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80"/>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80"/>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80"/>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80"/>
        <w:keepLines w:val="0"/>
        <w:keepNext w:val="0"/>
        <w:pageBreakBefore w:val="0"/>
        <w:rPr>
          <w:rFonts w:hint="eastAsia" w:ascii="黑体" w:hAnsi="黑体" w:eastAsia="黑体"/>
          <w:b/>
          <w:sz w:val="32"/>
        </w:rPr>
        <w:outlineLvl w:val="9"/>
      </w:pPr>
      <w:r>
        <w:rPr>
          <w:rFonts w:hint="eastAsia" w:ascii="黑体" w:hAnsi="黑体" w:eastAsia="黑体"/>
          <w:b/>
          <w:sz w:val="32"/>
        </w:rPr>
        <w:t xml:space="preserve"> </w:t>
      </w:r>
      <w:r>
        <w:rPr>
          <w:rFonts w:hint="eastAsia" w:ascii="黑体" w:hAnsi="黑体" w:eastAsia="黑体"/>
          <w:b/>
          <w:sz w:val="32"/>
        </w:rPr>
      </w:r>
      <w:r/>
    </w:p>
    <w:p>
      <w:pPr>
        <w:pStyle w:val="880"/>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0"/>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0"/>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0"/>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淮安市2024年工业软件推广项目第一批</w:t>
      </w:r>
      <w:r>
        <w:rPr>
          <w:rFonts w:hint="eastAsia" w:ascii="黑体" w:hAnsi="黑体" w:eastAsia="黑体"/>
          <w:b/>
          <w:sz w:val="36"/>
          <w:szCs w:val="36"/>
        </w:rPr>
      </w:r>
      <w:r/>
    </w:p>
    <w:p>
      <w:pPr>
        <w:pStyle w:val="880"/>
        <w:ind w:firstLine="354"/>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880"/>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80"/>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JSZC-320800-JZCG-G2024-0123</w:t>
      </w:r>
      <w:r>
        <w:rPr>
          <w:rFonts w:hint="eastAsia" w:ascii="黑体" w:hAnsi="黑体" w:eastAsia="黑体"/>
          <w:b/>
          <w:sz w:val="36"/>
        </w:rPr>
      </w:r>
      <w:r/>
    </w:p>
    <w:p>
      <w:pPr>
        <w:pStyle w:val="880"/>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80"/>
        <w:keepLines w:val="0"/>
        <w:keepNext w:val="0"/>
        <w:pageBreakBefore w:val="0"/>
        <w:rPr>
          <w:rFonts w:ascii="黑体" w:hAnsi="黑体" w:eastAsia="黑体"/>
          <w:b/>
          <w:sz w:val="32"/>
        </w:rPr>
        <w:outlineLvl w:val="9"/>
      </w:pPr>
      <w:r>
        <w:rPr>
          <w:rFonts w:ascii="黑体" w:hAnsi="黑体" w:eastAsia="黑体"/>
          <w:b/>
          <w:sz w:val="32"/>
        </w:rPr>
      </w:r>
      <w:r/>
    </w:p>
    <w:p>
      <w:pPr>
        <w:pStyle w:val="880"/>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0"/>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0"/>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0"/>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0"/>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80"/>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80"/>
        <w:jc w:val="center"/>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t xml:space="preserve">二0二四年</w:t>
      </w:r>
      <w:r>
        <w:rPr>
          <w:rFonts w:hint="eastAsia" w:ascii="黑体" w:hAnsi="黑体" w:eastAsia="黑体"/>
          <w:b/>
          <w:sz w:val="36"/>
          <w:szCs w:val="36"/>
          <w:lang w:eastAsia="zh-CN"/>
        </w:rPr>
        <w:t xml:space="preserve">九</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二十九</w:t>
      </w:r>
      <w:r>
        <w:rPr>
          <w:rFonts w:hint="eastAsia" w:ascii="黑体" w:hAnsi="黑体" w:eastAsia="黑体"/>
          <w:b/>
          <w:sz w:val="36"/>
          <w:szCs w:val="36"/>
        </w:rPr>
        <w:t xml:space="preserve">日</w:t>
      </w:r>
      <w:r>
        <w:rPr>
          <w:rFonts w:hint="eastAsia" w:ascii="黑体" w:hAnsi="黑体" w:eastAsia="黑体"/>
          <w:b/>
          <w:sz w:val="36"/>
          <w:szCs w:val="36"/>
        </w:rPr>
      </w:r>
      <w:r/>
    </w:p>
    <w:p>
      <w:pPr>
        <w:pStyle w:val="880"/>
        <w:keepLines w:val="0"/>
        <w:keepNext w:val="0"/>
        <w:pageBreakBefore w:val="0"/>
        <w:rPr>
          <w:rFonts w:hint="eastAsia" w:ascii="宋体" w:hAnsi="宋体"/>
          <w:sz w:val="24"/>
        </w:rPr>
        <w:outlineLvl w:val="9"/>
      </w:pPr>
      <w:r>
        <w:rPr>
          <w:rFonts w:hint="eastAsia" w:ascii="宋体" w:hAnsi="宋体"/>
          <w:sz w:val="24"/>
        </w:rPr>
      </w:r>
      <w:r/>
    </w:p>
    <w:p>
      <w:pPr>
        <w:ind w:firstLine="2512"/>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sz w:val="36"/>
          <w:szCs w:val="36"/>
          <w:highlight w:val="none"/>
        </w:rPr>
      </w:r>
      <w:r>
        <w:rPr>
          <w:rFonts w:hint="eastAsia" w:ascii="仿宋" w:hAnsi="仿宋" w:eastAsia="仿宋"/>
          <w:b/>
          <w:sz w:val="36"/>
          <w:szCs w:val="36"/>
          <w:highlight w:val="none"/>
        </w:rPr>
      </w:r>
      <w:r/>
    </w:p>
    <w:p>
      <w:pPr>
        <w:pStyle w:val="880"/>
        <w:ind w:firstLine="2512"/>
        <w:keepLines w:val="0"/>
        <w:keepNext w:val="0"/>
        <w:pageBreakBefore w:val="0"/>
        <w:spacing w:line="520" w:lineRule="exact"/>
        <w:widowControl w:val="off"/>
        <w:rPr>
          <w:rFonts w:hint="eastAsia" w:ascii="仿宋" w:hAnsi="仿宋" w:eastAsia="仿宋"/>
          <w:b/>
          <w:bCs/>
          <w:sz w:val="36"/>
          <w:szCs w:val="36"/>
          <w:highlight w:val="none"/>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80"/>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受淮安市工业和信息化局的委托，淮安市政府采购中心就淮安市2024年工业软件推广项目第一批政府采购项目进行公开招标采购，现邀请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t xml:space="preserve"> </w:t>
      </w:r>
      <w:r/>
    </w:p>
    <w:p>
      <w:pPr>
        <w:pStyle w:val="880"/>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008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800860"/>
                        </a:xfrm>
                        <a:prstGeom prst="rect">
                          <a:avLst/>
                        </a:prstGeom>
                        <a:solidFill>
                          <a:srgbClr val="FFFFFF"/>
                        </a:solidFill>
                        <a:ln>
                          <a:solidFill>
                            <a:srgbClr val="000000"/>
                          </a:solidFill>
                        </a:ln>
                      </wps:spPr>
                      <wps:txbx>
                        <w:txbxContent>
                          <w:p>
                            <w:pPr>
                              <w:pStyle w:val="880"/>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淮安市2024年工业软件推广项目第一批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880"/>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41.8pt;mso-wrap-distance-left:9.0pt;mso-wrap-distance-top:0.0pt;mso-wrap-distance-right:9.0pt;mso-wrap-distance-bottom:0.0pt;visibility:visible;" fillcolor="#FFFFFF" strokecolor="#000000">
                <v:textbox inset="0,0,0,0">
                  <w:txbxContent>
                    <w:p>
                      <w:pPr>
                        <w:pStyle w:val="880"/>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淮安市2024年工业软件推广项目第一批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2024</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880"/>
                      </w:pPr>
                      <w:r/>
                      <w:r/>
                    </w:p>
                  </w:txbxContent>
                </v:textbox>
              </v:shape>
            </w:pict>
          </mc:Fallback>
        </mc:AlternateContent>
      </w:r>
      <w:r>
        <w:rPr>
          <w:rFonts w:hint="eastAsia" w:ascii="仿宋" w:hAnsi="仿宋" w:eastAsia="仿宋"/>
          <w:sz w:val="28"/>
          <w:szCs w:val="28"/>
        </w:rPr>
      </w:r>
      <w:r/>
    </w:p>
    <w:p>
      <w:pPr>
        <w:pStyle w:val="880"/>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80"/>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80"/>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80"/>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80"/>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80"/>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80"/>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（一）项目编号:JSZC-320800-JZCG-G2024-0123</w:t>
      </w:r>
      <w:r>
        <w:rPr>
          <w:rFonts w:hint="eastAsia" w:ascii="仿宋" w:hAnsi="仿宋" w:eastAsia="仿宋"/>
          <w:sz w:val="28"/>
          <w:szCs w:val="28"/>
        </w:rPr>
      </w:r>
      <w:r/>
    </w:p>
    <w:p>
      <w:pPr>
        <w:pStyle w:val="880"/>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 </w:t>
      </w:r>
      <w:r>
        <w:rPr>
          <w:rFonts w:hint="eastAsia" w:ascii="仿宋" w:hAnsi="仿宋" w:eastAsia="仿宋"/>
          <w:sz w:val="28"/>
        </w:rPr>
        <w:t xml:space="preserve">淮安市2024年工业软件推广项目第一批</w:t>
      </w:r>
      <w:r>
        <w:rPr>
          <w:rFonts w:ascii="仿宋" w:hAnsi="仿宋" w:eastAsia="仿宋"/>
          <w:sz w:val="28"/>
          <w:szCs w:val="28"/>
        </w:rPr>
      </w:r>
      <w:r/>
    </w:p>
    <w:p>
      <w:pPr>
        <w:pStyle w:val="880"/>
        <w:ind w:firstLine="565"/>
        <w:keepLines w:val="0"/>
        <w:keepNext w:val="0"/>
        <w:pageBreakBefore w:val="0"/>
        <w:spacing w:line="520" w:lineRule="exact"/>
        <w:rPr>
          <w:rFonts w:hint="eastAsia" w:ascii="仿宋" w:hAnsi="仿宋" w:eastAsia="仿宋" w:cs="Times New Roman"/>
          <w:sz w:val="28"/>
          <w:lang w:val="en-US" w:eastAsia="zh-CN"/>
        </w:rPr>
        <w:outlineLvl w:val="9"/>
      </w:pPr>
      <w:r>
        <w:rPr>
          <w:rFonts w:hint="eastAsia" w:ascii="仿宋" w:hAnsi="仿宋" w:eastAsia="仿宋" w:cs="Times New Roman"/>
          <w:sz w:val="28"/>
        </w:rPr>
        <w:t xml:space="preserve">（三）预算金额:</w:t>
      </w:r>
      <w:r>
        <w:rPr>
          <w:rFonts w:hint="eastAsia" w:ascii="仿宋" w:hAnsi="仿宋" w:eastAsia="仿宋" w:cs="Times New Roman"/>
          <w:sz w:val="28"/>
          <w:lang w:eastAsia="zh-CN"/>
        </w:rPr>
        <w:t xml:space="preserve">人民币</w:t>
      </w:r>
      <w:r>
        <w:rPr>
          <w:rFonts w:hint="eastAsia" w:ascii="仿宋" w:hAnsi="仿宋" w:eastAsia="仿宋" w:cs="Times New Roman"/>
          <w:sz w:val="28"/>
          <w:lang w:val="en-US" w:eastAsia="zh-CN"/>
        </w:rPr>
        <w:t xml:space="preserve">600万元，其中</w:t>
      </w:r>
      <w:r>
        <w:rPr>
          <w:rFonts w:hint="eastAsia" w:ascii="仿宋" w:hAnsi="仿宋" w:eastAsia="仿宋" w:cs="Times New Roman"/>
          <w:sz w:val="28"/>
        </w:rPr>
        <w:t xml:space="preserve">一标段人民币</w:t>
      </w:r>
      <w:r>
        <w:rPr>
          <w:rFonts w:hint="eastAsia" w:ascii="仿宋" w:hAnsi="仿宋" w:eastAsia="仿宋" w:cs="Times New Roman"/>
          <w:sz w:val="28"/>
          <w:lang w:val="en-US" w:eastAsia="zh-CN"/>
        </w:rPr>
        <w:t xml:space="preserve">285</w:t>
      </w:r>
      <w:r>
        <w:rPr>
          <w:rFonts w:hint="eastAsia" w:ascii="仿宋" w:hAnsi="仿宋" w:eastAsia="仿宋" w:cs="Times New Roman"/>
          <w:sz w:val="28"/>
        </w:rPr>
        <w:t xml:space="preserve">万元；二标段人民币</w:t>
      </w:r>
      <w:r>
        <w:rPr>
          <w:rFonts w:hint="eastAsia" w:ascii="仿宋" w:hAnsi="仿宋" w:eastAsia="仿宋" w:cs="Times New Roman"/>
          <w:sz w:val="28"/>
          <w:lang w:val="en-US" w:eastAsia="zh-CN"/>
        </w:rPr>
        <w:t xml:space="preserve">65</w:t>
      </w:r>
      <w:r>
        <w:rPr>
          <w:rFonts w:hint="eastAsia" w:ascii="仿宋" w:hAnsi="仿宋" w:eastAsia="仿宋" w:cs="Times New Roman"/>
          <w:sz w:val="28"/>
        </w:rPr>
        <w:t xml:space="preserve">万元</w:t>
      </w:r>
      <w:r>
        <w:rPr>
          <w:rFonts w:hint="eastAsia" w:ascii="仿宋" w:hAnsi="仿宋" w:eastAsia="仿宋" w:cs="Times New Roman"/>
          <w:sz w:val="28"/>
          <w:lang w:eastAsia="zh-CN"/>
        </w:rPr>
        <w:t xml:space="preserve">；</w:t>
      </w:r>
      <w:r>
        <w:rPr>
          <w:rFonts w:hint="eastAsia" w:ascii="仿宋" w:hAnsi="仿宋" w:eastAsia="仿宋" w:cs="Times New Roman"/>
          <w:sz w:val="28"/>
          <w:lang w:val="en-US" w:eastAsia="zh-CN"/>
        </w:rPr>
        <w:t xml:space="preserve">三标段150万元；四标段100万元。</w:t>
      </w:r>
      <w:r>
        <w:rPr>
          <w:rFonts w:hint="eastAsia" w:ascii="仿宋" w:hAnsi="仿宋" w:eastAsia="仿宋" w:cs="Times New Roman"/>
          <w:sz w:val="28"/>
          <w:lang w:val="en-US" w:eastAsia="zh-CN"/>
        </w:rPr>
      </w:r>
      <w:r/>
    </w:p>
    <w:p>
      <w:pPr>
        <w:pStyle w:val="880"/>
        <w:ind w:firstLine="565"/>
        <w:keepLines w:val="0"/>
        <w:keepNext w:val="0"/>
        <w:pageBreakBefore w:val="0"/>
        <w:spacing w:line="520" w:lineRule="exact"/>
        <w:rPr>
          <w:rFonts w:hint="eastAsia" w:ascii="仿宋" w:hAnsi="仿宋" w:eastAsia="仿宋" w:cs="Times New Roman"/>
          <w:sz w:val="28"/>
        </w:rPr>
        <w:outlineLvl w:val="9"/>
      </w:pPr>
      <w:r>
        <w:rPr>
          <w:rFonts w:hint="eastAsia" w:ascii="仿宋" w:hAnsi="仿宋" w:eastAsia="仿宋" w:cs="Times New Roman"/>
          <w:sz w:val="28"/>
        </w:rPr>
        <w:t xml:space="preserve">（四）最高限价:</w:t>
      </w:r>
      <w:r>
        <w:rPr>
          <w:rFonts w:hint="eastAsia" w:ascii="仿宋" w:hAnsi="仿宋" w:eastAsia="仿宋" w:cs="Times New Roman"/>
          <w:sz w:val="28"/>
          <w:lang w:eastAsia="zh-CN"/>
        </w:rPr>
        <w:t xml:space="preserve">人民币</w:t>
      </w:r>
      <w:r>
        <w:rPr>
          <w:rFonts w:hint="eastAsia" w:ascii="仿宋" w:hAnsi="仿宋" w:eastAsia="仿宋" w:cs="Times New Roman"/>
          <w:sz w:val="28"/>
          <w:lang w:val="en-US" w:eastAsia="zh-CN"/>
        </w:rPr>
        <w:t xml:space="preserve">600万元，其中</w:t>
      </w:r>
      <w:r>
        <w:rPr>
          <w:rFonts w:hint="eastAsia" w:ascii="仿宋" w:hAnsi="仿宋" w:eastAsia="仿宋" w:cs="Times New Roman"/>
          <w:sz w:val="28"/>
        </w:rPr>
        <w:t xml:space="preserve">一标段人民币285万元</w:t>
      </w:r>
      <w:r>
        <w:rPr>
          <w:rFonts w:hint="eastAsia" w:ascii="仿宋" w:hAnsi="仿宋" w:eastAsia="仿宋" w:cs="Times New Roman"/>
          <w:sz w:val="28"/>
          <w:lang w:eastAsia="zh-CN"/>
        </w:rPr>
        <w:t xml:space="preserve">，</w:t>
      </w:r>
      <w:r>
        <w:rPr>
          <w:rFonts w:hint="eastAsia" w:ascii="仿宋" w:eastAsia="仿宋" w:cs="仿宋"/>
          <w:color w:val="000000"/>
          <w:spacing w:val="0"/>
          <w:sz w:val="28"/>
          <w:szCs w:val="28"/>
          <w:highlight w:val="none"/>
          <w:shd w:val="clear" w:color="auto" w:fill="ffffff"/>
          <w:lang w:val="en-US" w:eastAsia="zh-CN" w:bidi="ar-SA"/>
        </w:rPr>
        <w:t xml:space="preserve">其中，一次性部署单价人民币18万元，SaaS模式年服务费人民币2.5万元</w:t>
      </w:r>
      <w:r>
        <w:rPr>
          <w:rFonts w:hint="eastAsia" w:ascii="仿宋" w:hAnsi="仿宋" w:eastAsia="仿宋" w:cs="Times New Roman"/>
          <w:sz w:val="28"/>
        </w:rPr>
        <w:t xml:space="preserve">；二标段人民币65万元</w:t>
      </w:r>
      <w:r>
        <w:rPr>
          <w:rFonts w:hint="eastAsia" w:ascii="仿宋" w:hAnsi="仿宋" w:eastAsia="仿宋" w:cs="Times New Roman"/>
          <w:sz w:val="28"/>
          <w:lang w:eastAsia="zh-CN"/>
        </w:rPr>
        <w:t xml:space="preserve">，</w:t>
      </w:r>
      <w:r>
        <w:rPr>
          <w:rFonts w:hint="eastAsia" w:ascii="仿宋" w:eastAsia="仿宋" w:cs="仿宋"/>
          <w:color w:val="000000"/>
          <w:spacing w:val="0"/>
          <w:sz w:val="28"/>
          <w:szCs w:val="28"/>
          <w:highlight w:val="none"/>
          <w:shd w:val="clear" w:color="auto" w:fill="ffffff"/>
          <w:lang w:val="en-US" w:eastAsia="zh-CN" w:bidi="ar-SA"/>
        </w:rPr>
        <w:t xml:space="preserve">其中，一次性部署单价人民币10万元，SaaS模式年服务费人民币2.5万元</w:t>
      </w:r>
      <w:r>
        <w:rPr>
          <w:rFonts w:hint="eastAsia" w:ascii="仿宋" w:hAnsi="仿宋" w:eastAsia="仿宋" w:cs="Times New Roman"/>
          <w:sz w:val="28"/>
        </w:rPr>
        <w:t xml:space="preserve">；三标段150万元</w:t>
      </w:r>
      <w:r>
        <w:rPr>
          <w:rFonts w:hint="eastAsia" w:ascii="仿宋" w:hAnsi="仿宋" w:eastAsia="仿宋" w:cs="Times New Roman"/>
          <w:sz w:val="28"/>
          <w:lang w:eastAsia="zh-CN"/>
        </w:rPr>
        <w:t xml:space="preserve">，</w:t>
      </w:r>
      <w:r>
        <w:rPr>
          <w:rFonts w:hint="eastAsia" w:ascii="仿宋" w:eastAsia="仿宋" w:cs="仿宋"/>
          <w:color w:val="000000"/>
          <w:spacing w:val="0"/>
          <w:sz w:val="28"/>
          <w:szCs w:val="28"/>
          <w:highlight w:val="none"/>
          <w:shd w:val="clear" w:color="auto" w:fill="ffffff"/>
          <w:lang w:val="en-US" w:eastAsia="zh-CN" w:bidi="ar-SA"/>
        </w:rPr>
        <w:t xml:space="preserve">其中，一次性部署单价人民币10万元，SaaS模式年服务费人民币2万元</w:t>
      </w:r>
      <w:r>
        <w:rPr>
          <w:rFonts w:hint="eastAsia" w:ascii="仿宋" w:hAnsi="仿宋" w:eastAsia="仿宋" w:cs="Times New Roman"/>
          <w:sz w:val="28"/>
        </w:rPr>
        <w:t xml:space="preserve">；四标段100万元</w:t>
      </w:r>
      <w:r>
        <w:rPr>
          <w:rFonts w:hint="eastAsia" w:ascii="仿宋" w:hAnsi="仿宋" w:eastAsia="仿宋" w:cs="Times New Roman"/>
          <w:sz w:val="28"/>
          <w:lang w:eastAsia="zh-CN"/>
        </w:rPr>
        <w:t xml:space="preserve">，</w:t>
      </w:r>
      <w:r>
        <w:rPr>
          <w:rFonts w:hint="eastAsia" w:ascii="仿宋" w:eastAsia="仿宋" w:cs="仿宋"/>
          <w:color w:val="000000"/>
          <w:spacing w:val="0"/>
          <w:sz w:val="28"/>
          <w:szCs w:val="28"/>
          <w:highlight w:val="none"/>
          <w:shd w:val="clear" w:color="auto" w:fill="ffffff"/>
          <w:lang w:val="en-US" w:eastAsia="zh-CN" w:bidi="ar-SA"/>
        </w:rPr>
        <w:t xml:space="preserve">其中，一次性部署单价人民币10万元</w:t>
      </w:r>
      <w:r>
        <w:rPr>
          <w:rFonts w:hint="eastAsia" w:ascii="仿宋" w:hAnsi="仿宋" w:eastAsia="仿宋" w:cs="Times New Roman"/>
          <w:sz w:val="28"/>
        </w:rPr>
        <w:t xml:space="preserve">。</w:t>
      </w:r>
      <w:r>
        <w:rPr>
          <w:rFonts w:hint="eastAsia" w:ascii="仿宋" w:hAnsi="仿宋" w:eastAsia="仿宋" w:cs="Times New Roman"/>
          <w:sz w:val="28"/>
        </w:rPr>
      </w:r>
      <w:r/>
    </w:p>
    <w:p>
      <w:pPr>
        <w:pStyle w:val="880"/>
        <w:ind w:firstLine="565"/>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（五）采购需求:</w:t>
      </w:r>
      <w:r>
        <w:rPr>
          <w:rFonts w:hint="eastAsia" w:ascii="仿宋" w:hAnsi="仿宋" w:eastAsia="仿宋"/>
          <w:sz w:val="28"/>
          <w:szCs w:val="28"/>
          <w:lang w:eastAsia="zh-CN"/>
        </w:rPr>
        <w:t xml:space="preserve">本项目分为</w:t>
      </w:r>
      <w:r>
        <w:rPr>
          <w:rFonts w:hint="eastAsia" w:ascii="仿宋" w:hAnsi="仿宋" w:eastAsia="仿宋"/>
          <w:sz w:val="28"/>
          <w:szCs w:val="28"/>
          <w:lang w:val="en-US" w:eastAsia="zh-CN"/>
        </w:rPr>
        <w:t xml:space="preserve">4个标段，</w:t>
      </w:r>
      <w:r>
        <w:rPr>
          <w:rFonts w:hint="eastAsia" w:ascii="仿宋" w:hAnsi="仿宋" w:eastAsia="仿宋"/>
          <w:sz w:val="28"/>
          <w:szCs w:val="28"/>
          <w:lang w:val="zh-CN"/>
        </w:rPr>
        <w:t xml:space="preserve">第1标段：制造执行系统MES；第</w:t>
      </w:r>
      <w:r>
        <w:rPr>
          <w:rFonts w:hint="eastAsia" w:ascii="仿宋" w:hAnsi="仿宋" w:eastAsia="仿宋"/>
          <w:sz w:val="28"/>
          <w:szCs w:val="28"/>
          <w:lang w:val="en-US" w:eastAsia="zh-CN"/>
        </w:rPr>
        <w:t xml:space="preserve">2</w:t>
      </w:r>
      <w:r>
        <w:rPr>
          <w:rFonts w:hint="eastAsia" w:ascii="仿宋" w:hAnsi="仿宋" w:eastAsia="仿宋"/>
          <w:sz w:val="28"/>
          <w:szCs w:val="28"/>
          <w:lang w:val="zh-CN"/>
        </w:rPr>
        <w:t xml:space="preserve">标段：企业资源管理系统ERP；第</w:t>
      </w:r>
      <w:r>
        <w:rPr>
          <w:rFonts w:hint="eastAsia" w:ascii="仿宋" w:hAnsi="仿宋" w:eastAsia="仿宋"/>
          <w:sz w:val="28"/>
          <w:szCs w:val="28"/>
          <w:lang w:val="en-US" w:eastAsia="zh-CN"/>
        </w:rPr>
        <w:t xml:space="preserve">3</w:t>
      </w:r>
      <w:r>
        <w:rPr>
          <w:rFonts w:hint="eastAsia" w:ascii="仿宋" w:hAnsi="仿宋" w:eastAsia="仿宋"/>
          <w:sz w:val="28"/>
          <w:szCs w:val="28"/>
          <w:lang w:val="zh-CN"/>
        </w:rPr>
        <w:t xml:space="preserve">标段：仓库管理系统WMS；第4标段：数据采集监控系统SCADA。</w:t>
      </w:r>
      <w:r>
        <w:rPr>
          <w:rFonts w:hint="eastAsia" w:ascii="仿宋" w:hAnsi="仿宋" w:eastAsia="仿宋"/>
          <w:sz w:val="28"/>
          <w:szCs w:val="28"/>
          <w:lang w:val="zh-CN"/>
        </w:rPr>
      </w:r>
      <w:r/>
    </w:p>
    <w:p>
      <w:pPr>
        <w:pStyle w:val="880"/>
        <w:ind w:firstLine="565"/>
        <w:keepLines w:val="0"/>
        <w:keepNext w:val="0"/>
        <w:pageBreakBefore w:val="0"/>
        <w:spacing w:line="520" w:lineRule="exact"/>
        <w:rPr>
          <w:rFonts w:hint="eastAsia" w:ascii="仿宋" w:hAnsi="仿宋" w:eastAsia="仿宋"/>
          <w:sz w:val="28"/>
          <w:szCs w:val="28"/>
          <w:lang w:val="zh-CN" w:eastAsia="zh-CN"/>
        </w:rPr>
        <w:outlineLvl w:val="9"/>
      </w:pPr>
      <w:r>
        <w:rPr>
          <w:rFonts w:hint="eastAsia" w:ascii="仿宋" w:hAnsi="仿宋" w:eastAsia="仿宋"/>
          <w:sz w:val="28"/>
          <w:szCs w:val="28"/>
          <w:lang w:val="zh-CN" w:eastAsia="zh-CN"/>
        </w:rPr>
        <w:t xml:space="preserve">投标人可投其中1个标段，也可以兼投兼中。在合同签订之前，若某标段因质疑、投诉等事项导致中标结果改变的，不影响其余标段的中标结果。</w:t>
      </w:r>
      <w:r>
        <w:rPr>
          <w:rFonts w:hint="eastAsia" w:ascii="仿宋" w:hAnsi="仿宋" w:eastAsia="仿宋"/>
          <w:sz w:val="28"/>
          <w:szCs w:val="28"/>
          <w:lang w:val="zh-CN" w:eastAsia="zh-CN"/>
        </w:rPr>
      </w:r>
      <w:r/>
    </w:p>
    <w:p>
      <w:pPr>
        <w:pStyle w:val="880"/>
        <w:ind w:firstLine="565"/>
        <w:keepLines w:val="0"/>
        <w:keepNext w:val="0"/>
        <w:pageBreakBefore w:val="0"/>
        <w:spacing w:line="520" w:lineRule="exact"/>
        <w:rPr>
          <w:rFonts w:hint="eastAsia" w:ascii="仿宋" w:hAnsi="仿宋" w:eastAsia="仿宋" w:cs="Times New Roman"/>
          <w:sz w:val="28"/>
        </w:rPr>
        <w:outlineLvl w:val="9"/>
      </w:pPr>
      <w:r>
        <w:rPr>
          <w:rFonts w:hint="eastAsia" w:ascii="仿宋" w:hAnsi="仿宋" w:eastAsia="仿宋" w:cs="Times New Roman"/>
          <w:sz w:val="28"/>
        </w:rPr>
        <w:t xml:space="preserve">（六）合同履行期限:</w:t>
      </w:r>
      <w:r>
        <w:rPr>
          <w:rFonts w:hint="eastAsia" w:ascii="仿宋" w:hAnsi="仿宋" w:eastAsia="仿宋" w:cs="Times New Roman"/>
          <w:sz w:val="28"/>
          <w:lang w:eastAsia="zh-CN"/>
        </w:rPr>
        <w:t xml:space="preserve">两年</w:t>
      </w:r>
      <w:r>
        <w:rPr>
          <w:rFonts w:hint="eastAsia" w:ascii="仿宋" w:hAnsi="仿宋" w:eastAsia="仿宋" w:cs="Times New Roman"/>
          <w:sz w:val="28"/>
        </w:rPr>
        <w:t xml:space="preserve">  </w:t>
      </w:r>
      <w:r>
        <w:rPr>
          <w:rFonts w:hint="eastAsia" w:ascii="仿宋" w:hAnsi="仿宋" w:eastAsia="仿宋" w:cs="Times New Roman"/>
          <w:sz w:val="28"/>
        </w:rPr>
      </w:r>
      <w:r/>
    </w:p>
    <w:p>
      <w:pPr>
        <w:pStyle w:val="880"/>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R</w:t>
      </w:r>
      <w:r>
        <w:rPr>
          <w:rFonts w:hint="eastAsia" w:ascii="仿宋" w:hAnsi="仿宋" w:eastAsia="仿宋"/>
          <w:sz w:val="28"/>
          <w:szCs w:val="28"/>
        </w:rPr>
        <w:t xml:space="preserve">是□否）接受联合体投标。</w:t>
      </w:r>
      <w:r>
        <w:rPr>
          <w:rFonts w:hint="eastAsia" w:ascii="仿宋" w:hAnsi="仿宋" w:eastAsia="仿宋"/>
          <w:sz w:val="28"/>
          <w:szCs w:val="28"/>
        </w:rPr>
      </w:r>
      <w:r/>
    </w:p>
    <w:p>
      <w:pPr>
        <w:pStyle w:val="880"/>
        <w:ind w:firstLine="565"/>
        <w:keepLines w:val="0"/>
        <w:keepNext w:val="0"/>
        <w:pageBreakBefore w:val="0"/>
        <w:spacing w:line="520" w:lineRule="exact"/>
        <w:rPr>
          <w:rFonts w:hint="eastAsia" w:ascii="仿宋" w:hAnsi="仿宋" w:eastAsia="仿宋" w:cs="Times New Roman"/>
          <w:sz w:val="28"/>
          <w:szCs w:val="28"/>
          <w:lang w:val="zh-CN"/>
        </w:rPr>
        <w:outlineLvl w:val="9"/>
      </w:pPr>
      <w:r>
        <w:rPr>
          <w:rFonts w:hint="eastAsia" w:ascii="仿宋" w:hAnsi="仿宋" w:eastAsia="仿宋" w:cs="Times New Roman"/>
          <w:sz w:val="28"/>
          <w:szCs w:val="28"/>
          <w:lang w:val="zh-CN"/>
        </w:rPr>
        <w:t xml:space="preserve">以联合体投标的，每个联合体只能由2家单位组成，以一个投标人的身份投标。以联合体形式投标的，联合体各方都应当符合下述“二、申请人的资格要求”的所有要求，且联合体各方之间应当签订联合体协议（招标文件示范格式六），确定联合体主体，明确约定联合体各方承担的工作和相应的责任，并连同投标文件一并提交。联合体各方签订共同投标协议后，不得再以自己名义单独在同一项目中投标，也不得组成新的联合体参加同一项目投标。</w:t>
      </w:r>
      <w:r>
        <w:rPr>
          <w:rFonts w:hint="eastAsia" w:ascii="仿宋" w:hAnsi="仿宋" w:eastAsia="仿宋" w:cs="Times New Roman"/>
          <w:sz w:val="28"/>
          <w:szCs w:val="28"/>
          <w:lang w:val="zh-CN"/>
        </w:rPr>
      </w:r>
      <w:r/>
    </w:p>
    <w:p>
      <w:pPr>
        <w:pStyle w:val="880"/>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软件和信息技术服务业</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80"/>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80"/>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80"/>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lang w:val="zh-CN" w:eastAsia="zh-CN"/>
        </w:rPr>
        <w:t xml:space="preserve">第</w:t>
      </w:r>
      <w:r>
        <w:rPr>
          <w:rFonts w:hint="eastAsia" w:ascii="仿宋" w:hAnsi="仿宋" w:eastAsia="仿宋"/>
          <w:sz w:val="28"/>
          <w:szCs w:val="28"/>
          <w:lang w:val="en-US" w:eastAsia="zh-CN"/>
        </w:rPr>
        <w:t xml:space="preserve">1、2标段</w:t>
      </w:r>
      <w:r>
        <w:rPr>
          <w:rFonts w:hint="eastAsia" w:ascii="仿宋" w:hAnsi="仿宋" w:eastAsia="仿宋"/>
          <w:sz w:val="28"/>
          <w:szCs w:val="28"/>
        </w:rPr>
        <w:t xml:space="preserve">按</w:t>
      </w:r>
      <w:r>
        <w:rPr>
          <w:rFonts w:hint="eastAsia" w:ascii="仿宋" w:hAnsi="仿宋" w:eastAsia="仿宋"/>
          <w:sz w:val="28"/>
          <w:szCs w:val="28"/>
          <w:highlight w:val="none"/>
        </w:rPr>
        <w:t xml:space="preserve">照</w:t>
      </w:r>
      <w:r>
        <w:rPr>
          <w:rFonts w:hint="eastAsia" w:ascii="仿宋" w:hAnsi="仿宋" w:eastAsia="仿宋"/>
          <w:sz w:val="28"/>
          <w:szCs w:val="28"/>
          <w:highlight w:val="none"/>
          <w:lang w:val="zh-CN"/>
        </w:rPr>
        <w:t xml:space="preserve">以下</w:t>
      </w:r>
      <w:r>
        <w:rPr>
          <w:rFonts w:hint="eastAsia" w:ascii="仿宋" w:hAnsi="仿宋" w:eastAsia="仿宋" w:cs="Times New Roman"/>
          <w:sz w:val="28"/>
          <w:szCs w:val="28"/>
          <w:highlight w:val="none"/>
          <w:u w:val="single"/>
          <w:lang w:val="zh-CN"/>
        </w:rPr>
        <w:t xml:space="preserve">第 </w:t>
      </w:r>
      <w:r>
        <w:rPr>
          <w:rFonts w:hint="eastAsia" w:ascii="仿宋" w:hAnsi="仿宋" w:eastAsia="仿宋" w:cs="Times New Roman"/>
          <w:sz w:val="28"/>
          <w:szCs w:val="28"/>
          <w:highlight w:val="none"/>
          <w:u w:val="single"/>
          <w:lang w:val="en-US" w:eastAsia="zh-CN"/>
        </w:rPr>
        <w:t xml:space="preserve">3</w:t>
      </w:r>
      <w:r>
        <w:rPr>
          <w:rFonts w:hint="eastAsia" w:ascii="仿宋" w:hAnsi="仿宋" w:eastAsia="仿宋" w:cs="Times New Roman"/>
          <w:sz w:val="28"/>
          <w:szCs w:val="28"/>
          <w:highlight w:val="none"/>
          <w:u w:val="single"/>
          <w:lang w:val="zh-CN"/>
        </w:rPr>
        <w:t xml:space="preserve"> </w:t>
      </w:r>
      <w:r>
        <w:rPr>
          <w:rFonts w:hint="eastAsia" w:ascii="仿宋" w:hAnsi="仿宋" w:eastAsia="仿宋"/>
          <w:sz w:val="28"/>
          <w:szCs w:val="28"/>
          <w:highlight w:val="none"/>
          <w:u w:val="single"/>
          <w:lang w:val="zh-CN"/>
        </w:rPr>
        <w:t xml:space="preserve">种</w:t>
      </w:r>
      <w:r>
        <w:rPr>
          <w:rFonts w:hint="eastAsia" w:ascii="仿宋" w:hAnsi="仿宋" w:eastAsia="仿宋"/>
          <w:sz w:val="28"/>
          <w:szCs w:val="28"/>
          <w:highlight w:val="none"/>
          <w:lang w:val="zh-CN"/>
        </w:rPr>
        <w:t xml:space="preserve">方式落实政府采购促进中小企业发展的要求，第</w:t>
      </w:r>
      <w:r>
        <w:rPr>
          <w:rFonts w:hint="eastAsia" w:ascii="仿宋" w:hAnsi="仿宋" w:eastAsia="仿宋"/>
          <w:sz w:val="28"/>
          <w:szCs w:val="28"/>
          <w:highlight w:val="none"/>
          <w:lang w:val="en-US" w:eastAsia="zh-CN"/>
        </w:rPr>
        <w:t xml:space="preserve">3、4标段</w:t>
      </w:r>
      <w:r>
        <w:rPr>
          <w:rFonts w:hint="eastAsia" w:ascii="仿宋" w:hAnsi="仿宋" w:eastAsia="仿宋"/>
          <w:sz w:val="28"/>
          <w:szCs w:val="28"/>
        </w:rPr>
        <w:t xml:space="preserve">按</w:t>
      </w:r>
      <w:r>
        <w:rPr>
          <w:rFonts w:hint="eastAsia" w:ascii="仿宋" w:hAnsi="仿宋" w:eastAsia="仿宋"/>
          <w:sz w:val="28"/>
          <w:szCs w:val="28"/>
          <w:highlight w:val="none"/>
        </w:rPr>
        <w:t xml:space="preserve">照</w:t>
      </w:r>
      <w:r>
        <w:rPr>
          <w:rFonts w:hint="eastAsia" w:ascii="仿宋" w:hAnsi="仿宋" w:eastAsia="仿宋"/>
          <w:sz w:val="28"/>
          <w:szCs w:val="28"/>
          <w:highlight w:val="none"/>
          <w:lang w:val="zh-CN"/>
        </w:rPr>
        <w:t xml:space="preserve">以下</w:t>
      </w:r>
      <w:r>
        <w:rPr>
          <w:rFonts w:hint="eastAsia" w:ascii="仿宋" w:hAnsi="仿宋" w:eastAsia="仿宋" w:cs="Times New Roman"/>
          <w:sz w:val="28"/>
          <w:szCs w:val="28"/>
          <w:highlight w:val="none"/>
          <w:u w:val="single"/>
          <w:lang w:val="zh-CN"/>
        </w:rPr>
        <w:t xml:space="preserve">第 </w:t>
      </w:r>
      <w:r>
        <w:rPr>
          <w:rFonts w:hint="eastAsia" w:ascii="仿宋" w:hAnsi="仿宋" w:eastAsia="仿宋" w:cs="Times New Roman"/>
          <w:sz w:val="28"/>
          <w:szCs w:val="28"/>
          <w:highlight w:val="none"/>
          <w:u w:val="single"/>
          <w:lang w:val="en-US" w:eastAsia="zh-CN"/>
        </w:rPr>
        <w:t xml:space="preserve">1</w:t>
      </w:r>
      <w:r>
        <w:rPr>
          <w:rFonts w:hint="eastAsia" w:ascii="仿宋" w:hAnsi="仿宋" w:eastAsia="仿宋" w:cs="Times New Roman"/>
          <w:sz w:val="28"/>
          <w:szCs w:val="28"/>
          <w:highlight w:val="none"/>
          <w:u w:val="single"/>
          <w:lang w:val="zh-CN"/>
        </w:rPr>
        <w:t xml:space="preserve"> </w:t>
      </w:r>
      <w:r>
        <w:rPr>
          <w:rFonts w:hint="eastAsia" w:ascii="仿宋" w:hAnsi="仿宋" w:eastAsia="仿宋"/>
          <w:sz w:val="28"/>
          <w:szCs w:val="28"/>
          <w:highlight w:val="none"/>
          <w:u w:val="single"/>
          <w:lang w:val="zh-CN"/>
        </w:rPr>
        <w:t xml:space="preserve">种</w:t>
      </w:r>
      <w:r>
        <w:rPr>
          <w:rFonts w:hint="eastAsia" w:ascii="仿宋" w:hAnsi="仿宋" w:eastAsia="仿宋"/>
          <w:sz w:val="28"/>
          <w:szCs w:val="28"/>
          <w:highlight w:val="none"/>
          <w:lang w:val="zh-CN"/>
        </w:rPr>
        <w:t xml:space="preserve">方式落实政府采购促进中小企业发展的要求：</w:t>
      </w:r>
      <w:r>
        <w:rPr>
          <w:rFonts w:hint="eastAsia" w:ascii="仿宋" w:hAnsi="仿宋" w:eastAsia="仿宋"/>
          <w:sz w:val="28"/>
          <w:szCs w:val="28"/>
          <w:highlight w:val="none"/>
          <w:lang w:val="zh-CN"/>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80"/>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80"/>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80"/>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80"/>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80"/>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rPr>
          <w:rFonts w:hint="eastAsia" w:ascii="仿宋" w:hAnsi="仿宋" w:eastAsia="仿宋"/>
          <w:color w:val="000000"/>
          <w:sz w:val="28"/>
          <w:szCs w:val="28"/>
          <w:highlight w:val="none"/>
          <w:lang w:val="zh-CN" w:eastAsia="zh-CN"/>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80"/>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80"/>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80"/>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80"/>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80"/>
        <w:ind w:firstLine="28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（一）投标文件提交截止时间及开标时间:2024年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日上午</w:t>
      </w:r>
      <w:r>
        <w:rPr>
          <w:rFonts w:hint="eastAsia" w:ascii="仿宋" w:hAnsi="仿宋" w:eastAsia="仿宋"/>
          <w:sz w:val="28"/>
          <w:szCs w:val="28"/>
          <w:lang w:val="en-US" w:eastAsia="zh-CN"/>
        </w:rPr>
        <w:t xml:space="preserve">9:30。</w:t>
      </w:r>
      <w:r>
        <w:rPr>
          <w:rFonts w:hint="eastAsia" w:ascii="仿宋" w:hAnsi="仿宋" w:eastAsia="仿宋"/>
          <w:sz w:val="28"/>
          <w:szCs w:val="28"/>
          <w:lang w:val="en-US" w:eastAsia="zh-CN"/>
        </w:rPr>
      </w:r>
      <w:r/>
    </w:p>
    <w:p>
      <w:pPr>
        <w:pStyle w:val="880"/>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80"/>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80"/>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80"/>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80"/>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80"/>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w:t>
      </w:r>
      <w:r>
        <w:rPr>
          <w:rFonts w:ascii="仿宋" w:hAnsi="仿宋" w:eastAsia="仿宋"/>
          <w:sz w:val="28"/>
          <w:szCs w:val="28"/>
          <w:highlight w:val="none"/>
        </w:rPr>
        <w:t xml:space="preserve">淮安市工信局</w:t>
      </w:r>
      <w:r>
        <w:rPr>
          <w:rFonts w:ascii="仿宋" w:hAnsi="仿宋" w:eastAsia="仿宋"/>
          <w:sz w:val="28"/>
          <w:szCs w:val="28"/>
          <w:highlight w:val="none"/>
        </w:rPr>
      </w:r>
      <w:r/>
    </w:p>
    <w:p>
      <w:pPr>
        <w:pStyle w:val="880"/>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w:t>
      </w:r>
      <w:r>
        <w:rPr>
          <w:rFonts w:ascii="仿宋" w:hAnsi="仿宋" w:eastAsia="仿宋"/>
          <w:sz w:val="28"/>
          <w:szCs w:val="28"/>
          <w:highlight w:val="none"/>
        </w:rPr>
        <w:t xml:space="preserve">淮安市翔宇南道1号</w:t>
      </w:r>
      <w:r>
        <w:rPr>
          <w:rFonts w:ascii="仿宋" w:hAnsi="仿宋" w:eastAsia="仿宋"/>
          <w:sz w:val="28"/>
          <w:szCs w:val="28"/>
          <w:highlight w:val="none"/>
        </w:rPr>
      </w:r>
      <w:r/>
    </w:p>
    <w:p>
      <w:pPr>
        <w:pStyle w:val="880"/>
        <w:ind w:firstLine="560"/>
        <w:keepLines w:val="0"/>
        <w:keepNext w:val="0"/>
        <w:pageBreakBefore w:val="0"/>
        <w:spacing w:line="520" w:lineRule="exact"/>
        <w:rPr>
          <w:rFonts w:ascii="仿宋" w:hAnsi="仿宋" w:eastAsia="仿宋"/>
          <w:sz w:val="28"/>
          <w:szCs w:val="28"/>
          <w:highlight w:val="none"/>
          <w:lang w:val="en-US"/>
        </w:rPr>
        <w:outlineLvl w:val="9"/>
      </w:pPr>
      <w:r>
        <w:rPr>
          <w:rFonts w:hint="eastAsia" w:ascii="仿宋" w:hAnsi="仿宋" w:eastAsia="仿宋"/>
          <w:sz w:val="28"/>
          <w:szCs w:val="28"/>
          <w:highlight w:val="none"/>
        </w:rPr>
        <w:t xml:space="preserve">联系方式:</w:t>
      </w:r>
      <w:r>
        <w:rPr>
          <w:rFonts w:hint="eastAsia" w:ascii="仿宋" w:eastAsia="仿宋"/>
          <w:sz w:val="28"/>
          <w:szCs w:val="28"/>
          <w:highlight w:val="none"/>
          <w:lang w:val="en-US" w:eastAsia="zh-CN"/>
        </w:rPr>
        <w:t xml:space="preserve">刘 聪  18851268387</w:t>
      </w:r>
      <w:r>
        <w:rPr>
          <w:rFonts w:ascii="仿宋" w:hAnsi="仿宋" w:eastAsia="仿宋"/>
          <w:sz w:val="28"/>
          <w:szCs w:val="28"/>
          <w:highlight w:val="none"/>
          <w:lang w:val="en-US"/>
        </w:rPr>
      </w:r>
      <w:r/>
    </w:p>
    <w:p>
      <w:pPr>
        <w:pStyle w:val="880"/>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80"/>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顾诗仪</w:t>
      </w:r>
      <w:r>
        <w:rPr>
          <w:rFonts w:hint="eastAsia" w:ascii="仿宋" w:hAnsi="仿宋" w:eastAsia="仿宋"/>
          <w:sz w:val="28"/>
          <w:szCs w:val="28"/>
          <w:lang w:val="en-US" w:eastAsia="zh-CN"/>
        </w:rPr>
        <w:t xml:space="preserve">  0517-83638392</w:t>
      </w:r>
      <w:r>
        <w:rPr>
          <w:rFonts w:ascii="仿宋" w:hAnsi="仿宋" w:eastAsia="仿宋"/>
          <w:sz w:val="28"/>
          <w:szCs w:val="28"/>
          <w:lang w:val="en-US" w:eastAsia="zh-CN"/>
        </w:rPr>
      </w:r>
      <w:r/>
    </w:p>
    <w:p>
      <w:pPr>
        <w:pStyle w:val="880"/>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80"/>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80"/>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80"/>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80"/>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80"/>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8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80"/>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80"/>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80"/>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80"/>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本次采购项目不收取标书工本费和中标管理费。</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5.招标文件由以下部分组成:</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合同文本</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评标方法与评标标准</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6.招标文件的澄清</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6.1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任何要求对招标文件进行澄清的投标人，均应在投标截止时间十日前通过以书面形式并加盖公章通知采购中心，采购中心对投标截止时间前十日收到的任何澄清要求将以书面形式予以答复。</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7.招标文件的更正或补充</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在投标截止时间十五日前，采购中心可主动或在解答投标人提出的澄清问题时对招标文件用更正公告的方式进行修正。</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对招标文件的更正将在淮安市政府采购网进行公告，更正公告将作为招标文件的组成部分，对所有参加本次投标的投标人都具有约束力。</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7.3为使投标人有足够的时间按招标文件的更正要求修正投标文件，采购中心有权按照相关法定的要求推迟投标截止时间和开标日期。 </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80"/>
        <w:keepLines w:val="0"/>
        <w:keepNext w:val="0"/>
        <w:pageBreakBefore w:val="0"/>
        <w:spacing w:line="520" w:lineRule="exact"/>
        <w:rPr>
          <w:rFonts w:ascii="仿宋" w:hAnsi="仿宋" w:eastAsia="仿宋"/>
          <w:sz w:val="28"/>
          <w:szCs w:val="28"/>
        </w:rPr>
        <w:outlineLvl w:val="9"/>
      </w:pPr>
      <w:r/>
      <w:bookmarkStart w:id="0" w:name="_Toc16938530"/>
      <w:r/>
      <w:bookmarkStart w:id="1" w:name="_Toc20823286"/>
      <w:r/>
      <w:bookmarkStart w:id="2" w:name="_Toc462564073"/>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80"/>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8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17.方案部分</w:t>
      </w:r>
      <w:r>
        <w:rPr>
          <w:rFonts w:hint="eastAsia" w:ascii="仿宋" w:hAnsi="仿宋" w:eastAsia="仿宋"/>
          <w:bCs/>
          <w:sz w:val="28"/>
          <w:szCs w:val="28"/>
        </w:rPr>
      </w:r>
      <w:r/>
    </w:p>
    <w:p>
      <w:pPr>
        <w:pStyle w:val="88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880"/>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88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sz w:val="28"/>
          <w:szCs w:val="28"/>
        </w:rPr>
      </w:r>
      <w:r/>
    </w:p>
    <w:p>
      <w:pPr>
        <w:pStyle w:val="88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供应商应按第17.2的要求编制方案，经三分之二评委认定，供应商未按第17.2的要求编制方案的，按未提供方案处理。</w:t>
      </w:r>
      <w:r>
        <w:rPr>
          <w:rFonts w:hint="eastAsia" w:ascii="仿宋" w:hAnsi="仿宋" w:eastAsia="仿宋"/>
          <w:bCs/>
          <w:sz w:val="28"/>
          <w:szCs w:val="28"/>
        </w:rPr>
      </w:r>
      <w:r/>
    </w:p>
    <w:p>
      <w:pPr>
        <w:pStyle w:val="88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80"/>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80"/>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80"/>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投标人在开标过程中涉及到的投标文件解密、开标结果确认等工作，应按照《操作手册》规定执行。</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bookmarkStart w:id="9" w:name="_Toc513029231"/>
      <w:r/>
      <w:bookmarkStart w:id="10" w:name="_Toc20823303"/>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80"/>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评委会独立工作，负责评审所有投标文件并确定中标侯选人。</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凡是与审查、澄清、评价和比较投标的有关资料以及授标建议等，采购人、评委、采购中心均不得向投标人或与评标无关的其他人员透露。</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bookmarkStart w:id="12" w:name="_Toc20823304"/>
      <w:r/>
      <w:bookmarkStart w:id="13" w:name="_Toc513029232"/>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接到评委会澄清、说明和补正要求的投标人如未按规定做出澄清、说明和补正，其风险由投标人自行承担。</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16938550"/>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w:t>
      </w:r>
      <w:r>
        <w:rPr>
          <w:rFonts w:ascii="仿宋" w:hAnsi="仿宋" w:eastAsia="仿宋"/>
          <w:sz w:val="28"/>
          <w:szCs w:val="28"/>
          <w:highlight w:val="none"/>
        </w:rPr>
        <w:t xml:space="preserve">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w:t>
      </w:r>
      <w:r>
        <w:rPr>
          <w:rFonts w:ascii="仿宋" w:hAnsi="仿宋" w:eastAsia="仿宋"/>
          <w:sz w:val="28"/>
          <w:szCs w:val="28"/>
        </w:rPr>
        <w:t xml:space="preserve">处理。</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bookmarkStart w:id="21" w:name="_Toc20823307"/>
      <w:r/>
      <w:bookmarkStart w:id="22" w:name="_Toc513029235"/>
      <w:r/>
      <w:bookmarkStart w:id="23" w:name="_Toc16938551"/>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w:t>
      </w:r>
      <w:r>
        <w:rPr>
          <w:rFonts w:hint="eastAsia" w:ascii="仿宋" w:hAnsi="仿宋" w:eastAsia="仿宋"/>
          <w:sz w:val="28"/>
          <w:szCs w:val="28"/>
          <w:highlight w:val="none"/>
        </w:rPr>
        <w:t xml:space="preserve">标文件未按照招标文件要求加盖CA电子公章的。</w:t>
      </w:r>
      <w:r>
        <w:rPr>
          <w:rFonts w:ascii="仿宋" w:hAnsi="仿宋" w:eastAsia="仿宋"/>
          <w:sz w:val="28"/>
          <w:szCs w:val="28"/>
          <w:highlight w:val="none"/>
        </w:rPr>
      </w:r>
      <w:r/>
    </w:p>
    <w:p>
      <w:pPr>
        <w:pStyle w:val="880"/>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其他法律、法规及本招标文件规定的属无效投标的情形。</w:t>
      </w:r>
      <w:r>
        <w:rPr>
          <w:rFonts w:hint="eastAsia" w:ascii="仿宋" w:hAnsi="仿宋" w:eastAsia="仿宋"/>
          <w:sz w:val="28"/>
          <w:szCs w:val="28"/>
          <w:highlight w:val="none"/>
        </w:rPr>
      </w:r>
      <w:r/>
    </w:p>
    <w:p>
      <w:pPr>
        <w:pStyle w:val="880"/>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26.1.14投标人未按照采购文件第五章项目采购需求“二、采购清单”、“三、售后服务”要求提供相关证书或承诺的。</w:t>
      </w:r>
      <w:r>
        <w:rPr>
          <w:rFonts w:ascii="仿宋" w:hAnsi="仿宋" w:eastAsia="仿宋"/>
          <w:sz w:val="28"/>
          <w:szCs w:val="28"/>
          <w:highlight w:val="none"/>
          <w:lang w:val="en-US" w:eastAsia="zh-CN"/>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符合专业条件的供应商或者对招标文件作实质响应的供应商不足三家的。</w:t>
      </w:r>
      <w:r>
        <w:rPr>
          <w:rFonts w:hint="eastAsia"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投标截止时间结束后参加投标的供应商不足三家的处理：</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如出现投标截止时间结束后参加投标的供应商或者在评标期间对招标文件做出实质响应的供应商不足三家情况，按政府采购相关规定执行。</w:t>
      </w:r>
      <w:r>
        <w:rPr>
          <w:rFonts w:ascii="仿宋" w:hAnsi="仿宋" w:eastAsia="仿宋"/>
          <w:sz w:val="28"/>
          <w:szCs w:val="28"/>
        </w:rPr>
      </w:r>
      <w:r/>
    </w:p>
    <w:p>
      <w:pPr>
        <w:pStyle w:val="880"/>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80"/>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采购中心将在“淮安市政府采购网”发布中标公告，公告期限为1个工作日。</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与采购人或者其他供应商恶意串通的。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采取不正当手段诋毁、排挤其他供应商的。</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．质疑处理</w:t>
      </w:r>
      <w:bookmarkEnd w:id="28"/>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上述应知其权益受到损害之日是指:</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880"/>
        <w:ind w:firstLine="560"/>
        <w:jc w:val="both"/>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质疑投标人在法定质疑期内应当一次性针对同一采购环节提出质疑。</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质疑函应当包括以下主要内容，附上相关证明材料。否则，采购中心不予受理。</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（2）质疑项目的名称、编号；</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（4）事实依据；</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（5）必要的法律依据；</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（6）提起质疑的日期；</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.8</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rPr>
      </w:r>
      <w:r/>
    </w:p>
    <w:p>
      <w:pPr>
        <w:pStyle w:val="880"/>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80"/>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20823309"/>
      <w:r/>
      <w:bookmarkStart w:id="34" w:name="_Toc16938553"/>
      <w:r/>
      <w:bookmarkStart w:id="35" w:name="_Toc513029237"/>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01"/>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901"/>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80"/>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80"/>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80"/>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80"/>
        <w:ind w:firstLine="560"/>
        <w:spacing w:line="520" w:lineRule="exact"/>
        <w:rPr>
          <w:rFonts w:ascii="仿宋" w:hAnsi="仿宋" w:eastAsia="仿宋" w:cs="Times New Roman"/>
          <w:sz w:val="28"/>
          <w:szCs w:val="28"/>
          <w:lang w:val="en-US" w:eastAsia="zh-CN"/>
        </w:rPr>
      </w:pPr>
      <w:r>
        <w:rPr>
          <w:rFonts w:hint="eastAsia" w:ascii="仿宋" w:hAnsi="仿宋" w:eastAsia="仿宋"/>
          <w:sz w:val="28"/>
          <w:szCs w:val="28"/>
        </w:rPr>
        <w:t xml:space="preserve">    7、履约保证金在合同约定期间内不予退还或者应完全有效，履约保证金在项目验收合格后无息退还给乙方。</w:t>
      </w:r>
      <w:r>
        <w:rPr>
          <w:rFonts w:ascii="仿宋" w:hAnsi="仿宋" w:eastAsia="仿宋" w:cs="Times New Roman"/>
          <w:sz w:val="28"/>
          <w:szCs w:val="28"/>
          <w:lang w:val="en-US" w:eastAsia="zh-CN"/>
        </w:rPr>
      </w:r>
      <w:r/>
    </w:p>
    <w:p>
      <w:pPr>
        <w:pStyle w:val="880"/>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80"/>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w:t>
      </w:r>
      <w:r>
        <w:rPr>
          <w:rFonts w:hint="eastAsia" w:ascii="仿宋" w:hAnsi="仿宋" w:eastAsia="仿宋"/>
          <w:sz w:val="28"/>
          <w:szCs w:val="28"/>
          <w:highlight w:val="none"/>
        </w:rPr>
        <w:t xml:space="preserve">保政策（本项目不涉及）</w:t>
      </w:r>
      <w:r>
        <w:rPr>
          <w:rFonts w:hint="eastAsia" w:ascii="仿宋" w:hAnsi="仿宋" w:eastAsia="仿宋"/>
          <w:sz w:val="28"/>
          <w:szCs w:val="28"/>
          <w:highlight w:val="none"/>
        </w:rPr>
      </w:r>
      <w:r/>
    </w:p>
    <w:p>
      <w:pPr>
        <w:pStyle w:val="880"/>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80"/>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rPr>
          <w:rFonts w:hint="eastAsia" w:ascii="仿宋" w:hAnsi="仿宋" w:eastAsia="仿宋"/>
          <w:sz w:val="28"/>
          <w:szCs w:val="28"/>
          <w:highlight w:val="none"/>
        </w:rPr>
      </w:r>
      <w:r/>
    </w:p>
    <w:p>
      <w:pPr>
        <w:pStyle w:val="880"/>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80"/>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rPr>
          <w:rFonts w:hint="eastAsia" w:ascii="仿宋" w:hAnsi="仿宋" w:eastAsia="仿宋"/>
          <w:sz w:val="28"/>
          <w:szCs w:val="28"/>
          <w:highlight w:val="none"/>
        </w:rPr>
      </w:r>
      <w:r/>
    </w:p>
    <w:p>
      <w:pPr>
        <w:pStyle w:val="880"/>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80"/>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w:t>
      </w:r>
      <w:r>
        <w:rPr>
          <w:rFonts w:hint="eastAsia" w:ascii="仿宋" w:hAnsi="仿宋" w:eastAsia="仿宋"/>
          <w:sz w:val="28"/>
        </w:rPr>
        <w:t xml:space="preserve">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80"/>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80"/>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18"/>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91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8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1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1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880"/>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rPr>
        <w:br w:type="page" w:clear="all"/>
      </w:r>
      <w:r>
        <w:rPr>
          <w:rFonts w:hint="eastAsia" w:ascii="仿宋" w:hAnsi="仿宋" w:eastAsia="仿宋"/>
          <w:b/>
          <w:sz w:val="36"/>
          <w:szCs w:val="36"/>
          <w:highlight w:val="none"/>
        </w:rPr>
        <w:t xml:space="preserve">第三章  评标标准</w:t>
      </w:r>
      <w:r>
        <w:rPr>
          <w:rFonts w:hint="eastAsia" w:ascii="仿宋" w:hAnsi="仿宋" w:eastAsia="仿宋"/>
          <w:b/>
          <w:sz w:val="36"/>
          <w:szCs w:val="36"/>
          <w:highlight w:val="none"/>
        </w:rPr>
      </w:r>
      <w:r/>
    </w:p>
    <w:p>
      <w:pPr>
        <w:pStyle w:val="880"/>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w:t>
      </w:r>
      <w:r>
        <w:rPr>
          <w:rFonts w:hint="eastAsia" w:ascii="仿宋" w:hAnsi="仿宋" w:eastAsia="仿宋"/>
          <w:sz w:val="28"/>
          <w:szCs w:val="28"/>
          <w:highlight w:val="none"/>
          <w:lang w:eastAsia="zh-CN"/>
        </w:rPr>
        <w:t xml:space="preserve">分别</w:t>
      </w:r>
      <w:r>
        <w:rPr>
          <w:rFonts w:hint="eastAsia" w:ascii="仿宋" w:hAnsi="仿宋" w:eastAsia="仿宋"/>
          <w:sz w:val="28"/>
          <w:szCs w:val="28"/>
          <w:highlight w:val="none"/>
        </w:rPr>
        <w:t xml:space="preserve">推荐出3名中标候选人。</w:t>
      </w:r>
      <w:r>
        <w:rPr>
          <w:rFonts w:hint="eastAsia" w:ascii="仿宋" w:hAnsi="仿宋" w:eastAsia="仿宋"/>
          <w:sz w:val="28"/>
          <w:szCs w:val="28"/>
          <w:highlight w:val="none"/>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二、本项目采用综合评分法。评委会仅对确定为实质上响应招标文</w:t>
      </w:r>
      <w:r>
        <w:rPr>
          <w:rFonts w:hint="eastAsia" w:ascii="仿宋" w:hAnsi="仿宋" w:eastAsia="仿宋"/>
          <w:sz w:val="28"/>
          <w:szCs w:val="28"/>
        </w:rPr>
        <w:t xml:space="preserve">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sz w:val="28"/>
          <w:szCs w:val="28"/>
        </w:rPr>
        <w:t xml:space="preserve">评委会根据招标文件中规定的评标标准对投标人进行综合评审，最终按综合评审得分由高到低的顺序</w:t>
      </w:r>
      <w:r>
        <w:rPr>
          <w:rFonts w:hint="eastAsia" w:ascii="仿宋" w:hAnsi="仿宋" w:eastAsia="仿宋" w:cs="Times New Roman"/>
          <w:sz w:val="28"/>
          <w:szCs w:val="28"/>
          <w:lang w:eastAsia="zh-CN"/>
        </w:rPr>
        <w:t xml:space="preserve">分别</w:t>
      </w:r>
      <w:r>
        <w:rPr>
          <w:rFonts w:hint="eastAsia" w:ascii="仿宋" w:hAnsi="仿宋" w:eastAsia="仿宋" w:cs="Times New Roman"/>
          <w:sz w:val="28"/>
          <w:szCs w:val="28"/>
        </w:rPr>
        <w:t xml:space="preserve">推荐出中标候选人。每家投标人（包含联合体各成员单位）</w:t>
      </w:r>
      <w:r>
        <w:rPr>
          <w:rFonts w:hint="eastAsia" w:ascii="仿宋" w:hAnsi="仿宋" w:eastAsia="仿宋" w:cs="Times New Roman"/>
          <w:sz w:val="28"/>
          <w:szCs w:val="28"/>
          <w:lang w:eastAsia="zh-CN"/>
        </w:rPr>
        <w:t xml:space="preserve">可兼投兼中</w:t>
      </w:r>
      <w:r>
        <w:rPr>
          <w:rFonts w:hint="eastAsia" w:ascii="仿宋" w:hAnsi="仿宋" w:eastAsia="仿宋" w:cs="Times New Roman"/>
          <w:sz w:val="28"/>
          <w:szCs w:val="28"/>
        </w:rPr>
        <w:t xml:space="preserve">，一个服务商只能选择一个联合体进行投标。评标时，依开标顺序（按标段自然顺序开标）确定投标人（包含联合体各成员单位）的中标标段号。在合同签订之前，若因某标段因质疑、投诉等事项导致中标结果改变的，则不影响其它标段号的中标结果。</w:t>
      </w:r>
      <w:r>
        <w:rPr>
          <w:rFonts w:hint="eastAsia" w:ascii="仿宋" w:hAnsi="仿宋" w:eastAsia="仿宋"/>
          <w:sz w:val="28"/>
          <w:szCs w:val="28"/>
        </w:rPr>
      </w:r>
      <w:r/>
    </w:p>
    <w:p>
      <w:pPr>
        <w:pStyle w:val="880"/>
        <w:ind w:firstLine="560"/>
        <w:keepLines w:val="0"/>
        <w:keepNext w:val="0"/>
        <w:pageBreakBefore w:val="0"/>
        <w:spacing w:line="520" w:lineRule="exact"/>
        <w:widowControl w:val="off"/>
        <w:rPr>
          <w:rFonts w:hint="eastAsia" w:ascii="仿宋" w:hAnsi="仿宋" w:eastAsia="仿宋"/>
          <w:sz w:val="28"/>
        </w:rPr>
        <w:outlineLvl w:val="9"/>
      </w:pPr>
      <w:r>
        <w:rPr>
          <w:rFonts w:hint="eastAsia" w:ascii="仿宋" w:hAnsi="仿宋" w:eastAsia="仿宋"/>
          <w:sz w:val="28"/>
        </w:rPr>
        <w:t xml:space="preserve">三、具体标准</w:t>
      </w:r>
      <w:r>
        <w:rPr>
          <w:rFonts w:hint="eastAsia" w:ascii="仿宋" w:hAnsi="仿宋" w:eastAsia="仿宋"/>
          <w:b/>
          <w:bCs/>
          <w:sz w:val="28"/>
          <w:lang w:val="en-US" w:eastAsia="zh-CN"/>
        </w:rPr>
        <w:t xml:space="preserve">(各标段通用）</w:t>
      </w:r>
      <w:r>
        <w:rPr>
          <w:rFonts w:hint="eastAsia" w:ascii="仿宋" w:hAnsi="仿宋" w:eastAsia="仿宋"/>
          <w:sz w:val="28"/>
        </w:rPr>
        <w:t xml:space="preserve">:</w:t>
      </w:r>
      <w:r>
        <w:rPr>
          <w:rFonts w:hint="eastAsia" w:ascii="仿宋" w:hAnsi="仿宋" w:eastAsia="仿宋"/>
          <w:sz w:val="28"/>
        </w:rPr>
      </w:r>
      <w:r/>
    </w:p>
    <w:p>
      <w:pPr>
        <w:pStyle w:val="880"/>
        <w:ind w:firstLine="495"/>
        <w:keepLines w:val="0"/>
        <w:keepNext w:val="0"/>
        <w:pageBreakBefore w:val="0"/>
        <w:spacing w:line="520" w:lineRule="exact"/>
        <w:widowControl w:val="off"/>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20</w:t>
      </w:r>
      <w:r>
        <w:rPr>
          <w:rFonts w:hint="eastAsia" w:ascii="仿宋" w:hAnsi="仿宋" w:eastAsia="仿宋"/>
          <w:sz w:val="28"/>
        </w:rPr>
        <w:t xml:space="preserve">分</w:t>
      </w:r>
      <w:r>
        <w:rPr>
          <w:rFonts w:hint="eastAsia" w:ascii="仿宋" w:hAnsi="仿宋" w:eastAsia="仿宋"/>
          <w:sz w:val="28"/>
        </w:rPr>
      </w:r>
      <w:r/>
    </w:p>
    <w:p>
      <w:pPr>
        <w:pStyle w:val="913"/>
        <w:ind w:firstLine="560"/>
        <w:keepLines w:val="0"/>
        <w:keepNext w:val="0"/>
        <w:pageBreakBefore w:val="0"/>
        <w:spacing w:line="520" w:lineRule="exact"/>
        <w:widowControl w:val="off"/>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13"/>
        <w:ind w:firstLine="560"/>
        <w:keepLines w:val="0"/>
        <w:keepNext w:val="0"/>
        <w:pageBreakBefore w:val="0"/>
        <w:spacing w:line="520" w:lineRule="exact"/>
        <w:widowControl w:val="off"/>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20</w:t>
      </w:r>
      <w:r>
        <w:rPr>
          <w:rFonts w:hint="eastAsia" w:ascii="仿宋" w:hAnsi="仿宋" w:eastAsia="仿宋"/>
        </w:rPr>
        <w:t xml:space="preserve">分</w:t>
      </w:r>
      <w:r>
        <w:rPr>
          <w:rFonts w:hint="eastAsia" w:ascii="仿宋" w:hAnsi="仿宋" w:eastAsia="仿宋"/>
        </w:rPr>
      </w:r>
      <w:r/>
    </w:p>
    <w:p>
      <w:pPr>
        <w:pStyle w:val="880"/>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25</w:t>
      </w:r>
      <w:r>
        <w:rPr>
          <w:rFonts w:hint="eastAsia" w:ascii="仿宋" w:hAnsi="仿宋" w:eastAsia="仿宋"/>
          <w:sz w:val="28"/>
          <w:szCs w:val="28"/>
        </w:rPr>
        <w:t xml:space="preserve">分</w:t>
      </w:r>
      <w:r>
        <w:rPr>
          <w:rFonts w:hint="eastAsia" w:ascii="仿宋" w:hAnsi="仿宋" w:eastAsia="仿宋"/>
          <w:sz w:val="28"/>
          <w:szCs w:val="28"/>
        </w:rPr>
      </w:r>
      <w:r/>
    </w:p>
    <w:p>
      <w:pPr>
        <w:pStyle w:val="88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   评委会根据投标人提供的方案进行评分，不提供分项方案或者经三分之二评委认定分项方案存在重大偏离的，分项方案不得分。</w:t>
      </w:r>
      <w:r>
        <w:rPr>
          <w:rFonts w:hint="eastAsia" w:ascii="仿宋" w:hAnsi="仿宋" w:eastAsia="仿宋"/>
          <w:sz w:val="28"/>
          <w:szCs w:val="28"/>
        </w:rPr>
      </w:r>
      <w:r/>
    </w:p>
    <w:p>
      <w:pPr>
        <w:pStyle w:val="880"/>
        <w:ind w:left="0"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（1）对项目的理解（7分）</w:t>
      </w:r>
      <w:r>
        <w:rPr>
          <w:rFonts w:hint="eastAsia" w:ascii="仿宋" w:hAnsi="仿宋" w:eastAsia="仿宋"/>
          <w:sz w:val="28"/>
          <w:szCs w:val="28"/>
        </w:rPr>
      </w:r>
      <w:r/>
    </w:p>
    <w:p>
      <w:pPr>
        <w:pStyle w:val="880"/>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针对本项目采购标的需实现的功能或者目标进行点对点完整解读，内容包括但不限于总体思路、业务需求、业务流程等；对本项目有充分的认识，项目需求理解准确、透彻，能满足采购需求，符合本项目实际情况且方案不存在缺陷或缺失。</w:t>
      </w:r>
      <w:r>
        <w:rPr>
          <w:rFonts w:hint="eastAsia" w:ascii="仿宋" w:hAnsi="仿宋" w:eastAsia="仿宋"/>
          <w:sz w:val="28"/>
          <w:szCs w:val="28"/>
        </w:rPr>
      </w:r>
      <w:r/>
    </w:p>
    <w:p>
      <w:pPr>
        <w:pStyle w:val="880"/>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方案合理、表述准确的，优于采购需求的得7分；方案较合理，表述较明确的，完全满足项目采购需求的得5分；方案及表述基本合理的得3分。</w:t>
      </w:r>
      <w:r>
        <w:rPr>
          <w:rFonts w:hint="eastAsia" w:ascii="仿宋" w:hAnsi="仿宋" w:eastAsia="仿宋"/>
          <w:sz w:val="28"/>
          <w:szCs w:val="28"/>
        </w:rPr>
      </w:r>
      <w:r/>
    </w:p>
    <w:p>
      <w:pPr>
        <w:pStyle w:val="880"/>
        <w:ind w:left="0" w:firstLine="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   （2）实施方案（10 分）</w:t>
      </w:r>
      <w:r>
        <w:rPr>
          <w:rFonts w:hint="eastAsia" w:ascii="仿宋" w:hAnsi="仿宋" w:eastAsia="仿宋"/>
          <w:sz w:val="28"/>
          <w:szCs w:val="28"/>
        </w:rPr>
      </w:r>
      <w:r/>
    </w:p>
    <w:p>
      <w:pPr>
        <w:pStyle w:val="880"/>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投标人针对本项目制定特定的工业软件部署方案，方案需包括但不限于安装调试、网络配置、安全防护、接口对接、场景定制等内容。</w:t>
      </w:r>
      <w:r>
        <w:rPr>
          <w:rFonts w:hint="eastAsia" w:ascii="仿宋" w:hAnsi="仿宋" w:eastAsia="仿宋"/>
          <w:sz w:val="28"/>
          <w:szCs w:val="28"/>
        </w:rPr>
      </w:r>
      <w:r/>
    </w:p>
    <w:p>
      <w:pPr>
        <w:pStyle w:val="880"/>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方案合理、表述准确的，优于采购需求的得10分；方案较合理，表述较明确的，完全满足项目采购需求的得8分；方案及表述基本合理的得4分。</w:t>
      </w:r>
      <w:r>
        <w:rPr>
          <w:rFonts w:hint="eastAsia" w:ascii="仿宋" w:hAnsi="仿宋" w:eastAsia="仿宋"/>
          <w:sz w:val="28"/>
          <w:szCs w:val="28"/>
        </w:rPr>
      </w:r>
      <w:r/>
    </w:p>
    <w:p>
      <w:pPr>
        <w:pStyle w:val="880"/>
        <w:ind w:left="0" w:firstLine="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    （3）培训方案（8 分）</w:t>
      </w:r>
      <w:r>
        <w:rPr>
          <w:rFonts w:hint="eastAsia" w:ascii="仿宋" w:hAnsi="仿宋" w:eastAsia="仿宋"/>
          <w:sz w:val="28"/>
          <w:szCs w:val="28"/>
        </w:rPr>
      </w:r>
      <w:r/>
    </w:p>
    <w:p>
      <w:pPr>
        <w:pStyle w:val="880"/>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投标人针对本项目制定工业软件实施后的培训方案，包括但不限于软件使用方法、操作手册、日常软件基础运维等内容。</w:t>
      </w:r>
      <w:r>
        <w:rPr>
          <w:rFonts w:hint="eastAsia" w:ascii="仿宋" w:hAnsi="仿宋" w:eastAsia="仿宋"/>
          <w:sz w:val="28"/>
          <w:szCs w:val="28"/>
        </w:rPr>
      </w:r>
      <w:r/>
    </w:p>
    <w:p>
      <w:pPr>
        <w:pStyle w:val="880"/>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方案合理、表述准确的，优于采购需求的得8分；方案较合理，表述较明确的，完全满足项目采购需求的得6分；方案及表述基本合理的得3分。</w:t>
      </w:r>
      <w:r>
        <w:rPr>
          <w:rFonts w:hint="eastAsia" w:ascii="仿宋" w:hAnsi="仿宋" w:eastAsia="仿宋"/>
          <w:sz w:val="28"/>
          <w:szCs w:val="28"/>
        </w:rPr>
      </w:r>
      <w:r/>
    </w:p>
    <w:p>
      <w:pPr>
        <w:pStyle w:val="880"/>
        <w:ind w:firstLine="562"/>
        <w:keepLines w:val="0"/>
        <w:keepNext w:val="0"/>
        <w:pageBreakBefore w:val="0"/>
        <w:spacing w:line="520" w:lineRule="exact"/>
        <w:widowControl w:val="off"/>
        <w:rPr>
          <w:rFonts w:ascii="仿宋" w:hAnsi="仿宋" w:eastAsia="仿宋"/>
          <w:b/>
          <w:bCs/>
          <w:sz w:val="28"/>
          <w:szCs w:val="28"/>
        </w:rPr>
        <w:outlineLvl w:val="9"/>
      </w:pPr>
      <w:r>
        <w:rPr>
          <w:rFonts w:hint="eastAsia" w:ascii="仿宋" w:hAnsi="仿宋" w:eastAsia="仿宋"/>
          <w:b/>
          <w:bCs/>
          <w:sz w:val="28"/>
          <w:szCs w:val="28"/>
        </w:rPr>
        <w:t xml:space="preserve">注：本项目的方案部分采用暗标方式进行评审，供应商需按照第二章“投标人须知”第17条的要求编制方案，未按要求编制的本项不得分。</w:t>
      </w:r>
      <w:r>
        <w:rPr>
          <w:rFonts w:ascii="仿宋" w:hAnsi="仿宋" w:eastAsia="仿宋"/>
          <w:b/>
          <w:bCs/>
          <w:sz w:val="28"/>
          <w:szCs w:val="28"/>
        </w:rPr>
      </w:r>
      <w:r/>
    </w:p>
    <w:p>
      <w:pPr>
        <w:pStyle w:val="880"/>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分（以联合体参与投标的，以下计分需由联合体中负责软件研发、技术咨询的一方提供。投标方为分公司或者全资子公司使用所在集团公司资质</w:t>
      </w:r>
      <w:r>
        <w:rPr>
          <w:rFonts w:hint="eastAsia" w:ascii="仿宋" w:hAnsi="仿宋" w:eastAsia="仿宋"/>
          <w:sz w:val="28"/>
          <w:szCs w:val="28"/>
          <w:lang w:eastAsia="zh-CN"/>
        </w:rPr>
        <w:t xml:space="preserve">的</w:t>
      </w:r>
      <w:r>
        <w:rPr>
          <w:rFonts w:hint="eastAsia" w:ascii="仿宋" w:hAnsi="仿宋" w:eastAsia="仿宋"/>
          <w:sz w:val="28"/>
          <w:szCs w:val="28"/>
        </w:rPr>
        <w:t xml:space="preserve">，需提供隶属关系相关证明）</w:t>
      </w:r>
      <w:r>
        <w:rPr>
          <w:rFonts w:hint="eastAsia" w:ascii="仿宋" w:hAnsi="仿宋" w:eastAsia="仿宋"/>
          <w:sz w:val="28"/>
          <w:szCs w:val="28"/>
        </w:rPr>
      </w:r>
      <w:r/>
    </w:p>
    <w:p>
      <w:pPr>
        <w:pStyle w:val="880"/>
        <w:ind w:firstLine="560"/>
        <w:keepLines w:val="0"/>
        <w:keepNext w:val="0"/>
        <w:pageBreakBefore w:val="0"/>
        <w:spacing w:line="520" w:lineRule="exact"/>
        <w:widowControl w:val="off"/>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（1）投标人具有有效期内的ISO9001质量管理体系认证证书、ISO20000信息技术服务管理体系认证证书、ISO27001信息安全管理体系认证证书、ITSS三级以上</w:t>
      </w:r>
      <w:r>
        <w:rPr>
          <w:rFonts w:hint="eastAsia" w:ascii="仿宋" w:hAnsi="仿宋" w:eastAsia="仿宋" w:cs="Times New Roman"/>
          <w:sz w:val="28"/>
          <w:szCs w:val="28"/>
          <w:lang w:eastAsia="zh-CN"/>
        </w:rPr>
        <w:t xml:space="preserve">证书</w:t>
      </w:r>
      <w:r>
        <w:rPr>
          <w:rFonts w:hint="eastAsia" w:ascii="仿宋" w:hAnsi="仿宋" w:eastAsia="仿宋" w:cs="Times New Roman"/>
          <w:sz w:val="28"/>
          <w:szCs w:val="28"/>
        </w:rPr>
        <w:t xml:space="preserve">、国家高新技术企业的，每提供一项得2分，本项最高得10分，不提供不得分。</w:t>
      </w:r>
      <w:r>
        <w:rPr>
          <w:rFonts w:hint="eastAsia" w:ascii="仿宋" w:hAnsi="仿宋" w:eastAsia="仿宋" w:cs="Times New Roman"/>
          <w:sz w:val="28"/>
          <w:szCs w:val="28"/>
        </w:rPr>
      </w:r>
      <w:r/>
    </w:p>
    <w:p>
      <w:pPr>
        <w:pStyle w:val="880"/>
        <w:ind w:firstLine="560"/>
        <w:keepLines w:val="0"/>
        <w:keepNext w:val="0"/>
        <w:pageBreakBefore w:val="0"/>
        <w:spacing w:line="520" w:lineRule="exact"/>
        <w:widowControl w:val="off"/>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投标人所投工业软件产品入选工信部优秀工业软件产品目录或者省级工业软件优秀产品和应用解决方案推广名单的，每提供一项得2分，本项最高4分，没有不得分。（提供产品软著证书和省级相关主管部门发布文件复印件并加盖投标人公章，软著证书上的软件名称和著作权人须与文件公布的名称和单位一致，忽略文件中关于软件名称的地域单位等个性化属性。）</w:t>
      </w:r>
      <w:r>
        <w:rPr>
          <w:rFonts w:hint="eastAsia" w:ascii="仿宋" w:hAnsi="仿宋" w:eastAsia="仿宋" w:cs="Times New Roman"/>
          <w:sz w:val="28"/>
          <w:szCs w:val="28"/>
        </w:rPr>
      </w:r>
      <w:r/>
    </w:p>
    <w:p>
      <w:pPr>
        <w:pStyle w:val="880"/>
        <w:ind w:firstLine="560"/>
        <w:keepLines w:val="0"/>
        <w:keepNext w:val="0"/>
        <w:pageBreakBefore w:val="0"/>
        <w:spacing w:line="520" w:lineRule="exact"/>
        <w:widowControl w:val="off"/>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（3）投标人入选过服务机构资源池(如: 工业互联网标识行业应用解决服务商、工业互联网服务资源池、智能制造领军服务机构、数字化转型解决方案服务商、“智改数转”服务商等)，省级及以上每提供一项得4 分，地市级每提供一项得2 分，本项最高4分。（提供证书或批文复印件并加盖投标人公章，需体现投标人名称）</w:t>
      </w:r>
      <w:r>
        <w:rPr>
          <w:rFonts w:hint="eastAsia" w:ascii="仿宋" w:hAnsi="仿宋" w:eastAsia="仿宋" w:cs="Times New Roman"/>
          <w:sz w:val="28"/>
          <w:szCs w:val="28"/>
        </w:rPr>
      </w:r>
      <w:r/>
    </w:p>
    <w:p>
      <w:pPr>
        <w:pStyle w:val="880"/>
        <w:ind w:firstLine="560"/>
        <w:keepLines w:val="0"/>
        <w:keepNext w:val="0"/>
        <w:pageBreakBefore w:val="0"/>
        <w:spacing w:line="520" w:lineRule="exact"/>
        <w:widowControl w:val="off"/>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4）投标人参与项目人员具有CISP（注册信息安全专业人员）证书、信息系统项目管理师证书、系统架构设计师证书、系统规划与管理师、系统分析师证书的，每提供一个得2分；投标人参与项目人员具有软件设计师、软件评测师、嵌入式系统设计师、信息安全工程师、数据库系统工程师、系统集成项目管理工程师的，每提供一个得1分；一人一证书按最高证书等级计分，个人不重复计分，证书种类相同但持有人不同可重复计分本项最高得12分，不提供不得分。（提供职称证书及投标人为其缴纳的自2024年1月1日以来任意1个月的社保证明）</w:t>
      </w:r>
      <w:r>
        <w:rPr>
          <w:rFonts w:ascii="仿宋" w:hAnsi="仿宋" w:eastAsia="仿宋"/>
          <w:sz w:val="28"/>
          <w:szCs w:val="28"/>
          <w:lang w:val="en-US" w:eastAsia="zh-CN"/>
        </w:rPr>
      </w:r>
      <w:r/>
    </w:p>
    <w:p>
      <w:pPr>
        <w:pStyle w:val="880"/>
        <w:ind w:firstLine="560"/>
        <w:keepLines w:val="0"/>
        <w:keepNext w:val="0"/>
        <w:pageBreakBefore w:val="0"/>
        <w:spacing w:line="520" w:lineRule="exact"/>
        <w:widowControl w:val="off"/>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4、业绩部分：10分(联合体任一方具有即可)</w:t>
      </w:r>
      <w:r>
        <w:rPr>
          <w:rFonts w:hint="eastAsia" w:ascii="仿宋" w:hAnsi="仿宋" w:eastAsia="仿宋"/>
          <w:sz w:val="28"/>
          <w:szCs w:val="28"/>
          <w:lang w:val="en-US" w:eastAsia="zh-CN"/>
        </w:rPr>
      </w:r>
      <w:r/>
    </w:p>
    <w:p>
      <w:pPr>
        <w:pStyle w:val="884"/>
        <w:ind w:firstLine="560"/>
        <w:keepLines/>
        <w:keepNext/>
        <w:pageBreakBefore w:val="0"/>
        <w:spacing w:before="0" w:after="0" w:line="520" w:lineRule="exact"/>
        <w:widowControl w:val="off"/>
        <w:rPr>
          <w:rFonts w:ascii="仿宋" w:hAnsi="仿宋" w:eastAsia="仿宋" w:cs="Times New Roman"/>
          <w:b w:val="0"/>
          <w:bCs w:val="0"/>
          <w:sz w:val="28"/>
          <w:szCs w:val="28"/>
          <w:lang w:val="en-US" w:eastAsia="zh-CN" w:bidi="ar-SA"/>
        </w:rPr>
      </w:pPr>
      <w:r>
        <w:rPr>
          <w:rFonts w:ascii="仿宋" w:hAnsi="仿宋" w:eastAsia="仿宋" w:cs="Times New Roman"/>
          <w:b w:val="0"/>
          <w:bCs w:val="0"/>
          <w:sz w:val="28"/>
          <w:szCs w:val="28"/>
          <w:lang w:val="en-US" w:eastAsia="zh-CN" w:bidi="ar-SA"/>
        </w:rPr>
        <w:t xml:space="preserve">投标人</w:t>
      </w:r>
      <w:r>
        <w:rPr>
          <w:rFonts w:hint="eastAsia" w:ascii="仿宋" w:hAnsi="仿宋" w:eastAsia="仿宋" w:cs="Times New Roman"/>
          <w:b w:val="0"/>
          <w:bCs w:val="0"/>
          <w:sz w:val="28"/>
          <w:szCs w:val="28"/>
          <w:lang w:val="en-US" w:eastAsia="zh-CN" w:bidi="ar-SA"/>
        </w:rPr>
        <w:t xml:space="preserve">自</w:t>
      </w:r>
      <w:r>
        <w:rPr>
          <w:rFonts w:ascii="仿宋" w:hAnsi="仿宋" w:eastAsia="仿宋" w:cs="Times New Roman"/>
          <w:b w:val="0"/>
          <w:bCs w:val="0"/>
          <w:sz w:val="28"/>
          <w:szCs w:val="28"/>
          <w:lang w:val="en-US" w:eastAsia="zh-CN" w:bidi="ar-SA"/>
        </w:rPr>
        <w:t xml:space="preserve">2021年1月1日以来所投对应软件种类的工业软件业绩，每提供一个得2分，最多5个，本项最高分10分。（以合同签订时间为准</w:t>
      </w:r>
      <w:r>
        <w:rPr>
          <w:rFonts w:hint="eastAsia" w:ascii="仿宋" w:hAnsi="仿宋" w:eastAsia="仿宋" w:cs="Times New Roman"/>
          <w:b w:val="0"/>
          <w:bCs w:val="0"/>
          <w:sz w:val="28"/>
          <w:szCs w:val="28"/>
          <w:lang w:val="en-US" w:eastAsia="zh-CN" w:bidi="ar-SA"/>
        </w:rPr>
        <w:t xml:space="preserve">，</w:t>
      </w:r>
      <w:r>
        <w:rPr>
          <w:rFonts w:ascii="仿宋" w:hAnsi="仿宋" w:eastAsia="仿宋" w:cs="Times New Roman"/>
          <w:b w:val="0"/>
          <w:bCs w:val="0"/>
          <w:sz w:val="28"/>
          <w:szCs w:val="28"/>
          <w:lang w:val="en-US" w:eastAsia="zh-CN" w:bidi="ar-SA"/>
        </w:rPr>
        <w:t xml:space="preserve">提供合同、销售发票并加盖投标人</w:t>
      </w:r>
      <w:r>
        <w:rPr>
          <w:rFonts w:hint="eastAsia" w:ascii="仿宋" w:hAnsi="仿宋" w:eastAsia="仿宋" w:cs="Times New Roman"/>
          <w:b w:val="0"/>
          <w:bCs w:val="0"/>
          <w:sz w:val="28"/>
          <w:szCs w:val="28"/>
          <w:lang w:val="en-US" w:eastAsia="zh-CN" w:bidi="ar-SA"/>
        </w:rPr>
        <w:t xml:space="preserve">电子签章，缺项或不提供均不得分</w:t>
      </w:r>
      <w:r>
        <w:rPr>
          <w:rFonts w:ascii="仿宋" w:hAnsi="仿宋" w:eastAsia="仿宋" w:cs="Times New Roman"/>
          <w:b w:val="0"/>
          <w:bCs w:val="0"/>
          <w:sz w:val="28"/>
          <w:szCs w:val="28"/>
          <w:lang w:val="en-US" w:eastAsia="zh-CN" w:bidi="ar-SA"/>
        </w:rPr>
        <w:t xml:space="preserve">）</w:t>
      </w:r>
      <w:r>
        <w:rPr>
          <w:rFonts w:ascii="仿宋" w:hAnsi="仿宋" w:eastAsia="仿宋" w:cs="Times New Roman"/>
          <w:b w:val="0"/>
          <w:bCs w:val="0"/>
          <w:sz w:val="28"/>
          <w:szCs w:val="28"/>
          <w:lang w:val="en-US" w:eastAsia="zh-CN" w:bidi="ar-SA"/>
        </w:rPr>
      </w:r>
      <w:r/>
    </w:p>
    <w:p>
      <w:pPr>
        <w:pStyle w:val="880"/>
        <w:numPr>
          <w:ilvl w:val="0"/>
          <w:numId w:val="5"/>
        </w:numPr>
        <w:ind w:left="0" w:firstLine="560"/>
        <w:keepLines w:val="0"/>
        <w:keepNext w:val="0"/>
        <w:pageBreakBefore w:val="0"/>
        <w:spacing w:line="520" w:lineRule="exact"/>
        <w:widowControl w:val="off"/>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售后服务:15分（以联合体参与投标的，以下计分需由联合体中负责软件运维的一方提供）</w:t>
      </w:r>
      <w:r>
        <w:rPr>
          <w:rFonts w:hint="eastAsia" w:ascii="仿宋" w:hAnsi="仿宋" w:eastAsia="仿宋" w:cs="Times New Roman"/>
          <w:sz w:val="28"/>
          <w:szCs w:val="28"/>
          <w:lang w:val="en-US" w:eastAsia="zh-CN"/>
        </w:rPr>
      </w:r>
      <w:r/>
    </w:p>
    <w:p>
      <w:pPr>
        <w:pStyle w:val="884"/>
        <w:numPr>
          <w:ilvl w:val="0"/>
          <w:numId w:val="6"/>
        </w:numPr>
        <w:ind w:left="0" w:firstLine="560"/>
        <w:pageBreakBefore w:val="0"/>
        <w:spacing w:before="0" w:after="0" w:line="520" w:lineRule="exact"/>
        <w:widowControl w:val="off"/>
        <w:rPr>
          <w:rFonts w:hint="eastAsia" w:ascii="仿宋" w:hAnsi="仿宋" w:eastAsia="仿宋" w:cs="Times New Roman"/>
          <w:b w:val="0"/>
          <w:bCs w:val="0"/>
          <w:sz w:val="28"/>
          <w:szCs w:val="28"/>
          <w:lang w:val="en-US" w:eastAsia="zh-CN" w:bidi="ar-SA"/>
        </w:rPr>
      </w:pPr>
      <w:r>
        <w:rPr>
          <w:rFonts w:hint="eastAsia" w:ascii="仿宋" w:hAnsi="仿宋" w:eastAsia="仿宋" w:cs="Times New Roman"/>
          <w:b w:val="0"/>
          <w:bCs w:val="0"/>
          <w:sz w:val="28"/>
          <w:szCs w:val="28"/>
          <w:lang w:val="en-US" w:eastAsia="zh-CN" w:bidi="ar-SA"/>
        </w:rPr>
        <w:t xml:space="preserve">投标人承诺中标后提供不少于2人的售后服务人员常驻淮安市得2分，不提供不得分。（提供承诺书，格式自拟，</w:t>
      </w:r>
      <w:r>
        <w:rPr>
          <w:rFonts w:ascii="仿宋" w:hAnsi="仿宋" w:eastAsia="仿宋" w:cs="Times New Roman"/>
          <w:b w:val="0"/>
          <w:bCs w:val="0"/>
          <w:sz w:val="28"/>
          <w:szCs w:val="28"/>
          <w:lang w:val="en-US" w:eastAsia="zh-CN" w:bidi="ar-SA"/>
        </w:rPr>
        <w:t xml:space="preserve">加盖投标人</w:t>
      </w:r>
      <w:r>
        <w:rPr>
          <w:rFonts w:hint="eastAsia" w:ascii="仿宋" w:hAnsi="仿宋" w:eastAsia="仿宋" w:cs="Times New Roman"/>
          <w:b w:val="0"/>
          <w:bCs w:val="0"/>
          <w:sz w:val="28"/>
          <w:szCs w:val="28"/>
          <w:lang w:val="en-US" w:eastAsia="zh-CN" w:bidi="ar-SA"/>
        </w:rPr>
        <w:t xml:space="preserve">电子签章）</w:t>
      </w:r>
      <w:r>
        <w:rPr>
          <w:rFonts w:hint="eastAsia" w:ascii="仿宋" w:hAnsi="仿宋" w:eastAsia="仿宋" w:cs="Times New Roman"/>
          <w:b w:val="0"/>
          <w:bCs w:val="0"/>
          <w:sz w:val="28"/>
          <w:szCs w:val="28"/>
          <w:lang w:val="en-US" w:eastAsia="zh-CN" w:bidi="ar-SA"/>
        </w:rPr>
      </w:r>
      <w:r/>
    </w:p>
    <w:p>
      <w:pPr>
        <w:pStyle w:val="880"/>
        <w:numPr>
          <w:ilvl w:val="0"/>
          <w:numId w:val="6"/>
        </w:numPr>
        <w:ind w:firstLine="560"/>
        <w:keepLines w:val="0"/>
        <w:keepNext w:val="0"/>
        <w:pageBreakBefore w:val="0"/>
        <w:spacing w:line="520" w:lineRule="exact"/>
        <w:widowControl w:val="off"/>
        <w:rPr>
          <w:rFonts w:hint="eastAsia" w:ascii="仿宋" w:hAnsi="仿宋" w:eastAsia="仿宋" w:cs="Times New Roman"/>
          <w:b w:val="0"/>
          <w:bCs w:val="0"/>
          <w:sz w:val="28"/>
          <w:szCs w:val="28"/>
          <w:lang w:val="en-US" w:eastAsia="zh-CN" w:bidi="ar-SA"/>
        </w:rPr>
      </w:pPr>
      <w:r>
        <w:rPr>
          <w:rFonts w:hint="eastAsia" w:ascii="仿宋" w:hAnsi="仿宋" w:eastAsia="仿宋" w:cs="Times New Roman"/>
          <w:b w:val="0"/>
          <w:bCs w:val="0"/>
          <w:sz w:val="28"/>
          <w:szCs w:val="28"/>
          <w:lang w:val="en-US" w:eastAsia="zh-CN" w:bidi="ar-SA"/>
        </w:rPr>
        <w:t xml:space="preserve">投标人承诺维保期间接到工业企业故障报修，故障响应时间≤1小时得2分，不提供不得分。（提供承诺书，格式自拟，</w:t>
      </w:r>
      <w:r>
        <w:rPr>
          <w:rFonts w:ascii="仿宋" w:hAnsi="仿宋" w:eastAsia="仿宋" w:cs="Times New Roman"/>
          <w:b w:val="0"/>
          <w:bCs w:val="0"/>
          <w:sz w:val="28"/>
          <w:szCs w:val="28"/>
          <w:lang w:val="en-US" w:eastAsia="zh-CN" w:bidi="ar-SA"/>
        </w:rPr>
        <w:t xml:space="preserve">加盖投标人</w:t>
      </w:r>
      <w:r>
        <w:rPr>
          <w:rFonts w:hint="eastAsia" w:ascii="仿宋" w:hAnsi="仿宋" w:eastAsia="仿宋" w:cs="Times New Roman"/>
          <w:b w:val="0"/>
          <w:bCs w:val="0"/>
          <w:sz w:val="28"/>
          <w:szCs w:val="28"/>
          <w:lang w:val="en-US" w:eastAsia="zh-CN" w:bidi="ar-SA"/>
        </w:rPr>
        <w:t xml:space="preserve">电子签章）</w:t>
      </w:r>
      <w:r>
        <w:rPr>
          <w:rFonts w:hint="eastAsia" w:ascii="仿宋" w:hAnsi="仿宋" w:eastAsia="仿宋" w:cs="Times New Roman"/>
          <w:b w:val="0"/>
          <w:bCs w:val="0"/>
          <w:sz w:val="28"/>
          <w:szCs w:val="28"/>
          <w:lang w:val="en-US" w:eastAsia="zh-CN" w:bidi="ar-SA"/>
        </w:rPr>
      </w:r>
      <w:r/>
    </w:p>
    <w:p>
      <w:pPr>
        <w:pStyle w:val="884"/>
        <w:numPr>
          <w:ilvl w:val="0"/>
          <w:numId w:val="6"/>
        </w:numPr>
        <w:ind w:left="0" w:firstLine="560"/>
        <w:keepLines/>
        <w:keepNext/>
        <w:pageBreakBefore w:val="0"/>
        <w:spacing w:before="0" w:after="0" w:line="520" w:lineRule="exact"/>
        <w:widowControl w:val="off"/>
        <w:rPr>
          <w:rFonts w:hint="eastAsia" w:ascii="仿宋" w:hAnsi="仿宋" w:eastAsia="仿宋" w:cs="Times New Roman"/>
          <w:b w:val="0"/>
          <w:bCs w:val="0"/>
          <w:sz w:val="28"/>
          <w:szCs w:val="28"/>
          <w:lang w:val="en-US" w:eastAsia="zh-CN" w:bidi="ar-SA"/>
        </w:rPr>
      </w:pPr>
      <w:r>
        <w:rPr>
          <w:rFonts w:hint="eastAsia" w:ascii="仿宋" w:hAnsi="仿宋" w:eastAsia="仿宋" w:cs="Times New Roman"/>
          <w:b w:val="0"/>
          <w:bCs w:val="0"/>
          <w:sz w:val="28"/>
          <w:szCs w:val="28"/>
          <w:lang w:val="en-US" w:eastAsia="zh-CN" w:bidi="ar-SA"/>
        </w:rPr>
        <w:t xml:space="preserve">投标人承诺在两年免费维保基础上，每增加1年免费维保得2分，本项最多得6分。（提供承诺书，格式自拟，</w:t>
      </w:r>
      <w:r>
        <w:rPr>
          <w:rFonts w:ascii="仿宋" w:hAnsi="仿宋" w:eastAsia="仿宋" w:cs="Times New Roman"/>
          <w:b w:val="0"/>
          <w:bCs w:val="0"/>
          <w:sz w:val="28"/>
          <w:szCs w:val="28"/>
          <w:lang w:val="en-US" w:eastAsia="zh-CN" w:bidi="ar-SA"/>
        </w:rPr>
        <w:t xml:space="preserve">加盖投标人</w:t>
      </w:r>
      <w:r>
        <w:rPr>
          <w:rFonts w:hint="eastAsia" w:ascii="仿宋" w:hAnsi="仿宋" w:eastAsia="仿宋" w:cs="Times New Roman"/>
          <w:b w:val="0"/>
          <w:bCs w:val="0"/>
          <w:sz w:val="28"/>
          <w:szCs w:val="28"/>
          <w:lang w:val="en-US" w:eastAsia="zh-CN" w:bidi="ar-SA"/>
        </w:rPr>
        <w:t xml:space="preserve">电子签章）</w:t>
      </w:r>
      <w:r>
        <w:rPr>
          <w:rFonts w:hint="eastAsia" w:ascii="仿宋" w:hAnsi="仿宋" w:eastAsia="仿宋" w:cs="Times New Roman"/>
          <w:b w:val="0"/>
          <w:bCs w:val="0"/>
          <w:sz w:val="28"/>
          <w:szCs w:val="28"/>
          <w:lang w:val="en-US" w:eastAsia="zh-CN" w:bidi="ar-SA"/>
        </w:rPr>
      </w:r>
      <w:r/>
    </w:p>
    <w:p>
      <w:pPr>
        <w:pStyle w:val="880"/>
        <w:numPr>
          <w:ilvl w:val="0"/>
          <w:numId w:val="6"/>
        </w:numPr>
        <w:ind w:firstLine="560"/>
        <w:keepLines w:val="0"/>
        <w:keepNext w:val="0"/>
        <w:pageBreakBefore w:val="0"/>
        <w:spacing w:line="520" w:lineRule="exact"/>
        <w:widowControl w:val="off"/>
        <w:rPr>
          <w:rFonts w:hint="eastAsia" w:ascii="仿宋" w:hAnsi="仿宋" w:eastAsia="仿宋" w:cs="Times New Roman"/>
          <w:b w:val="0"/>
          <w:bCs w:val="0"/>
          <w:sz w:val="28"/>
          <w:szCs w:val="28"/>
          <w:lang w:val="en-US" w:eastAsia="zh-CN" w:bidi="ar-SA"/>
        </w:rPr>
      </w:pPr>
      <w:r>
        <w:rPr>
          <w:rFonts w:hint="eastAsia" w:ascii="仿宋" w:hAnsi="仿宋" w:eastAsia="仿宋" w:cs="Times New Roman"/>
          <w:b w:val="0"/>
          <w:bCs w:val="0"/>
          <w:sz w:val="28"/>
          <w:szCs w:val="28"/>
          <w:lang w:val="en-US" w:eastAsia="zh-CN" w:bidi="ar-SA"/>
        </w:rPr>
        <w:t xml:space="preserve">针对本项目实施后的售后服务方案，包括但不限于远程电话支持，服务上门，软件更新等内容。</w:t>
      </w:r>
      <w:r>
        <w:rPr>
          <w:rFonts w:hint="eastAsia" w:ascii="仿宋" w:hAnsi="仿宋" w:eastAsia="仿宋" w:cs="Times New Roman"/>
          <w:b w:val="0"/>
          <w:bCs w:val="0"/>
          <w:sz w:val="28"/>
          <w:szCs w:val="28"/>
          <w:lang w:val="en-US" w:eastAsia="zh-CN" w:bidi="ar-SA"/>
        </w:rPr>
      </w:r>
      <w:r/>
    </w:p>
    <w:p>
      <w:pPr>
        <w:pStyle w:val="880"/>
        <w:numPr>
          <w:ilvl w:val="0"/>
          <w:numId w:val="0"/>
        </w:numPr>
        <w:ind w:firstLine="560"/>
        <w:keepLines w:val="0"/>
        <w:keepNext w:val="0"/>
        <w:pageBreakBefore w:val="0"/>
        <w:spacing w:line="520" w:lineRule="exact"/>
        <w:widowControl w:val="off"/>
        <w:rPr>
          <w:rFonts w:hint="eastAsia" w:ascii="仿宋" w:hAnsi="仿宋" w:eastAsia="仿宋" w:cs="Times New Roman"/>
          <w:b w:val="0"/>
          <w:bCs w:val="0"/>
          <w:sz w:val="28"/>
          <w:szCs w:val="28"/>
          <w:lang w:val="en-US" w:eastAsia="zh-CN" w:bidi="ar-SA"/>
        </w:rPr>
      </w:pPr>
      <w:r>
        <w:rPr>
          <w:rFonts w:hint="eastAsia" w:ascii="仿宋" w:hAnsi="仿宋" w:eastAsia="仿宋" w:cs="Times New Roman"/>
          <w:b w:val="0"/>
          <w:bCs w:val="0"/>
          <w:sz w:val="28"/>
          <w:szCs w:val="28"/>
          <w:lang w:val="en-US" w:eastAsia="zh-CN" w:bidi="ar-SA"/>
        </w:rPr>
        <w:t xml:space="preserve">方案合理、表述准确的，优于采购需求的得5分；方案较合理，表述较明确的，完全满足项目采购需求的得3分；方案及表述基本合理的得1分。</w:t>
      </w:r>
      <w:r>
        <w:rPr>
          <w:rFonts w:hint="eastAsia" w:ascii="仿宋" w:hAnsi="仿宋" w:eastAsia="仿宋" w:cs="Times New Roman"/>
          <w:b w:val="0"/>
          <w:bCs w:val="0"/>
          <w:sz w:val="28"/>
          <w:szCs w:val="28"/>
          <w:lang w:val="en-US" w:eastAsia="zh-CN" w:bidi="ar-SA"/>
        </w:rPr>
      </w:r>
      <w:r/>
    </w:p>
    <w:p>
      <w:pPr>
        <w:pStyle w:val="880"/>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80"/>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01"/>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1"/>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80"/>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01"/>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01"/>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01"/>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01"/>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01"/>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01"/>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（本项目不涉及）</w:t>
      </w:r>
      <w:r>
        <w:rPr>
          <w:rFonts w:hint="eastAsia" w:ascii="仿宋" w:hAnsi="仿宋" w:eastAsia="仿宋"/>
          <w:sz w:val="28"/>
          <w:szCs w:val="28"/>
          <w:lang w:eastAsia="zh-CN"/>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80"/>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80"/>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80"/>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7、履约保证金在合同约定期间内不予退还或者应完全有效，履约保证金在项目验收合格后无息退还给乙方。</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80"/>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80"/>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80"/>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0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0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0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签定日期:                          签定日期:</w:t>
      </w:r>
      <w:r>
        <w:rPr>
          <w:rFonts w:hint="eastAsia" w:ascii="仿宋" w:hAnsi="仿宋" w:eastAsia="仿宋"/>
          <w:sz w:val="28"/>
          <w:szCs w:val="24"/>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80"/>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t xml:space="preserve">二、合同条款</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80"/>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80"/>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80"/>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80"/>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80"/>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80"/>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80"/>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80"/>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80"/>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80"/>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80"/>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80"/>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80"/>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80"/>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80"/>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80"/>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80"/>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80"/>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80"/>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80"/>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80"/>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80"/>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80"/>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80"/>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80"/>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80"/>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80"/>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80"/>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80"/>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80"/>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80"/>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80"/>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80"/>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80"/>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80"/>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80"/>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80"/>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80"/>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80"/>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80"/>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80"/>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80"/>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80"/>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80"/>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80"/>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80"/>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80"/>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80"/>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中华人民共和国合同法</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hint="eastAsia" w:ascii="仿宋" w:hAnsi="仿宋" w:eastAsia="仿宋"/>
          <w:sz w:val="28"/>
          <w:szCs w:val="28"/>
        </w:rPr>
      </w:r>
      <w:r/>
    </w:p>
    <w:p>
      <w:pPr>
        <w:pStyle w:val="880"/>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80"/>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80"/>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4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4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4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4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8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01"/>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0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01"/>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8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sz w:val="28"/>
        </w:rPr>
        <w:t xml:space="preserve">19.5本合同应按照中华人民共和国的现行法律进行解释。</w:t>
      </w:r>
      <w:r>
        <w:rPr>
          <w:rFonts w:hint="eastAsia" w:ascii="仿宋" w:hAnsi="仿宋" w:eastAsia="仿宋"/>
          <w:bCs/>
          <w:sz w:val="28"/>
          <w:szCs w:val="28"/>
        </w:rPr>
      </w:r>
      <w:r/>
    </w:p>
    <w:p>
      <w:pPr>
        <w:pStyle w:val="901"/>
        <w:jc w:val="center"/>
        <w:keepLines w:val="0"/>
        <w:keepNext w:val="0"/>
        <w:pageBreakBefore w:val="0"/>
        <w:spacing w:line="520" w:lineRule="exact"/>
        <w:widowControl w:val="off"/>
        <w:rPr>
          <w:rFonts w:hint="eastAsia" w:ascii="仿宋" w:hAnsi="仿宋" w:eastAsia="仿宋"/>
          <w:b/>
          <w:bCs/>
          <w:sz w:val="36"/>
          <w:szCs w:val="36"/>
          <w:highlight w:val="yellow"/>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yellow"/>
          <w:lang w:val="zh-CN"/>
        </w:rPr>
      </w:r>
      <w:r/>
    </w:p>
    <w:p>
      <w:pPr>
        <w:pStyle w:val="901"/>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一、项目基本情况</w:t>
      </w:r>
      <w:r>
        <w:rPr>
          <w:rFonts w:hint="eastAsia" w:ascii="仿宋" w:hAnsi="仿宋" w:eastAsia="仿宋"/>
          <w:bCs/>
          <w:sz w:val="28"/>
          <w:szCs w:val="28"/>
        </w:rPr>
      </w:r>
      <w:r/>
    </w:p>
    <w:p>
      <w:pPr>
        <w:pStyle w:val="901"/>
        <w:ind w:firstLine="560"/>
        <w:keepLines w:val="0"/>
        <w:keepNext w:val="0"/>
        <w:pageBreakBefore w:val="0"/>
        <w:spacing w:line="520" w:lineRule="exact"/>
        <w:widowControl w:val="off"/>
        <w:rPr>
          <w:rFonts w:hint="eastAsia" w:ascii="仿宋" w:hAnsi="仿宋" w:eastAsia="仿宋"/>
          <w:bCs/>
          <w:sz w:val="28"/>
          <w:szCs w:val="28"/>
          <w:lang w:eastAsia="zh-CN"/>
        </w:rPr>
        <w:outlineLvl w:val="9"/>
      </w:pPr>
      <w:r>
        <w:rPr>
          <w:rFonts w:hint="eastAsia" w:ascii="仿宋" w:hAnsi="仿宋" w:eastAsia="仿宋"/>
          <w:bCs/>
          <w:sz w:val="28"/>
          <w:szCs w:val="28"/>
        </w:rPr>
        <w:t xml:space="preserve">淮安市2024年工业软件推广项目第一批</w:t>
      </w:r>
      <w:r>
        <w:rPr>
          <w:rFonts w:hint="eastAsia" w:ascii="仿宋" w:hAnsi="仿宋" w:eastAsia="仿宋"/>
          <w:bCs/>
          <w:sz w:val="28"/>
          <w:szCs w:val="28"/>
          <w:lang w:eastAsia="zh-CN"/>
        </w:rPr>
        <w:t xml:space="preserve">，按照“采购清单”，所列软件功能模块、参数要求、部署模式、套数及推广方式，为淮安市境内的中小微工业企业部署安装相应的工业软件，有效降低我市工业企业智改数转成本。(供应商投标第1标段至第3标段，需同时提供两种部署模式）</w:t>
      </w:r>
      <w:r>
        <w:rPr>
          <w:rFonts w:hint="eastAsia" w:ascii="仿宋" w:hAnsi="仿宋" w:eastAsia="仿宋"/>
          <w:bCs/>
          <w:sz w:val="28"/>
          <w:szCs w:val="28"/>
          <w:lang w:eastAsia="zh-CN"/>
        </w:rPr>
      </w:r>
      <w:r/>
    </w:p>
    <w:p>
      <w:pPr>
        <w:pStyle w:val="901"/>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二、</w:t>
      </w:r>
      <w:r>
        <w:rPr>
          <w:rFonts w:hint="eastAsia" w:ascii="仿宋" w:hAnsi="仿宋" w:eastAsia="仿宋"/>
          <w:bCs/>
          <w:sz w:val="28"/>
          <w:szCs w:val="28"/>
          <w:lang w:eastAsia="zh-CN"/>
        </w:rPr>
        <w:t xml:space="preserve">采购清单</w:t>
      </w:r>
      <w:r>
        <w:rPr>
          <w:rFonts w:hint="eastAsia" w:ascii="仿宋" w:hAnsi="仿宋" w:eastAsia="仿宋"/>
          <w:bCs/>
          <w:sz w:val="28"/>
          <w:szCs w:val="28"/>
          <w:lang w:eastAsia="zh-CN"/>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2"/>
        <w:gridCol w:w="1048"/>
        <w:gridCol w:w="1810"/>
        <w:gridCol w:w="2227"/>
        <w:gridCol w:w="853"/>
        <w:gridCol w:w="497"/>
        <w:gridCol w:w="1091"/>
        <w:gridCol w:w="729"/>
      </w:tblGrid>
      <w:tr>
        <w:trPr>
          <w:trHeight w:val="59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880"/>
              <w:jc w:val="center"/>
              <w:keepLines w:val="0"/>
              <w:keepNext w:val="0"/>
              <w:pageBreakBefore w:val="0"/>
              <w:spacing w:line="200" w:lineRule="exact"/>
              <w:widowControl/>
              <w:rPr>
                <w:rFonts w:hint="eastAsia" w:ascii="方正黑体_GBK" w:eastAsia="方正黑体_GBK" w:cs="方正黑体_GBK"/>
                <w:color w:val="000000"/>
                <w:sz w:val="20"/>
                <w:szCs w:val="20"/>
                <w:highlight w:val="none"/>
                <w:u w:val="none"/>
                <w:lang w:val="en-US" w:eastAsia="zh-CN" w:bidi="ar-SA"/>
              </w:rPr>
              <w:suppressLineNumbers w:val="0"/>
            </w:pPr>
            <w:r>
              <w:rPr>
                <w:rFonts w:hint="eastAsia" w:ascii="方正黑体_GBK" w:eastAsia="方正黑体_GBK" w:cs="方正黑体_GBK"/>
                <w:color w:val="000000"/>
                <w:sz w:val="20"/>
                <w:szCs w:val="20"/>
                <w:highlight w:val="none"/>
                <w:u w:val="none"/>
                <w:lang w:val="en-US" w:eastAsia="zh-CN" w:bidi="ar-SA"/>
              </w:rPr>
              <w:t xml:space="preserve">标段</w:t>
            </w:r>
            <w:r>
              <w:rPr>
                <w:rFonts w:hint="eastAsia" w:ascii="方正黑体_GBK" w:eastAsia="方正黑体_GBK" w:cs="方正黑体_GBK"/>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pStyle w:val="880"/>
              <w:jc w:val="center"/>
              <w:keepLines w:val="0"/>
              <w:keepNext w:val="0"/>
              <w:pageBreakBefore w:val="0"/>
              <w:spacing w:line="200" w:lineRule="exact"/>
              <w:widowControl/>
              <w:rPr>
                <w:rFonts w:hint="eastAsia" w:ascii="方正黑体_GBK" w:eastAsia="方正黑体_GBK" w:cs="方正黑体_GBK"/>
                <w:color w:val="000000"/>
                <w:sz w:val="20"/>
                <w:szCs w:val="20"/>
                <w:highlight w:val="none"/>
                <w:u w:val="none"/>
                <w:lang w:bidi="ar-SA"/>
              </w:rPr>
              <w:suppressLineNumbers w:val="0"/>
            </w:pPr>
            <w:r>
              <w:rPr>
                <w:rFonts w:hint="eastAsia" w:ascii="方正黑体_GBK" w:eastAsia="方正黑体_GBK" w:cs="方正黑体_GBK"/>
                <w:color w:val="000000"/>
                <w:sz w:val="20"/>
                <w:szCs w:val="20"/>
                <w:highlight w:val="none"/>
                <w:u w:val="none"/>
                <w:lang w:val="en-US" w:eastAsia="zh-CN" w:bidi="ar-SA"/>
              </w:rPr>
              <w:t xml:space="preserve">产品名称</w:t>
            </w:r>
            <w:r>
              <w:rPr>
                <w:rFonts w:hint="eastAsia" w:ascii="方正黑体_GBK" w:eastAsia="方正黑体_GBK" w:cs="方正黑体_GBK"/>
                <w:color w:val="000000"/>
                <w:sz w:val="20"/>
                <w:szCs w:val="20"/>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tcPr>
          <w:p>
            <w:pPr>
              <w:pStyle w:val="880"/>
              <w:jc w:val="center"/>
              <w:keepLines w:val="0"/>
              <w:keepNext w:val="0"/>
              <w:pageBreakBefore w:val="0"/>
              <w:spacing w:line="200" w:lineRule="exact"/>
              <w:widowControl/>
              <w:rPr>
                <w:rFonts w:hint="eastAsia" w:ascii="方正黑体_GBK" w:eastAsia="方正黑体_GBK" w:cs="方正黑体_GBK"/>
                <w:color w:val="000000"/>
                <w:sz w:val="20"/>
                <w:szCs w:val="20"/>
                <w:highlight w:val="none"/>
                <w:u w:val="none"/>
                <w:lang w:val="en-US" w:eastAsia="zh-CN" w:bidi="ar-SA"/>
              </w:rPr>
              <w:suppressLineNumbers w:val="0"/>
            </w:pPr>
            <w:r>
              <w:rPr>
                <w:rFonts w:hint="eastAsia" w:ascii="仿宋" w:eastAsia="仿宋" w:cs="仿宋"/>
                <w:b/>
                <w:bCs/>
                <w:sz w:val="28"/>
                <w:szCs w:val="28"/>
                <w:highlight w:val="none"/>
                <w:lang w:val="en-US" w:eastAsia="zh-CN" w:bidi="ar-SA"/>
              </w:rPr>
              <w:t xml:space="preserve">★</w:t>
            </w:r>
            <w:r>
              <w:rPr>
                <w:rFonts w:hint="eastAsia" w:ascii="方正黑体_GBK" w:eastAsia="方正黑体_GBK" w:cs="方正黑体_GBK"/>
                <w:color w:val="000000"/>
                <w:sz w:val="20"/>
                <w:szCs w:val="20"/>
                <w:highlight w:val="none"/>
                <w:u w:val="none"/>
                <w:lang w:val="en-US" w:eastAsia="zh-CN" w:bidi="ar-SA"/>
              </w:rPr>
              <w:t xml:space="preserve">软件功能</w:t>
            </w:r>
            <w:r>
              <w:rPr>
                <w:rFonts w:hint="eastAsia" w:ascii="方正黑体_GBK" w:eastAsia="方正黑体_GBK" w:cs="方正黑体_GBK"/>
                <w:color w:val="000000"/>
                <w:sz w:val="20"/>
                <w:szCs w:val="20"/>
                <w:highlight w:val="none"/>
                <w:u w:val="none"/>
                <w:lang w:val="en-US" w:eastAsia="zh-CN" w:bidi="ar-SA"/>
              </w:rPr>
            </w:r>
            <w:r/>
          </w:p>
          <w:p>
            <w:pPr>
              <w:pStyle w:val="880"/>
              <w:jc w:val="center"/>
              <w:keepLines w:val="0"/>
              <w:keepNext w:val="0"/>
              <w:pageBreakBefore w:val="0"/>
              <w:spacing w:line="200" w:lineRule="exact"/>
              <w:widowControl/>
              <w:rPr>
                <w:rFonts w:hint="eastAsia" w:ascii="方正黑体_GBK" w:eastAsia="方正黑体_GBK" w:cs="方正黑体_GBK"/>
                <w:color w:val="000000"/>
                <w:sz w:val="20"/>
                <w:szCs w:val="20"/>
                <w:highlight w:val="none"/>
                <w:u w:val="none"/>
                <w:lang w:bidi="ar-SA"/>
              </w:rPr>
              <w:suppressLineNumbers w:val="0"/>
            </w:pPr>
            <w:r>
              <w:rPr>
                <w:rFonts w:hint="eastAsia" w:ascii="方正黑体_GBK" w:eastAsia="方正黑体_GBK" w:cs="方正黑体_GBK"/>
                <w:color w:val="000000"/>
                <w:sz w:val="20"/>
                <w:szCs w:val="20"/>
                <w:highlight w:val="none"/>
                <w:u w:val="none"/>
                <w:lang w:val="en-US" w:eastAsia="zh-CN" w:bidi="ar-SA"/>
              </w:rPr>
              <w:t xml:space="preserve">模块</w:t>
            </w:r>
            <w:r>
              <w:rPr>
                <w:rFonts w:hint="eastAsia" w:ascii="方正黑体_GBK" w:eastAsia="方正黑体_GBK" w:cs="方正黑体_GBK"/>
                <w:color w:val="000000"/>
                <w:sz w:val="20"/>
                <w:szCs w:val="20"/>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pStyle w:val="880"/>
              <w:jc w:val="center"/>
              <w:keepLines w:val="0"/>
              <w:keepNext w:val="0"/>
              <w:pageBreakBefore w:val="0"/>
              <w:spacing w:line="200" w:lineRule="exact"/>
              <w:widowControl/>
              <w:rPr>
                <w:rFonts w:hint="eastAsia" w:ascii="方正黑体_GBK" w:eastAsia="方正黑体_GBK" w:cs="方正黑体_GBK"/>
                <w:color w:val="000000"/>
                <w:sz w:val="20"/>
                <w:szCs w:val="20"/>
                <w:highlight w:val="none"/>
                <w:u w:val="none"/>
                <w:lang w:bidi="ar-SA"/>
              </w:rPr>
              <w:suppressLineNumbers w:val="0"/>
            </w:pPr>
            <w:r>
              <w:rPr>
                <w:rFonts w:hint="eastAsia" w:ascii="仿宋" w:eastAsia="仿宋" w:cs="仿宋"/>
                <w:b/>
                <w:bCs/>
                <w:sz w:val="28"/>
                <w:szCs w:val="28"/>
                <w:highlight w:val="none"/>
                <w:lang w:val="en-US" w:eastAsia="zh-CN" w:bidi="ar-SA"/>
              </w:rPr>
              <w:t xml:space="preserve">★</w:t>
            </w:r>
            <w:r>
              <w:rPr>
                <w:rFonts w:hint="eastAsia" w:ascii="方正黑体_GBK" w:eastAsia="方正黑体_GBK" w:cs="方正黑体_GBK"/>
                <w:color w:val="000000"/>
                <w:sz w:val="20"/>
                <w:szCs w:val="20"/>
                <w:highlight w:val="none"/>
                <w:u w:val="none"/>
                <w:lang w:val="en-US" w:eastAsia="zh-CN" w:bidi="ar-SA"/>
              </w:rPr>
              <w:t xml:space="preserve">技术参数</w:t>
            </w:r>
            <w:r>
              <w:rPr>
                <w:rFonts w:hint="eastAsia" w:ascii="方正黑体_GBK" w:eastAsia="方正黑体_GBK" w:cs="方正黑体_GBK"/>
                <w:color w:val="000000"/>
                <w:sz w:val="20"/>
                <w:szCs w:val="20"/>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880"/>
              <w:jc w:val="center"/>
              <w:keepLines w:val="0"/>
              <w:keepNext w:val="0"/>
              <w:pageBreakBefore w:val="0"/>
              <w:spacing w:line="200" w:lineRule="exact"/>
              <w:widowControl/>
              <w:rPr>
                <w:rFonts w:hint="eastAsia" w:ascii="方正黑体_GBK" w:eastAsia="方正黑体_GBK" w:cs="方正黑体_GBK"/>
                <w:color w:val="000000"/>
                <w:sz w:val="20"/>
                <w:szCs w:val="20"/>
                <w:highlight w:val="none"/>
                <w:u w:val="none"/>
                <w:lang w:val="en-US" w:eastAsia="zh-CN" w:bidi="ar-SA"/>
              </w:rPr>
              <w:suppressLineNumbers w:val="0"/>
            </w:pPr>
            <w:r>
              <w:rPr>
                <w:rFonts w:hint="eastAsia" w:ascii="仿宋" w:eastAsia="仿宋" w:cs="仿宋"/>
                <w:b/>
                <w:bCs/>
                <w:sz w:val="28"/>
                <w:szCs w:val="28"/>
                <w:highlight w:val="none"/>
                <w:lang w:val="en-US" w:eastAsia="zh-CN" w:bidi="ar-SA"/>
              </w:rPr>
              <w:t xml:space="preserve">★</w:t>
            </w:r>
            <w:r>
              <w:rPr>
                <w:rFonts w:hint="eastAsia" w:ascii="方正黑体_GBK" w:eastAsia="方正黑体_GBK" w:cs="方正黑体_GBK"/>
                <w:color w:val="000000"/>
                <w:sz w:val="20"/>
                <w:szCs w:val="20"/>
                <w:highlight w:val="none"/>
                <w:u w:val="none"/>
                <w:lang w:val="en-US" w:eastAsia="zh-CN" w:bidi="ar-SA"/>
              </w:rPr>
              <w:t xml:space="preserve">部署模式</w:t>
            </w:r>
            <w:r>
              <w:rPr>
                <w:rFonts w:hint="eastAsia" w:ascii="方正黑体_GBK" w:eastAsia="方正黑体_GBK" w:cs="方正黑体_GBK"/>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880"/>
              <w:jc w:val="center"/>
              <w:keepLines w:val="0"/>
              <w:keepNext w:val="0"/>
              <w:pageBreakBefore w:val="0"/>
              <w:spacing w:line="200" w:lineRule="exact"/>
              <w:widowControl/>
              <w:rPr>
                <w:rFonts w:hint="eastAsia" w:ascii="方正黑体_GBK" w:eastAsia="方正黑体_GBK" w:cs="方正黑体_GBK"/>
                <w:color w:val="000000"/>
                <w:sz w:val="20"/>
                <w:szCs w:val="20"/>
                <w:highlight w:val="none"/>
                <w:u w:val="none"/>
                <w:lang w:val="en-US" w:eastAsia="zh-CN" w:bidi="ar-SA"/>
              </w:rPr>
              <w:suppressLineNumbers w:val="0"/>
            </w:pPr>
            <w:r>
              <w:rPr>
                <w:rFonts w:hint="eastAsia" w:ascii="仿宋" w:eastAsia="仿宋" w:cs="仿宋"/>
                <w:b/>
                <w:bCs/>
                <w:sz w:val="28"/>
                <w:szCs w:val="28"/>
                <w:highlight w:val="none"/>
                <w:lang w:val="en-US" w:eastAsia="zh-CN" w:bidi="ar-SA"/>
              </w:rPr>
              <w:t xml:space="preserve">★</w:t>
            </w:r>
            <w:r>
              <w:rPr>
                <w:rFonts w:hint="eastAsia" w:ascii="方正黑体_GBK" w:eastAsia="方正黑体_GBK" w:cs="方正黑体_GBK"/>
                <w:color w:val="000000"/>
                <w:sz w:val="20"/>
                <w:szCs w:val="20"/>
                <w:highlight w:val="none"/>
                <w:u w:val="none"/>
                <w:lang w:val="en-US" w:eastAsia="zh-CN" w:bidi="ar-SA"/>
              </w:rPr>
              <w:t xml:space="preserve">套数</w:t>
            </w:r>
            <w:r>
              <w:rPr>
                <w:rFonts w:hint="eastAsia" w:ascii="方正黑体_GBK" w:eastAsia="方正黑体_GBK" w:cs="方正黑体_GBK"/>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880"/>
              <w:jc w:val="center"/>
              <w:keepLines w:val="0"/>
              <w:keepNext w:val="0"/>
              <w:pageBreakBefore w:val="0"/>
              <w:spacing w:line="200" w:lineRule="exact"/>
              <w:widowControl/>
              <w:rPr>
                <w:rFonts w:hint="eastAsia" w:ascii="方正黑体_GBK" w:eastAsia="方正黑体_GBK" w:cs="方正黑体_GBK"/>
                <w:color w:val="000000"/>
                <w:sz w:val="20"/>
                <w:szCs w:val="20"/>
                <w:highlight w:val="none"/>
                <w:u w:val="none"/>
                <w:lang w:val="en-US" w:eastAsia="zh-CN" w:bidi="ar-SA"/>
              </w:rPr>
              <w:suppressLineNumbers w:val="0"/>
            </w:pPr>
            <w:r>
              <w:rPr>
                <w:rFonts w:hint="eastAsia" w:ascii="方正黑体_GBK" w:eastAsia="方正黑体_GBK" w:cs="方正黑体_GBK"/>
                <w:bCs/>
                <w:color w:val="000000"/>
                <w:sz w:val="20"/>
                <w:szCs w:val="20"/>
                <w:highlight w:val="none"/>
                <w:lang w:bidi="ar-SA"/>
              </w:rPr>
              <w:t xml:space="preserve"> </w:t>
            </w:r>
            <w:r>
              <w:rPr>
                <w:rFonts w:hint="eastAsia" w:ascii="仿宋" w:eastAsia="仿宋" w:cs="仿宋"/>
                <w:b/>
                <w:bCs/>
                <w:sz w:val="28"/>
                <w:szCs w:val="28"/>
                <w:highlight w:val="none"/>
                <w:lang w:val="en-US" w:eastAsia="zh-CN" w:bidi="ar-SA"/>
              </w:rPr>
              <w:t xml:space="preserve">★</w:t>
            </w:r>
            <w:r>
              <w:rPr>
                <w:rFonts w:hint="eastAsia" w:ascii="方正黑体_GBK" w:eastAsia="方正黑体_GBK" w:cs="方正黑体_GBK"/>
                <w:bCs/>
                <w:color w:val="000000"/>
                <w:sz w:val="20"/>
                <w:szCs w:val="20"/>
                <w:highlight w:val="none"/>
                <w:lang w:bidi="ar-SA"/>
              </w:rPr>
              <w:t xml:space="preserve">最高</w:t>
            </w:r>
            <w:r>
              <w:rPr>
                <w:rFonts w:hint="eastAsia" w:ascii="方正黑体_GBK" w:eastAsia="方正黑体_GBK" w:cs="方正黑体_GBK"/>
                <w:color w:val="000000"/>
                <w:sz w:val="20"/>
                <w:szCs w:val="20"/>
                <w:highlight w:val="none"/>
                <w:u w:val="none"/>
                <w:lang w:val="en-US" w:eastAsia="zh-CN" w:bidi="ar-SA"/>
              </w:rPr>
              <w:t xml:space="preserve">预算单价（万元）</w:t>
            </w:r>
            <w:r>
              <w:rPr>
                <w:rFonts w:hint="eastAsia" w:ascii="方正黑体_GBK" w:eastAsia="方正黑体_GBK" w:cs="方正黑体_GBK"/>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80"/>
              <w:jc w:val="center"/>
              <w:keepLines w:val="0"/>
              <w:keepNext w:val="0"/>
              <w:pageBreakBefore w:val="0"/>
              <w:spacing w:line="200" w:lineRule="exact"/>
              <w:widowControl/>
              <w:rPr>
                <w:rFonts w:hint="eastAsia" w:ascii="方正黑体_GBK" w:eastAsia="方正黑体_GBK" w:cs="方正黑体_GBK"/>
                <w:color w:val="000000"/>
                <w:sz w:val="20"/>
                <w:szCs w:val="20"/>
                <w:highlight w:val="none"/>
                <w:u w:val="none"/>
                <w:lang w:val="en-US" w:eastAsia="zh-CN" w:bidi="ar-SA"/>
              </w:rPr>
              <w:suppressLineNumbers w:val="0"/>
            </w:pPr>
            <w:r>
              <w:rPr>
                <w:rFonts w:hint="eastAsia" w:ascii="方正黑体_GBK" w:eastAsia="方正黑体_GBK" w:cs="方正黑体_GBK"/>
                <w:color w:val="000000"/>
                <w:sz w:val="20"/>
                <w:szCs w:val="20"/>
                <w:highlight w:val="none"/>
                <w:u w:val="none"/>
                <w:lang w:val="en-US" w:eastAsia="zh-CN" w:bidi="ar-SA"/>
              </w:rPr>
              <w:t xml:space="preserve">合计</w:t>
            </w:r>
            <w:r>
              <w:rPr>
                <w:rFonts w:hint="eastAsia" w:ascii="方正黑体_GBK" w:eastAsia="方正黑体_GBK" w:cs="方正黑体_GBK"/>
                <w:color w:val="000000"/>
                <w:sz w:val="20"/>
                <w:szCs w:val="20"/>
                <w:highlight w:val="none"/>
                <w:u w:val="none"/>
                <w:lang w:val="en-US" w:eastAsia="zh-CN" w:bidi="ar-SA"/>
              </w:rPr>
            </w:r>
            <w:r/>
          </w:p>
          <w:p>
            <w:pPr>
              <w:pStyle w:val="880"/>
              <w:jc w:val="center"/>
              <w:keepLines w:val="0"/>
              <w:keepNext w:val="0"/>
              <w:pageBreakBefore w:val="0"/>
              <w:spacing w:line="200" w:lineRule="exact"/>
              <w:widowControl/>
              <w:rPr>
                <w:rFonts w:hint="eastAsia" w:ascii="方正黑体_GBK" w:eastAsia="方正黑体_GBK" w:cs="方正黑体_GBK"/>
                <w:color w:val="000000"/>
                <w:sz w:val="20"/>
                <w:szCs w:val="20"/>
                <w:highlight w:val="none"/>
                <w:u w:val="none"/>
                <w:lang w:val="en-US" w:eastAsia="zh-CN" w:bidi="ar-SA"/>
              </w:rPr>
              <w:suppressLineNumbers w:val="0"/>
            </w:pPr>
            <w:r>
              <w:rPr>
                <w:rFonts w:hint="eastAsia" w:ascii="方正黑体_GBK" w:eastAsia="方正黑体_GBK" w:cs="方正黑体_GBK"/>
                <w:color w:val="000000"/>
                <w:sz w:val="20"/>
                <w:szCs w:val="20"/>
                <w:highlight w:val="none"/>
                <w:u w:val="none"/>
                <w:lang w:val="en-US" w:eastAsia="zh-CN" w:bidi="ar-SA"/>
              </w:rPr>
              <w:t xml:space="preserve">（万元）</w:t>
            </w:r>
            <w:r>
              <w:rPr>
                <w:rFonts w:hint="eastAsia" w:ascii="方正黑体_GBK" w:eastAsia="方正黑体_GBK" w:cs="方正黑体_GBK"/>
                <w:color w:val="000000"/>
                <w:sz w:val="20"/>
                <w:szCs w:val="20"/>
                <w:highlight w:val="none"/>
                <w:u w:val="none"/>
                <w:lang w:val="en-US" w:eastAsia="zh-CN" w:bidi="ar-SA"/>
              </w:rPr>
            </w:r>
            <w:r/>
          </w:p>
        </w:tc>
      </w:tr>
      <w:tr>
        <w:trPr>
          <w:trHeight w:val="900"/>
        </w:trPr>
        <w:tc>
          <w:tcPr>
            <w:tcBorders>
              <w:top w:val="single" w:color="000000" w:sz="4" w:space="0"/>
              <w:left w:val="single" w:color="000000" w:sz="4" w:space="0"/>
              <w:bottom w:val="none" w:color="000000" w:sz="4" w:space="0"/>
              <w:right w:val="single" w:color="000000" w:sz="4" w:space="0"/>
            </w:tcBorders>
            <w:tcW w:w="652" w:type="dxa"/>
            <w:vAlign w:val="center"/>
            <w:vMerge w:val="restart"/>
            <w:textDirection w:val="lrTb"/>
            <w:noWrap/>
          </w:tcPr>
          <w:p>
            <w:pPr>
              <w:pStyle w:val="880"/>
              <w:jc w:val="center"/>
              <w:keepLines w:val="0"/>
              <w:keepNext w:val="0"/>
              <w:pageBreakBefore w:val="0"/>
              <w:spacing w:line="200" w:lineRule="exact"/>
              <w:widowControl/>
              <w:rPr>
                <w:rFonts w:hint="eastAsia" w:ascii="宋体" w:eastAsia="宋体" w:cs="宋体"/>
                <w:color w:val="000000"/>
                <w:sz w:val="24"/>
                <w:szCs w:val="24"/>
                <w:highlight w:val="none"/>
                <w:u w:val="none"/>
                <w:lang w:bidi="ar-SA"/>
              </w:rPr>
              <w:suppressLineNumbers w:val="0"/>
            </w:pPr>
            <w:r>
              <w:rPr>
                <w:rFonts w:hint="eastAsia" w:ascii="宋体" w:cs="宋体"/>
                <w:color w:val="000000"/>
                <w:sz w:val="24"/>
                <w:szCs w:val="24"/>
                <w:highlight w:val="none"/>
                <w:u w:val="none"/>
                <w:lang w:val="en-US" w:eastAsia="zh-CN" w:bidi="ar-SA"/>
              </w:rPr>
              <w:t xml:space="preserve">1</w:t>
            </w:r>
            <w:r>
              <w:rPr>
                <w:rFonts w:hint="eastAsia" w:ascii="宋体" w:eastAsia="宋体" w:cs="宋体"/>
                <w:color w:val="000000"/>
                <w:sz w:val="24"/>
                <w:szCs w:val="24"/>
                <w:highlight w:val="none"/>
                <w:u w:val="none"/>
                <w:lang w:bidi="ar-SA"/>
              </w:rPr>
            </w:r>
            <w:r/>
          </w:p>
        </w:tc>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tcPr>
          <w:p>
            <w:pPr>
              <w:pStyle w:val="880"/>
              <w:jc w:val="left"/>
              <w:keepLines w:val="0"/>
              <w:keepNext w:val="0"/>
              <w:pageBreakBefore w:val="0"/>
              <w:spacing w:line="200" w:lineRule="exact"/>
              <w:widowControl/>
              <w:rPr>
                <w:rFonts w:hint="eastAsia" w:ascii="仿宋_GB2312" w:eastAsia="仿宋_GB2312" w:cs="仿宋_GB2312"/>
                <w:color w:val="000000"/>
                <w:sz w:val="16"/>
                <w:szCs w:val="16"/>
                <w:highlight w:val="none"/>
                <w:u w:val="none"/>
                <w:lang w:bidi="ar-SA"/>
              </w:rPr>
              <w:suppressLineNumbers w:val="0"/>
            </w:pPr>
            <w:r>
              <w:rPr>
                <w:rFonts w:hint="eastAsia" w:ascii="仿宋_GB2312" w:eastAsia="仿宋_GB2312" w:cs="仿宋_GB2312"/>
                <w:color w:val="000000"/>
                <w:sz w:val="16"/>
                <w:szCs w:val="16"/>
                <w:highlight w:val="none"/>
                <w:u w:val="none"/>
                <w:lang w:val="en-US" w:eastAsia="zh-CN" w:bidi="ar-SA"/>
              </w:rPr>
              <w:t xml:space="preserve">制造执行系统</w:t>
            </w:r>
            <w:r>
              <w:rPr>
                <w:rFonts w:ascii="Times New Roman" w:hAnsi="Times New Roman" w:eastAsia="仿宋_GB2312" w:cs="Times New Roman"/>
                <w:color w:val="000000"/>
                <w:sz w:val="16"/>
                <w:szCs w:val="16"/>
                <w:highlight w:val="none"/>
                <w:u w:val="none"/>
                <w:lang w:val="en-US" w:eastAsia="zh-CN" w:bidi="ar-SA"/>
              </w:rPr>
              <w:t xml:space="preserve">MES</w:t>
            </w:r>
            <w:r>
              <w:rPr>
                <w:rFonts w:hint="eastAsia" w:ascii="仿宋_GB2312" w:eastAsia="仿宋_GB2312" w:cs="仿宋_GB2312"/>
                <w:color w:val="000000"/>
                <w:sz w:val="16"/>
                <w:szCs w:val="16"/>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810" w:type="dxa"/>
            <w:vAlign w:val="center"/>
            <w:vMerge w:val="restart"/>
            <w:textDirection w:val="lrTb"/>
            <w:noWrap/>
          </w:tcPr>
          <w:p>
            <w:pPr>
              <w:pStyle w:val="880"/>
              <w:jc w:val="left"/>
              <w:keepLines w:val="0"/>
              <w:keepNext w:val="0"/>
              <w:pageBreakBefore w:val="0"/>
              <w:spacing w:line="200" w:lineRule="exact"/>
              <w:widowControl/>
              <w:rPr>
                <w:rFonts w:hint="eastAsia" w:ascii="宋体" w:eastAsia="宋体" w:cs="宋体"/>
                <w:color w:val="000000"/>
                <w:sz w:val="16"/>
                <w:szCs w:val="16"/>
                <w:highlight w:val="none"/>
                <w:u w:val="none"/>
                <w:lang w:bidi="ar-SA"/>
              </w:rPr>
              <w:suppressLineNumbers w:val="0"/>
            </w:pPr>
            <w:r>
              <w:rPr>
                <w:rFonts w:hint="eastAsia" w:ascii="宋体" w:eastAsia="宋体" w:cs="宋体"/>
                <w:color w:val="000000"/>
                <w:sz w:val="16"/>
                <w:szCs w:val="16"/>
                <w:highlight w:val="none"/>
                <w:u w:val="none"/>
                <w:lang w:val="en-US" w:eastAsia="zh-CN" w:bidi="ar-SA"/>
              </w:rPr>
              <w:t xml:space="preserve">包含但不限于系统管理、工厂建模、标签管理、工单管理、物料管理、在制品管理、质量管理、工程数据采集、异常警报管理、统计分析和报表、看板模块</w:t>
            </w:r>
            <w:r>
              <w:rPr>
                <w:rFonts w:hint="eastAsia" w:ascii="宋体" w:eastAsia="宋体" w:cs="宋体"/>
                <w:color w:val="000000"/>
                <w:sz w:val="16"/>
                <w:szCs w:val="16"/>
                <w:highlight w:val="none"/>
                <w:u w:val="none"/>
                <w:lang w:bidi="ar-SA"/>
              </w:rPr>
            </w:r>
            <w:r/>
          </w:p>
        </w:tc>
        <w:tc>
          <w:tcPr>
            <w:tcBorders>
              <w:top w:val="single" w:color="000000" w:sz="4" w:space="0"/>
              <w:left w:val="single" w:color="000000" w:sz="4" w:space="0"/>
              <w:bottom w:val="none" w:color="000000" w:sz="4" w:space="0"/>
              <w:right w:val="single" w:color="000000" w:sz="4" w:space="0"/>
            </w:tcBorders>
            <w:tcW w:w="2227" w:type="dxa"/>
            <w:vAlign w:val="center"/>
            <w:vMerge w:val="restart"/>
            <w:textDirection w:val="lrTb"/>
            <w:noWrap/>
          </w:tcPr>
          <w:p>
            <w:pPr>
              <w:pStyle w:val="880"/>
              <w:jc w:val="left"/>
              <w:keepLines w:val="0"/>
              <w:keepNext w:val="0"/>
              <w:pageBreakBefore w:val="0"/>
              <w:spacing w:line="200" w:lineRule="exact"/>
              <w:widowControl/>
              <w:rPr>
                <w:rFonts w:hint="eastAsia" w:ascii="宋体" w:eastAsia="宋体" w:cs="宋体"/>
                <w:color w:val="000000"/>
                <w:sz w:val="16"/>
                <w:szCs w:val="16"/>
                <w:highlight w:val="none"/>
                <w:u w:val="none"/>
                <w:lang w:bidi="ar-SA"/>
              </w:rPr>
              <w:suppressLineNumbers w:val="0"/>
            </w:pPr>
            <w:r>
              <w:rPr>
                <w:rFonts w:hint="eastAsia" w:ascii="宋体" w:cs="宋体"/>
                <w:color w:val="000000"/>
                <w:sz w:val="16"/>
                <w:szCs w:val="16"/>
                <w:highlight w:val="none"/>
                <w:u w:val="none"/>
                <w:lang w:val="en-US" w:eastAsia="zh-CN" w:bidi="ar-SA"/>
              </w:rPr>
              <w:t xml:space="preserve">支持最大用户数100,支持系统云端部署、</w:t>
            </w:r>
            <w:r>
              <w:rPr>
                <w:rFonts w:hint="eastAsia" w:ascii="宋体" w:eastAsia="宋体" w:cs="宋体"/>
                <w:color w:val="000000"/>
                <w:sz w:val="16"/>
                <w:szCs w:val="16"/>
                <w:highlight w:val="none"/>
                <w:u w:val="none"/>
                <w:lang w:val="en-US" w:eastAsia="zh-CN" w:bidi="ar-SA"/>
              </w:rPr>
              <w:t xml:space="preserve">支持设备上云；支持Windows XP或Windows 10等操作平台；支持SQL Server、Oracle、DB2等数据库；系统具有良好的开放性，提供标准信息接口、接口集成工具</w:t>
            </w:r>
            <w:r>
              <w:rPr>
                <w:rFonts w:hint="eastAsia" w:ascii="宋体" w:cs="宋体"/>
                <w:color w:val="000000"/>
                <w:sz w:val="16"/>
                <w:szCs w:val="16"/>
                <w:highlight w:val="none"/>
                <w:u w:val="none"/>
                <w:lang w:val="en-US" w:eastAsia="zh-CN" w:bidi="ar-SA"/>
              </w:rPr>
              <w:t xml:space="preserve">能</w:t>
            </w:r>
            <w:r>
              <w:rPr>
                <w:rFonts w:hint="eastAsia" w:ascii="宋体" w:eastAsia="宋体" w:cs="宋体"/>
                <w:color w:val="000000"/>
                <w:sz w:val="16"/>
                <w:szCs w:val="16"/>
                <w:highlight w:val="none"/>
                <w:u w:val="none"/>
                <w:lang w:val="en-US" w:eastAsia="zh-CN" w:bidi="ar-SA"/>
              </w:rPr>
              <w:t xml:space="preserve">与其他</w:t>
            </w:r>
            <w:r>
              <w:rPr>
                <w:rFonts w:hint="eastAsia" w:ascii="宋体" w:cs="宋体"/>
                <w:color w:val="000000"/>
                <w:sz w:val="16"/>
                <w:szCs w:val="16"/>
                <w:highlight w:val="none"/>
                <w:u w:val="none"/>
                <w:lang w:val="en-US" w:eastAsia="zh-CN" w:bidi="ar-SA"/>
              </w:rPr>
              <w:t xml:space="preserve">国产化</w:t>
            </w:r>
            <w:r>
              <w:rPr>
                <w:rFonts w:hint="eastAsia" w:ascii="宋体" w:eastAsia="宋体" w:cs="宋体"/>
                <w:color w:val="000000"/>
                <w:sz w:val="16"/>
                <w:szCs w:val="16"/>
                <w:highlight w:val="none"/>
                <w:u w:val="none"/>
                <w:lang w:val="en-US" w:eastAsia="zh-CN" w:bidi="ar-SA"/>
              </w:rPr>
              <w:t xml:space="preserve">系统（如ERP、WMS）集成。</w:t>
            </w:r>
            <w:r>
              <w:rPr>
                <w:rFonts w:hint="eastAsia" w:ascii="宋体" w:eastAsia="宋体" w:cs="宋体"/>
                <w:color w:val="000000"/>
                <w:sz w:val="16"/>
                <w:szCs w:val="16"/>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16"/>
                <w:szCs w:val="16"/>
                <w:highlight w:val="none"/>
                <w:u w:val="none"/>
                <w:lang w:val="en-US" w:eastAsia="zh-CN" w:bidi="ar-SA"/>
              </w:rPr>
              <w:suppressLineNumbers w:val="0"/>
            </w:pPr>
            <w:r>
              <w:rPr>
                <w:rFonts w:hint="eastAsia" w:ascii="宋体" w:cs="宋体"/>
                <w:color w:val="000000"/>
                <w:sz w:val="16"/>
                <w:szCs w:val="16"/>
                <w:highlight w:val="none"/>
                <w:u w:val="none"/>
                <w:lang w:val="en-US" w:eastAsia="zh-CN" w:bidi="ar-SA"/>
              </w:rPr>
              <w:t xml:space="preserve">一次性部署</w:t>
            </w:r>
            <w:r>
              <w:rPr>
                <w:rFonts w:hint="eastAsia" w:ascii="宋体" w:cs="宋体"/>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15</w:t>
            </w:r>
            <w:r>
              <w:rPr>
                <w:rFonts w:hint="eastAsia" w:ascii="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880"/>
              <w:jc w:val="center"/>
              <w:keepLines w:val="0"/>
              <w:keepNext w:val="0"/>
              <w:pageBreakBefore w:val="0"/>
              <w:spacing w:line="16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18</w:t>
            </w:r>
            <w:r>
              <w:rPr>
                <w:rFonts w:hint="eastAsia" w:ascii="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270</w:t>
            </w:r>
            <w:r>
              <w:rPr>
                <w:rFonts w:hint="eastAsia" w:ascii="宋体" w:cs="宋体"/>
                <w:color w:val="000000"/>
                <w:sz w:val="20"/>
                <w:szCs w:val="20"/>
                <w:highlight w:val="none"/>
                <w:u w:val="none"/>
                <w:lang w:val="en-US" w:eastAsia="zh-CN" w:bidi="ar-SA"/>
              </w:rPr>
            </w:r>
            <w:r/>
          </w:p>
        </w:tc>
      </w:tr>
      <w:tr>
        <w:trPr>
          <w:trHeight w:val="900"/>
        </w:trPr>
        <w:tc>
          <w:tcPr>
            <w:tcBorders>
              <w:top w:val="none" w:color="000000" w:sz="4" w:space="0"/>
              <w:left w:val="single" w:color="000000" w:sz="4" w:space="0"/>
              <w:bottom w:val="single" w:color="000000" w:sz="4" w:space="0"/>
              <w:right w:val="single" w:color="000000" w:sz="4" w:space="0"/>
            </w:tcBorders>
            <w:tcW w:w="652" w:type="dxa"/>
            <w:vAlign w:val="center"/>
            <w:vMerge w:val="continue"/>
            <w:textDirection w:val="lrTb"/>
            <w:noWrap/>
          </w:tcPr>
          <w:p>
            <w:pPr>
              <w:pStyle w:val="880"/>
              <w:rPr>
                <w:highlight w:val="none"/>
              </w:rPr>
            </w:pPr>
            <w:r>
              <w:rPr>
                <w:highlight w:val="none"/>
              </w:rPr>
            </w:r>
            <w:r/>
          </w:p>
        </w:tc>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tcPr>
          <w:p>
            <w:pPr>
              <w:pStyle w:val="880"/>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vMerge w:val="continue"/>
            <w:textDirection w:val="lrTb"/>
            <w:noWrap/>
          </w:tcPr>
          <w:p>
            <w:pPr>
              <w:pStyle w:val="880"/>
              <w:rPr>
                <w:color w:val="000000"/>
                <w:highlight w:val="none"/>
              </w:rPr>
            </w:pPr>
            <w:r>
              <w:rPr>
                <w:color w:val="000000"/>
                <w:highlight w:val="none"/>
              </w:rPr>
            </w:r>
            <w:r/>
          </w:p>
        </w:tc>
        <w:tc>
          <w:tcPr>
            <w:tcBorders>
              <w:top w:val="none" w:color="000000" w:sz="4" w:space="0"/>
              <w:left w:val="single" w:color="000000" w:sz="4" w:space="0"/>
              <w:bottom w:val="single" w:color="000000" w:sz="4" w:space="0"/>
              <w:right w:val="single" w:color="000000" w:sz="4" w:space="0"/>
            </w:tcBorders>
            <w:tcW w:w="2227" w:type="dxa"/>
            <w:vAlign w:val="center"/>
            <w:vMerge w:val="continue"/>
            <w:textDirection w:val="lrTb"/>
            <w:noWrap/>
          </w:tcPr>
          <w:p>
            <w:pPr>
              <w:pStyle w:val="880"/>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16"/>
                <w:szCs w:val="16"/>
                <w:highlight w:val="none"/>
                <w:u w:val="none"/>
                <w:lang w:val="en-US" w:eastAsia="zh-CN" w:bidi="ar-SA"/>
              </w:rPr>
              <w:suppressLineNumbers w:val="0"/>
            </w:pPr>
            <w:r>
              <w:rPr>
                <w:rFonts w:hint="eastAsia" w:ascii="宋体" w:cs="宋体"/>
                <w:color w:val="000000"/>
                <w:sz w:val="16"/>
                <w:szCs w:val="16"/>
                <w:highlight w:val="none"/>
                <w:u w:val="none"/>
                <w:lang w:val="en-US" w:eastAsia="zh-CN" w:bidi="ar-SA"/>
              </w:rPr>
              <w:t xml:space="preserve">SaaS</w:t>
            </w:r>
            <w:r>
              <w:rPr>
                <w:rFonts w:hint="eastAsia" w:ascii="宋体" w:cs="宋体"/>
                <w:color w:val="000000"/>
                <w:sz w:val="16"/>
                <w:szCs w:val="16"/>
                <w:highlight w:val="none"/>
                <w:u w:val="none"/>
                <w:lang w:val="en-US" w:eastAsia="zh-CN" w:bidi="ar-SA"/>
              </w:rPr>
            </w:r>
            <w:r/>
          </w:p>
          <w:p>
            <w:pPr>
              <w:pStyle w:val="880"/>
              <w:jc w:val="center"/>
              <w:keepLines w:val="0"/>
              <w:keepNext w:val="0"/>
              <w:pageBreakBefore w:val="0"/>
              <w:spacing w:line="200" w:lineRule="exact"/>
              <w:widowControl/>
              <w:rPr>
                <w:rFonts w:hint="eastAsia" w:ascii="宋体" w:cs="宋体"/>
                <w:color w:val="000000"/>
                <w:sz w:val="16"/>
                <w:szCs w:val="16"/>
                <w:highlight w:val="none"/>
                <w:u w:val="none"/>
                <w:lang w:val="en-US" w:eastAsia="zh-CN" w:bidi="ar-SA"/>
              </w:rPr>
              <w:suppressLineNumbers w:val="0"/>
            </w:pPr>
            <w:r>
              <w:rPr>
                <w:rFonts w:hint="eastAsia" w:ascii="宋体" w:cs="宋体"/>
                <w:color w:val="000000"/>
                <w:sz w:val="16"/>
                <w:szCs w:val="16"/>
                <w:highlight w:val="none"/>
                <w:u w:val="none"/>
                <w:lang w:val="en-US" w:eastAsia="zh-CN" w:bidi="ar-SA"/>
              </w:rPr>
              <w:t xml:space="preserve">（2年）</w:t>
            </w:r>
            <w:r>
              <w:rPr>
                <w:rFonts w:hint="eastAsia" w:ascii="宋体" w:cs="宋体"/>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3</w:t>
            </w:r>
            <w:r>
              <w:rPr>
                <w:rFonts w:hint="eastAsia" w:ascii="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5</w:t>
            </w:r>
            <w:r>
              <w:rPr>
                <w:rFonts w:hint="eastAsia" w:ascii="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15</w:t>
            </w:r>
            <w:r>
              <w:rPr>
                <w:rFonts w:hint="eastAsia" w:ascii="宋体" w:cs="宋体"/>
                <w:color w:val="000000"/>
                <w:sz w:val="20"/>
                <w:szCs w:val="20"/>
                <w:highlight w:val="none"/>
                <w:u w:val="none"/>
                <w:lang w:val="en-US" w:eastAsia="zh-CN" w:bidi="ar-SA"/>
              </w:rPr>
            </w:r>
            <w:r/>
          </w:p>
        </w:tc>
      </w:tr>
      <w:tr>
        <w:trPr>
          <w:trHeight w:val="564"/>
        </w:trPr>
        <w:tc>
          <w:tcPr>
            <w:tcBorders>
              <w:top w:val="single" w:color="000000" w:sz="4" w:space="0"/>
              <w:left w:val="single" w:color="000000" w:sz="4" w:space="0"/>
              <w:bottom w:val="none" w:color="000000" w:sz="4" w:space="0"/>
              <w:right w:val="single" w:color="000000" w:sz="4" w:space="0"/>
            </w:tcBorders>
            <w:tcW w:w="652" w:type="dxa"/>
            <w:vAlign w:val="center"/>
            <w:vMerge w:val="restart"/>
            <w:textDirection w:val="lrTb"/>
            <w:noWrap/>
          </w:tcPr>
          <w:p>
            <w:pPr>
              <w:pStyle w:val="880"/>
              <w:jc w:val="center"/>
              <w:keepLines w:val="0"/>
              <w:keepNext w:val="0"/>
              <w:pageBreakBefore w:val="0"/>
              <w:spacing w:line="200" w:lineRule="exact"/>
              <w:widowControl/>
              <w:rPr>
                <w:rFonts w:hint="eastAsia" w:ascii="宋体" w:eastAsia="宋体" w:cs="宋体"/>
                <w:color w:val="000000"/>
                <w:sz w:val="24"/>
                <w:szCs w:val="24"/>
                <w:highlight w:val="none"/>
                <w:u w:val="none"/>
                <w:lang w:bidi="ar-SA"/>
              </w:rPr>
              <w:suppressLineNumbers w:val="0"/>
            </w:pPr>
            <w:r>
              <w:rPr>
                <w:rFonts w:hint="eastAsia" w:ascii="宋体" w:cs="宋体"/>
                <w:color w:val="000000"/>
                <w:sz w:val="24"/>
                <w:szCs w:val="24"/>
                <w:highlight w:val="none"/>
                <w:u w:val="none"/>
                <w:lang w:val="en-US" w:eastAsia="zh-CN" w:bidi="ar-SA"/>
              </w:rPr>
              <w:t xml:space="preserve">2</w:t>
            </w:r>
            <w:r>
              <w:rPr>
                <w:rFonts w:hint="eastAsia" w:ascii="宋体" w:eastAsia="宋体" w:cs="宋体"/>
                <w:color w:val="000000"/>
                <w:sz w:val="24"/>
                <w:szCs w:val="24"/>
                <w:highlight w:val="none"/>
                <w:u w:val="none"/>
                <w:lang w:bidi="ar-SA"/>
              </w:rPr>
            </w:r>
            <w:r/>
          </w:p>
        </w:tc>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tcPr>
          <w:p>
            <w:pPr>
              <w:pStyle w:val="880"/>
              <w:jc w:val="left"/>
              <w:keepLines w:val="0"/>
              <w:keepNext w:val="0"/>
              <w:pageBreakBefore w:val="0"/>
              <w:spacing w:line="200" w:lineRule="exact"/>
              <w:widowControl/>
              <w:rPr>
                <w:rFonts w:hint="eastAsia" w:ascii="仿宋_GB2312" w:eastAsia="仿宋_GB2312" w:cs="仿宋_GB2312"/>
                <w:color w:val="000000"/>
                <w:sz w:val="16"/>
                <w:szCs w:val="16"/>
                <w:highlight w:val="none"/>
                <w:u w:val="none"/>
                <w:lang w:bidi="ar-SA"/>
              </w:rPr>
              <w:suppressLineNumbers w:val="0"/>
            </w:pPr>
            <w:r>
              <w:rPr>
                <w:rFonts w:hint="eastAsia" w:ascii="仿宋_GB2312" w:eastAsia="仿宋_GB2312" w:cs="仿宋_GB2312"/>
                <w:color w:val="000000"/>
                <w:sz w:val="16"/>
                <w:szCs w:val="16"/>
                <w:highlight w:val="none"/>
                <w:u w:val="none"/>
                <w:lang w:val="en-US" w:eastAsia="zh-CN" w:bidi="ar-SA"/>
              </w:rPr>
              <w:t xml:space="preserve">企业资源管理系统</w:t>
            </w:r>
            <w:r>
              <w:rPr>
                <w:rFonts w:ascii="Times New Roman" w:hAnsi="Times New Roman" w:eastAsia="仿宋_GB2312" w:cs="Times New Roman"/>
                <w:color w:val="000000"/>
                <w:sz w:val="16"/>
                <w:szCs w:val="16"/>
                <w:highlight w:val="none"/>
                <w:u w:val="none"/>
                <w:lang w:val="en-US" w:eastAsia="zh-CN" w:bidi="ar-SA"/>
              </w:rPr>
              <w:t xml:space="preserve">ERP</w:t>
            </w:r>
            <w:r>
              <w:rPr>
                <w:rFonts w:hint="eastAsia" w:ascii="仿宋_GB2312" w:eastAsia="仿宋_GB2312" w:cs="仿宋_GB2312"/>
                <w:color w:val="000000"/>
                <w:sz w:val="16"/>
                <w:szCs w:val="16"/>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1810" w:type="dxa"/>
            <w:vAlign w:val="center"/>
            <w:vMerge w:val="restart"/>
            <w:textDirection w:val="lrTb"/>
            <w:noWrap/>
          </w:tcPr>
          <w:p>
            <w:pPr>
              <w:pStyle w:val="880"/>
              <w:jc w:val="left"/>
              <w:keepLines w:val="0"/>
              <w:keepNext w:val="0"/>
              <w:pageBreakBefore w:val="0"/>
              <w:spacing w:line="200" w:lineRule="exact"/>
              <w:widowControl/>
              <w:rPr>
                <w:rFonts w:hint="eastAsia" w:ascii="宋体" w:eastAsia="宋体" w:cs="宋体"/>
                <w:color w:val="000000"/>
                <w:sz w:val="16"/>
                <w:szCs w:val="16"/>
                <w:highlight w:val="none"/>
                <w:u w:val="none"/>
                <w:lang w:bidi="ar-SA"/>
              </w:rPr>
              <w:suppressLineNumbers w:val="0"/>
            </w:pPr>
            <w:r>
              <w:rPr>
                <w:rFonts w:hint="eastAsia" w:ascii="宋体" w:eastAsia="宋体" w:cs="宋体"/>
                <w:color w:val="000000"/>
                <w:sz w:val="16"/>
                <w:szCs w:val="16"/>
                <w:highlight w:val="none"/>
                <w:u w:val="none"/>
                <w:lang w:val="en-US" w:eastAsia="zh-CN" w:bidi="ar-SA"/>
              </w:rPr>
              <w:t xml:space="preserve">包含但不限于</w:t>
            </w:r>
            <w:r>
              <w:rPr>
                <w:rFonts w:hint="eastAsia" w:ascii="宋体" w:cs="宋体"/>
                <w:color w:val="000000"/>
                <w:sz w:val="16"/>
                <w:szCs w:val="16"/>
                <w:highlight w:val="none"/>
                <w:u w:val="none"/>
                <w:lang w:val="en-US" w:eastAsia="zh-CN" w:bidi="ar-SA"/>
              </w:rPr>
              <w:t xml:space="preserve">财务系统、</w:t>
            </w:r>
            <w:r>
              <w:rPr>
                <w:rFonts w:hint="eastAsia" w:ascii="宋体" w:eastAsia="宋体" w:cs="宋体"/>
                <w:color w:val="000000"/>
                <w:sz w:val="16"/>
                <w:szCs w:val="16"/>
                <w:highlight w:val="none"/>
                <w:u w:val="none"/>
                <w:lang w:val="en-US" w:eastAsia="zh-CN" w:bidi="ar-SA"/>
              </w:rPr>
              <w:t xml:space="preserve">客户管理、销售管理、采购管理、技术管理、生产管理、库存管理模块</w:t>
            </w:r>
            <w:r>
              <w:rPr>
                <w:rFonts w:hint="eastAsia" w:ascii="宋体" w:eastAsia="宋体" w:cs="宋体"/>
                <w:color w:val="000000"/>
                <w:sz w:val="16"/>
                <w:szCs w:val="16"/>
                <w:highlight w:val="none"/>
                <w:u w:val="none"/>
                <w:lang w:bidi="ar-SA"/>
              </w:rPr>
            </w:r>
            <w:r/>
          </w:p>
        </w:tc>
        <w:tc>
          <w:tcPr>
            <w:tcBorders>
              <w:top w:val="single" w:color="000000" w:sz="4" w:space="0"/>
              <w:left w:val="single" w:color="000000" w:sz="4" w:space="0"/>
              <w:bottom w:val="none" w:color="000000" w:sz="4" w:space="0"/>
              <w:right w:val="single" w:color="000000" w:sz="4" w:space="0"/>
            </w:tcBorders>
            <w:tcW w:w="2227" w:type="dxa"/>
            <w:vAlign w:val="center"/>
            <w:vMerge w:val="restart"/>
            <w:textDirection w:val="lrTb"/>
            <w:noWrap/>
          </w:tcPr>
          <w:p>
            <w:pPr>
              <w:pStyle w:val="880"/>
              <w:jc w:val="left"/>
              <w:keepLines w:val="0"/>
              <w:keepNext w:val="0"/>
              <w:pageBreakBefore w:val="0"/>
              <w:spacing w:line="200" w:lineRule="exact"/>
              <w:widowControl/>
              <w:rPr>
                <w:rFonts w:hint="eastAsia" w:ascii="宋体" w:eastAsia="宋体" w:cs="宋体"/>
                <w:color w:val="000000"/>
                <w:sz w:val="16"/>
                <w:szCs w:val="16"/>
                <w:highlight w:val="none"/>
                <w:u w:val="none"/>
                <w:lang w:bidi="ar-SA"/>
              </w:rPr>
              <w:pBdr>
                <w:top w:val="none" w:color="000000" w:sz="0" w:space="0"/>
                <w:left w:val="none" w:color="000000" w:sz="0" w:space="0"/>
                <w:bottom w:val="none" w:color="000000" w:sz="0" w:space="0"/>
                <w:right w:val="none" w:color="000000" w:sz="0" w:space="0"/>
              </w:pBdr>
              <w:suppressLineNumbers w:val="0"/>
            </w:pPr>
            <w:r>
              <w:rPr>
                <w:rFonts w:hint="eastAsia" w:ascii="宋体" w:cs="宋体"/>
                <w:color w:val="000000"/>
                <w:sz w:val="16"/>
                <w:szCs w:val="16"/>
                <w:highlight w:val="none"/>
                <w:u w:val="none"/>
                <w:lang w:val="en-US" w:eastAsia="zh-CN" w:bidi="ar-SA"/>
              </w:rPr>
              <w:t xml:space="preserve">支持最大用户数100，</w:t>
            </w:r>
            <w:r>
              <w:rPr>
                <w:rFonts w:hint="eastAsia" w:ascii="宋体" w:eastAsia="宋体" w:cs="宋体"/>
                <w:color w:val="000000"/>
                <w:sz w:val="16"/>
                <w:szCs w:val="16"/>
                <w:highlight w:val="none"/>
                <w:u w:val="none"/>
                <w:lang w:val="en-US" w:eastAsia="zh-CN" w:bidi="ar-SA"/>
              </w:rPr>
              <w:t xml:space="preserve">支持云端部署ERP系统；系统具有良好的开放性，提供标准信息接口、接口集成工具与其他系统（如MES、WMS）集成。</w:t>
            </w:r>
            <w:r>
              <w:rPr>
                <w:rFonts w:hint="eastAsia" w:ascii="宋体" w:eastAsia="宋体" w:cs="宋体"/>
                <w:color w:val="000000"/>
                <w:sz w:val="16"/>
                <w:szCs w:val="16"/>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880"/>
              <w:jc w:val="center"/>
              <w:keepLines w:val="0"/>
              <w:keepNext w:val="0"/>
              <w:pageBreakBefore w:val="0"/>
              <w:spacing w:line="200" w:lineRule="exact"/>
              <w:widowControl/>
              <w:rPr>
                <w:rFonts w:hint="eastAsia" w:ascii="宋体" w:eastAsia="宋体" w:cs="宋体"/>
                <w:color w:val="000000"/>
                <w:sz w:val="16"/>
                <w:szCs w:val="16"/>
                <w:highlight w:val="none"/>
                <w:u w:val="none"/>
                <w:lang w:val="en-US" w:eastAsia="zh-CN" w:bidi="ar-SA"/>
              </w:rPr>
              <w:suppressLineNumbers w:val="0"/>
            </w:pPr>
            <w:r>
              <w:rPr>
                <w:rFonts w:hint="eastAsia" w:ascii="宋体" w:cs="宋体"/>
                <w:color w:val="000000"/>
                <w:sz w:val="16"/>
                <w:szCs w:val="16"/>
                <w:highlight w:val="none"/>
                <w:u w:val="none"/>
                <w:lang w:val="en-US" w:eastAsia="zh-CN" w:bidi="ar-SA"/>
              </w:rPr>
              <w:t xml:space="preserve">一次性部署</w:t>
            </w:r>
            <w:r>
              <w:rPr>
                <w:rFonts w:hint="eastAsia" w:ascii="宋体" w:eastAsia="宋体" w:cs="宋体"/>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6</w:t>
            </w:r>
            <w:r>
              <w:rPr>
                <w:rFonts w:hint="eastAsia" w:ascii="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10</w:t>
            </w:r>
            <w:r>
              <w:rPr>
                <w:rFonts w:hint="eastAsia" w:ascii="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60</w:t>
            </w:r>
            <w:r>
              <w:rPr>
                <w:rFonts w:hint="eastAsia" w:ascii="宋体" w:cs="宋体"/>
                <w:color w:val="000000"/>
                <w:sz w:val="20"/>
                <w:szCs w:val="20"/>
                <w:highlight w:val="none"/>
                <w:u w:val="none"/>
                <w:lang w:val="en-US" w:eastAsia="zh-CN" w:bidi="ar-SA"/>
              </w:rPr>
            </w:r>
            <w:r/>
          </w:p>
        </w:tc>
      </w:tr>
      <w:tr>
        <w:trPr>
          <w:trHeight w:val="564"/>
        </w:trPr>
        <w:tc>
          <w:tcPr>
            <w:tcBorders>
              <w:top w:val="none" w:color="000000" w:sz="4" w:space="0"/>
              <w:left w:val="single" w:color="000000" w:sz="4" w:space="0"/>
              <w:bottom w:val="single" w:color="000000" w:sz="4" w:space="0"/>
              <w:right w:val="single" w:color="000000" w:sz="4" w:space="0"/>
            </w:tcBorders>
            <w:tcW w:w="652" w:type="dxa"/>
            <w:vAlign w:val="center"/>
            <w:vMerge w:val="continue"/>
            <w:textDirection w:val="lrTb"/>
            <w:noWrap/>
          </w:tcPr>
          <w:p>
            <w:pPr>
              <w:pStyle w:val="880"/>
              <w:rPr>
                <w:highlight w:val="none"/>
              </w:rPr>
            </w:pPr>
            <w:r>
              <w:rPr>
                <w:highlight w:val="none"/>
              </w:rPr>
            </w:r>
            <w:r/>
          </w:p>
        </w:tc>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tcPr>
          <w:p>
            <w:pPr>
              <w:pStyle w:val="880"/>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vMerge w:val="continue"/>
            <w:textDirection w:val="lrTb"/>
            <w:noWrap/>
          </w:tcPr>
          <w:p>
            <w:pPr>
              <w:pStyle w:val="880"/>
              <w:rPr>
                <w:color w:val="000000"/>
                <w:highlight w:val="none"/>
              </w:rPr>
            </w:pPr>
            <w:r>
              <w:rPr>
                <w:color w:val="000000"/>
                <w:highlight w:val="none"/>
              </w:rPr>
            </w:r>
            <w:r/>
          </w:p>
        </w:tc>
        <w:tc>
          <w:tcPr>
            <w:tcBorders>
              <w:top w:val="none" w:color="000000" w:sz="4" w:space="0"/>
              <w:left w:val="single" w:color="000000" w:sz="4" w:space="0"/>
              <w:bottom w:val="single" w:color="000000" w:sz="4" w:space="0"/>
              <w:right w:val="single" w:color="000000" w:sz="4" w:space="0"/>
            </w:tcBorders>
            <w:tcW w:w="2227" w:type="dxa"/>
            <w:vAlign w:val="center"/>
            <w:vMerge w:val="continue"/>
            <w:textDirection w:val="lrTb"/>
            <w:noWrap/>
          </w:tcPr>
          <w:p>
            <w:pPr>
              <w:pStyle w:val="880"/>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16"/>
                <w:szCs w:val="16"/>
                <w:highlight w:val="none"/>
                <w:u w:val="none"/>
                <w:lang w:val="en-US" w:eastAsia="zh-CN" w:bidi="ar-SA"/>
              </w:rPr>
              <w:suppressLineNumbers w:val="0"/>
            </w:pPr>
            <w:r>
              <w:rPr>
                <w:rFonts w:hint="eastAsia" w:ascii="宋体" w:cs="宋体"/>
                <w:color w:val="000000"/>
                <w:sz w:val="16"/>
                <w:szCs w:val="16"/>
                <w:highlight w:val="none"/>
                <w:u w:val="none"/>
                <w:lang w:val="en-US" w:eastAsia="zh-CN" w:bidi="ar-SA"/>
              </w:rPr>
              <w:t xml:space="preserve">SaaS</w:t>
            </w:r>
            <w:r>
              <w:rPr>
                <w:rFonts w:hint="eastAsia" w:ascii="宋体" w:cs="宋体"/>
                <w:color w:val="000000"/>
                <w:sz w:val="16"/>
                <w:szCs w:val="16"/>
                <w:highlight w:val="none"/>
                <w:u w:val="none"/>
                <w:lang w:val="en-US" w:eastAsia="zh-CN" w:bidi="ar-SA"/>
              </w:rPr>
            </w:r>
            <w:r/>
          </w:p>
          <w:p>
            <w:pPr>
              <w:pStyle w:val="880"/>
              <w:jc w:val="center"/>
              <w:keepLines w:val="0"/>
              <w:keepNext w:val="0"/>
              <w:pageBreakBefore w:val="0"/>
              <w:spacing w:line="200" w:lineRule="exact"/>
              <w:widowControl/>
              <w:rPr>
                <w:rFonts w:hint="eastAsia" w:ascii="宋体" w:eastAsia="宋体" w:cs="宋体"/>
                <w:color w:val="000000"/>
                <w:sz w:val="16"/>
                <w:szCs w:val="16"/>
                <w:highlight w:val="none"/>
                <w:u w:val="none"/>
                <w:lang w:val="en-US" w:eastAsia="zh-CN" w:bidi="ar-SA"/>
              </w:rPr>
              <w:suppressLineNumbers w:val="0"/>
            </w:pPr>
            <w:r>
              <w:rPr>
                <w:rFonts w:hint="eastAsia" w:ascii="宋体" w:cs="宋体"/>
                <w:color w:val="000000"/>
                <w:sz w:val="16"/>
                <w:szCs w:val="16"/>
                <w:highlight w:val="none"/>
                <w:u w:val="none"/>
                <w:lang w:val="en-US" w:eastAsia="zh-CN" w:bidi="ar-SA"/>
              </w:rPr>
              <w:t xml:space="preserve">（2年）</w:t>
            </w:r>
            <w:r>
              <w:rPr>
                <w:rFonts w:hint="eastAsia" w:ascii="宋体" w:eastAsia="宋体" w:cs="宋体"/>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1</w:t>
            </w:r>
            <w:r>
              <w:rPr>
                <w:rFonts w:hint="eastAsia" w:ascii="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5</w:t>
            </w:r>
            <w:r>
              <w:rPr>
                <w:rFonts w:hint="eastAsia" w:ascii="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5</w:t>
            </w:r>
            <w:r>
              <w:rPr>
                <w:rFonts w:hint="eastAsia" w:ascii="宋体" w:cs="宋体"/>
                <w:color w:val="000000"/>
                <w:sz w:val="20"/>
                <w:szCs w:val="20"/>
                <w:highlight w:val="none"/>
                <w:u w:val="none"/>
                <w:lang w:val="en-US" w:eastAsia="zh-CN" w:bidi="ar-SA"/>
              </w:rPr>
            </w:r>
            <w:r/>
          </w:p>
        </w:tc>
      </w:tr>
      <w:tr>
        <w:trPr>
          <w:trHeight w:val="912"/>
        </w:trPr>
        <w:tc>
          <w:tcPr>
            <w:tcBorders>
              <w:top w:val="single" w:color="000000" w:sz="4" w:space="0"/>
              <w:left w:val="single" w:color="000000" w:sz="4" w:space="0"/>
              <w:bottom w:val="none" w:color="000000" w:sz="4" w:space="0"/>
              <w:right w:val="single" w:color="000000" w:sz="4" w:space="0"/>
            </w:tcBorders>
            <w:tcW w:w="652" w:type="dxa"/>
            <w:vAlign w:val="center"/>
            <w:vMerge w:val="restart"/>
            <w:textDirection w:val="lrTb"/>
            <w:noWrap/>
          </w:tcPr>
          <w:p>
            <w:pPr>
              <w:pStyle w:val="880"/>
              <w:jc w:val="center"/>
              <w:keepLines w:val="0"/>
              <w:keepNext w:val="0"/>
              <w:pageBreakBefore w:val="0"/>
              <w:spacing w:line="200" w:lineRule="exact"/>
              <w:widowControl/>
              <w:rPr>
                <w:rFonts w:hint="eastAsia" w:ascii="宋体" w:cs="宋体"/>
                <w:color w:val="000000"/>
                <w:sz w:val="24"/>
                <w:szCs w:val="24"/>
                <w:highlight w:val="none"/>
                <w:u w:val="none"/>
                <w:lang w:val="en-US" w:eastAsia="zh-CN" w:bidi="ar-SA"/>
              </w:rPr>
              <w:suppressLineNumbers w:val="0"/>
            </w:pPr>
            <w:r>
              <w:rPr>
                <w:rFonts w:hint="eastAsia" w:ascii="宋体" w:cs="宋体"/>
                <w:color w:val="000000"/>
                <w:sz w:val="24"/>
                <w:szCs w:val="24"/>
                <w:highlight w:val="none"/>
                <w:u w:val="none"/>
                <w:lang w:val="en-US" w:eastAsia="zh-CN" w:bidi="ar-SA"/>
              </w:rPr>
              <w:t xml:space="preserve">3</w:t>
            </w:r>
            <w:r>
              <w:rPr>
                <w:rFonts w:hint="eastAsia" w:ascii="宋体" w:cs="宋体"/>
                <w:color w:val="000000"/>
                <w:sz w:val="24"/>
                <w:szCs w:val="24"/>
                <w:highlight w:val="none"/>
                <w:u w:val="none"/>
                <w:lang w:val="en-US" w:eastAsia="zh-CN" w:bidi="ar-SA"/>
              </w:rPr>
            </w:r>
            <w:r/>
          </w:p>
        </w:tc>
        <w:tc>
          <w:tcPr>
            <w:tcBorders>
              <w:top w:val="single" w:color="000000" w:sz="4" w:space="0"/>
              <w:left w:val="single" w:color="000000" w:sz="4" w:space="0"/>
              <w:bottom w:val="none" w:color="000000" w:sz="4" w:space="0"/>
              <w:right w:val="single" w:color="000000" w:sz="4" w:space="0"/>
            </w:tcBorders>
            <w:tcW w:w="1048" w:type="dxa"/>
            <w:vAlign w:val="center"/>
            <w:vMerge w:val="restart"/>
            <w:textDirection w:val="lrTb"/>
            <w:noWrap/>
          </w:tcPr>
          <w:p>
            <w:pPr>
              <w:pStyle w:val="880"/>
              <w:jc w:val="left"/>
              <w:keepLines w:val="0"/>
              <w:keepNext w:val="0"/>
              <w:pageBreakBefore w:val="0"/>
              <w:spacing w:line="200" w:lineRule="exact"/>
              <w:widowControl/>
              <w:rPr>
                <w:rFonts w:hint="eastAsia" w:ascii="Times New Roman" w:hAnsi="Times New Roman" w:eastAsia="宋体" w:cs="Times New Roman"/>
                <w:color w:val="000000"/>
                <w:sz w:val="16"/>
                <w:szCs w:val="16"/>
                <w:highlight w:val="none"/>
                <w:u w:val="none"/>
                <w:lang w:val="en-US" w:eastAsia="zh-CN" w:bidi="ar-SA"/>
              </w:rPr>
              <w:suppressLineNumbers w:val="0"/>
            </w:pPr>
            <w:r>
              <w:rPr>
                <w:rFonts w:hint="eastAsia" w:ascii="仿宋_GB2312" w:eastAsia="仿宋_GB2312" w:cs="仿宋_GB2312"/>
                <w:color w:val="000000"/>
                <w:sz w:val="16"/>
                <w:szCs w:val="16"/>
                <w:highlight w:val="none"/>
                <w:u w:val="none"/>
                <w:lang w:val="en-US" w:eastAsia="zh-CN" w:bidi="ar-SA"/>
              </w:rPr>
              <w:t xml:space="preserve">仓库管理系统</w:t>
            </w:r>
            <w:r>
              <w:rPr>
                <w:rFonts w:ascii="Times New Roman" w:hAnsi="Times New Roman" w:eastAsia="宋体" w:cs="Times New Roman"/>
                <w:color w:val="000000"/>
                <w:sz w:val="16"/>
                <w:szCs w:val="16"/>
                <w:highlight w:val="none"/>
                <w:u w:val="none"/>
                <w:lang w:val="en-US" w:eastAsia="zh-CN" w:bidi="ar-SA"/>
              </w:rPr>
              <w:t xml:space="preserve">WMS</w:t>
            </w:r>
            <w:r>
              <w:rPr>
                <w:rFonts w:hint="eastAsia" w:ascii="Times New Roman" w:hAnsi="Times New Roman" w:eastAsia="宋体" w:cs="Times New Roman"/>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10" w:type="dxa"/>
            <w:vAlign w:val="center"/>
            <w:vMerge w:val="restart"/>
            <w:textDirection w:val="lrTb"/>
            <w:noWrap/>
          </w:tcPr>
          <w:p>
            <w:pPr>
              <w:pStyle w:val="880"/>
              <w:jc w:val="left"/>
              <w:keepLines w:val="0"/>
              <w:keepNext w:val="0"/>
              <w:pageBreakBefore w:val="0"/>
              <w:spacing w:line="200" w:lineRule="exact"/>
              <w:widowControl/>
              <w:rPr>
                <w:rFonts w:hint="eastAsia" w:ascii="宋体" w:eastAsia="宋体" w:cs="宋体"/>
                <w:color w:val="000000"/>
                <w:sz w:val="16"/>
                <w:szCs w:val="16"/>
                <w:highlight w:val="none"/>
                <w:u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eastAsia="宋体" w:cs="宋体"/>
                <w:color w:val="000000"/>
                <w:sz w:val="16"/>
                <w:szCs w:val="16"/>
                <w:highlight w:val="none"/>
                <w:u w:val="none"/>
                <w:lang w:val="en-US" w:eastAsia="zh-CN" w:bidi="ar-SA"/>
              </w:rPr>
              <w:t xml:space="preserve">包含但不限于基础数据管理、入库管理、库存管理、出库管理、统计分析模块</w:t>
            </w:r>
            <w:r>
              <w:rPr>
                <w:rFonts w:hint="eastAsia" w:ascii="宋体" w:cs="宋体"/>
                <w:color w:val="000000"/>
                <w:sz w:val="16"/>
                <w:szCs w:val="16"/>
                <w:highlight w:val="none"/>
                <w:u w:val="none"/>
                <w:lang w:val="en-US" w:eastAsia="zh-CN" w:bidi="ar-SA"/>
              </w:rPr>
              <w:t xml:space="preserve">，</w:t>
            </w:r>
            <w:r>
              <w:rPr>
                <w:rFonts w:hint="eastAsia"/>
                <w:color w:val="000000"/>
                <w:sz w:val="16"/>
                <w:szCs w:val="20"/>
                <w:highlight w:val="none"/>
                <w:lang w:val="en-US" w:eastAsia="zh-CN"/>
              </w:rPr>
              <w:t xml:space="preserve">支持货位管理及条码管理，可以准确定位货物所有货位及各个货位的使用状态。</w:t>
            </w:r>
            <w:r>
              <w:rPr>
                <w:rFonts w:hint="eastAsia" w:ascii="宋体" w:eastAsia="宋体" w:cs="宋体"/>
                <w:color w:val="000000"/>
                <w:sz w:val="16"/>
                <w:szCs w:val="16"/>
                <w:highlight w:val="none"/>
                <w:u w:val="none"/>
                <w:lang w:val="en-US" w:eastAsia="zh-CN" w:bidi="ar-SA"/>
              </w:rPr>
            </w:r>
            <w:r/>
          </w:p>
        </w:tc>
        <w:tc>
          <w:tcPr>
            <w:tcBorders>
              <w:top w:val="single" w:color="000000" w:sz="4" w:space="0"/>
              <w:left w:val="single" w:color="000000" w:sz="4" w:space="0"/>
              <w:bottom w:val="none" w:color="000000" w:sz="4" w:space="0"/>
              <w:right w:val="single" w:color="000000" w:sz="4" w:space="0"/>
            </w:tcBorders>
            <w:tcW w:w="2227" w:type="dxa"/>
            <w:vAlign w:val="center"/>
            <w:vMerge w:val="restart"/>
            <w:textDirection w:val="lrTb"/>
            <w:noWrap/>
          </w:tcPr>
          <w:p>
            <w:pPr>
              <w:pStyle w:val="880"/>
              <w:jc w:val="left"/>
              <w:keepLines w:val="0"/>
              <w:keepNext w:val="0"/>
              <w:pageBreakBefore w:val="0"/>
              <w:spacing w:line="200" w:lineRule="exact"/>
              <w:widowControl/>
              <w:rPr>
                <w:rFonts w:hint="eastAsia" w:ascii="宋体" w:eastAsia="宋体" w:cs="宋体"/>
                <w:color w:val="000000"/>
                <w:sz w:val="16"/>
                <w:szCs w:val="16"/>
                <w:highlight w:val="none"/>
                <w:u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cs="宋体"/>
                <w:color w:val="000000"/>
                <w:sz w:val="16"/>
                <w:szCs w:val="16"/>
                <w:highlight w:val="none"/>
                <w:u w:val="none"/>
                <w:lang w:val="en-US" w:eastAsia="zh-CN" w:bidi="ar-SA"/>
              </w:rPr>
              <w:t xml:space="preserve">支持最大</w:t>
            </w:r>
            <w:r>
              <w:rPr>
                <w:rFonts w:hint="eastAsia" w:ascii="宋体" w:eastAsia="宋体" w:cs="宋体"/>
                <w:color w:val="000000"/>
                <w:sz w:val="16"/>
                <w:szCs w:val="16"/>
                <w:highlight w:val="none"/>
                <w:u w:val="none"/>
                <w:lang w:val="en-US" w:eastAsia="zh-CN" w:bidi="ar-SA"/>
              </w:rPr>
              <w:t xml:space="preserve">用户数50，支持云端部署WMS系统；可以生成可视化报表，对关键指标进行分析；系统具有良好的开放性，提供标准信息接口、接口集成工具与其他系统（如MES、ERP）集成。</w:t>
            </w:r>
            <w:r>
              <w:rPr>
                <w:rFonts w:hint="eastAsia" w:ascii="宋体" w:eastAsia="宋体" w:cs="宋体"/>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16"/>
                <w:szCs w:val="16"/>
                <w:highlight w:val="none"/>
                <w:u w:val="none"/>
                <w:lang w:val="en-US" w:eastAsia="zh-CN" w:bidi="ar-SA"/>
              </w:rPr>
              <w:suppressLineNumbers w:val="0"/>
            </w:pPr>
            <w:r>
              <w:rPr>
                <w:rFonts w:hint="eastAsia" w:ascii="宋体" w:cs="宋体"/>
                <w:color w:val="000000"/>
                <w:sz w:val="16"/>
                <w:szCs w:val="16"/>
                <w:highlight w:val="none"/>
                <w:u w:val="none"/>
                <w:lang w:val="en-US" w:eastAsia="zh-CN" w:bidi="ar-SA"/>
              </w:rPr>
              <w:t xml:space="preserve">一次性部署</w:t>
            </w:r>
            <w:r>
              <w:rPr>
                <w:rFonts w:hint="eastAsia" w:ascii="宋体" w:cs="宋体"/>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13</w:t>
            </w:r>
            <w:r>
              <w:rPr>
                <w:rFonts w:hint="eastAsia" w:ascii="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10</w:t>
            </w:r>
            <w:r>
              <w:rPr>
                <w:rFonts w:hint="eastAsia" w:ascii="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130</w:t>
            </w:r>
            <w:r>
              <w:rPr>
                <w:rFonts w:hint="eastAsia" w:ascii="宋体" w:cs="宋体"/>
                <w:color w:val="000000"/>
                <w:sz w:val="20"/>
                <w:szCs w:val="20"/>
                <w:highlight w:val="none"/>
                <w:u w:val="none"/>
                <w:lang w:val="en-US" w:eastAsia="zh-CN" w:bidi="ar-SA"/>
              </w:rPr>
            </w:r>
            <w:r/>
          </w:p>
        </w:tc>
      </w:tr>
      <w:tr>
        <w:trPr>
          <w:trHeight w:val="912"/>
        </w:trPr>
        <w:tc>
          <w:tcPr>
            <w:tcBorders>
              <w:top w:val="none" w:color="000000" w:sz="4" w:space="0"/>
              <w:left w:val="single" w:color="000000" w:sz="4" w:space="0"/>
              <w:bottom w:val="single" w:color="000000" w:sz="4" w:space="0"/>
              <w:right w:val="single" w:color="000000" w:sz="4" w:space="0"/>
            </w:tcBorders>
            <w:tcW w:w="652" w:type="dxa"/>
            <w:vAlign w:val="center"/>
            <w:vMerge w:val="continue"/>
            <w:textDirection w:val="lrTb"/>
            <w:noWrap/>
          </w:tcPr>
          <w:p>
            <w:pPr>
              <w:pStyle w:val="880"/>
              <w:rPr>
                <w:highlight w:val="none"/>
              </w:rPr>
            </w:pPr>
            <w:r>
              <w:rPr>
                <w:highlight w:val="none"/>
              </w:rPr>
            </w:r>
            <w:r/>
          </w:p>
        </w:tc>
        <w:tc>
          <w:tcPr>
            <w:tcBorders>
              <w:top w:val="none" w:color="000000" w:sz="4" w:space="0"/>
              <w:left w:val="single" w:color="000000" w:sz="4" w:space="0"/>
              <w:bottom w:val="single" w:color="000000" w:sz="4" w:space="0"/>
              <w:right w:val="single" w:color="000000" w:sz="4" w:space="0"/>
            </w:tcBorders>
            <w:tcW w:w="1048" w:type="dxa"/>
            <w:vAlign w:val="center"/>
            <w:vMerge w:val="continue"/>
            <w:textDirection w:val="lrTb"/>
            <w:noWrap/>
          </w:tcPr>
          <w:p>
            <w:pPr>
              <w:pStyle w:val="880"/>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vMerge w:val="continue"/>
            <w:textDirection w:val="lrTb"/>
            <w:noWrap/>
          </w:tcPr>
          <w:p>
            <w:pPr>
              <w:pStyle w:val="880"/>
              <w:rPr>
                <w:color w:val="000000"/>
                <w:highlight w:val="none"/>
              </w:rPr>
            </w:pPr>
            <w:r>
              <w:rPr>
                <w:color w:val="000000"/>
                <w:highlight w:val="none"/>
              </w:rPr>
            </w:r>
            <w:r/>
          </w:p>
        </w:tc>
        <w:tc>
          <w:tcPr>
            <w:tcBorders>
              <w:top w:val="none" w:color="000000" w:sz="4" w:space="0"/>
              <w:left w:val="single" w:color="000000" w:sz="4" w:space="0"/>
              <w:bottom w:val="single" w:color="000000" w:sz="4" w:space="0"/>
              <w:right w:val="single" w:color="000000" w:sz="4" w:space="0"/>
            </w:tcBorders>
            <w:tcW w:w="2227" w:type="dxa"/>
            <w:vAlign w:val="center"/>
            <w:vMerge w:val="continue"/>
            <w:textDirection w:val="lrTb"/>
            <w:noWrap/>
          </w:tcPr>
          <w:p>
            <w:pPr>
              <w:pStyle w:val="880"/>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880"/>
              <w:jc w:val="center"/>
              <w:keepLines w:val="0"/>
              <w:keepNext w:val="0"/>
              <w:pageBreakBefore w:val="0"/>
              <w:spacing w:line="200" w:lineRule="exact"/>
              <w:widowControl/>
              <w:rPr>
                <w:rFonts w:hint="eastAsia" w:ascii="宋体" w:cs="宋体"/>
                <w:color w:val="000000"/>
                <w:sz w:val="16"/>
                <w:szCs w:val="16"/>
                <w:highlight w:val="none"/>
                <w:u w:val="none"/>
                <w:lang w:val="en-US" w:eastAsia="zh-CN" w:bidi="ar-SA"/>
              </w:rPr>
              <w:suppressLineNumbers w:val="0"/>
            </w:pPr>
            <w:r>
              <w:rPr>
                <w:rFonts w:hint="eastAsia" w:ascii="宋体" w:cs="宋体"/>
                <w:color w:val="000000"/>
                <w:sz w:val="16"/>
                <w:szCs w:val="16"/>
                <w:highlight w:val="none"/>
                <w:u w:val="none"/>
                <w:lang w:val="en-US" w:eastAsia="zh-CN" w:bidi="ar-SA"/>
              </w:rPr>
              <w:t xml:space="preserve">SaaS</w:t>
            </w:r>
            <w:r>
              <w:rPr>
                <w:rFonts w:hint="eastAsia" w:ascii="宋体" w:cs="宋体"/>
                <w:color w:val="000000"/>
                <w:sz w:val="16"/>
                <w:szCs w:val="16"/>
                <w:highlight w:val="none"/>
                <w:u w:val="none"/>
                <w:lang w:val="en-US" w:eastAsia="zh-CN" w:bidi="ar-SA"/>
              </w:rPr>
            </w:r>
            <w:r/>
          </w:p>
          <w:p>
            <w:pPr>
              <w:pStyle w:val="880"/>
              <w:jc w:val="center"/>
              <w:keepLines w:val="0"/>
              <w:keepNext w:val="0"/>
              <w:pageBreakBefore w:val="0"/>
              <w:spacing w:line="200" w:lineRule="exact"/>
              <w:widowControl/>
              <w:rPr>
                <w:rFonts w:hint="eastAsia" w:ascii="宋体" w:eastAsia="宋体" w:cs="宋体"/>
                <w:color w:val="000000"/>
                <w:sz w:val="16"/>
                <w:szCs w:val="16"/>
                <w:highlight w:val="none"/>
                <w:u w:val="none"/>
                <w:lang w:val="en-US" w:eastAsia="zh-CN" w:bidi="ar-SA"/>
              </w:rPr>
              <w:suppressLineNumbers w:val="0"/>
            </w:pPr>
            <w:r>
              <w:rPr>
                <w:rFonts w:hint="eastAsia" w:ascii="宋体" w:cs="宋体"/>
                <w:color w:val="000000"/>
                <w:sz w:val="16"/>
                <w:szCs w:val="16"/>
                <w:highlight w:val="none"/>
                <w:u w:val="none"/>
                <w:lang w:val="en-US" w:eastAsia="zh-CN" w:bidi="ar-SA"/>
              </w:rPr>
              <w:t xml:space="preserve">（2年）</w:t>
            </w:r>
            <w:r>
              <w:rPr>
                <w:rFonts w:hint="eastAsia" w:ascii="宋体" w:eastAsia="宋体" w:cs="宋体"/>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880"/>
              <w:jc w:val="center"/>
              <w:keepLines w:val="0"/>
              <w:keepNext w:val="0"/>
              <w:pageBreakBefore w:val="0"/>
              <w:spacing w:line="200" w:lineRule="exact"/>
              <w:widowControl/>
              <w:rPr>
                <w:rFonts w:hint="eastAsia" w:ascii="宋体" w:eastAsia="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5</w:t>
            </w:r>
            <w:r>
              <w:rPr>
                <w:rFonts w:hint="eastAsia" w:asci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880"/>
              <w:jc w:val="center"/>
              <w:keepLines w:val="0"/>
              <w:keepNext w:val="0"/>
              <w:pageBreakBefore w:val="0"/>
              <w:spacing w:line="200" w:lineRule="exact"/>
              <w:widowControl/>
              <w:rPr>
                <w:rFonts w:hint="eastAsia" w:ascii="宋体" w:eastAsia="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4</w:t>
            </w:r>
            <w:r>
              <w:rPr>
                <w:rFonts w:hint="eastAsia" w:asci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80"/>
              <w:jc w:val="center"/>
              <w:keepLines w:val="0"/>
              <w:keepNext w:val="0"/>
              <w:pageBreakBefore w:val="0"/>
              <w:spacing w:line="200" w:lineRule="exact"/>
              <w:widowControl/>
              <w:rPr>
                <w:rFonts w:ascii="Times New Roman" w:hAnsi="Times New Roman" w:eastAsia="宋体" w:cs="Times New Roman"/>
                <w:color w:val="000000"/>
                <w:sz w:val="16"/>
                <w:szCs w:val="16"/>
                <w:highlight w:val="none"/>
                <w:u w:val="none"/>
                <w:lang w:val="en-US" w:eastAsia="zh-CN" w:bidi="ar-SA"/>
              </w:rPr>
              <w:suppressLineNumbers w:val="0"/>
            </w:pPr>
            <w:r>
              <w:rPr>
                <w:rFonts w:hint="eastAsia" w:cs="Times New Roman"/>
                <w:color w:val="000000"/>
                <w:sz w:val="16"/>
                <w:szCs w:val="16"/>
                <w:highlight w:val="none"/>
                <w:u w:val="none"/>
                <w:lang w:val="en-US" w:eastAsia="zh-CN" w:bidi="ar-SA"/>
              </w:rPr>
              <w:t xml:space="preserve">20</w:t>
            </w:r>
            <w:r>
              <w:rPr>
                <w:rFonts w:ascii="Times New Roman" w:hAnsi="Times New Roman" w:eastAsia="宋体" w:cs="Times New Roman"/>
                <w:color w:val="000000"/>
                <w:sz w:val="16"/>
                <w:szCs w:val="16"/>
                <w:highlight w:val="none"/>
                <w:u w:val="none"/>
                <w:lang w:val="en-US" w:eastAsia="zh-CN" w:bidi="ar-SA"/>
              </w:rPr>
            </w:r>
            <w:r/>
          </w:p>
        </w:tc>
      </w:tr>
      <w:tr>
        <w:trPr>
          <w:trHeight w:val="1711"/>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pStyle w:val="880"/>
              <w:jc w:val="center"/>
              <w:keepLines w:val="0"/>
              <w:keepNext w:val="0"/>
              <w:pageBreakBefore w:val="0"/>
              <w:spacing w:line="200" w:lineRule="exact"/>
              <w:widowControl/>
              <w:rPr>
                <w:rFonts w:hint="eastAsia" w:ascii="宋体" w:eastAsia="宋体" w:cs="宋体"/>
                <w:color w:val="000000"/>
                <w:sz w:val="24"/>
                <w:szCs w:val="24"/>
                <w:highlight w:val="none"/>
                <w:u w:val="none"/>
                <w:lang w:val="en-US" w:eastAsia="zh-CN" w:bidi="ar-SA"/>
              </w:rPr>
              <w:suppressLineNumbers w:val="0"/>
            </w:pPr>
            <w:r>
              <w:rPr>
                <w:rFonts w:hint="eastAsia" w:ascii="宋体" w:cs="宋体"/>
                <w:color w:val="000000"/>
                <w:sz w:val="24"/>
                <w:szCs w:val="24"/>
                <w:highlight w:val="none"/>
                <w:u w:val="none"/>
                <w:lang w:val="en-US" w:eastAsia="zh-CN" w:bidi="ar-SA"/>
              </w:rPr>
              <w:t xml:space="preserve">4</w:t>
            </w:r>
            <w:r>
              <w:rPr>
                <w:rFonts w:hint="eastAsia" w:ascii="宋体" w:eastAsia="宋体" w:cs="宋体"/>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pStyle w:val="880"/>
              <w:jc w:val="left"/>
              <w:keepLines w:val="0"/>
              <w:keepNext w:val="0"/>
              <w:pageBreakBefore w:val="0"/>
              <w:spacing w:line="200" w:lineRule="exact"/>
              <w:widowControl/>
              <w:rPr>
                <w:rFonts w:hint="eastAsia" w:ascii="仿宋_GB2312" w:eastAsia="仿宋_GB2312" w:cs="仿宋_GB2312"/>
                <w:color w:val="000000"/>
                <w:sz w:val="16"/>
                <w:szCs w:val="16"/>
                <w:highlight w:val="none"/>
                <w:u w:val="none"/>
                <w:lang w:val="en-US" w:eastAsia="zh-CN" w:bidi="ar-SA"/>
              </w:rPr>
              <w:suppressLineNumbers w:val="0"/>
            </w:pPr>
            <w:r>
              <w:rPr>
                <w:rFonts w:hint="eastAsia" w:ascii="仿宋_GB2312" w:eastAsia="仿宋_GB2312" w:cs="仿宋_GB2312"/>
                <w:color w:val="000000"/>
                <w:sz w:val="16"/>
                <w:szCs w:val="16"/>
                <w:highlight w:val="none"/>
                <w:u w:val="none"/>
                <w:lang w:val="en-US" w:eastAsia="zh-CN" w:bidi="ar-SA"/>
              </w:rPr>
              <w:t xml:space="preserve">数据采集监控系统</w:t>
            </w:r>
            <w:r>
              <w:rPr>
                <w:rFonts w:ascii="Times New Roman" w:hAnsi="Times New Roman" w:eastAsia="仿宋_GB2312" w:cs="Times New Roman"/>
                <w:color w:val="000000"/>
                <w:sz w:val="16"/>
                <w:szCs w:val="16"/>
                <w:highlight w:val="none"/>
                <w:u w:val="none"/>
                <w:lang w:val="en-US" w:eastAsia="zh-CN" w:bidi="ar-SA"/>
              </w:rPr>
              <w:t xml:space="preserve">SCADA</w:t>
            </w:r>
            <w:r>
              <w:rPr>
                <w:rFonts w:hint="eastAsia" w:ascii="仿宋_GB2312" w:eastAsia="仿宋_GB2312" w:cs="仿宋_GB2312"/>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tcPr>
          <w:p>
            <w:pPr>
              <w:pStyle w:val="880"/>
              <w:jc w:val="left"/>
              <w:keepLines w:val="0"/>
              <w:keepNext w:val="0"/>
              <w:pageBreakBefore w:val="0"/>
              <w:spacing w:line="200" w:lineRule="exact"/>
              <w:widowControl/>
              <w:rPr>
                <w:rFonts w:hint="eastAsia" w:ascii="宋体" w:eastAsia="宋体" w:cs="宋体"/>
                <w:color w:val="000000"/>
                <w:sz w:val="16"/>
                <w:szCs w:val="16"/>
                <w:highlight w:val="none"/>
                <w:u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eastAsia="宋体" w:cs="宋体"/>
                <w:color w:val="000000"/>
                <w:sz w:val="16"/>
                <w:szCs w:val="16"/>
                <w:highlight w:val="none"/>
                <w:u w:val="none"/>
                <w:lang w:val="en-US" w:eastAsia="zh-CN" w:bidi="ar-SA"/>
              </w:rPr>
              <w:t xml:space="preserve">包含但不限于数据采集、数据传输、数据存储、实时监控、报警处理、远程控制、数据分析、系统管理、Web发布、扩展接口模块</w:t>
            </w:r>
            <w:r>
              <w:rPr>
                <w:rFonts w:hint="eastAsia" w:ascii="宋体" w:eastAsia="宋体" w:cs="宋体"/>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27" w:type="dxa"/>
            <w:vAlign w:val="center"/>
            <w:textDirection w:val="lrTb"/>
            <w:noWrap/>
          </w:tcPr>
          <w:p>
            <w:pPr>
              <w:pStyle w:val="894"/>
              <w:keepLines w:val="0"/>
              <w:keepNext w:val="0"/>
              <w:pageBreakBefore w:val="0"/>
              <w:spacing w:line="200" w:lineRule="exact"/>
              <w:widowControl/>
              <w:rPr>
                <w:rFonts w:hint="eastAsia"/>
                <w:color w:val="000000"/>
                <w:sz w:val="16"/>
                <w:szCs w:val="20"/>
                <w:highlight w:val="none"/>
              </w:rPr>
            </w:pPr>
            <w:r>
              <w:rPr>
                <w:rFonts w:hint="eastAsia"/>
                <w:color w:val="000000"/>
                <w:sz w:val="16"/>
                <w:szCs w:val="20"/>
                <w:highlight w:val="none"/>
              </w:rPr>
              <w:t xml:space="preserve">离散行业</w:t>
            </w:r>
            <w:r>
              <w:rPr>
                <w:rFonts w:hint="eastAsia"/>
                <w:color w:val="000000"/>
                <w:sz w:val="16"/>
                <w:szCs w:val="20"/>
                <w:highlight w:val="none"/>
                <w:lang w:eastAsia="zh-CN"/>
              </w:rPr>
              <w:t xml:space="preserve">：</w:t>
            </w:r>
            <w:r>
              <w:rPr>
                <w:color w:val="000000"/>
                <w:sz w:val="16"/>
                <w:szCs w:val="20"/>
                <w:highlight w:val="none"/>
                <w:lang w:eastAsia="zh-CN"/>
              </w:rPr>
              <w:t xml:space="preserve">支持最大</w:t>
            </w:r>
            <w:r>
              <w:rPr>
                <w:rFonts w:hint="eastAsia"/>
                <w:color w:val="000000"/>
                <w:sz w:val="16"/>
                <w:szCs w:val="20"/>
                <w:highlight w:val="none"/>
                <w:lang w:val="en-US" w:eastAsia="zh-CN"/>
              </w:rPr>
              <w:t xml:space="preserve">可</w:t>
            </w:r>
            <w:r>
              <w:rPr>
                <w:rFonts w:hint="eastAsia"/>
                <w:color w:val="000000"/>
                <w:sz w:val="16"/>
                <w:szCs w:val="20"/>
                <w:highlight w:val="none"/>
              </w:rPr>
              <w:t xml:space="preserve">接入工业设备</w:t>
            </w:r>
            <w:r>
              <w:rPr>
                <w:color w:val="000000"/>
                <w:sz w:val="16"/>
                <w:szCs w:val="20"/>
                <w:highlight w:val="none"/>
              </w:rPr>
              <w:t xml:space="preserve">数</w:t>
            </w:r>
            <w:r>
              <w:rPr>
                <w:rFonts w:hint="eastAsia"/>
                <w:color w:val="000000"/>
                <w:sz w:val="16"/>
                <w:szCs w:val="20"/>
                <w:highlight w:val="none"/>
              </w:rPr>
              <w:t xml:space="preserve">50台(工业设备需可连接开关量或可连接运行参数)</w:t>
            </w:r>
            <w:r>
              <w:rPr>
                <w:rFonts w:hint="eastAsia"/>
                <w:color w:val="000000"/>
                <w:sz w:val="16"/>
                <w:szCs w:val="20"/>
                <w:highlight w:val="none"/>
              </w:rPr>
            </w:r>
            <w:r/>
          </w:p>
          <w:p>
            <w:pPr>
              <w:pStyle w:val="894"/>
              <w:keepLines w:val="0"/>
              <w:keepNext w:val="0"/>
              <w:pageBreakBefore w:val="0"/>
              <w:spacing w:line="200" w:lineRule="exact"/>
              <w:widowControl/>
              <w:rPr>
                <w:color w:val="000000"/>
                <w:sz w:val="16"/>
                <w:szCs w:val="20"/>
                <w:highlight w:val="none"/>
              </w:rPr>
            </w:pPr>
            <w:r>
              <w:rPr>
                <w:rFonts w:hint="eastAsia"/>
                <w:color w:val="000000"/>
                <w:sz w:val="16"/>
                <w:szCs w:val="20"/>
                <w:highlight w:val="none"/>
              </w:rPr>
              <w:t xml:space="preserve">流程行业</w:t>
            </w:r>
            <w:r>
              <w:rPr>
                <w:rFonts w:hint="eastAsia"/>
                <w:color w:val="000000"/>
                <w:sz w:val="16"/>
                <w:szCs w:val="20"/>
                <w:highlight w:val="none"/>
                <w:lang w:eastAsia="zh-CN"/>
              </w:rPr>
              <w:t xml:space="preserve">：</w:t>
            </w:r>
            <w:r>
              <w:rPr>
                <w:rFonts w:hint="eastAsia"/>
                <w:color w:val="000000"/>
                <w:sz w:val="16"/>
                <w:szCs w:val="20"/>
                <w:highlight w:val="none"/>
                <w:lang w:val="en-US" w:eastAsia="zh-CN"/>
              </w:rPr>
              <w:t xml:space="preserve">可具备</w:t>
            </w:r>
            <w:r>
              <w:rPr>
                <w:rFonts w:hint="eastAsia"/>
                <w:color w:val="000000"/>
                <w:sz w:val="16"/>
                <w:szCs w:val="20"/>
                <w:highlight w:val="none"/>
              </w:rPr>
              <w:t xml:space="preserve">2000个工艺流程数据采集点</w:t>
            </w:r>
            <w:r>
              <w:rPr>
                <w:rFonts w:hint="eastAsia"/>
                <w:color w:val="000000"/>
                <w:sz w:val="16"/>
                <w:szCs w:val="20"/>
                <w:highlight w:val="none"/>
                <w:lang w:eastAsia="zh-CN"/>
              </w:rPr>
              <w:t xml:space="preserve">，</w:t>
            </w:r>
            <w:r>
              <w:rPr>
                <w:rFonts w:hint="eastAsia"/>
                <w:color w:val="000000"/>
                <w:sz w:val="16"/>
                <w:szCs w:val="20"/>
                <w:highlight w:val="none"/>
              </w:rPr>
              <w:t xml:space="preserve">可管理设备数量应</w:t>
            </w:r>
            <w:r>
              <w:rPr>
                <w:rFonts w:hint="eastAsia"/>
                <w:color w:val="000000"/>
                <w:sz w:val="16"/>
                <w:szCs w:val="20"/>
                <w:highlight w:val="none"/>
                <w:lang w:val="en-US" w:eastAsia="zh-CN"/>
              </w:rPr>
              <w:t xml:space="preserve">不低于30</w:t>
            </w:r>
            <w:r>
              <w:rPr>
                <w:rFonts w:hint="eastAsia"/>
                <w:color w:val="000000"/>
                <w:sz w:val="16"/>
                <w:szCs w:val="20"/>
                <w:highlight w:val="none"/>
              </w:rPr>
              <w:t xml:space="preserve">台。</w:t>
            </w:r>
            <w:r>
              <w:rPr>
                <w:color w:val="000000"/>
                <w:sz w:val="16"/>
                <w:szCs w:val="20"/>
                <w:highlight w:val="none"/>
              </w:rPr>
            </w:r>
            <w:r/>
          </w:p>
          <w:p>
            <w:pPr>
              <w:pStyle w:val="894"/>
              <w:keepLines w:val="0"/>
              <w:keepNext w:val="0"/>
              <w:pageBreakBefore w:val="0"/>
              <w:spacing w:line="200" w:lineRule="exact"/>
              <w:widowControl/>
              <w:rPr>
                <w:color w:val="000000"/>
                <w:sz w:val="16"/>
                <w:szCs w:val="20"/>
                <w:highlight w:val="none"/>
              </w:rPr>
            </w:pPr>
            <w:r>
              <w:rPr>
                <w:rFonts w:hint="eastAsia"/>
                <w:color w:val="000000"/>
                <w:sz w:val="16"/>
                <w:szCs w:val="20"/>
                <w:highlight w:val="none"/>
                <w:lang w:val="en-US" w:eastAsia="zh-CN"/>
              </w:rPr>
              <w:t xml:space="preserve">支持私有云或公有云部署方式。</w:t>
            </w:r>
            <w:r>
              <w:rPr>
                <w:color w:val="000000"/>
                <w:sz w:val="16"/>
                <w:szCs w:val="20"/>
                <w:highlight w:val="none"/>
              </w:rPr>
            </w:r>
            <w:r/>
          </w:p>
          <w:p>
            <w:pPr>
              <w:pStyle w:val="880"/>
              <w:jc w:val="left"/>
              <w:keepLines w:val="0"/>
              <w:keepNext w:val="0"/>
              <w:pageBreakBefore w:val="0"/>
              <w:spacing w:line="200" w:lineRule="exact"/>
              <w:widowControl/>
              <w:rPr>
                <w:rFonts w:hint="eastAsia" w:ascii="宋体" w:eastAsia="宋体" w:cs="宋体"/>
                <w:color w:val="000000"/>
                <w:sz w:val="16"/>
                <w:szCs w:val="16"/>
                <w:highlight w:val="none"/>
                <w:u w:val="none"/>
                <w:lang w:val="en-US" w:eastAsia="zh-CN" w:bidi="ar-SA"/>
              </w:rPr>
              <w:suppressLineNumbers w:val="0"/>
            </w:pPr>
            <w:r>
              <w:rPr>
                <w:rFonts w:hint="eastAsia" w:ascii="宋体" w:eastAsia="宋体" w:cs="宋体"/>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880"/>
              <w:jc w:val="center"/>
              <w:keepLines w:val="0"/>
              <w:keepNext w:val="0"/>
              <w:pageBreakBefore w:val="0"/>
              <w:spacing w:line="200" w:lineRule="exact"/>
              <w:widowControl/>
              <w:rPr>
                <w:rFonts w:hint="eastAsia" w:ascii="宋体" w:eastAsia="宋体" w:cs="宋体"/>
                <w:color w:val="000000"/>
                <w:sz w:val="16"/>
                <w:szCs w:val="16"/>
                <w:highlight w:val="none"/>
                <w:u w:val="none"/>
                <w:lang w:val="en-US" w:eastAsia="zh-CN" w:bidi="ar-SA"/>
              </w:rPr>
              <w:suppressLineNumbers w:val="0"/>
            </w:pPr>
            <w:r>
              <w:rPr>
                <w:rFonts w:hint="eastAsia" w:ascii="宋体" w:cs="宋体"/>
                <w:color w:val="000000"/>
                <w:sz w:val="16"/>
                <w:szCs w:val="16"/>
                <w:highlight w:val="none"/>
                <w:u w:val="none"/>
                <w:lang w:val="en-US" w:eastAsia="zh-CN" w:bidi="ar-SA"/>
              </w:rPr>
              <w:t xml:space="preserve">一次性部署</w:t>
            </w:r>
            <w:r>
              <w:rPr>
                <w:rFonts w:hint="eastAsia" w:ascii="宋体" w:eastAsia="宋体" w:cs="宋体"/>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880"/>
              <w:jc w:val="center"/>
              <w:keepLines w:val="0"/>
              <w:keepNext w:val="0"/>
              <w:pageBreakBefore w:val="0"/>
              <w:spacing w:line="200" w:lineRule="exact"/>
              <w:widowControl/>
              <w:rPr>
                <w:rFonts w:hint="eastAsia" w:ascii="宋体" w:eastAsia="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10</w:t>
            </w:r>
            <w:r>
              <w:rPr>
                <w:rFonts w:hint="eastAsia" w:asci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880"/>
              <w:jc w:val="center"/>
              <w:keepLines w:val="0"/>
              <w:keepNext w:val="0"/>
              <w:pageBreakBefore w:val="0"/>
              <w:spacing w:line="200" w:lineRule="exact"/>
              <w:widowControl/>
              <w:rPr>
                <w:rFonts w:hint="eastAsia" w:ascii="宋体" w:eastAsia="宋体" w:cs="宋体"/>
                <w:color w:val="000000"/>
                <w:sz w:val="20"/>
                <w:szCs w:val="20"/>
                <w:highlight w:val="none"/>
                <w:u w:val="none"/>
                <w:lang w:val="en-US" w:eastAsia="zh-CN" w:bidi="ar-SA"/>
              </w:rPr>
              <w:suppressLineNumbers w:val="0"/>
            </w:pPr>
            <w:r>
              <w:rPr>
                <w:rFonts w:hint="eastAsia" w:ascii="宋体" w:cs="宋体"/>
                <w:color w:val="000000"/>
                <w:sz w:val="20"/>
                <w:szCs w:val="20"/>
                <w:highlight w:val="none"/>
                <w:u w:val="none"/>
                <w:lang w:val="en-US" w:eastAsia="zh-CN" w:bidi="ar-SA"/>
              </w:rPr>
              <w:t xml:space="preserve">10</w:t>
            </w:r>
            <w:r>
              <w:rPr>
                <w:rFonts w:hint="eastAsia" w:asci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80"/>
              <w:jc w:val="center"/>
              <w:keepLines w:val="0"/>
              <w:keepNext w:val="0"/>
              <w:pageBreakBefore w:val="0"/>
              <w:spacing w:line="200" w:lineRule="exact"/>
              <w:widowControl/>
              <w:rPr>
                <w:rFonts w:ascii="Times New Roman" w:hAnsi="Times New Roman" w:eastAsia="宋体" w:cs="Times New Roman"/>
                <w:color w:val="000000"/>
                <w:sz w:val="16"/>
                <w:szCs w:val="16"/>
                <w:highlight w:val="none"/>
                <w:u w:val="none"/>
                <w:lang w:val="en-US" w:eastAsia="zh-CN" w:bidi="ar-SA"/>
              </w:rPr>
              <w:suppressLineNumbers w:val="0"/>
            </w:pPr>
            <w:r>
              <w:rPr>
                <w:rFonts w:hint="eastAsia" w:cs="Times New Roman"/>
                <w:color w:val="000000"/>
                <w:sz w:val="16"/>
                <w:szCs w:val="16"/>
                <w:highlight w:val="none"/>
                <w:u w:val="none"/>
                <w:lang w:val="en-US" w:eastAsia="zh-CN" w:bidi="ar-SA"/>
              </w:rPr>
              <w:t xml:space="preserve">100</w:t>
            </w:r>
            <w:r>
              <w:rPr>
                <w:rFonts w:ascii="Times New Roman" w:hAnsi="Times New Roman" w:eastAsia="宋体" w:cs="Times New Roman"/>
                <w:color w:val="000000"/>
                <w:sz w:val="16"/>
                <w:szCs w:val="16"/>
                <w:highlight w:val="none"/>
                <w:u w:val="none"/>
                <w:lang w:val="en-US" w:eastAsia="zh-CN" w:bidi="ar-SA"/>
              </w:rPr>
            </w:r>
            <w:r/>
          </w:p>
        </w:tc>
      </w:tr>
      <w:tr>
        <w:trPr>
          <w:trHeight w:val="382"/>
        </w:trPr>
        <w:tc>
          <w:tcPr>
            <w:gridSpan w:val="7"/>
            <w:tcBorders>
              <w:top w:val="single" w:color="000000" w:sz="4" w:space="0"/>
              <w:left w:val="single" w:color="000000" w:sz="4" w:space="0"/>
              <w:bottom w:val="single" w:color="000000" w:sz="4" w:space="0"/>
              <w:right w:val="single" w:color="000000" w:sz="4" w:space="0"/>
            </w:tcBorders>
            <w:tcW w:w="8178" w:type="dxa"/>
            <w:vAlign w:val="center"/>
            <w:textDirection w:val="lrTb"/>
            <w:noWrap/>
          </w:tcPr>
          <w:p>
            <w:pPr>
              <w:pStyle w:val="880"/>
              <w:jc w:val="center"/>
              <w:keepLines w:val="0"/>
              <w:keepNext w:val="0"/>
              <w:pageBreakBefore w:val="0"/>
              <w:spacing w:line="200" w:lineRule="exact"/>
              <w:widowControl/>
              <w:rPr>
                <w:rFonts w:hint="eastAsia" w:ascii="宋体" w:eastAsia="宋体" w:cs="宋体"/>
                <w:color w:val="000000"/>
                <w:sz w:val="16"/>
                <w:szCs w:val="16"/>
                <w:highlight w:val="none"/>
                <w:u w:val="none"/>
                <w:lang w:val="en-US" w:eastAsia="zh-CN" w:bidi="ar-SA"/>
              </w:rPr>
              <w:suppressLineNumbers w:val="0"/>
            </w:pPr>
            <w:r>
              <w:rPr>
                <w:rFonts w:hint="eastAsia" w:cs="Times New Roman"/>
                <w:color w:val="000000"/>
                <w:sz w:val="16"/>
                <w:szCs w:val="16"/>
                <w:highlight w:val="none"/>
                <w:u w:val="none"/>
                <w:lang w:val="en-US" w:eastAsia="zh-CN" w:bidi="ar-SA"/>
              </w:rPr>
              <w:t xml:space="preserve">合计</w:t>
            </w:r>
            <w:r>
              <w:rPr>
                <w:rFonts w:hint="eastAsia" w:ascii="宋体" w:eastAsia="宋体" w:cs="宋体"/>
                <w:color w:val="000000"/>
                <w:sz w:val="16"/>
                <w:szCs w:val="16"/>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880"/>
              <w:jc w:val="center"/>
              <w:keepLines w:val="0"/>
              <w:keepNext w:val="0"/>
              <w:pageBreakBefore w:val="0"/>
              <w:spacing w:line="200" w:lineRule="exact"/>
              <w:widowControl/>
              <w:rPr>
                <w:rFonts w:ascii="Times New Roman" w:hAnsi="Times New Roman" w:eastAsia="宋体" w:cs="Times New Roman"/>
                <w:color w:val="000000"/>
                <w:sz w:val="16"/>
                <w:szCs w:val="16"/>
                <w:highlight w:val="none"/>
                <w:u w:val="none"/>
                <w:lang w:val="en-US" w:eastAsia="zh-CN" w:bidi="ar-SA"/>
              </w:rPr>
              <w:suppressLineNumbers w:val="0"/>
            </w:pPr>
            <w:r>
              <w:rPr>
                <w:rFonts w:hint="eastAsia" w:cs="Times New Roman"/>
                <w:color w:val="000000"/>
                <w:sz w:val="16"/>
                <w:szCs w:val="16"/>
                <w:highlight w:val="none"/>
                <w:u w:val="none"/>
                <w:lang w:val="en-US" w:eastAsia="zh-CN" w:bidi="ar-SA"/>
              </w:rPr>
              <w:t xml:space="preserve">600</w:t>
            </w:r>
            <w:r>
              <w:rPr>
                <w:rFonts w:ascii="Times New Roman" w:hAnsi="Times New Roman" w:eastAsia="宋体" w:cs="Times New Roman"/>
                <w:color w:val="000000"/>
                <w:sz w:val="16"/>
                <w:szCs w:val="16"/>
                <w:highlight w:val="none"/>
                <w:u w:val="none"/>
                <w:lang w:val="en-US" w:eastAsia="zh-CN" w:bidi="ar-SA"/>
              </w:rPr>
            </w:r>
            <w:r/>
          </w:p>
        </w:tc>
      </w:tr>
    </w:tbl>
    <w:p>
      <w:pPr>
        <w:pStyle w:val="901"/>
        <w:ind w:firstLine="562"/>
        <w:keepLines w:val="0"/>
        <w:keepNext w:val="0"/>
        <w:pageBreakBefore w:val="0"/>
        <w:spacing w:line="520" w:lineRule="exact"/>
        <w:widowControl w:val="off"/>
        <w:rPr>
          <w:rFonts w:hint="eastAsia" w:ascii="仿宋" w:hAnsi="仿宋" w:eastAsia="仿宋"/>
          <w:bCs/>
          <w:sz w:val="28"/>
          <w:szCs w:val="28"/>
          <w:lang w:val="en-US" w:eastAsia="zh-CN"/>
        </w:rPr>
        <w:outlineLvl w:val="9"/>
      </w:pPr>
      <w:r>
        <w:rPr>
          <w:rFonts w:hint="eastAsia" w:ascii="仿宋" w:eastAsia="仿宋" w:cs="仿宋"/>
          <w:b/>
          <w:bCs/>
          <w:sz w:val="28"/>
          <w:szCs w:val="28"/>
          <w:highlight w:val="none"/>
          <w:lang w:val="en-US" w:eastAsia="zh-CN" w:bidi="ar-SA"/>
        </w:rPr>
        <w:t xml:space="preserve">★</w:t>
      </w:r>
      <w:r>
        <w:rPr>
          <w:rFonts w:hint="eastAsia" w:ascii="仿宋" w:hAnsi="仿宋" w:eastAsia="仿宋"/>
          <w:bCs/>
          <w:sz w:val="28"/>
          <w:szCs w:val="28"/>
          <w:lang w:eastAsia="zh-CN"/>
        </w:rPr>
        <w:t xml:space="preserve">注：</w:t>
      </w:r>
      <w:r>
        <w:rPr>
          <w:rFonts w:hint="eastAsia" w:ascii="仿宋" w:hAnsi="仿宋" w:eastAsia="仿宋"/>
          <w:bCs/>
          <w:sz w:val="28"/>
          <w:szCs w:val="28"/>
          <w:lang w:val="en-US" w:eastAsia="zh-CN"/>
        </w:rPr>
        <w:t xml:space="preserve">1、投标供应商所投标软件具有软件著作权证书（复印件加盖投标人电子签章）；</w:t>
      </w:r>
      <w:r>
        <w:rPr>
          <w:rFonts w:hint="eastAsia" w:ascii="仿宋" w:hAnsi="仿宋" w:eastAsia="仿宋"/>
          <w:bCs/>
          <w:sz w:val="28"/>
          <w:szCs w:val="28"/>
          <w:lang w:val="en-US" w:eastAsia="zh-CN"/>
        </w:rPr>
      </w:r>
      <w:r/>
    </w:p>
    <w:p>
      <w:pPr>
        <w:pStyle w:val="901"/>
        <w:numPr>
          <w:ilvl w:val="0"/>
          <w:numId w:val="7"/>
        </w:numPr>
        <w:ind w:firstLine="560"/>
        <w:keepLines w:val="0"/>
        <w:keepNext w:val="0"/>
        <w:pageBreakBefore w:val="0"/>
        <w:spacing w:line="520" w:lineRule="exact"/>
        <w:widowControl w:val="off"/>
        <w:rPr>
          <w:rFonts w:hint="eastAsia" w:ascii="仿宋" w:hAnsi="仿宋" w:eastAsia="仿宋"/>
          <w:bCs/>
          <w:sz w:val="28"/>
          <w:szCs w:val="28"/>
          <w:lang w:val="en-US" w:eastAsia="zh-CN"/>
        </w:rPr>
        <w:outlineLvl w:val="9"/>
      </w:pPr>
      <w:r>
        <w:rPr>
          <w:rFonts w:hint="eastAsia" w:ascii="仿宋" w:hAnsi="仿宋" w:eastAsia="仿宋"/>
          <w:bCs/>
          <w:sz w:val="28"/>
          <w:szCs w:val="28"/>
          <w:lang w:val="en-US" w:eastAsia="zh-CN"/>
        </w:rPr>
        <w:t xml:space="preserve">投标软件产品须为国产自主研发软件（提供承诺函，格式自拟，加盖投标人电子签章）</w:t>
      </w:r>
      <w:r>
        <w:rPr>
          <w:rFonts w:hint="eastAsia" w:ascii="仿宋" w:hAnsi="仿宋" w:eastAsia="仿宋"/>
          <w:bCs/>
          <w:sz w:val="28"/>
          <w:szCs w:val="28"/>
          <w:lang w:val="en-US" w:eastAsia="zh-CN"/>
        </w:rPr>
      </w:r>
      <w:r/>
    </w:p>
    <w:p>
      <w:pPr>
        <w:pStyle w:val="901"/>
        <w:numPr>
          <w:ilvl w:val="0"/>
          <w:numId w:val="7"/>
        </w:numPr>
        <w:ind w:firstLine="560"/>
        <w:keepLines w:val="0"/>
        <w:keepNext w:val="0"/>
        <w:pageBreakBefore w:val="0"/>
        <w:spacing w:line="520" w:lineRule="exact"/>
        <w:widowControl w:val="off"/>
        <w:rPr>
          <w:rFonts w:ascii="仿宋" w:hAnsi="仿宋" w:eastAsia="仿宋"/>
          <w:bCs/>
          <w:sz w:val="28"/>
          <w:szCs w:val="28"/>
          <w:lang w:val="en-US" w:eastAsia="zh-CN"/>
        </w:rPr>
        <w:outlineLvl w:val="9"/>
      </w:pPr>
      <w:r>
        <w:rPr>
          <w:rFonts w:ascii="仿宋" w:hAnsi="仿宋" w:eastAsia="仿宋"/>
          <w:bCs/>
          <w:sz w:val="28"/>
          <w:szCs w:val="28"/>
          <w:lang w:val="en-US" w:eastAsia="zh-CN"/>
        </w:rPr>
        <w:t xml:space="preserve">中标供应商在采购方要求的期限内按照采购方明确的需求企业提供相应工业软件产品安装部署和维护等服务；如果是一次性部署服务模式，工业企业按照中标价格的5%支付给中标方相应的工业软件部署费用；如果是SaaS服务模式，则中标供应商免费为工业企业提供2年服务，工业企业不额外支付部署费用。</w:t>
      </w:r>
      <w:r>
        <w:rPr>
          <w:rFonts w:hint="eastAsia" w:ascii="仿宋" w:hAnsi="仿宋" w:eastAsia="仿宋"/>
          <w:bCs/>
          <w:sz w:val="28"/>
          <w:szCs w:val="28"/>
          <w:lang w:val="en-US" w:eastAsia="zh-CN"/>
        </w:rPr>
        <w:t xml:space="preserve">（提供承诺函，格式自拟，加盖投标人电子签章）</w:t>
      </w:r>
      <w:r>
        <w:rPr>
          <w:rFonts w:ascii="仿宋" w:hAnsi="仿宋" w:eastAsia="仿宋"/>
          <w:bCs/>
          <w:sz w:val="28"/>
          <w:szCs w:val="28"/>
          <w:lang w:val="en-US" w:eastAsia="zh-CN"/>
        </w:rPr>
      </w:r>
      <w:r/>
    </w:p>
    <w:p>
      <w:pPr>
        <w:pStyle w:val="901"/>
        <w:numPr>
          <w:ilvl w:val="0"/>
          <w:numId w:val="0"/>
        </w:numPr>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rPr>
        <w:t xml:space="preserve">三、售后服务</w:t>
      </w:r>
      <w:r>
        <w:rPr>
          <w:rFonts w:hint="eastAsia" w:ascii="仿宋" w:hAnsi="仿宋" w:eastAsia="仿宋"/>
          <w:bCs/>
          <w:sz w:val="28"/>
          <w:szCs w:val="28"/>
        </w:rPr>
      </w:r>
      <w:r/>
    </w:p>
    <w:p>
      <w:pPr>
        <w:pStyle w:val="901"/>
        <w:ind w:firstLine="560"/>
        <w:keepLines w:val="0"/>
        <w:keepNext w:val="0"/>
        <w:pageBreakBefore w:val="0"/>
        <w:spacing w:line="520" w:lineRule="exact"/>
        <w:widowControl w:val="off"/>
        <w:rPr>
          <w:rFonts w:hint="eastAsia" w:ascii="仿宋" w:eastAsia="仿宋"/>
          <w:bCs/>
          <w:color w:val="000000"/>
          <w:sz w:val="28"/>
          <w:szCs w:val="28"/>
          <w:highlight w:val="none"/>
        </w:rPr>
        <w:outlineLvl w:val="9"/>
      </w:pPr>
      <w:r>
        <w:rPr>
          <w:rFonts w:hint="eastAsia" w:ascii="仿宋" w:eastAsia="仿宋"/>
          <w:bCs/>
          <w:sz w:val="28"/>
          <w:szCs w:val="28"/>
          <w:highlight w:val="none"/>
        </w:rPr>
        <w:t xml:space="preserve">(一）本次采购的工</w:t>
      </w:r>
      <w:r>
        <w:rPr>
          <w:rFonts w:hint="eastAsia" w:ascii="仿宋" w:eastAsia="仿宋"/>
          <w:bCs/>
          <w:color w:val="000000"/>
          <w:sz w:val="28"/>
          <w:szCs w:val="28"/>
          <w:highlight w:val="none"/>
        </w:rPr>
        <w:t xml:space="preserve">业软件为一次性买断产品，可根据软件实际情况采用局域网部署、云端部署或互联网平台SaaS服务模式部署等多种部署方式，购买后使用权归安装使用的工业企业所有。</w:t>
      </w:r>
      <w:r>
        <w:rPr>
          <w:rFonts w:hint="eastAsia" w:ascii="仿宋" w:eastAsia="仿宋"/>
          <w:bCs/>
          <w:color w:val="000000"/>
          <w:sz w:val="28"/>
          <w:szCs w:val="28"/>
          <w:highlight w:val="none"/>
        </w:rPr>
      </w:r>
      <w:r/>
    </w:p>
    <w:p>
      <w:pPr>
        <w:pStyle w:val="901"/>
        <w:ind w:firstLine="560"/>
        <w:keepLines w:val="0"/>
        <w:keepNext w:val="0"/>
        <w:pageBreakBefore w:val="0"/>
        <w:spacing w:line="520" w:lineRule="exact"/>
        <w:widowControl w:val="off"/>
        <w:rPr>
          <w:rFonts w:hint="eastAsia" w:ascii="仿宋" w:eastAsia="仿宋"/>
          <w:bCs/>
          <w:sz w:val="28"/>
          <w:szCs w:val="28"/>
          <w:highlight w:val="none"/>
        </w:rPr>
        <w:outlineLvl w:val="9"/>
      </w:pPr>
      <w:r>
        <w:rPr>
          <w:rFonts w:hint="eastAsia" w:ascii="仿宋" w:eastAsia="仿宋"/>
          <w:bCs/>
          <w:color w:val="000000"/>
          <w:sz w:val="28"/>
          <w:szCs w:val="28"/>
          <w:highlight w:val="none"/>
        </w:rPr>
        <w:t xml:space="preserve">(二）采购方与中标供应商签订中标软件产品购置服务合同，中标供应商基于上述合同与每一个服务的工业软件使用企业签订工业软件安装服务合同，其内容须与本招标文件和投标文件保持一致，因企业自身业务需求产生的额外功能拓展和软硬件定制服务可按供应商与企</w:t>
      </w:r>
      <w:r>
        <w:rPr>
          <w:rFonts w:hint="eastAsia" w:ascii="仿宋" w:eastAsia="仿宋"/>
          <w:bCs/>
          <w:sz w:val="28"/>
          <w:szCs w:val="28"/>
          <w:highlight w:val="none"/>
        </w:rPr>
        <w:t xml:space="preserve">业双方协商另签合同，不属于本次招标范围。</w:t>
      </w:r>
      <w:r>
        <w:rPr>
          <w:rFonts w:hint="eastAsia" w:ascii="仿宋" w:eastAsia="仿宋"/>
          <w:bCs/>
          <w:sz w:val="28"/>
          <w:szCs w:val="28"/>
          <w:highlight w:val="none"/>
        </w:rPr>
      </w:r>
      <w:r/>
    </w:p>
    <w:p>
      <w:pPr>
        <w:pStyle w:val="901"/>
        <w:ind w:firstLine="560"/>
        <w:keepLines w:val="0"/>
        <w:keepNext w:val="0"/>
        <w:pageBreakBefore w:val="0"/>
        <w:spacing w:line="520" w:lineRule="exact"/>
        <w:widowControl w:val="off"/>
        <w:rPr>
          <w:rFonts w:hint="eastAsia" w:ascii="仿宋" w:eastAsia="仿宋"/>
          <w:bCs/>
          <w:sz w:val="28"/>
          <w:szCs w:val="28"/>
          <w:highlight w:val="none"/>
        </w:rPr>
        <w:outlineLvl w:val="9"/>
      </w:pPr>
      <w:r>
        <w:rPr>
          <w:rFonts w:hint="eastAsia" w:ascii="仿宋" w:eastAsia="仿宋" w:cs="宋体"/>
          <w:color w:val="000000"/>
          <w:sz w:val="28"/>
          <w:szCs w:val="28"/>
          <w:highlight w:val="none"/>
          <w:lang w:val="zh-CN" w:eastAsia="zh-CN" w:bidi="ar-SA"/>
        </w:rPr>
        <w:t xml:space="preserve">★</w:t>
      </w:r>
      <w:r>
        <w:rPr>
          <w:rFonts w:hint="eastAsia" w:ascii="仿宋" w:eastAsia="仿宋"/>
          <w:bCs/>
          <w:sz w:val="28"/>
          <w:szCs w:val="28"/>
          <w:highlight w:val="none"/>
        </w:rPr>
        <w:t xml:space="preserve">（</w:t>
      </w:r>
      <w:r>
        <w:rPr>
          <w:rFonts w:hint="eastAsia" w:ascii="仿宋" w:eastAsia="仿宋"/>
          <w:bCs/>
          <w:sz w:val="28"/>
          <w:szCs w:val="28"/>
          <w:highlight w:val="none"/>
          <w:lang w:eastAsia="zh-CN"/>
        </w:rPr>
        <w:t xml:space="preserve">三</w:t>
      </w:r>
      <w:r>
        <w:rPr>
          <w:rFonts w:hint="eastAsia" w:ascii="仿宋" w:eastAsia="仿宋"/>
          <w:bCs/>
          <w:sz w:val="28"/>
          <w:szCs w:val="28"/>
          <w:highlight w:val="none"/>
        </w:rPr>
        <w:t xml:space="preserve">）一次性部署模式提供至少2年免费</w:t>
      </w:r>
      <w:r>
        <w:rPr>
          <w:rFonts w:hint="eastAsia" w:ascii="仿宋" w:eastAsia="仿宋"/>
          <w:bCs/>
          <w:sz w:val="28"/>
          <w:szCs w:val="28"/>
          <w:highlight w:val="none"/>
          <w:lang w:eastAsia="zh-CN"/>
        </w:rPr>
        <w:t xml:space="preserve">维保</w:t>
      </w:r>
      <w:r>
        <w:rPr>
          <w:rFonts w:hint="eastAsia" w:ascii="仿宋" w:eastAsia="仿宋"/>
          <w:bCs/>
          <w:sz w:val="28"/>
          <w:szCs w:val="28"/>
          <w:highlight w:val="none"/>
        </w:rPr>
        <w:t xml:space="preserve">，本合同项目所有技术和服务发生任何非人为故障，由供应商负责系统恢复。</w:t>
      </w:r>
      <w:r>
        <w:rPr>
          <w:rFonts w:hint="eastAsia" w:ascii="仿宋" w:hAnsi="仿宋" w:eastAsia="仿宋"/>
          <w:bCs/>
          <w:sz w:val="28"/>
          <w:szCs w:val="28"/>
          <w:lang w:val="en-US" w:eastAsia="zh-CN"/>
        </w:rPr>
        <w:t xml:space="preserve">（提供承诺函，格式自拟，加盖投标人电子签章）</w:t>
      </w:r>
      <w:r>
        <w:rPr>
          <w:rFonts w:hint="eastAsia" w:ascii="仿宋" w:eastAsia="仿宋"/>
          <w:bCs/>
          <w:sz w:val="28"/>
          <w:szCs w:val="28"/>
          <w:highlight w:val="none"/>
        </w:rPr>
      </w:r>
      <w:r/>
    </w:p>
    <w:p>
      <w:pPr>
        <w:pStyle w:val="901"/>
        <w:numPr>
          <w:ilvl w:val="0"/>
          <w:numId w:val="8"/>
        </w:numPr>
        <w:ind w:firstLine="560"/>
        <w:keepLines w:val="0"/>
        <w:keepNext w:val="0"/>
        <w:pageBreakBefore w:val="0"/>
        <w:spacing w:line="520" w:lineRule="exact"/>
        <w:widowControl w:val="off"/>
        <w:rPr>
          <w:rFonts w:hint="eastAsia" w:ascii="仿宋" w:eastAsia="仿宋"/>
          <w:bCs/>
          <w:sz w:val="28"/>
          <w:szCs w:val="28"/>
          <w:highlight w:val="none"/>
        </w:rPr>
        <w:outlineLvl w:val="9"/>
      </w:pPr>
      <w:r>
        <w:rPr>
          <w:rFonts w:hint="eastAsia" w:ascii="仿宋" w:eastAsia="仿宋"/>
          <w:bCs/>
          <w:sz w:val="28"/>
          <w:szCs w:val="28"/>
          <w:highlight w:val="none"/>
        </w:rPr>
        <w:t xml:space="preserve">故障报修的响应时间为1小时，到达现场的时间为 4 小时（也可以提供远程维修服务方案），小型故障恢复时间为 4 个小时，严重故障恢复时间为 24 小时内，并及时有效的提供解决方案。 </w:t>
      </w:r>
      <w:r>
        <w:rPr>
          <w:rFonts w:hint="eastAsia" w:ascii="仿宋" w:eastAsia="仿宋"/>
          <w:bCs/>
          <w:sz w:val="28"/>
          <w:szCs w:val="28"/>
          <w:highlight w:val="none"/>
        </w:rPr>
      </w:r>
      <w:r/>
    </w:p>
    <w:p>
      <w:pPr>
        <w:pStyle w:val="901"/>
        <w:numPr>
          <w:ilvl w:val="0"/>
          <w:numId w:val="8"/>
        </w:numPr>
        <w:ind w:firstLine="560"/>
        <w:keepLines w:val="0"/>
        <w:keepNext w:val="0"/>
        <w:pageBreakBefore w:val="0"/>
        <w:spacing w:line="520" w:lineRule="exact"/>
        <w:widowControl w:val="off"/>
        <w:rPr>
          <w:rFonts w:hint="eastAsia" w:ascii="仿宋" w:eastAsia="仿宋"/>
          <w:bCs/>
          <w:sz w:val="28"/>
          <w:szCs w:val="28"/>
          <w:highlight w:val="none"/>
        </w:rPr>
        <w:outlineLvl w:val="9"/>
      </w:pPr>
      <w:r>
        <w:rPr>
          <w:rFonts w:hint="eastAsia" w:ascii="仿宋" w:eastAsia="仿宋"/>
          <w:bCs/>
          <w:sz w:val="28"/>
          <w:szCs w:val="28"/>
          <w:highlight w:val="none"/>
        </w:rPr>
        <w:t xml:space="preserve">软件供应商应提供电话技术支持、上门服务、定期的系统检查等多种服务形式，并提供完善的售后服务方案。</w:t>
      </w:r>
      <w:r>
        <w:rPr>
          <w:rFonts w:hint="eastAsia" w:ascii="仿宋" w:eastAsia="仿宋"/>
          <w:bCs/>
          <w:sz w:val="28"/>
          <w:szCs w:val="28"/>
          <w:highlight w:val="none"/>
        </w:rPr>
      </w:r>
      <w:r/>
    </w:p>
    <w:p>
      <w:pPr>
        <w:pStyle w:val="901"/>
        <w:numPr>
          <w:ilvl w:val="0"/>
          <w:numId w:val="8"/>
        </w:numPr>
        <w:ind w:firstLine="560"/>
        <w:keepLines w:val="0"/>
        <w:keepNext w:val="0"/>
        <w:pageBreakBefore w:val="0"/>
        <w:spacing w:line="520" w:lineRule="exact"/>
        <w:widowControl w:val="off"/>
        <w:rPr>
          <w:rFonts w:hint="eastAsia" w:ascii="仿宋" w:eastAsia="仿宋"/>
          <w:bCs/>
          <w:sz w:val="28"/>
          <w:szCs w:val="28"/>
          <w:highlight w:val="none"/>
        </w:rPr>
        <w:outlineLvl w:val="9"/>
      </w:pPr>
      <w:r>
        <w:rPr>
          <w:rFonts w:hint="eastAsia" w:ascii="仿宋" w:eastAsia="仿宋"/>
          <w:bCs/>
          <w:sz w:val="28"/>
          <w:szCs w:val="28"/>
          <w:highlight w:val="none"/>
        </w:rPr>
        <w:t xml:space="preserve">本次SaaS部署模式采购2年服务，运行满2年后，所服务的工业企业有继续使用本软件SaaS服务需求的，供应商以不高于本次中标单价的年服务费继续提供服务；或者运行满2年后工业企业自愿选择本软件一次性部署模式的，供应商按照不高于本次一次性部署模式中标单价提供本软件一次性部署。</w:t>
      </w:r>
      <w:r>
        <w:rPr>
          <w:rFonts w:hint="eastAsia" w:ascii="仿宋" w:eastAsia="仿宋"/>
          <w:bCs/>
          <w:sz w:val="28"/>
          <w:szCs w:val="28"/>
          <w:highlight w:val="none"/>
        </w:rPr>
      </w:r>
      <w:r/>
    </w:p>
    <w:p>
      <w:pPr>
        <w:pStyle w:val="901"/>
        <w:numPr>
          <w:ilvl w:val="0"/>
          <w:numId w:val="9"/>
        </w:numPr>
        <w:ind w:firstLine="560"/>
        <w:jc w:val="both"/>
        <w:keepLines w:val="0"/>
        <w:keepNext w:val="0"/>
        <w:pageBreakBefore w:val="0"/>
        <w:spacing w:line="520" w:lineRule="exact"/>
        <w:widowControl w:val="off"/>
        <w:rPr>
          <w:rFonts w:hint="eastAsia" w:ascii="仿宋" w:eastAsia="仿宋"/>
          <w:bCs/>
          <w:sz w:val="28"/>
          <w:szCs w:val="28"/>
          <w:highlight w:val="none"/>
          <w:lang w:eastAsia="zh-CN"/>
        </w:rPr>
        <w:outlineLvl w:val="9"/>
      </w:pPr>
      <w:r>
        <w:rPr>
          <w:rFonts w:hint="eastAsia" w:ascii="仿宋" w:eastAsia="仿宋"/>
          <w:bCs/>
          <w:sz w:val="28"/>
          <w:szCs w:val="28"/>
          <w:highlight w:val="none"/>
          <w:lang w:eastAsia="zh-CN"/>
        </w:rPr>
        <w:t xml:space="preserve">验收方式及标准</w:t>
      </w:r>
      <w:r>
        <w:rPr>
          <w:rFonts w:hint="eastAsia" w:ascii="仿宋" w:eastAsia="仿宋"/>
          <w:bCs/>
          <w:sz w:val="28"/>
          <w:szCs w:val="28"/>
          <w:highlight w:val="none"/>
          <w:lang w:eastAsia="zh-CN"/>
        </w:rPr>
      </w:r>
      <w:r/>
    </w:p>
    <w:p>
      <w:pPr>
        <w:pStyle w:val="901"/>
        <w:numPr>
          <w:ilvl w:val="0"/>
          <w:numId w:val="0"/>
        </w:numPr>
        <w:ind w:firstLine="560"/>
        <w:jc w:val="both"/>
        <w:keepLines w:val="0"/>
        <w:keepNext w:val="0"/>
        <w:pageBreakBefore w:val="0"/>
        <w:spacing w:line="520" w:lineRule="exact"/>
        <w:widowControl w:val="off"/>
        <w:rPr>
          <w:rFonts w:hint="eastAsia" w:ascii="仿宋" w:eastAsia="仿宋"/>
          <w:bCs/>
          <w:sz w:val="28"/>
          <w:szCs w:val="28"/>
          <w:highlight w:val="none"/>
          <w:lang w:eastAsia="zh-CN"/>
        </w:rPr>
        <w:outlineLvl w:val="9"/>
      </w:pPr>
      <w:r>
        <w:rPr>
          <w:rFonts w:hint="eastAsia" w:ascii="仿宋" w:eastAsia="仿宋"/>
          <w:bCs/>
          <w:sz w:val="28"/>
          <w:szCs w:val="28"/>
          <w:highlight w:val="none"/>
          <w:lang w:eastAsia="zh-CN"/>
        </w:rPr>
        <w:t xml:space="preserve">由采购人按合同约定对中标供应商进行初验和终验，验收方式采用现场验收方式，供应商所服务的所有工业企业均达到以下验收标准方能通过验收：</w:t>
      </w:r>
      <w:r>
        <w:rPr>
          <w:rFonts w:hint="eastAsia" w:ascii="仿宋" w:eastAsia="仿宋"/>
          <w:bCs/>
          <w:sz w:val="28"/>
          <w:szCs w:val="28"/>
          <w:highlight w:val="none"/>
          <w:lang w:eastAsia="zh-CN"/>
        </w:rPr>
      </w:r>
      <w:r/>
    </w:p>
    <w:p>
      <w:pPr>
        <w:pStyle w:val="901"/>
        <w:numPr>
          <w:ilvl w:val="0"/>
          <w:numId w:val="0"/>
        </w:numPr>
        <w:ind w:firstLine="560"/>
        <w:jc w:val="both"/>
        <w:keepLines w:val="0"/>
        <w:keepNext w:val="0"/>
        <w:pageBreakBefore w:val="0"/>
        <w:spacing w:line="520" w:lineRule="exact"/>
        <w:widowControl w:val="off"/>
        <w:rPr>
          <w:rFonts w:hint="eastAsia" w:ascii="仿宋" w:eastAsia="仿宋"/>
          <w:bCs/>
          <w:sz w:val="28"/>
          <w:szCs w:val="28"/>
          <w:highlight w:val="none"/>
          <w:lang w:eastAsia="zh-CN"/>
        </w:rPr>
        <w:outlineLvl w:val="9"/>
      </w:pPr>
      <w:r>
        <w:rPr>
          <w:rFonts w:hint="eastAsia" w:ascii="仿宋" w:eastAsia="仿宋"/>
          <w:bCs/>
          <w:sz w:val="28"/>
          <w:szCs w:val="28"/>
          <w:highlight w:val="none"/>
          <w:lang w:eastAsia="zh-CN"/>
        </w:rPr>
        <w:t xml:space="preserve">1.初验标准</w:t>
      </w:r>
      <w:r>
        <w:rPr>
          <w:rFonts w:hint="eastAsia" w:ascii="仿宋" w:eastAsia="仿宋"/>
          <w:bCs/>
          <w:sz w:val="28"/>
          <w:szCs w:val="28"/>
          <w:highlight w:val="none"/>
          <w:lang w:eastAsia="zh-CN"/>
        </w:rPr>
      </w:r>
      <w:r/>
    </w:p>
    <w:p>
      <w:pPr>
        <w:pStyle w:val="901"/>
        <w:numPr>
          <w:ilvl w:val="0"/>
          <w:numId w:val="0"/>
        </w:numPr>
        <w:ind w:firstLine="560"/>
        <w:jc w:val="both"/>
        <w:keepLines w:val="0"/>
        <w:keepNext w:val="0"/>
        <w:pageBreakBefore w:val="0"/>
        <w:spacing w:line="520" w:lineRule="exact"/>
        <w:widowControl w:val="off"/>
        <w:rPr>
          <w:rFonts w:hint="eastAsia" w:ascii="仿宋" w:eastAsia="仿宋"/>
          <w:bCs/>
          <w:sz w:val="28"/>
          <w:szCs w:val="28"/>
          <w:highlight w:val="none"/>
          <w:lang w:eastAsia="zh-CN"/>
        </w:rPr>
        <w:outlineLvl w:val="9"/>
      </w:pPr>
      <w:r>
        <w:rPr>
          <w:rFonts w:hint="eastAsia" w:ascii="仿宋" w:eastAsia="仿宋"/>
          <w:bCs/>
          <w:sz w:val="28"/>
          <w:szCs w:val="28"/>
          <w:highlight w:val="none"/>
          <w:lang w:eastAsia="zh-CN"/>
        </w:rPr>
        <w:t xml:space="preserve">（1）软件安装部署完成；</w:t>
      </w:r>
      <w:r>
        <w:rPr>
          <w:rFonts w:hint="eastAsia" w:ascii="仿宋" w:eastAsia="仿宋"/>
          <w:bCs/>
          <w:sz w:val="28"/>
          <w:szCs w:val="28"/>
          <w:highlight w:val="none"/>
          <w:lang w:eastAsia="zh-CN"/>
        </w:rPr>
      </w:r>
      <w:r/>
    </w:p>
    <w:p>
      <w:pPr>
        <w:pStyle w:val="901"/>
        <w:numPr>
          <w:ilvl w:val="0"/>
          <w:numId w:val="0"/>
        </w:numPr>
        <w:ind w:firstLine="560"/>
        <w:jc w:val="both"/>
        <w:keepLines w:val="0"/>
        <w:keepNext w:val="0"/>
        <w:pageBreakBefore w:val="0"/>
        <w:spacing w:line="520" w:lineRule="exact"/>
        <w:widowControl w:val="off"/>
        <w:rPr>
          <w:rFonts w:hint="eastAsia" w:ascii="仿宋" w:eastAsia="仿宋"/>
          <w:bCs/>
          <w:sz w:val="28"/>
          <w:szCs w:val="28"/>
          <w:highlight w:val="none"/>
          <w:lang w:eastAsia="zh-CN"/>
        </w:rPr>
        <w:outlineLvl w:val="9"/>
      </w:pPr>
      <w:r>
        <w:rPr>
          <w:rFonts w:hint="eastAsia" w:ascii="仿宋" w:eastAsia="仿宋"/>
          <w:bCs/>
          <w:sz w:val="28"/>
          <w:szCs w:val="28"/>
          <w:highlight w:val="none"/>
          <w:lang w:eastAsia="zh-CN"/>
        </w:rPr>
        <w:t xml:space="preserve">（2）供应商与工业企业签订软件运行服务协议，部署模式为一次性部署的需支付软件安装部署费；</w:t>
      </w:r>
      <w:r>
        <w:rPr>
          <w:rFonts w:hint="eastAsia" w:ascii="仿宋" w:eastAsia="仿宋"/>
          <w:bCs/>
          <w:sz w:val="28"/>
          <w:szCs w:val="28"/>
          <w:highlight w:val="none"/>
          <w:lang w:eastAsia="zh-CN"/>
        </w:rPr>
      </w:r>
      <w:r/>
    </w:p>
    <w:p>
      <w:pPr>
        <w:pStyle w:val="901"/>
        <w:numPr>
          <w:ilvl w:val="0"/>
          <w:numId w:val="0"/>
        </w:numPr>
        <w:ind w:firstLine="560"/>
        <w:jc w:val="both"/>
        <w:keepLines w:val="0"/>
        <w:keepNext w:val="0"/>
        <w:pageBreakBefore w:val="0"/>
        <w:spacing w:line="520" w:lineRule="exact"/>
        <w:widowControl w:val="off"/>
        <w:rPr>
          <w:rFonts w:hint="eastAsia" w:ascii="仿宋" w:eastAsia="仿宋"/>
          <w:bCs/>
          <w:sz w:val="28"/>
          <w:szCs w:val="28"/>
          <w:highlight w:val="none"/>
          <w:lang w:eastAsia="zh-CN"/>
        </w:rPr>
        <w:outlineLvl w:val="9"/>
      </w:pPr>
      <w:r>
        <w:rPr>
          <w:rFonts w:hint="eastAsia" w:ascii="仿宋" w:eastAsia="仿宋"/>
          <w:bCs/>
          <w:sz w:val="28"/>
          <w:szCs w:val="28"/>
          <w:highlight w:val="none"/>
          <w:lang w:eastAsia="zh-CN"/>
        </w:rPr>
        <w:t xml:space="preserve">（3）软件处于正常运行状态。</w:t>
      </w:r>
      <w:r>
        <w:rPr>
          <w:rFonts w:hint="eastAsia" w:ascii="仿宋" w:eastAsia="仿宋"/>
          <w:bCs/>
          <w:sz w:val="28"/>
          <w:szCs w:val="28"/>
          <w:highlight w:val="none"/>
          <w:lang w:eastAsia="zh-CN"/>
        </w:rPr>
      </w:r>
      <w:r/>
    </w:p>
    <w:p>
      <w:pPr>
        <w:pStyle w:val="901"/>
        <w:numPr>
          <w:ilvl w:val="0"/>
          <w:numId w:val="0"/>
        </w:numPr>
        <w:ind w:firstLine="560"/>
        <w:jc w:val="both"/>
        <w:keepLines w:val="0"/>
        <w:keepNext w:val="0"/>
        <w:pageBreakBefore w:val="0"/>
        <w:spacing w:line="520" w:lineRule="exact"/>
        <w:widowControl w:val="off"/>
        <w:rPr>
          <w:rFonts w:hint="eastAsia" w:ascii="仿宋" w:eastAsia="仿宋"/>
          <w:bCs/>
          <w:sz w:val="28"/>
          <w:szCs w:val="28"/>
          <w:highlight w:val="none"/>
          <w:lang w:eastAsia="zh-CN"/>
        </w:rPr>
        <w:outlineLvl w:val="9"/>
      </w:pPr>
      <w:r>
        <w:rPr>
          <w:rFonts w:hint="eastAsia" w:ascii="仿宋" w:eastAsia="仿宋"/>
          <w:bCs/>
          <w:sz w:val="28"/>
          <w:szCs w:val="28"/>
          <w:highlight w:val="none"/>
          <w:lang w:eastAsia="zh-CN"/>
        </w:rPr>
        <w:t xml:space="preserve">2.终验标准</w:t>
      </w:r>
      <w:r>
        <w:rPr>
          <w:rFonts w:hint="eastAsia" w:ascii="仿宋" w:eastAsia="仿宋"/>
          <w:bCs/>
          <w:sz w:val="28"/>
          <w:szCs w:val="28"/>
          <w:highlight w:val="none"/>
          <w:lang w:eastAsia="zh-CN"/>
        </w:rPr>
      </w:r>
      <w:r/>
    </w:p>
    <w:p>
      <w:pPr>
        <w:pStyle w:val="901"/>
        <w:numPr>
          <w:ilvl w:val="0"/>
          <w:numId w:val="0"/>
        </w:numPr>
        <w:ind w:firstLine="560"/>
        <w:jc w:val="both"/>
        <w:keepLines w:val="0"/>
        <w:keepNext w:val="0"/>
        <w:pageBreakBefore w:val="0"/>
        <w:spacing w:line="520" w:lineRule="exact"/>
        <w:widowControl w:val="off"/>
        <w:rPr>
          <w:rFonts w:hint="eastAsia" w:ascii="仿宋" w:eastAsia="仿宋"/>
          <w:bCs/>
          <w:sz w:val="28"/>
          <w:szCs w:val="28"/>
          <w:highlight w:val="none"/>
          <w:lang w:eastAsia="zh-CN"/>
        </w:rPr>
        <w:outlineLvl w:val="9"/>
      </w:pPr>
      <w:r>
        <w:rPr>
          <w:rFonts w:hint="eastAsia" w:ascii="仿宋" w:eastAsia="仿宋"/>
          <w:bCs/>
          <w:sz w:val="28"/>
          <w:szCs w:val="28"/>
          <w:highlight w:val="none"/>
          <w:lang w:eastAsia="zh-CN"/>
        </w:rPr>
        <w:t xml:space="preserve">（1）软件正常运行达到6个月以上；</w:t>
      </w:r>
      <w:r>
        <w:rPr>
          <w:rFonts w:hint="eastAsia" w:ascii="仿宋" w:eastAsia="仿宋"/>
          <w:bCs/>
          <w:sz w:val="28"/>
          <w:szCs w:val="28"/>
          <w:highlight w:val="none"/>
          <w:lang w:eastAsia="zh-CN"/>
        </w:rPr>
      </w:r>
      <w:r/>
    </w:p>
    <w:p>
      <w:pPr>
        <w:pStyle w:val="901"/>
        <w:numPr>
          <w:ilvl w:val="0"/>
          <w:numId w:val="0"/>
        </w:numPr>
        <w:ind w:firstLine="560"/>
        <w:jc w:val="both"/>
        <w:keepLines w:val="0"/>
        <w:keepNext w:val="0"/>
        <w:pageBreakBefore w:val="0"/>
        <w:spacing w:line="520" w:lineRule="exact"/>
        <w:widowControl w:val="off"/>
        <w:rPr>
          <w:rFonts w:hint="eastAsia" w:ascii="仿宋" w:eastAsia="仿宋"/>
          <w:bCs/>
          <w:sz w:val="28"/>
          <w:szCs w:val="28"/>
          <w:highlight w:val="none"/>
          <w:lang w:eastAsia="zh-CN"/>
        </w:rPr>
        <w:outlineLvl w:val="9"/>
      </w:pPr>
      <w:r>
        <w:rPr>
          <w:rFonts w:hint="eastAsia" w:ascii="仿宋" w:eastAsia="仿宋"/>
          <w:bCs/>
          <w:sz w:val="28"/>
          <w:szCs w:val="28"/>
          <w:highlight w:val="none"/>
          <w:lang w:eastAsia="zh-CN"/>
        </w:rPr>
        <w:t xml:space="preserve">（2）软件运行数据正常真实；</w:t>
      </w:r>
      <w:r>
        <w:rPr>
          <w:rFonts w:hint="eastAsia" w:ascii="仿宋" w:eastAsia="仿宋"/>
          <w:bCs/>
          <w:sz w:val="28"/>
          <w:szCs w:val="28"/>
          <w:highlight w:val="none"/>
          <w:lang w:eastAsia="zh-CN"/>
        </w:rPr>
      </w:r>
      <w:r/>
    </w:p>
    <w:p>
      <w:pPr>
        <w:pStyle w:val="901"/>
        <w:numPr>
          <w:ilvl w:val="0"/>
          <w:numId w:val="0"/>
        </w:numPr>
        <w:ind w:firstLine="560"/>
        <w:jc w:val="both"/>
        <w:keepLines w:val="0"/>
        <w:keepNext w:val="0"/>
        <w:pageBreakBefore w:val="0"/>
        <w:spacing w:line="520" w:lineRule="exact"/>
        <w:widowControl w:val="off"/>
        <w:rPr>
          <w:rFonts w:hint="eastAsia" w:ascii="仿宋" w:eastAsia="仿宋"/>
          <w:bCs/>
          <w:sz w:val="28"/>
          <w:szCs w:val="28"/>
          <w:highlight w:val="none"/>
          <w:lang w:eastAsia="zh-CN"/>
        </w:rPr>
        <w:outlineLvl w:val="9"/>
      </w:pPr>
      <w:r>
        <w:rPr>
          <w:rFonts w:hint="eastAsia" w:ascii="仿宋" w:eastAsia="仿宋"/>
          <w:bCs/>
          <w:sz w:val="28"/>
          <w:szCs w:val="28"/>
          <w:highlight w:val="none"/>
          <w:lang w:eastAsia="zh-CN"/>
        </w:rPr>
        <w:t xml:space="preserve">（3）供应商及时组织培训；</w:t>
      </w:r>
      <w:r>
        <w:rPr>
          <w:rFonts w:hint="eastAsia" w:ascii="仿宋" w:eastAsia="仿宋"/>
          <w:bCs/>
          <w:sz w:val="28"/>
          <w:szCs w:val="28"/>
          <w:highlight w:val="none"/>
          <w:lang w:eastAsia="zh-CN"/>
        </w:rPr>
      </w:r>
      <w:r/>
    </w:p>
    <w:p>
      <w:pPr>
        <w:pStyle w:val="901"/>
        <w:numPr>
          <w:ilvl w:val="0"/>
          <w:numId w:val="0"/>
        </w:numPr>
        <w:ind w:firstLine="560"/>
        <w:jc w:val="both"/>
        <w:keepLines w:val="0"/>
        <w:keepNext w:val="0"/>
        <w:pageBreakBefore w:val="0"/>
        <w:spacing w:line="520" w:lineRule="exact"/>
        <w:widowControl w:val="off"/>
        <w:rPr>
          <w:rFonts w:hint="eastAsia" w:ascii="仿宋" w:eastAsia="仿宋"/>
          <w:bCs/>
          <w:sz w:val="28"/>
          <w:szCs w:val="28"/>
          <w:highlight w:val="none"/>
          <w:lang w:eastAsia="zh-CN"/>
        </w:rPr>
        <w:outlineLvl w:val="9"/>
      </w:pPr>
      <w:r>
        <w:rPr>
          <w:rFonts w:hint="eastAsia" w:ascii="仿宋" w:eastAsia="仿宋"/>
          <w:bCs/>
          <w:sz w:val="28"/>
          <w:szCs w:val="28"/>
          <w:highlight w:val="none"/>
          <w:lang w:eastAsia="zh-CN"/>
        </w:rPr>
        <w:t xml:space="preserve">（4）工业企业提供使用报告并加盖企业公章。</w:t>
      </w:r>
      <w:r>
        <w:rPr>
          <w:rFonts w:hint="eastAsia" w:ascii="仿宋" w:eastAsia="仿宋"/>
          <w:bCs/>
          <w:sz w:val="28"/>
          <w:szCs w:val="28"/>
          <w:highlight w:val="none"/>
          <w:lang w:eastAsia="zh-CN"/>
        </w:rPr>
      </w:r>
      <w:r/>
    </w:p>
    <w:p>
      <w:pPr>
        <w:pStyle w:val="901"/>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cs="宋体"/>
          <w:color w:val="000000"/>
          <w:sz w:val="28"/>
          <w:szCs w:val="28"/>
          <w:lang w:val="zh-CN"/>
        </w:rPr>
        <w:t xml:space="preserve">     五</w:t>
      </w:r>
      <w:r>
        <w:rPr>
          <w:rFonts w:hint="eastAsia" w:ascii="仿宋" w:hAnsi="仿宋" w:eastAsia="仿宋"/>
          <w:bCs/>
          <w:sz w:val="28"/>
          <w:szCs w:val="28"/>
        </w:rPr>
        <w:t xml:space="preserve">、商务部分</w:t>
      </w:r>
      <w:r>
        <w:rPr>
          <w:rFonts w:hint="eastAsia" w:ascii="仿宋" w:hAnsi="仿宋" w:eastAsia="仿宋"/>
          <w:bCs/>
          <w:sz w:val="28"/>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w:t>
      </w:r>
      <w:r>
        <w:rPr>
          <w:rFonts w:hint="eastAsia" w:ascii="仿宋" w:hAnsi="仿宋" w:eastAsia="仿宋"/>
          <w:sz w:val="28"/>
          <w:szCs w:val="28"/>
          <w:lang w:eastAsia="zh-CN"/>
        </w:rPr>
        <w:t xml:space="preserve">服务</w:t>
      </w:r>
      <w:r>
        <w:rPr>
          <w:rFonts w:hint="eastAsia" w:ascii="仿宋" w:hAnsi="仿宋" w:eastAsia="仿宋"/>
          <w:sz w:val="28"/>
          <w:szCs w:val="28"/>
        </w:rPr>
        <w:t xml:space="preserve">时间:</w:t>
      </w:r>
      <w:r>
        <w:rPr>
          <w:rFonts w:hint="eastAsia" w:ascii="仿宋" w:eastAsia="仿宋"/>
          <w:sz w:val="28"/>
          <w:szCs w:val="28"/>
          <w:highlight w:val="none"/>
        </w:rPr>
        <w:t xml:space="preserve">合同签订并</w:t>
      </w:r>
      <w:r>
        <w:rPr>
          <w:rFonts w:hint="eastAsia" w:ascii="仿宋" w:eastAsia="仿宋"/>
          <w:color w:val="000000"/>
          <w:sz w:val="28"/>
          <w:szCs w:val="28"/>
          <w:highlight w:val="none"/>
        </w:rPr>
        <w:t xml:space="preserve">经见证后30日内部署安装</w:t>
      </w:r>
      <w:r>
        <w:rPr>
          <w:rFonts w:hint="eastAsia" w:ascii="仿宋" w:eastAsia="仿宋"/>
          <w:sz w:val="28"/>
          <w:szCs w:val="28"/>
          <w:highlight w:val="none"/>
        </w:rPr>
        <w:t xml:space="preserve">完成。</w:t>
      </w:r>
      <w:r>
        <w:rPr>
          <w:rFonts w:hint="eastAsia" w:ascii="仿宋" w:hAnsi="仿宋" w:eastAsia="仿宋"/>
          <w:sz w:val="28"/>
          <w:szCs w:val="28"/>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w:t>
      </w:r>
      <w:r>
        <w:rPr>
          <w:rFonts w:hint="eastAsia" w:ascii="仿宋" w:hAnsi="仿宋" w:eastAsia="仿宋"/>
          <w:sz w:val="28"/>
          <w:szCs w:val="28"/>
          <w:lang w:eastAsia="zh-CN"/>
        </w:rPr>
        <w:t xml:space="preserve">服务</w:t>
      </w:r>
      <w:r>
        <w:rPr>
          <w:rFonts w:hint="eastAsia" w:ascii="仿宋" w:hAnsi="仿宋" w:eastAsia="仿宋"/>
          <w:sz w:val="28"/>
          <w:szCs w:val="28"/>
        </w:rPr>
        <w:t xml:space="preserve">地点:由采购人指定。</w:t>
      </w:r>
      <w:r>
        <w:rPr>
          <w:rFonts w:hint="eastAsia" w:ascii="仿宋" w:hAnsi="仿宋" w:eastAsia="仿宋"/>
          <w:sz w:val="28"/>
          <w:szCs w:val="28"/>
        </w:rPr>
      </w:r>
      <w:r/>
    </w:p>
    <w:p>
      <w:pPr>
        <w:pStyle w:val="880"/>
        <w:jc w:val="both"/>
        <w:keepLines w:val="0"/>
        <w:keepNext w:val="0"/>
        <w:pageBreakBefore w:val="0"/>
        <w:spacing w:line="590" w:lineRule="exact"/>
        <w:widowControl w:val="off"/>
        <w:rPr>
          <w:rFonts w:hint="eastAsia" w:ascii="仿宋" w:eastAsia="仿宋" w:cs="Times New Roman"/>
          <w:bCs/>
          <w:sz w:val="28"/>
          <w:szCs w:val="28"/>
          <w:highlight w:val="none"/>
          <w:lang w:val="en-US" w:eastAsia="zh-CN" w:bidi="ar-SA"/>
        </w:rPr>
      </w:pPr>
      <w:r>
        <w:rPr>
          <w:rFonts w:hint="eastAsia" w:ascii="仿宋" w:hAnsi="仿宋" w:eastAsia="仿宋"/>
          <w:sz w:val="28"/>
          <w:szCs w:val="28"/>
        </w:rPr>
        <w:t xml:space="preserve">（三）付款方式:</w:t>
      </w:r>
      <w:r>
        <w:rPr>
          <w:rFonts w:hint="eastAsia" w:ascii="仿宋" w:eastAsia="仿宋" w:cs="Times New Roman"/>
          <w:bCs/>
          <w:sz w:val="28"/>
          <w:szCs w:val="28"/>
          <w:highlight w:val="none"/>
          <w:lang w:val="en-US" w:eastAsia="zh-CN" w:bidi="ar-SA"/>
        </w:rPr>
        <w:t xml:space="preserve">中标后签订合同，合同签订十日内支付首付款，金额为合同总额的40%；软件部署安装完成并通过初验后支付中期款，金额为合同总额的30%；通过项目终验后支付尾款，金额为合同总额的30%。</w:t>
      </w:r>
      <w:r>
        <w:rPr>
          <w:rFonts w:hint="eastAsia" w:ascii="仿宋" w:eastAsia="仿宋" w:cs="Times New Roman"/>
          <w:bCs/>
          <w:sz w:val="28"/>
          <w:szCs w:val="28"/>
          <w:highlight w:val="none"/>
          <w:lang w:val="en-US" w:eastAsia="zh-CN" w:bidi="ar-SA"/>
        </w:rPr>
      </w:r>
      <w:r/>
    </w:p>
    <w:p>
      <w:pPr>
        <w:pStyle w:val="88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880"/>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01"/>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01"/>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80"/>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项目名称:</w:t>
      </w:r>
      <w:r>
        <w:rPr>
          <w:rFonts w:hint="eastAsia" w:ascii="黑体" w:hAnsi="黑体" w:eastAsia="黑体"/>
          <w:b/>
          <w:bCs/>
          <w:sz w:val="36"/>
        </w:rPr>
      </w:r>
      <w:r/>
    </w:p>
    <w:p>
      <w:pPr>
        <w:pStyle w:val="901"/>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01"/>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01"/>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01"/>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01"/>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rPr>
        <w:t xml:space="preserve">项目编号:</w:t>
      </w:r>
      <w:r>
        <w:rPr>
          <w:rFonts w:ascii="黑体" w:hAnsi="黑体" w:eastAsia="黑体"/>
          <w:b/>
          <w:sz w:val="36"/>
          <w:szCs w:val="24"/>
        </w:rPr>
      </w:r>
      <w:r/>
    </w:p>
    <w:p>
      <w:pPr>
        <w:pStyle w:val="880"/>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0"/>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0"/>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0"/>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0"/>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0"/>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80"/>
        <w:ind w:firstLine="1066"/>
        <w:keepLines w:val="0"/>
        <w:keepNext w:val="0"/>
        <w:pageBreakBefore w:val="0"/>
        <w:spacing w:line="400" w:lineRule="exact"/>
        <w:rPr>
          <w:rFonts w:hint="eastAsia" w:ascii="黑体" w:hAnsi="黑体" w:eastAsia="黑体"/>
          <w:b/>
          <w:bCs/>
          <w:sz w:val="32"/>
        </w:rPr>
        <w:outlineLvl w:val="9"/>
      </w:pPr>
      <w:r>
        <w:rPr>
          <w:rFonts w:hint="eastAsia" w:ascii="黑体" w:hAnsi="黑体" w:eastAsia="黑体"/>
          <w:b/>
          <w:bCs/>
          <w:sz w:val="36"/>
        </w:rPr>
        <w:t xml:space="preserve">投 标 人:</w:t>
      </w:r>
      <w:r>
        <w:rPr>
          <w:rFonts w:hint="eastAsia" w:ascii="黑体" w:hAnsi="黑体" w:eastAsia="黑体"/>
          <w:b/>
          <w:bCs/>
          <w:sz w:val="32"/>
        </w:rPr>
      </w:r>
      <w:r/>
    </w:p>
    <w:p>
      <w:pPr>
        <w:pStyle w:val="901"/>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ind w:firstLine="2103"/>
        <w:keepLines w:val="0"/>
        <w:keepNext w:val="0"/>
        <w:pageBreakBefore w:val="0"/>
        <w:rPr>
          <w:rFonts w:hint="eastAsia" w:ascii="黑体" w:hAnsi="黑体" w:eastAsia="黑体"/>
          <w:b/>
          <w:sz w:val="32"/>
        </w:rPr>
        <w:outlineLvl w:val="9"/>
      </w:pPr>
      <w:r>
        <w:rPr>
          <w:rFonts w:hint="eastAsia" w:ascii="黑体" w:hAnsi="黑体" w:eastAsia="黑体"/>
          <w:b/>
          <w:sz w:val="36"/>
          <w:szCs w:val="24"/>
        </w:rPr>
        <w:t xml:space="preserve">二0二四年    月    日</w:t>
      </w:r>
      <w:r>
        <w:rPr>
          <w:rFonts w:hint="eastAsia" w:ascii="黑体" w:hAnsi="黑体" w:eastAsia="黑体"/>
          <w:b/>
          <w:sz w:val="32"/>
        </w:rPr>
      </w:r>
      <w:r/>
    </w:p>
    <w:p>
      <w:pPr>
        <w:pStyle w:val="880"/>
        <w:keepLines w:val="0"/>
        <w:keepNext w:val="0"/>
        <w:pageBreakBefore w:val="0"/>
        <w:spacing w:line="600" w:lineRule="exact"/>
        <w:rPr>
          <w:rFonts w:eastAsia="方正仿宋_GBK"/>
          <w:b/>
          <w:bCs/>
          <w:sz w:val="28"/>
          <w:szCs w:val="28"/>
          <w:lang w:val="zh-CN"/>
        </w:rPr>
        <w:outlineLvl w:val="9"/>
      </w:pPr>
      <w:r>
        <w:rPr>
          <w:rFonts w:hint="eastAsia" w:ascii="仿宋" w:hAnsi="仿宋" w:eastAsia="仿宋"/>
          <w:b/>
          <w:sz w:val="32"/>
          <w:szCs w:val="32"/>
        </w:rPr>
        <w:br w:type="page" w:clear="all"/>
      </w:r>
      <w:r>
        <w:rPr>
          <w:rFonts w:eastAsia="方正仿宋_GBK"/>
          <w:b/>
          <w:bCs/>
          <w:sz w:val="28"/>
          <w:szCs w:val="28"/>
          <w:lang w:val="zh-CN"/>
        </w:rPr>
      </w:r>
      <w:r/>
    </w:p>
    <w:p>
      <w:pPr>
        <w:pStyle w:val="901"/>
        <w:ind w:firstLine="2875"/>
        <w:keepLines w:val="0"/>
        <w:keepNext w:val="0"/>
        <w:pageBreakBefore w:val="0"/>
        <w:spacing w:line="640" w:lineRule="exact"/>
        <w:rPr>
          <w:rFonts w:hint="eastAsia" w:ascii="仿宋" w:hAnsi="仿宋" w:eastAsia="仿宋"/>
          <w:b/>
          <w:sz w:val="32"/>
          <w:szCs w:val="32"/>
        </w:rPr>
        <w:outlineLvl w:val="9"/>
      </w:pPr>
      <w:r>
        <w:rPr>
          <w:rFonts w:hint="eastAsia" w:ascii="仿宋" w:hAnsi="仿宋" w:eastAsia="仿宋"/>
          <w:b/>
          <w:sz w:val="32"/>
          <w:szCs w:val="32"/>
        </w:rPr>
        <w:t xml:space="preserve">一、投标函</w:t>
      </w:r>
      <w:r>
        <w:rPr>
          <w:rFonts w:hint="eastAsia" w:ascii="仿宋" w:hAnsi="仿宋" w:eastAsia="仿宋"/>
          <w:b/>
          <w:sz w:val="32"/>
          <w:szCs w:val="32"/>
        </w:rPr>
      </w:r>
      <w:r/>
    </w:p>
    <w:p>
      <w:pPr>
        <w:pStyle w:val="90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53"/>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80"/>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80"/>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5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5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4、我们同意按照招标文件第二章第15条的规定，本投标文件的有效期为从开标之日期起计算的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5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5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5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53"/>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53"/>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53"/>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80"/>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01"/>
        <w:ind w:right="560" w:firstLine="420"/>
        <w:jc w:val="center"/>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80"/>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80"/>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80"/>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90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01"/>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880"/>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880"/>
        <w:keepLines w:val="0"/>
        <w:keepNext w:val="0"/>
        <w:pageBreakBefore w:val="0"/>
        <w:spacing w:before="19" w:line="440" w:lineRule="exact"/>
        <w:widowControl/>
        <w:rPr>
          <w:rFonts w:hint="eastAsia" w:ascii="仿宋" w:hAnsi="仿宋" w:eastAsia="仿宋"/>
          <w:bCs/>
          <w:sz w:val="32"/>
          <w:szCs w:val="32"/>
        </w:rPr>
        <w:outlineLvl w:val="9"/>
      </w:pPr>
      <w:r>
        <w:rPr>
          <w:rFonts w:hint="eastAsia" w:ascii="仿宋" w:hAnsi="仿宋" w:eastAsia="仿宋"/>
          <w:bCs/>
          <w:sz w:val="32"/>
          <w:szCs w:val="32"/>
        </w:rPr>
      </w:r>
      <w:r/>
    </w:p>
    <w:p>
      <w:pPr>
        <w:pStyle w:val="880"/>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80"/>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80"/>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80"/>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80"/>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80"/>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80"/>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80"/>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80"/>
              <w:ind w:firstLine="140"/>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highlight w:val="none"/>
                <w:lang w:eastAsia="zh-CN"/>
              </w:rPr>
              <w:t xml:space="preserve">服务要求</w:t>
            </w:r>
            <w:r>
              <w:rPr>
                <w:rFonts w:hint="eastAsia" w:ascii="仿宋" w:hAnsi="仿宋" w:eastAsia="仿宋"/>
                <w:sz w:val="28"/>
                <w:szCs w:val="28"/>
                <w:lang w:eastAsia="zh-CN"/>
              </w:rPr>
            </w:r>
            <w:r/>
          </w:p>
        </w:tc>
        <w:tc>
          <w:tcPr>
            <w:tcW w:w="6759" w:type="dxa"/>
            <w:vAlign w:val="center"/>
            <w:textDirection w:val="lrTb"/>
            <w:noWrap w:val="false"/>
          </w:tcPr>
          <w:p>
            <w:pPr>
              <w:pStyle w:val="880"/>
              <w:ind w:firstLine="1540"/>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rPr>
              <w:t xml:space="preserve"> </w:t>
            </w:r>
            <w:r>
              <w:rPr>
                <w:rFonts w:hint="eastAsia" w:ascii="仿宋" w:hAnsi="仿宋" w:eastAsia="仿宋"/>
                <w:sz w:val="28"/>
                <w:szCs w:val="28"/>
                <w:lang w:eastAsia="zh-CN"/>
              </w:rPr>
              <w:t xml:space="preserve">按文件要求执行</w:t>
            </w:r>
            <w:r>
              <w:rPr>
                <w:rFonts w:hint="eastAsia" w:ascii="仿宋" w:hAnsi="仿宋" w:eastAsia="仿宋"/>
                <w:sz w:val="28"/>
                <w:szCs w:val="28"/>
                <w:lang w:eastAsia="zh-CN"/>
              </w:rPr>
            </w:r>
            <w:r/>
          </w:p>
        </w:tc>
      </w:tr>
    </w:tbl>
    <w:p>
      <w:pPr>
        <w:pStyle w:val="880"/>
        <w:ind w:firstLine="411"/>
        <w:keepLines w:val="0"/>
        <w:keepNext w:val="0"/>
        <w:pageBreakBefore w:val="0"/>
        <w:spacing w:line="440" w:lineRule="exact"/>
        <w:rPr>
          <w:rFonts w:hint="eastAsia" w:ascii="仿宋" w:hAnsi="仿宋" w:eastAsia="仿宋"/>
          <w:sz w:val="28"/>
          <w:szCs w:val="28"/>
        </w:rPr>
        <w:outlineLvl w:val="9"/>
      </w:pPr>
      <w:r/>
      <w:bookmarkStart w:id="36" w:name="_Toc136924766"/>
      <w:r/>
      <w:bookmarkStart w:id="37" w:name="_Toc157775459"/>
      <w:r>
        <w:rPr>
          <w:rFonts w:hint="eastAsia" w:ascii="仿宋" w:hAnsi="仿宋" w:eastAsia="仿宋"/>
          <w:sz w:val="28"/>
          <w:szCs w:val="28"/>
        </w:rPr>
      </w:r>
      <w:r/>
    </w:p>
    <w:p>
      <w:pPr>
        <w:pStyle w:val="880"/>
        <w:ind w:firstLine="41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901"/>
        <w:ind w:firstLine="2875"/>
        <w:keepLines w:val="0"/>
        <w:keepNext w:val="0"/>
        <w:pageBreakBefore w:val="0"/>
        <w:rPr>
          <w:rFonts w:hint="eastAsia" w:hAnsi="宋体"/>
          <w:b/>
          <w:sz w:val="32"/>
          <w:szCs w:val="32"/>
        </w:rPr>
        <w:outlineLvl w:val="9"/>
      </w:pPr>
      <w:r/>
      <w:bookmarkEnd w:id="36"/>
      <w:r/>
      <w:bookmarkEnd w:id="37"/>
      <w:r/>
      <w:bookmarkStart w:id="38" w:name="_Toc157775468"/>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rPr>
        <w:outlineLvl w:val="9"/>
      </w:pPr>
      <w:r>
        <w:rPr>
          <w:rFonts w:hint="eastAsia" w:hAnsi="宋体"/>
          <w:b/>
          <w:sz w:val="32"/>
          <w:szCs w:val="32"/>
        </w:rPr>
      </w:r>
      <w:r/>
    </w:p>
    <w:p>
      <w:pPr>
        <w:pStyle w:val="901"/>
        <w:ind w:firstLine="2875"/>
        <w:keepLines w:val="0"/>
        <w:keepNext w:val="0"/>
        <w:pageBreakBefore w:val="0"/>
        <w:rPr>
          <w:rFonts w:hint="eastAsia" w:hAnsi="宋体"/>
          <w:b/>
          <w:sz w:val="32"/>
          <w:szCs w:val="32"/>
          <w:highlight w:val="none"/>
        </w:rPr>
        <w:outlineLvl w:val="9"/>
      </w:pPr>
      <w:r>
        <w:rPr>
          <w:rFonts w:hint="eastAsia" w:hAnsi="宋体"/>
          <w:b/>
          <w:sz w:val="32"/>
          <w:szCs w:val="32"/>
          <w:highlight w:val="none"/>
        </w:rPr>
      </w:r>
      <w:r/>
    </w:p>
    <w:p>
      <w:pPr>
        <w:pStyle w:val="901"/>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901"/>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136"/>
        <w:gridCol w:w="1683"/>
        <w:gridCol w:w="1179"/>
        <w:gridCol w:w="1469"/>
        <w:gridCol w:w="1029"/>
        <w:gridCol w:w="1396"/>
        <w:gridCol w:w="1010"/>
      </w:tblGrid>
      <w:tr>
        <w:trPr>
          <w:trHeight w:val="544"/>
        </w:trPr>
        <w:tc>
          <w:tcPr>
            <w:tcBorders>
              <w:top w:val="single" w:color="000000" w:sz="8" w:space="0"/>
              <w:left w:val="single" w:color="000000" w:sz="8" w:space="0"/>
              <w:bottom w:val="none" w:color="000000" w:sz="4" w:space="0"/>
              <w:right w:val="single" w:color="000000" w:sz="8" w:space="0"/>
            </w:tcBorders>
            <w:tcW w:w="1136" w:type="dxa"/>
            <w:vAlign w:val="center"/>
            <w:vMerge w:val="restart"/>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序号</w:t>
            </w:r>
            <w:r>
              <w:rPr>
                <w:rFonts w:hint="eastAsia" w:ascii="仿宋" w:eastAsia="仿宋"/>
                <w:sz w:val="24"/>
                <w:szCs w:val="24"/>
                <w:highlight w:val="none"/>
              </w:rPr>
            </w:r>
            <w:r/>
          </w:p>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single" w:color="000000" w:sz="8" w:space="0"/>
              <w:left w:val="none" w:color="000000" w:sz="4" w:space="0"/>
              <w:bottom w:val="none" w:color="000000" w:sz="4" w:space="0"/>
              <w:right w:val="single" w:color="000000" w:sz="8" w:space="0"/>
            </w:tcBorders>
            <w:tcW w:w="1683" w:type="dxa"/>
            <w:vAlign w:val="center"/>
            <w:vMerge w:val="restart"/>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产品名称</w:t>
            </w:r>
            <w:r>
              <w:rPr>
                <w:rFonts w:hint="eastAsia" w:ascii="仿宋" w:eastAsia="仿宋"/>
                <w:sz w:val="24"/>
                <w:szCs w:val="24"/>
                <w:highlight w:val="none"/>
                <w:lang w:val="en-US" w:eastAsia="zh-CN"/>
              </w:rPr>
            </w:r>
            <w:r/>
          </w:p>
        </w:tc>
        <w:tc>
          <w:tcPr>
            <w:gridSpan w:val="2"/>
            <w:tcBorders>
              <w:top w:val="single" w:color="000000" w:sz="8" w:space="0"/>
              <w:left w:val="none" w:color="000000" w:sz="4" w:space="0"/>
              <w:bottom w:val="single" w:color="000000" w:sz="8" w:space="0"/>
              <w:right w:val="single" w:color="000000" w:sz="8" w:space="0"/>
            </w:tcBorders>
            <w:tcW w:w="2648"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lang w:val="en-US" w:eastAsia="zh-CN"/>
              </w:rPr>
              <w:t xml:space="preserve">一次性部署</w:t>
            </w:r>
            <w:r>
              <w:rPr>
                <w:rFonts w:hint="eastAsia" w:ascii="仿宋" w:eastAsia="仿宋"/>
                <w:sz w:val="24"/>
                <w:szCs w:val="24"/>
                <w:highlight w:val="none"/>
                <w:lang w:eastAsia="zh-CN"/>
              </w:rPr>
            </w:r>
            <w:r/>
          </w:p>
        </w:tc>
        <w:tc>
          <w:tcPr>
            <w:gridSpan w:val="2"/>
            <w:tcBorders>
              <w:top w:val="single" w:color="000000" w:sz="8" w:space="0"/>
              <w:left w:val="none" w:color="000000" w:sz="4" w:space="0"/>
              <w:bottom w:val="single" w:color="000000" w:sz="8" w:space="0"/>
              <w:right w:val="single" w:color="000000" w:sz="8" w:space="0"/>
            </w:tcBorders>
            <w:tcW w:w="2425"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lang w:val="en-US" w:eastAsia="zh-CN"/>
              </w:rPr>
              <w:t xml:space="preserve">SaaS（2年）</w:t>
            </w:r>
            <w:r>
              <w:rPr>
                <w:rFonts w:hint="eastAsia" w:ascii="仿宋" w:eastAsia="仿宋"/>
                <w:sz w:val="24"/>
                <w:szCs w:val="24"/>
                <w:highlight w:val="none"/>
                <w:lang w:val="en-US" w:eastAsia="zh-CN"/>
              </w:rPr>
            </w:r>
            <w:r/>
          </w:p>
        </w:tc>
        <w:tc>
          <w:tcPr>
            <w:tcBorders>
              <w:top w:val="single" w:color="000000" w:sz="8" w:space="0"/>
              <w:left w:val="none" w:color="000000" w:sz="4" w:space="0"/>
              <w:bottom w:val="none" w:color="000000" w:sz="4" w:space="0"/>
              <w:right w:val="single" w:color="000000" w:sz="8" w:space="0"/>
            </w:tcBorders>
            <w:tcW w:w="1010" w:type="dxa"/>
            <w:vAlign w:val="center"/>
            <w:vMerge w:val="restart"/>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总价</w:t>
            </w:r>
            <w:r>
              <w:rPr>
                <w:rFonts w:hint="eastAsia" w:ascii="仿宋" w:eastAsia="仿宋"/>
                <w:sz w:val="24"/>
                <w:szCs w:val="24"/>
                <w:highlight w:val="none"/>
                <w:lang w:eastAsia="zh-CN"/>
              </w:rPr>
              <w:t xml:space="preserve">（</w:t>
            </w:r>
            <w:r>
              <w:rPr>
                <w:rFonts w:hint="eastAsia" w:ascii="仿宋" w:eastAsia="仿宋"/>
                <w:sz w:val="24"/>
                <w:szCs w:val="24"/>
                <w:highlight w:val="none"/>
                <w:lang w:val="en-US" w:eastAsia="zh-CN"/>
              </w:rPr>
              <w:t xml:space="preserve">万元）</w:t>
            </w:r>
            <w:r>
              <w:rPr>
                <w:rFonts w:hint="eastAsia" w:ascii="仿宋" w:eastAsia="仿宋"/>
                <w:sz w:val="24"/>
                <w:szCs w:val="24"/>
                <w:highlight w:val="none"/>
                <w:lang w:val="en-US" w:eastAsia="zh-CN"/>
              </w:rPr>
            </w:r>
            <w:r/>
          </w:p>
        </w:tc>
      </w:tr>
      <w:tr>
        <w:trPr>
          <w:trHeight w:val="583"/>
        </w:trPr>
        <w:tc>
          <w:tcPr>
            <w:tcBorders>
              <w:top w:val="none" w:color="000000" w:sz="4" w:space="0"/>
              <w:left w:val="single" w:color="000000" w:sz="8" w:space="0"/>
              <w:bottom w:val="single" w:color="000000" w:sz="8" w:space="0"/>
              <w:right w:val="single" w:color="000000" w:sz="8" w:space="0"/>
            </w:tcBorders>
            <w:tcW w:w="1136" w:type="dxa"/>
            <w:vAlign w:val="center"/>
            <w:vMerge w:val="continue"/>
            <w:textDirection w:val="lrTb"/>
            <w:noWrap w:val="false"/>
          </w:tcPr>
          <w:p>
            <w:pPr>
              <w:pStyle w:val="880"/>
              <w:rPr>
                <w:highlight w:val="none"/>
              </w:rPr>
            </w:pPr>
            <w:r>
              <w:rPr>
                <w:highlight w:val="none"/>
              </w:rPr>
            </w:r>
            <w:r/>
          </w:p>
        </w:tc>
        <w:tc>
          <w:tcPr>
            <w:tcBorders>
              <w:top w:val="none" w:color="000000" w:sz="4" w:space="0"/>
              <w:left w:val="none" w:color="000000" w:sz="4" w:space="0"/>
              <w:bottom w:val="single" w:color="000000" w:sz="8" w:space="0"/>
              <w:right w:val="single" w:color="000000" w:sz="8" w:space="0"/>
            </w:tcBorders>
            <w:tcW w:w="1683" w:type="dxa"/>
            <w:vAlign w:val="center"/>
            <w:vMerge w:val="continue"/>
            <w:textDirection w:val="lrTb"/>
            <w:noWrap w:val="false"/>
          </w:tcPr>
          <w:p>
            <w:pPr>
              <w:pStyle w:val="880"/>
              <w:rPr>
                <w:highlight w:val="none"/>
              </w:rPr>
            </w:pPr>
            <w:r>
              <w:rPr>
                <w:highlight w:val="none"/>
              </w:rPr>
            </w:r>
            <w:r/>
          </w:p>
        </w:tc>
        <w:tc>
          <w:tcPr>
            <w:tcBorders>
              <w:top w:val="none" w:color="000000" w:sz="4" w:space="0"/>
              <w:left w:val="none" w:color="000000" w:sz="4" w:space="0"/>
              <w:bottom w:val="single" w:color="000000" w:sz="8" w:space="0"/>
              <w:right w:val="single" w:color="000000" w:sz="8" w:space="0"/>
            </w:tcBorders>
            <w:tcW w:w="117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lang w:val="en-US" w:eastAsia="zh-CN"/>
              </w:rPr>
              <w:t xml:space="preserve">套数</w:t>
            </w:r>
            <w:r>
              <w:rPr>
                <w:rFonts w:hint="eastAsia" w:ascii="仿宋" w:eastAsia="仿宋"/>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46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lang w:val="en-US" w:eastAsia="zh-CN"/>
              </w:rPr>
              <w:t xml:space="preserve">单价（万元）</w:t>
            </w:r>
            <w:r>
              <w:rPr>
                <w:rFonts w:hint="eastAsia" w:ascii="仿宋" w:eastAsia="仿宋"/>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02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lang w:val="en-US" w:eastAsia="zh-CN"/>
              </w:rPr>
              <w:t xml:space="preserve">套数</w:t>
            </w:r>
            <w:r>
              <w:rPr>
                <w:rFonts w:hint="eastAsia" w:ascii="仿宋" w:eastAsia="仿宋"/>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139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lang w:val="en-US" w:eastAsia="zh-CN"/>
              </w:rPr>
              <w:t xml:space="preserve">单价（万元）</w:t>
            </w:r>
            <w:r>
              <w:rPr>
                <w:rFonts w:hint="eastAsia" w:ascii="仿宋" w:eastAsia="仿宋"/>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1010" w:type="dxa"/>
            <w:vAlign w:val="center"/>
            <w:vMerge w:val="continue"/>
            <w:textDirection w:val="lrTb"/>
            <w:noWrap w:val="false"/>
          </w:tcPr>
          <w:p>
            <w:pPr>
              <w:pStyle w:val="880"/>
              <w:rPr>
                <w:highlight w:val="none"/>
              </w:rPr>
            </w:pPr>
            <w:r>
              <w:rPr>
                <w:highlight w:val="none"/>
              </w:rPr>
            </w:r>
            <w:r/>
          </w:p>
        </w:tc>
      </w:tr>
      <w:tr>
        <w:trPr>
          <w:trHeight w:val="690"/>
        </w:trPr>
        <w:tc>
          <w:tcPr>
            <w:tcBorders>
              <w:top w:val="none" w:color="000000" w:sz="4" w:space="0"/>
              <w:left w:val="single" w:color="000000" w:sz="8" w:space="0"/>
              <w:bottom w:val="single" w:color="000000" w:sz="8" w:space="0"/>
              <w:right w:val="single" w:color="000000" w:sz="8" w:space="0"/>
            </w:tcBorders>
            <w:tcW w:w="113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lang w:val="en-US" w:eastAsia="zh-CN"/>
              </w:rPr>
              <w:t xml:space="preserve">1</w:t>
            </w:r>
            <w:r>
              <w:rPr>
                <w:rFonts w:hint="eastAsia" w:ascii="仿宋" w:eastAsia="仿宋"/>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17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46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2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39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10"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r>
      <w:tr>
        <w:trPr>
          <w:trHeight w:val="724"/>
        </w:trPr>
        <w:tc>
          <w:tcPr>
            <w:tcBorders>
              <w:top w:val="none" w:color="000000" w:sz="4" w:space="0"/>
              <w:left w:val="single" w:color="000000" w:sz="8" w:space="0"/>
              <w:bottom w:val="single" w:color="000000" w:sz="8" w:space="0"/>
              <w:right w:val="single" w:color="000000" w:sz="8" w:space="0"/>
            </w:tcBorders>
            <w:tcW w:w="113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2</w:t>
            </w:r>
            <w:r>
              <w:rPr>
                <w:rFonts w:hint="eastAsia" w:ascii="仿宋" w:eastAsia="仿宋"/>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17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46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2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39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10"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r>
      <w:tr>
        <w:trPr>
          <w:trHeight w:val="630"/>
        </w:trPr>
        <w:tc>
          <w:tcPr>
            <w:tcBorders>
              <w:top w:val="none" w:color="000000" w:sz="4" w:space="0"/>
              <w:left w:val="single" w:color="000000" w:sz="8" w:space="0"/>
              <w:bottom w:val="single" w:color="000000" w:sz="8" w:space="0"/>
              <w:right w:val="single" w:color="000000" w:sz="8" w:space="0"/>
            </w:tcBorders>
            <w:tcW w:w="113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3</w:t>
            </w:r>
            <w:r>
              <w:rPr>
                <w:rFonts w:hint="eastAsia" w:ascii="仿宋" w:eastAsia="仿宋"/>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17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46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2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39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10"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113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4</w:t>
            </w:r>
            <w:r>
              <w:rPr>
                <w:rFonts w:hint="eastAsia" w:ascii="仿宋" w:eastAsia="仿宋"/>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17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46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2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39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10"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113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5</w:t>
            </w:r>
            <w:r>
              <w:rPr>
                <w:rFonts w:hint="eastAsia" w:ascii="仿宋" w:eastAsia="仿宋"/>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17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46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2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39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10"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113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6</w:t>
            </w:r>
            <w:r>
              <w:rPr>
                <w:rFonts w:hint="eastAsia" w:ascii="仿宋" w:eastAsia="仿宋"/>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17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46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2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39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10"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113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7</w:t>
            </w:r>
            <w:r>
              <w:rPr>
                <w:rFonts w:hint="eastAsia" w:ascii="仿宋" w:eastAsia="仿宋"/>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17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46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2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39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10"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113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8</w:t>
            </w:r>
            <w:r>
              <w:rPr>
                <w:rFonts w:hint="eastAsia" w:ascii="仿宋" w:eastAsia="仿宋"/>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17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46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2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39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10"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r>
            <w:r/>
          </w:p>
        </w:tc>
      </w:tr>
      <w:tr>
        <w:trPr>
          <w:trHeight w:val="580"/>
        </w:trPr>
        <w:tc>
          <w:tcPr>
            <w:tcBorders>
              <w:top w:val="none" w:color="000000" w:sz="4" w:space="0"/>
              <w:left w:val="single" w:color="000000" w:sz="8" w:space="0"/>
              <w:bottom w:val="single" w:color="000000" w:sz="8" w:space="0"/>
              <w:right w:val="single" w:color="000000" w:sz="8" w:space="0"/>
            </w:tcBorders>
            <w:tcW w:w="113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9</w:t>
            </w:r>
            <w:r>
              <w:rPr>
                <w:rFonts w:hint="eastAsia" w:ascii="仿宋" w:eastAsia="仿宋"/>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17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46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29"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396"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10" w:type="dxa"/>
            <w:vAlign w:val="center"/>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r>
      <w:tr>
        <w:trPr>
          <w:trHeight w:val="1030"/>
        </w:trPr>
        <w:tc>
          <w:tcPr>
            <w:gridSpan w:val="6"/>
            <w:tcBorders>
              <w:top w:val="none" w:color="000000" w:sz="4" w:space="0"/>
              <w:left w:val="single" w:color="000000" w:sz="8" w:space="0"/>
              <w:bottom w:val="single" w:color="000000" w:sz="8" w:space="0"/>
              <w:right w:val="single" w:color="000000" w:sz="8" w:space="0"/>
            </w:tcBorders>
            <w:tcW w:w="7892" w:type="dxa"/>
            <w:vAlign w:val="center"/>
            <w:textDirection w:val="lrTb"/>
            <w:noWrap w:val="false"/>
          </w:tcPr>
          <w:p>
            <w:pPr>
              <w:pStyle w:val="901"/>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投标总报价（人民币：元）</w:t>
            </w:r>
            <w:r>
              <w:rPr>
                <w:rFonts w:hint="eastAsia" w:ascii="仿宋" w:eastAsia="仿宋"/>
                <w:sz w:val="24"/>
                <w:szCs w:val="24"/>
                <w:highlight w:val="none"/>
              </w:rPr>
            </w:r>
            <w:r/>
          </w:p>
        </w:tc>
        <w:tc>
          <w:tcPr>
            <w:tcBorders>
              <w:top w:val="none" w:color="000000" w:sz="4" w:space="0"/>
              <w:left w:val="none" w:color="000000" w:sz="4" w:space="0"/>
              <w:bottom w:val="single" w:color="000000" w:sz="8" w:space="0"/>
              <w:right w:val="single" w:color="000000" w:sz="8" w:space="0"/>
            </w:tcBorders>
            <w:tcW w:w="1010" w:type="dxa"/>
            <w:vAlign w:val="top"/>
            <w:textDirection w:val="lrTb"/>
            <w:noWrap w:val="false"/>
          </w:tcPr>
          <w:p>
            <w:pPr>
              <w:pStyle w:val="901"/>
              <w:jc w:val="center"/>
              <w:keepLines w:val="0"/>
              <w:keepNext w:val="0"/>
              <w:pageBreakBefore w:val="0"/>
              <w:spacing w:line="340" w:lineRule="exact"/>
              <w:widowControl w:val="off"/>
              <w:rPr>
                <w:rFonts w:hint="eastAsia" w:asci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eastAsia="仿宋"/>
                <w:sz w:val="24"/>
                <w:szCs w:val="24"/>
                <w:highlight w:val="none"/>
              </w:rPr>
              <w:t xml:space="preserve"> </w:t>
            </w:r>
            <w:r>
              <w:rPr>
                <w:rFonts w:hint="eastAsia" w:ascii="仿宋" w:eastAsia="仿宋"/>
                <w:sz w:val="24"/>
                <w:szCs w:val="24"/>
                <w:highlight w:val="none"/>
              </w:rPr>
            </w:r>
            <w:r/>
          </w:p>
        </w:tc>
      </w:tr>
    </w:tbl>
    <w:p>
      <w:pPr>
        <w:pStyle w:val="901"/>
        <w:ind w:firstLine="411"/>
        <w:keepLines w:val="0"/>
        <w:keepNext w:val="0"/>
        <w:pageBreakBefore w:val="0"/>
        <w:spacing w:line="440" w:lineRule="exact"/>
        <w:widowControl w:val="off"/>
        <w:rPr>
          <w:rFonts w:hint="eastAsia" w:ascii="仿宋" w:eastAsia="仿宋"/>
          <w:sz w:val="28"/>
          <w:szCs w:val="24"/>
          <w:highlight w:val="none"/>
        </w:rPr>
        <w:outlineLvl w:val="9"/>
      </w:pPr>
      <w:r>
        <w:rPr>
          <w:rFonts w:hint="eastAsia" w:ascii="仿宋" w:eastAsia="仿宋"/>
          <w:sz w:val="28"/>
          <w:szCs w:val="24"/>
          <w:highlight w:val="none"/>
        </w:rPr>
      </w:r>
      <w:r/>
    </w:p>
    <w:p>
      <w:pPr>
        <w:pStyle w:val="901"/>
        <w:ind w:firstLine="411"/>
        <w:keepLines w:val="0"/>
        <w:keepNext w:val="0"/>
        <w:pageBreakBefore w:val="0"/>
        <w:spacing w:line="440" w:lineRule="exact"/>
        <w:widowControl w:val="off"/>
        <w:rPr>
          <w:rFonts w:hint="eastAsia" w:ascii="仿宋" w:eastAsia="仿宋"/>
          <w:sz w:val="28"/>
          <w:szCs w:val="24"/>
          <w:highlight w:val="none"/>
        </w:rPr>
        <w:outlineLvl w:val="9"/>
      </w:pPr>
      <w:r>
        <w:rPr>
          <w:rFonts w:hint="eastAsia" w:ascii="仿宋" w:eastAsia="仿宋"/>
          <w:sz w:val="28"/>
          <w:szCs w:val="24"/>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仿宋" w:eastAsia="仿宋"/>
          <w:sz w:val="28"/>
          <w:szCs w:val="24"/>
          <w:highlight w:val="none"/>
        </w:rPr>
      </w:r>
      <w:r/>
    </w:p>
    <w:p>
      <w:pPr>
        <w:pStyle w:val="901"/>
        <w:numPr>
          <w:ilvl w:val="0"/>
          <w:numId w:val="10"/>
        </w:numPr>
        <w:ind w:left="-61" w:firstLine="691"/>
        <w:keepLines w:val="0"/>
        <w:keepNext w:val="0"/>
        <w:pageBreakBefore w:val="0"/>
        <w:spacing w:line="440" w:lineRule="exact"/>
        <w:widowControl w:val="off"/>
        <w:tabs>
          <w:tab w:val="left" w:pos="0" w:leader="none"/>
        </w:tabs>
        <w:rPr>
          <w:rFonts w:hint="eastAsia" w:ascii="仿宋" w:eastAsia="仿宋"/>
          <w:sz w:val="28"/>
          <w:szCs w:val="24"/>
          <w:highlight w:val="none"/>
        </w:rPr>
        <w:outlineLvl w:val="9"/>
      </w:pPr>
      <w:r>
        <w:rPr>
          <w:rFonts w:hint="eastAsia" w:ascii="仿宋" w:eastAsia="仿宋"/>
          <w:sz w:val="28"/>
          <w:szCs w:val="24"/>
          <w:highlight w:val="none"/>
        </w:rPr>
        <w:t xml:space="preserve">“投标</w:t>
      </w:r>
      <w:r>
        <w:rPr>
          <w:rFonts w:hint="eastAsia" w:ascii="仿宋" w:eastAsia="仿宋"/>
          <w:sz w:val="28"/>
          <w:szCs w:val="24"/>
          <w:highlight w:val="none"/>
          <w:lang w:val="en-US" w:eastAsia="zh-CN"/>
        </w:rPr>
        <w:t xml:space="preserve">报价明细</w:t>
      </w:r>
      <w:r>
        <w:rPr>
          <w:rFonts w:hint="eastAsia" w:ascii="仿宋" w:eastAsia="仿宋"/>
          <w:sz w:val="28"/>
          <w:szCs w:val="24"/>
          <w:highlight w:val="none"/>
        </w:rPr>
        <w:t xml:space="preserve">表”中“</w:t>
      </w:r>
      <w:r>
        <w:rPr>
          <w:rFonts w:hint="eastAsia" w:ascii="仿宋" w:eastAsia="仿宋"/>
          <w:sz w:val="28"/>
          <w:szCs w:val="24"/>
          <w:highlight w:val="none"/>
          <w:lang w:val="en-US" w:eastAsia="zh-CN"/>
        </w:rPr>
        <w:t xml:space="preserve">总价</w:t>
      </w:r>
      <w:r>
        <w:rPr>
          <w:rFonts w:hint="eastAsia" w:ascii="仿宋" w:eastAsia="仿宋"/>
          <w:sz w:val="28"/>
          <w:szCs w:val="24"/>
          <w:highlight w:val="none"/>
        </w:rPr>
        <w:t xml:space="preserve">”数额应当与“开标一览表”中“投标总报价”数额一致。</w:t>
      </w:r>
      <w:r>
        <w:rPr>
          <w:rFonts w:hint="eastAsia" w:ascii="仿宋" w:eastAsia="仿宋"/>
          <w:sz w:val="28"/>
          <w:szCs w:val="24"/>
          <w:highlight w:val="none"/>
        </w:rPr>
      </w:r>
      <w:r/>
    </w:p>
    <w:p>
      <w:pPr>
        <w:pStyle w:val="901"/>
        <w:ind w:firstLine="411"/>
        <w:keepLines w:val="0"/>
        <w:keepNext w:val="0"/>
        <w:pageBreakBefore w:val="0"/>
        <w:spacing w:line="440" w:lineRule="exact"/>
        <w:rPr>
          <w:rFonts w:ascii="仿宋" w:hAnsi="仿宋" w:eastAsia="仿宋"/>
          <w:sz w:val="28"/>
          <w:szCs w:val="24"/>
        </w:rPr>
        <w:outlineLvl w:val="9"/>
      </w:pPr>
      <w:r>
        <w:rPr>
          <w:rFonts w:hint="eastAsia" w:ascii="仿宋" w:eastAsia="仿宋"/>
          <w:sz w:val="28"/>
          <w:szCs w:val="24"/>
          <w:highlight w:val="none"/>
        </w:rPr>
        <w:t xml:space="preserve">“投标</w:t>
      </w:r>
      <w:r>
        <w:rPr>
          <w:rFonts w:hint="eastAsia" w:ascii="仿宋" w:eastAsia="仿宋"/>
          <w:sz w:val="28"/>
          <w:szCs w:val="24"/>
          <w:highlight w:val="none"/>
          <w:lang w:val="en-US" w:eastAsia="zh-CN"/>
        </w:rPr>
        <w:t xml:space="preserve">报价明细</w:t>
      </w:r>
      <w:r>
        <w:rPr>
          <w:rFonts w:hint="eastAsia" w:ascii="仿宋" w:eastAsia="仿宋"/>
          <w:sz w:val="28"/>
          <w:szCs w:val="24"/>
          <w:highlight w:val="none"/>
        </w:rPr>
        <w:t xml:space="preserve">表”中</w:t>
      </w:r>
      <w:r>
        <w:rPr>
          <w:rFonts w:hint="eastAsia" w:ascii="仿宋" w:eastAsia="仿宋"/>
          <w:sz w:val="28"/>
          <w:szCs w:val="24"/>
          <w:highlight w:val="none"/>
          <w:lang w:eastAsia="zh-CN"/>
        </w:rPr>
        <w:t xml:space="preserve">“</w:t>
      </w:r>
      <w:r>
        <w:rPr>
          <w:rFonts w:hint="eastAsia" w:ascii="仿宋" w:eastAsia="仿宋"/>
          <w:sz w:val="28"/>
          <w:szCs w:val="24"/>
          <w:highlight w:val="none"/>
          <w:lang w:val="en-US" w:eastAsia="zh-CN"/>
        </w:rPr>
        <w:t xml:space="preserve">套数</w:t>
      </w:r>
      <w:r>
        <w:rPr>
          <w:rFonts w:hint="eastAsia" w:ascii="仿宋" w:eastAsia="仿宋"/>
          <w:sz w:val="28"/>
          <w:szCs w:val="24"/>
          <w:highlight w:val="none"/>
          <w:lang w:eastAsia="zh-CN"/>
        </w:rPr>
        <w:t xml:space="preserve">”</w:t>
      </w:r>
      <w:r>
        <w:rPr>
          <w:rFonts w:hint="eastAsia" w:ascii="仿宋" w:eastAsia="仿宋"/>
          <w:sz w:val="28"/>
          <w:szCs w:val="24"/>
          <w:highlight w:val="none"/>
          <w:lang w:val="en-US" w:eastAsia="zh-CN"/>
        </w:rPr>
        <w:t xml:space="preserve">应当与相应软件产品及其对应的部署模式和每种部署模式下的采购套数一致。</w:t>
      </w:r>
      <w:r>
        <w:rPr>
          <w:rFonts w:hint="eastAsia" w:ascii="仿宋" w:eastAsia="仿宋" w:cs="Times New Roman"/>
          <w:b/>
          <w:bCs/>
          <w:sz w:val="28"/>
          <w:szCs w:val="28"/>
          <w:highlight w:val="none"/>
          <w:lang w:val="en-US" w:eastAsia="zh-CN" w:bidi="ar-SA"/>
        </w:rPr>
        <w:t xml:space="preserve">(供应商投标第1标段至第3标段，需同时提供两种部署模式的报价）</w:t>
      </w:r>
      <w:r>
        <w:rPr>
          <w:rFonts w:ascii="仿宋" w:hAnsi="仿宋" w:eastAsia="仿宋"/>
          <w:sz w:val="28"/>
          <w:szCs w:val="24"/>
        </w:rPr>
      </w:r>
      <w:r/>
    </w:p>
    <w:p>
      <w:pPr>
        <w:pStyle w:val="901"/>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rPr>
          <w:rFonts w:ascii="仿宋" w:hAnsi="仿宋" w:eastAsia="仿宋"/>
          <w:sz w:val="28"/>
          <w:szCs w:val="24"/>
        </w:rPr>
      </w:r>
      <w:r/>
    </w:p>
    <w:p>
      <w:pPr>
        <w:pStyle w:val="901"/>
        <w:jc w:val="center"/>
        <w:keepLines w:val="0"/>
        <w:keepNext w:val="0"/>
        <w:pageBreakBefore w:val="0"/>
        <w:spacing w:line="440" w:lineRule="exact"/>
        <w:rPr>
          <w:rFonts w:hint="eastAsia" w:ascii="仿宋" w:hAnsi="仿宋" w:eastAsia="仿宋"/>
          <w:b/>
          <w:sz w:val="32"/>
          <w:highlight w:val="none"/>
          <w:lang w:eastAsia="zh-CN"/>
        </w:rPr>
        <w:outlineLvl w:val="9"/>
      </w:pPr>
      <w:r>
        <w:rPr>
          <w:rFonts w:hint="eastAsia" w:ascii="仿宋" w:hAnsi="仿宋" w:eastAsia="仿宋"/>
          <w:b/>
          <w:sz w:val="32"/>
          <w:highlight w:val="none"/>
        </w:rPr>
        <w:t xml:space="preserve">四、</w:t>
      </w:r>
      <w:r>
        <w:rPr>
          <w:rFonts w:hint="eastAsia" w:ascii="仿宋" w:hAnsi="仿宋" w:eastAsia="仿宋"/>
          <w:b/>
          <w:sz w:val="32"/>
          <w:highlight w:val="none"/>
          <w:lang w:eastAsia="zh-CN"/>
        </w:rPr>
        <w:t xml:space="preserve">人员配备表</w:t>
      </w:r>
      <w:r>
        <w:rPr>
          <w:rFonts w:hint="eastAsia" w:ascii="仿宋" w:hAnsi="仿宋" w:eastAsia="仿宋"/>
          <w:b/>
          <w:sz w:val="32"/>
          <w:highlight w:val="none"/>
          <w:lang w:eastAsia="zh-CN"/>
        </w:rPr>
      </w:r>
      <w:r/>
    </w:p>
    <w:tbl>
      <w:tblPr>
        <w:tblW w:w="89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440"/>
        <w:gridCol w:w="1394"/>
        <w:gridCol w:w="1287"/>
        <w:gridCol w:w="1709"/>
        <w:gridCol w:w="1865"/>
      </w:tblGrid>
      <w:tr>
        <w:trPr>
          <w:trHeight w:val="484"/>
        </w:trPr>
        <w:tc>
          <w:tcPr>
            <w:tcW w:w="1230" w:type="dxa"/>
            <w:vAlign w:val="center"/>
            <w:textDirection w:val="lrTb"/>
            <w:noWrap w:val="false"/>
          </w:tcPr>
          <w:p>
            <w:pPr>
              <w:pStyle w:val="880"/>
              <w:jc w:val="cente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序号</w:t>
            </w:r>
            <w:r>
              <w:rPr>
                <w:rFonts w:ascii="仿宋" w:hAnsi="仿宋" w:eastAsia="仿宋" w:cs="Times New Roman"/>
                <w:sz w:val="28"/>
                <w:szCs w:val="28"/>
              </w:rPr>
            </w:r>
            <w:r/>
          </w:p>
        </w:tc>
        <w:tc>
          <w:tcPr>
            <w:tcW w:w="1440" w:type="dxa"/>
            <w:vAlign w:val="center"/>
            <w:textDirection w:val="lrTb"/>
            <w:noWrap w:val="false"/>
          </w:tcPr>
          <w:p>
            <w:pPr>
              <w:pStyle w:val="880"/>
              <w:jc w:val="cente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姓名</w:t>
            </w:r>
            <w:r>
              <w:rPr>
                <w:rFonts w:ascii="仿宋" w:hAnsi="仿宋" w:eastAsia="仿宋" w:cs="Times New Roman"/>
                <w:sz w:val="28"/>
                <w:szCs w:val="28"/>
              </w:rPr>
            </w:r>
            <w:r/>
          </w:p>
        </w:tc>
        <w:tc>
          <w:tcPr>
            <w:tcW w:w="1394" w:type="dxa"/>
            <w:vAlign w:val="center"/>
            <w:textDirection w:val="lrTb"/>
            <w:noWrap w:val="false"/>
          </w:tcPr>
          <w:p>
            <w:pPr>
              <w:pStyle w:val="880"/>
              <w:ind w:firstLine="131"/>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学历</w:t>
            </w:r>
            <w:r>
              <w:rPr>
                <w:rFonts w:ascii="仿宋" w:hAnsi="仿宋" w:eastAsia="仿宋" w:cs="Times New Roman"/>
                <w:sz w:val="28"/>
                <w:szCs w:val="28"/>
              </w:rPr>
            </w:r>
            <w:r/>
          </w:p>
        </w:tc>
        <w:tc>
          <w:tcPr>
            <w:tcW w:w="1287" w:type="dxa"/>
            <w:vAlign w:val="center"/>
            <w:textDirection w:val="lrTb"/>
            <w:noWrap w:val="false"/>
          </w:tcPr>
          <w:p>
            <w:pPr>
              <w:pStyle w:val="880"/>
              <w:jc w:val="cente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职称</w:t>
            </w:r>
            <w:r>
              <w:rPr>
                <w:rFonts w:ascii="仿宋" w:hAnsi="仿宋" w:eastAsia="仿宋" w:cs="Times New Roman"/>
                <w:sz w:val="28"/>
                <w:szCs w:val="28"/>
              </w:rPr>
            </w:r>
            <w:r/>
          </w:p>
        </w:tc>
        <w:tc>
          <w:tcPr>
            <w:tcW w:w="1709" w:type="dxa"/>
            <w:vAlign w:val="center"/>
            <w:textDirection w:val="lrTb"/>
            <w:noWrap w:val="false"/>
          </w:tcPr>
          <w:p>
            <w:pPr>
              <w:pStyle w:val="880"/>
              <w:jc w:val="cente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相关证书</w:t>
            </w:r>
            <w:r>
              <w:rPr>
                <w:rFonts w:ascii="仿宋" w:hAnsi="仿宋" w:eastAsia="仿宋" w:cs="Times New Roman"/>
                <w:sz w:val="28"/>
                <w:szCs w:val="28"/>
              </w:rPr>
            </w:r>
            <w:r/>
          </w:p>
        </w:tc>
        <w:tc>
          <w:tcPr>
            <w:tcW w:w="1865" w:type="dxa"/>
            <w:vAlign w:val="center"/>
            <w:textDirection w:val="lrTb"/>
            <w:noWrap w:val="false"/>
          </w:tcPr>
          <w:p>
            <w:pPr>
              <w:pStyle w:val="880"/>
              <w:jc w:val="cente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拟任岗位</w:t>
            </w:r>
            <w:r>
              <w:rPr>
                <w:rFonts w:ascii="仿宋" w:hAnsi="仿宋" w:eastAsia="仿宋" w:cs="Times New Roman"/>
                <w:sz w:val="28"/>
                <w:szCs w:val="28"/>
              </w:rPr>
            </w:r>
            <w:r/>
          </w:p>
        </w:tc>
      </w:tr>
      <w:tr>
        <w:trPr>
          <w:trHeight w:val="860"/>
        </w:trPr>
        <w:tc>
          <w:tcPr>
            <w:tcW w:w="123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44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394"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287"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709"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865"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r>
      <w:tr>
        <w:trPr>
          <w:trHeight w:val="884"/>
        </w:trPr>
        <w:tc>
          <w:tcPr>
            <w:tcW w:w="123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44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394"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287"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709"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865"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r>
      <w:tr>
        <w:trPr>
          <w:trHeight w:val="884"/>
        </w:trPr>
        <w:tc>
          <w:tcPr>
            <w:tcW w:w="123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44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394"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287"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709"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865"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r>
      <w:tr>
        <w:trPr>
          <w:trHeight w:val="884"/>
        </w:trPr>
        <w:tc>
          <w:tcPr>
            <w:tcW w:w="123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44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394"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287"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709"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865"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r>
      <w:tr>
        <w:trPr>
          <w:trHeight w:val="884"/>
        </w:trPr>
        <w:tc>
          <w:tcPr>
            <w:tcW w:w="123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44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394"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287"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709"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865"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r>
      <w:tr>
        <w:trPr>
          <w:trHeight w:val="884"/>
        </w:trPr>
        <w:tc>
          <w:tcPr>
            <w:tcW w:w="123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44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394"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287"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709"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865"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r>
      <w:tr>
        <w:trPr>
          <w:trHeight w:val="884"/>
        </w:trPr>
        <w:tc>
          <w:tcPr>
            <w:tcW w:w="123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44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394"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287"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709"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865"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r>
      <w:tr>
        <w:trPr>
          <w:trHeight w:val="884"/>
        </w:trPr>
        <w:tc>
          <w:tcPr>
            <w:tcW w:w="123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44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394"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287"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709"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865"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r>
      <w:tr>
        <w:trPr>
          <w:trHeight w:val="884"/>
        </w:trPr>
        <w:tc>
          <w:tcPr>
            <w:tcW w:w="123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440"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394"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287"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709"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c>
          <w:tcPr>
            <w:tcW w:w="1865" w:type="dxa"/>
            <w:vAlign w:val="top"/>
            <w:textDirection w:val="lrTb"/>
            <w:noWrap w:val="false"/>
          </w:tcPr>
          <w:p>
            <w:pPr>
              <w:pStyle w:val="880"/>
              <w:spacing w:line="800" w:lineRule="exact"/>
              <w:rPr>
                <w:rFonts w:ascii="仿宋" w:hAnsi="仿宋" w:eastAsia="仿宋" w:cs="Times New Roman"/>
                <w:sz w:val="28"/>
                <w:szCs w:val="28"/>
              </w:rPr>
            </w:pPr>
            <w:r>
              <w:rPr>
                <w:rFonts w:ascii="仿宋" w:hAnsi="仿宋" w:eastAsia="仿宋" w:cs="Times New Roman"/>
                <w:sz w:val="28"/>
                <w:szCs w:val="28"/>
              </w:rPr>
            </w:r>
            <w:r/>
          </w:p>
        </w:tc>
      </w:tr>
    </w:tbl>
    <w:p>
      <w:pPr>
        <w:pStyle w:val="880"/>
        <w:spacing w:line="520" w:lineRule="exact"/>
        <w:rPr>
          <w:rFonts w:hint="eastAsia" w:ascii="仿宋" w:hAnsi="仿宋" w:eastAsia="仿宋" w:cs="Times New Roman"/>
          <w:sz w:val="28"/>
          <w:szCs w:val="28"/>
          <w:u w:val="single"/>
        </w:rPr>
      </w:pPr>
      <w:r>
        <w:rPr>
          <w:rFonts w:hint="eastAsia" w:ascii="仿宋" w:hAnsi="仿宋" w:eastAsia="仿宋" w:cs="Times New Roman"/>
          <w:sz w:val="28"/>
          <w:szCs w:val="28"/>
        </w:rPr>
        <w:t xml:space="preserve">投标人: </w:t>
      </w:r>
      <w:r>
        <w:rPr>
          <w:rFonts w:hint="eastAsia" w:ascii="仿宋" w:hAnsi="仿宋" w:eastAsia="仿宋" w:cs="Times New Roman"/>
          <w:sz w:val="28"/>
          <w:szCs w:val="28"/>
          <w:u w:val="single"/>
        </w:rPr>
        <w:t xml:space="preserve">         （电子签章）     </w:t>
      </w:r>
      <w:r>
        <w:rPr>
          <w:rFonts w:hint="eastAsia" w:ascii="仿宋" w:hAnsi="仿宋" w:eastAsia="仿宋" w:cs="Times New Roman"/>
          <w:sz w:val="28"/>
          <w:szCs w:val="28"/>
          <w:u w:val="single"/>
        </w:rPr>
      </w:r>
      <w:r/>
    </w:p>
    <w:p>
      <w:pPr>
        <w:pStyle w:val="880"/>
        <w:spacing w:line="520" w:lineRule="exact"/>
        <w:rPr>
          <w:rFonts w:hint="eastAsia" w:ascii="仿宋" w:hAnsi="仿宋" w:eastAsia="仿宋" w:cs="Times New Roman"/>
          <w:sz w:val="28"/>
          <w:szCs w:val="28"/>
          <w:u w:val="single"/>
        </w:rPr>
      </w:pPr>
      <w:r>
        <w:rPr>
          <w:rFonts w:hint="eastAsia" w:ascii="仿宋" w:hAnsi="仿宋" w:eastAsia="仿宋" w:cs="Times New Roman"/>
          <w:sz w:val="28"/>
          <w:szCs w:val="28"/>
        </w:rPr>
        <w:t xml:space="preserve">法定代表人:</w:t>
      </w:r>
      <w:r>
        <w:rPr>
          <w:rFonts w:hint="eastAsia" w:ascii="仿宋" w:hAnsi="仿宋" w:eastAsia="仿宋" w:cs="Times New Roman"/>
          <w:sz w:val="28"/>
          <w:szCs w:val="28"/>
          <w:u w:val="single"/>
        </w:rPr>
        <w:t xml:space="preserve"> </w:t>
      </w:r>
      <w:r>
        <w:rPr>
          <w:rFonts w:hint="eastAsia" w:ascii="仿宋" w:hAnsi="仿宋" w:eastAsia="仿宋" w:cs="Times New Roman"/>
          <w:sz w:val="28"/>
          <w:u w:val="single"/>
        </w:rPr>
        <w:t xml:space="preserve">（电子签章或电子签字）</w:t>
      </w:r>
      <w:r>
        <w:rPr>
          <w:rFonts w:hint="eastAsia" w:ascii="仿宋" w:hAnsi="仿宋" w:eastAsia="仿宋" w:cs="Times New Roman"/>
          <w:sz w:val="28"/>
          <w:szCs w:val="28"/>
          <w:u w:val="single"/>
        </w:rPr>
      </w:r>
      <w:r/>
    </w:p>
    <w:p>
      <w:pPr>
        <w:pStyle w:val="899"/>
        <w:ind w:left="0" w:right="34" w:firstLine="2366"/>
        <w:keepLines w:val="0"/>
        <w:keepNext w:val="0"/>
        <w:pageBreakBefore w:val="0"/>
        <w:spacing w:before="120" w:line="520" w:lineRule="exact"/>
        <w:rPr>
          <w:rFonts w:hint="eastAsia" w:ascii="宋体" w:hAnsi="宋体"/>
          <w:b/>
          <w:sz w:val="32"/>
          <w:szCs w:val="32"/>
        </w:rPr>
        <w:outlineLvl w:val="9"/>
      </w:pPr>
      <w:r>
        <w:rPr>
          <w:rFonts w:hint="eastAsia" w:ascii="仿宋" w:hAnsi="仿宋" w:eastAsia="仿宋" w:cs="Times New Roman"/>
          <w:sz w:val="28"/>
          <w:szCs w:val="28"/>
          <w:lang w:val="en-US" w:eastAsia="zh-CN" w:bidi="ar-SA"/>
        </w:rPr>
        <w:t xml:space="preserve">注：各个标段分别填写。</w:t>
      </w:r>
      <w:r>
        <w:rPr>
          <w:rFonts w:hint="eastAsia" w:ascii="宋体" w:hAnsi="宋体"/>
          <w:b/>
          <w:sz w:val="32"/>
          <w:szCs w:val="32"/>
        </w:rPr>
      </w:r>
      <w:r/>
    </w:p>
    <w:p>
      <w:pPr>
        <w:pStyle w:val="899"/>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9"/>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9"/>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899"/>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01"/>
        <w:ind w:firstLine="948"/>
        <w:keepLines w:val="0"/>
        <w:keepNext w:val="0"/>
        <w:pageBreakBefore w:val="0"/>
        <w:spacing w:line="520" w:lineRule="exact"/>
        <w:rPr>
          <w:rFonts w:hint="eastAsia" w:ascii="仿宋" w:hAnsi="仿宋" w:eastAsia="仿宋"/>
          <w:b/>
          <w:bCs/>
          <w:sz w:val="32"/>
          <w:szCs w:val="32"/>
        </w:rPr>
        <w:outlineLvl w:val="9"/>
      </w:pPr>
      <w:r/>
      <w:bookmarkEnd w:id="38"/>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01"/>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80"/>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80"/>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80"/>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80"/>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8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80"/>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8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80"/>
        <w:ind w:firstLine="562"/>
        <w:spacing w:line="520" w:lineRule="exact"/>
        <w:rPr>
          <w:rFonts w:hint="eastAsia" w:ascii="仿宋" w:hAnsi="仿宋" w:eastAsia="仿宋"/>
          <w:sz w:val="28"/>
          <w:szCs w:val="28"/>
          <w:highlight w:val="none"/>
          <w:lang w:val="zh-CN"/>
        </w:rPr>
      </w:pPr>
      <w:r>
        <w:rPr>
          <w:rFonts w:hint="eastAsia" w:ascii="仿宋" w:hAnsi="仿宋" w:eastAsia="仿宋"/>
          <w:b/>
          <w:bCs/>
          <w:sz w:val="28"/>
          <w:szCs w:val="28"/>
          <w:highlight w:val="none"/>
        </w:rPr>
        <w:t xml:space="preserve">（若投标人为联合体的，联合体所有成员方均须提供上述第1-</w:t>
      </w:r>
      <w:r>
        <w:rPr>
          <w:rFonts w:hint="eastAsia" w:ascii="仿宋" w:hAnsi="仿宋" w:eastAsia="仿宋"/>
          <w:b/>
          <w:bCs/>
          <w:sz w:val="28"/>
          <w:szCs w:val="28"/>
          <w:highlight w:val="none"/>
          <w:lang w:val="en-US" w:eastAsia="zh-CN"/>
        </w:rPr>
        <w:t xml:space="preserve">3</w:t>
      </w:r>
      <w:r>
        <w:rPr>
          <w:rFonts w:hint="eastAsia" w:ascii="仿宋" w:hAnsi="仿宋" w:eastAsia="仿宋"/>
          <w:b/>
          <w:bCs/>
          <w:sz w:val="28"/>
          <w:szCs w:val="28"/>
          <w:highlight w:val="none"/>
        </w:rPr>
        <w:t xml:space="preserve">条。）</w:t>
      </w:r>
      <w:r>
        <w:rPr>
          <w:rFonts w:hint="eastAsia" w:ascii="仿宋" w:hAnsi="仿宋" w:eastAsia="仿宋"/>
          <w:sz w:val="28"/>
          <w:szCs w:val="28"/>
          <w:highlight w:val="none"/>
          <w:lang w:val="zh-CN"/>
        </w:rPr>
      </w:r>
      <w:r/>
    </w:p>
    <w:p>
      <w:pPr>
        <w:pStyle w:val="880"/>
        <w:ind w:firstLine="157"/>
        <w:keepLines w:val="0"/>
        <w:keepNext w:val="0"/>
        <w:pageBreakBefore w:val="0"/>
        <w:spacing w:line="440" w:lineRule="exact"/>
        <w:rPr>
          <w:rFonts w:hint="eastAsia" w:ascii="宋体" w:hAnsi="宋体"/>
          <w:b/>
          <w:bCs/>
          <w:sz w:val="32"/>
          <w:szCs w:val="32"/>
          <w:highlight w:val="yellow"/>
        </w:rPr>
        <w:outlineLvl w:val="9"/>
      </w:pPr>
      <w:r>
        <w:rPr>
          <w:rFonts w:hint="eastAsia" w:ascii="宋体" w:hAnsi="宋体"/>
          <w:b/>
          <w:bCs/>
          <w:sz w:val="32"/>
          <w:szCs w:val="32"/>
          <w:highlight w:val="yellow"/>
        </w:rPr>
      </w:r>
      <w:r/>
    </w:p>
    <w:p>
      <w:pPr>
        <w:pStyle w:val="880"/>
        <w:jc w:val="left"/>
        <w:keepLines w:val="0"/>
        <w:keepNext w:val="0"/>
        <w:pageBreakBefore w:val="0"/>
        <w:widowControl/>
        <w:rPr>
          <w:rFonts w:hint="eastAsia" w:ascii="宋体" w:hAnsi="宋体" w:cs="Arial"/>
          <w:b/>
          <w:bCs/>
          <w:sz w:val="32"/>
        </w:rPr>
        <w:outlineLvl w:val="9"/>
      </w:pPr>
      <w:r>
        <w:rPr>
          <w:rFonts w:hint="eastAsia" w:ascii="宋体" w:hAnsi="宋体" w:cs="Arial"/>
          <w:b/>
          <w:bCs/>
          <w:sz w:val="32"/>
        </w:rPr>
      </w:r>
      <w:r/>
    </w:p>
    <w:p>
      <w:pPr>
        <w:pStyle w:val="880"/>
        <w:ind w:firstLine="1428"/>
        <w:jc w:val="left"/>
        <w:keepLines w:val="0"/>
        <w:keepNext w:val="0"/>
        <w:pageBreakBefore w:val="0"/>
        <w:spacing w:line="520" w:lineRule="exact"/>
        <w:widowControl/>
        <w:rPr>
          <w:rFonts w:hint="eastAsia" w:ascii="仿宋" w:hAnsi="仿宋" w:eastAsia="仿宋" w:cs="Arial"/>
          <w:b/>
          <w:bCs/>
          <w:sz w:val="32"/>
        </w:rPr>
        <w:outlineLvl w:val="9"/>
      </w:pPr>
      <w:r>
        <w:rPr>
          <w:rFonts w:ascii="宋体" w:hAnsi="宋体"/>
          <w:b/>
          <w:sz w:val="36"/>
        </w:rPr>
        <w:br w:type="page" w:clear="all"/>
      </w:r>
      <w:bookmarkStart w:id="39"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80"/>
        <w:ind w:firstLine="84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80"/>
        <w:ind w:firstLine="2557"/>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80"/>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80"/>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80"/>
        <w:ind w:firstLine="2891"/>
        <w:keepLines w:val="0"/>
        <w:keepNext w:val="0"/>
        <w:pageBreakBefore w:val="0"/>
        <w:spacing w:line="640" w:lineRule="exact"/>
        <w:rPr>
          <w:rFonts w:ascii="仿宋" w:hAnsi="仿宋" w:eastAsia="仿宋" w:cs="楷体_GB2312"/>
          <w:b/>
          <w:bCs/>
          <w:sz w:val="32"/>
          <w:szCs w:val="32"/>
          <w:lang w:val="zh-CN"/>
        </w:rPr>
        <w:outlineLvl w:val="9"/>
      </w:pPr>
      <w:r/>
      <w:bookmarkEnd w:id="39"/>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80"/>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80"/>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80"/>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80"/>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80"/>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80"/>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80"/>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53"/>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80"/>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80"/>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color w:val="000000"/>
          <w:sz w:val="28"/>
          <w:szCs w:val="28"/>
        </w:rPr>
        <w:t xml:space="preserve">法定代表人授权其他人参加投标的，仅需填写“授权委托书”。</w:t>
      </w:r>
      <w:r>
        <w:rPr>
          <w:rFonts w:hint="eastAsia" w:ascii="仿宋" w:hAnsi="仿宋" w:eastAsia="仿宋"/>
          <w:bCs/>
          <w:color w:val="000000"/>
          <w:sz w:val="28"/>
          <w:szCs w:val="28"/>
        </w:rPr>
      </w:r>
      <w:r/>
    </w:p>
    <w:p>
      <w:pPr>
        <w:pStyle w:val="880"/>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880"/>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80"/>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80"/>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8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8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80"/>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8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8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8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80"/>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80"/>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80"/>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80"/>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8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80"/>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8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80"/>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80"/>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t xml:space="preserve">法定代表人直接参加投标的，仅需填写“法定代表人资格证明”。</w:t>
      </w:r>
      <w:r>
        <w:rPr>
          <w:rFonts w:hint="eastAsia" w:ascii="仿宋" w:hAnsi="仿宋" w:eastAsia="仿宋"/>
          <w:color w:val="000000"/>
          <w:sz w:val="28"/>
          <w:szCs w:val="28"/>
        </w:rPr>
      </w:r>
      <w:r/>
    </w:p>
    <w:p>
      <w:pPr>
        <w:pStyle w:val="880"/>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880"/>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0"/>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0"/>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80"/>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0"/>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889"/>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80"/>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80"/>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80"/>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80"/>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80"/>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80"/>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80"/>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80"/>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80"/>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80"/>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8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80"/>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80"/>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0"/>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0"/>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0"/>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0"/>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0"/>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80"/>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80"/>
        <w:jc w:val="center"/>
        <w:spacing w:line="640" w:lineRule="exact"/>
        <w:rPr>
          <w:rFonts w:hint="eastAsia" w:ascii="仿宋" w:hAnsi="仿宋" w:eastAsia="仿宋" w:cs="Times New Roman"/>
          <w:b/>
          <w:bCs/>
          <w:sz w:val="32"/>
          <w:szCs w:val="32"/>
        </w:rPr>
      </w:pPr>
      <w:r>
        <w:rPr>
          <w:rFonts w:hint="eastAsia" w:ascii="仿宋" w:hAnsi="仿宋" w:eastAsia="仿宋" w:cs="Times New Roman"/>
          <w:b/>
          <w:bCs/>
          <w:sz w:val="32"/>
          <w:szCs w:val="32"/>
        </w:rPr>
        <w:t xml:space="preserve">企业声明函（服务）</w:t>
      </w:r>
      <w:r>
        <w:rPr>
          <w:rFonts w:hint="eastAsia" w:ascii="仿宋" w:hAnsi="仿宋" w:eastAsia="仿宋" w:cs="Times New Roman"/>
          <w:b/>
          <w:bCs/>
          <w:sz w:val="32"/>
          <w:szCs w:val="32"/>
        </w:rPr>
      </w:r>
      <w:r/>
    </w:p>
    <w:p>
      <w:pPr>
        <w:pStyle w:val="880"/>
        <w:ind w:firstLine="0"/>
        <w:jc w:val="both"/>
        <w:spacing w:line="600" w:lineRule="exact"/>
        <w:widowControl w:val="off"/>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致淮安市政府采购中心:</w:t>
      </w:r>
      <w:r>
        <w:rPr>
          <w:rFonts w:hint="eastAsia" w:ascii="仿宋" w:hAnsi="仿宋" w:eastAsia="仿宋" w:cs="Times New Roman"/>
          <w:bCs/>
          <w:color w:val="000000"/>
          <w:sz w:val="28"/>
          <w:szCs w:val="28"/>
          <w:lang w:val="en-US" w:eastAsia="zh-CN" w:bidi="ar-SA"/>
        </w:rPr>
      </w:r>
      <w:r/>
    </w:p>
    <w:p>
      <w:pPr>
        <w:pStyle w:val="880"/>
        <w:ind w:firstLine="560"/>
        <w:jc w:val="both"/>
        <w:spacing w:line="600" w:lineRule="exact"/>
        <w:widowControl w:val="off"/>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Times New Roman"/>
          <w:bCs/>
          <w:color w:val="000000"/>
          <w:sz w:val="28"/>
          <w:szCs w:val="28"/>
          <w:lang w:val="en-US" w:eastAsia="zh-CN" w:bidi="ar-SA"/>
        </w:rPr>
      </w:r>
      <w:r/>
    </w:p>
    <w:p>
      <w:pPr>
        <w:pStyle w:val="880"/>
        <w:ind w:firstLine="560"/>
        <w:jc w:val="both"/>
        <w:spacing w:line="600" w:lineRule="exact"/>
        <w:widowControl w:val="off"/>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1.</w:t>
      </w:r>
      <w:r>
        <w:rPr>
          <w:rFonts w:hint="eastAsia" w:ascii="仿宋" w:hAnsi="仿宋" w:eastAsia="仿宋" w:cs="Times New Roman"/>
          <w:bCs/>
          <w:color w:val="000000"/>
          <w:sz w:val="28"/>
          <w:szCs w:val="28"/>
          <w:u w:val="single"/>
          <w:lang w:val="en-US" w:eastAsia="zh-CN" w:bidi="ar-SA"/>
        </w:rPr>
        <w:t xml:space="preserve"> （标的名称） </w:t>
      </w:r>
      <w:r>
        <w:rPr>
          <w:rFonts w:hint="eastAsia" w:ascii="仿宋" w:hAnsi="仿宋" w:eastAsia="仿宋" w:cs="Times New Roman"/>
          <w:bCs/>
          <w:color w:val="000000"/>
          <w:sz w:val="28"/>
          <w:szCs w:val="28"/>
          <w:lang w:val="en-US" w:eastAsia="zh-CN" w:bidi="ar-SA"/>
        </w:rPr>
        <w:t xml:space="preserve">，属于（采购文件中明确的所属行业）；承接企业为（企业名称），从业人员</w:t>
      </w:r>
      <w:r>
        <w:rPr>
          <w:rFonts w:hint="eastAsia" w:ascii="仿宋" w:hAnsi="仿宋" w:eastAsia="仿宋" w:cs="Times New Roman"/>
          <w:bCs/>
          <w:color w:val="000000"/>
          <w:sz w:val="28"/>
          <w:szCs w:val="28"/>
          <w:u w:val="single"/>
          <w:lang w:val="en-US" w:eastAsia="zh-CN" w:bidi="ar-SA"/>
        </w:rPr>
        <w:t xml:space="preserve">  </w:t>
      </w:r>
      <w:r>
        <w:rPr>
          <w:rFonts w:hint="eastAsia" w:ascii="仿宋" w:hAnsi="仿宋" w:eastAsia="仿宋" w:cs="Times New Roman"/>
          <w:bCs/>
          <w:color w:val="000000"/>
          <w:sz w:val="28"/>
          <w:szCs w:val="28"/>
          <w:lang w:val="en-US" w:eastAsia="zh-CN" w:bidi="ar-SA"/>
        </w:rPr>
        <w:t xml:space="preserve">人，营业收入为</w:t>
      </w:r>
      <w:r>
        <w:rPr>
          <w:rFonts w:hint="eastAsia" w:ascii="仿宋" w:hAnsi="仿宋" w:eastAsia="仿宋" w:cs="Times New Roman"/>
          <w:bCs/>
          <w:color w:val="000000"/>
          <w:sz w:val="28"/>
          <w:szCs w:val="28"/>
          <w:u w:val="single"/>
          <w:lang w:val="en-US" w:eastAsia="zh-CN" w:bidi="ar-SA"/>
        </w:rPr>
        <w:t xml:space="preserve">   </w:t>
      </w:r>
      <w:r>
        <w:rPr>
          <w:rFonts w:hint="eastAsia" w:ascii="仿宋" w:hAnsi="仿宋" w:eastAsia="仿宋" w:cs="Times New Roman"/>
          <w:bCs/>
          <w:color w:val="000000"/>
          <w:sz w:val="28"/>
          <w:szCs w:val="28"/>
          <w:lang w:val="en-US" w:eastAsia="zh-CN" w:bidi="ar-SA"/>
        </w:rPr>
        <w:t xml:space="preserve">万元，资产总额为</w:t>
      </w:r>
      <w:r>
        <w:rPr>
          <w:rFonts w:hint="eastAsia" w:ascii="仿宋" w:hAnsi="仿宋" w:eastAsia="仿宋" w:cs="Times New Roman"/>
          <w:bCs/>
          <w:color w:val="000000"/>
          <w:sz w:val="28"/>
          <w:szCs w:val="28"/>
          <w:u w:val="single"/>
          <w:lang w:val="en-US" w:eastAsia="zh-CN" w:bidi="ar-SA"/>
        </w:rPr>
        <w:t xml:space="preserve">   </w:t>
      </w:r>
      <w:r>
        <w:rPr>
          <w:rFonts w:hint="eastAsia" w:ascii="仿宋" w:hAnsi="仿宋" w:eastAsia="仿宋" w:cs="Times New Roman"/>
          <w:bCs/>
          <w:color w:val="000000"/>
          <w:sz w:val="28"/>
          <w:szCs w:val="28"/>
          <w:lang w:val="en-US" w:eastAsia="zh-CN" w:bidi="ar-SA"/>
        </w:rPr>
        <w:t xml:space="preserve">万元，属于</w:t>
      </w:r>
      <w:r>
        <w:rPr>
          <w:rFonts w:hint="eastAsia" w:ascii="仿宋" w:hAnsi="仿宋" w:eastAsia="仿宋" w:cs="Times New Roman"/>
          <w:bCs/>
          <w:color w:val="000000"/>
          <w:sz w:val="28"/>
          <w:szCs w:val="28"/>
          <w:u w:val="single"/>
          <w:lang w:val="en-US" w:eastAsia="zh-CN" w:bidi="ar-SA"/>
        </w:rPr>
        <w:t xml:space="preserve">（中型企业、小型企业、微型企业）</w:t>
      </w:r>
      <w:r>
        <w:rPr>
          <w:rFonts w:hint="eastAsia" w:ascii="仿宋" w:hAnsi="仿宋" w:eastAsia="仿宋" w:cs="Times New Roman"/>
          <w:bCs/>
          <w:color w:val="000000"/>
          <w:sz w:val="28"/>
          <w:szCs w:val="28"/>
          <w:lang w:val="en-US" w:eastAsia="zh-CN" w:bidi="ar-SA"/>
        </w:rPr>
        <w:t xml:space="preserve">； </w:t>
      </w:r>
      <w:r>
        <w:rPr>
          <w:rFonts w:hint="eastAsia" w:ascii="仿宋" w:hAnsi="仿宋" w:eastAsia="仿宋" w:cs="Times New Roman"/>
          <w:bCs/>
          <w:color w:val="000000"/>
          <w:sz w:val="28"/>
          <w:szCs w:val="28"/>
          <w:lang w:val="en-US" w:eastAsia="zh-CN" w:bidi="ar-SA"/>
        </w:rPr>
      </w:r>
      <w:r/>
    </w:p>
    <w:p>
      <w:pPr>
        <w:pStyle w:val="880"/>
        <w:ind w:firstLine="560"/>
        <w:jc w:val="both"/>
        <w:spacing w:line="600" w:lineRule="exact"/>
        <w:widowControl w:val="off"/>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2. </w:t>
      </w:r>
      <w:r>
        <w:rPr>
          <w:rFonts w:hint="eastAsia" w:ascii="仿宋" w:hAnsi="仿宋" w:eastAsia="仿宋" w:cs="Times New Roman"/>
          <w:bCs/>
          <w:color w:val="000000"/>
          <w:sz w:val="28"/>
          <w:szCs w:val="28"/>
          <w:u w:val="single"/>
          <w:lang w:val="en-US" w:eastAsia="zh-CN" w:bidi="ar-SA"/>
        </w:rPr>
        <w:t xml:space="preserve">（标的名称） </w:t>
      </w:r>
      <w:r>
        <w:rPr>
          <w:rFonts w:hint="eastAsia" w:ascii="仿宋" w:hAnsi="仿宋" w:eastAsia="仿宋" w:cs="Times New Roman"/>
          <w:bCs/>
          <w:color w:val="000000"/>
          <w:sz w:val="28"/>
          <w:szCs w:val="28"/>
          <w:lang w:val="en-US" w:eastAsia="zh-CN" w:bidi="ar-SA"/>
        </w:rPr>
        <w:t xml:space="preserve">，属于（采购文件中明确的所属行业）；承接企业为（企业名称），从业人员</w:t>
      </w:r>
      <w:r>
        <w:rPr>
          <w:rFonts w:hint="eastAsia" w:ascii="仿宋" w:hAnsi="仿宋" w:eastAsia="仿宋" w:cs="Times New Roman"/>
          <w:bCs/>
          <w:color w:val="000000"/>
          <w:sz w:val="28"/>
          <w:szCs w:val="28"/>
          <w:u w:val="single"/>
          <w:lang w:val="en-US" w:eastAsia="zh-CN" w:bidi="ar-SA"/>
        </w:rPr>
        <w:t xml:space="preserve">   </w:t>
      </w:r>
      <w:r>
        <w:rPr>
          <w:rFonts w:hint="eastAsia" w:ascii="仿宋" w:hAnsi="仿宋" w:eastAsia="仿宋" w:cs="Times New Roman"/>
          <w:bCs/>
          <w:color w:val="000000"/>
          <w:sz w:val="28"/>
          <w:szCs w:val="28"/>
          <w:lang w:val="en-US" w:eastAsia="zh-CN" w:bidi="ar-SA"/>
        </w:rPr>
        <w:t xml:space="preserve">人，营业收入为</w:t>
      </w:r>
      <w:r>
        <w:rPr>
          <w:rFonts w:hint="eastAsia" w:ascii="仿宋" w:hAnsi="仿宋" w:eastAsia="仿宋" w:cs="Times New Roman"/>
          <w:bCs/>
          <w:color w:val="000000"/>
          <w:sz w:val="28"/>
          <w:szCs w:val="28"/>
          <w:u w:val="single"/>
          <w:lang w:val="en-US" w:eastAsia="zh-CN" w:bidi="ar-SA"/>
        </w:rPr>
        <w:t xml:space="preserve">   </w:t>
      </w:r>
      <w:r>
        <w:rPr>
          <w:rFonts w:hint="eastAsia" w:ascii="仿宋" w:hAnsi="仿宋" w:eastAsia="仿宋" w:cs="Times New Roman"/>
          <w:bCs/>
          <w:color w:val="000000"/>
          <w:sz w:val="28"/>
          <w:szCs w:val="28"/>
          <w:lang w:val="en-US" w:eastAsia="zh-CN" w:bidi="ar-SA"/>
        </w:rPr>
        <w:t xml:space="preserve">万元，资产总额为</w:t>
      </w:r>
      <w:r>
        <w:rPr>
          <w:rFonts w:hint="eastAsia" w:ascii="仿宋" w:hAnsi="仿宋" w:eastAsia="仿宋" w:cs="Times New Roman"/>
          <w:bCs/>
          <w:color w:val="000000"/>
          <w:sz w:val="28"/>
          <w:szCs w:val="28"/>
          <w:u w:val="single"/>
          <w:lang w:val="en-US" w:eastAsia="zh-CN" w:bidi="ar-SA"/>
        </w:rPr>
        <w:t xml:space="preserve">   </w:t>
      </w:r>
      <w:r>
        <w:rPr>
          <w:rFonts w:hint="eastAsia" w:ascii="仿宋" w:hAnsi="仿宋" w:eastAsia="仿宋" w:cs="Times New Roman"/>
          <w:bCs/>
          <w:color w:val="000000"/>
          <w:sz w:val="28"/>
          <w:szCs w:val="28"/>
          <w:lang w:val="en-US" w:eastAsia="zh-CN" w:bidi="ar-SA"/>
        </w:rPr>
        <w:t xml:space="preserve">万元，属于</w:t>
      </w:r>
      <w:r>
        <w:rPr>
          <w:rFonts w:hint="eastAsia" w:ascii="仿宋" w:hAnsi="仿宋" w:eastAsia="仿宋" w:cs="Times New Roman"/>
          <w:bCs/>
          <w:color w:val="000000"/>
          <w:sz w:val="28"/>
          <w:szCs w:val="28"/>
          <w:u w:val="single"/>
          <w:lang w:val="en-US" w:eastAsia="zh-CN" w:bidi="ar-SA"/>
        </w:rPr>
        <w:t xml:space="preserve">（中型企业、小型企业、微型企业）</w:t>
      </w:r>
      <w:r>
        <w:rPr>
          <w:rFonts w:hint="eastAsia" w:ascii="仿宋" w:hAnsi="仿宋" w:eastAsia="仿宋" w:cs="Times New Roman"/>
          <w:bCs/>
          <w:color w:val="000000"/>
          <w:sz w:val="28"/>
          <w:szCs w:val="28"/>
          <w:lang w:val="en-US" w:eastAsia="zh-CN" w:bidi="ar-SA"/>
        </w:rPr>
        <w:t xml:space="preserve">； </w:t>
      </w:r>
      <w:r>
        <w:rPr>
          <w:rFonts w:hint="eastAsia" w:ascii="仿宋" w:hAnsi="仿宋" w:eastAsia="仿宋" w:cs="Times New Roman"/>
          <w:bCs/>
          <w:color w:val="000000"/>
          <w:sz w:val="28"/>
          <w:szCs w:val="28"/>
          <w:lang w:val="en-US" w:eastAsia="zh-CN" w:bidi="ar-SA"/>
        </w:rPr>
      </w:r>
      <w:r/>
    </w:p>
    <w:p>
      <w:pPr>
        <w:pStyle w:val="880"/>
        <w:ind w:firstLine="560"/>
        <w:jc w:val="both"/>
        <w:spacing w:line="600" w:lineRule="exact"/>
        <w:widowControl w:val="off"/>
        <w:rPr>
          <w:rFonts w:hint="eastAsia" w:ascii="仿宋" w:hAnsi="仿宋" w:eastAsia="仿宋" w:cs="Times New Roman"/>
          <w:bCs/>
          <w:color w:val="000000"/>
          <w:sz w:val="28"/>
          <w:szCs w:val="28"/>
          <w:lang w:val="en-US" w:eastAsia="zh-CN" w:bidi="ar-SA"/>
        </w:rPr>
      </w:pPr>
      <w:r>
        <w:rPr>
          <w:rFonts w:ascii="Arial" w:hAnsi="Arial" w:eastAsia="仿宋" w:cs="Arial"/>
          <w:bCs/>
          <w:color w:val="000000"/>
          <w:sz w:val="28"/>
          <w:szCs w:val="28"/>
          <w:lang w:val="en-US" w:eastAsia="zh-CN" w:bidi="ar-SA"/>
        </w:rPr>
        <w:t xml:space="preserve">……</w:t>
      </w:r>
      <w:r>
        <w:rPr>
          <w:rFonts w:hint="eastAsia" w:ascii="仿宋" w:hAnsi="仿宋" w:eastAsia="仿宋" w:cs="Times New Roman"/>
          <w:bCs/>
          <w:color w:val="000000"/>
          <w:sz w:val="28"/>
          <w:szCs w:val="28"/>
          <w:lang w:val="en-US" w:eastAsia="zh-CN" w:bidi="ar-SA"/>
        </w:rPr>
      </w:r>
      <w:r/>
    </w:p>
    <w:p>
      <w:pPr>
        <w:pStyle w:val="880"/>
        <w:ind w:firstLine="560"/>
        <w:jc w:val="both"/>
        <w:spacing w:line="600" w:lineRule="exact"/>
        <w:widowControl w:val="off"/>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以上企业，不属于大企业的分支机构，不存在控股股东为大企业的情形，也不存在与大企业的负责人为同一人的情形。</w:t>
      </w:r>
      <w:r>
        <w:rPr>
          <w:rFonts w:hint="eastAsia" w:ascii="仿宋" w:hAnsi="仿宋" w:eastAsia="仿宋" w:cs="Times New Roman"/>
          <w:bCs/>
          <w:color w:val="000000"/>
          <w:sz w:val="28"/>
          <w:szCs w:val="28"/>
          <w:lang w:val="en-US" w:eastAsia="zh-CN" w:bidi="ar-SA"/>
        </w:rPr>
      </w:r>
      <w:r/>
    </w:p>
    <w:p>
      <w:pPr>
        <w:pStyle w:val="880"/>
        <w:ind w:firstLine="560"/>
        <w:jc w:val="both"/>
        <w:spacing w:line="600" w:lineRule="exact"/>
        <w:widowControl w:val="off"/>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本企业对上述声明内容的真实性负责。如有虚假，将依法承担相应责任。 </w:t>
      </w:r>
      <w:r>
        <w:rPr>
          <w:rFonts w:hint="eastAsia" w:ascii="仿宋" w:hAnsi="仿宋" w:eastAsia="仿宋" w:cs="Times New Roman"/>
          <w:bCs/>
          <w:color w:val="000000"/>
          <w:sz w:val="28"/>
          <w:szCs w:val="28"/>
          <w:lang w:val="en-US" w:eastAsia="zh-CN" w:bidi="ar-SA"/>
        </w:rPr>
      </w:r>
      <w:r/>
    </w:p>
    <w:p>
      <w:pPr>
        <w:pStyle w:val="880"/>
        <w:jc w:val="center"/>
        <w:spacing w:line="640" w:lineRule="exact"/>
        <w:rPr>
          <w:rFonts w:hint="eastAsia" w:ascii="仿宋" w:hAnsi="仿宋" w:eastAsia="仿宋" w:cs="楷体_GB2312"/>
          <w:sz w:val="28"/>
          <w:szCs w:val="28"/>
          <w:lang w:val="zh-CN"/>
        </w:rPr>
      </w:pPr>
      <w:r>
        <w:rPr>
          <w:rFonts w:hint="eastAsia" w:ascii="仿宋" w:hAnsi="仿宋" w:eastAsia="仿宋" w:cs="Times New Roman"/>
          <w:bCs/>
          <w:color w:val="000000"/>
          <w:sz w:val="28"/>
          <w:szCs w:val="28"/>
        </w:rPr>
        <w:t xml:space="preserve">                   </w:t>
      </w:r>
      <w:r>
        <w:rPr>
          <w:rFonts w:hint="eastAsia" w:ascii="仿宋" w:hAnsi="仿宋" w:eastAsia="仿宋" w:cs="Times New Roman"/>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8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Times New Roman"/>
          <w:sz w:val="28"/>
          <w:szCs w:val="28"/>
        </w:rPr>
        <w:t xml:space="preserve">法定代表人:</w:t>
      </w:r>
      <w:r>
        <w:rPr>
          <w:rFonts w:hint="eastAsia" w:ascii="仿宋" w:hAnsi="仿宋" w:eastAsia="仿宋" w:cs="Times New Roman"/>
          <w:sz w:val="28"/>
          <w:u w:val="single"/>
        </w:rPr>
        <w:t xml:space="preserve">（电子签章或电子签字）</w:t>
      </w:r>
      <w:r>
        <w:rPr>
          <w:rFonts w:hint="eastAsia" w:ascii="仿宋" w:hAnsi="仿宋" w:eastAsia="仿宋" w:cs="楷体_GB2312"/>
          <w:sz w:val="28"/>
          <w:szCs w:val="28"/>
          <w:lang w:val="zh-CN"/>
        </w:rPr>
      </w:r>
      <w:r/>
    </w:p>
    <w:p>
      <w:pPr>
        <w:pStyle w:val="88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cs="Times New Roman"/>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80"/>
        <w:ind w:firstLine="0"/>
        <w:jc w:val="both"/>
        <w:spacing w:line="600" w:lineRule="exact"/>
        <w:widowControl w:val="off"/>
        <w:rPr>
          <w:rFonts w:hint="eastAsia" w:ascii="仿宋" w:hAnsi="仿宋" w:eastAsia="仿宋" w:cs="Times New Roman"/>
          <w:bCs/>
          <w:color w:val="000000"/>
          <w:sz w:val="24"/>
          <w:szCs w:val="24"/>
          <w:lang w:val="en-US" w:eastAsia="zh-CN" w:bidi="ar-SA"/>
        </w:rPr>
      </w:pPr>
      <w:r>
        <w:rPr>
          <w:rFonts w:hint="eastAsia" w:ascii="仿宋" w:hAnsi="仿宋" w:eastAsia="仿宋" w:cs="Times New Roman"/>
          <w:bCs/>
          <w:color w:val="000000"/>
          <w:sz w:val="24"/>
          <w:szCs w:val="24"/>
          <w:lang w:val="en-US" w:eastAsia="zh-CN" w:bidi="ar-SA"/>
        </w:rPr>
        <w:t xml:space="preserve">注：从业人员、营业收入、资产总额填报上一年度数据，无上一年度数据的新成立企业可不填报。</w:t>
      </w:r>
      <w:r>
        <w:rPr>
          <w:rFonts w:hint="eastAsia" w:ascii="仿宋" w:hAnsi="仿宋" w:eastAsia="仿宋" w:cs="Times New Roman"/>
          <w:bCs/>
          <w:color w:val="000000"/>
          <w:sz w:val="24"/>
          <w:szCs w:val="24"/>
          <w:lang w:val="en-US" w:eastAsia="zh-CN" w:bidi="ar-SA"/>
        </w:rPr>
      </w:r>
      <w:r/>
    </w:p>
    <w:p>
      <w:pPr>
        <w:pStyle w:val="889"/>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80"/>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89"/>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8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8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8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8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89"/>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80"/>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80"/>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80"/>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80"/>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80"/>
        <w:jc w:val="center"/>
        <w:keepLines w:val="0"/>
        <w:keepNext w:val="0"/>
        <w:pageBreakBefore w:val="0"/>
        <w:rPr>
          <w:rFonts w:hint="eastAsia" w:ascii="宋体" w:hAnsi="宋体"/>
          <w:b/>
          <w:color w:val="000000"/>
          <w:sz w:val="30"/>
          <w:szCs w:val="30"/>
        </w:rPr>
        <w:outlineLvl w:val="9"/>
      </w:pPr>
      <w:r>
        <w:rPr>
          <w:rFonts w:hint="eastAsia" w:ascii="宋体" w:hAnsi="宋体"/>
          <w:b/>
          <w:color w:val="000000"/>
          <w:sz w:val="30"/>
          <w:szCs w:val="30"/>
        </w:rPr>
      </w:r>
      <w:r/>
    </w:p>
    <w:p>
      <w:pPr>
        <w:pStyle w:val="880"/>
        <w:numPr>
          <w:ilvl w:val="0"/>
          <w:numId w:val="0"/>
        </w:numPr>
        <w:jc w:val="left"/>
        <w:spacing w:before="120" w:after="120" w:line="520" w:lineRule="exact"/>
        <w:widowControl/>
        <w:rPr>
          <w:rFonts w:hint="eastAsia" w:ascii="仿宋" w:hAnsi="仿宋" w:eastAsia="仿宋" w:cs="Times New Roman"/>
          <w:b/>
          <w:sz w:val="32"/>
          <w:szCs w:val="32"/>
          <w:lang w:val="en-US" w:eastAsia="zh-CN" w:bidi="ar-SA"/>
        </w:rPr>
        <w:outlineLvl w:val="1"/>
      </w:pPr>
      <w:r>
        <w:rPr>
          <w:rFonts w:hint="eastAsia" w:ascii="仿宋" w:hAnsi="仿宋" w:eastAsia="仿宋" w:cs="Times New Roman"/>
          <w:b/>
          <w:sz w:val="32"/>
          <w:szCs w:val="32"/>
          <w:lang w:val="en-US" w:eastAsia="zh-CN" w:bidi="ar-SA"/>
        </w:rPr>
      </w:r>
      <w:r/>
    </w:p>
    <w:p>
      <w:pPr>
        <w:pStyle w:val="880"/>
        <w:numPr>
          <w:ilvl w:val="0"/>
          <w:numId w:val="0"/>
        </w:numPr>
        <w:jc w:val="left"/>
        <w:spacing w:before="120" w:after="120" w:line="520" w:lineRule="exact"/>
        <w:widowControl/>
        <w:rPr>
          <w:rFonts w:hint="eastAsia" w:ascii="仿宋" w:hAnsi="仿宋" w:eastAsia="仿宋" w:cs="Times New Roman"/>
          <w:b/>
          <w:sz w:val="32"/>
          <w:szCs w:val="32"/>
          <w:lang w:val="en-US" w:eastAsia="zh-CN" w:bidi="ar-SA"/>
        </w:rPr>
        <w:outlineLvl w:val="1"/>
      </w:pPr>
      <w:r>
        <w:rPr>
          <w:rFonts w:hint="eastAsia" w:ascii="仿宋" w:hAnsi="仿宋" w:eastAsia="仿宋" w:cs="Times New Roman"/>
          <w:b/>
          <w:sz w:val="32"/>
          <w:szCs w:val="32"/>
          <w:lang w:val="en-US" w:eastAsia="zh-CN" w:bidi="ar-SA"/>
        </w:rPr>
        <w:t xml:space="preserve">示范格式六</w:t>
      </w:r>
      <w:r>
        <w:rPr>
          <w:rFonts w:hint="eastAsia" w:ascii="仿宋" w:hAnsi="仿宋" w:eastAsia="仿宋" w:cs="Times New Roman"/>
          <w:b/>
          <w:sz w:val="32"/>
          <w:szCs w:val="32"/>
          <w:lang w:val="en-US" w:eastAsia="zh-CN" w:bidi="ar-SA"/>
        </w:rPr>
      </w:r>
      <w:r/>
    </w:p>
    <w:p>
      <w:pPr>
        <w:pStyle w:val="880"/>
        <w:jc w:val="center"/>
        <w:spacing w:before="120" w:after="120" w:line="520" w:lineRule="exact"/>
        <w:rPr>
          <w:rFonts w:ascii="宋体"/>
          <w:b/>
          <w:sz w:val="32"/>
          <w:szCs w:val="32"/>
        </w:rPr>
        <w:outlineLvl w:val="1"/>
      </w:pPr>
      <w:r>
        <w:rPr>
          <w:rFonts w:hint="eastAsia" w:ascii="宋体" w:hAnsi="宋体"/>
          <w:b/>
          <w:sz w:val="32"/>
          <w:szCs w:val="32"/>
        </w:rPr>
        <w:t xml:space="preserve">联合体协议书格式</w:t>
      </w:r>
      <w:r>
        <w:rPr>
          <w:rFonts w:ascii="宋体"/>
          <w:b/>
          <w:sz w:val="32"/>
          <w:szCs w:val="32"/>
        </w:rPr>
      </w:r>
      <w:r/>
    </w:p>
    <w:p>
      <w:pPr>
        <w:pStyle w:val="880"/>
        <w:jc w:val="center"/>
        <w:rPr>
          <w:rFonts w:ascii="宋体"/>
          <w:i/>
          <w:szCs w:val="21"/>
        </w:rPr>
      </w:pPr>
      <w:r>
        <w:rPr>
          <w:rFonts w:hint="eastAsia" w:ascii="宋体" w:hAnsi="宋体"/>
          <w:i/>
          <w:szCs w:val="21"/>
        </w:rPr>
        <w:t xml:space="preserve">（联合体所有成员单位均须盖公章、法定代表人签名或签章，提供扫描件）</w:t>
      </w:r>
      <w:r>
        <w:rPr>
          <w:rFonts w:ascii="宋体"/>
          <w:i/>
          <w:szCs w:val="21"/>
        </w:rPr>
      </w:r>
      <w:r/>
    </w:p>
    <w:p>
      <w:pPr>
        <w:pStyle w:val="880"/>
        <w:jc w:val="center"/>
        <w:rPr>
          <w:rFonts w:ascii="宋体" w:cs="黑体"/>
          <w:szCs w:val="21"/>
          <w:highlight w:val="yellow"/>
        </w:rPr>
      </w:pPr>
      <w:r>
        <w:rPr>
          <w:rFonts w:ascii="宋体" w:cs="黑体"/>
          <w:szCs w:val="21"/>
          <w:highlight w:val="yellow"/>
        </w:rPr>
      </w:r>
      <w:r/>
    </w:p>
    <w:p>
      <w:pPr>
        <w:pStyle w:val="880"/>
        <w:jc w:val="left"/>
        <w:spacing w:line="520" w:lineRule="exact"/>
        <w:rPr>
          <w:rFonts w:ascii="仿宋" w:hAnsi="仿宋" w:eastAsia="仿宋"/>
          <w:sz w:val="28"/>
          <w:szCs w:val="28"/>
        </w:rPr>
      </w:pPr>
      <w:r>
        <w:rPr>
          <w:rFonts w:ascii="仿宋" w:hAnsi="仿宋" w:eastAsia="仿宋"/>
          <w:sz w:val="28"/>
          <w:szCs w:val="28"/>
        </w:rPr>
        <w:t xml:space="preserve">（甲公司名称）                 法定人：</w:t>
      </w:r>
      <w:r>
        <w:rPr>
          <w:rFonts w:ascii="仿宋" w:hAnsi="仿宋" w:eastAsia="仿宋"/>
          <w:sz w:val="28"/>
          <w:szCs w:val="28"/>
        </w:rPr>
      </w:r>
      <w:r/>
    </w:p>
    <w:p>
      <w:pPr>
        <w:pStyle w:val="880"/>
        <w:jc w:val="left"/>
        <w:spacing w:line="520" w:lineRule="exact"/>
        <w:rPr>
          <w:rFonts w:ascii="仿宋" w:hAnsi="仿宋" w:eastAsia="仿宋"/>
          <w:sz w:val="28"/>
          <w:szCs w:val="28"/>
        </w:rPr>
      </w:pPr>
      <w:r>
        <w:rPr>
          <w:rFonts w:ascii="仿宋" w:hAnsi="仿宋" w:eastAsia="仿宋"/>
          <w:sz w:val="28"/>
          <w:szCs w:val="28"/>
        </w:rPr>
        <w:t xml:space="preserve">（乙公司名称）                 法定人：          </w:t>
      </w:r>
      <w:r>
        <w:rPr>
          <w:rFonts w:ascii="仿宋" w:hAnsi="仿宋" w:eastAsia="仿宋"/>
          <w:sz w:val="28"/>
          <w:szCs w:val="28"/>
        </w:rPr>
      </w:r>
      <w:r/>
    </w:p>
    <w:p>
      <w:pPr>
        <w:pStyle w:val="880"/>
        <w:ind w:firstLine="560"/>
        <w:spacing w:line="520" w:lineRule="exact"/>
        <w:rPr>
          <w:rFonts w:ascii="仿宋" w:hAnsi="仿宋" w:eastAsia="仿宋"/>
          <w:sz w:val="28"/>
          <w:szCs w:val="28"/>
        </w:rPr>
      </w:pPr>
      <w:r>
        <w:rPr>
          <w:rFonts w:ascii="仿宋" w:hAnsi="仿宋" w:eastAsia="仿宋"/>
          <w:sz w:val="28"/>
          <w:szCs w:val="28"/>
        </w:rPr>
        <w:t xml:space="preserve">自愿组成联合体，参加</w:t>
      </w:r>
      <w:r>
        <w:rPr>
          <w:rFonts w:hint="eastAsia" w:ascii="仿宋" w:hAnsi="仿宋" w:eastAsia="仿宋"/>
          <w:sz w:val="28"/>
          <w:szCs w:val="28"/>
          <w:u w:val="single"/>
        </w:rPr>
        <w:t xml:space="preserve">            </w:t>
      </w:r>
      <w:r>
        <w:rPr>
          <w:rFonts w:ascii="仿宋" w:hAnsi="仿宋" w:eastAsia="仿宋"/>
          <w:sz w:val="28"/>
          <w:szCs w:val="28"/>
        </w:rPr>
        <w:t xml:space="preserve">投标。现就有关事宜订立协议如下：</w:t>
      </w:r>
      <w:r>
        <w:rPr>
          <w:rFonts w:ascii="仿宋" w:hAnsi="仿宋" w:eastAsia="仿宋"/>
          <w:sz w:val="28"/>
          <w:szCs w:val="28"/>
        </w:rPr>
      </w:r>
      <w:r/>
    </w:p>
    <w:p>
      <w:pPr>
        <w:pStyle w:val="880"/>
        <w:ind w:firstLine="560"/>
        <w:spacing w:line="520" w:lineRule="exact"/>
        <w:rPr>
          <w:rFonts w:ascii="仿宋" w:hAnsi="仿宋" w:eastAsia="仿宋"/>
          <w:sz w:val="28"/>
          <w:szCs w:val="28"/>
        </w:rPr>
      </w:pPr>
      <w:r>
        <w:rPr>
          <w:rFonts w:ascii="仿宋" w:hAnsi="仿宋" w:eastAsia="仿宋"/>
          <w:sz w:val="28"/>
          <w:szCs w:val="28"/>
        </w:rPr>
        <w:t xml:space="preserve">1、（甲公司名称）为联合体牵头方，（乙公司名称）为联合体成员；</w:t>
      </w:r>
      <w:r>
        <w:rPr>
          <w:rFonts w:ascii="仿宋" w:hAnsi="仿宋" w:eastAsia="仿宋"/>
          <w:sz w:val="28"/>
          <w:szCs w:val="28"/>
        </w:rPr>
      </w:r>
      <w:r/>
    </w:p>
    <w:p>
      <w:pPr>
        <w:pStyle w:val="880"/>
        <w:ind w:firstLine="560"/>
        <w:spacing w:line="520" w:lineRule="exact"/>
        <w:rPr>
          <w:rFonts w:ascii="仿宋" w:hAnsi="仿宋" w:eastAsia="仿宋"/>
          <w:sz w:val="28"/>
          <w:szCs w:val="28"/>
        </w:rPr>
      </w:pPr>
      <w:r>
        <w:rPr>
          <w:rFonts w:ascii="仿宋" w:hAnsi="仿宋" w:eastAsia="仿宋"/>
          <w:sz w:val="28"/>
          <w:szCs w:val="28"/>
        </w:rPr>
        <w:t xml:space="preserve">2、双方均有义务提供足够的资料，以满足</w:t>
      </w:r>
      <w:r>
        <w:rPr>
          <w:rFonts w:hint="eastAsia" w:ascii="仿宋" w:hAnsi="仿宋" w:eastAsia="仿宋"/>
          <w:sz w:val="28"/>
          <w:szCs w:val="28"/>
        </w:rPr>
        <w:t xml:space="preserve">采购人</w:t>
      </w:r>
      <w:r>
        <w:rPr>
          <w:rFonts w:ascii="仿宋" w:hAnsi="仿宋" w:eastAsia="仿宋"/>
          <w:sz w:val="28"/>
          <w:szCs w:val="28"/>
        </w:rPr>
        <w:t xml:space="preserve">对投标资格的要求。 </w:t>
      </w:r>
      <w:r>
        <w:rPr>
          <w:rFonts w:ascii="仿宋" w:hAnsi="仿宋" w:eastAsia="仿宋"/>
          <w:sz w:val="28"/>
          <w:szCs w:val="28"/>
        </w:rPr>
      </w:r>
      <w:r/>
    </w:p>
    <w:p>
      <w:pPr>
        <w:pStyle w:val="880"/>
        <w:ind w:firstLine="560"/>
        <w:spacing w:line="520" w:lineRule="exact"/>
        <w:rPr>
          <w:rFonts w:ascii="仿宋" w:hAnsi="仿宋" w:eastAsia="仿宋"/>
          <w:sz w:val="28"/>
          <w:szCs w:val="28"/>
        </w:rPr>
      </w:pPr>
      <w:r>
        <w:rPr>
          <w:rFonts w:ascii="仿宋" w:hAnsi="仿宋" w:eastAsia="仿宋"/>
          <w:sz w:val="28"/>
          <w:szCs w:val="28"/>
        </w:rPr>
        <w:t xml:space="preserve">3、联合体的投标文件、招标人的招标文件、联合体与招标人签订的合同均对双方具有约束力。</w:t>
      </w:r>
      <w:r>
        <w:rPr>
          <w:rFonts w:ascii="仿宋" w:hAnsi="仿宋" w:eastAsia="仿宋"/>
          <w:sz w:val="28"/>
          <w:szCs w:val="28"/>
        </w:rPr>
      </w:r>
      <w:r/>
    </w:p>
    <w:p>
      <w:pPr>
        <w:pStyle w:val="880"/>
        <w:ind w:firstLine="560"/>
        <w:spacing w:line="520" w:lineRule="exact"/>
        <w:rPr>
          <w:rFonts w:ascii="仿宋" w:hAnsi="仿宋" w:eastAsia="仿宋"/>
          <w:sz w:val="28"/>
          <w:szCs w:val="28"/>
        </w:rPr>
      </w:pPr>
      <w:r>
        <w:rPr>
          <w:rFonts w:ascii="仿宋" w:hAnsi="仿宋" w:eastAsia="仿宋"/>
          <w:sz w:val="28"/>
          <w:szCs w:val="28"/>
        </w:rPr>
        <w:t xml:space="preserve">4、因联合体的一方或双方没有履行自己的义务，造成联合体在履行与招标人的合同时违约或联合体与招标人的合同无法继续履行时，直接责任方应承担相关责任。</w:t>
      </w:r>
      <w:r>
        <w:rPr>
          <w:rFonts w:ascii="仿宋" w:hAnsi="仿宋" w:eastAsia="仿宋"/>
          <w:sz w:val="28"/>
          <w:szCs w:val="28"/>
        </w:rPr>
      </w:r>
      <w:r/>
    </w:p>
    <w:p>
      <w:pPr>
        <w:pStyle w:val="880"/>
        <w:ind w:firstLine="560"/>
        <w:spacing w:line="520" w:lineRule="exact"/>
        <w:rPr>
          <w:rFonts w:ascii="仿宋" w:hAnsi="仿宋" w:eastAsia="仿宋"/>
          <w:sz w:val="28"/>
          <w:szCs w:val="28"/>
        </w:rPr>
      </w:pPr>
      <w:r>
        <w:rPr>
          <w:rFonts w:ascii="仿宋" w:hAnsi="仿宋" w:eastAsia="仿宋"/>
          <w:sz w:val="28"/>
          <w:szCs w:val="28"/>
        </w:rPr>
        <w:t xml:space="preserve">5、联合体内部有关事项规定如下：</w:t>
      </w:r>
      <w:r>
        <w:rPr>
          <w:rFonts w:ascii="仿宋" w:hAnsi="仿宋" w:eastAsia="仿宋"/>
          <w:sz w:val="28"/>
          <w:szCs w:val="28"/>
        </w:rPr>
      </w:r>
      <w:r/>
    </w:p>
    <w:p>
      <w:pPr>
        <w:pStyle w:val="880"/>
        <w:ind w:firstLine="840"/>
        <w:spacing w:line="520" w:lineRule="exact"/>
        <w:rPr>
          <w:rFonts w:hint="eastAsia" w:ascii="仿宋" w:hAnsi="仿宋" w:eastAsia="仿宋"/>
          <w:sz w:val="28"/>
          <w:szCs w:val="28"/>
        </w:rPr>
      </w:pPr>
      <w:r>
        <w:rPr>
          <w:rFonts w:ascii="仿宋" w:hAnsi="仿宋" w:eastAsia="仿宋"/>
          <w:sz w:val="28"/>
          <w:szCs w:val="28"/>
        </w:rPr>
        <w:t xml:space="preserve">（1）联合体由牵头方负责与业主联系。</w:t>
      </w:r>
      <w:r>
        <w:rPr>
          <w:rFonts w:hint="eastAsia" w:ascii="仿宋" w:hAnsi="仿宋" w:eastAsia="仿宋"/>
          <w:sz w:val="28"/>
          <w:szCs w:val="28"/>
        </w:rPr>
      </w:r>
      <w:r/>
    </w:p>
    <w:p>
      <w:pPr>
        <w:pStyle w:val="880"/>
        <w:ind w:firstLine="840"/>
        <w:spacing w:line="520" w:lineRule="exact"/>
        <w:rPr>
          <w:rFonts w:ascii="仿宋" w:hAnsi="仿宋" w:eastAsia="仿宋"/>
          <w:sz w:val="28"/>
          <w:szCs w:val="28"/>
        </w:rPr>
      </w:pPr>
      <w:r>
        <w:rPr>
          <w:rFonts w:ascii="仿宋" w:hAnsi="仿宋" w:eastAsia="仿宋"/>
          <w:sz w:val="28"/>
          <w:szCs w:val="28"/>
        </w:rPr>
        <w:t xml:space="preserve">（2）投标工作由联合体牵头方负责，由双方组成的投标小组具体实施；联合体牵头方代表联合体办理投标事宜，联合体牵头方在投标文件中的所有承诺均代表了联合体各成员</w:t>
      </w:r>
      <w:r>
        <w:rPr>
          <w:rFonts w:hint="eastAsia" w:ascii="仿宋" w:hAnsi="仿宋" w:eastAsia="仿宋"/>
          <w:sz w:val="28"/>
          <w:szCs w:val="28"/>
        </w:rPr>
        <w:t xml:space="preserve">。</w:t>
      </w:r>
      <w:r>
        <w:rPr>
          <w:rFonts w:ascii="仿宋" w:hAnsi="仿宋" w:eastAsia="仿宋"/>
          <w:sz w:val="28"/>
          <w:szCs w:val="28"/>
        </w:rPr>
      </w:r>
      <w:r/>
    </w:p>
    <w:p>
      <w:pPr>
        <w:pStyle w:val="880"/>
        <w:ind w:left="218" w:firstLine="560"/>
        <w:spacing w:line="520" w:lineRule="exact"/>
        <w:rPr>
          <w:rFonts w:ascii="仿宋" w:hAnsi="仿宋" w:eastAsia="仿宋"/>
          <w:sz w:val="28"/>
          <w:szCs w:val="28"/>
        </w:rPr>
      </w:pPr>
      <w:r>
        <w:rPr>
          <w:rFonts w:ascii="仿宋" w:hAnsi="仿宋" w:eastAsia="仿宋"/>
          <w:sz w:val="28"/>
          <w:szCs w:val="28"/>
        </w:rPr>
        <w:t xml:space="preserve">（3）联合体将严格按照招标文件的各项要求，递交投标文件，切实执行一切合同文件，共同承担合同规定的一切义务和责任，同时按照内部职责的划分，承担自身所负的责任和风险，在法律上承担连带责任。</w:t>
      </w:r>
      <w:r>
        <w:rPr>
          <w:rFonts w:ascii="仿宋" w:hAnsi="仿宋" w:eastAsia="仿宋"/>
          <w:sz w:val="28"/>
          <w:szCs w:val="28"/>
        </w:rPr>
      </w:r>
      <w:r/>
    </w:p>
    <w:p>
      <w:pPr>
        <w:pStyle w:val="880"/>
        <w:ind w:firstLine="840"/>
        <w:spacing w:line="520" w:lineRule="exact"/>
        <w:rPr>
          <w:rFonts w:hint="eastAsia" w:ascii="仿宋" w:hAnsi="仿宋" w:eastAsia="仿宋"/>
          <w:sz w:val="28"/>
          <w:szCs w:val="28"/>
        </w:rPr>
      </w:pPr>
      <w:r>
        <w:rPr>
          <w:rFonts w:ascii="仿宋" w:hAnsi="仿宋" w:eastAsia="仿宋"/>
          <w:sz w:val="28"/>
          <w:szCs w:val="28"/>
        </w:rPr>
        <w:t xml:space="preserve">（4）如中标，联合体内部将遵守以下规定：</w:t>
      </w:r>
      <w:r>
        <w:rPr>
          <w:rFonts w:hint="eastAsia" w:ascii="仿宋" w:hAnsi="仿宋" w:eastAsia="仿宋"/>
          <w:sz w:val="28"/>
          <w:szCs w:val="28"/>
        </w:rPr>
      </w:r>
      <w:r/>
    </w:p>
    <w:p>
      <w:pPr>
        <w:pStyle w:val="880"/>
        <w:ind w:firstLine="840"/>
        <w:spacing w:line="520" w:lineRule="exact"/>
        <w:rPr>
          <w:rFonts w:hint="eastAsia" w:ascii="仿宋" w:hAnsi="仿宋" w:eastAsia="仿宋"/>
          <w:sz w:val="28"/>
          <w:szCs w:val="28"/>
        </w:rPr>
      </w:pPr>
      <w:r>
        <w:rPr>
          <w:rFonts w:ascii="仿宋" w:hAnsi="仿宋" w:eastAsia="仿宋"/>
          <w:sz w:val="28"/>
          <w:szCs w:val="28"/>
        </w:rPr>
        <w:t xml:space="preserve">a．联合体牵头方和成员共同与业主签订合同书，并就中标项目向业主负责有连带的和各自的法律责任；</w:t>
      </w:r>
      <w:r>
        <w:rPr>
          <w:rFonts w:hint="eastAsia" w:ascii="仿宋" w:hAnsi="仿宋" w:eastAsia="仿宋"/>
          <w:sz w:val="28"/>
          <w:szCs w:val="28"/>
        </w:rPr>
      </w:r>
      <w:r/>
    </w:p>
    <w:p>
      <w:pPr>
        <w:pStyle w:val="880"/>
        <w:ind w:firstLine="840"/>
        <w:spacing w:line="520" w:lineRule="exact"/>
        <w:rPr>
          <w:rFonts w:hint="eastAsia" w:ascii="仿宋" w:hAnsi="仿宋" w:eastAsia="仿宋"/>
          <w:sz w:val="28"/>
          <w:szCs w:val="28"/>
        </w:rPr>
      </w:pPr>
      <w:r>
        <w:rPr>
          <w:rFonts w:ascii="仿宋" w:hAnsi="仿宋" w:eastAsia="仿宋"/>
          <w:sz w:val="28"/>
          <w:szCs w:val="28"/>
        </w:rPr>
        <w:t xml:space="preserve">b．联合体牵头方代表联合体成员承担责任和接受业主的指令、指示和通知，并且在整个合同实施过程中的全部事宜（包括价款支付）均由联合体牵头方负责；联合体内部的资金结算、拨付由联合体内部协议确定，与招标人无关。</w:t>
      </w:r>
      <w:r>
        <w:rPr>
          <w:rFonts w:hint="eastAsia" w:ascii="仿宋" w:hAnsi="仿宋" w:eastAsia="仿宋"/>
          <w:sz w:val="28"/>
          <w:szCs w:val="28"/>
        </w:rPr>
      </w:r>
      <w:r/>
    </w:p>
    <w:p>
      <w:pPr>
        <w:pStyle w:val="880"/>
        <w:ind w:firstLine="840"/>
        <w:spacing w:line="520" w:lineRule="exact"/>
        <w:rPr>
          <w:rFonts w:hint="eastAsia" w:ascii="仿宋" w:hAnsi="仿宋" w:eastAsia="仿宋"/>
          <w:sz w:val="28"/>
          <w:szCs w:val="28"/>
        </w:rPr>
      </w:pPr>
      <w:r>
        <w:rPr>
          <w:rFonts w:hint="eastAsia" w:ascii="仿宋" w:hAnsi="仿宋" w:eastAsia="仿宋"/>
          <w:sz w:val="28"/>
          <w:szCs w:val="28"/>
        </w:rPr>
        <w:t xml:space="preserve">c.</w:t>
      </w:r>
      <w:r>
        <w:rPr>
          <w:rFonts w:ascii="仿宋" w:hAnsi="仿宋" w:eastAsia="仿宋"/>
          <w:sz w:val="28"/>
          <w:szCs w:val="28"/>
        </w:rPr>
        <w:t xml:space="preserve">联合体各方承担的工作和义务：</w:t>
      </w:r>
      <w:r>
        <w:rPr>
          <w:rFonts w:hint="eastAsia" w:ascii="仿宋" w:hAnsi="仿宋" w:eastAsia="仿宋"/>
          <w:sz w:val="28"/>
          <w:szCs w:val="28"/>
        </w:rPr>
        <w:t xml:space="preserve">                    </w:t>
      </w:r>
      <w:r>
        <w:rPr>
          <w:rFonts w:ascii="仿宋" w:hAnsi="仿宋" w:eastAsia="仿宋"/>
          <w:sz w:val="28"/>
          <w:szCs w:val="28"/>
        </w:rPr>
        <w:t xml:space="preserve">。</w:t>
      </w:r>
      <w:r>
        <w:rPr>
          <w:rFonts w:hint="eastAsia" w:ascii="仿宋" w:hAnsi="仿宋" w:eastAsia="仿宋"/>
          <w:sz w:val="28"/>
          <w:szCs w:val="28"/>
        </w:rPr>
      </w:r>
      <w:r/>
    </w:p>
    <w:p>
      <w:pPr>
        <w:pStyle w:val="880"/>
        <w:ind w:firstLine="840"/>
        <w:spacing w:line="520" w:lineRule="exact"/>
        <w:rPr>
          <w:rFonts w:hint="eastAsia" w:ascii="仿宋" w:hAnsi="仿宋" w:eastAsia="仿宋"/>
          <w:sz w:val="28"/>
          <w:szCs w:val="28"/>
        </w:rPr>
      </w:pPr>
      <w:r>
        <w:rPr>
          <w:rFonts w:ascii="仿宋" w:hAnsi="仿宋" w:eastAsia="仿宋"/>
          <w:sz w:val="28"/>
          <w:szCs w:val="28"/>
        </w:rPr>
        <w:t xml:space="preserve">（5）投标工作和联合体在中标后过程中的有关费用由联合体牵头单位统一承担，联合体内部按各自承担的工作量分摊。</w:t>
      </w:r>
      <w:r>
        <w:rPr>
          <w:rFonts w:hint="eastAsia" w:ascii="仿宋" w:hAnsi="仿宋" w:eastAsia="仿宋"/>
          <w:sz w:val="28"/>
          <w:szCs w:val="28"/>
        </w:rPr>
      </w:r>
      <w:r/>
    </w:p>
    <w:p>
      <w:pPr>
        <w:pStyle w:val="880"/>
        <w:ind w:firstLine="560"/>
        <w:jc w:val="left"/>
        <w:spacing w:line="640" w:lineRule="exact"/>
        <w:rPr>
          <w:rFonts w:hint="eastAsia" w:ascii="仿宋" w:hAnsi="仿宋" w:eastAsia="仿宋"/>
          <w:sz w:val="28"/>
          <w:szCs w:val="28"/>
        </w:rPr>
      </w:pPr>
      <w:r>
        <w:rPr>
          <w:rFonts w:hint="eastAsia" w:ascii="仿宋" w:hAnsi="仿宋" w:eastAsia="仿宋"/>
          <w:sz w:val="28"/>
          <w:szCs w:val="28"/>
        </w:rPr>
        <w:t xml:space="preserve">6、我双方均承诺：</w:t>
      </w:r>
      <w:r>
        <w:rPr>
          <w:rFonts w:hint="eastAsia" w:ascii="仿宋" w:hAnsi="仿宋" w:eastAsia="仿宋"/>
          <w:sz w:val="28"/>
          <w:szCs w:val="28"/>
        </w:rPr>
      </w:r>
      <w:r/>
    </w:p>
    <w:p>
      <w:pPr>
        <w:pStyle w:val="880"/>
        <w:ind w:firstLine="560"/>
        <w:jc w:val="left"/>
        <w:spacing w:line="6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80"/>
        <w:ind w:firstLine="560"/>
        <w:spacing w:line="640" w:lineRule="exact"/>
        <w:rPr>
          <w:rFonts w:hint="eastAsia" w:ascii="仿宋" w:hAnsi="仿宋" w:eastAsia="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80"/>
        <w:ind w:firstLine="560"/>
        <w:spacing w:line="640" w:lineRule="exact"/>
        <w:rPr>
          <w:rFonts w:hint="eastAsia" w:ascii="仿宋" w:hAnsi="仿宋" w:eastAsia="仿宋"/>
          <w:sz w:val="28"/>
        </w:rPr>
      </w:pPr>
      <w:r>
        <w:rPr>
          <w:rFonts w:hint="eastAsia" w:ascii="仿宋" w:hAnsi="仿宋" w:eastAsia="仿宋" w:cs="仿宋"/>
          <w:color w:val="000000"/>
          <w:sz w:val="28"/>
          <w:szCs w:val="28"/>
        </w:rPr>
        <w:t xml:space="preserve">（3）</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880"/>
        <w:ind w:firstLine="560"/>
        <w:spacing w:line="640" w:lineRule="exact"/>
        <w:rPr>
          <w:rFonts w:hint="eastAsia" w:ascii="仿宋" w:hAnsi="仿宋" w:eastAsia="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olor w:val="000000"/>
          <w:sz w:val="28"/>
          <w:szCs w:val="28"/>
        </w:rPr>
        <w:t xml:space="preserve">我公司郑重承诺:我公司具备履行合同所必需的设备和专业技术能力。</w:t>
      </w:r>
      <w:r>
        <w:rPr>
          <w:rFonts w:hint="eastAsia" w:ascii="仿宋" w:hAnsi="仿宋" w:eastAsia="仿宋"/>
          <w:color w:val="000000"/>
          <w:sz w:val="28"/>
          <w:szCs w:val="28"/>
        </w:rPr>
      </w:r>
      <w:r/>
    </w:p>
    <w:p>
      <w:pPr>
        <w:pStyle w:val="880"/>
        <w:ind w:firstLine="560"/>
        <w:spacing w:line="640" w:lineRule="exact"/>
        <w:rPr>
          <w:rFonts w:hint="eastAsia" w:ascii="仿宋" w:hAnsi="仿宋" w:eastAsia="仿宋"/>
          <w:color w:val="000000"/>
          <w:sz w:val="28"/>
          <w:szCs w:val="28"/>
        </w:rPr>
      </w:pPr>
      <w:r>
        <w:rPr>
          <w:rFonts w:hint="eastAsia" w:ascii="仿宋" w:hAnsi="仿宋" w:eastAsia="仿宋" w:cs="仿宋"/>
          <w:color w:val="000000"/>
          <w:sz w:val="28"/>
          <w:szCs w:val="28"/>
        </w:rPr>
        <w:t xml:space="preserve">（5）</w:t>
      </w:r>
      <w:r>
        <w:rPr>
          <w:rFonts w:hint="eastAsia" w:ascii="仿宋" w:hAnsi="仿宋" w:eastAsia="仿宋"/>
          <w:color w:val="000000"/>
          <w:sz w:val="28"/>
          <w:szCs w:val="28"/>
        </w:rPr>
        <w:t xml:space="preserve">我公司郑重承诺:我公司具备《中华人民共和国政府采购法》第二十二条第一款规定的六项条件。</w:t>
      </w:r>
      <w:r>
        <w:rPr>
          <w:rFonts w:hint="eastAsia" w:ascii="仿宋" w:hAnsi="仿宋" w:eastAsia="仿宋"/>
          <w:color w:val="000000"/>
          <w:sz w:val="28"/>
          <w:szCs w:val="28"/>
        </w:rPr>
      </w:r>
      <w:r/>
    </w:p>
    <w:p>
      <w:pPr>
        <w:pStyle w:val="953"/>
        <w:ind w:firstLine="560"/>
        <w:spacing w:before="0" w:after="0" w:line="640" w:lineRule="exact"/>
        <w:rPr>
          <w:rFonts w:hint="eastAsia" w:ascii="仿宋" w:hAnsi="仿宋" w:eastAsia="仿宋"/>
          <w:sz w:val="28"/>
          <w:szCs w:val="28"/>
        </w:rPr>
      </w:pPr>
      <w:r>
        <w:rPr>
          <w:rFonts w:hint="eastAsia" w:ascii="仿宋" w:hAnsi="仿宋" w:eastAsia="仿宋" w:cs="仿宋"/>
          <w:color w:val="000000"/>
          <w:sz w:val="28"/>
          <w:szCs w:val="28"/>
        </w:rPr>
        <w:t xml:space="preserve">（6）</w:t>
      </w:r>
      <w:r>
        <w:rPr>
          <w:rFonts w:hint="eastAsia" w:ascii="仿宋" w:hAnsi="仿宋" w:eastAsia="仿宋"/>
          <w:color w:val="000000"/>
          <w:sz w:val="28"/>
          <w:szCs w:val="28"/>
        </w:rPr>
        <w:t xml:space="preserve">我们接受招标文件的所有的条款和规定。</w:t>
      </w:r>
      <w:r>
        <w:rPr>
          <w:rFonts w:hint="eastAsia" w:ascii="仿宋" w:hAnsi="仿宋" w:eastAsia="仿宋"/>
          <w:sz w:val="28"/>
          <w:szCs w:val="28"/>
        </w:rPr>
      </w:r>
      <w:r/>
    </w:p>
    <w:p>
      <w:pPr>
        <w:pStyle w:val="953"/>
        <w:ind w:firstLine="560"/>
        <w:spacing w:before="0" w:after="0" w:line="640" w:lineRule="exact"/>
        <w:rPr>
          <w:rFonts w:hint="eastAsia" w:ascii="仿宋" w:hAnsi="仿宋" w:eastAsia="仿宋"/>
          <w:sz w:val="28"/>
          <w:szCs w:val="28"/>
        </w:rPr>
      </w:pPr>
      <w:r>
        <w:rPr>
          <w:rFonts w:hint="eastAsia" w:ascii="仿宋" w:hAnsi="仿宋" w:eastAsia="仿宋" w:cs="仿宋"/>
          <w:color w:val="000000"/>
          <w:sz w:val="28"/>
          <w:szCs w:val="28"/>
        </w:rPr>
        <w:t xml:space="preserve">（7）</w:t>
      </w:r>
      <w:r>
        <w:rPr>
          <w:rFonts w:hint="eastAsia" w:ascii="仿宋" w:hAnsi="仿宋" w:eastAsia="仿宋"/>
          <w:sz w:val="28"/>
          <w:szCs w:val="28"/>
        </w:rPr>
        <w:t xml:space="preserve">我们同意按照招标文件第二章第14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53"/>
        <w:ind w:firstLine="560"/>
        <w:spacing w:before="0" w:after="0" w:line="640" w:lineRule="exact"/>
        <w:rPr>
          <w:rFonts w:hint="eastAsia" w:ascii="仿宋" w:hAnsi="仿宋" w:eastAsia="仿宋"/>
          <w:sz w:val="28"/>
          <w:szCs w:val="28"/>
        </w:rPr>
      </w:pPr>
      <w:r>
        <w:rPr>
          <w:rFonts w:hint="eastAsia" w:ascii="仿宋" w:hAnsi="仿宋" w:eastAsia="仿宋" w:cs="仿宋"/>
          <w:color w:val="000000"/>
          <w:sz w:val="28"/>
          <w:szCs w:val="28"/>
        </w:rPr>
        <w:t xml:space="preserve">（8）</w:t>
      </w:r>
      <w:r>
        <w:rPr>
          <w:rFonts w:hint="eastAsia" w:ascii="仿宋" w:hAnsi="仿宋" w:eastAsia="仿宋"/>
          <w:sz w:val="28"/>
          <w:szCs w:val="28"/>
        </w:rPr>
        <w:t xml:space="preserve">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53"/>
        <w:ind w:firstLine="560"/>
        <w:spacing w:before="0" w:after="0" w:line="640" w:lineRule="exact"/>
        <w:rPr>
          <w:rFonts w:hint="eastAsia" w:ascii="仿宋" w:hAnsi="仿宋" w:eastAsia="仿宋"/>
          <w:sz w:val="28"/>
          <w:szCs w:val="28"/>
        </w:rPr>
      </w:pPr>
      <w:r>
        <w:rPr>
          <w:rFonts w:hint="eastAsia" w:ascii="仿宋" w:hAnsi="仿宋" w:eastAsia="仿宋" w:cs="仿宋"/>
          <w:color w:val="000000"/>
          <w:sz w:val="28"/>
          <w:szCs w:val="28"/>
        </w:rPr>
        <w:t xml:space="preserve">（9）</w:t>
      </w:r>
      <w:r>
        <w:rPr>
          <w:rFonts w:hint="eastAsia" w:ascii="仿宋" w:hAnsi="仿宋" w:eastAsia="仿宋"/>
          <w:sz w:val="28"/>
        </w:rPr>
        <w:t xml:space="preserve">我们同意向贵方提供贵方可能要求的与投标有关的任何证据或资料，并保证所提供的都是真实的、准确的。</w:t>
      </w:r>
      <w:r>
        <w:rPr>
          <w:rFonts w:hint="eastAsia" w:ascii="仿宋" w:hAnsi="仿宋" w:eastAsia="仿宋"/>
          <w:sz w:val="28"/>
          <w:szCs w:val="28"/>
        </w:rPr>
      </w:r>
      <w:r/>
    </w:p>
    <w:p>
      <w:pPr>
        <w:pStyle w:val="953"/>
        <w:ind w:firstLine="560"/>
        <w:spacing w:before="0" w:after="0" w:line="640" w:lineRule="exact"/>
        <w:rPr>
          <w:rFonts w:hint="eastAsia" w:ascii="仿宋" w:hAnsi="仿宋" w:eastAsia="仿宋"/>
          <w:sz w:val="28"/>
          <w:szCs w:val="28"/>
        </w:rPr>
      </w:pPr>
      <w:r>
        <w:rPr>
          <w:rFonts w:hint="eastAsia" w:ascii="仿宋" w:hAnsi="仿宋" w:eastAsia="仿宋" w:cs="仿宋"/>
          <w:color w:val="000000"/>
          <w:sz w:val="28"/>
          <w:szCs w:val="28"/>
        </w:rPr>
        <w:t xml:space="preserve">（10）</w:t>
      </w:r>
      <w:r>
        <w:rPr>
          <w:rFonts w:hint="eastAsia" w:ascii="仿宋" w:hAnsi="仿宋" w:eastAsia="仿宋"/>
          <w:sz w:val="28"/>
          <w:szCs w:val="28"/>
        </w:rPr>
        <w:t xml:space="preserve">一旦我方中标，我方将根据招标文件的规定，严格履行合同的责任和义务，并保证在按招标文件中规定的时间内供货，并完成项目的施工、调试、交付买方验收、使用。否则我们的履约保证金将被贵方没收。</w:t>
      </w:r>
      <w:r>
        <w:rPr>
          <w:rFonts w:hint="eastAsia" w:ascii="仿宋" w:hAnsi="仿宋" w:eastAsia="仿宋"/>
          <w:sz w:val="28"/>
          <w:szCs w:val="28"/>
        </w:rPr>
      </w:r>
      <w:r/>
    </w:p>
    <w:p>
      <w:pPr>
        <w:pStyle w:val="880"/>
        <w:ind w:firstLine="560"/>
        <w:spacing w:line="52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、本协议书自签署之日起生效，在上述</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项</w:t>
      </w:r>
      <w:r>
        <w:rPr>
          <w:rFonts w:ascii="仿宋" w:hAnsi="仿宋" w:eastAsia="仿宋"/>
          <w:sz w:val="28"/>
          <w:szCs w:val="28"/>
        </w:rPr>
        <w:t xml:space="preserve">所述的合同书规定的期限之后自行失效；如中标后，联合体内部另有协议的，联合体牵头方应将该协议书送交业主。</w:t>
      </w:r>
      <w:r>
        <w:rPr>
          <w:rFonts w:ascii="仿宋" w:hAnsi="仿宋" w:eastAsia="仿宋"/>
          <w:sz w:val="28"/>
          <w:szCs w:val="28"/>
        </w:rPr>
      </w:r>
      <w:r/>
    </w:p>
    <w:p>
      <w:pPr>
        <w:pStyle w:val="880"/>
        <w:ind w:firstLine="560"/>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、在实施过程中，本协议未</w:t>
      </w:r>
      <w:r>
        <w:rPr>
          <w:rFonts w:hint="eastAsia" w:ascii="仿宋" w:hAnsi="仿宋" w:eastAsia="仿宋"/>
          <w:sz w:val="28"/>
          <w:szCs w:val="28"/>
          <w:lang w:eastAsia="zh-CN"/>
        </w:rPr>
        <w:t xml:space="preserve">尽</w:t>
      </w:r>
      <w:r>
        <w:rPr>
          <w:rFonts w:ascii="仿宋" w:hAnsi="仿宋" w:eastAsia="仿宋"/>
          <w:sz w:val="28"/>
          <w:szCs w:val="28"/>
        </w:rPr>
        <w:t xml:space="preserve">事宜，由双方协商解决。</w:t>
      </w:r>
      <w:r>
        <w:rPr>
          <w:rFonts w:ascii="仿宋" w:hAnsi="仿宋" w:eastAsia="仿宋"/>
          <w:sz w:val="28"/>
          <w:szCs w:val="28"/>
        </w:rPr>
      </w:r>
      <w:r/>
    </w:p>
    <w:p>
      <w:pPr>
        <w:pStyle w:val="880"/>
        <w:ind w:firstLine="5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、本协议书一式四份，送业主一份，投标报名时递交一份，联合体成员各一份。</w:t>
      </w:r>
      <w:r>
        <w:rPr>
          <w:rFonts w:ascii="仿宋" w:hAnsi="仿宋" w:eastAsia="仿宋"/>
          <w:sz w:val="28"/>
          <w:szCs w:val="28"/>
        </w:rPr>
      </w:r>
      <w:r/>
    </w:p>
    <w:p>
      <w:pPr>
        <w:pStyle w:val="880"/>
        <w:spacing w:line="800" w:lineRule="exact"/>
        <w:rPr>
          <w:rFonts w:ascii="仿宋" w:hAnsi="仿宋" w:eastAsia="仿宋"/>
          <w:sz w:val="28"/>
          <w:szCs w:val="28"/>
        </w:rPr>
      </w:pPr>
      <w:r>
        <w:rPr>
          <w:rFonts w:ascii="仿宋" w:hAnsi="仿宋" w:eastAsia="仿宋"/>
          <w:sz w:val="28"/>
          <w:szCs w:val="28"/>
        </w:rPr>
        <w:t xml:space="preserve">甲公司名称：（全称）（盖章）       乙公司名称：（全称）（盖章）</w:t>
      </w:r>
      <w:r>
        <w:rPr>
          <w:rFonts w:ascii="仿宋" w:hAnsi="仿宋" w:eastAsia="仿宋"/>
          <w:sz w:val="28"/>
          <w:szCs w:val="28"/>
        </w:rPr>
      </w:r>
      <w:r/>
    </w:p>
    <w:p>
      <w:pPr>
        <w:pStyle w:val="880"/>
        <w:spacing w:line="800" w:lineRule="exact"/>
        <w:rPr>
          <w:rFonts w:ascii="仿宋" w:hAnsi="仿宋" w:eastAsia="仿宋"/>
          <w:sz w:val="28"/>
          <w:szCs w:val="28"/>
        </w:rPr>
      </w:pPr>
      <w:r>
        <w:rPr>
          <w:rFonts w:ascii="仿宋" w:hAnsi="仿宋" w:eastAsia="仿宋"/>
          <w:sz w:val="28"/>
          <w:szCs w:val="28"/>
        </w:rPr>
        <w:t xml:space="preserve">法定代表人：（签</w:t>
      </w:r>
      <w:r>
        <w:rPr>
          <w:rFonts w:hint="eastAsia" w:ascii="仿宋" w:hAnsi="仿宋" w:eastAsia="仿宋"/>
          <w:sz w:val="28"/>
          <w:szCs w:val="28"/>
        </w:rPr>
        <w:t xml:space="preserve">字或</w:t>
      </w:r>
      <w:r>
        <w:rPr>
          <w:rFonts w:ascii="仿宋" w:hAnsi="仿宋" w:eastAsia="仿宋"/>
          <w:sz w:val="28"/>
          <w:szCs w:val="28"/>
        </w:rPr>
        <w:t xml:space="preserve">盖章）      </w:t>
      </w:r>
      <w:r>
        <w:rPr>
          <w:rFonts w:hint="eastAsia" w:ascii="仿宋" w:hAnsi="仿宋" w:eastAsia="仿宋"/>
          <w:sz w:val="28"/>
          <w:szCs w:val="28"/>
        </w:rPr>
        <w:t xml:space="preserve"> </w:t>
      </w:r>
      <w:r>
        <w:rPr>
          <w:rFonts w:ascii="仿宋" w:hAnsi="仿宋" w:eastAsia="仿宋"/>
          <w:sz w:val="28"/>
          <w:szCs w:val="28"/>
        </w:rPr>
        <w:t xml:space="preserve">    法定代表人：（签字</w:t>
      </w:r>
      <w:r>
        <w:rPr>
          <w:rFonts w:hint="eastAsia" w:ascii="仿宋" w:hAnsi="仿宋" w:eastAsia="仿宋"/>
          <w:sz w:val="28"/>
          <w:szCs w:val="28"/>
        </w:rPr>
        <w:t xml:space="preserve">或</w:t>
      </w:r>
      <w:r>
        <w:rPr>
          <w:rFonts w:ascii="仿宋" w:hAnsi="仿宋" w:eastAsia="仿宋"/>
          <w:sz w:val="28"/>
          <w:szCs w:val="28"/>
        </w:rPr>
        <w:t xml:space="preserve">盖章） </w:t>
      </w:r>
      <w:r>
        <w:rPr>
          <w:rFonts w:ascii="仿宋" w:hAnsi="仿宋" w:eastAsia="仿宋"/>
          <w:sz w:val="28"/>
          <w:szCs w:val="28"/>
        </w:rPr>
      </w:r>
      <w:r/>
    </w:p>
    <w:p>
      <w:pPr>
        <w:pStyle w:val="880"/>
        <w:spacing w:line="800" w:lineRule="exact"/>
        <w:rPr>
          <w:rFonts w:ascii="仿宋" w:hAnsi="仿宋" w:eastAsia="仿宋"/>
          <w:sz w:val="28"/>
          <w:szCs w:val="28"/>
        </w:rPr>
      </w:pPr>
      <w:r>
        <w:rPr>
          <w:rFonts w:ascii="仿宋" w:hAnsi="仿宋" w:eastAsia="仿宋"/>
          <w:sz w:val="28"/>
          <w:szCs w:val="28"/>
        </w:rPr>
        <w:t xml:space="preserve">年      月     日             </w:t>
      </w:r>
      <w:r>
        <w:rPr>
          <w:rFonts w:hint="eastAsia" w:ascii="仿宋" w:hAnsi="仿宋" w:eastAsia="仿宋"/>
          <w:sz w:val="28"/>
          <w:szCs w:val="28"/>
        </w:rPr>
        <w:t xml:space="preserve"> </w:t>
      </w:r>
      <w:r>
        <w:rPr>
          <w:rFonts w:ascii="仿宋" w:hAnsi="仿宋" w:eastAsia="仿宋"/>
          <w:sz w:val="28"/>
          <w:szCs w:val="28"/>
        </w:rPr>
        <w:t xml:space="preserve">            年      月     日</w:t>
      </w:r>
      <w:r>
        <w:rPr>
          <w:rFonts w:ascii="仿宋" w:hAnsi="仿宋" w:eastAsia="仿宋"/>
          <w:sz w:val="28"/>
          <w:szCs w:val="28"/>
        </w:rPr>
      </w:r>
      <w:r/>
    </w:p>
    <w:p>
      <w:pPr>
        <w:pStyle w:val="880"/>
        <w:ind w:firstLine="480"/>
        <w:spacing w:before="120" w:after="120" w:line="520" w:lineRule="exact"/>
        <w:rPr>
          <w:rFonts w:hint="eastAsia" w:ascii="宋体" w:hAnsi="宋体"/>
          <w:i/>
          <w:sz w:val="24"/>
        </w:rPr>
        <w:outlineLvl w:val="1"/>
      </w:pPr>
      <w:r>
        <w:rPr>
          <w:rFonts w:hint="eastAsia" w:ascii="宋体" w:hAnsi="宋体"/>
          <w:i/>
          <w:sz w:val="24"/>
        </w:rPr>
        <w:t xml:space="preserve">注</w:t>
      </w:r>
      <w:r>
        <w:rPr>
          <w:rFonts w:ascii="宋体" w:hAnsi="宋体"/>
          <w:i/>
          <w:sz w:val="24"/>
        </w:rPr>
        <w:t xml:space="preserve">:</w:t>
      </w:r>
      <w:r>
        <w:rPr>
          <w:rFonts w:hint="eastAsia" w:ascii="宋体" w:hAnsi="宋体"/>
          <w:i/>
          <w:sz w:val="24"/>
        </w:rPr>
        <w:t xml:space="preserve">本格式仅供参考，联合体协议应至少包含上述内容，如出现法律风险，由联合体成员自行承担，与采购人无关。</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rPr>
        <w:rStyle w:val="921"/>
      </w:rPr>
    </w:r>
    <w:r/>
  </w:p>
  <w:p>
    <w:pPr>
      <w:pStyle w:val="90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921"/>
      </w:rPr>
      <w:framePr w:wrap="around" w:vAnchor="text" w:hAnchor="margin" w:xAlign="center" w:y="1"/>
    </w:pPr>
    <w:r>
      <w:fldChar w:fldCharType="begin"/>
    </w:r>
    <w:r>
      <w:rPr>
        <w:rStyle w:val="921"/>
      </w:rPr>
      <w:instrText xml:space="preserve">PAGE  </w:instrText>
    </w:r>
    <w:r>
      <w:fldChar w:fldCharType="end"/>
    </w:r>
    <w:r>
      <w:rPr>
        <w:rStyle w:val="921"/>
      </w:rPr>
    </w:r>
    <w:r/>
  </w:p>
  <w:p>
    <w:pPr>
      <w:pStyle w:val="9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64"/>
      <w:isLgl w:val="false"/>
      <w:suff w:val="nothing"/>
      <w:lvlText w:val="第%1章"/>
      <w:lvlJc w:val="left"/>
      <w:pPr>
        <w:pStyle w:val="880"/>
        <w:ind w:left="640" w:firstLine="0"/>
      </w:pPr>
      <w:rPr>
        <w:rFonts w:hint="eastAsia"/>
      </w:rPr>
    </w:lvl>
    <w:lvl w:ilvl="1">
      <w:start w:val="1"/>
      <w:numFmt w:val="decimal"/>
      <w:isLgl w:val="false"/>
      <w:suff w:val="nothing"/>
      <w:lvlText w:val=""/>
      <w:lvlJc w:val="left"/>
      <w:pPr>
        <w:pStyle w:val="880"/>
        <w:ind w:left="640" w:firstLine="0"/>
      </w:pPr>
      <w:rPr>
        <w:rFonts w:hint="eastAsia"/>
      </w:rPr>
    </w:lvl>
    <w:lvl w:ilvl="2">
      <w:start w:val="1"/>
      <w:numFmt w:val="decimal"/>
      <w:isLgl w:val="false"/>
      <w:suff w:val="nothing"/>
      <w:lvlText w:val=""/>
      <w:lvlJc w:val="left"/>
      <w:pPr>
        <w:pStyle w:val="880"/>
        <w:ind w:left="640" w:firstLine="0"/>
      </w:pPr>
      <w:rPr>
        <w:rFonts w:hint="eastAsia"/>
      </w:rPr>
    </w:lvl>
    <w:lvl w:ilvl="3">
      <w:start w:val="1"/>
      <w:numFmt w:val="decimal"/>
      <w:isLgl w:val="false"/>
      <w:suff w:val="nothing"/>
      <w:lvlText w:val=""/>
      <w:lvlJc w:val="left"/>
      <w:pPr>
        <w:pStyle w:val="880"/>
        <w:ind w:left="640" w:firstLine="0"/>
      </w:pPr>
      <w:rPr>
        <w:rFonts w:hint="eastAsia"/>
      </w:rPr>
    </w:lvl>
    <w:lvl w:ilvl="4">
      <w:start w:val="1"/>
      <w:numFmt w:val="decimal"/>
      <w:isLgl w:val="false"/>
      <w:suff w:val="nothing"/>
      <w:lvlText w:val=""/>
      <w:lvlJc w:val="left"/>
      <w:pPr>
        <w:pStyle w:val="880"/>
        <w:ind w:left="640" w:firstLine="0"/>
      </w:pPr>
      <w:rPr>
        <w:rFonts w:hint="eastAsia"/>
      </w:rPr>
    </w:lvl>
    <w:lvl w:ilvl="5">
      <w:start w:val="1"/>
      <w:numFmt w:val="decimal"/>
      <w:isLgl w:val="false"/>
      <w:suff w:val="nothing"/>
      <w:lvlText w:val=""/>
      <w:lvlJc w:val="left"/>
      <w:pPr>
        <w:pStyle w:val="880"/>
        <w:ind w:left="640" w:firstLine="0"/>
      </w:pPr>
      <w:rPr>
        <w:rFonts w:hint="eastAsia"/>
      </w:rPr>
    </w:lvl>
    <w:lvl w:ilvl="6">
      <w:start w:val="1"/>
      <w:numFmt w:val="decimal"/>
      <w:isLgl w:val="false"/>
      <w:suff w:val="nothing"/>
      <w:lvlText w:val=""/>
      <w:lvlJc w:val="left"/>
      <w:pPr>
        <w:pStyle w:val="880"/>
        <w:ind w:left="640" w:firstLine="0"/>
      </w:pPr>
      <w:rPr>
        <w:rFonts w:hint="eastAsia"/>
      </w:rPr>
    </w:lvl>
    <w:lvl w:ilvl="7">
      <w:start w:val="1"/>
      <w:numFmt w:val="decimal"/>
      <w:isLgl w:val="false"/>
      <w:suff w:val="nothing"/>
      <w:lvlText w:val=""/>
      <w:lvlJc w:val="left"/>
      <w:pPr>
        <w:pStyle w:val="880"/>
        <w:ind w:left="640" w:firstLine="0"/>
      </w:pPr>
      <w:rPr>
        <w:rFonts w:hint="eastAsia"/>
      </w:rPr>
    </w:lvl>
    <w:lvl w:ilvl="8">
      <w:start w:val="1"/>
      <w:numFmt w:val="decimal"/>
      <w:isLgl w:val="false"/>
      <w:suff w:val="nothing"/>
      <w:lvlText w:val=""/>
      <w:lvlJc w:val="left"/>
      <w:pPr>
        <w:pStyle w:val="880"/>
        <w:ind w:left="640" w:firstLine="0"/>
      </w:pPr>
      <w:rPr>
        <w:rFonts w:hint="eastAsia"/>
      </w:rPr>
    </w:lvl>
  </w:abstractNum>
  <w:abstractNum w:abstractNumId="4">
    <w:multiLevelType w:val="hybridMultilevel"/>
    <w:lvl w:ilvl="0">
      <w:start w:val="4"/>
      <w:numFmt w:val="chineseCounting"/>
      <w:isLgl w:val="false"/>
      <w:suff w:val="nothing"/>
      <w:lvlText w:val="（%1）"/>
      <w:lvlJc w:val="left"/>
      <w:pPr>
        <w:pStyle w:val="8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880"/>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80"/>
        <w:ind w:left="-61"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54"/>
      <w:isLgl w:val="false"/>
      <w:suff w:val="tab"/>
      <w:lvlText w:val="%1、"/>
      <w:lvlJc w:val="left"/>
      <w:pPr>
        <w:pStyle w:val="880"/>
        <w:ind w:left="420" w:hanging="420"/>
        <w:tabs>
          <w:tab w:val="num" w:pos="420" w:leader="none"/>
        </w:tabs>
      </w:pPr>
      <w:rPr>
        <w:rFonts w:hint="eastAsia"/>
        <w:b/>
        <w:i w:val="0"/>
      </w:rPr>
    </w:lvl>
    <w:lvl w:ilvl="1">
      <w:start w:val="1"/>
      <w:numFmt w:val="lowerLetter"/>
      <w:isLgl w:val="false"/>
      <w:suff w:val="tab"/>
      <w:lvlText w:val="%2)"/>
      <w:lvlJc w:val="left"/>
      <w:pPr>
        <w:pStyle w:val="880"/>
        <w:ind w:left="840" w:hanging="420"/>
        <w:tabs>
          <w:tab w:val="num" w:pos="840" w:leader="none"/>
        </w:tabs>
      </w:pPr>
    </w:lvl>
    <w:lvl w:ilvl="2">
      <w:start w:val="1"/>
      <w:numFmt w:val="lowerRoman"/>
      <w:isLgl w:val="false"/>
      <w:suff w:val="tab"/>
      <w:lvlText w:val="%3."/>
      <w:lvlJc w:val="right"/>
      <w:pPr>
        <w:pStyle w:val="880"/>
        <w:ind w:left="1260" w:hanging="420"/>
        <w:tabs>
          <w:tab w:val="num" w:pos="1260" w:leader="none"/>
        </w:tabs>
      </w:pPr>
    </w:lvl>
    <w:lvl w:ilvl="3">
      <w:start w:val="1"/>
      <w:numFmt w:val="decimal"/>
      <w:isLgl w:val="false"/>
      <w:suff w:val="tab"/>
      <w:lvlText w:val="%4."/>
      <w:lvlJc w:val="left"/>
      <w:pPr>
        <w:pStyle w:val="880"/>
        <w:ind w:left="1680" w:hanging="420"/>
        <w:tabs>
          <w:tab w:val="num" w:pos="1680" w:leader="none"/>
        </w:tabs>
      </w:pPr>
    </w:lvl>
    <w:lvl w:ilvl="4">
      <w:start w:val="1"/>
      <w:numFmt w:val="lowerLetter"/>
      <w:isLgl w:val="false"/>
      <w:suff w:val="tab"/>
      <w:lvlText w:val="%5)"/>
      <w:lvlJc w:val="left"/>
      <w:pPr>
        <w:pStyle w:val="880"/>
        <w:ind w:left="2100" w:hanging="420"/>
        <w:tabs>
          <w:tab w:val="num" w:pos="2100" w:leader="none"/>
        </w:tabs>
      </w:pPr>
    </w:lvl>
    <w:lvl w:ilvl="5">
      <w:start w:val="1"/>
      <w:numFmt w:val="lowerRoman"/>
      <w:isLgl w:val="false"/>
      <w:suff w:val="tab"/>
      <w:lvlText w:val="%6."/>
      <w:lvlJc w:val="right"/>
      <w:pPr>
        <w:pStyle w:val="880"/>
        <w:ind w:left="2520" w:hanging="420"/>
        <w:tabs>
          <w:tab w:val="num" w:pos="2520" w:leader="none"/>
        </w:tabs>
      </w:pPr>
    </w:lvl>
    <w:lvl w:ilvl="6">
      <w:start w:val="1"/>
      <w:numFmt w:val="decimal"/>
      <w:isLgl w:val="false"/>
      <w:suff w:val="tab"/>
      <w:lvlText w:val="%7."/>
      <w:lvlJc w:val="left"/>
      <w:pPr>
        <w:pStyle w:val="880"/>
        <w:ind w:left="2940" w:hanging="420"/>
        <w:tabs>
          <w:tab w:val="num" w:pos="2940" w:leader="none"/>
        </w:tabs>
      </w:pPr>
    </w:lvl>
    <w:lvl w:ilvl="7">
      <w:start w:val="1"/>
      <w:numFmt w:val="lowerLetter"/>
      <w:isLgl w:val="false"/>
      <w:suff w:val="tab"/>
      <w:lvlText w:val="%8)"/>
      <w:lvlJc w:val="left"/>
      <w:pPr>
        <w:pStyle w:val="880"/>
        <w:ind w:left="3360" w:hanging="420"/>
        <w:tabs>
          <w:tab w:val="num" w:pos="3360" w:leader="none"/>
        </w:tabs>
      </w:pPr>
    </w:lvl>
    <w:lvl w:ilvl="8">
      <w:start w:val="1"/>
      <w:numFmt w:val="lowerRoman"/>
      <w:isLgl w:val="false"/>
      <w:suff w:val="tab"/>
      <w:lvlText w:val="%9."/>
      <w:lvlJc w:val="right"/>
      <w:pPr>
        <w:pStyle w:val="880"/>
        <w:ind w:left="3780" w:hanging="420"/>
        <w:tabs>
          <w:tab w:val="num" w:pos="3780" w:leader="none"/>
        </w:tabs>
      </w:pPr>
    </w:lvl>
  </w:abstractNum>
  <w:abstractNum w:abstractNumId="8">
    <w:multiLevelType w:val="hybridMultilevel"/>
    <w:lvl w:ilvl="0">
      <w:start w:val="2"/>
      <w:numFmt w:val="chineseCountingThousand"/>
      <w:pStyle w:val="960"/>
      <w:isLgl w:val="false"/>
      <w:suff w:val="nothing"/>
      <w:lvlText w:val="第%1部分"/>
      <w:lvlJc w:val="center"/>
      <w:pPr>
        <w:pStyle w:val="880"/>
        <w:ind w:left="432" w:firstLine="288"/>
      </w:pPr>
      <w:rPr>
        <w:rFonts w:hint="eastAsia"/>
        <w:sz w:val="28"/>
        <w:szCs w:val="28"/>
        <w:lang w:val="en-US"/>
      </w:rPr>
    </w:lvl>
    <w:lvl w:ilvl="1">
      <w:start w:val="1"/>
      <w:numFmt w:val="chineseCountingThousand"/>
      <w:isLgl w:val="false"/>
      <w:suff w:val="nothing"/>
      <w:lvlText w:val="%2、"/>
      <w:lvlJc w:val="left"/>
      <w:pPr>
        <w:pStyle w:val="880"/>
        <w:ind w:left="360" w:firstLine="0"/>
      </w:pPr>
      <w:rPr>
        <w:rFonts w:hint="eastAsia"/>
        <w:lang w:val="en-US"/>
      </w:rPr>
    </w:lvl>
    <w:lvl w:ilvl="2">
      <w:start w:val="1"/>
      <w:numFmt w:val="chineseCountingThousand"/>
      <w:isLgl w:val="false"/>
      <w:suff w:val="nothing"/>
      <w:lvlText w:val="(%3)"/>
      <w:lvlJc w:val="left"/>
      <w:pPr>
        <w:pStyle w:val="880"/>
        <w:ind w:left="0" w:firstLine="0"/>
      </w:pPr>
      <w:rPr>
        <w:rFonts w:hint="eastAsia"/>
      </w:rPr>
    </w:lvl>
    <w:lvl w:ilvl="3">
      <w:start w:val="1"/>
      <w:numFmt w:val="decimal"/>
      <w:isLgl w:val="false"/>
      <w:suff w:val="nothing"/>
      <w:lvlText w:val="%4、"/>
      <w:lvlJc w:val="left"/>
      <w:pPr>
        <w:pStyle w:val="880"/>
        <w:ind w:left="0" w:firstLine="0"/>
      </w:pPr>
      <w:rPr>
        <w:rFonts w:hint="eastAsia"/>
      </w:rPr>
    </w:lvl>
    <w:lvl w:ilvl="4">
      <w:start w:val="1"/>
      <w:numFmt w:val="upperLetter"/>
      <w:isLgl w:val="false"/>
      <w:suff w:val="nothing"/>
      <w:lvlText w:val="%5、"/>
      <w:lvlJc w:val="left"/>
      <w:pPr>
        <w:pStyle w:val="880"/>
        <w:ind w:left="0" w:firstLine="0"/>
      </w:pPr>
      <w:rPr>
        <w:rFonts w:hint="eastAsia"/>
      </w:rPr>
    </w:lvl>
    <w:lvl w:ilvl="5">
      <w:start w:val="1"/>
      <w:numFmt w:val="decimal"/>
      <w:isLgl w:val="false"/>
      <w:suff w:val="nothing"/>
      <w:lvlText w:val=""/>
      <w:lvlJc w:val="left"/>
      <w:pPr>
        <w:pStyle w:val="880"/>
        <w:ind w:left="0" w:firstLine="0"/>
      </w:pPr>
      <w:rPr>
        <w:rFonts w:hint="eastAsia"/>
      </w:rPr>
    </w:lvl>
    <w:lvl w:ilvl="6">
      <w:start w:val="1"/>
      <w:numFmt w:val="decimal"/>
      <w:isLgl w:val="false"/>
      <w:suff w:val="nothing"/>
      <w:lvlText w:val=""/>
      <w:lvlJc w:val="left"/>
      <w:pPr>
        <w:pStyle w:val="880"/>
        <w:ind w:left="0" w:firstLine="0"/>
      </w:pPr>
      <w:rPr>
        <w:rFonts w:hint="eastAsia"/>
      </w:rPr>
    </w:lvl>
    <w:lvl w:ilvl="7">
      <w:start w:val="1"/>
      <w:numFmt w:val="decimal"/>
      <w:isLgl w:val="false"/>
      <w:suff w:val="nothing"/>
      <w:lvlText w:val=""/>
      <w:lvlJc w:val="left"/>
      <w:pPr>
        <w:pStyle w:val="880"/>
        <w:ind w:left="0" w:firstLine="0"/>
      </w:pPr>
      <w:rPr>
        <w:rFonts w:hint="eastAsia"/>
      </w:rPr>
    </w:lvl>
    <w:lvl w:ilvl="8">
      <w:start w:val="1"/>
      <w:numFmt w:val="decimal"/>
      <w:isLgl w:val="false"/>
      <w:suff w:val="nothing"/>
      <w:lvlText w:val=""/>
      <w:lvlJc w:val="left"/>
      <w:pPr>
        <w:pStyle w:val="880"/>
        <w:ind w:left="0" w:firstLine="0"/>
      </w:pPr>
      <w:rPr>
        <w:rFonts w:hint="eastAsia"/>
      </w:rPr>
    </w:lvl>
  </w:abstractNum>
  <w:abstractNum w:abstractNumId="9">
    <w:multiLevelType w:val="hybridMultilevel"/>
    <w:lvl w:ilvl="0">
      <w:start w:val="2"/>
      <w:numFmt w:val="decimal"/>
      <w:isLgl w:val="false"/>
      <w:suff w:val="nothing"/>
      <w:lvlText w:val="%1、"/>
      <w:lvlJc w:val="left"/>
      <w:pPr>
        <w:pStyle w:val="8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3"/>
  </w:num>
  <w:num w:numId="4">
    <w:abstractNumId w:val="1"/>
  </w:num>
  <w:num w:numId="5">
    <w:abstractNumId w:val="5"/>
  </w:num>
  <w:num w:numId="6">
    <w:abstractNumId w:val="2"/>
  </w:num>
  <w:num w:numId="7">
    <w:abstractNumId w:val="9"/>
  </w:num>
  <w:num w:numId="8">
    <w:abstractNumId w:val="4"/>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80"/>
    <w:next w:val="880"/>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80"/>
    <w:next w:val="880"/>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80"/>
    <w:next w:val="880"/>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link w:val="706"/>
    <w:uiPriority w:val="9"/>
    <w:rPr>
      <w:rFonts w:ascii="Arial" w:hAnsi="Arial" w:eastAsia="Arial" w:cs="Arial"/>
      <w:sz w:val="30"/>
      <w:szCs w:val="30"/>
    </w:rPr>
  </w:style>
  <w:style w:type="paragraph" w:styleId="708">
    <w:name w:val="Heading 4"/>
    <w:basedOn w:val="880"/>
    <w:next w:val="880"/>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link w:val="708"/>
    <w:uiPriority w:val="9"/>
    <w:rPr>
      <w:rFonts w:ascii="Arial" w:hAnsi="Arial" w:eastAsia="Arial" w:cs="Arial"/>
      <w:b/>
      <w:bCs/>
      <w:sz w:val="26"/>
      <w:szCs w:val="26"/>
    </w:rPr>
  </w:style>
  <w:style w:type="paragraph" w:styleId="710">
    <w:name w:val="Heading 5"/>
    <w:basedOn w:val="880"/>
    <w:next w:val="880"/>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link w:val="710"/>
    <w:uiPriority w:val="9"/>
    <w:rPr>
      <w:rFonts w:ascii="Arial" w:hAnsi="Arial" w:eastAsia="Arial" w:cs="Arial"/>
      <w:b/>
      <w:bCs/>
      <w:sz w:val="24"/>
      <w:szCs w:val="24"/>
    </w:rPr>
  </w:style>
  <w:style w:type="paragraph" w:styleId="712">
    <w:name w:val="Heading 6"/>
    <w:basedOn w:val="880"/>
    <w:next w:val="880"/>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link w:val="712"/>
    <w:uiPriority w:val="9"/>
    <w:rPr>
      <w:rFonts w:ascii="Arial" w:hAnsi="Arial" w:eastAsia="Arial" w:cs="Arial"/>
      <w:b/>
      <w:bCs/>
      <w:sz w:val="22"/>
      <w:szCs w:val="22"/>
    </w:rPr>
  </w:style>
  <w:style w:type="paragraph" w:styleId="714">
    <w:name w:val="Heading 7"/>
    <w:basedOn w:val="880"/>
    <w:next w:val="880"/>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link w:val="714"/>
    <w:uiPriority w:val="9"/>
    <w:rPr>
      <w:rFonts w:ascii="Arial" w:hAnsi="Arial" w:eastAsia="Arial" w:cs="Arial"/>
      <w:b/>
      <w:bCs/>
      <w:i/>
      <w:iCs/>
      <w:sz w:val="22"/>
      <w:szCs w:val="22"/>
    </w:rPr>
  </w:style>
  <w:style w:type="paragraph" w:styleId="716">
    <w:name w:val="Heading 8"/>
    <w:basedOn w:val="880"/>
    <w:next w:val="880"/>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link w:val="716"/>
    <w:uiPriority w:val="9"/>
    <w:rPr>
      <w:rFonts w:ascii="Arial" w:hAnsi="Arial" w:eastAsia="Arial" w:cs="Arial"/>
      <w:i/>
      <w:iCs/>
      <w:sz w:val="22"/>
      <w:szCs w:val="22"/>
    </w:rPr>
  </w:style>
  <w:style w:type="paragraph" w:styleId="718">
    <w:name w:val="Heading 9"/>
    <w:basedOn w:val="880"/>
    <w:next w:val="880"/>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link w:val="718"/>
    <w:uiPriority w:val="9"/>
    <w:rPr>
      <w:rFonts w:ascii="Arial" w:hAnsi="Arial" w:eastAsia="Arial" w:cs="Arial"/>
      <w:i/>
      <w:iCs/>
      <w:sz w:val="21"/>
      <w:szCs w:val="21"/>
    </w:rPr>
  </w:style>
  <w:style w:type="paragraph" w:styleId="720">
    <w:name w:val="List Paragraph"/>
    <w:basedOn w:val="880"/>
    <w:uiPriority w:val="34"/>
    <w:qFormat/>
    <w:pPr>
      <w:contextualSpacing/>
      <w:ind w:left="720"/>
    </w:pPr>
  </w:style>
  <w:style w:type="paragraph" w:styleId="721">
    <w:name w:val="No Spacing"/>
    <w:uiPriority w:val="1"/>
    <w:qFormat/>
    <w:pPr>
      <w:spacing w:before="0" w:after="0" w:line="240" w:lineRule="auto"/>
    </w:pPr>
  </w:style>
  <w:style w:type="paragraph" w:styleId="722">
    <w:name w:val="Title"/>
    <w:basedOn w:val="880"/>
    <w:next w:val="880"/>
    <w:link w:val="723"/>
    <w:uiPriority w:val="10"/>
    <w:qFormat/>
    <w:pPr>
      <w:contextualSpacing/>
      <w:spacing w:before="300" w:after="200"/>
    </w:pPr>
    <w:rPr>
      <w:sz w:val="48"/>
      <w:szCs w:val="48"/>
    </w:rPr>
  </w:style>
  <w:style w:type="character" w:styleId="723">
    <w:name w:val="Title Char"/>
    <w:link w:val="722"/>
    <w:uiPriority w:val="10"/>
    <w:rPr>
      <w:sz w:val="48"/>
      <w:szCs w:val="48"/>
    </w:rPr>
  </w:style>
  <w:style w:type="paragraph" w:styleId="724">
    <w:name w:val="Subtitle"/>
    <w:basedOn w:val="880"/>
    <w:next w:val="880"/>
    <w:link w:val="725"/>
    <w:uiPriority w:val="11"/>
    <w:qFormat/>
    <w:pPr>
      <w:spacing w:before="200" w:after="200"/>
    </w:pPr>
    <w:rPr>
      <w:sz w:val="24"/>
      <w:szCs w:val="24"/>
    </w:rPr>
  </w:style>
  <w:style w:type="character" w:styleId="725">
    <w:name w:val="Subtitle Char"/>
    <w:link w:val="724"/>
    <w:uiPriority w:val="11"/>
    <w:rPr>
      <w:sz w:val="24"/>
      <w:szCs w:val="24"/>
    </w:rPr>
  </w:style>
  <w:style w:type="paragraph" w:styleId="726">
    <w:name w:val="Quote"/>
    <w:basedOn w:val="880"/>
    <w:next w:val="880"/>
    <w:link w:val="727"/>
    <w:uiPriority w:val="29"/>
    <w:qFormat/>
    <w:pPr>
      <w:ind w:left="720" w:right="720"/>
    </w:pPr>
    <w:rPr>
      <w:i/>
    </w:rPr>
  </w:style>
  <w:style w:type="character" w:styleId="727">
    <w:name w:val="Quote Char"/>
    <w:link w:val="726"/>
    <w:uiPriority w:val="29"/>
    <w:rPr>
      <w:i/>
    </w:rPr>
  </w:style>
  <w:style w:type="paragraph" w:styleId="728">
    <w:name w:val="Intense Quote"/>
    <w:basedOn w:val="880"/>
    <w:next w:val="880"/>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paragraph" w:styleId="730">
    <w:name w:val="Header"/>
    <w:basedOn w:val="880"/>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880"/>
    <w:link w:val="735"/>
    <w:uiPriority w:val="99"/>
    <w:unhideWhenUsed/>
    <w:pPr>
      <w:spacing w:after="0" w:line="240" w:lineRule="auto"/>
      <w:tabs>
        <w:tab w:val="center" w:pos="7143" w:leader="none"/>
        <w:tab w:val="right" w:pos="14287" w:leader="none"/>
      </w:tabs>
    </w:pPr>
  </w:style>
  <w:style w:type="character" w:styleId="733">
    <w:name w:val="Footer Char"/>
    <w:link w:val="732"/>
    <w:uiPriority w:val="99"/>
  </w:style>
  <w:style w:type="paragraph" w:styleId="734">
    <w:name w:val="Caption"/>
    <w:basedOn w:val="880"/>
    <w:next w:val="880"/>
    <w:uiPriority w:val="35"/>
    <w:semiHidden/>
    <w:unhideWhenUsed/>
    <w:qFormat/>
    <w:pPr>
      <w:spacing w:line="276" w:lineRule="auto"/>
    </w:pPr>
    <w:rPr>
      <w:b/>
      <w:bCs/>
      <w:color w:val="4f81bd" w:themeColor="accent1"/>
      <w:sz w:val="18"/>
      <w:szCs w:val="18"/>
    </w:rPr>
  </w:style>
  <w:style w:type="character" w:styleId="735">
    <w:name w:val="Caption Char"/>
    <w:basedOn w:val="734"/>
    <w:link w:val="732"/>
    <w:uiPriority w:val="99"/>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4"/>
    <w:link w:val="880"/>
    <w:qFormat/>
    <w:pPr>
      <w:jc w:val="both"/>
      <w:widowControl w:val="off"/>
    </w:pPr>
    <w:rPr>
      <w:sz w:val="21"/>
      <w:szCs w:val="24"/>
      <w:lang w:val="en-US" w:eastAsia="zh-CN" w:bidi="ar-SA"/>
    </w:rPr>
  </w:style>
  <w:style w:type="paragraph" w:styleId="881">
    <w:name w:val="标题 1"/>
    <w:basedOn w:val="880"/>
    <w:next w:val="880"/>
    <w:link w:val="880"/>
    <w:uiPriority w:val="9"/>
    <w:qFormat/>
    <w:pPr>
      <w:keepLines/>
      <w:keepNext/>
      <w:spacing w:before="340" w:after="330" w:line="578" w:lineRule="auto"/>
      <w:outlineLvl w:val="0"/>
    </w:pPr>
    <w:rPr>
      <w:b/>
      <w:bCs/>
      <w:sz w:val="44"/>
      <w:szCs w:val="44"/>
    </w:rPr>
  </w:style>
  <w:style w:type="paragraph" w:styleId="882">
    <w:name w:val="标题 2"/>
    <w:basedOn w:val="880"/>
    <w:next w:val="889"/>
    <w:link w:val="880"/>
    <w:uiPriority w:val="9"/>
    <w:qFormat/>
    <w:pPr>
      <w:keepLines/>
      <w:keepNext/>
      <w:spacing w:before="260" w:after="260" w:line="413" w:lineRule="auto"/>
      <w:outlineLvl w:val="1"/>
    </w:pPr>
    <w:rPr>
      <w:rFonts w:ascii="Arial" w:hAnsi="Arial" w:eastAsia="黑体"/>
      <w:b/>
      <w:sz w:val="32"/>
      <w:szCs w:val="20"/>
    </w:rPr>
  </w:style>
  <w:style w:type="paragraph" w:styleId="883">
    <w:name w:val="标题 3"/>
    <w:basedOn w:val="880"/>
    <w:next w:val="880"/>
    <w:link w:val="880"/>
    <w:uiPriority w:val="9"/>
    <w:qFormat/>
    <w:pPr>
      <w:keepLines/>
      <w:keepNext/>
      <w:spacing w:before="260" w:after="260" w:line="413" w:lineRule="auto"/>
      <w:outlineLvl w:val="2"/>
    </w:pPr>
    <w:rPr>
      <w:rFonts w:ascii="Arial" w:hAnsi="Arial"/>
      <w:b/>
      <w:sz w:val="32"/>
      <w:szCs w:val="20"/>
    </w:rPr>
  </w:style>
  <w:style w:type="paragraph" w:styleId="884">
    <w:name w:val="标题 4"/>
    <w:basedOn w:val="880"/>
    <w:next w:val="880"/>
    <w:link w:val="888"/>
    <w:uiPriority w:val="9"/>
    <w:qFormat/>
    <w:pPr>
      <w:keepLines/>
      <w:keepNext/>
      <w:spacing w:before="280" w:after="290" w:line="376" w:lineRule="auto"/>
      <w:outlineLvl w:val="3"/>
    </w:pPr>
    <w:rPr>
      <w:rFonts w:ascii="Cambria" w:hAnsi="Cambria"/>
      <w:b/>
      <w:bCs/>
      <w:sz w:val="28"/>
      <w:szCs w:val="28"/>
    </w:rPr>
  </w:style>
  <w:style w:type="paragraph" w:styleId="885">
    <w:name w:val="标题 5"/>
    <w:basedOn w:val="880"/>
    <w:next w:val="880"/>
    <w:link w:val="891"/>
    <w:uiPriority w:val="9"/>
    <w:qFormat/>
    <w:pPr>
      <w:keepLines/>
      <w:keepNext/>
      <w:spacing w:before="280" w:after="290" w:line="376" w:lineRule="auto"/>
      <w:outlineLvl w:val="4"/>
    </w:pPr>
    <w:rPr>
      <w:b/>
      <w:bCs/>
      <w:sz w:val="28"/>
      <w:szCs w:val="28"/>
    </w:rPr>
  </w:style>
  <w:style w:type="character" w:styleId="886">
    <w:name w:val="默认段落字体"/>
    <w:next w:val="886"/>
    <w:link w:val="880"/>
    <w:semiHidden/>
  </w:style>
  <w:style w:type="table" w:styleId="887">
    <w:name w:val="普通表格"/>
    <w:next w:val="887"/>
    <w:link w:val="880"/>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88">
    <w:name w:val="标题 4 Char"/>
    <w:next w:val="888"/>
    <w:link w:val="884"/>
    <w:uiPriority w:val="9"/>
    <w:rPr>
      <w:rFonts w:ascii="Cambria" w:hAnsi="Cambria"/>
      <w:b/>
      <w:bCs/>
      <w:sz w:val="28"/>
      <w:szCs w:val="28"/>
    </w:rPr>
  </w:style>
  <w:style w:type="paragraph" w:styleId="889">
    <w:name w:val="正文缩进"/>
    <w:basedOn w:val="880"/>
    <w:next w:val="889"/>
    <w:link w:val="890"/>
    <w:pPr>
      <w:ind w:firstLine="420"/>
    </w:pPr>
    <w:rPr>
      <w:szCs w:val="20"/>
    </w:rPr>
  </w:style>
  <w:style w:type="character" w:styleId="890">
    <w:name w:val="正文缩进 Char"/>
    <w:next w:val="890"/>
    <w:link w:val="889"/>
    <w:rPr>
      <w:sz w:val="21"/>
    </w:rPr>
  </w:style>
  <w:style w:type="character" w:styleId="891">
    <w:name w:val="标题 5 Char"/>
    <w:next w:val="891"/>
    <w:link w:val="885"/>
    <w:uiPriority w:val="9"/>
    <w:rPr>
      <w:b/>
      <w:bCs/>
      <w:sz w:val="28"/>
      <w:szCs w:val="28"/>
    </w:rPr>
  </w:style>
  <w:style w:type="paragraph" w:styleId="892">
    <w:name w:val="题注"/>
    <w:basedOn w:val="880"/>
    <w:next w:val="880"/>
    <w:link w:val="880"/>
    <w:uiPriority w:val="35"/>
    <w:qFormat/>
    <w:pPr>
      <w:jc w:val="center"/>
      <w:spacing w:before="156" w:after="156" w:line="360" w:lineRule="auto"/>
    </w:pPr>
    <w:rPr>
      <w:rFonts w:ascii="Arial" w:hAnsi="Arial" w:cs="Arial"/>
      <w:sz w:val="24"/>
      <w:szCs w:val="20"/>
    </w:rPr>
  </w:style>
  <w:style w:type="paragraph" w:styleId="893">
    <w:name w:val="文档结构图"/>
    <w:basedOn w:val="880"/>
    <w:next w:val="893"/>
    <w:link w:val="880"/>
    <w:semiHidden/>
    <w:pPr>
      <w:shd w:val="clear" w:color="auto" w:fill="000080"/>
    </w:pPr>
  </w:style>
  <w:style w:type="paragraph" w:styleId="894">
    <w:name w:val="批注文字"/>
    <w:basedOn w:val="880"/>
    <w:next w:val="892"/>
    <w:link w:val="895"/>
    <w:uiPriority w:val="99"/>
    <w:unhideWhenUsed/>
    <w:pPr>
      <w:jc w:val="left"/>
    </w:pPr>
  </w:style>
  <w:style w:type="character" w:styleId="895">
    <w:name w:val="批注文字 Char"/>
    <w:next w:val="895"/>
    <w:link w:val="894"/>
    <w:uiPriority w:val="99"/>
    <w:rPr>
      <w:sz w:val="21"/>
      <w:szCs w:val="24"/>
    </w:rPr>
  </w:style>
  <w:style w:type="paragraph" w:styleId="896">
    <w:name w:val="正文文本 3"/>
    <w:basedOn w:val="880"/>
    <w:next w:val="896"/>
    <w:link w:val="880"/>
    <w:rPr>
      <w:rFonts w:ascii="楷体_GB2312" w:hAnsi="Arial" w:eastAsia="楷体_GB2312" w:cs="Arial"/>
      <w:b/>
      <w:bCs/>
      <w:color w:val="000000"/>
      <w:sz w:val="24"/>
    </w:rPr>
  </w:style>
  <w:style w:type="paragraph" w:styleId="897">
    <w:name w:val="正文文本"/>
    <w:basedOn w:val="880"/>
    <w:next w:val="897"/>
    <w:link w:val="880"/>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8">
    <w:name w:val="正文文本缩进"/>
    <w:basedOn w:val="880"/>
    <w:next w:val="898"/>
    <w:link w:val="880"/>
    <w:pPr>
      <w:ind w:firstLine="630"/>
    </w:pPr>
    <w:rPr>
      <w:rFonts w:ascii="楷体_GB2312" w:eastAsia="楷体_GB2312"/>
      <w:sz w:val="32"/>
      <w:szCs w:val="20"/>
    </w:rPr>
  </w:style>
  <w:style w:type="paragraph" w:styleId="899">
    <w:name w:val="文本块"/>
    <w:basedOn w:val="880"/>
    <w:next w:val="899"/>
    <w:link w:val="880"/>
    <w:pPr>
      <w:ind w:left="420" w:right="33"/>
      <w:jc w:val="left"/>
    </w:pPr>
    <w:rPr>
      <w:sz w:val="24"/>
      <w:szCs w:val="20"/>
    </w:rPr>
  </w:style>
  <w:style w:type="paragraph" w:styleId="900">
    <w:name w:val="目录 3"/>
    <w:basedOn w:val="880"/>
    <w:next w:val="880"/>
    <w:link w:val="880"/>
    <w:semiHidden/>
    <w:pPr>
      <w:ind w:left="840"/>
      <w:spacing w:line="300" w:lineRule="auto"/>
      <w:tabs>
        <w:tab w:val="right" w:pos="9344" w:leader="dot"/>
      </w:tabs>
    </w:pPr>
    <w:rPr>
      <w:rFonts w:ascii="Arial" w:hAnsi="Arial" w:cs="Arial"/>
      <w:szCs w:val="21"/>
    </w:rPr>
  </w:style>
  <w:style w:type="paragraph" w:styleId="901">
    <w:name w:val="纯文本"/>
    <w:basedOn w:val="880"/>
    <w:next w:val="901"/>
    <w:link w:val="902"/>
    <w:rPr>
      <w:rFonts w:ascii="宋体" w:hAnsi="Courier New"/>
      <w:szCs w:val="20"/>
    </w:rPr>
  </w:style>
  <w:style w:type="character" w:styleId="902">
    <w:name w:val="纯文本 Char"/>
    <w:next w:val="902"/>
    <w:link w:val="901"/>
    <w:rPr>
      <w:rFonts w:ascii="宋体" w:hAnsi="Courier New" w:eastAsia="宋体"/>
      <w:sz w:val="21"/>
      <w:lang w:val="en-US" w:eastAsia="zh-CN" w:bidi="ar-SA"/>
    </w:rPr>
  </w:style>
  <w:style w:type="paragraph" w:styleId="903">
    <w:name w:val="正文文本缩进 2"/>
    <w:basedOn w:val="880"/>
    <w:next w:val="903"/>
    <w:link w:val="880"/>
    <w:pPr>
      <w:ind w:left="420"/>
      <w:spacing w:after="120" w:line="480" w:lineRule="auto"/>
    </w:pPr>
  </w:style>
  <w:style w:type="paragraph" w:styleId="904">
    <w:name w:val="批注框文本"/>
    <w:basedOn w:val="880"/>
    <w:next w:val="904"/>
    <w:link w:val="905"/>
    <w:rPr>
      <w:sz w:val="18"/>
      <w:szCs w:val="18"/>
    </w:rPr>
  </w:style>
  <w:style w:type="character" w:styleId="905">
    <w:name w:val="批注框文本 Char"/>
    <w:next w:val="905"/>
    <w:link w:val="904"/>
    <w:rPr>
      <w:sz w:val="18"/>
      <w:szCs w:val="18"/>
    </w:rPr>
  </w:style>
  <w:style w:type="paragraph" w:styleId="906">
    <w:name w:val="页脚"/>
    <w:basedOn w:val="880"/>
    <w:next w:val="906"/>
    <w:link w:val="907"/>
    <w:pPr>
      <w:jc w:val="left"/>
      <w:tabs>
        <w:tab w:val="center" w:pos="4153" w:leader="none"/>
        <w:tab w:val="right" w:pos="8306" w:leader="none"/>
      </w:tabs>
    </w:pPr>
    <w:rPr>
      <w:sz w:val="18"/>
      <w:szCs w:val="18"/>
    </w:rPr>
  </w:style>
  <w:style w:type="character" w:styleId="907">
    <w:name w:val="页脚 Char"/>
    <w:next w:val="907"/>
    <w:link w:val="906"/>
    <w:rPr>
      <w:sz w:val="18"/>
      <w:szCs w:val="18"/>
    </w:rPr>
  </w:style>
  <w:style w:type="paragraph" w:styleId="908">
    <w:name w:val="页眉"/>
    <w:basedOn w:val="880"/>
    <w:next w:val="908"/>
    <w:link w:val="909"/>
    <w:pPr>
      <w:jc w:val="center"/>
      <w:tabs>
        <w:tab w:val="center" w:pos="4153" w:leader="none"/>
        <w:tab w:val="right" w:pos="8306" w:leader="none"/>
      </w:tabs>
      <w:pBdr>
        <w:bottom w:val="single" w:color="000000" w:sz="6" w:space="1"/>
      </w:pBdr>
    </w:pPr>
    <w:rPr>
      <w:sz w:val="18"/>
      <w:szCs w:val="18"/>
    </w:rPr>
  </w:style>
  <w:style w:type="character" w:styleId="909">
    <w:name w:val="页眉 Char"/>
    <w:next w:val="909"/>
    <w:link w:val="908"/>
    <w:rPr>
      <w:sz w:val="18"/>
      <w:szCs w:val="18"/>
    </w:rPr>
  </w:style>
  <w:style w:type="paragraph" w:styleId="910">
    <w:name w:val="目录 1"/>
    <w:basedOn w:val="880"/>
    <w:next w:val="880"/>
    <w:link w:val="880"/>
    <w:semiHidden/>
  </w:style>
  <w:style w:type="paragraph" w:styleId="911">
    <w:name w:val="正文文本缩进 3"/>
    <w:basedOn w:val="880"/>
    <w:next w:val="911"/>
    <w:link w:val="880"/>
    <w:uiPriority w:val="99"/>
    <w:pPr>
      <w:ind w:firstLine="420"/>
    </w:pPr>
    <w:rPr>
      <w:rFonts w:eastAsia="楷体_GB2312"/>
    </w:rPr>
  </w:style>
  <w:style w:type="paragraph" w:styleId="912">
    <w:name w:val="目录 2"/>
    <w:basedOn w:val="880"/>
    <w:next w:val="880"/>
    <w:link w:val="880"/>
    <w:semiHidden/>
    <w:pPr>
      <w:ind w:left="420"/>
    </w:pPr>
    <w:rPr>
      <w:szCs w:val="20"/>
    </w:rPr>
  </w:style>
  <w:style w:type="paragraph" w:styleId="913">
    <w:name w:val="正文文本 2"/>
    <w:basedOn w:val="880"/>
    <w:next w:val="913"/>
    <w:link w:val="914"/>
    <w:pPr>
      <w:spacing w:line="440" w:lineRule="exact"/>
    </w:pPr>
    <w:rPr>
      <w:rFonts w:ascii="楷体_GB2312" w:eastAsia="楷体_GB2312"/>
      <w:sz w:val="28"/>
    </w:rPr>
  </w:style>
  <w:style w:type="character" w:styleId="914">
    <w:name w:val="正文文本 2 Char"/>
    <w:next w:val="914"/>
    <w:link w:val="913"/>
    <w:rPr>
      <w:rFonts w:ascii="楷体_GB2312" w:eastAsia="楷体_GB2312"/>
      <w:sz w:val="28"/>
      <w:szCs w:val="24"/>
    </w:rPr>
  </w:style>
  <w:style w:type="paragraph" w:styleId="915">
    <w:name w:val="信息标题"/>
    <w:basedOn w:val="880"/>
    <w:next w:val="880"/>
    <w:link w:val="88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16">
    <w:name w:val="批注主题"/>
    <w:basedOn w:val="894"/>
    <w:next w:val="894"/>
    <w:link w:val="917"/>
    <w:rPr>
      <w:b/>
      <w:bCs/>
    </w:rPr>
  </w:style>
  <w:style w:type="character" w:styleId="917">
    <w:name w:val="批注主题 Char"/>
    <w:next w:val="917"/>
    <w:link w:val="916"/>
    <w:rPr>
      <w:b/>
      <w:bCs/>
      <w:sz w:val="21"/>
      <w:szCs w:val="24"/>
    </w:rPr>
  </w:style>
  <w:style w:type="paragraph" w:styleId="918">
    <w:name w:val="正文首行缩进 2"/>
    <w:basedOn w:val="898"/>
    <w:next w:val="918"/>
    <w:link w:val="880"/>
    <w:pPr>
      <w:ind w:left="420" w:firstLine="420"/>
      <w:spacing w:after="120"/>
      <w:widowControl/>
    </w:pPr>
    <w:rPr>
      <w:rFonts w:ascii="仿宋_GB2312" w:eastAsia="仿宋_GB2312"/>
      <w:color w:val="ff6600"/>
      <w:sz w:val="21"/>
    </w:rPr>
  </w:style>
  <w:style w:type="table" w:styleId="919">
    <w:name w:val="网格型"/>
    <w:basedOn w:val="887"/>
    <w:next w:val="919"/>
    <w:link w:val="88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0">
    <w:name w:val="要点"/>
    <w:next w:val="920"/>
    <w:link w:val="880"/>
    <w:qFormat/>
    <w:rPr>
      <w:b w:val="0"/>
      <w:i w:val="0"/>
    </w:rPr>
  </w:style>
  <w:style w:type="character" w:styleId="921">
    <w:name w:val="页码"/>
    <w:next w:val="921"/>
    <w:link w:val="880"/>
  </w:style>
  <w:style w:type="character" w:styleId="922">
    <w:name w:val="已访问的超链接"/>
    <w:next w:val="922"/>
    <w:link w:val="880"/>
    <w:rPr>
      <w:color w:val="800080"/>
      <w:u w:val="none"/>
    </w:rPr>
  </w:style>
  <w:style w:type="character" w:styleId="923">
    <w:name w:val="强调"/>
    <w:next w:val="923"/>
    <w:link w:val="880"/>
    <w:qFormat/>
    <w:rPr>
      <w:b w:val="0"/>
      <w:i w:val="0"/>
    </w:rPr>
  </w:style>
  <w:style w:type="character" w:styleId="924">
    <w:name w:val="HTML 定义"/>
    <w:next w:val="924"/>
    <w:link w:val="880"/>
    <w:rPr>
      <w:b w:val="0"/>
      <w:i w:val="0"/>
    </w:rPr>
  </w:style>
  <w:style w:type="character" w:styleId="925">
    <w:name w:val="HTML 打字机"/>
    <w:next w:val="925"/>
    <w:link w:val="880"/>
    <w:rPr>
      <w:rFonts w:ascii="monospace" w:hAnsi="monospace" w:eastAsia="monospace" w:cs="monospace"/>
      <w:sz w:val="20"/>
    </w:rPr>
  </w:style>
  <w:style w:type="character" w:styleId="926">
    <w:name w:val="HTML 缩写"/>
    <w:next w:val="926"/>
    <w:link w:val="880"/>
  </w:style>
  <w:style w:type="character" w:styleId="927">
    <w:name w:val="HTML 变量"/>
    <w:next w:val="927"/>
    <w:link w:val="880"/>
    <w:rPr>
      <w:b w:val="0"/>
      <w:i w:val="0"/>
    </w:rPr>
  </w:style>
  <w:style w:type="character" w:styleId="928">
    <w:name w:val="超链接"/>
    <w:next w:val="928"/>
    <w:link w:val="880"/>
    <w:rPr>
      <w:color w:val="0000ff"/>
      <w:u w:val="none"/>
    </w:rPr>
  </w:style>
  <w:style w:type="character" w:styleId="929">
    <w:name w:val="HTML 代码"/>
    <w:next w:val="929"/>
    <w:link w:val="880"/>
    <w:rPr>
      <w:rFonts w:ascii="monospace" w:hAnsi="monospace" w:eastAsia="monospace" w:cs="monospace"/>
      <w:b w:val="0"/>
      <w:i w:val="0"/>
      <w:sz w:val="20"/>
    </w:rPr>
  </w:style>
  <w:style w:type="character" w:styleId="930">
    <w:name w:val="批注引用"/>
    <w:next w:val="930"/>
    <w:link w:val="880"/>
    <w:rPr>
      <w:sz w:val="21"/>
      <w:szCs w:val="21"/>
    </w:rPr>
  </w:style>
  <w:style w:type="character" w:styleId="931">
    <w:name w:val="HTML 引文"/>
    <w:next w:val="931"/>
    <w:link w:val="880"/>
    <w:rPr>
      <w:b w:val="0"/>
      <w:i w:val="0"/>
    </w:rPr>
  </w:style>
  <w:style w:type="character" w:styleId="932">
    <w:name w:val="HTML 键盘"/>
    <w:next w:val="932"/>
    <w:link w:val="880"/>
    <w:rPr>
      <w:rFonts w:ascii="monospace" w:hAnsi="monospace" w:eastAsia="monospace" w:cs="monospace"/>
      <w:sz w:val="20"/>
    </w:rPr>
  </w:style>
  <w:style w:type="character" w:styleId="933">
    <w:name w:val="HTML 样本"/>
    <w:next w:val="933"/>
    <w:link w:val="880"/>
    <w:rPr>
      <w:rFonts w:ascii="monospace" w:hAnsi="monospace" w:eastAsia="monospace" w:cs="monospace"/>
    </w:rPr>
  </w:style>
  <w:style w:type="character" w:styleId="934">
    <w:name w:val="Font Style30"/>
    <w:next w:val="934"/>
    <w:link w:val="880"/>
    <w:rPr>
      <w:rFonts w:ascii="宋体" w:eastAsia="宋体" w:cs="宋体"/>
      <w:sz w:val="14"/>
      <w:szCs w:val="14"/>
    </w:rPr>
  </w:style>
  <w:style w:type="character" w:styleId="935">
    <w:name w:val="glyphicon"/>
    <w:next w:val="935"/>
    <w:link w:val="880"/>
  </w:style>
  <w:style w:type="character" w:styleId="936">
    <w:name w:val="Font Style36"/>
    <w:next w:val="936"/>
    <w:link w:val="880"/>
    <w:rPr>
      <w:rFonts w:ascii="宋体" w:eastAsia="宋体" w:cs="宋体"/>
      <w:sz w:val="16"/>
      <w:szCs w:val="16"/>
    </w:rPr>
  </w:style>
  <w:style w:type="character" w:styleId="937">
    <w:name w:val="hour_am"/>
    <w:next w:val="937"/>
    <w:link w:val="880"/>
  </w:style>
  <w:style w:type="character" w:styleId="938">
    <w:name w:val="old"/>
    <w:next w:val="938"/>
    <w:link w:val="880"/>
    <w:rPr>
      <w:color w:val="999999"/>
    </w:rPr>
  </w:style>
  <w:style w:type="character" w:styleId="939">
    <w:name w:val="标题 2 Char,节 Char,Heading 2 Hidden Char,Heading 2 CCBS Char,H2 Char,sect 1.2 Char,H21 Char,sect 1.21 Char,H22 Char,sect 1.22 Char,H211 Char,sect 1.211 Char,H23 Char,sect 1.23 Char,H212 Char,sect 1.212 Char,2nd level Char,h2 Char,2 Char,Header 2 Char"/>
    <w:next w:val="939"/>
    <w:link w:val="880"/>
    <w:rPr>
      <w:rFonts w:ascii="Arial" w:hAnsi="Arial" w:eastAsia="黑体"/>
      <w:b/>
      <w:sz w:val="32"/>
      <w:lang w:val="en-US" w:eastAsia="zh-CN"/>
    </w:rPr>
  </w:style>
  <w:style w:type="character" w:styleId="940">
    <w:name w:val="hover"/>
    <w:next w:val="940"/>
    <w:link w:val="880"/>
    <w:rPr>
      <w:shd w:val="clear" w:color="auto" w:fill="eeeeee"/>
    </w:rPr>
  </w:style>
  <w:style w:type="character" w:styleId="941">
    <w:name w:val="hour_pm"/>
    <w:next w:val="941"/>
    <w:link w:val="880"/>
  </w:style>
  <w:style w:type="character" w:styleId="942">
    <w:name w:val="Font Style28"/>
    <w:next w:val="942"/>
    <w:link w:val="880"/>
    <w:rPr>
      <w:rFonts w:ascii="Constantia" w:hAnsi="Constantia" w:cs="Constantia"/>
      <w:sz w:val="28"/>
      <w:szCs w:val="28"/>
    </w:rPr>
  </w:style>
  <w:style w:type="character" w:styleId="943">
    <w:name w:val="Font Style29"/>
    <w:next w:val="943"/>
    <w:link w:val="880"/>
    <w:rPr>
      <w:rFonts w:ascii="Arial" w:hAnsi="Arial" w:cs="Arial"/>
      <w:sz w:val="14"/>
      <w:szCs w:val="14"/>
    </w:rPr>
  </w:style>
  <w:style w:type="character" w:styleId="944">
    <w:name w:val="Font Style37"/>
    <w:next w:val="944"/>
    <w:link w:val="880"/>
    <w:rPr>
      <w:rFonts w:ascii="Arial" w:hAnsi="Arial" w:cs="Arial"/>
      <w:sz w:val="16"/>
      <w:szCs w:val="16"/>
    </w:rPr>
  </w:style>
  <w:style w:type="character" w:styleId="945">
    <w:name w:val="Plain Text Char"/>
    <w:next w:val="945"/>
    <w:link w:val="880"/>
    <w:rPr>
      <w:rFonts w:ascii="宋体" w:hAnsi="Courier New" w:eastAsia="宋体"/>
      <w:sz w:val="21"/>
      <w:lang w:val="en-US" w:eastAsia="zh-CN" w:bidi="ar-SA"/>
    </w:rPr>
  </w:style>
  <w:style w:type="paragraph" w:styleId="946">
    <w:name w:val="Default"/>
    <w:next w:val="946"/>
    <w:link w:val="880"/>
    <w:pPr>
      <w:widowControl w:val="off"/>
    </w:pPr>
    <w:rPr>
      <w:rFonts w:ascii="仿宋" w:eastAsia="仿宋" w:cs="仿宋"/>
      <w:color w:val="000000"/>
      <w:sz w:val="24"/>
      <w:szCs w:val="24"/>
      <w:lang w:val="en-US" w:eastAsia="zh-CN" w:bidi="ar-SA"/>
    </w:rPr>
  </w:style>
  <w:style w:type="paragraph" w:styleId="947">
    <w:name w:val="默认段落字体 Para Char Char Char Char Char Char Char Char Char1 Char Char Char Char Char Char Char"/>
    <w:basedOn w:val="893"/>
    <w:next w:val="947"/>
    <w:link w:val="880"/>
    <w:rPr>
      <w:rFonts w:ascii="Tahoma" w:hAnsi="Tahoma"/>
      <w:sz w:val="24"/>
    </w:rPr>
  </w:style>
  <w:style w:type="paragraph" w:styleId="948">
    <w:name w:val="Style9"/>
    <w:basedOn w:val="880"/>
    <w:next w:val="948"/>
    <w:link w:val="880"/>
    <w:pPr>
      <w:jc w:val="left"/>
    </w:pPr>
    <w:rPr>
      <w:rFonts w:ascii="宋体"/>
      <w:sz w:val="24"/>
    </w:rPr>
  </w:style>
  <w:style w:type="paragraph" w:styleId="949">
    <w:name w:val="Char"/>
    <w:basedOn w:val="880"/>
    <w:next w:val="949"/>
    <w:link w:val="880"/>
    <w:pPr>
      <w:tabs>
        <w:tab w:val="left" w:pos="360" w:leader="none"/>
      </w:tabs>
    </w:pPr>
    <w:rPr>
      <w:sz w:val="24"/>
    </w:rPr>
  </w:style>
  <w:style w:type="paragraph" w:styleId="950">
    <w:name w:val=" Char Char Char1 Char Char Char Char"/>
    <w:basedOn w:val="880"/>
    <w:next w:val="950"/>
    <w:link w:val="880"/>
    <w:pPr>
      <w:jc w:val="left"/>
      <w:spacing w:after="160" w:line="240" w:lineRule="exact"/>
      <w:widowControl/>
    </w:pPr>
    <w:rPr>
      <w:rFonts w:ascii="宋体" w:hAnsi="宋体"/>
      <w:b/>
      <w:sz w:val="28"/>
      <w:szCs w:val="28"/>
    </w:rPr>
  </w:style>
  <w:style w:type="paragraph" w:styleId="951">
    <w:name w:val="Style10"/>
    <w:basedOn w:val="880"/>
    <w:next w:val="951"/>
    <w:link w:val="880"/>
    <w:pPr>
      <w:jc w:val="left"/>
    </w:pPr>
    <w:rPr>
      <w:rFonts w:ascii="宋体"/>
      <w:sz w:val="24"/>
    </w:rPr>
  </w:style>
  <w:style w:type="paragraph" w:styleId="952">
    <w:name w:val="首行缩进"/>
    <w:basedOn w:val="880"/>
    <w:next w:val="952"/>
    <w:link w:val="880"/>
    <w:qFormat/>
    <w:pPr>
      <w:ind w:firstLine="420"/>
      <w:spacing w:line="360" w:lineRule="auto"/>
    </w:pPr>
    <w:rPr>
      <w:sz w:val="20"/>
    </w:rPr>
  </w:style>
  <w:style w:type="paragraph" w:styleId="953">
    <w:name w:val="普通正文"/>
    <w:basedOn w:val="880"/>
    <w:next w:val="953"/>
    <w:link w:val="880"/>
    <w:pPr>
      <w:ind w:firstLine="480"/>
      <w:jc w:val="left"/>
      <w:spacing w:before="120" w:after="120" w:line="360" w:lineRule="auto"/>
    </w:pPr>
    <w:rPr>
      <w:rFonts w:ascii="Arial" w:hAnsi="Arial"/>
      <w:sz w:val="24"/>
    </w:rPr>
  </w:style>
  <w:style w:type="paragraph" w:styleId="954">
    <w:name w:val="要点标题"/>
    <w:basedOn w:val="880"/>
    <w:next w:val="954"/>
    <w:link w:val="880"/>
    <w:pPr>
      <w:numPr>
        <w:ilvl w:val="0"/>
        <w:numId w:val="1"/>
      </w:numPr>
      <w:jc w:val="left"/>
      <w:tabs>
        <w:tab w:val="left" w:pos="420" w:leader="none"/>
      </w:tabs>
    </w:pPr>
    <w:rPr>
      <w:rFonts w:ascii="宋体" w:hAnsi="宋体"/>
      <w:b/>
      <w:sz w:val="24"/>
    </w:rPr>
  </w:style>
  <w:style w:type="paragraph" w:styleId="955">
    <w:name w:val="文档正文"/>
    <w:basedOn w:val="880"/>
    <w:next w:val="955"/>
    <w:link w:val="880"/>
    <w:pPr>
      <w:ind w:firstLine="567"/>
      <w:spacing w:line="480" w:lineRule="atLeast"/>
    </w:pPr>
    <w:rPr>
      <w:rFonts w:ascii="仿宋_GB2312"/>
      <w:szCs w:val="20"/>
    </w:rPr>
  </w:style>
  <w:style w:type="paragraph" w:styleId="956">
    <w:name w:val="Char Char Char Char"/>
    <w:basedOn w:val="893"/>
    <w:next w:val="956"/>
    <w:link w:val="880"/>
    <w:pPr>
      <w:spacing w:line="360" w:lineRule="auto"/>
    </w:pPr>
    <w:rPr>
      <w:rFonts w:ascii="Tahoma" w:hAnsi="Tahoma"/>
      <w:sz w:val="24"/>
    </w:rPr>
  </w:style>
  <w:style w:type="paragraph" w:styleId="957">
    <w:name w:val=" Char"/>
    <w:basedOn w:val="880"/>
    <w:next w:val="957"/>
    <w:link w:val="880"/>
    <w:pPr>
      <w:ind w:left="420" w:hanging="420"/>
      <w:jc w:val="left"/>
      <w:tabs>
        <w:tab w:val="left" w:pos="420" w:leader="none"/>
      </w:tabs>
    </w:pPr>
    <w:rPr>
      <w:szCs w:val="20"/>
    </w:rPr>
  </w:style>
  <w:style w:type="paragraph" w:styleId="958">
    <w:name w:val="正文（无缩进）"/>
    <w:basedOn w:val="880"/>
    <w:next w:val="958"/>
    <w:link w:val="880"/>
    <w:qFormat/>
    <w:pPr>
      <w:spacing w:line="360" w:lineRule="auto"/>
    </w:pPr>
    <w:rPr>
      <w:rFonts w:ascii="Calibri" w:hAnsi="Calibri"/>
      <w:sz w:val="24"/>
      <w:szCs w:val="21"/>
    </w:rPr>
  </w:style>
  <w:style w:type="paragraph" w:styleId="959">
    <w:name w:val="Style11"/>
    <w:basedOn w:val="880"/>
    <w:next w:val="959"/>
    <w:link w:val="880"/>
    <w:pPr>
      <w:jc w:val="left"/>
      <w:spacing w:line="446" w:lineRule="exact"/>
    </w:pPr>
    <w:rPr>
      <w:rFonts w:ascii="宋体"/>
      <w:sz w:val="24"/>
    </w:rPr>
  </w:style>
  <w:style w:type="paragraph" w:styleId="960">
    <w:name w:val="样式1"/>
    <w:basedOn w:val="880"/>
    <w:next w:val="960"/>
    <w:link w:val="880"/>
    <w:pPr>
      <w:numPr>
        <w:ilvl w:val="0"/>
        <w:numId w:val="2"/>
      </w:numPr>
      <w:tabs>
        <w:tab w:val="left" w:pos="1110" w:leader="none"/>
      </w:tabs>
    </w:pPr>
    <w:rPr>
      <w:rFonts w:ascii="宋体" w:hAnsi="宋体"/>
      <w:szCs w:val="21"/>
    </w:rPr>
  </w:style>
  <w:style w:type="paragraph" w:styleId="961">
    <w:name w:val="_Style 56"/>
    <w:basedOn w:val="893"/>
    <w:next w:val="961"/>
    <w:link w:val="880"/>
    <w:pPr>
      <w:spacing w:line="436" w:lineRule="exact"/>
    </w:pPr>
    <w:rPr>
      <w:szCs w:val="20"/>
    </w:rPr>
  </w:style>
  <w:style w:type="paragraph" w:styleId="962">
    <w:name w:val="Char Char1 Char Char Char Char Char Char"/>
    <w:basedOn w:val="880"/>
    <w:next w:val="962"/>
    <w:link w:val="880"/>
    <w:pPr>
      <w:jc w:val="center"/>
      <w:widowControl/>
    </w:pPr>
    <w:rPr>
      <w:rFonts w:ascii="宋体" w:hAnsi="宋体"/>
      <w:b/>
      <w:sz w:val="24"/>
      <w:lang w:eastAsia="en-US"/>
    </w:rPr>
  </w:style>
  <w:style w:type="paragraph" w:styleId="963">
    <w:name w:val="Char1"/>
    <w:basedOn w:val="880"/>
    <w:next w:val="963"/>
    <w:link w:val="880"/>
    <w:pPr>
      <w:ind w:left="840" w:hanging="420"/>
      <w:tabs>
        <w:tab w:val="left" w:pos="840" w:leader="none"/>
      </w:tabs>
    </w:pPr>
    <w:rPr>
      <w:sz w:val="24"/>
    </w:rPr>
  </w:style>
  <w:style w:type="paragraph" w:styleId="964">
    <w:name w:val="我的样式"/>
    <w:basedOn w:val="881"/>
    <w:next w:val="880"/>
    <w:link w:val="880"/>
    <w:pPr>
      <w:numPr>
        <w:ilvl w:val="0"/>
        <w:numId w:val="3"/>
      </w:numPr>
      <w:spacing w:line="360" w:lineRule="auto"/>
    </w:pPr>
    <w:rPr>
      <w:rFonts w:ascii="仿宋_GB2312" w:eastAsia="仿宋_GB2312"/>
      <w:sz w:val="32"/>
      <w:szCs w:val="30"/>
    </w:rPr>
  </w:style>
  <w:style w:type="paragraph" w:styleId="965">
    <w:name w:val="表格正文"/>
    <w:next w:val="965"/>
    <w:link w:val="880"/>
    <w:pPr>
      <w:spacing w:line="0" w:lineRule="atLeast"/>
    </w:pPr>
    <w:rPr>
      <w:sz w:val="24"/>
      <w:szCs w:val="24"/>
      <w:lang w:val="en-US" w:eastAsia="zh-CN" w:bidi="he-IL"/>
    </w:rPr>
  </w:style>
  <w:style w:type="paragraph" w:styleId="966">
    <w:name w:val=" Char Char Char Char Char Char Char Char Char Char Char Char Char"/>
    <w:basedOn w:val="880"/>
    <w:next w:val="966"/>
    <w:link w:val="880"/>
    <w:pPr>
      <w:jc w:val="left"/>
      <w:spacing w:after="160" w:line="240" w:lineRule="exact"/>
      <w:widowControl/>
    </w:pPr>
    <w:rPr>
      <w:rFonts w:ascii="Verdana" w:hAnsi="Verdana"/>
      <w:sz w:val="20"/>
      <w:szCs w:val="20"/>
      <w:lang w:eastAsia="en-US"/>
    </w:rPr>
  </w:style>
  <w:style w:type="paragraph" w:styleId="967">
    <w:name w:val="标题1"/>
    <w:basedOn w:val="881"/>
    <w:next w:val="880"/>
    <w:link w:val="880"/>
    <w:pPr>
      <w:numPr>
        <w:ilvl w:val="0"/>
        <w:numId w:val="2"/>
      </w:numPr>
      <w:jc w:val="left"/>
      <w:spacing w:line="578" w:lineRule="atLeast"/>
    </w:pPr>
  </w:style>
  <w:style w:type="paragraph" w:styleId="968">
    <w:name w:val="正文（缩进） Char1"/>
    <w:basedOn w:val="880"/>
    <w:next w:val="968"/>
    <w:link w:val="880"/>
    <w:pPr>
      <w:ind w:firstLine="480"/>
      <w:spacing w:before="156" w:after="156" w:line="360" w:lineRule="auto"/>
    </w:pPr>
    <w:rPr>
      <w:sz w:val="24"/>
    </w:rPr>
  </w:style>
  <w:style w:type="paragraph" w:styleId="969">
    <w:name w:val="修订"/>
    <w:next w:val="969"/>
    <w:link w:val="880"/>
    <w:uiPriority w:val="99"/>
    <w:semiHidden/>
    <w:rPr>
      <w:sz w:val="21"/>
      <w:szCs w:val="24"/>
      <w:lang w:val="en-US" w:eastAsia="zh-CN" w:bidi="ar-SA"/>
    </w:rPr>
  </w:style>
  <w:style w:type="paragraph" w:styleId="970">
    <w:name w:val="Style12"/>
    <w:basedOn w:val="880"/>
    <w:next w:val="970"/>
    <w:link w:val="880"/>
    <w:pPr>
      <w:jc w:val="left"/>
    </w:pPr>
    <w:rPr>
      <w:rFonts w:ascii="宋体"/>
      <w:sz w:val="24"/>
    </w:rPr>
  </w:style>
  <w:style w:type="character" w:styleId="971" w:default="1">
    <w:name w:val="Default Paragraph Font"/>
    <w:uiPriority w:val="1"/>
    <w:semiHidden/>
    <w:unhideWhenUsed/>
  </w:style>
  <w:style w:type="numbering" w:styleId="972" w:default="1">
    <w:name w:val="No List"/>
    <w:uiPriority w:val="99"/>
    <w:semiHidden/>
    <w:unhideWhenUsed/>
  </w:style>
  <w:style w:type="table" w:styleId="9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顾诗仪</cp:lastModifiedBy>
  <cp:revision>4</cp:revision>
  <dcterms:created xsi:type="dcterms:W3CDTF">2024-01-08T08:47:00Z</dcterms:created>
  <dcterms:modified xsi:type="dcterms:W3CDTF">2024-09-30T08:32:58Z</dcterms:modified>
</cp:coreProperties>
</file>