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after="0" w:line="360" w:lineRule="auto"/>
        <w:rPr>
          <w:rFonts w:hint="eastAsia" w:ascii="仿宋" w:hAnsi="仿宋" w:eastAsia="仿宋" w:cs="仿宋"/>
          <w:b/>
          <w:bCs/>
          <w:color w:val="000000"/>
          <w:sz w:val="84"/>
          <w:szCs w:val="8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84"/>
          <w:szCs w:val="84"/>
          <w:lang w:eastAsia="zh-CN"/>
        </w:rPr>
        <w:t xml:space="preserve"> </w:t>
      </w:r>
      <w:r/>
    </w:p>
    <w:p>
      <w:pPr>
        <w:jc w:val="center"/>
        <w:spacing w:after="0" w:line="360" w:lineRule="auto"/>
        <w:rPr>
          <w:rFonts w:hint="eastAsia" w:ascii="仿宋" w:hAnsi="仿宋" w:eastAsia="仿宋" w:cs="仿宋"/>
          <w:b/>
          <w:bCs/>
          <w:color w:val="000000"/>
          <w:spacing w:val="76"/>
          <w:sz w:val="84"/>
          <w:szCs w:val="84"/>
          <w:lang w:eastAsia="zh-CN"/>
        </w:rPr>
      </w:pPr>
      <w:r>
        <w:rPr>
          <w:rFonts w:hint="eastAsia" w:ascii="仿宋" w:hAnsi="仿宋" w:eastAsia="仿宋" w:cs="仿宋"/>
          <w:b/>
          <w:bCs/>
          <w:color w:val="000000"/>
          <w:spacing w:val="76"/>
          <w:sz w:val="84"/>
          <w:szCs w:val="84"/>
          <w:lang w:eastAsia="zh-CN"/>
        </w:rPr>
        <w:t xml:space="preserve">招标文件</w:t>
      </w:r>
      <w:r/>
    </w:p>
    <w:p>
      <w:pPr>
        <w:pStyle w:val="920"/>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r>
      <w:r/>
    </w:p>
    <w:p>
      <w:pPr>
        <w:spacing w:after="0"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r>
      <w:r/>
    </w:p>
    <w:p>
      <w:pPr>
        <w:spacing w:after="0"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r>
      <w:r/>
    </w:p>
    <w:p>
      <w:pPr>
        <w:ind w:firstLine="1600"/>
        <w:spacing w:after="0" w:line="360" w:lineRule="auto"/>
        <w:rPr>
          <w:rFonts w:hint="eastAsia" w:ascii="仿宋" w:hAnsi="仿宋" w:eastAsia="仿宋" w:cs="仿宋"/>
          <w:color w:val="000000"/>
          <w:sz w:val="32"/>
          <w:szCs w:val="32"/>
          <w:lang w:val="en-US" w:eastAsia="zh-CN"/>
        </w:rPr>
      </w:pPr>
      <w:r/>
      <w:bookmarkStart w:id="0" w:name="_Toc28594"/>
      <w:r>
        <w:rPr>
          <w:rFonts w:hint="eastAsia" w:ascii="仿宋" w:hAnsi="仿宋" w:eastAsia="仿宋" w:cs="仿宋"/>
          <w:color w:val="000000"/>
          <w:sz w:val="32"/>
          <w:szCs w:val="32"/>
          <w:lang w:eastAsia="zh-CN"/>
        </w:rPr>
        <w:t xml:space="preserve">项目名称：</w:t>
      </w:r>
      <w:bookmarkEnd w:id="0"/>
      <w:r>
        <w:rPr>
          <w:rFonts w:hint="eastAsia" w:ascii="仿宋" w:hAnsi="仿宋" w:eastAsia="仿宋" w:cs="仿宋"/>
          <w:color w:val="000000"/>
          <w:sz w:val="32"/>
          <w:szCs w:val="32"/>
          <w:lang w:eastAsia="zh-CN"/>
        </w:rPr>
        <w:t xml:space="preserve">铜山区公安局食堂食材采购项目</w:t>
      </w:r>
      <w:r/>
    </w:p>
    <w:p>
      <w:pPr>
        <w:pStyle w:val="894"/>
        <w:ind w:left="0" w:right="0" w:firstLine="1600"/>
        <w:jc w:val="both"/>
        <w:keepLines w:val="0"/>
        <w:keepNext w:val="0"/>
        <w:spacing w:before="0" w:beforeAutospacing="0" w:after="0" w:afterAutospacing="0" w:line="630" w:lineRule="atLeast"/>
        <w:widowControl/>
        <w:rPr>
          <w:rFonts w:hint="eastAsia" w:ascii="仿宋" w:hAnsi="仿宋" w:eastAsia="仿宋" w:cs="仿宋"/>
          <w:b w:val="0"/>
          <w:bCs w:val="0"/>
          <w:color w:val="000000"/>
          <w:sz w:val="32"/>
          <w:szCs w:val="3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val="0"/>
          <w:bCs w:val="0"/>
          <w:color w:val="000000"/>
          <w:sz w:val="32"/>
          <w:szCs w:val="32"/>
          <w:lang w:val="en-US" w:eastAsia="zh-CN" w:bidi="ar-SA"/>
        </w:rPr>
        <w:t xml:space="preserve">项目编号：JSZC-320312-HZGC-G2024-0001</w:t>
      </w:r>
      <w:r/>
    </w:p>
    <w:p>
      <w:pPr>
        <w:ind w:firstLine="1600"/>
        <w:spacing w:after="0" w:line="360" w:lineRule="auto"/>
        <w:rPr>
          <w:rFonts w:hint="eastAsia" w:ascii="仿宋" w:hAnsi="仿宋" w:eastAsia="仿宋" w:cs="仿宋"/>
          <w:color w:val="000000"/>
          <w:sz w:val="32"/>
          <w:szCs w:val="32"/>
          <w:lang w:eastAsia="zh-CN"/>
        </w:rPr>
      </w:pPr>
      <w:r>
        <w:rPr>
          <w:rFonts w:hint="eastAsia" w:ascii="仿宋" w:hAnsi="仿宋" w:eastAsia="仿宋" w:cs="仿宋"/>
          <w:color w:val="000000"/>
          <w:sz w:val="32"/>
          <w:szCs w:val="32"/>
          <w:lang w:eastAsia="zh-CN"/>
        </w:rPr>
        <w:t xml:space="preserve">    </w:t>
      </w:r>
      <w:r/>
    </w:p>
    <w:p>
      <w:pPr>
        <w:ind w:firstLine="1600"/>
        <w:spacing w:after="0" w:line="360" w:lineRule="auto"/>
        <w:rPr>
          <w:rFonts w:hint="eastAsia" w:ascii="仿宋" w:hAnsi="仿宋" w:eastAsia="仿宋" w:cs="仿宋"/>
          <w:color w:val="000000"/>
          <w:sz w:val="32"/>
          <w:szCs w:val="32"/>
          <w:lang w:eastAsia="zh-CN"/>
        </w:rPr>
      </w:pPr>
      <w:r>
        <w:rPr>
          <w:rFonts w:hint="eastAsia" w:ascii="仿宋" w:hAnsi="仿宋" w:eastAsia="仿宋" w:cs="仿宋"/>
          <w:color w:val="000000"/>
          <w:sz w:val="32"/>
          <w:szCs w:val="32"/>
          <w:lang w:eastAsia="zh-CN"/>
        </w:rPr>
        <w:t xml:space="preserve">采 购 人：徐州市铜山区公安局</w:t>
      </w:r>
      <w:r/>
    </w:p>
    <w:p>
      <w:pPr>
        <w:ind w:left="3238" w:hanging="2281"/>
        <w:spacing w:after="0"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    </w:t>
      </w:r>
      <w:r/>
    </w:p>
    <w:p>
      <w:pPr>
        <w:pStyle w:val="718"/>
        <w:spacing w:after="0"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r>
      <w:r/>
    </w:p>
    <w:p>
      <w:pPr>
        <w:pStyle w:val="718"/>
        <w:spacing w:after="0"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r>
      <w:r/>
    </w:p>
    <w:p>
      <w:pPr>
        <w:pStyle w:val="718"/>
        <w:spacing w:after="0"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r>
      <w:r/>
    </w:p>
    <w:p>
      <w:pPr>
        <w:spacing w:after="0" w:line="360" w:lineRule="auto"/>
        <w:rPr>
          <w:rFonts w:hint="eastAsia" w:ascii="仿宋" w:hAnsi="仿宋" w:eastAsia="仿宋" w:cs="仿宋"/>
          <w:color w:val="000000"/>
          <w:sz w:val="32"/>
          <w:szCs w:val="32"/>
          <w:lang w:eastAsia="zh-CN"/>
        </w:rPr>
      </w:pPr>
      <w:r>
        <w:rPr>
          <w:rFonts w:hint="eastAsia" w:ascii="仿宋" w:hAnsi="仿宋" w:eastAsia="仿宋" w:cs="仿宋"/>
          <w:color w:val="000000"/>
          <w:sz w:val="32"/>
          <w:szCs w:val="32"/>
          <w:lang w:eastAsia="zh-CN"/>
        </w:rPr>
      </w:r>
      <w:r/>
    </w:p>
    <w:p>
      <w:pPr>
        <w:jc w:val="center"/>
        <w:spacing w:after="0" w:line="360" w:lineRule="auto"/>
        <w:rPr>
          <w:rFonts w:hint="eastAsia" w:ascii="仿宋" w:hAnsi="仿宋" w:eastAsia="仿宋" w:cs="仿宋"/>
          <w:color w:val="000000"/>
          <w:sz w:val="32"/>
          <w:szCs w:val="32"/>
          <w:lang w:eastAsia="zh-CN"/>
        </w:rPr>
      </w:pPr>
      <w:r>
        <w:rPr>
          <w:rFonts w:hint="eastAsia" w:ascii="仿宋" w:hAnsi="仿宋" w:eastAsia="仿宋" w:cs="仿宋"/>
          <w:color w:val="000000"/>
          <w:sz w:val="32"/>
          <w:szCs w:val="32"/>
          <w:lang w:eastAsia="zh-CN"/>
        </w:rPr>
        <w:t xml:space="preserve">招标代理单位：江苏淮中工程管理咨询有限公司</w:t>
      </w:r>
      <w:r/>
    </w:p>
    <w:p>
      <w:pPr>
        <w:jc w:val="center"/>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二O二</w:t>
      </w:r>
      <w:r>
        <w:rPr>
          <w:rFonts w:hint="eastAsia" w:ascii="仿宋" w:hAnsi="仿宋" w:eastAsia="仿宋" w:cs="仿宋"/>
          <w:color w:val="000000"/>
          <w:sz w:val="32"/>
          <w:szCs w:val="32"/>
          <w:lang w:val="en-US" w:eastAsia="zh-CN"/>
        </w:rPr>
        <w:t xml:space="preserve">四</w:t>
      </w:r>
      <w:r>
        <w:rPr>
          <w:rFonts w:hint="eastAsia" w:ascii="仿宋" w:hAnsi="仿宋" w:eastAsia="仿宋" w:cs="仿宋"/>
          <w:color w:val="000000"/>
          <w:sz w:val="32"/>
          <w:szCs w:val="32"/>
        </w:rPr>
        <w:t xml:space="preserve">年</w:t>
      </w:r>
      <w:r>
        <w:rPr>
          <w:rFonts w:hint="eastAsia" w:ascii="仿宋" w:hAnsi="仿宋" w:eastAsia="仿宋" w:cs="仿宋"/>
          <w:color w:val="000000"/>
          <w:sz w:val="32"/>
          <w:szCs w:val="32"/>
          <w:lang w:val="en-US" w:eastAsia="zh-CN"/>
        </w:rPr>
        <w:t xml:space="preserve">六</w:t>
      </w:r>
      <w:r>
        <w:rPr>
          <w:rFonts w:hint="eastAsia" w:ascii="仿宋" w:hAnsi="仿宋" w:eastAsia="仿宋" w:cs="仿宋"/>
          <w:color w:val="000000"/>
          <w:sz w:val="32"/>
          <w:szCs w:val="32"/>
        </w:rPr>
        <w:t xml:space="preserve">月</w:t>
      </w:r>
      <w:r/>
    </w:p>
    <w:p>
      <w:pPr>
        <w:pStyle w:val="738"/>
        <w:rPr>
          <w:rFonts w:hint="eastAsia" w:ascii="仿宋" w:hAnsi="仿宋" w:eastAsia="仿宋" w:cs="仿宋"/>
          <w:color w:val="000000"/>
          <w:sz w:val="28"/>
          <w:szCs w:val="28"/>
          <w:lang w:eastAsia="zh-CN"/>
        </w:rPr>
        <w:sectPr>
          <w:headerReference w:type="default" r:id="rId9"/>
          <w:footerReference w:type="default" r:id="rId11"/>
          <w:footnotePr/>
          <w:endnotePr/>
          <w:type w:val="nextPage"/>
          <w:pgSz w:w="11906" w:h="16838" w:orient="portrait"/>
          <w:pgMar w:top="1440" w:right="1080" w:bottom="1440" w:left="1080" w:header="709" w:footer="709" w:gutter="0"/>
          <w:pgNumType w:start="1"/>
          <w:cols w:num="1" w:sep="0" w:space="1701" w:equalWidth="1"/>
          <w:docGrid w:linePitch="360"/>
        </w:sectPr>
      </w:pPr>
      <w:r>
        <w:rPr>
          <w:rFonts w:hint="eastAsia" w:ascii="仿宋" w:hAnsi="仿宋" w:eastAsia="仿宋" w:cs="仿宋"/>
          <w:color w:val="000000"/>
          <w:sz w:val="28"/>
          <w:szCs w:val="28"/>
          <w:lang w:eastAsia="zh-CN"/>
        </w:rPr>
      </w:r>
      <w:r/>
    </w:p>
    <w:p>
      <w:pPr>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总目录</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第一章 投标邀请书</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第二章 投标人须知</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第三章 投标资料表</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第四章 评标标准</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第五章 拟签订的合同文本</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第六章 采购需求</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第七章 投标文件相关格式</w:t>
      </w:r>
      <w:r/>
    </w:p>
    <w:p>
      <w:pPr>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r>
      <w:r/>
    </w:p>
    <w:p>
      <w:pPr>
        <w:pStyle w:val="718"/>
        <w:rPr>
          <w:rFonts w:hint="eastAsia"/>
          <w:lang w:eastAsia="zh-CN"/>
        </w:rPr>
      </w:pPr>
      <w:r>
        <w:rPr>
          <w:rFonts w:hint="eastAsia"/>
          <w:lang w:eastAsia="zh-CN"/>
        </w:rPr>
      </w:r>
      <w:r/>
    </w:p>
    <w:p>
      <w:pPr>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jc w:val="center"/>
        <w:spacing w:after="0" w:line="360" w:lineRule="auto"/>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lang w:eastAsia="zh-CN"/>
        </w:rPr>
        <w:br w:type="page" w:clear="all"/>
      </w:r>
      <w:r>
        <w:rPr>
          <w:rFonts w:hint="eastAsia" w:ascii="仿宋" w:hAnsi="仿宋" w:eastAsia="仿宋" w:cs="仿宋"/>
          <w:b/>
          <w:color w:val="000000"/>
          <w:sz w:val="28"/>
          <w:szCs w:val="28"/>
          <w:lang w:eastAsia="zh-CN"/>
        </w:rPr>
        <w:t xml:space="preserve">第一章  投标邀请</w:t>
      </w:r>
      <w:r/>
    </w:p>
    <w:p>
      <w:pPr>
        <w:pStyle w:val="950"/>
        <w:ind w:firstLine="600"/>
        <w:pageBreakBefore w:val="0"/>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969"/>
        <w:pageBreakBefore w:val="0"/>
        <w:spacing w:line="240" w:lineRule="auto"/>
        <w:widowControl w:val="off"/>
        <w:rPr>
          <w:rFonts w:hint="eastAsia" w:ascii="仿宋" w:hAnsi="仿宋" w:eastAsia="仿宋" w:cs="仿宋"/>
          <w:color w:val="000000"/>
          <w:sz w:val="28"/>
          <w:szCs w:val="28"/>
        </w:rPr>
      </w:pPr>
      <w:r/>
      <w:bookmarkStart w:id="1" w:name="_Toc523404695"/>
      <w:r>
        <w:rPr>
          <w:rFonts w:hint="eastAsia" w:ascii="仿宋" w:hAnsi="仿宋" w:eastAsia="仿宋" w:cs="仿宋"/>
          <w:color w:val="000000"/>
          <w:sz w:val="28"/>
          <w:szCs w:val="28"/>
        </w:rPr>
        <w:t xml:space="preserve">第一章  投标邀请</w:t>
      </w:r>
      <w:bookmarkEnd w:id="1"/>
      <w:r/>
      <w:r/>
    </w:p>
    <w:p>
      <w:pPr>
        <w:pStyle w:val="950"/>
        <w:ind w:firstLine="600"/>
        <w:pageBreakBefore w:val="0"/>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江苏淮中工程管理咨询有限公司</w:t>
      </w:r>
      <w:r>
        <w:rPr>
          <w:rFonts w:hint="eastAsia" w:ascii="仿宋" w:hAnsi="仿宋" w:eastAsia="仿宋" w:cs="仿宋"/>
          <w:color w:val="000000"/>
          <w:sz w:val="28"/>
          <w:szCs w:val="28"/>
        </w:rPr>
        <w:t xml:space="preserve">对</w:t>
      </w:r>
      <w:r>
        <w:rPr>
          <w:rFonts w:hint="eastAsia" w:ascii="仿宋" w:hAnsi="仿宋" w:eastAsia="仿宋" w:cs="仿宋"/>
          <w:color w:val="000000"/>
          <w:sz w:val="28"/>
          <w:szCs w:val="28"/>
          <w:lang w:eastAsia="zh-CN"/>
        </w:rPr>
        <w:t xml:space="preserve">徐州市铜山区公安局的</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eastAsia="zh-CN"/>
        </w:rPr>
        <w:t xml:space="preserve">铜山区公安局食堂食材采购项目</w:t>
      </w:r>
      <w:r>
        <w:rPr>
          <w:rFonts w:hint="eastAsia" w:ascii="仿宋" w:hAnsi="仿宋" w:eastAsia="仿宋" w:cs="仿宋"/>
          <w:color w:val="000000"/>
          <w:sz w:val="28"/>
          <w:szCs w:val="28"/>
        </w:rPr>
        <w:t xml:space="preserve">”进行公开招标采购，现邀请符合相关条件的供应商投标。</w:t>
      </w:r>
      <w:r/>
    </w:p>
    <w:p>
      <w:pPr>
        <w:pStyle w:val="950"/>
        <w:ind w:firstLine="600"/>
        <w:pageBreakBefore w:val="0"/>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一、项目名称和项目编号</w:t>
      </w:r>
      <w:r/>
    </w:p>
    <w:p>
      <w:pPr>
        <w:pStyle w:val="950"/>
        <w:ind w:firstLine="600"/>
        <w:pageBreakBefore w:val="0"/>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(一)项目名称：</w:t>
      </w:r>
      <w:r>
        <w:rPr>
          <w:rFonts w:hint="eastAsia" w:ascii="仿宋" w:hAnsi="仿宋" w:eastAsia="仿宋" w:cs="仿宋"/>
          <w:color w:val="000000"/>
          <w:sz w:val="28"/>
          <w:szCs w:val="28"/>
          <w:lang w:eastAsia="zh-CN"/>
        </w:rPr>
        <w:t xml:space="preserve">铜山区公安局食堂食材采购项目</w:t>
      </w:r>
      <w:r/>
    </w:p>
    <w:p>
      <w:pPr>
        <w:pStyle w:val="950"/>
        <w:ind w:firstLine="600"/>
        <w:pageBreakBefore w:val="0"/>
        <w:spacing w:line="240" w:lineRule="auto"/>
        <w:widowControl w:val="off"/>
        <w:rPr>
          <w:rFonts w:hint="eastAsia" w:ascii="仿宋" w:hAnsi="仿宋" w:eastAsia="仿宋" w:cs="仿宋"/>
          <w:color w:val="000000"/>
          <w:sz w:val="28"/>
          <w:szCs w:val="28"/>
          <w:lang w:val="en-US"/>
        </w:rPr>
      </w:pPr>
      <w:r>
        <w:rPr>
          <w:rFonts w:hint="eastAsia" w:ascii="仿宋" w:hAnsi="仿宋" w:eastAsia="仿宋" w:cs="仿宋"/>
          <w:color w:val="000000"/>
          <w:sz w:val="28"/>
          <w:szCs w:val="28"/>
        </w:rPr>
        <w:t xml:space="preserve">(二)项目编号：</w:t>
      </w:r>
      <w:r>
        <w:rPr>
          <w:rFonts w:hint="eastAsia" w:ascii="仿宋" w:hAnsi="仿宋" w:eastAsia="仿宋" w:cs="仿宋"/>
          <w:b w:val="0"/>
          <w:bCs w:val="0"/>
          <w:color w:val="000000"/>
          <w:sz w:val="32"/>
          <w:szCs w:val="32"/>
          <w:lang w:val="en-US" w:eastAsia="zh-CN" w:bidi="ar-SA"/>
        </w:rPr>
        <w:t xml:space="preserve">JSZC-320312-HZGC-G2024-0001</w:t>
      </w:r>
      <w:r/>
    </w:p>
    <w:p>
      <w:pPr>
        <w:pStyle w:val="950"/>
        <w:ind w:firstLine="600"/>
        <w:pageBreakBefore w:val="0"/>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二、对投标人的资格要求</w:t>
      </w:r>
      <w:r/>
    </w:p>
    <w:p>
      <w:pPr>
        <w:pStyle w:val="950"/>
        <w:ind w:firstLine="600"/>
        <w:pageBreakBefore w:val="0"/>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详见本项目公开招标公告。</w:t>
      </w:r>
      <w:r/>
    </w:p>
    <w:p>
      <w:pPr>
        <w:pStyle w:val="950"/>
        <w:ind w:firstLine="600"/>
        <w:pageBreakBefore w:val="0"/>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三、获取招标文件</w:t>
      </w:r>
      <w:r/>
    </w:p>
    <w:p>
      <w:pPr>
        <w:pStyle w:val="950"/>
        <w:ind w:firstLine="621"/>
        <w:pageBreakBefore w:val="0"/>
        <w:spacing w:line="24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（1）潜在供应商访问电子招标投标交易平台的网络地址和方法：</w:t>
      </w:r>
      <w:r/>
    </w:p>
    <w:p>
      <w:pPr>
        <w:pStyle w:val="950"/>
        <w:ind w:firstLine="621"/>
        <w:pageBreakBefore w:val="0"/>
        <w:spacing w:line="24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①登录 http://jszfcg.jsczt.cn/，或进入徐州政府采购网--业务工作--用户登录，点击“苏采云”进入系统。</w:t>
      </w:r>
      <w:r/>
    </w:p>
    <w:p>
      <w:pPr>
        <w:pStyle w:val="950"/>
        <w:ind w:firstLine="621"/>
        <w:pageBreakBefore w:val="0"/>
        <w:spacing w:line="24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950"/>
        <w:ind w:firstLine="621"/>
        <w:pageBreakBefore w:val="0"/>
        <w:spacing w:line="24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（2）采购代理机构将数据电文形式的招标文件加载至电子招标投标交易平台，供潜在供应商下载或者查阅。</w:t>
      </w:r>
      <w:r/>
    </w:p>
    <w:p>
      <w:pPr>
        <w:pStyle w:val="950"/>
        <w:ind w:firstLine="600"/>
        <w:pageBreakBefore w:val="0"/>
        <w:spacing w:line="24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（3）售价：免费。  </w:t>
      </w:r>
      <w:r/>
    </w:p>
    <w:p>
      <w:pPr>
        <w:pStyle w:val="950"/>
        <w:ind w:firstLine="600"/>
        <w:pageBreakBefore w:val="0"/>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四、投标有关信息</w:t>
      </w:r>
      <w:r/>
    </w:p>
    <w:p>
      <w:pPr>
        <w:pStyle w:val="950"/>
        <w:ind w:firstLine="600"/>
        <w:pageBreakBefore w:val="0"/>
        <w:spacing w:line="24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（一）投标截止时间：</w:t>
      </w:r>
      <w:r>
        <w:rPr>
          <w:rFonts w:hint="eastAsia" w:ascii="仿宋" w:hAnsi="仿宋" w:eastAsia="仿宋" w:cs="仿宋"/>
          <w:b/>
          <w:bCs/>
          <w:color w:val="000000"/>
          <w:sz w:val="28"/>
          <w:szCs w:val="28"/>
          <w:lang w:eastAsia="zh-CN"/>
        </w:rPr>
        <w:t xml:space="preserve">2024年6月28日</w:t>
      </w:r>
      <w:r>
        <w:rPr>
          <w:rFonts w:hint="eastAsia" w:ascii="仿宋" w:hAnsi="仿宋" w:eastAsia="仿宋" w:cs="仿宋"/>
          <w:b/>
          <w:bCs/>
          <w:color w:val="000000"/>
          <w:sz w:val="28"/>
          <w:szCs w:val="28"/>
        </w:rPr>
        <w:t xml:space="preserve">北京时间10:00。</w:t>
      </w:r>
      <w:r/>
    </w:p>
    <w:p>
      <w:pPr>
        <w:pStyle w:val="950"/>
        <w:ind w:firstLine="600"/>
        <w:pageBreakBefore w:val="0"/>
        <w:spacing w:line="24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（二）开标时间：</w:t>
      </w:r>
      <w:r>
        <w:rPr>
          <w:rFonts w:hint="eastAsia" w:ascii="仿宋" w:hAnsi="仿宋" w:eastAsia="仿宋" w:cs="仿宋"/>
          <w:b/>
          <w:bCs/>
          <w:color w:val="000000"/>
          <w:sz w:val="28"/>
          <w:szCs w:val="28"/>
          <w:lang w:eastAsia="zh-CN"/>
        </w:rPr>
        <w:t xml:space="preserve">2024年6月28日</w:t>
      </w:r>
      <w:r>
        <w:rPr>
          <w:rFonts w:hint="eastAsia" w:ascii="仿宋" w:hAnsi="仿宋" w:eastAsia="仿宋" w:cs="仿宋"/>
          <w:b/>
          <w:bCs/>
          <w:color w:val="000000"/>
          <w:sz w:val="28"/>
          <w:szCs w:val="28"/>
        </w:rPr>
        <w:t xml:space="preserve">北京时间10:00。</w:t>
      </w:r>
      <w:r/>
    </w:p>
    <w:p>
      <w:pPr>
        <w:pStyle w:val="950"/>
        <w:ind w:firstLine="301"/>
        <w:pageBreakBefore w:val="0"/>
        <w:spacing w:line="24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lang w:eastAsia="zh-CN"/>
        </w:rPr>
        <w:t xml:space="preserve">（</w:t>
      </w:r>
      <w:r>
        <w:rPr>
          <w:rFonts w:hint="eastAsia" w:ascii="仿宋" w:hAnsi="仿宋" w:eastAsia="仿宋" w:cs="仿宋"/>
          <w:b/>
          <w:bCs/>
          <w:color w:val="000000"/>
          <w:sz w:val="28"/>
          <w:szCs w:val="28"/>
        </w:rPr>
        <w:t xml:space="preserve">三）开标地点：“苏采云”系统（网址： http://jszfcg.jsczt.cn/）“开标大厅”或进入徐州政府采购网（网址：http://czj.xz.gov.cn/Home/HomeIndex）-业务工作-用户登录，点击“苏采云”进入系统“开标大厅”。</w:t>
      </w:r>
      <w:r/>
    </w:p>
    <w:p>
      <w:pPr>
        <w:pStyle w:val="950"/>
        <w:ind w:firstLine="600"/>
        <w:pageBreakBefore w:val="0"/>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五、采购人</w:t>
      </w:r>
      <w:r/>
    </w:p>
    <w:p>
      <w:pPr>
        <w:pStyle w:val="950"/>
        <w:ind w:firstLine="600"/>
        <w:pageBreakBefore w:val="0"/>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（一）名称：</w:t>
      </w:r>
      <w:r>
        <w:rPr>
          <w:rFonts w:hint="eastAsia" w:ascii="仿宋" w:hAnsi="仿宋" w:eastAsia="仿宋" w:cs="仿宋"/>
          <w:color w:val="000000"/>
          <w:sz w:val="28"/>
          <w:szCs w:val="28"/>
          <w:lang w:eastAsia="zh-CN"/>
        </w:rPr>
        <w:t xml:space="preserve">徐州市铜山区公安局</w:t>
      </w:r>
      <w:r/>
    </w:p>
    <w:p>
      <w:pPr>
        <w:pStyle w:val="950"/>
        <w:ind w:firstLine="600"/>
        <w:pageBreakBefore w:val="0"/>
        <w:spacing w:line="240" w:lineRule="auto"/>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（二）地址：</w:t>
      </w:r>
      <w:r>
        <w:rPr>
          <w:rFonts w:hint="eastAsia" w:ascii="仿宋" w:hAnsi="仿宋" w:eastAsia="仿宋" w:cs="仿宋"/>
          <w:color w:val="000000"/>
          <w:sz w:val="28"/>
          <w:szCs w:val="28"/>
          <w:lang w:val="en-US" w:eastAsia="zh-CN"/>
        </w:rPr>
        <w:t xml:space="preserve">徐州市铜山区北京南路329号</w:t>
      </w:r>
      <w:r/>
    </w:p>
    <w:p>
      <w:pPr>
        <w:pStyle w:val="950"/>
        <w:ind w:firstLine="600"/>
        <w:pageBreakBefore w:val="0"/>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（三）联系方法：13852046149</w:t>
      </w:r>
      <w:r/>
    </w:p>
    <w:p>
      <w:pPr>
        <w:pStyle w:val="950"/>
        <w:ind w:firstLine="600"/>
        <w:pageBreakBefore w:val="0"/>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（四）采购项目联系人：</w:t>
      </w:r>
      <w:r>
        <w:rPr>
          <w:rFonts w:hint="eastAsia" w:ascii="仿宋" w:hAnsi="仿宋" w:eastAsia="仿宋" w:cs="仿宋"/>
          <w:color w:val="000000"/>
          <w:sz w:val="28"/>
          <w:szCs w:val="28"/>
          <w:lang w:val="en-US" w:eastAsia="zh-CN"/>
        </w:rPr>
        <w:t xml:space="preserve">邓世斌</w:t>
      </w:r>
      <w:r>
        <w:rPr>
          <w:rFonts w:hint="eastAsia" w:ascii="仿宋" w:hAnsi="仿宋" w:eastAsia="仿宋" w:cs="仿宋"/>
          <w:color w:val="000000"/>
          <w:sz w:val="28"/>
          <w:szCs w:val="28"/>
        </w:rPr>
        <w:t xml:space="preserve">；联系电话：13852046149</w:t>
      </w:r>
      <w:r/>
    </w:p>
    <w:p>
      <w:pPr>
        <w:pStyle w:val="950"/>
        <w:ind w:firstLine="600"/>
        <w:pageBreakBefore w:val="0"/>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六、采购代理机构</w:t>
      </w:r>
      <w:r/>
    </w:p>
    <w:p>
      <w:pPr>
        <w:pStyle w:val="950"/>
        <w:ind w:firstLine="600"/>
        <w:pageBreakBefore w:val="0"/>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（一）名称：</w:t>
      </w:r>
      <w:r>
        <w:rPr>
          <w:rFonts w:hint="eastAsia" w:ascii="仿宋" w:hAnsi="仿宋" w:eastAsia="仿宋" w:cs="仿宋"/>
          <w:color w:val="000000"/>
          <w:sz w:val="28"/>
          <w:szCs w:val="28"/>
          <w:lang w:eastAsia="zh-CN"/>
        </w:rPr>
        <w:t xml:space="preserve">江苏淮中工程管理咨询有限公司</w:t>
      </w:r>
      <w:r/>
    </w:p>
    <w:p>
      <w:pPr>
        <w:pStyle w:val="950"/>
        <w:ind w:firstLine="600"/>
        <w:pageBreakBefore w:val="0"/>
        <w:spacing w:line="240" w:lineRule="auto"/>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（二）地址：</w:t>
      </w:r>
      <w:r>
        <w:rPr>
          <w:rFonts w:hint="eastAsia" w:ascii="仿宋" w:hAnsi="仿宋" w:eastAsia="仿宋" w:cs="仿宋"/>
          <w:color w:val="000000"/>
          <w:sz w:val="28"/>
          <w:szCs w:val="28"/>
          <w:lang w:val="en-US" w:eastAsia="zh-CN"/>
        </w:rPr>
        <w:t xml:space="preserve">徐州市铜山区汉府雅园综合楼613室</w:t>
      </w:r>
      <w:r/>
    </w:p>
    <w:p>
      <w:pPr>
        <w:pStyle w:val="950"/>
        <w:ind w:firstLine="600"/>
        <w:pageBreakBefore w:val="0"/>
        <w:spacing w:line="240" w:lineRule="auto"/>
        <w:widowControl w:val="off"/>
        <w:rPr>
          <w:rFonts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（三）联系方法：0516-</w:t>
      </w:r>
      <w:r>
        <w:rPr>
          <w:rFonts w:hint="eastAsia" w:ascii="仿宋" w:hAnsi="仿宋" w:eastAsia="仿宋" w:cs="仿宋"/>
          <w:color w:val="000000"/>
          <w:sz w:val="28"/>
          <w:szCs w:val="28"/>
          <w:lang w:val="en-US" w:eastAsia="zh-CN"/>
        </w:rPr>
        <w:t xml:space="preserve">83509912</w:t>
      </w:r>
      <w:r/>
    </w:p>
    <w:p>
      <w:pPr>
        <w:pStyle w:val="950"/>
        <w:ind w:firstLine="600"/>
        <w:pageBreakBefore w:val="0"/>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（四）采购项目联系人：</w:t>
      </w:r>
      <w:r>
        <w:rPr>
          <w:rFonts w:hint="eastAsia" w:ascii="仿宋" w:hAnsi="仿宋" w:eastAsia="仿宋" w:cs="仿宋"/>
          <w:color w:val="000000"/>
          <w:sz w:val="28"/>
          <w:szCs w:val="28"/>
          <w:lang w:val="en-US" w:eastAsia="zh-CN"/>
        </w:rPr>
        <w:t xml:space="preserve">闫星</w:t>
      </w:r>
      <w:r>
        <w:rPr>
          <w:rFonts w:hint="eastAsia" w:ascii="仿宋" w:hAnsi="仿宋" w:eastAsia="仿宋" w:cs="仿宋"/>
          <w:color w:val="000000"/>
          <w:sz w:val="28"/>
          <w:szCs w:val="28"/>
        </w:rPr>
        <w:t xml:space="preserve">；联系电话：0516-</w:t>
      </w:r>
      <w:r>
        <w:rPr>
          <w:rFonts w:hint="eastAsia" w:ascii="仿宋" w:hAnsi="仿宋" w:eastAsia="仿宋" w:cs="仿宋"/>
          <w:color w:val="000000"/>
          <w:sz w:val="28"/>
          <w:szCs w:val="28"/>
          <w:lang w:val="en-US" w:eastAsia="zh-CN"/>
        </w:rPr>
        <w:t xml:space="preserve">83509912</w:t>
      </w:r>
      <w:r>
        <w:rPr>
          <w:rFonts w:hint="eastAsia" w:ascii="仿宋" w:hAnsi="仿宋" w:eastAsia="仿宋" w:cs="仿宋"/>
          <w:color w:val="000000"/>
          <w:sz w:val="28"/>
          <w:szCs w:val="28"/>
        </w:rPr>
        <w:t xml:space="preserve"> </w:t>
      </w:r>
      <w:r/>
    </w:p>
    <w:p>
      <w:pPr>
        <w:pStyle w:val="950"/>
        <w:ind w:firstLine="600"/>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69"/>
        <w:pageBreakBefore w:val="0"/>
        <w:spacing w:line="240" w:lineRule="auto"/>
        <w:rPr>
          <w:rFonts w:hint="eastAsia" w:ascii="仿宋" w:hAnsi="仿宋" w:eastAsia="仿宋" w:cs="仿宋"/>
          <w:color w:val="000000"/>
          <w:sz w:val="28"/>
          <w:szCs w:val="28"/>
        </w:rPr>
      </w:pPr>
      <w:r/>
      <w:bookmarkStart w:id="2" w:name="_Toc523404696"/>
      <w:r/>
      <w:bookmarkStart w:id="3" w:name="_Toc522790131"/>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第二章  投标人须知</w:t>
      </w:r>
      <w:bookmarkEnd w:id="2"/>
      <w:r/>
      <w:bookmarkEnd w:id="3"/>
      <w:r/>
      <w:r/>
    </w:p>
    <w:p>
      <w:pPr>
        <w:pStyle w:val="950"/>
        <w:ind w:firstLine="600"/>
        <w:pageBreakBefore w:val="0"/>
        <w:spacing w:line="240" w:lineRule="auto"/>
        <w:rPr>
          <w:rFonts w:hint="eastAsia" w:ascii="仿宋" w:hAnsi="仿宋" w:eastAsia="仿宋" w:cs="仿宋"/>
          <w:color w:val="000000"/>
          <w:sz w:val="28"/>
          <w:szCs w:val="28"/>
        </w:rPr>
      </w:pPr>
      <w:r/>
      <w:bookmarkStart w:id="4" w:name="_Toc523404697"/>
      <w:r/>
      <w:bookmarkStart w:id="5" w:name="_Toc522790132"/>
      <w:r>
        <w:rPr>
          <w:rFonts w:hint="eastAsia" w:ascii="仿宋" w:hAnsi="仿宋" w:eastAsia="仿宋" w:cs="仿宋"/>
          <w:color w:val="000000"/>
          <w:sz w:val="28"/>
          <w:szCs w:val="28"/>
        </w:rPr>
        <w:t xml:space="preserve">一、总则</w:t>
      </w:r>
      <w:r/>
    </w:p>
    <w:p>
      <w:pPr>
        <w:pStyle w:val="95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（一）采购人。采购人即指依法进行政府采购的国家机关、事业单位和团体组织。</w:t>
      </w:r>
      <w:r/>
    </w:p>
    <w:p>
      <w:pPr>
        <w:pStyle w:val="95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（二）政府招标采购方式。政府采购货物或服务（以下简称“货物服务”）的招标方式，分为公开招标和邀请招标。</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（三）采购人在采购货物服务的招标投标活动中，应当贯彻落实“节约能源、保护环境、扶持不发达地区和少数民族地区和促进中小企业发展”等政府采购政策。</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（五）采购人委托采购代理机构代理招标的，采购代理机构必须在采购人委托的范围内依法开展采购活动。</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（六）投标人的资格条件：</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投标人是指响应招标、参加投标竞争的法人、其他组织或者自然人。</w:t>
      </w:r>
      <w:r/>
    </w:p>
    <w:p>
      <w:pPr>
        <w:pStyle w:val="95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2.投标人授权代表系指法定代表人或受法人委托的受托人。</w:t>
      </w:r>
      <w:r/>
    </w:p>
    <w:p>
      <w:pPr>
        <w:pStyle w:val="95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（七）投标费用：投标人应承担所有与准备和参加投标有关的费用。无论投标的结果如何，采购代理机构对上述费用不承担任何责任和义务。</w:t>
      </w:r>
      <w:r/>
    </w:p>
    <w:p>
      <w:pPr>
        <w:pStyle w:val="95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二、招标</w:t>
      </w:r>
      <w:r/>
    </w:p>
    <w:p>
      <w:pPr>
        <w:pStyle w:val="95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（八）招标文件应包括以下内容：</w:t>
      </w:r>
      <w:r/>
    </w:p>
    <w:p>
      <w:pPr>
        <w:pStyle w:val="95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第一章，投标邀请；</w:t>
      </w:r>
      <w:r/>
    </w:p>
    <w:p>
      <w:pPr>
        <w:pStyle w:val="95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第二章，投标人须知；</w:t>
      </w:r>
      <w:r/>
    </w:p>
    <w:p>
      <w:pPr>
        <w:pStyle w:val="95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第三章，投标资料表；</w:t>
      </w:r>
      <w:r/>
    </w:p>
    <w:p>
      <w:pPr>
        <w:pStyle w:val="95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第四章，评标标准；</w:t>
      </w:r>
      <w:r/>
    </w:p>
    <w:p>
      <w:pPr>
        <w:pStyle w:val="95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第五章，拟签订的合同文本；</w:t>
      </w:r>
      <w:r/>
    </w:p>
    <w:p>
      <w:pPr>
        <w:pStyle w:val="95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第六章，采购需求；</w:t>
      </w:r>
      <w:r/>
    </w:p>
    <w:p>
      <w:pPr>
        <w:pStyle w:val="95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第七章，投标文件相关格式。</w:t>
      </w:r>
      <w:r/>
    </w:p>
    <w:p>
      <w:pPr>
        <w:pStyle w:val="95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（九）招标文件澄清或者修改：</w:t>
      </w:r>
      <w:r/>
    </w:p>
    <w:p>
      <w:pPr>
        <w:pStyle w:val="95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95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95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2.现场考察以本文件第三章《投标资料表》中的要求为准。</w:t>
      </w:r>
      <w:r/>
    </w:p>
    <w:p>
      <w:pPr>
        <w:pStyle w:val="95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3.开标前答疑会以本文件第三章《投标资料表》中的要求为准。</w:t>
      </w:r>
      <w:r/>
    </w:p>
    <w:p>
      <w:pPr>
        <w:pStyle w:val="95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三、投标</w:t>
      </w:r>
      <w:r/>
    </w:p>
    <w:p>
      <w:pPr>
        <w:pStyle w:val="95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（十）投标人应当按照招标文件的要求编制投标文件。投标文件应对招标文件提出的要求和条件作出实质性响应。</w:t>
      </w:r>
      <w:r/>
    </w:p>
    <w:p>
      <w:pPr>
        <w:pStyle w:val="95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（十一）投标文件的语言。投标文件以及投标人与采购代理机构就有关投标的往来函电均应使用本文件第三章《投标资料表》规定的语言书写，否则无效。</w:t>
      </w:r>
      <w:r/>
    </w:p>
    <w:p>
      <w:pPr>
        <w:pStyle w:val="95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（十二）投标文件的构成：</w:t>
      </w:r>
      <w:r/>
    </w:p>
    <w:p>
      <w:pPr>
        <w:pStyle w:val="95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1.投标文件的构成以本文件第三章《投标资料表》中的要求为准。</w:t>
      </w:r>
      <w:r/>
    </w:p>
    <w:p>
      <w:pPr>
        <w:pStyle w:val="95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2.投标人应当提交的资格、资信证明文件，以本文件第三章《投标资料表》中的所提要求为准。</w:t>
      </w:r>
      <w:r/>
    </w:p>
    <w:p>
      <w:pPr>
        <w:pStyle w:val="95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（十三）投标函和价格表、商务条件、交货和提供服务的时间：</w:t>
      </w:r>
      <w:r/>
    </w:p>
    <w:p>
      <w:pPr>
        <w:pStyle w:val="95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1.投标函和价格表的要求见本章（十二）、（十三），格式见本文件第七章《投标文件相关格式》中《投标函》和《开标一览表》。</w:t>
      </w:r>
      <w:r/>
    </w:p>
    <w:p>
      <w:pPr>
        <w:pStyle w:val="95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2.商务条件以本文件第三章《投标资料表》中的要求为准。</w:t>
      </w:r>
      <w:r/>
    </w:p>
    <w:p>
      <w:pPr>
        <w:pStyle w:val="95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3.交货和提供服务的时间，以本文件第三章《投标资料表》中所提要求为准。</w:t>
      </w:r>
      <w:r/>
    </w:p>
    <w:p>
      <w:pPr>
        <w:pStyle w:val="95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（十四）投标报价要求：</w:t>
      </w:r>
      <w:r/>
    </w:p>
    <w:p>
      <w:pPr>
        <w:pStyle w:val="95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1.投标人应按照招标文件的要求报出分项价格和总价。</w:t>
      </w:r>
      <w:r/>
    </w:p>
    <w:p>
      <w:pPr>
        <w:pStyle w:val="95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2.投标人应按照招标文件的要求进行报价，如投标人作出偏离，应在《偏离表》中列出。</w:t>
      </w:r>
      <w:r/>
    </w:p>
    <w:p>
      <w:pPr>
        <w:pStyle w:val="95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3.采购人不支付报价以外的任何费用。</w:t>
      </w:r>
      <w:r/>
    </w:p>
    <w:p>
      <w:pPr>
        <w:pStyle w:val="95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4.投标人所报的价格，在合同执行过程中是固定的，不得以任何理由予以变更。投标人提交滑动价格的投标文件，在资格性、符合性检查时按照无效投标处理。</w:t>
      </w:r>
      <w:r/>
    </w:p>
    <w:p>
      <w:pPr>
        <w:pStyle w:val="95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5.投标人只能提交一个投标价格，投标人提交多个价格的投标文件，在资格性、符合性检查时按照无效投标处理。</w:t>
      </w:r>
      <w:r/>
    </w:p>
    <w:p>
      <w:pPr>
        <w:pStyle w:val="95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（十五）投标货币。以本文件第三章《投标资料表》中所提要求为准。</w:t>
      </w:r>
      <w:r/>
    </w:p>
    <w:p>
      <w:pPr>
        <w:pStyle w:val="95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（十六）投标有效期：</w:t>
      </w:r>
      <w:r/>
    </w:p>
    <w:p>
      <w:pPr>
        <w:pStyle w:val="95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1.投标有效期为开标之日后90天。采购人可以要求对投标有效期延长一次，但该延长期最长不得超过30天。</w:t>
      </w:r>
      <w:r/>
    </w:p>
    <w:p>
      <w:pPr>
        <w:pStyle w:val="95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95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3.如果采购人发出要求延长投标有效期的通知，并在投标有效期届满前，没有收到投标人同意的书面通知，则视为该投标人不接受上述延期的要求。</w:t>
      </w:r>
      <w:r/>
    </w:p>
    <w:p>
      <w:pPr>
        <w:pStyle w:val="95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（十七）投标文件的编制要求和签署要求</w:t>
      </w:r>
      <w:r/>
    </w:p>
    <w:p>
      <w:pPr>
        <w:pStyle w:val="950"/>
        <w:ind w:firstLine="482"/>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（1）投标人应由其法定代表人或法定代表人授权代表在规定的网上投标时间，凭 CA 证书登陆“苏采云”系统在线编制投标文件（电子数据），并在投标截止时间之前上传投标文件。</w:t>
      </w:r>
      <w:r/>
    </w:p>
    <w:p>
      <w:pPr>
        <w:pStyle w:val="950"/>
        <w:ind w:firstLine="482"/>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（2）投标人应对 CA 证书妥善保管，如被他人盗用投标，因此带来的结果均由投标人自行承担。</w:t>
      </w:r>
      <w:r/>
    </w:p>
    <w:p>
      <w:pPr>
        <w:pStyle w:val="950"/>
        <w:ind w:firstLine="482"/>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（3）投标人应当对招标文件提出的要求和条件作出实质性响应，并在电子投标系统逐条应答。</w:t>
      </w:r>
      <w:r/>
    </w:p>
    <w:p>
      <w:pPr>
        <w:pStyle w:val="950"/>
        <w:ind w:firstLine="482"/>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（4）投标人应对要求提供的资格证明文件（如资质证书、资格证书）、技术资料（如白皮书、彩页、手册、检测报告等）扫描上传至投标系统。</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（十八）投标文件的盖章要求：</w:t>
      </w:r>
      <w:r/>
    </w:p>
    <w:p>
      <w:pPr>
        <w:pStyle w:val="95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投标文件的盖章要求，以本文件第三章《投标资料表》中所提要求为准。</w:t>
      </w:r>
      <w:r/>
    </w:p>
    <w:p>
      <w:pPr>
        <w:pStyle w:val="95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（十九）提交投标文件的截止时间和收到投标文件后注意事项。投标人应在招标文件要求的提交投标文件的截止时间前，将投标文件提交至“苏采云”系统。</w:t>
      </w:r>
      <w:r/>
    </w:p>
    <w:p>
      <w:pPr>
        <w:pStyle w:val="950"/>
        <w:ind w:firstLine="600"/>
        <w:jc w:val="left"/>
        <w:pageBreakBefore w:val="0"/>
        <w:spacing w:line="240" w:lineRule="auto"/>
        <w:widowControl/>
        <w:rPr>
          <w:rFonts w:hint="eastAsia" w:ascii="仿宋" w:hAnsi="仿宋" w:eastAsia="仿宋" w:cs="仿宋"/>
          <w:color w:val="000000"/>
          <w:sz w:val="28"/>
          <w:szCs w:val="28"/>
          <w:highlight w:val="yellow"/>
        </w:rPr>
      </w:pPr>
      <w:r>
        <w:rPr>
          <w:rFonts w:hint="eastAsia" w:ascii="仿宋" w:hAnsi="仿宋" w:eastAsia="仿宋" w:cs="仿宋"/>
          <w:color w:val="000000"/>
          <w:sz w:val="28"/>
          <w:szCs w:val="28"/>
        </w:rPr>
        <w:t xml:space="preserve">（二十）凡在招标文件要求提交投标文件的截止时间之后送达的投标文件，均为无效投标文件，“苏采云”系统将自动拒收。 各投标人应在规定时间内通过 CA 证书进行网上解密。</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（二十二）本项目不允许分包。</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（二十三）投标人应当遵循公平竞争的原则，不得恶意串通，不得妨碍其他投标人的竞争行为，不得损害采购人或者其他投标人的合法权益。</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在评标过程中发现投标人有上述情形的，评标委员会应当认定其投标无效，并书面报告本级财政部门。</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（二十四）有下列情形之一的，其投标无效。</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1.不同投标人的投标文件，由同一单位或者个人编制；</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2.不同投标人委托同一单位或者个人办理投标事宜；</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3.不同投标人的投标文件中，所载明的项目管理成员或联系人为同一人；</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4.不同投标人的投标文件，异常一致或者投标报价呈规律性差异；</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5.不同投标人投标文件内容存在非正常一致、项目组成员出现同一人、投标文件中错误（或异常）一致或雷同、电子文档信息一致或雷同的、投标报价呈规律性差异的；</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6.电子投标文件未按规定期限投标的；</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7.电子投标文件未按招标文件要求签章的；</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8.投标人未在规定时间内解密电子投标文件的；</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9.投标文件未按招标文件规定的内容和要求填写的；没有在投标系统指定位置上传对应文件、材料的；</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10.不具备招标文件中规定的资格要求的；</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11.报价超过招标文件中规定的预算金额或者最高限价的；</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12.投标文件含有采购人不能接受的附加条件的；</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13.法律、法规和招标文件规定的其他无效情形。</w:t>
      </w:r>
      <w:r/>
    </w:p>
    <w:p>
      <w:pPr>
        <w:pStyle w:val="95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四、开标</w:t>
      </w:r>
      <w:r/>
    </w:p>
    <w:p>
      <w:pPr>
        <w:pStyle w:val="95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（二十五）开标：</w:t>
      </w:r>
      <w:r/>
    </w:p>
    <w:p>
      <w:pPr>
        <w:pStyle w:val="95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1.开标时间及地点。开标应当在招标文件确定的提交投标文件截止时间的同一时间公开进行；开标地点应当为招标文件中预先确定的地点。</w:t>
      </w:r>
      <w:r/>
    </w:p>
    <w:p>
      <w:pPr>
        <w:pStyle w:val="950"/>
        <w:ind w:firstLine="600"/>
        <w:pageBreakBefore w:val="0"/>
        <w:spacing w:line="240" w:lineRule="auto"/>
        <w:rPr>
          <w:rFonts w:hint="eastAsia"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2.由电子招标投标交易平台主持，邀请投标人参加。</w:t>
      </w:r>
      <w:r/>
    </w:p>
    <w:p>
      <w:pPr>
        <w:pStyle w:val="950"/>
        <w:ind w:firstLine="600"/>
        <w:pageBreakBefore w:val="0"/>
        <w:spacing w:line="240" w:lineRule="auto"/>
        <w:rPr>
          <w:rFonts w:hint="eastAsia"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3.所有投标单位使用 CA 证书在开标时间时，解密各自投标文件，投标人不足3家的，不得评标。</w:t>
      </w:r>
      <w:r/>
    </w:p>
    <w:p>
      <w:pPr>
        <w:pStyle w:val="95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shd w:val="clear" w:color="auto" w:fill="ffffff"/>
        </w:rPr>
        <w:t xml:space="preserve">4.投标人原因造成投标文件未</w:t>
      </w:r>
      <w:r>
        <w:rPr>
          <w:rFonts w:hint="eastAsia" w:ascii="仿宋" w:hAnsi="仿宋" w:eastAsia="仿宋" w:cs="仿宋"/>
          <w:color w:val="000000"/>
          <w:sz w:val="28"/>
          <w:szCs w:val="28"/>
        </w:rPr>
        <w:t xml:space="preserve">解密的，视为撤销其投标文件;因投标人之外的原因造成投标文件未解密的，视为撤回其投标文件。部分投标文件未解密的，其他投标文件的开标可以继续进行。</w:t>
      </w:r>
      <w:r/>
    </w:p>
    <w:p>
      <w:pPr>
        <w:pStyle w:val="95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五、评标</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（二十六）公开招标采购项目开标结束后，采购人依法对投标人的资格进行审查。合格投标人不足3家的，不得评标。</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1.评标工作由采购代理机构负责组织，并履行下列职责：</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（1）核对评审专家身份和采购人代表授权函，对评审专家在政府采购活动中的职责履行情况予以记录，并及时将有关违法违规行为向财政部门报告；</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（2）宣布评标纪律；</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（3）公布投标人名单，告知评审专家应当回避的情形；</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（4）组织评标委员会推选评标组长（采购人代表不得担任组长）；</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（5）在评标期间采取必要的通讯管理措施，保证评标活动不受外界干扰；</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（6）根据评标委员会的要求介绍政府采购相关政策法规、招标文件；</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（7）维护评标秩序，监督评标委员会依照招标文件规定的评标程序、方法和标准进行独立评审。及时制止和纠正采购人代表、评审专家的倾向性言论或者违法违规行为；</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（8）核对评标结果，对有《</w:t>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HYPERLINK "http://www.caigou2003.com/" \t "_blank"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政府采购</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货物和服务招标投标管理办法》第六十四条规定情形的，应要求评标委员会复核或者书面说明理由，评标委员会拒绝的，应予记录并向本级财政部门报告；</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（9）评审工作完成后，按照规定向评审专家支付劳务报酬和异地评审差旅费，不得向评审专家以外的其他人员支付评审劳务报酬； </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（10）处理与评标有关的其他事项。</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采购人可以在评标前说明项目背景和采购需求，说明内容不得含有歧视性、倾向性意见，不得超出招标文件所述范围。其说明应当提交书面材料，并随采购文件一并存档。</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2.评标委员会负责具体评标事务，并独立履行下列职责：</w:t>
      </w:r>
      <w:r/>
    </w:p>
    <w:p>
      <w:pPr>
        <w:pStyle w:val="950"/>
        <w:ind w:firstLine="45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（1）审查、评价投标文件是否符合招标文件的商务、技术等实质性要求；</w:t>
      </w:r>
      <w:r/>
    </w:p>
    <w:p>
      <w:pPr>
        <w:pStyle w:val="950"/>
        <w:ind w:firstLine="45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（2）要求投标人对投标文件有关事项作出澄清或者说明；</w:t>
      </w:r>
      <w:r/>
    </w:p>
    <w:p>
      <w:pPr>
        <w:pStyle w:val="950"/>
        <w:ind w:firstLine="45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（3）对投标文件进行比较和评价；</w:t>
      </w:r>
      <w:r/>
    </w:p>
    <w:p>
      <w:pPr>
        <w:pStyle w:val="950"/>
        <w:ind w:firstLine="45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（4）确定中标候选人名单，以及根据采购人委托直接确定中标人；</w:t>
      </w:r>
      <w:r/>
    </w:p>
    <w:p>
      <w:pPr>
        <w:pStyle w:val="950"/>
        <w:ind w:firstLine="45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（5）向采购人、采购代理机构或有关部门报告评标中发现的违法行为。</w:t>
      </w:r>
      <w:r/>
    </w:p>
    <w:p>
      <w:pPr>
        <w:pStyle w:val="950"/>
        <w:ind w:firstLine="45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（二十七）评标方法分为最低评标价法和综合评分法。</w:t>
      </w:r>
      <w:r/>
    </w:p>
    <w:p>
      <w:pPr>
        <w:pStyle w:val="950"/>
        <w:ind w:firstLine="45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（二十八）评标</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1.评标工作程序：</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（1）投标文件初审。</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①资格性审查。</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②符合性审查。</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（2）澄清有关问题。</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（3）比较与评价。</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（4）推荐中标候选供应商名单。</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（5）编写评审报告（评标报告）。</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2.在评标中，不得改变招标文件中规定的评标标准、方法和中标条件。评标委员会对投标文件响应性的判定，要基于投标文件本身的内容，而不得寻求外部的证据。</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3.采用</w:t>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HYPERLINK "http://lilun.caigou2003.com/recijiedu/2365668.html" \t "_blank"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最低评标价法</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采用</w:t>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HYPERLINK "http://lilun.caigou2003.com/recijiedu/2365667.html" \t "_blank"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综合评分法</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非单一产品采购项目，多家投标人提供的核心产品品牌相同的，按前两款规定处理。</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（二十九）投标文件报价出现前后不一致的，按照下列规定修正：</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1.投标文件中开标一览表（报价表）内容与投标文件中相应内容不一致的，以开标一览表（报价表）为准；</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2.大写金额和小写金额不一致的，以大写金额为准；</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3.单价金额小数点或者百分比有明显错位的，以开标一览表的总价为准，并修改单价；</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4.总价金额与按单价合计金额不一致的，以单价金额计算结果为准。</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同时出现两种以上不一致的，按照前款规定的顺序修正。将修正后的报价，形成投标人的澄清、说明或补正材料，经投标人确认后产生约束力。投标人不确认的，其投标无效。</w:t>
      </w:r>
      <w:r/>
    </w:p>
    <w:p>
      <w:pPr>
        <w:pStyle w:val="950"/>
        <w:ind w:firstLine="600"/>
        <w:jc w:val="left"/>
        <w:pageBreakBefore w:val="0"/>
        <w:spacing w:line="240" w:lineRule="auto"/>
        <w:widowControl/>
        <w:rPr>
          <w:rFonts w:hint="eastAsia" w:ascii="仿宋" w:hAnsi="仿宋" w:eastAsia="仿宋" w:cs="仿宋"/>
          <w:i/>
          <w:color w:val="000000"/>
          <w:sz w:val="28"/>
          <w:szCs w:val="28"/>
        </w:rPr>
      </w:pPr>
      <w:r>
        <w:rPr>
          <w:rFonts w:hint="eastAsia" w:ascii="仿宋" w:hAnsi="仿宋" w:eastAsia="仿宋" w:cs="仿宋"/>
          <w:color w:val="000000"/>
          <w:sz w:val="28"/>
          <w:szCs w:val="28"/>
        </w:rPr>
        <w:t xml:space="preserve">评标中需要投标人对投标文件澄清或者说明的，应当通过“苏采云”系统交换数据电文。在评标期间，请投标人保持在线。</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（三十二）废标条款：</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出现下列情形之一的，应予废标。</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1.符合专业条件的供应商或者对招标文件作实质响应的供应商不足三家的；</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2.出现影响采购公正的违法、违规行为的；</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3.投标人的报价均超过了采购预算，采购人不能支付的；</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4.因重大变故，采购任务取消的。</w:t>
      </w:r>
      <w:r/>
    </w:p>
    <w:p>
      <w:pPr>
        <w:pStyle w:val="95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六、定标</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（三十三）采购代理机构应当在评标结束后2个工作日内将评标报告送采购人。</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（三十四）采购人应当自收到评标报告之日起5个工作日内，在评标报告确定的中标候选人名单中按顺序确定中标人。</w:t>
      </w:r>
      <w:r/>
    </w:p>
    <w:p>
      <w:pPr>
        <w:pStyle w:val="95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95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七、政府采购合同</w:t>
      </w:r>
      <w:r/>
    </w:p>
    <w:p>
      <w:pPr>
        <w:pStyle w:val="95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（三十六）签订政府采购合同（合同签订方式）：</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95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采购人不得向中标人提出任何不合理的要求作为签订合同的条件。</w:t>
      </w:r>
      <w:r/>
    </w:p>
    <w:p>
      <w:pPr>
        <w:pStyle w:val="950"/>
        <w:ind w:firstLine="600"/>
        <w:jc w:val="left"/>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950"/>
        <w:ind w:firstLine="600"/>
        <w:jc w:val="left"/>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（三十七）采购人与中标人应当根据合同的约定依法履行合同义务。政府采购合同的履行、违约责任和解决争议的方法等，按《中华人民共和国合同法》相关条款执行。</w:t>
      </w:r>
      <w:r/>
    </w:p>
    <w:p>
      <w:pPr>
        <w:pStyle w:val="950"/>
        <w:ind w:firstLine="600"/>
        <w:jc w:val="left"/>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（三十八）履约保证金：</w:t>
      </w:r>
      <w:r/>
    </w:p>
    <w:p>
      <w:pPr>
        <w:pStyle w:val="950"/>
        <w:ind w:firstLine="600"/>
        <w:jc w:val="left"/>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 中标人应当在评审结果公示日起三日内，向采购人提交本文件第三章《投标资料表》中规定金额的履约保证金。</w:t>
      </w:r>
      <w:r/>
    </w:p>
    <w:p>
      <w:pPr>
        <w:pStyle w:val="950"/>
        <w:ind w:firstLine="600"/>
        <w:jc w:val="left"/>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950"/>
        <w:ind w:firstLine="600"/>
        <w:jc w:val="left"/>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中标人缴纳的履约保证金，待合同标的履约完成、验收合格，或合同期满，一次性无息退还（凭“履约保证金退付申请书”及“收款收据原件”到学校财务处办理退款手续）。如果中标人不履行合同约定的义务，未能完全履行合同规定的义务或其履行不符合合同的约定，采购方有权扣除履约保证金取得补偿。</w:t>
      </w:r>
      <w:r/>
    </w:p>
    <w:p>
      <w:pPr>
        <w:pStyle w:val="950"/>
        <w:ind w:firstLine="600"/>
        <w:jc w:val="left"/>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（三十九）腐败和欺诈行为：</w:t>
      </w:r>
      <w:r/>
    </w:p>
    <w:p>
      <w:pPr>
        <w:pStyle w:val="950"/>
        <w:ind w:firstLine="600"/>
        <w:jc w:val="left"/>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1.采购代理机构、采购人、投标人等参与招投标的各方，均应在招标、采购、合同执行等过程中保持廉洁和最高的道德水准。</w:t>
      </w:r>
      <w:r/>
    </w:p>
    <w:p>
      <w:pPr>
        <w:pStyle w:val="950"/>
        <w:ind w:firstLine="600"/>
        <w:jc w:val="left"/>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（1）腐败和欺诈行为的含义：</w:t>
      </w:r>
      <w:r/>
    </w:p>
    <w:p>
      <w:pPr>
        <w:pStyle w:val="950"/>
        <w:ind w:firstLine="600"/>
        <w:jc w:val="left"/>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①“腐败行为”系指在招标、采购和合同执行等过程中，为了谋求私利，影响相关人员提供、给予、接受或索取有价物品，并导致损害买方、卖方、采购代理机构和他人利益的行为。</w:t>
      </w:r>
      <w:r/>
    </w:p>
    <w:p>
      <w:pPr>
        <w:pStyle w:val="950"/>
        <w:ind w:firstLine="600"/>
        <w:jc w:val="left"/>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②“欺诈行为”系指为了影响招标、采购和合同执行等过程，隐瞒事实真象，给买方、卖方、采购代理机构及他人造成损害的行为，其中包括投标人之间的串通行为。</w:t>
      </w:r>
      <w:r/>
    </w:p>
    <w:p>
      <w:pPr>
        <w:pStyle w:val="950"/>
        <w:ind w:firstLine="600"/>
        <w:jc w:val="left"/>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（2）如果被推荐的中标人有腐败和欺诈行为，将取消其中标资格。</w:t>
      </w:r>
      <w:r/>
    </w:p>
    <w:p>
      <w:pPr>
        <w:pStyle w:val="950"/>
        <w:ind w:firstLine="600"/>
        <w:jc w:val="left"/>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（3）如果投标人在任何时候，被法院及政府有关管理部门认定为有腐败和欺诈行为，采购代理机构有权拒绝其投标、取消其中标资格和撤消其已签署的合同。</w:t>
      </w:r>
      <w:r/>
    </w:p>
    <w:p>
      <w:pPr>
        <w:pStyle w:val="95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八、询问和质疑</w:t>
      </w:r>
      <w:r/>
    </w:p>
    <w:p>
      <w:pPr>
        <w:pStyle w:val="950"/>
        <w:ind w:firstLine="600"/>
        <w:jc w:val="left"/>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（四十）询问和质疑</w:t>
      </w:r>
      <w:r/>
    </w:p>
    <w:p>
      <w:pPr>
        <w:pStyle w:val="950"/>
        <w:ind w:firstLine="600"/>
        <w:jc w:val="left"/>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95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九、电子招标投标交易平台</w:t>
      </w:r>
      <w:r/>
    </w:p>
    <w:p>
      <w:pPr>
        <w:pStyle w:val="95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（四十一）电子招标投标交易平台（即“苏采云”系统，网址：</w:t>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HYPERLINK "http://jszfcg.jsczt.cn/" \o "http://jszfcg.jsczt.cn/"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http://jszfcg.jsczt.cn/</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）相关要求是本招标文件的组成部分。</w:t>
      </w:r>
      <w:r/>
    </w:p>
    <w:p>
      <w:pPr>
        <w:pStyle w:val="969"/>
        <w:pageBreakBefore w:val="0"/>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第三章  投标资料表</w:t>
      </w:r>
      <w:bookmarkEnd w:id="4"/>
      <w:r/>
      <w:bookmarkEnd w:id="5"/>
      <w:r/>
      <w:r/>
    </w:p>
    <w:p>
      <w:pPr>
        <w:pStyle w:val="970"/>
        <w:ind w:firstLine="600"/>
        <w:pageBreakBefore w:val="0"/>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该资料表的条款项号是与《投标人须知》的条款项号相对应的，若有增加的条款，是对《投标人须知》的补充、修改和完善，如果因此而造成矛盾时，应以本资料表为准。</w:t>
      </w:r>
      <w:r/>
    </w:p>
    <w:p>
      <w:pPr>
        <w:pStyle w:val="950"/>
        <w:spacing w:line="24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bl>
      <w:tblPr>
        <w:tblStyle w:val="717"/>
        <w:tblW w:w="10065" w:type="dxa"/>
        <w:tblInd w:w="-39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41"/>
        <w:gridCol w:w="8424"/>
      </w:tblGrid>
      <w:tr>
        <w:trPr/>
        <w:tc>
          <w:tcPr>
            <w:tcW w:w="1641" w:type="dxa"/>
            <w:vAlign w:val="top"/>
            <w:textDirection w:val="lrTb"/>
            <w:noWrap w:val="false"/>
          </w:tcPr>
          <w:p>
            <w:pPr>
              <w:pStyle w:val="950"/>
              <w:jc w:val="center"/>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条款项号</w:t>
            </w:r>
            <w:r/>
          </w:p>
        </w:tc>
        <w:tc>
          <w:tcPr>
            <w:tcW w:w="8424" w:type="dxa"/>
            <w:vAlign w:val="top"/>
            <w:textDirection w:val="lrTb"/>
            <w:noWrap w:val="false"/>
          </w:tcPr>
          <w:p>
            <w:pPr>
              <w:pStyle w:val="950"/>
              <w:jc w:val="center"/>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内    容</w:t>
            </w:r>
            <w:r/>
          </w:p>
        </w:tc>
      </w:tr>
      <w:tr>
        <w:trPr/>
        <w:tc>
          <w:tcPr>
            <w:tcW w:w="1641" w:type="dxa"/>
            <w:vAlign w:val="top"/>
            <w:textDirection w:val="lrTb"/>
            <w:noWrap w:val="false"/>
          </w:tcPr>
          <w:p>
            <w:pPr>
              <w:pStyle w:val="95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w:t>
            </w:r>
            <w:r/>
          </w:p>
        </w:tc>
        <w:tc>
          <w:tcPr>
            <w:tcW w:w="8424" w:type="dxa"/>
            <w:vAlign w:val="top"/>
            <w:textDirection w:val="lrTb"/>
            <w:noWrap w:val="false"/>
          </w:tcPr>
          <w:p>
            <w:pPr>
              <w:pStyle w:val="95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总则</w:t>
            </w:r>
            <w:r/>
          </w:p>
        </w:tc>
      </w:tr>
      <w:tr>
        <w:trPr/>
        <w:tc>
          <w:tcPr>
            <w:tcW w:w="1641" w:type="dxa"/>
            <w:vAlign w:val="top"/>
            <w:textDirection w:val="lrTb"/>
            <w:noWrap w:val="false"/>
          </w:tcPr>
          <w:p>
            <w:pPr>
              <w:pStyle w:val="95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w:t>
            </w:r>
            <w:r/>
          </w:p>
        </w:tc>
        <w:tc>
          <w:tcPr>
            <w:tcW w:w="8424" w:type="dxa"/>
            <w:vAlign w:val="top"/>
            <w:textDirection w:val="lrTb"/>
            <w:noWrap w:val="false"/>
          </w:tcPr>
          <w:p>
            <w:pPr>
              <w:pStyle w:val="95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本项目采购人：</w:t>
            </w:r>
            <w:r>
              <w:rPr>
                <w:rFonts w:hint="eastAsia" w:ascii="仿宋" w:hAnsi="仿宋" w:eastAsia="仿宋" w:cs="仿宋"/>
                <w:color w:val="000000"/>
                <w:sz w:val="28"/>
                <w:szCs w:val="28"/>
                <w:lang w:eastAsia="zh-CN"/>
              </w:rPr>
              <w:t xml:space="preserve">徐州市铜山区公安局</w:t>
            </w:r>
            <w:r/>
          </w:p>
        </w:tc>
      </w:tr>
      <w:tr>
        <w:trPr/>
        <w:tc>
          <w:tcPr>
            <w:tcW w:w="1641" w:type="dxa"/>
            <w:vAlign w:val="top"/>
            <w:textDirection w:val="lrTb"/>
            <w:noWrap w:val="false"/>
          </w:tcPr>
          <w:p>
            <w:pPr>
              <w:pStyle w:val="95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w:t>
            </w:r>
            <w:r/>
          </w:p>
        </w:tc>
        <w:tc>
          <w:tcPr>
            <w:tcW w:w="8424" w:type="dxa"/>
            <w:vAlign w:val="top"/>
            <w:textDirection w:val="lrTb"/>
            <w:noWrap w:val="false"/>
          </w:tcPr>
          <w:p>
            <w:pPr>
              <w:pStyle w:val="95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本次采购采用的政府采购方式：公开招标。</w:t>
            </w:r>
            <w:r/>
          </w:p>
        </w:tc>
      </w:tr>
      <w:tr>
        <w:trPr/>
        <w:tc>
          <w:tcPr>
            <w:tcW w:w="1641" w:type="dxa"/>
            <w:vAlign w:val="top"/>
            <w:textDirection w:val="lrTb"/>
            <w:noWrap w:val="false"/>
          </w:tcPr>
          <w:p>
            <w:pPr>
              <w:pStyle w:val="95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w:t>
            </w:r>
            <w:r/>
          </w:p>
        </w:tc>
        <w:tc>
          <w:tcPr>
            <w:tcW w:w="8424" w:type="dxa"/>
            <w:vAlign w:val="top"/>
            <w:textDirection w:val="lrTb"/>
            <w:noWrap w:val="false"/>
          </w:tcPr>
          <w:p>
            <w:pPr>
              <w:pStyle w:val="95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采购人确定的采购项目属性：服务</w:t>
            </w:r>
            <w:r/>
          </w:p>
        </w:tc>
      </w:tr>
      <w:tr>
        <w:trPr/>
        <w:tc>
          <w:tcPr>
            <w:tcW w:w="1641" w:type="dxa"/>
            <w:vAlign w:val="top"/>
            <w:textDirection w:val="lrTb"/>
            <w:noWrap w:val="false"/>
          </w:tcPr>
          <w:p>
            <w:pPr>
              <w:pStyle w:val="95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w:t>
            </w:r>
            <w:r/>
          </w:p>
        </w:tc>
        <w:tc>
          <w:tcPr>
            <w:tcW w:w="8424" w:type="dxa"/>
            <w:vAlign w:val="top"/>
            <w:textDirection w:val="lrTb"/>
            <w:noWrap w:val="false"/>
          </w:tcPr>
          <w:p>
            <w:pPr>
              <w:pStyle w:val="950"/>
              <w:spacing w:line="4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本项目采购代理机构：</w:t>
            </w:r>
            <w:r>
              <w:rPr>
                <w:rFonts w:hint="eastAsia" w:ascii="仿宋" w:hAnsi="仿宋" w:eastAsia="仿宋" w:cs="仿宋"/>
                <w:color w:val="000000"/>
                <w:sz w:val="28"/>
                <w:szCs w:val="28"/>
                <w:lang w:eastAsia="zh-CN"/>
              </w:rPr>
              <w:t xml:space="preserve">江苏淮中工程管理咨询有限公司</w:t>
            </w:r>
            <w:r/>
          </w:p>
        </w:tc>
      </w:tr>
      <w:tr>
        <w:trPr/>
        <w:tc>
          <w:tcPr>
            <w:tcW w:w="1641" w:type="dxa"/>
            <w:vAlign w:val="top"/>
            <w:textDirection w:val="lrTb"/>
            <w:noWrap w:val="false"/>
          </w:tcPr>
          <w:p>
            <w:pPr>
              <w:pStyle w:val="95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(六)</w:t>
            </w:r>
            <w:r/>
          </w:p>
        </w:tc>
        <w:tc>
          <w:tcPr>
            <w:tcW w:w="8424" w:type="dxa"/>
            <w:vAlign w:val="top"/>
            <w:textDirection w:val="lrTb"/>
            <w:noWrap w:val="false"/>
          </w:tcPr>
          <w:p>
            <w:pPr>
              <w:pStyle w:val="95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投标人的资格条件：</w:t>
            </w:r>
            <w:r/>
          </w:p>
          <w:p>
            <w:pPr>
              <w:pStyle w:val="95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一、符合《中华人民共和国政府采购法》第二十二条的规定；</w:t>
            </w:r>
            <w:r/>
          </w:p>
          <w:p>
            <w:pPr>
              <w:pStyle w:val="95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二、此项目是属于专门面向中小微企业采购的项目，此项目属于专门面向中小企业采购的项目，供应商应为中小微企业、监狱企业、残疾人福利性单位</w:t>
            </w:r>
            <w:r>
              <w:rPr>
                <w:rFonts w:hint="eastAsia" w:ascii="仿宋" w:hAnsi="仿宋" w:eastAsia="仿宋" w:cs="仿宋"/>
                <w:color w:val="000000"/>
                <w:sz w:val="28"/>
                <w:szCs w:val="28"/>
                <w:lang w:eastAsia="zh-CN"/>
              </w:rPr>
              <w:t xml:space="preserve">；</w:t>
            </w:r>
            <w:r/>
          </w:p>
          <w:p>
            <w:pPr>
              <w:pStyle w:val="950"/>
              <w:spacing w:line="400" w:lineRule="exact"/>
              <w:rPr>
                <w:rFonts w:hint="eastAsia" w:ascii="仿宋" w:hAnsi="仿宋" w:eastAsia="仿宋" w:cs="仿宋"/>
                <w:b/>
                <w:bCs/>
                <w:color w:val="000000"/>
                <w:sz w:val="28"/>
                <w:szCs w:val="28"/>
              </w:rPr>
            </w:pPr>
            <w:r>
              <w:rPr>
                <w:rFonts w:hint="eastAsia" w:ascii="仿宋" w:hAnsi="仿宋" w:eastAsia="仿宋" w:cs="仿宋"/>
                <w:color w:val="000000"/>
                <w:sz w:val="28"/>
                <w:szCs w:val="28"/>
                <w:lang w:eastAsia="zh-CN"/>
              </w:rPr>
              <w:t xml:space="preserve">三、本项目的特定资格要求：</w:t>
            </w:r>
            <w:r>
              <w:rPr>
                <w:rFonts w:hint="eastAsia" w:ascii="仿宋" w:hAnsi="仿宋" w:eastAsia="仿宋" w:cs="仿宋"/>
                <w:b/>
                <w:bCs/>
                <w:color w:val="000000"/>
                <w:sz w:val="28"/>
                <w:szCs w:val="28"/>
                <w:lang w:eastAsia="zh-CN"/>
              </w:rPr>
              <w:t xml:space="preserve">有效的食品经营许可证或食品安全生产许可证。</w:t>
            </w:r>
            <w:r/>
          </w:p>
          <w:p>
            <w:pPr>
              <w:pStyle w:val="95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同时明确相关事项如下：</w:t>
            </w:r>
            <w:r/>
          </w:p>
          <w:p>
            <w:pPr>
              <w:pStyle w:val="950"/>
              <w:ind w:firstLine="28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（一）</w:t>
            </w:r>
            <w:r>
              <w:rPr>
                <w:rFonts w:hint="eastAsia" w:ascii="仿宋" w:hAnsi="仿宋" w:eastAsia="仿宋" w:cs="仿宋"/>
                <w:color w:val="000000"/>
                <w:sz w:val="28"/>
                <w:szCs w:val="28"/>
              </w:rPr>
              <w:t xml:space="preserve">本项目不接受联合体参与采购活动。</w:t>
            </w:r>
            <w:r/>
          </w:p>
          <w:p>
            <w:pPr>
              <w:pStyle w:val="950"/>
              <w:ind w:left="559" w:hanging="28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（二）</w:t>
            </w:r>
            <w:r>
              <w:rPr>
                <w:rFonts w:hint="eastAsia" w:ascii="仿宋" w:hAnsi="仿宋" w:eastAsia="仿宋" w:cs="仿宋"/>
                <w:color w:val="000000"/>
                <w:sz w:val="28"/>
                <w:szCs w:val="28"/>
              </w:rPr>
              <w:t xml:space="preserve">单位负责人为同一人或者存在直接控股、管理关系的不同供应商，不得参加同一合同项下的政府采购活动。</w:t>
            </w:r>
            <w:r/>
          </w:p>
          <w:p>
            <w:pPr>
              <w:pStyle w:val="950"/>
              <w:ind w:left="559" w:hanging="280"/>
              <w:jc w:val="left"/>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（三）</w:t>
            </w:r>
            <w:r>
              <w:rPr>
                <w:rFonts w:hint="eastAsia" w:ascii="仿宋" w:hAnsi="仿宋" w:eastAsia="仿宋" w:cs="仿宋"/>
                <w:color w:val="000000"/>
                <w:sz w:val="28"/>
                <w:szCs w:val="28"/>
              </w:rPr>
              <w:t xml:space="preserve">为本采购项目提供整体设计、规范编制或者项目管理、监理、检测等服务的供应商，不得再参加本采购项目的采购活动。</w:t>
            </w:r>
            <w:r/>
          </w:p>
          <w:p>
            <w:pPr>
              <w:pStyle w:val="950"/>
              <w:ind w:firstLine="28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四、查询及使用供应商信用记录：</w:t>
            </w:r>
            <w:r/>
          </w:p>
          <w:p>
            <w:pPr>
              <w:pStyle w:val="950"/>
              <w:ind w:firstLine="42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(一)由采购人查询信用信息。</w:t>
            </w:r>
            <w:r/>
          </w:p>
          <w:p>
            <w:pPr>
              <w:pStyle w:val="950"/>
              <w:ind w:firstLine="42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(二)查询渠道包括：</w:t>
            </w:r>
            <w:r/>
          </w:p>
          <w:p>
            <w:pPr>
              <w:pStyle w:val="950"/>
              <w:ind w:firstLine="70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1.“信用中国”网（</w:t>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HYPERLINK "http://www.creditchina.gov.cn/"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www.creditchina.gov.cn</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w:t>
            </w:r>
            <w:r/>
          </w:p>
          <w:p>
            <w:pPr>
              <w:pStyle w:val="950"/>
              <w:ind w:firstLine="70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2.中国政府采购网（</w:t>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HYPERLINK "http://www.ccgp.gov.cn/"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www.ccgp.gov.cn</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w:t>
            </w:r>
            <w:r/>
          </w:p>
          <w:p>
            <w:pPr>
              <w:pStyle w:val="950"/>
              <w:ind w:firstLine="70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3.“信用江苏”网（www.jscredit.gov.cn）；</w:t>
            </w:r>
            <w:r/>
          </w:p>
          <w:p>
            <w:pPr>
              <w:pStyle w:val="950"/>
              <w:ind w:firstLine="70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4.“信用中国（江苏徐州）”网</w:t>
            </w:r>
            <w:r/>
          </w:p>
          <w:p>
            <w:pPr>
              <w:pStyle w:val="950"/>
              <w:ind w:firstLine="70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HYPERLINK "http://www.xuzhoucredit.gov.cn/"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http://www.xuzhoucredit.gov.cn</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w:t>
            </w:r>
            <w:r/>
          </w:p>
          <w:p>
            <w:pPr>
              <w:pStyle w:val="950"/>
              <w:ind w:firstLine="42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(三)截止时点（查询环节）：资格审查结束前。</w:t>
            </w:r>
            <w:r/>
          </w:p>
          <w:p>
            <w:pPr>
              <w:pStyle w:val="950"/>
              <w:ind w:left="980" w:hanging="56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(四)信用信息查询记录和证据留存的具体方式：网页截屏打印，与其他采购文件一并保存。</w:t>
            </w:r>
            <w:r/>
          </w:p>
          <w:p>
            <w:pPr>
              <w:pStyle w:val="950"/>
              <w:ind w:firstLine="42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(五)信用信息的使用规则：</w:t>
            </w:r>
            <w:r/>
          </w:p>
          <w:p>
            <w:pPr>
              <w:pStyle w:val="950"/>
              <w:ind w:left="899"/>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641" w:type="dxa"/>
            <w:vAlign w:val="top"/>
            <w:textDirection w:val="lrTb"/>
            <w:noWrap w:val="false"/>
          </w:tcPr>
          <w:p>
            <w:pPr>
              <w:pStyle w:val="95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(七)</w:t>
            </w:r>
            <w:r/>
          </w:p>
        </w:tc>
        <w:tc>
          <w:tcPr>
            <w:tcW w:w="8424" w:type="dxa"/>
            <w:vAlign w:val="top"/>
            <w:textDirection w:val="lrTb"/>
            <w:noWrap w:val="false"/>
          </w:tcPr>
          <w:p>
            <w:pPr>
              <w:pStyle w:val="95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招标代理服务费由中标人支付，标准不高于《招标代理服务收费标准》（见附件）。</w:t>
            </w:r>
            <w:r/>
          </w:p>
        </w:tc>
      </w:tr>
      <w:tr>
        <w:trPr/>
        <w:tc>
          <w:tcPr>
            <w:tcW w:w="1641" w:type="dxa"/>
            <w:vAlign w:val="top"/>
            <w:textDirection w:val="lrTb"/>
            <w:noWrap w:val="false"/>
          </w:tcPr>
          <w:p>
            <w:pPr>
              <w:pStyle w:val="95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w:t>
            </w:r>
            <w:r/>
          </w:p>
        </w:tc>
        <w:tc>
          <w:tcPr>
            <w:tcW w:w="8424" w:type="dxa"/>
            <w:vAlign w:val="top"/>
            <w:textDirection w:val="lrTb"/>
            <w:noWrap w:val="false"/>
          </w:tcPr>
          <w:p>
            <w:pPr>
              <w:pStyle w:val="95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招标</w:t>
            </w:r>
            <w:r/>
          </w:p>
        </w:tc>
      </w:tr>
      <w:tr>
        <w:trPr/>
        <w:tc>
          <w:tcPr>
            <w:tcW w:w="1641" w:type="dxa"/>
            <w:vAlign w:val="top"/>
            <w:textDirection w:val="lrTb"/>
            <w:noWrap w:val="false"/>
          </w:tcPr>
          <w:p>
            <w:pPr>
              <w:pStyle w:val="95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(九)1</w:t>
            </w:r>
            <w:r/>
          </w:p>
        </w:tc>
        <w:tc>
          <w:tcPr>
            <w:tcW w:w="8424" w:type="dxa"/>
            <w:vAlign w:val="top"/>
            <w:textDirection w:val="lrTb"/>
            <w:noWrap w:val="false"/>
          </w:tcPr>
          <w:p>
            <w:pPr>
              <w:pStyle w:val="950"/>
              <w:spacing w:line="4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W w:w="1641" w:type="dxa"/>
            <w:vAlign w:val="top"/>
            <w:textDirection w:val="lrTb"/>
            <w:noWrap w:val="false"/>
          </w:tcPr>
          <w:p>
            <w:pPr>
              <w:pStyle w:val="95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(九)2</w:t>
            </w:r>
            <w:r/>
          </w:p>
        </w:tc>
        <w:tc>
          <w:tcPr>
            <w:tcW w:w="8424" w:type="dxa"/>
            <w:vAlign w:val="top"/>
            <w:textDirection w:val="lrTb"/>
            <w:noWrap w:val="false"/>
          </w:tcPr>
          <w:p>
            <w:pPr>
              <w:pStyle w:val="950"/>
              <w:spacing w:line="400" w:lineRule="exact"/>
              <w:tabs>
                <w:tab w:val="left" w:pos="57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不安排现场考察。</w:t>
            </w:r>
            <w:r/>
          </w:p>
        </w:tc>
      </w:tr>
      <w:tr>
        <w:trPr/>
        <w:tc>
          <w:tcPr>
            <w:tcW w:w="1641" w:type="dxa"/>
            <w:vAlign w:val="top"/>
            <w:textDirection w:val="lrTb"/>
            <w:noWrap w:val="false"/>
          </w:tcPr>
          <w:p>
            <w:pPr>
              <w:pStyle w:val="95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(九)3</w:t>
            </w:r>
            <w:r/>
          </w:p>
        </w:tc>
        <w:tc>
          <w:tcPr>
            <w:tcW w:w="8424" w:type="dxa"/>
            <w:vAlign w:val="top"/>
            <w:textDirection w:val="lrTb"/>
            <w:noWrap w:val="false"/>
          </w:tcPr>
          <w:p>
            <w:pPr>
              <w:pStyle w:val="95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不安排开标前答疑会。</w:t>
            </w:r>
            <w:r/>
          </w:p>
        </w:tc>
      </w:tr>
      <w:tr>
        <w:trPr/>
        <w:tc>
          <w:tcPr>
            <w:tcW w:w="1641" w:type="dxa"/>
            <w:vAlign w:val="top"/>
            <w:textDirection w:val="lrTb"/>
            <w:noWrap w:val="false"/>
          </w:tcPr>
          <w:p>
            <w:pPr>
              <w:pStyle w:val="95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w:t>
            </w:r>
            <w:r/>
          </w:p>
        </w:tc>
        <w:tc>
          <w:tcPr>
            <w:tcW w:w="8424" w:type="dxa"/>
            <w:vAlign w:val="top"/>
            <w:textDirection w:val="lrTb"/>
            <w:noWrap w:val="false"/>
          </w:tcPr>
          <w:p>
            <w:pPr>
              <w:pStyle w:val="95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w:t>
            </w:r>
            <w:r/>
          </w:p>
        </w:tc>
      </w:tr>
      <w:tr>
        <w:trPr>
          <w:trHeight w:val="482"/>
        </w:trPr>
        <w:tc>
          <w:tcPr>
            <w:tcW w:w="1641" w:type="dxa"/>
            <w:vAlign w:val="top"/>
            <w:textDirection w:val="lrTb"/>
            <w:noWrap w:val="false"/>
          </w:tcPr>
          <w:p>
            <w:pPr>
              <w:pStyle w:val="95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(十一)</w:t>
            </w:r>
            <w:r/>
          </w:p>
        </w:tc>
        <w:tc>
          <w:tcPr>
            <w:tcW w:w="8424" w:type="dxa"/>
            <w:vAlign w:val="top"/>
            <w:textDirection w:val="lrTb"/>
            <w:noWrap w:val="false"/>
          </w:tcPr>
          <w:p>
            <w:pPr>
              <w:pStyle w:val="95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投标文件的语言为中文</w:t>
            </w:r>
            <w:r/>
          </w:p>
        </w:tc>
      </w:tr>
      <w:tr>
        <w:trPr/>
        <w:tc>
          <w:tcPr>
            <w:tcW w:w="1641" w:type="dxa"/>
            <w:vAlign w:val="top"/>
            <w:textDirection w:val="lrTb"/>
            <w:noWrap w:val="false"/>
          </w:tcPr>
          <w:p>
            <w:pPr>
              <w:pStyle w:val="95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(十二)1</w:t>
            </w:r>
            <w:r/>
          </w:p>
          <w:p>
            <w:pPr>
              <w:pStyle w:val="95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(十二)2</w:t>
            </w:r>
            <w:r/>
          </w:p>
        </w:tc>
        <w:tc>
          <w:tcPr>
            <w:tcW w:w="8424" w:type="dxa"/>
            <w:vAlign w:val="top"/>
            <w:textDirection w:val="lrTb"/>
            <w:noWrap w:val="false"/>
          </w:tcPr>
          <w:p>
            <w:pPr>
              <w:pStyle w:val="950"/>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投标文件编制要求：</w:t>
            </w:r>
            <w:r/>
          </w:p>
          <w:p>
            <w:pPr>
              <w:pStyle w:val="950"/>
              <w:spacing w:line="4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请按照以下要求（包括但不限于以下要求）制作：</w:t>
            </w:r>
            <w:r/>
          </w:p>
          <w:p>
            <w:pPr>
              <w:pStyle w:val="950"/>
              <w:spacing w:line="400" w:lineRule="exact"/>
              <w:rPr>
                <w:rFonts w:hint="eastAsia" w:ascii="仿宋" w:hAnsi="仿宋" w:eastAsia="仿宋" w:cs="仿宋"/>
                <w:b/>
                <w:bCs w:val="0"/>
                <w:color w:val="000000"/>
                <w:sz w:val="28"/>
                <w:szCs w:val="28"/>
              </w:rPr>
            </w:pPr>
            <w:r>
              <w:rPr>
                <w:rFonts w:hint="eastAsia" w:ascii="仿宋" w:hAnsi="仿宋" w:eastAsia="仿宋" w:cs="仿宋"/>
                <w:b/>
                <w:bCs w:val="0"/>
                <w:color w:val="000000"/>
                <w:sz w:val="28"/>
                <w:szCs w:val="28"/>
              </w:rPr>
              <w:t xml:space="preserve">一、基本目录</w:t>
            </w:r>
            <w:r/>
          </w:p>
          <w:p>
            <w:pPr>
              <w:pStyle w:val="950"/>
              <w:spacing w:line="4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1.《开标一览表》（加盖电子签章，政府采购客户端工具输入报价自动生成，）；</w:t>
            </w:r>
            <w:r/>
          </w:p>
          <w:p>
            <w:pPr>
              <w:pStyle w:val="950"/>
              <w:spacing w:line="4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2.《法定代表人授权书》（提供原件的扫描件，格式见招标文件第七章《投标文件相关格式》）</w:t>
            </w:r>
            <w:r>
              <w:rPr>
                <w:rFonts w:hint="eastAsia" w:ascii="仿宋" w:hAnsi="仿宋" w:eastAsia="仿宋" w:cs="仿宋"/>
                <w:b/>
                <w:bCs w:val="0"/>
                <w:color w:val="000000"/>
                <w:sz w:val="28"/>
                <w:szCs w:val="28"/>
                <w:lang w:eastAsia="zh-CN"/>
              </w:rPr>
              <w:t xml:space="preserve">（必须提供，否则在符合性审查时按照投标无效处理）</w:t>
            </w:r>
            <w:r>
              <w:rPr>
                <w:rFonts w:hint="eastAsia" w:ascii="仿宋" w:hAnsi="仿宋" w:eastAsia="仿宋" w:cs="仿宋"/>
                <w:bCs/>
                <w:color w:val="000000"/>
                <w:sz w:val="28"/>
                <w:szCs w:val="28"/>
              </w:rPr>
              <w:t xml:space="preserve">；</w:t>
            </w:r>
            <w:r/>
          </w:p>
          <w:p>
            <w:pPr>
              <w:pStyle w:val="950"/>
              <w:spacing w:line="4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3.所投产品的环境标志产品认证证书原件的扫描件（如有）。</w:t>
            </w:r>
            <w:r/>
          </w:p>
          <w:p>
            <w:pPr>
              <w:pStyle w:val="950"/>
              <w:spacing w:line="4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注：</w:t>
            </w:r>
            <w:r/>
          </w:p>
          <w:p>
            <w:pPr>
              <w:pStyle w:val="950"/>
              <w:spacing w:line="4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950"/>
              <w:spacing w:line="4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（2）环境标志产品认证证书是否符合要求，采购人评标时查询中国政府采购网（www.ccgp.gov.cn）相关内容后确定。</w:t>
            </w:r>
            <w:r/>
          </w:p>
          <w:p>
            <w:pPr>
              <w:pStyle w:val="950"/>
              <w:spacing w:line="4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4.所投产品的节能产品认证证书原件的扫描件（如有）。</w:t>
            </w:r>
            <w:r/>
          </w:p>
          <w:p>
            <w:pPr>
              <w:pStyle w:val="950"/>
              <w:spacing w:line="4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注：</w:t>
            </w:r>
            <w:r/>
          </w:p>
          <w:p>
            <w:pPr>
              <w:pStyle w:val="950"/>
              <w:spacing w:line="4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950"/>
              <w:spacing w:line="4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（2）节能产品认证证书是否符合要求，采购人评标时查询中国政府采购网（www.ccgp.gov.cn）相关内容后确定。</w:t>
            </w:r>
            <w:r/>
          </w:p>
          <w:p>
            <w:pPr>
              <w:pStyle w:val="950"/>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二、资格条件（1-6必须提供，否则投标无效）</w:t>
            </w:r>
            <w:r/>
          </w:p>
          <w:p>
            <w:pPr>
              <w:pStyle w:val="950"/>
              <w:spacing w:line="400" w:lineRule="exact"/>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1.投标人合法有效的法人或者其他组织的营业执照等证明文件，自然人的身份证明，以上证明文件提供原件的扫描件；</w:t>
            </w:r>
            <w:r/>
          </w:p>
          <w:p>
            <w:pPr>
              <w:pStyle w:val="950"/>
              <w:spacing w:line="400" w:lineRule="exact"/>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2.财务状况报告（即提供投标人的本项目开标时间前6个月内任何时间的资产负债表、利润表各一份</w:t>
            </w:r>
            <w:r>
              <w:rPr>
                <w:rFonts w:hint="eastAsia" w:ascii="仿宋" w:hAnsi="仿宋" w:eastAsia="仿宋" w:cs="仿宋"/>
                <w:b/>
                <w:bCs/>
                <w:color w:val="000000"/>
                <w:sz w:val="28"/>
                <w:szCs w:val="28"/>
                <w:lang w:eastAsia="zh-CN"/>
              </w:rPr>
              <w:t xml:space="preserve">；</w:t>
            </w:r>
            <w:r>
              <w:rPr>
                <w:rFonts w:hint="eastAsia" w:ascii="仿宋" w:hAnsi="仿宋" w:eastAsia="仿宋" w:cs="仿宋"/>
                <w:b/>
                <w:bCs/>
                <w:color w:val="000000"/>
                <w:sz w:val="28"/>
                <w:szCs w:val="28"/>
              </w:rPr>
              <w:t xml:space="preserve">或提供投标人上年度财务报告</w:t>
            </w:r>
            <w:r>
              <w:rPr>
                <w:rFonts w:hint="eastAsia" w:ascii="仿宋" w:hAnsi="仿宋" w:eastAsia="仿宋" w:cs="仿宋"/>
                <w:b/>
                <w:bCs/>
                <w:color w:val="000000"/>
                <w:sz w:val="28"/>
                <w:szCs w:val="28"/>
                <w:lang w:eastAsia="zh-CN"/>
              </w:rPr>
              <w:t xml:space="preserve">；</w:t>
            </w:r>
            <w:r>
              <w:rPr>
                <w:rFonts w:hint="eastAsia" w:ascii="仿宋" w:hAnsi="仿宋" w:eastAsia="仿宋" w:cs="仿宋"/>
                <w:b/>
                <w:bCs/>
                <w:color w:val="000000"/>
                <w:sz w:val="28"/>
                <w:szCs w:val="28"/>
              </w:rPr>
              <w:t xml:space="preserve">或投标人的本项目开标时间前6个月内银行出具的资信证明扫描件）；</w:t>
            </w:r>
            <w:r/>
          </w:p>
          <w:p>
            <w:pPr>
              <w:pStyle w:val="950"/>
              <w:spacing w:line="400" w:lineRule="exact"/>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pStyle w:val="950"/>
              <w:spacing w:line="400" w:lineRule="exact"/>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4.具备履行合同所必需的设备和专业技术能力的证明材料（即提供投标人</w:t>
            </w:r>
            <w:r>
              <w:rPr>
                <w:rFonts w:hint="eastAsia" w:ascii="仿宋" w:hAnsi="仿宋" w:eastAsia="仿宋" w:cs="仿宋"/>
                <w:b/>
                <w:bCs/>
                <w:color w:val="000000"/>
                <w:sz w:val="28"/>
                <w:szCs w:val="28"/>
                <w:lang w:eastAsia="zh-CN"/>
              </w:rPr>
              <w:t xml:space="preserve">的有效的食品经营许可证或食品安全生产许可证</w:t>
            </w:r>
            <w:r>
              <w:rPr>
                <w:rFonts w:hint="eastAsia" w:ascii="仿宋" w:hAnsi="仿宋" w:eastAsia="仿宋" w:cs="仿宋"/>
                <w:b/>
                <w:bCs/>
                <w:color w:val="000000"/>
                <w:sz w:val="28"/>
                <w:szCs w:val="28"/>
              </w:rPr>
              <w:t xml:space="preserve">复印件）；</w:t>
            </w:r>
            <w:r/>
          </w:p>
          <w:p>
            <w:pPr>
              <w:pStyle w:val="950"/>
              <w:spacing w:line="400" w:lineRule="exact"/>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5.投标人参加政府采购活动前3年内在经营活动中没有重大违法记录的书面声明（加盖电子签章，格式见招标文件第七章《投标文件相关格式》）；</w:t>
            </w:r>
            <w:r/>
          </w:p>
          <w:p>
            <w:pPr>
              <w:pStyle w:val="950"/>
              <w:spacing w:line="40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6.提供的服务全部由符合政策要求的中小企业承接。提供《中小企业声明函》（填写完整，加盖电子签章，格式见招标文件第七章《投标文件相关格式》。如不填写完整或未按要求填写的，视为无效）。</w:t>
            </w:r>
            <w:r/>
          </w:p>
          <w:p>
            <w:pPr>
              <w:pStyle w:val="95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《中小企业声明函》查询渠道参考工业和信息化部发布的中小企业规模自测小程序。中小企业规模自测小程序详见《中小企业声明函》。</w:t>
            </w:r>
            <w:r/>
          </w:p>
          <w:p>
            <w:pPr>
              <w:pStyle w:val="95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注：具体以《政府采购促进中小企业发展管理办法》（财库[2020]46号）和《关于印发中小企业划型标准规定的通知》（工信部联企业[2011]300号）的规定为准。</w:t>
            </w:r>
            <w:r/>
          </w:p>
          <w:p>
            <w:pPr>
              <w:pStyle w:val="95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注：监狱企业和残疾人福利性单位等同于小微企业。</w:t>
            </w:r>
            <w:r/>
          </w:p>
          <w:p>
            <w:pPr>
              <w:pStyle w:val="95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投标人为监狱企业的，提供省级以上监狱管理局、戒毒管理局（含新疆生产建设兵团）出具的属于监狱企业的证明文件原件的扫描件。</w:t>
            </w:r>
            <w:r/>
          </w:p>
          <w:p>
            <w:pPr>
              <w:pStyle w:val="95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具体以《财政部 司法部关于政府采购支持监狱企业发展有关问题的通知》（财库〔2014〕68号）的规定为准。</w:t>
            </w:r>
            <w:r/>
          </w:p>
          <w:p>
            <w:pPr>
              <w:pStyle w:val="95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投标人为享受政府采购支持政策的残疾人福利性单位的，提供《残疾人福利性单位声明函》（加盖电子签章，格式见招标文件第七章《投标文件相关格式》）。</w:t>
            </w:r>
            <w:r/>
          </w:p>
          <w:p>
            <w:pPr>
              <w:pStyle w:val="95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享受政府采购支持政策的残疾人福利性单位应当同时满足以下条件：</w:t>
            </w:r>
            <w:r/>
          </w:p>
          <w:p>
            <w:pPr>
              <w:pStyle w:val="95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①安置的残疾人占本单位在职职工人数的比例不低于25%（含25%），并且安置的残疾人人数不少于10人（含10人）；</w:t>
            </w:r>
            <w:r/>
          </w:p>
          <w:p>
            <w:pPr>
              <w:pStyle w:val="95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②依法与安置的每位残疾人签订了一年以上（含一年）的劳动合同或服务协议；</w:t>
            </w:r>
            <w:r/>
          </w:p>
          <w:p>
            <w:pPr>
              <w:pStyle w:val="95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③为安置的每位残疾人按月足额缴纳了基本养老保险、基本医疗保险、失业保险、工伤保险和生育保险等社会保险费；</w:t>
            </w:r>
            <w:r/>
          </w:p>
          <w:p>
            <w:pPr>
              <w:pStyle w:val="95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④通过银行等金融机构向安置的每位残疾人，按月支付了不低于单位所在区县适用的经省级人民政府批准的月最低工资标准的工资；</w:t>
            </w:r>
            <w:r/>
          </w:p>
          <w:p>
            <w:pPr>
              <w:pStyle w:val="95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⑤提供本单位制造的货物、承担的工程或者服务（以下简称产品），或者提供其他残疾人福利性单位制造的货物（不包括使用非残疾人福利性单位注册商标的货物）。</w:t>
            </w:r>
            <w:r/>
          </w:p>
          <w:p>
            <w:pPr>
              <w:pStyle w:val="95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71"/>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具体以《三部门联合发布关于促进残疾人就业政府采购政策的通知》（财库〔2017〕141号）规定为准。</w:t>
            </w:r>
            <w:r/>
          </w:p>
          <w:p>
            <w:pPr>
              <w:pStyle w:val="95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7.投标人信用信息（要求见本章条款项号“(六)”中“四、”内容）。</w:t>
            </w:r>
            <w:r/>
          </w:p>
          <w:p>
            <w:pPr>
              <w:pStyle w:val="950"/>
              <w:spacing w:line="400" w:lineRule="exact"/>
              <w:rPr>
                <w:rFonts w:hint="eastAsia" w:ascii="仿宋" w:hAnsi="仿宋" w:eastAsia="仿宋" w:cs="仿宋"/>
                <w:b/>
                <w:bCs w:val="0"/>
                <w:color w:val="000000"/>
                <w:sz w:val="28"/>
                <w:szCs w:val="28"/>
              </w:rPr>
            </w:pPr>
            <w:r>
              <w:rPr>
                <w:rFonts w:hint="eastAsia" w:ascii="仿宋" w:hAnsi="仿宋" w:eastAsia="仿宋" w:cs="仿宋"/>
                <w:b/>
                <w:bCs w:val="0"/>
                <w:color w:val="000000"/>
                <w:sz w:val="28"/>
                <w:szCs w:val="28"/>
              </w:rPr>
              <w:t xml:space="preserve">三、符合条件（必须提供，否则投标无效）</w:t>
            </w:r>
            <w:r/>
          </w:p>
          <w:p>
            <w:pPr>
              <w:pStyle w:val="950"/>
              <w:spacing w:line="4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lang w:eastAsia="zh-CN"/>
              </w:rPr>
              <w:t xml:space="preserve">一</w:t>
            </w:r>
            <w:r>
              <w:rPr>
                <w:rFonts w:hint="eastAsia" w:ascii="仿宋" w:hAnsi="仿宋" w:eastAsia="仿宋" w:cs="仿宋"/>
                <w:bCs/>
                <w:color w:val="000000"/>
                <w:sz w:val="28"/>
                <w:szCs w:val="28"/>
              </w:rPr>
              <w:t xml:space="preserve">）商务资信</w:t>
            </w:r>
            <w:r/>
          </w:p>
          <w:p>
            <w:pPr>
              <w:pStyle w:val="950"/>
              <w:spacing w:line="4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《投标函》（加盖电子签章，格式见招标文件第七章《投标文件相关格式》）</w:t>
            </w:r>
            <w:r>
              <w:rPr>
                <w:rFonts w:hint="eastAsia" w:ascii="仿宋" w:hAnsi="仿宋" w:eastAsia="仿宋" w:cs="仿宋"/>
                <w:color w:val="000000"/>
                <w:sz w:val="28"/>
                <w:szCs w:val="28"/>
              </w:rPr>
              <w:t xml:space="preserve">；</w:t>
            </w:r>
            <w:r/>
          </w:p>
          <w:p>
            <w:pPr>
              <w:pStyle w:val="950"/>
              <w:spacing w:line="4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lang w:eastAsia="zh-CN"/>
              </w:rPr>
              <w:t xml:space="preserve">二</w:t>
            </w:r>
            <w:r>
              <w:rPr>
                <w:rFonts w:hint="eastAsia" w:ascii="仿宋" w:hAnsi="仿宋" w:eastAsia="仿宋" w:cs="仿宋"/>
                <w:bCs/>
                <w:color w:val="000000"/>
                <w:sz w:val="28"/>
                <w:szCs w:val="28"/>
              </w:rPr>
              <w:t xml:space="preserve">）技术响应</w:t>
            </w:r>
            <w:r/>
          </w:p>
          <w:p>
            <w:pPr>
              <w:pStyle w:val="950"/>
              <w:spacing w:line="4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《偏离表》（加盖电子签章，格式见招标文件第七章《投标文件相关格式》）。</w:t>
            </w:r>
            <w:r/>
          </w:p>
          <w:p>
            <w:pPr>
              <w:pStyle w:val="950"/>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四、综合评审评分项</w:t>
            </w:r>
            <w:r/>
          </w:p>
          <w:p>
            <w:pPr>
              <w:pStyle w:val="950"/>
              <w:spacing w:line="40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lang w:val="en-US" w:eastAsia="zh-CN"/>
              </w:rPr>
              <w:t xml:space="preserve">（一）投标人业绩；</w:t>
            </w:r>
            <w:r/>
          </w:p>
          <w:p>
            <w:pPr>
              <w:pStyle w:val="950"/>
              <w:spacing w:line="40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lang w:val="en-US" w:eastAsia="zh-CN"/>
              </w:rPr>
              <w:t xml:space="preserve">（二）车辆要求；</w:t>
            </w:r>
            <w:r/>
          </w:p>
          <w:p>
            <w:pPr>
              <w:pStyle w:val="950"/>
              <w:spacing w:line="40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lang w:val="en-US" w:eastAsia="zh-CN"/>
              </w:rPr>
              <w:t xml:space="preserve">（三）服务场地；</w:t>
            </w:r>
            <w:r/>
          </w:p>
          <w:p>
            <w:pPr>
              <w:pStyle w:val="950"/>
              <w:spacing w:line="40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lang w:val="en-US" w:eastAsia="zh-CN"/>
              </w:rPr>
              <w:t xml:space="preserve">（四）投标人评价；</w:t>
            </w:r>
            <w:r/>
          </w:p>
          <w:p>
            <w:pPr>
              <w:pStyle w:val="950"/>
              <w:spacing w:line="40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lang w:val="en-US" w:eastAsia="zh-CN"/>
              </w:rPr>
              <w:t xml:space="preserve">（五）配送方案；</w:t>
            </w:r>
            <w:r/>
          </w:p>
          <w:p>
            <w:pPr>
              <w:pStyle w:val="950"/>
              <w:spacing w:line="40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lang w:val="en-US" w:eastAsia="zh-CN"/>
              </w:rPr>
              <w:t xml:space="preserve">（六）人员配备方案；</w:t>
            </w:r>
            <w:r/>
          </w:p>
          <w:p>
            <w:pPr>
              <w:pStyle w:val="950"/>
              <w:spacing w:line="40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lang w:val="en-US" w:eastAsia="zh-CN"/>
              </w:rPr>
              <w:t xml:space="preserve">（七）食品质量保证措施；</w:t>
            </w:r>
            <w:r/>
          </w:p>
          <w:p>
            <w:pPr>
              <w:pStyle w:val="950"/>
              <w:spacing w:line="40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lang w:val="en-US" w:eastAsia="zh-CN"/>
              </w:rPr>
              <w:t xml:space="preserve">（八）服从采购人管理；</w:t>
            </w:r>
            <w:r/>
          </w:p>
          <w:p>
            <w:pPr>
              <w:pStyle w:val="950"/>
              <w:spacing w:line="40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lang w:val="en-US" w:eastAsia="zh-CN"/>
              </w:rPr>
              <w:t xml:space="preserve">（九）应急方案；</w:t>
            </w:r>
            <w:r/>
          </w:p>
          <w:p>
            <w:pPr>
              <w:pStyle w:val="950"/>
              <w:spacing w:line="40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lang w:val="en-US" w:eastAsia="zh-CN"/>
              </w:rPr>
              <w:t xml:space="preserve">（十）退换货承诺方案；</w:t>
            </w:r>
            <w:r/>
          </w:p>
          <w:p>
            <w:pPr>
              <w:pStyle w:val="950"/>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五、价格折扣文件格式</w:t>
            </w:r>
            <w:r/>
          </w:p>
          <w:p>
            <w:pPr>
              <w:pStyle w:val="950"/>
              <w:spacing w:line="4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企业报价折扣证明：无。</w:t>
            </w:r>
            <w:r/>
          </w:p>
          <w:p>
            <w:pPr>
              <w:pStyle w:val="950"/>
              <w:spacing w:line="4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注：</w:t>
            </w:r>
            <w:r/>
          </w:p>
          <w:p>
            <w:pPr>
              <w:pStyle w:val="950"/>
              <w:spacing w:line="4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1.投标人应对以上文件的合法性、真实性负责。</w:t>
            </w:r>
            <w:r/>
          </w:p>
          <w:p>
            <w:pPr>
              <w:pStyle w:val="950"/>
              <w:spacing w:line="400" w:lineRule="exact"/>
              <w:rPr>
                <w:rFonts w:hint="eastAsia" w:ascii="仿宋" w:hAnsi="仿宋" w:eastAsia="仿宋" w:cs="仿宋"/>
                <w:bCs/>
                <w:color w:val="000000"/>
                <w:sz w:val="28"/>
                <w:szCs w:val="28"/>
                <w:highlight w:val="yellow"/>
              </w:rPr>
            </w:pPr>
            <w:r>
              <w:rPr>
                <w:rFonts w:hint="eastAsia" w:ascii="仿宋" w:hAnsi="仿宋" w:eastAsia="仿宋" w:cs="仿宋"/>
                <w:bCs/>
                <w:color w:val="000000"/>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W w:w="1641" w:type="dxa"/>
            <w:vAlign w:val="top"/>
            <w:textDirection w:val="lrTb"/>
            <w:noWrap w:val="false"/>
          </w:tcPr>
          <w:p>
            <w:pPr>
              <w:pStyle w:val="95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(十三)2</w:t>
            </w:r>
            <w:r/>
          </w:p>
        </w:tc>
        <w:tc>
          <w:tcPr>
            <w:tcW w:w="8424" w:type="dxa"/>
            <w:vAlign w:val="top"/>
            <w:textDirection w:val="lrTb"/>
            <w:noWrap w:val="false"/>
          </w:tcPr>
          <w:p>
            <w:pPr>
              <w:pStyle w:val="95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商务条件见：</w:t>
            </w:r>
            <w:r/>
          </w:p>
          <w:p>
            <w:pPr>
              <w:pStyle w:val="95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一、本文件第四章《评标标准》中《评分细则》。</w:t>
            </w:r>
            <w:r/>
          </w:p>
          <w:p>
            <w:pPr>
              <w:pStyle w:val="950"/>
              <w:spacing w:line="400" w:lineRule="exact"/>
              <w:rPr>
                <w:rFonts w:hint="eastAsia" w:ascii="仿宋" w:hAnsi="仿宋" w:eastAsia="仿宋" w:cs="仿宋"/>
                <w:bCs/>
                <w:color w:val="000000"/>
                <w:sz w:val="28"/>
                <w:szCs w:val="28"/>
              </w:rPr>
            </w:pPr>
            <w:r>
              <w:rPr>
                <w:rFonts w:hint="eastAsia" w:ascii="仿宋" w:hAnsi="仿宋" w:eastAsia="仿宋" w:cs="仿宋"/>
                <w:color w:val="000000"/>
                <w:sz w:val="28"/>
                <w:szCs w:val="28"/>
              </w:rPr>
              <w:t xml:space="preserve">二、本文件第三章《投标资料表》中(十二)1和(十二)2。</w:t>
            </w:r>
            <w:r/>
          </w:p>
        </w:tc>
      </w:tr>
      <w:tr>
        <w:trPr/>
        <w:tc>
          <w:tcPr>
            <w:tcW w:w="1641" w:type="dxa"/>
            <w:vAlign w:val="top"/>
            <w:textDirection w:val="lrTb"/>
            <w:noWrap w:val="false"/>
          </w:tcPr>
          <w:p>
            <w:pPr>
              <w:pStyle w:val="95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(十三)3</w:t>
            </w:r>
            <w:r/>
          </w:p>
        </w:tc>
        <w:tc>
          <w:tcPr>
            <w:tcW w:w="8424" w:type="dxa"/>
            <w:vAlign w:val="top"/>
            <w:textDirection w:val="lrTb"/>
            <w:noWrap w:val="false"/>
          </w:tcPr>
          <w:p>
            <w:pPr>
              <w:pStyle w:val="95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交货和提供服务的时间：见本文件第五章《拟签订的合同文本》及或本文件第六章《采购需求》。</w:t>
            </w:r>
            <w:r/>
          </w:p>
        </w:tc>
      </w:tr>
      <w:tr>
        <w:trPr/>
        <w:tc>
          <w:tcPr>
            <w:tcW w:w="1641" w:type="dxa"/>
            <w:vAlign w:val="top"/>
            <w:textDirection w:val="lrTb"/>
            <w:noWrap w:val="false"/>
          </w:tcPr>
          <w:p>
            <w:pPr>
              <w:pStyle w:val="95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(十四)3</w:t>
            </w:r>
            <w:r/>
          </w:p>
        </w:tc>
        <w:tc>
          <w:tcPr>
            <w:tcW w:w="8424" w:type="dxa"/>
            <w:vAlign w:val="top"/>
            <w:textDirection w:val="lrTb"/>
            <w:noWrap w:val="false"/>
          </w:tcPr>
          <w:p>
            <w:pPr>
              <w:pStyle w:val="950"/>
              <w:spacing w:line="400" w:lineRule="exact"/>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本项目以优惠率进行投标报价，只接受5％-1</w:t>
            </w:r>
            <w:r>
              <w:rPr>
                <w:rFonts w:hint="eastAsia" w:ascii="仿宋" w:hAnsi="仿宋" w:eastAsia="仿宋" w:cs="仿宋"/>
                <w:b/>
                <w:bCs/>
                <w:color w:val="000000"/>
                <w:sz w:val="28"/>
                <w:szCs w:val="28"/>
                <w:lang w:val="en-US" w:eastAsia="zh-CN"/>
              </w:rPr>
              <w:t xml:space="preserve">5</w:t>
            </w:r>
            <w:r>
              <w:rPr>
                <w:rFonts w:hint="eastAsia" w:ascii="仿宋" w:hAnsi="仿宋" w:eastAsia="仿宋" w:cs="仿宋"/>
                <w:b/>
                <w:bCs/>
                <w:color w:val="000000"/>
                <w:sz w:val="28"/>
                <w:szCs w:val="28"/>
              </w:rPr>
              <w:t xml:space="preserve">％的优惠率。</w:t>
            </w:r>
            <w:r>
              <w:rPr>
                <w:rFonts w:hint="eastAsia" w:ascii="仿宋" w:hAnsi="仿宋" w:eastAsia="仿宋" w:cs="仿宋"/>
                <w:color w:val="000000"/>
                <w:sz w:val="28"/>
                <w:szCs w:val="28"/>
              </w:rPr>
              <w:t xml:space="preserve">报价包括不限于人工费、交通费、招标代理费等完成本项目的所有费用。</w:t>
            </w:r>
            <w:r>
              <w:rPr>
                <w:rFonts w:hint="eastAsia" w:ascii="仿宋" w:hAnsi="仿宋" w:eastAsia="仿宋" w:cs="仿宋"/>
                <w:color w:val="000000"/>
                <w:sz w:val="28"/>
                <w:szCs w:val="28"/>
                <w:lang w:val="en-US" w:eastAsia="zh-CN"/>
              </w:rPr>
              <w:t xml:space="preserve">采购人</w:t>
            </w:r>
            <w:r>
              <w:rPr>
                <w:rFonts w:hint="eastAsia" w:ascii="仿宋" w:hAnsi="仿宋" w:eastAsia="仿宋" w:cs="仿宋"/>
                <w:color w:val="000000"/>
                <w:sz w:val="28"/>
                <w:szCs w:val="28"/>
              </w:rPr>
              <w:t xml:space="preserve">不再支付报价以外的任何费用。</w:t>
            </w:r>
            <w:r/>
          </w:p>
        </w:tc>
      </w:tr>
      <w:tr>
        <w:trPr/>
        <w:tc>
          <w:tcPr>
            <w:tcW w:w="1641" w:type="dxa"/>
            <w:vAlign w:val="top"/>
            <w:textDirection w:val="lrTb"/>
            <w:noWrap w:val="false"/>
          </w:tcPr>
          <w:p>
            <w:pPr>
              <w:pStyle w:val="95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(十六)</w:t>
            </w:r>
            <w:r/>
          </w:p>
        </w:tc>
        <w:tc>
          <w:tcPr>
            <w:tcW w:w="8424" w:type="dxa"/>
            <w:vAlign w:val="top"/>
            <w:textDirection w:val="lrTb"/>
            <w:noWrap w:val="false"/>
          </w:tcPr>
          <w:p>
            <w:pPr>
              <w:pStyle w:val="95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以人民币报价。</w:t>
            </w:r>
            <w:r/>
          </w:p>
        </w:tc>
      </w:tr>
      <w:tr>
        <w:trPr/>
        <w:tc>
          <w:tcPr>
            <w:tcW w:w="1641" w:type="dxa"/>
            <w:vAlign w:val="top"/>
            <w:textDirection w:val="lrTb"/>
            <w:noWrap w:val="false"/>
          </w:tcPr>
          <w:p>
            <w:pPr>
              <w:pStyle w:val="950"/>
              <w:spacing w:line="4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（十七）</w:t>
            </w:r>
            <w:r/>
          </w:p>
        </w:tc>
        <w:tc>
          <w:tcPr>
            <w:tcW w:w="8424" w:type="dxa"/>
            <w:vAlign w:val="top"/>
            <w:textDirection w:val="lrTb"/>
            <w:noWrap w:val="false"/>
          </w:tcPr>
          <w:p>
            <w:pPr>
              <w:pStyle w:val="95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投标人应当通过“苏采云”系统提交数据电文形式的投标文件（即电子投标）。</w:t>
            </w:r>
            <w:r/>
          </w:p>
          <w:p>
            <w:pPr>
              <w:pStyle w:val="95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特别说明：通过“苏采云”系统提交政府采购客户端工具导出加密的投标文件（后缀名为zip）。投标文件不得超过</w:t>
            </w:r>
            <w:r>
              <w:rPr>
                <w:rFonts w:hint="eastAsia" w:ascii="仿宋" w:hAnsi="仿宋" w:eastAsia="仿宋" w:cs="仿宋"/>
                <w:color w:val="000000"/>
                <w:sz w:val="28"/>
                <w:szCs w:val="28"/>
                <w:lang w:val="en-US" w:eastAsia="zh-CN"/>
              </w:rPr>
              <w:t xml:space="preserve">150</w:t>
            </w:r>
            <w:r>
              <w:rPr>
                <w:rFonts w:hint="eastAsia" w:ascii="仿宋" w:hAnsi="仿宋" w:eastAsia="仿宋" w:cs="仿宋"/>
                <w:color w:val="000000"/>
                <w:sz w:val="28"/>
                <w:szCs w:val="28"/>
              </w:rPr>
              <w:t xml:space="preserve">M！</w:t>
            </w:r>
            <w:r/>
          </w:p>
          <w:p>
            <w:pPr>
              <w:pStyle w:val="950"/>
              <w:spacing w:line="400" w:lineRule="exact"/>
              <w:rPr>
                <w:rFonts w:hint="eastAsia" w:ascii="仿宋" w:hAnsi="仿宋" w:eastAsia="仿宋" w:cs="仿宋"/>
                <w:bCs/>
                <w:color w:val="000000"/>
                <w:sz w:val="28"/>
                <w:szCs w:val="28"/>
              </w:rPr>
            </w:pPr>
            <w:r>
              <w:rPr>
                <w:rFonts w:hint="eastAsia" w:ascii="仿宋" w:hAnsi="仿宋" w:eastAsia="仿宋" w:cs="仿宋"/>
                <w:color w:val="000000"/>
                <w:sz w:val="28"/>
                <w:szCs w:val="28"/>
              </w:rPr>
              <w:t xml:space="preserve"> 说明：本项目采用线上投标，即供应商投标文件从政府采购客户端工具制作通过“苏采云”系统提交，未提供线上投标文件的，投标无效。</w:t>
            </w:r>
            <w:r/>
          </w:p>
        </w:tc>
      </w:tr>
      <w:tr>
        <w:trPr/>
        <w:tc>
          <w:tcPr>
            <w:tcW w:w="1641" w:type="dxa"/>
            <w:vAlign w:val="top"/>
            <w:textDirection w:val="lrTb"/>
            <w:noWrap w:val="false"/>
          </w:tcPr>
          <w:p>
            <w:pPr>
              <w:pStyle w:val="95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(十八)4</w:t>
            </w:r>
            <w:r/>
          </w:p>
        </w:tc>
        <w:tc>
          <w:tcPr>
            <w:tcW w:w="8424" w:type="dxa"/>
            <w:vAlign w:val="top"/>
            <w:textDirection w:val="lrTb"/>
            <w:noWrap w:val="false"/>
          </w:tcPr>
          <w:p>
            <w:pPr>
              <w:pStyle w:val="95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见本文件第三章《投标资料表》中(十二)1和(十二)2</w:t>
            </w:r>
            <w:r/>
          </w:p>
        </w:tc>
      </w:tr>
      <w:tr>
        <w:trPr/>
        <w:tc>
          <w:tcPr>
            <w:tcW w:w="1641" w:type="dxa"/>
            <w:vAlign w:val="top"/>
            <w:textDirection w:val="lrTb"/>
            <w:noWrap w:val="false"/>
          </w:tcPr>
          <w:p>
            <w:pPr>
              <w:pStyle w:val="95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(十九)</w:t>
            </w:r>
            <w:r/>
          </w:p>
        </w:tc>
        <w:tc>
          <w:tcPr>
            <w:tcW w:w="8424" w:type="dxa"/>
            <w:vAlign w:val="top"/>
            <w:textDirection w:val="lrTb"/>
            <w:noWrap w:val="false"/>
          </w:tcPr>
          <w:p>
            <w:pPr>
              <w:pStyle w:val="950"/>
              <w:spacing w:line="4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投标文件的提交与接收： </w:t>
            </w:r>
            <w:r/>
          </w:p>
          <w:p>
            <w:pPr>
              <w:pStyle w:val="950"/>
              <w:spacing w:line="400" w:lineRule="exact"/>
              <w:rPr>
                <w:rFonts w:hint="eastAsia" w:ascii="仿宋" w:hAnsi="仿宋" w:eastAsia="仿宋" w:cs="仿宋"/>
                <w:b/>
                <w:bCs/>
                <w:color w:val="000000"/>
                <w:sz w:val="28"/>
                <w:szCs w:val="28"/>
              </w:rPr>
            </w:pPr>
            <w:r>
              <w:rPr>
                <w:rFonts w:hint="eastAsia" w:ascii="仿宋" w:hAnsi="仿宋" w:eastAsia="仿宋" w:cs="仿宋"/>
                <w:color w:val="000000"/>
                <w:sz w:val="28"/>
                <w:szCs w:val="28"/>
              </w:rPr>
              <w:t xml:space="preserve">1.投标文件提交与接收时间：</w:t>
            </w:r>
            <w:r>
              <w:rPr>
                <w:rFonts w:hint="eastAsia" w:ascii="仿宋" w:hAnsi="仿宋" w:eastAsia="仿宋" w:cs="仿宋"/>
                <w:b/>
                <w:bCs/>
                <w:color w:val="000000"/>
                <w:sz w:val="28"/>
                <w:szCs w:val="28"/>
              </w:rPr>
              <w:t xml:space="preserve">提交投标文件截止时间</w:t>
            </w:r>
            <w:r>
              <w:rPr>
                <w:rFonts w:hint="eastAsia" w:ascii="仿宋" w:hAnsi="仿宋" w:eastAsia="仿宋" w:cs="仿宋"/>
                <w:b/>
                <w:bCs/>
                <w:color w:val="000000"/>
                <w:sz w:val="28"/>
                <w:szCs w:val="28"/>
                <w:lang w:eastAsia="zh-CN"/>
              </w:rPr>
              <w:t xml:space="preserve">2024年6月</w:t>
            </w:r>
            <w:r>
              <w:rPr>
                <w:rFonts w:hint="eastAsia" w:ascii="仿宋" w:hAnsi="仿宋" w:eastAsia="仿宋" w:cs="仿宋"/>
                <w:b/>
                <w:bCs/>
                <w:color w:val="000000"/>
                <w:sz w:val="28"/>
                <w:szCs w:val="28"/>
                <w:lang w:val="en-US" w:eastAsia="zh-CN"/>
              </w:rPr>
              <w:t xml:space="preserve">    </w:t>
            </w:r>
            <w:r>
              <w:rPr>
                <w:rFonts w:hint="eastAsia" w:ascii="仿宋" w:hAnsi="仿宋" w:eastAsia="仿宋" w:cs="仿宋"/>
                <w:b/>
                <w:bCs/>
                <w:color w:val="000000"/>
                <w:sz w:val="28"/>
                <w:szCs w:val="28"/>
                <w:lang w:eastAsia="zh-CN"/>
              </w:rPr>
              <w:t xml:space="preserve">28日10</w:t>
            </w:r>
            <w:r>
              <w:rPr>
                <w:rFonts w:hint="eastAsia" w:ascii="仿宋" w:hAnsi="仿宋" w:eastAsia="仿宋" w:cs="仿宋"/>
                <w:b/>
                <w:bCs/>
                <w:color w:val="000000"/>
                <w:sz w:val="28"/>
                <w:szCs w:val="28"/>
              </w:rPr>
              <w:t xml:space="preserve">:00前。</w:t>
            </w:r>
            <w:r/>
          </w:p>
          <w:p>
            <w:pPr>
              <w:pStyle w:val="950"/>
              <w:spacing w:line="400" w:lineRule="exact"/>
              <w:rPr>
                <w:rFonts w:hint="eastAsia" w:ascii="仿宋" w:hAnsi="仿宋" w:eastAsia="仿宋" w:cs="仿宋"/>
                <w:color w:val="000000"/>
                <w:sz w:val="28"/>
                <w:szCs w:val="28"/>
                <w:highlight w:val="yellow"/>
              </w:rPr>
            </w:pPr>
            <w:r>
              <w:rPr>
                <w:rFonts w:hint="eastAsia" w:ascii="仿宋" w:hAnsi="仿宋" w:eastAsia="仿宋" w:cs="仿宋"/>
                <w:color w:val="000000"/>
                <w:sz w:val="28"/>
                <w:szCs w:val="28"/>
              </w:rPr>
              <w:t xml:space="preserve">2.投标文件提交与接收地点：投标人应当通过“苏采云”系统提交数据电文形式的投标文件（即电子投标），“苏采云”系统自动接收。</w:t>
            </w:r>
            <w:r/>
          </w:p>
        </w:tc>
      </w:tr>
      <w:tr>
        <w:trPr/>
        <w:tc>
          <w:tcPr>
            <w:tcW w:w="1641" w:type="dxa"/>
            <w:vAlign w:val="top"/>
            <w:textDirection w:val="lrTb"/>
            <w:noWrap w:val="false"/>
          </w:tcPr>
          <w:p>
            <w:pPr>
              <w:pStyle w:val="95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w:t>
            </w:r>
            <w:r/>
          </w:p>
        </w:tc>
        <w:tc>
          <w:tcPr>
            <w:tcW w:w="8424" w:type="dxa"/>
            <w:vAlign w:val="top"/>
            <w:textDirection w:val="lrTb"/>
            <w:noWrap w:val="false"/>
          </w:tcPr>
          <w:p>
            <w:pPr>
              <w:pStyle w:val="95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95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投标人应在达到开标时间后，使用CA数字证书解密各自投标文件。</w:t>
            </w:r>
            <w:r/>
          </w:p>
        </w:tc>
      </w:tr>
      <w:tr>
        <w:trPr/>
        <w:tc>
          <w:tcPr>
            <w:tcW w:w="1641" w:type="dxa"/>
            <w:vAlign w:val="top"/>
            <w:textDirection w:val="lrTb"/>
            <w:noWrap w:val="false"/>
          </w:tcPr>
          <w:p>
            <w:pPr>
              <w:pStyle w:val="95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w:t>
            </w:r>
            <w:r/>
          </w:p>
        </w:tc>
        <w:tc>
          <w:tcPr>
            <w:tcW w:w="8424" w:type="dxa"/>
            <w:vAlign w:val="top"/>
            <w:textDirection w:val="lrTb"/>
            <w:noWrap w:val="false"/>
          </w:tcPr>
          <w:p>
            <w:pPr>
              <w:pStyle w:val="95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开标</w:t>
            </w:r>
            <w:r/>
          </w:p>
        </w:tc>
      </w:tr>
      <w:tr>
        <w:trPr/>
        <w:tc>
          <w:tcPr>
            <w:tcW w:w="1641" w:type="dxa"/>
            <w:vAlign w:val="top"/>
            <w:textDirection w:val="lrTb"/>
            <w:noWrap w:val="false"/>
          </w:tcPr>
          <w:p>
            <w:pPr>
              <w:pStyle w:val="95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(二十五)1</w:t>
            </w:r>
            <w:r/>
          </w:p>
        </w:tc>
        <w:tc>
          <w:tcPr>
            <w:tcW w:w="8424" w:type="dxa"/>
            <w:vAlign w:val="top"/>
            <w:textDirection w:val="lrTb"/>
            <w:noWrap w:val="false"/>
          </w:tcPr>
          <w:p>
            <w:pPr>
              <w:pStyle w:val="95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开标时间及地点：</w:t>
            </w:r>
            <w:r/>
          </w:p>
          <w:p>
            <w:pPr>
              <w:pStyle w:val="950"/>
              <w:spacing w:line="400" w:lineRule="exact"/>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1.开标时间：</w:t>
            </w:r>
            <w:r>
              <w:rPr>
                <w:rFonts w:hint="eastAsia" w:ascii="仿宋" w:hAnsi="仿宋" w:eastAsia="仿宋" w:cs="仿宋"/>
                <w:b/>
                <w:bCs/>
                <w:color w:val="000000"/>
                <w:sz w:val="28"/>
                <w:szCs w:val="28"/>
                <w:lang w:eastAsia="zh-CN"/>
              </w:rPr>
              <w:t xml:space="preserve">2024年6月28日</w:t>
            </w:r>
            <w:r>
              <w:rPr>
                <w:rFonts w:hint="eastAsia" w:ascii="仿宋" w:hAnsi="仿宋" w:eastAsia="仿宋" w:cs="仿宋"/>
                <w:b/>
                <w:bCs/>
                <w:color w:val="000000"/>
                <w:sz w:val="28"/>
                <w:szCs w:val="28"/>
              </w:rPr>
              <w:t xml:space="preserve">10:00（标准时间）</w:t>
            </w:r>
            <w:r>
              <w:rPr>
                <w:rFonts w:hint="eastAsia" w:ascii="仿宋" w:hAnsi="仿宋" w:eastAsia="仿宋" w:cs="仿宋"/>
                <w:color w:val="000000"/>
                <w:sz w:val="28"/>
                <w:szCs w:val="28"/>
              </w:rPr>
              <w:t xml:space="preserve">。</w:t>
            </w:r>
            <w:r/>
          </w:p>
          <w:p>
            <w:pPr>
              <w:pStyle w:val="95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2.开标地点：“苏采云”系统（网址： http://jszfcg.jsczt.cn/）“开标大厅”或进入徐州政府采购网（网址：http://czj.xz.gov.cn/Home/HomeIndex）--业务工作--用户登录，点击“苏采云”进入系统“开标大厅”。</w:t>
            </w:r>
            <w:r/>
          </w:p>
        </w:tc>
      </w:tr>
      <w:tr>
        <w:trPr/>
        <w:tc>
          <w:tcPr>
            <w:tcW w:w="1641" w:type="dxa"/>
            <w:vAlign w:val="top"/>
            <w:textDirection w:val="lrTb"/>
            <w:noWrap w:val="false"/>
          </w:tcPr>
          <w:p>
            <w:pPr>
              <w:pStyle w:val="95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(二十五)3</w:t>
            </w:r>
            <w:r/>
          </w:p>
        </w:tc>
        <w:tc>
          <w:tcPr>
            <w:tcW w:w="8424" w:type="dxa"/>
            <w:vAlign w:val="top"/>
            <w:textDirection w:val="lrTb"/>
            <w:noWrap w:val="false"/>
          </w:tcPr>
          <w:p>
            <w:pPr>
              <w:pStyle w:val="95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95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所有投标人解密（或解密时间）结束后，“苏采云”系统生成开标记录并向社会公众公布，但依法应当保密的除外。</w:t>
            </w:r>
            <w:r/>
          </w:p>
        </w:tc>
      </w:tr>
      <w:tr>
        <w:trPr/>
        <w:tc>
          <w:tcPr>
            <w:tcW w:w="1641" w:type="dxa"/>
            <w:vAlign w:val="top"/>
            <w:textDirection w:val="lrTb"/>
            <w:noWrap w:val="false"/>
          </w:tcPr>
          <w:p>
            <w:pPr>
              <w:pStyle w:val="95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w:t>
            </w:r>
            <w:r/>
          </w:p>
        </w:tc>
        <w:tc>
          <w:tcPr>
            <w:tcW w:w="8424" w:type="dxa"/>
            <w:vAlign w:val="top"/>
            <w:textDirection w:val="lrTb"/>
            <w:noWrap w:val="false"/>
          </w:tcPr>
          <w:p>
            <w:pPr>
              <w:pStyle w:val="95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评标</w:t>
            </w:r>
            <w:r/>
          </w:p>
        </w:tc>
      </w:tr>
      <w:tr>
        <w:trPr/>
        <w:tc>
          <w:tcPr>
            <w:tcW w:w="1641" w:type="dxa"/>
            <w:vAlign w:val="top"/>
            <w:textDirection w:val="lrTb"/>
            <w:noWrap w:val="false"/>
          </w:tcPr>
          <w:p>
            <w:pPr>
              <w:pStyle w:val="95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(二十七)</w:t>
            </w:r>
            <w:r/>
          </w:p>
        </w:tc>
        <w:tc>
          <w:tcPr>
            <w:tcW w:w="8424" w:type="dxa"/>
            <w:vAlign w:val="top"/>
            <w:textDirection w:val="lrTb"/>
            <w:noWrap w:val="false"/>
          </w:tcPr>
          <w:p>
            <w:pPr>
              <w:pStyle w:val="95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本项目的评标方法：综合评分法。</w:t>
            </w:r>
            <w:r/>
          </w:p>
        </w:tc>
      </w:tr>
      <w:tr>
        <w:trPr/>
        <w:tc>
          <w:tcPr>
            <w:tcW w:w="1641" w:type="dxa"/>
            <w:vAlign w:val="top"/>
            <w:textDirection w:val="lrTb"/>
            <w:noWrap w:val="false"/>
          </w:tcPr>
          <w:p>
            <w:pPr>
              <w:pStyle w:val="95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(二十八)1</w:t>
            </w:r>
            <w:r/>
          </w:p>
          <w:p>
            <w:pPr>
              <w:pStyle w:val="95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(二十八)1（4）</w:t>
            </w:r>
            <w:r/>
          </w:p>
        </w:tc>
        <w:tc>
          <w:tcPr>
            <w:tcW w:w="8424" w:type="dxa"/>
            <w:vAlign w:val="top"/>
            <w:textDirection w:val="lrTb"/>
            <w:noWrap w:val="false"/>
          </w:tcPr>
          <w:p>
            <w:pPr>
              <w:pStyle w:val="950"/>
              <w:ind w:left="560" w:hanging="56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一、推荐中标候选供应商名单。中标候选供应商数量应当根据采购需要确定，但必须按顺序排列中标候选供应商。</w:t>
            </w:r>
            <w:r/>
          </w:p>
          <w:p>
            <w:pPr>
              <w:pStyle w:val="950"/>
              <w:ind w:left="560" w:hanging="56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二、采用综合评分法的，按评审后得分由高到低顺序排列。得分相同的，按投标报价</w:t>
            </w:r>
            <w:r>
              <w:rPr>
                <w:rFonts w:hint="eastAsia" w:ascii="仿宋" w:hAnsi="仿宋" w:eastAsia="仿宋" w:cs="仿宋"/>
                <w:color w:val="000000"/>
                <w:sz w:val="28"/>
                <w:szCs w:val="28"/>
                <w:lang w:eastAsia="zh-CN"/>
              </w:rPr>
              <w:t xml:space="preserve">（优惠率）</w:t>
            </w:r>
            <w:r>
              <w:rPr>
                <w:rFonts w:hint="eastAsia" w:ascii="仿宋" w:hAnsi="仿宋" w:eastAsia="仿宋" w:cs="仿宋"/>
                <w:color w:val="000000"/>
                <w:sz w:val="28"/>
                <w:szCs w:val="28"/>
              </w:rPr>
              <w:t xml:space="preserve">由</w:t>
            </w:r>
            <w:r>
              <w:rPr>
                <w:rFonts w:hint="eastAsia" w:ascii="仿宋" w:hAnsi="仿宋" w:eastAsia="仿宋" w:cs="仿宋"/>
                <w:color w:val="000000"/>
                <w:sz w:val="28"/>
                <w:szCs w:val="28"/>
                <w:lang w:eastAsia="zh-CN"/>
              </w:rPr>
              <w:t xml:space="preserve">高</w:t>
            </w:r>
            <w:r>
              <w:rPr>
                <w:rFonts w:hint="eastAsia" w:ascii="仿宋" w:hAnsi="仿宋" w:eastAsia="仿宋" w:cs="仿宋"/>
                <w:color w:val="000000"/>
                <w:sz w:val="28"/>
                <w:szCs w:val="28"/>
              </w:rPr>
              <w:t xml:space="preserve">到</w:t>
            </w:r>
            <w:r>
              <w:rPr>
                <w:rFonts w:hint="eastAsia" w:ascii="仿宋" w:hAnsi="仿宋" w:eastAsia="仿宋" w:cs="仿宋"/>
                <w:color w:val="000000"/>
                <w:sz w:val="28"/>
                <w:szCs w:val="28"/>
                <w:lang w:eastAsia="zh-CN"/>
              </w:rPr>
              <w:t xml:space="preserve">低</w:t>
            </w:r>
            <w:r>
              <w:rPr>
                <w:rFonts w:hint="eastAsia" w:ascii="仿宋" w:hAnsi="仿宋" w:eastAsia="仿宋" w:cs="仿宋"/>
                <w:color w:val="000000"/>
                <w:sz w:val="28"/>
                <w:szCs w:val="28"/>
              </w:rPr>
              <w:t xml:space="preserve">顺序排列。得分且投标报价相同的，按食品质量保证措施得分顺序排列。</w:t>
            </w:r>
            <w:r/>
          </w:p>
        </w:tc>
      </w:tr>
      <w:tr>
        <w:trPr/>
        <w:tc>
          <w:tcPr>
            <w:tcW w:w="1641" w:type="dxa"/>
            <w:vAlign w:val="top"/>
            <w:textDirection w:val="lrTb"/>
            <w:noWrap w:val="false"/>
          </w:tcPr>
          <w:p>
            <w:pPr>
              <w:pStyle w:val="95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（二十九）</w:t>
            </w:r>
            <w:r/>
          </w:p>
          <w:p>
            <w:pPr>
              <w:pStyle w:val="95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w:t>
            </w:r>
            <w:r/>
          </w:p>
        </w:tc>
        <w:tc>
          <w:tcPr>
            <w:tcW w:w="8424" w:type="dxa"/>
            <w:vAlign w:val="top"/>
            <w:textDirection w:val="lrTb"/>
            <w:noWrap w:val="false"/>
          </w:tcPr>
          <w:p>
            <w:pPr>
              <w:pStyle w:val="95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1.评标中需要投标人对投标文件澄清或者说明的，应当通过“苏采云”系统交换数据电文。在评标期间，请投标人保持在线。</w:t>
            </w:r>
            <w:r/>
          </w:p>
          <w:p>
            <w:pPr>
              <w:pStyle w:val="95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pStyle w:val="95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95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rHeight w:val="375"/>
        </w:trPr>
        <w:tc>
          <w:tcPr>
            <w:tcW w:w="1641" w:type="dxa"/>
            <w:vAlign w:val="top"/>
            <w:textDirection w:val="lrTb"/>
            <w:noWrap w:val="false"/>
          </w:tcPr>
          <w:p>
            <w:pPr>
              <w:pStyle w:val="95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七</w:t>
            </w:r>
            <w:r/>
          </w:p>
        </w:tc>
        <w:tc>
          <w:tcPr>
            <w:tcW w:w="8424" w:type="dxa"/>
            <w:vAlign w:val="top"/>
            <w:textDirection w:val="lrTb"/>
            <w:noWrap w:val="false"/>
          </w:tcPr>
          <w:p>
            <w:pPr>
              <w:pStyle w:val="95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政府采购合同</w:t>
            </w:r>
            <w:r/>
          </w:p>
        </w:tc>
      </w:tr>
      <w:tr>
        <w:trPr/>
        <w:tc>
          <w:tcPr>
            <w:tcW w:w="1641" w:type="dxa"/>
            <w:vAlign w:val="top"/>
            <w:textDirection w:val="lrTb"/>
            <w:noWrap w:val="false"/>
          </w:tcPr>
          <w:p>
            <w:pPr>
              <w:pStyle w:val="95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(三十七)1</w:t>
            </w:r>
            <w:r/>
          </w:p>
        </w:tc>
        <w:tc>
          <w:tcPr>
            <w:tcW w:w="8424" w:type="dxa"/>
            <w:vAlign w:val="top"/>
            <w:textDirection w:val="lrTb"/>
            <w:noWrap w:val="false"/>
          </w:tcPr>
          <w:p>
            <w:pPr>
              <w:pStyle w:val="95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采购人与中标、成交供应商应当在中标、成交通知书发出之日起30日内，按照采购文件确定的事项签订政府采购合同。</w:t>
            </w:r>
            <w:r/>
          </w:p>
        </w:tc>
      </w:tr>
      <w:tr>
        <w:trPr/>
        <w:tc>
          <w:tcPr>
            <w:tcW w:w="1641" w:type="dxa"/>
            <w:vAlign w:val="top"/>
            <w:textDirection w:val="lrTb"/>
            <w:noWrap w:val="false"/>
          </w:tcPr>
          <w:p>
            <w:pPr>
              <w:pStyle w:val="950"/>
              <w:jc w:val="left"/>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三</w:t>
            </w:r>
            <w:r>
              <w:rPr>
                <w:rFonts w:hint="eastAsia" w:ascii="仿宋" w:hAnsi="仿宋" w:eastAsia="仿宋" w:cs="仿宋"/>
                <w:color w:val="000000"/>
                <w:sz w:val="28"/>
                <w:szCs w:val="28"/>
                <w:lang w:eastAsia="zh-CN"/>
              </w:rPr>
              <w:t xml:space="preserve">十</w:t>
            </w:r>
            <w:r>
              <w:rPr>
                <w:rFonts w:hint="eastAsia" w:ascii="仿宋" w:hAnsi="仿宋" w:eastAsia="仿宋" w:cs="仿宋"/>
                <w:color w:val="000000"/>
                <w:sz w:val="28"/>
                <w:szCs w:val="28"/>
              </w:rPr>
              <w:t xml:space="preserve">八</w:t>
            </w:r>
            <w:r>
              <w:rPr>
                <w:rFonts w:hint="eastAsia" w:ascii="仿宋" w:hAnsi="仿宋" w:eastAsia="仿宋" w:cs="仿宋"/>
                <w:color w:val="000000"/>
                <w:sz w:val="28"/>
                <w:szCs w:val="28"/>
                <w:lang w:eastAsia="zh-CN"/>
              </w:rPr>
              <w:t xml:space="preserve">）</w:t>
            </w:r>
            <w:r/>
          </w:p>
        </w:tc>
        <w:tc>
          <w:tcPr>
            <w:tcW w:w="8424" w:type="dxa"/>
            <w:vAlign w:val="top"/>
            <w:textDirection w:val="lrTb"/>
            <w:noWrap w:val="false"/>
          </w:tcPr>
          <w:p>
            <w:pPr>
              <w:pStyle w:val="95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履约保证金缴纳方式、时间及退款具体要求详见合同条款。</w:t>
            </w:r>
            <w:r/>
          </w:p>
        </w:tc>
      </w:tr>
      <w:tr>
        <w:trPr/>
        <w:tc>
          <w:tcPr>
            <w:tcW w:w="1641" w:type="dxa"/>
            <w:vAlign w:val="top"/>
            <w:textDirection w:val="lrTb"/>
            <w:noWrap w:val="false"/>
          </w:tcPr>
          <w:p>
            <w:pPr>
              <w:pStyle w:val="95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(四十一)</w:t>
            </w:r>
            <w:r/>
          </w:p>
        </w:tc>
        <w:tc>
          <w:tcPr>
            <w:tcW w:w="8424" w:type="dxa"/>
            <w:vAlign w:val="top"/>
            <w:textDirection w:val="lrTb"/>
            <w:noWrap w:val="false"/>
          </w:tcPr>
          <w:p>
            <w:pPr>
              <w:pStyle w:val="95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971"/>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供应商在法定质疑期内一次性提出针对同一采购程序环节的质疑。</w:t>
            </w:r>
            <w:r/>
          </w:p>
          <w:p>
            <w:pPr>
              <w:pStyle w:val="95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质疑接收人：</w:t>
            </w:r>
            <w:r>
              <w:rPr>
                <w:rFonts w:hint="eastAsia" w:ascii="仿宋" w:hAnsi="仿宋" w:eastAsia="仿宋" w:cs="仿宋"/>
                <w:color w:val="000000"/>
                <w:sz w:val="28"/>
                <w:szCs w:val="28"/>
                <w:lang w:val="en-US" w:eastAsia="zh-CN"/>
              </w:rPr>
              <w:t xml:space="preserve">闫星</w:t>
            </w:r>
            <w:r>
              <w:rPr>
                <w:rFonts w:hint="eastAsia" w:ascii="仿宋" w:hAnsi="仿宋" w:eastAsia="仿宋" w:cs="仿宋"/>
                <w:color w:val="000000"/>
                <w:sz w:val="28"/>
                <w:szCs w:val="28"/>
              </w:rPr>
              <w:t xml:space="preserve">；联系电话：0516-</w:t>
            </w:r>
            <w:r>
              <w:rPr>
                <w:rFonts w:hint="eastAsia" w:ascii="仿宋" w:hAnsi="仿宋" w:eastAsia="仿宋" w:cs="仿宋"/>
                <w:color w:val="000000"/>
                <w:sz w:val="28"/>
                <w:szCs w:val="28"/>
                <w:lang w:val="en-US" w:eastAsia="zh-CN"/>
              </w:rPr>
              <w:t xml:space="preserve">83509912</w:t>
            </w:r>
            <w:r>
              <w:rPr>
                <w:rFonts w:hint="eastAsia" w:ascii="仿宋" w:hAnsi="仿宋" w:eastAsia="仿宋" w:cs="仿宋"/>
                <w:color w:val="000000"/>
                <w:sz w:val="28"/>
                <w:szCs w:val="28"/>
              </w:rPr>
              <w:t xml:space="preserve">；</w:t>
            </w:r>
            <w:r/>
          </w:p>
          <w:p>
            <w:pPr>
              <w:pStyle w:val="950"/>
              <w:spacing w:line="4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办公地址：</w:t>
            </w:r>
            <w:r>
              <w:rPr>
                <w:rFonts w:hint="eastAsia" w:ascii="仿宋" w:hAnsi="仿宋" w:eastAsia="仿宋" w:cs="仿宋"/>
                <w:color w:val="000000"/>
                <w:sz w:val="28"/>
                <w:szCs w:val="28"/>
                <w:lang w:val="en-US" w:eastAsia="zh-CN"/>
              </w:rPr>
              <w:t xml:space="preserve">徐州市铜山区汉府雅园综合楼613室</w:t>
            </w:r>
            <w:r/>
          </w:p>
        </w:tc>
      </w:tr>
      <w:tr>
        <w:trPr/>
        <w:tc>
          <w:tcPr>
            <w:tcW w:w="1641" w:type="dxa"/>
            <w:vAlign w:val="top"/>
            <w:textDirection w:val="lrTb"/>
            <w:noWrap w:val="false"/>
          </w:tcPr>
          <w:p>
            <w:pPr>
              <w:pStyle w:val="950"/>
              <w:jc w:val="center"/>
              <w:spacing w:line="400" w:lineRule="exact"/>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附加说明</w:t>
            </w:r>
            <w:r/>
          </w:p>
        </w:tc>
        <w:tc>
          <w:tcPr>
            <w:tcW w:w="8424" w:type="dxa"/>
            <w:vAlign w:val="top"/>
            <w:textDirection w:val="lrTb"/>
            <w:noWrap w:val="false"/>
          </w:tcPr>
          <w:p>
            <w:pPr>
              <w:pStyle w:val="95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中标人在收到中标通知书时，须向采购代理机构提交《开标一览表》和《分项价格表》的数据文件（WORD格式）。</w:t>
            </w:r>
            <w:r/>
          </w:p>
        </w:tc>
      </w:tr>
    </w:tbl>
    <w:p>
      <w:pPr>
        <w:pStyle w:val="950"/>
        <w:ind w:firstLine="600"/>
        <w:spacing w:line="24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600"/>
        <w:spacing w:line="520" w:lineRule="exact"/>
        <w:widowControl/>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highlight w:val="none"/>
        </w:rPr>
        <w:t xml:space="preserve">本章附件：</w:t>
      </w:r>
      <w:r>
        <w:rPr>
          <w:rFonts w:hint="eastAsia" w:ascii="仿宋" w:hAnsi="仿宋" w:eastAsia="仿宋" w:cs="仿宋"/>
          <w:b/>
          <w:color w:val="000000"/>
          <w:sz w:val="28"/>
          <w:szCs w:val="28"/>
          <w:highlight w:val="none"/>
        </w:rPr>
        <w:t xml:space="preserve">招标代理服务收费标准</w:t>
      </w:r>
      <w:r/>
    </w:p>
    <w:tbl>
      <w:tblPr>
        <w:tblStyle w:val="717"/>
        <w:tblW w:w="8490" w:type="dxa"/>
        <w:tblInd w:w="216"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35"/>
        <w:gridCol w:w="1500"/>
        <w:gridCol w:w="1515"/>
        <w:gridCol w:w="1470"/>
        <w:gridCol w:w="1770"/>
      </w:tblGrid>
      <w:tr>
        <w:trPr>
          <w:trHeight w:val="735"/>
        </w:trPr>
        <w:tc>
          <w:tcPr>
            <w:tcW w:w="2235" w:type="dxa"/>
            <w:vAlign w:val="center"/>
            <w:textDirection w:val="lrTb"/>
            <w:noWrap w:val="false"/>
          </w:tcPr>
          <w:p>
            <w:pPr>
              <w:jc w:val="center"/>
              <w:spacing w:line="0" w:lineRule="atLeas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中标金额</w:t>
            </w:r>
            <w:r/>
          </w:p>
        </w:tc>
        <w:tc>
          <w:tcPr>
            <w:tcW w:w="1500" w:type="dxa"/>
            <w:vAlign w:val="center"/>
            <w:textDirection w:val="lrTb"/>
            <w:noWrap w:val="false"/>
          </w:tcPr>
          <w:p>
            <w:pPr>
              <w:jc w:val="center"/>
              <w:spacing w:line="0" w:lineRule="atLeas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货物</w:t>
            </w:r>
            <w:r/>
          </w:p>
        </w:tc>
        <w:tc>
          <w:tcPr>
            <w:tcW w:w="1515" w:type="dxa"/>
            <w:vAlign w:val="center"/>
            <w:textDirection w:val="lrTb"/>
            <w:noWrap w:val="false"/>
          </w:tcPr>
          <w:p>
            <w:pPr>
              <w:jc w:val="center"/>
              <w:spacing w:line="0" w:lineRule="atLeas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服务</w:t>
            </w:r>
            <w:r/>
          </w:p>
        </w:tc>
        <w:tc>
          <w:tcPr>
            <w:tcW w:w="1470" w:type="dxa"/>
            <w:vAlign w:val="center"/>
            <w:textDirection w:val="lrTb"/>
            <w:noWrap w:val="false"/>
          </w:tcPr>
          <w:p>
            <w:pPr>
              <w:jc w:val="center"/>
              <w:spacing w:line="0" w:lineRule="atLeas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工程</w:t>
            </w:r>
            <w:r/>
          </w:p>
        </w:tc>
        <w:tc>
          <w:tcPr>
            <w:tcW w:w="1770" w:type="dxa"/>
            <w:vAlign w:val="center"/>
            <w:textDirection w:val="lrTb"/>
            <w:noWrap w:val="false"/>
          </w:tcPr>
          <w:p>
            <w:pPr>
              <w:jc w:val="center"/>
              <w:spacing w:line="40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收费上限</w:t>
            </w:r>
            <w:r/>
          </w:p>
        </w:tc>
      </w:tr>
      <w:tr>
        <w:trPr>
          <w:trHeight w:val="246"/>
        </w:trPr>
        <w:tc>
          <w:tcPr>
            <w:tcW w:w="2235" w:type="dxa"/>
            <w:vAlign w:val="center"/>
            <w:textDirection w:val="lrTb"/>
            <w:noWrap w:val="false"/>
          </w:tcPr>
          <w:p>
            <w:pPr>
              <w:jc w:val="center"/>
              <w:spacing w:line="0" w:lineRule="atLeas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100万以下</w:t>
            </w:r>
            <w:r/>
          </w:p>
        </w:tc>
        <w:tc>
          <w:tcPr>
            <w:tcW w:w="1500" w:type="dxa"/>
            <w:vAlign w:val="center"/>
            <w:textDirection w:val="lrTb"/>
            <w:noWrap w:val="false"/>
          </w:tcPr>
          <w:p>
            <w:pPr>
              <w:jc w:val="center"/>
              <w:spacing w:line="0" w:lineRule="atLeas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1.50%</w:t>
            </w:r>
            <w:r/>
          </w:p>
        </w:tc>
        <w:tc>
          <w:tcPr>
            <w:tcW w:w="1515" w:type="dxa"/>
            <w:vAlign w:val="center"/>
            <w:textDirection w:val="lrTb"/>
            <w:noWrap w:val="false"/>
          </w:tcPr>
          <w:p>
            <w:pPr>
              <w:jc w:val="center"/>
              <w:spacing w:line="0" w:lineRule="atLeas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1.50%</w:t>
            </w:r>
            <w:r/>
          </w:p>
        </w:tc>
        <w:tc>
          <w:tcPr>
            <w:tcW w:w="1470" w:type="dxa"/>
            <w:vAlign w:val="center"/>
            <w:textDirection w:val="lrTb"/>
            <w:noWrap w:val="false"/>
          </w:tcPr>
          <w:p>
            <w:pPr>
              <w:jc w:val="center"/>
              <w:spacing w:line="0" w:lineRule="atLeas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1.00%</w:t>
            </w:r>
            <w:r/>
          </w:p>
        </w:tc>
        <w:tc>
          <w:tcPr>
            <w:tcW w:w="1770" w:type="dxa"/>
            <w:vAlign w:val="center"/>
            <w:vMerge w:val="restart"/>
            <w:textDirection w:val="lrTb"/>
            <w:noWrap w:val="false"/>
          </w:tcPr>
          <w:p>
            <w:pPr>
              <w:spacing w:line="0" w:lineRule="atLeas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最低5千元</w:t>
            </w:r>
            <w:r/>
          </w:p>
          <w:p>
            <w:pPr>
              <w:spacing w:line="0" w:lineRule="atLeas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最高15万元</w:t>
            </w:r>
            <w:r/>
          </w:p>
          <w:p>
            <w:pPr>
              <w:ind w:firstLine="280"/>
              <w:spacing w:line="0" w:lineRule="atLeas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spacing w:line="0" w:lineRule="atLeas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246"/>
        </w:trPr>
        <w:tc>
          <w:tcPr>
            <w:tcW w:w="2235" w:type="dxa"/>
            <w:vAlign w:val="center"/>
            <w:textDirection w:val="lrTb"/>
            <w:noWrap w:val="false"/>
          </w:tcPr>
          <w:p>
            <w:pPr>
              <w:jc w:val="center"/>
              <w:spacing w:line="0" w:lineRule="atLeas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100万~500万</w:t>
            </w:r>
            <w:r/>
          </w:p>
        </w:tc>
        <w:tc>
          <w:tcPr>
            <w:tcW w:w="1500" w:type="dxa"/>
            <w:vAlign w:val="center"/>
            <w:textDirection w:val="lrTb"/>
            <w:noWrap w:val="false"/>
          </w:tcPr>
          <w:p>
            <w:pPr>
              <w:jc w:val="center"/>
              <w:spacing w:line="0" w:lineRule="atLeas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1.10%</w:t>
            </w:r>
            <w:r/>
          </w:p>
        </w:tc>
        <w:tc>
          <w:tcPr>
            <w:tcW w:w="1515" w:type="dxa"/>
            <w:vAlign w:val="center"/>
            <w:textDirection w:val="lrTb"/>
            <w:noWrap w:val="false"/>
          </w:tcPr>
          <w:p>
            <w:pPr>
              <w:jc w:val="center"/>
              <w:spacing w:line="0" w:lineRule="atLeas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0.80%</w:t>
            </w:r>
            <w:r/>
          </w:p>
        </w:tc>
        <w:tc>
          <w:tcPr>
            <w:tcW w:w="1470" w:type="dxa"/>
            <w:vAlign w:val="center"/>
            <w:textDirection w:val="lrTb"/>
            <w:noWrap w:val="false"/>
          </w:tcPr>
          <w:p>
            <w:pPr>
              <w:jc w:val="center"/>
              <w:spacing w:line="0" w:lineRule="atLeas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0.70%</w:t>
            </w:r>
            <w:r/>
          </w:p>
        </w:tc>
        <w:tc>
          <w:tcPr>
            <w:tcW w:w="1770" w:type="dxa"/>
            <w:vAlign w:val="center"/>
            <w:vMerge w:val="continue"/>
            <w:textDirection w:val="lrTb"/>
            <w:noWrap w:val="false"/>
          </w:tcPr>
          <w:p>
            <w:pPr>
              <w:jc w:val="center"/>
              <w:spacing w:line="40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246"/>
        </w:trPr>
        <w:tc>
          <w:tcPr>
            <w:tcW w:w="2235" w:type="dxa"/>
            <w:vAlign w:val="center"/>
            <w:textDirection w:val="lrTb"/>
            <w:noWrap w:val="false"/>
          </w:tcPr>
          <w:p>
            <w:pPr>
              <w:jc w:val="center"/>
              <w:spacing w:line="0" w:lineRule="atLeas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500万~1000万</w:t>
            </w:r>
            <w:r/>
          </w:p>
        </w:tc>
        <w:tc>
          <w:tcPr>
            <w:tcW w:w="1500" w:type="dxa"/>
            <w:vAlign w:val="center"/>
            <w:textDirection w:val="lrTb"/>
            <w:noWrap w:val="false"/>
          </w:tcPr>
          <w:p>
            <w:pPr>
              <w:jc w:val="center"/>
              <w:spacing w:line="0" w:lineRule="atLeas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0.80%</w:t>
            </w:r>
            <w:r/>
          </w:p>
        </w:tc>
        <w:tc>
          <w:tcPr>
            <w:tcW w:w="1515" w:type="dxa"/>
            <w:vAlign w:val="center"/>
            <w:textDirection w:val="lrTb"/>
            <w:noWrap w:val="false"/>
          </w:tcPr>
          <w:p>
            <w:pPr>
              <w:jc w:val="center"/>
              <w:spacing w:line="0" w:lineRule="atLeas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0.45%</w:t>
            </w:r>
            <w:r/>
          </w:p>
        </w:tc>
        <w:tc>
          <w:tcPr>
            <w:tcW w:w="1470" w:type="dxa"/>
            <w:vAlign w:val="center"/>
            <w:textDirection w:val="lrTb"/>
            <w:noWrap w:val="false"/>
          </w:tcPr>
          <w:p>
            <w:pPr>
              <w:jc w:val="center"/>
              <w:spacing w:line="0" w:lineRule="atLeas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0.55%</w:t>
            </w:r>
            <w:r/>
          </w:p>
        </w:tc>
        <w:tc>
          <w:tcPr>
            <w:tcW w:w="1770" w:type="dxa"/>
            <w:vAlign w:val="center"/>
            <w:vMerge w:val="continue"/>
            <w:textDirection w:val="lrTb"/>
            <w:noWrap w:val="false"/>
          </w:tcPr>
          <w:p>
            <w:pPr>
              <w:jc w:val="center"/>
              <w:spacing w:line="40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492"/>
        </w:trPr>
        <w:tc>
          <w:tcPr>
            <w:tcW w:w="2235" w:type="dxa"/>
            <w:vAlign w:val="center"/>
            <w:textDirection w:val="lrTb"/>
            <w:noWrap w:val="false"/>
          </w:tcPr>
          <w:p>
            <w:pPr>
              <w:jc w:val="center"/>
              <w:spacing w:line="0" w:lineRule="atLeas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l000万~5000万</w:t>
            </w:r>
            <w:r/>
          </w:p>
        </w:tc>
        <w:tc>
          <w:tcPr>
            <w:tcW w:w="1500" w:type="dxa"/>
            <w:vAlign w:val="center"/>
            <w:textDirection w:val="lrTb"/>
            <w:noWrap w:val="false"/>
          </w:tcPr>
          <w:p>
            <w:pPr>
              <w:jc w:val="center"/>
              <w:spacing w:line="0" w:lineRule="atLeas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0.50%</w:t>
            </w:r>
            <w:r/>
          </w:p>
        </w:tc>
        <w:tc>
          <w:tcPr>
            <w:tcW w:w="1515" w:type="dxa"/>
            <w:vAlign w:val="center"/>
            <w:textDirection w:val="lrTb"/>
            <w:noWrap w:val="false"/>
          </w:tcPr>
          <w:p>
            <w:pPr>
              <w:jc w:val="center"/>
              <w:spacing w:line="0" w:lineRule="atLeas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0.25%</w:t>
            </w:r>
            <w:r/>
          </w:p>
        </w:tc>
        <w:tc>
          <w:tcPr>
            <w:tcW w:w="1470" w:type="dxa"/>
            <w:vAlign w:val="center"/>
            <w:textDirection w:val="lrTb"/>
            <w:noWrap w:val="false"/>
          </w:tcPr>
          <w:p>
            <w:pPr>
              <w:jc w:val="center"/>
              <w:spacing w:line="0" w:lineRule="atLeas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0.35%</w:t>
            </w:r>
            <w:r/>
          </w:p>
        </w:tc>
        <w:tc>
          <w:tcPr>
            <w:tcW w:w="1770" w:type="dxa"/>
            <w:vAlign w:val="center"/>
            <w:vMerge w:val="continue"/>
            <w:textDirection w:val="lrTb"/>
            <w:noWrap w:val="false"/>
          </w:tcPr>
          <w:p>
            <w:pPr>
              <w:jc w:val="center"/>
              <w:spacing w:line="40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492"/>
        </w:trPr>
        <w:tc>
          <w:tcPr>
            <w:tcW w:w="2235" w:type="dxa"/>
            <w:vAlign w:val="center"/>
            <w:textDirection w:val="lrTb"/>
            <w:noWrap w:val="false"/>
          </w:tcPr>
          <w:p>
            <w:pPr>
              <w:jc w:val="center"/>
              <w:spacing w:line="0" w:lineRule="atLeas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5000万~l亿</w:t>
            </w:r>
            <w:r/>
          </w:p>
        </w:tc>
        <w:tc>
          <w:tcPr>
            <w:tcW w:w="1500" w:type="dxa"/>
            <w:vAlign w:val="center"/>
            <w:textDirection w:val="lrTb"/>
            <w:noWrap w:val="false"/>
          </w:tcPr>
          <w:p>
            <w:pPr>
              <w:jc w:val="center"/>
              <w:spacing w:line="0" w:lineRule="atLeas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0.25%</w:t>
            </w:r>
            <w:r/>
          </w:p>
        </w:tc>
        <w:tc>
          <w:tcPr>
            <w:tcW w:w="1515" w:type="dxa"/>
            <w:vAlign w:val="center"/>
            <w:textDirection w:val="lrTb"/>
            <w:noWrap w:val="false"/>
          </w:tcPr>
          <w:p>
            <w:pPr>
              <w:jc w:val="center"/>
              <w:spacing w:line="0" w:lineRule="atLeas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0.10%</w:t>
            </w:r>
            <w:r/>
          </w:p>
        </w:tc>
        <w:tc>
          <w:tcPr>
            <w:tcW w:w="1470" w:type="dxa"/>
            <w:vAlign w:val="center"/>
            <w:textDirection w:val="lrTb"/>
            <w:noWrap w:val="false"/>
          </w:tcPr>
          <w:p>
            <w:pPr>
              <w:jc w:val="center"/>
              <w:spacing w:line="0" w:lineRule="atLeas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0.20%</w:t>
            </w:r>
            <w:r/>
          </w:p>
        </w:tc>
        <w:tc>
          <w:tcPr>
            <w:tcW w:w="1770" w:type="dxa"/>
            <w:vAlign w:val="center"/>
            <w:vMerge w:val="continue"/>
            <w:textDirection w:val="lrTb"/>
            <w:noWrap w:val="false"/>
          </w:tcPr>
          <w:p>
            <w:pPr>
              <w:jc w:val="center"/>
              <w:spacing w:line="40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492"/>
        </w:trPr>
        <w:tc>
          <w:tcPr>
            <w:tcW w:w="2235" w:type="dxa"/>
            <w:vAlign w:val="center"/>
            <w:textDirection w:val="lrTb"/>
            <w:noWrap w:val="false"/>
          </w:tcPr>
          <w:p>
            <w:pPr>
              <w:jc w:val="center"/>
              <w:spacing w:line="0" w:lineRule="atLeas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1亿~5亿</w:t>
            </w:r>
            <w:r/>
          </w:p>
        </w:tc>
        <w:tc>
          <w:tcPr>
            <w:tcW w:w="1500" w:type="dxa"/>
            <w:vAlign w:val="center"/>
            <w:textDirection w:val="lrTb"/>
            <w:noWrap w:val="false"/>
          </w:tcPr>
          <w:p>
            <w:pPr>
              <w:jc w:val="center"/>
              <w:spacing w:line="0" w:lineRule="atLeas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0.05%</w:t>
            </w:r>
            <w:r/>
          </w:p>
        </w:tc>
        <w:tc>
          <w:tcPr>
            <w:tcW w:w="1515" w:type="dxa"/>
            <w:vAlign w:val="center"/>
            <w:textDirection w:val="lrTb"/>
            <w:noWrap w:val="false"/>
          </w:tcPr>
          <w:p>
            <w:pPr>
              <w:jc w:val="center"/>
              <w:spacing w:line="0" w:lineRule="atLeas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0.05%</w:t>
            </w:r>
            <w:r/>
          </w:p>
        </w:tc>
        <w:tc>
          <w:tcPr>
            <w:tcW w:w="1470" w:type="dxa"/>
            <w:vAlign w:val="center"/>
            <w:textDirection w:val="lrTb"/>
            <w:noWrap w:val="false"/>
          </w:tcPr>
          <w:p>
            <w:pPr>
              <w:jc w:val="center"/>
              <w:spacing w:line="0" w:lineRule="atLeas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0.05%</w:t>
            </w:r>
            <w:r/>
          </w:p>
        </w:tc>
        <w:tc>
          <w:tcPr>
            <w:tcW w:w="1770" w:type="dxa"/>
            <w:vAlign w:val="center"/>
            <w:vMerge w:val="continue"/>
            <w:textDirection w:val="lrTb"/>
            <w:noWrap w:val="false"/>
          </w:tcPr>
          <w:p>
            <w:pPr>
              <w:jc w:val="center"/>
              <w:spacing w:line="40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492"/>
        </w:trPr>
        <w:tc>
          <w:tcPr>
            <w:tcW w:w="2235" w:type="dxa"/>
            <w:vAlign w:val="center"/>
            <w:textDirection w:val="lrTb"/>
            <w:noWrap w:val="false"/>
          </w:tcPr>
          <w:p>
            <w:pPr>
              <w:jc w:val="center"/>
              <w:spacing w:line="0" w:lineRule="atLeas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5亿~10亿</w:t>
            </w:r>
            <w:r/>
          </w:p>
        </w:tc>
        <w:tc>
          <w:tcPr>
            <w:tcW w:w="1500" w:type="dxa"/>
            <w:vAlign w:val="center"/>
            <w:textDirection w:val="lrTb"/>
            <w:noWrap w:val="false"/>
          </w:tcPr>
          <w:p>
            <w:pPr>
              <w:jc w:val="center"/>
              <w:spacing w:line="0" w:lineRule="atLeas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0.035%</w:t>
            </w:r>
            <w:r/>
          </w:p>
        </w:tc>
        <w:tc>
          <w:tcPr>
            <w:tcW w:w="1515" w:type="dxa"/>
            <w:vAlign w:val="center"/>
            <w:textDirection w:val="lrTb"/>
            <w:noWrap w:val="false"/>
          </w:tcPr>
          <w:p>
            <w:pPr>
              <w:jc w:val="center"/>
              <w:spacing w:line="0" w:lineRule="atLeas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0.035%</w:t>
            </w:r>
            <w:r/>
          </w:p>
        </w:tc>
        <w:tc>
          <w:tcPr>
            <w:tcW w:w="1470" w:type="dxa"/>
            <w:vAlign w:val="center"/>
            <w:textDirection w:val="lrTb"/>
            <w:noWrap w:val="false"/>
          </w:tcPr>
          <w:p>
            <w:pPr>
              <w:jc w:val="center"/>
              <w:spacing w:line="0" w:lineRule="atLeas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0.035%</w:t>
            </w:r>
            <w:r/>
          </w:p>
        </w:tc>
        <w:tc>
          <w:tcPr>
            <w:tcW w:w="1770" w:type="dxa"/>
            <w:vAlign w:val="center"/>
            <w:vMerge w:val="continue"/>
            <w:textDirection w:val="lrTb"/>
            <w:noWrap w:val="false"/>
          </w:tcPr>
          <w:p>
            <w:pPr>
              <w:jc w:val="center"/>
              <w:spacing w:line="40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492"/>
        </w:trPr>
        <w:tc>
          <w:tcPr>
            <w:tcW w:w="2235" w:type="dxa"/>
            <w:vAlign w:val="center"/>
            <w:textDirection w:val="lrTb"/>
            <w:noWrap w:val="false"/>
          </w:tcPr>
          <w:p>
            <w:pPr>
              <w:jc w:val="center"/>
              <w:spacing w:line="0" w:lineRule="atLeas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10亿~50亿</w:t>
            </w:r>
            <w:r/>
          </w:p>
        </w:tc>
        <w:tc>
          <w:tcPr>
            <w:tcW w:w="1500" w:type="dxa"/>
            <w:vAlign w:val="center"/>
            <w:textDirection w:val="lrTb"/>
            <w:noWrap w:val="false"/>
          </w:tcPr>
          <w:p>
            <w:pPr>
              <w:jc w:val="center"/>
              <w:spacing w:line="0" w:lineRule="atLeas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0.008%</w:t>
            </w:r>
            <w:r/>
          </w:p>
        </w:tc>
        <w:tc>
          <w:tcPr>
            <w:tcW w:w="1515" w:type="dxa"/>
            <w:vAlign w:val="center"/>
            <w:textDirection w:val="lrTb"/>
            <w:noWrap w:val="false"/>
          </w:tcPr>
          <w:p>
            <w:pPr>
              <w:jc w:val="center"/>
              <w:spacing w:line="0" w:lineRule="atLeas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0.008%</w:t>
            </w:r>
            <w:r/>
          </w:p>
        </w:tc>
        <w:tc>
          <w:tcPr>
            <w:tcW w:w="1470" w:type="dxa"/>
            <w:vAlign w:val="center"/>
            <w:textDirection w:val="lrTb"/>
            <w:noWrap w:val="false"/>
          </w:tcPr>
          <w:p>
            <w:pPr>
              <w:jc w:val="center"/>
              <w:spacing w:line="0" w:lineRule="atLeas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0.008%</w:t>
            </w:r>
            <w:r/>
          </w:p>
        </w:tc>
        <w:tc>
          <w:tcPr>
            <w:tcW w:w="1770" w:type="dxa"/>
            <w:vAlign w:val="center"/>
            <w:vMerge w:val="continue"/>
            <w:textDirection w:val="lrTb"/>
            <w:noWrap w:val="false"/>
          </w:tcPr>
          <w:p>
            <w:pPr>
              <w:jc w:val="center"/>
              <w:spacing w:line="40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492"/>
        </w:trPr>
        <w:tc>
          <w:tcPr>
            <w:tcW w:w="2235" w:type="dxa"/>
            <w:vAlign w:val="center"/>
            <w:textDirection w:val="lrTb"/>
            <w:noWrap w:val="false"/>
          </w:tcPr>
          <w:p>
            <w:pPr>
              <w:jc w:val="center"/>
              <w:spacing w:line="0" w:lineRule="atLeas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50亿~100亿</w:t>
            </w:r>
            <w:r/>
          </w:p>
        </w:tc>
        <w:tc>
          <w:tcPr>
            <w:tcW w:w="1500" w:type="dxa"/>
            <w:vAlign w:val="center"/>
            <w:textDirection w:val="lrTb"/>
            <w:noWrap w:val="false"/>
          </w:tcPr>
          <w:p>
            <w:pPr>
              <w:jc w:val="center"/>
              <w:spacing w:line="0" w:lineRule="atLeas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0.006%</w:t>
            </w:r>
            <w:r/>
          </w:p>
        </w:tc>
        <w:tc>
          <w:tcPr>
            <w:tcW w:w="1515" w:type="dxa"/>
            <w:vAlign w:val="center"/>
            <w:textDirection w:val="lrTb"/>
            <w:noWrap w:val="false"/>
          </w:tcPr>
          <w:p>
            <w:pPr>
              <w:jc w:val="center"/>
              <w:spacing w:line="0" w:lineRule="atLeas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0.006%</w:t>
            </w:r>
            <w:r/>
          </w:p>
        </w:tc>
        <w:tc>
          <w:tcPr>
            <w:tcW w:w="1470" w:type="dxa"/>
            <w:vAlign w:val="center"/>
            <w:textDirection w:val="lrTb"/>
            <w:noWrap w:val="false"/>
          </w:tcPr>
          <w:p>
            <w:pPr>
              <w:jc w:val="center"/>
              <w:spacing w:line="0" w:lineRule="atLeas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0.006%</w:t>
            </w:r>
            <w:r/>
          </w:p>
        </w:tc>
        <w:tc>
          <w:tcPr>
            <w:tcW w:w="1770" w:type="dxa"/>
            <w:vAlign w:val="center"/>
            <w:vMerge w:val="continue"/>
            <w:textDirection w:val="lrTb"/>
            <w:noWrap w:val="false"/>
          </w:tcPr>
          <w:p>
            <w:pPr>
              <w:jc w:val="center"/>
              <w:spacing w:line="40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492"/>
        </w:trPr>
        <w:tc>
          <w:tcPr>
            <w:tcW w:w="2235" w:type="dxa"/>
            <w:vAlign w:val="center"/>
            <w:textDirection w:val="lrTb"/>
            <w:noWrap w:val="false"/>
          </w:tcPr>
          <w:p>
            <w:pPr>
              <w:jc w:val="center"/>
              <w:spacing w:line="0" w:lineRule="atLeas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100亿以上</w:t>
            </w:r>
            <w:r/>
          </w:p>
        </w:tc>
        <w:tc>
          <w:tcPr>
            <w:tcW w:w="1500" w:type="dxa"/>
            <w:vAlign w:val="center"/>
            <w:textDirection w:val="lrTb"/>
            <w:noWrap w:val="false"/>
          </w:tcPr>
          <w:p>
            <w:pPr>
              <w:jc w:val="center"/>
              <w:spacing w:line="0" w:lineRule="atLeas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0.004%</w:t>
            </w:r>
            <w:r/>
          </w:p>
        </w:tc>
        <w:tc>
          <w:tcPr>
            <w:tcW w:w="1515" w:type="dxa"/>
            <w:vAlign w:val="center"/>
            <w:textDirection w:val="lrTb"/>
            <w:noWrap w:val="false"/>
          </w:tcPr>
          <w:p>
            <w:pPr>
              <w:jc w:val="center"/>
              <w:spacing w:line="0" w:lineRule="atLeas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0.004%</w:t>
            </w:r>
            <w:r/>
          </w:p>
        </w:tc>
        <w:tc>
          <w:tcPr>
            <w:tcW w:w="1470" w:type="dxa"/>
            <w:vAlign w:val="center"/>
            <w:textDirection w:val="lrTb"/>
            <w:noWrap w:val="false"/>
          </w:tcPr>
          <w:p>
            <w:pPr>
              <w:jc w:val="center"/>
              <w:spacing w:line="0" w:lineRule="atLeas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0.004%</w:t>
            </w:r>
            <w:r/>
          </w:p>
        </w:tc>
        <w:tc>
          <w:tcPr>
            <w:tcW w:w="1770" w:type="dxa"/>
            <w:vAlign w:val="center"/>
            <w:vMerge w:val="continue"/>
            <w:textDirection w:val="lrTb"/>
            <w:noWrap w:val="false"/>
          </w:tcPr>
          <w:p>
            <w:pPr>
              <w:jc w:val="center"/>
              <w:spacing w:line="40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ind w:firstLine="560"/>
        <w:spacing w:line="34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说明：</w:t>
      </w:r>
      <w:r/>
    </w:p>
    <w:p>
      <w:pPr>
        <w:ind w:firstLine="560"/>
        <w:spacing w:line="34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1.按上表计算的收费为代理服务全过程的收费金额。各社会代理机构不再收取采购文件制作售卖费用。</w:t>
      </w:r>
      <w:r/>
    </w:p>
    <w:p>
      <w:pPr>
        <w:ind w:firstLine="560"/>
        <w:spacing w:line="34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2.代理服务费按差额定率累进法计算。</w:t>
      </w:r>
      <w:r/>
    </w:p>
    <w:p>
      <w:pPr>
        <w:ind w:firstLine="560"/>
        <w:spacing w:line="34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3.代理服务费基准金额（按差额定率累进法计算的）=中标金额（按差额定率累进法计算的） * 费率（%）</w:t>
      </w:r>
      <w:r/>
    </w:p>
    <w:p>
      <w:pPr>
        <w:ind w:firstLine="560"/>
        <w:spacing w:line="34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4.代理服务费应收取金额=代理服务费基准金额（按差额定率累进法计算的）的合计数。</w:t>
      </w:r>
      <w:r/>
    </w:p>
    <w:p>
      <w:pPr>
        <w:ind w:firstLine="560"/>
        <w:spacing w:line="34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5.计算出的代理服务费应收取金额如低于5千元，按5千元收取；如高于15万元，按15万元收取。</w:t>
      </w:r>
      <w:r/>
    </w:p>
    <w:p>
      <w:pPr>
        <w:ind w:firstLine="560"/>
        <w:spacing w:line="34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6.定点类等无金额或事先不能计算出价格总额的项目，按中标（成交）金额100万元计算服务费。</w:t>
      </w:r>
      <w:r/>
    </w:p>
    <w:p>
      <w:pPr>
        <w:ind w:firstLine="560"/>
        <w:spacing w:line="34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7.多个采购包（标段）项目按总项目中标（成交）金额收费，最高不超过15万元。</w:t>
      </w:r>
      <w:r/>
    </w:p>
    <w:p>
      <w:pPr>
        <w:ind w:firstLine="560"/>
        <w:spacing w:line="34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8.以上价格为协会指导价，具体价格双方可协商确定。</w:t>
      </w:r>
      <w:r/>
    </w:p>
    <w:p>
      <w:pPr>
        <w:pStyle w:val="950"/>
        <w:ind w:firstLine="677"/>
        <w:keepLines w:val="0"/>
        <w:keepNext w:val="0"/>
        <w:pageBreakBefore w:val="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p>
      <w:pPr>
        <w:numPr>
          <w:ilvl w:val="0"/>
          <w:numId w:val="2"/>
        </w:numPr>
        <w:jc w:val="center"/>
        <w:spacing w:line="360" w:lineRule="auto"/>
        <w:rPr>
          <w:rFonts w:hint="eastAsia" w:ascii="仿宋" w:hAnsi="仿宋" w:eastAsia="仿宋" w:cs="仿宋"/>
          <w:b/>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br w:type="page" w:clear="all"/>
      </w:r>
      <w:r>
        <w:rPr>
          <w:rFonts w:hint="eastAsia" w:ascii="仿宋" w:hAnsi="仿宋" w:eastAsia="仿宋" w:cs="仿宋"/>
          <w:b/>
          <w:color w:val="000000"/>
          <w:sz w:val="28"/>
          <w:szCs w:val="28"/>
        </w:rPr>
        <w:t xml:space="preserve">评标标准</w:t>
      </w:r>
      <w:r/>
    </w:p>
    <w:p>
      <w:pPr>
        <w:spacing w:line="360" w:lineRule="auto"/>
        <w:rPr>
          <w:rFonts w:hint="eastAsia" w:ascii="仿宋" w:hAnsi="仿宋" w:eastAsia="仿宋" w:cs="仿宋"/>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采购包1：肉类</w:t>
      </w:r>
      <w:r/>
    </w:p>
    <w:tbl>
      <w:tblPr>
        <w:tblStyle w:val="717"/>
        <w:tblW w:w="99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1264"/>
        <w:gridCol w:w="7387"/>
      </w:tblGrid>
      <w:tr>
        <w:trPr>
          <w:jc w:val="center"/>
          <w:trHeight w:val="454"/>
        </w:trPr>
        <w:tc>
          <w:tcPr>
            <w:tcW w:w="1271" w:type="dxa"/>
            <w:vAlign w:val="center"/>
            <w:textDirection w:val="lrTb"/>
            <w:noWrap w:val="false"/>
          </w:tcPr>
          <w:p>
            <w:pPr>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评分内容</w:t>
            </w:r>
            <w:r/>
          </w:p>
        </w:tc>
        <w:tc>
          <w:tcPr>
            <w:gridSpan w:val="2"/>
            <w:tcW w:w="8651" w:type="dxa"/>
            <w:vAlign w:val="center"/>
            <w:textDirection w:val="lrTb"/>
            <w:noWrap w:val="false"/>
          </w:tcPr>
          <w:p>
            <w:pPr>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评分标准</w:t>
            </w:r>
            <w:r/>
          </w:p>
        </w:tc>
      </w:tr>
      <w:tr>
        <w:trPr>
          <w:jc w:val="center"/>
          <w:trHeight w:val="1150"/>
        </w:trPr>
        <w:tc>
          <w:tcPr>
            <w:tcW w:w="1271"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投标报价（30分）</w:t>
            </w:r>
            <w:r/>
          </w:p>
        </w:tc>
        <w:tc>
          <w:tcPr>
            <w:gridSpan w:val="2"/>
            <w:tcW w:w="8651" w:type="dxa"/>
            <w:vAlign w:val="center"/>
            <w:textDirection w:val="lrTb"/>
            <w:noWrap w:val="false"/>
          </w:tcPr>
          <w:p>
            <w:pPr>
              <w:spacing w:line="400" w:lineRule="exact"/>
              <w:rPr>
                <w:rFonts w:ascii="仿宋" w:hAnsi="仿宋" w:cs="仿宋"/>
                <w:color w:val="000000" w:themeColor="text1"/>
                <w:sz w:val="28"/>
                <w:szCs w:val="28"/>
              </w:rPr>
            </w:pPr>
            <w:r>
              <w:rPr>
                <w:rFonts w:hint="eastAsia" w:ascii="仿宋" w:hAnsi="仿宋" w:eastAsia="仿宋" w:cs="仿宋"/>
                <w:color w:val="000000" w:themeColor="text1"/>
                <w:sz w:val="28"/>
                <w:szCs w:val="28"/>
              </w:rPr>
              <w:t xml:space="preserve">各投标人价格得分=最低报价（100%-供应商的最高优惠率）÷各供应商评审价格（100%-优惠率）×</w:t>
            </w:r>
            <w:r>
              <w:rPr>
                <w:rFonts w:hint="eastAsia" w:ascii="仿宋" w:hAnsi="仿宋" w:cs="仿宋"/>
                <w:color w:val="000000" w:themeColor="text1"/>
                <w:sz w:val="28"/>
                <w:szCs w:val="28"/>
                <w:lang w:val="en-US" w:eastAsia="zh-CN"/>
              </w:rPr>
              <w:t xml:space="preserve">3</w:t>
            </w:r>
            <w:r>
              <w:rPr>
                <w:rFonts w:hint="eastAsia" w:ascii="仿宋" w:hAnsi="仿宋" w:cs="仿宋"/>
                <w:color w:val="000000" w:themeColor="text1"/>
                <w:sz w:val="28"/>
                <w:szCs w:val="28"/>
              </w:rPr>
              <w:t xml:space="preserve">0</w:t>
            </w:r>
            <w:r>
              <w:rPr>
                <w:rFonts w:ascii="仿宋" w:hAnsi="仿宋" w:cs="仿宋"/>
              </w:rPr>
            </w:r>
            <w:r/>
          </w:p>
          <w:p>
            <w:pPr>
              <w:spacing w:line="400" w:lineRule="exact"/>
              <w:rPr>
                <w:rFonts w:ascii="仿宋" w:hAnsi="仿宋" w:cs="仿宋"/>
                <w:color w:val="000000" w:themeColor="text1"/>
                <w:sz w:val="28"/>
                <w:szCs w:val="28"/>
              </w:rPr>
            </w:pPr>
            <w:r>
              <w:rPr>
                <w:rFonts w:hint="eastAsia" w:ascii="仿宋" w:hAnsi="仿宋" w:eastAsia="仿宋" w:cs="仿宋"/>
                <w:color w:val="000000" w:themeColor="text1"/>
                <w:sz w:val="28"/>
                <w:szCs w:val="28"/>
              </w:rPr>
              <w:t xml:space="preserve">（按四舍五入取至小数点后两位）。</w:t>
            </w:r>
            <w:r>
              <w:rPr>
                <w:rFonts w:ascii="仿宋" w:hAnsi="仿宋" w:cs="仿宋"/>
              </w:rPr>
            </w:r>
            <w:r/>
          </w:p>
          <w:p>
            <w:pPr>
              <w:spacing w:line="400" w:lineRule="exact"/>
              <w:rPr>
                <w:rFonts w:ascii="仿宋" w:hAnsi="仿宋" w:cs="仿宋"/>
                <w:color w:val="000000" w:themeColor="text1"/>
                <w:sz w:val="28"/>
                <w:szCs w:val="28"/>
              </w:rPr>
            </w:pPr>
            <w:r>
              <w:rPr>
                <w:rFonts w:hint="eastAsia" w:ascii="仿宋" w:hAnsi="仿宋" w:eastAsia="仿宋" w:cs="仿宋"/>
                <w:color w:val="000000" w:themeColor="text1"/>
                <w:sz w:val="28"/>
                <w:szCs w:val="28"/>
              </w:rPr>
              <w:t xml:space="preserve">例：A报价优惠率</w:t>
            </w:r>
            <w:r>
              <w:rPr>
                <w:rFonts w:hint="eastAsia" w:ascii="仿宋" w:hAnsi="仿宋" w:cs="仿宋"/>
                <w:color w:val="000000" w:themeColor="text1"/>
                <w:sz w:val="28"/>
                <w:szCs w:val="28"/>
                <w:lang w:val="en-US" w:eastAsia="zh-CN"/>
              </w:rPr>
              <w:t xml:space="preserve">5</w:t>
            </w:r>
            <w:r>
              <w:rPr>
                <w:rFonts w:hint="eastAsia" w:ascii="仿宋" w:hAnsi="仿宋" w:eastAsia="仿宋" w:cs="仿宋"/>
                <w:color w:val="000000" w:themeColor="text1"/>
                <w:sz w:val="28"/>
                <w:szCs w:val="28"/>
              </w:rPr>
              <w:t xml:space="preserve">%   B报价优惠率</w:t>
            </w:r>
            <w:r>
              <w:rPr>
                <w:rFonts w:hint="eastAsia" w:ascii="仿宋" w:hAnsi="仿宋" w:cs="仿宋"/>
                <w:color w:val="000000" w:themeColor="text1"/>
                <w:sz w:val="28"/>
                <w:szCs w:val="28"/>
                <w:lang w:val="en-US" w:eastAsia="zh-CN"/>
              </w:rPr>
              <w:t xml:space="preserve">10</w:t>
            </w:r>
            <w:r>
              <w:rPr>
                <w:rFonts w:hint="eastAsia" w:ascii="仿宋" w:hAnsi="仿宋" w:eastAsia="仿宋" w:cs="仿宋"/>
                <w:color w:val="000000" w:themeColor="text1"/>
                <w:sz w:val="28"/>
                <w:szCs w:val="28"/>
              </w:rPr>
              <w:t xml:space="preserve">%   C报价优惠率</w:t>
            </w:r>
            <w:r>
              <w:rPr>
                <w:rFonts w:hint="eastAsia" w:ascii="仿宋" w:hAnsi="仿宋" w:cs="仿宋"/>
                <w:color w:val="000000" w:themeColor="text1"/>
                <w:sz w:val="28"/>
                <w:szCs w:val="28"/>
                <w:lang w:val="en-US" w:eastAsia="zh-CN"/>
              </w:rPr>
              <w:t xml:space="preserve">15</w:t>
            </w:r>
            <w:r>
              <w:rPr>
                <w:rFonts w:hint="eastAsia" w:ascii="仿宋" w:hAnsi="仿宋" w:cs="仿宋"/>
                <w:color w:val="000000" w:themeColor="text1"/>
                <w:sz w:val="28"/>
                <w:szCs w:val="28"/>
              </w:rPr>
              <w:t xml:space="preserve">%</w:t>
            </w:r>
            <w:r>
              <w:rPr>
                <w:rFonts w:ascii="仿宋" w:hAnsi="仿宋" w:cs="仿宋"/>
              </w:rPr>
            </w:r>
            <w:r/>
          </w:p>
          <w:p>
            <w:pPr>
              <w:spacing w:line="400" w:lineRule="exact"/>
              <w:rPr>
                <w:rFonts w:ascii="仿宋" w:hAnsi="仿宋" w:cs="仿宋"/>
                <w:color w:val="000000" w:themeColor="text1"/>
                <w:sz w:val="28"/>
                <w:szCs w:val="28"/>
              </w:rPr>
            </w:pPr>
            <w:r>
              <w:rPr>
                <w:rFonts w:hint="eastAsia" w:ascii="仿宋" w:hAnsi="仿宋" w:eastAsia="仿宋" w:cs="仿宋"/>
                <w:color w:val="000000" w:themeColor="text1"/>
                <w:sz w:val="28"/>
                <w:szCs w:val="28"/>
              </w:rPr>
              <w:t xml:space="preserve">报价换算成：A评审价:100%-</w:t>
            </w:r>
            <w:r>
              <w:rPr>
                <w:rFonts w:hint="eastAsia" w:ascii="仿宋" w:hAnsi="仿宋" w:cs="仿宋"/>
                <w:color w:val="000000" w:themeColor="text1"/>
                <w:sz w:val="28"/>
                <w:szCs w:val="28"/>
                <w:lang w:val="en-US" w:eastAsia="zh-CN"/>
              </w:rPr>
              <w:t xml:space="preserve">5</w:t>
            </w:r>
            <w:r>
              <w:rPr>
                <w:rFonts w:hint="eastAsia" w:ascii="仿宋" w:hAnsi="仿宋" w:cs="仿宋"/>
                <w:color w:val="000000" w:themeColor="text1"/>
                <w:sz w:val="28"/>
                <w:szCs w:val="28"/>
              </w:rPr>
              <w:t xml:space="preserve">%=</w:t>
            </w:r>
            <w:r>
              <w:rPr>
                <w:rFonts w:hint="eastAsia" w:ascii="仿宋" w:hAnsi="仿宋" w:cs="仿宋"/>
                <w:color w:val="000000" w:themeColor="text1"/>
                <w:sz w:val="28"/>
                <w:szCs w:val="28"/>
                <w:lang w:val="en-US" w:eastAsia="zh-CN"/>
              </w:rPr>
              <w:t xml:space="preserve">95</w:t>
            </w:r>
            <w:r>
              <w:rPr>
                <w:rFonts w:hint="eastAsia" w:ascii="仿宋" w:hAnsi="仿宋" w:eastAsia="仿宋" w:cs="仿宋"/>
                <w:color w:val="000000" w:themeColor="text1"/>
                <w:sz w:val="28"/>
                <w:szCs w:val="28"/>
              </w:rPr>
              <w:t xml:space="preserve">% ；B评审价:100%-</w:t>
            </w:r>
            <w:r>
              <w:rPr>
                <w:rFonts w:hint="eastAsia" w:ascii="仿宋" w:hAnsi="仿宋" w:cs="仿宋"/>
                <w:color w:val="000000" w:themeColor="text1"/>
                <w:sz w:val="28"/>
                <w:szCs w:val="28"/>
                <w:lang w:val="en-US" w:eastAsia="zh-CN"/>
              </w:rPr>
              <w:t xml:space="preserve">10</w:t>
            </w:r>
            <w:r>
              <w:rPr>
                <w:rFonts w:hint="eastAsia" w:ascii="仿宋" w:hAnsi="仿宋" w:cs="仿宋"/>
                <w:color w:val="000000" w:themeColor="text1"/>
                <w:sz w:val="28"/>
                <w:szCs w:val="28"/>
              </w:rPr>
              <w:t xml:space="preserve">%=</w:t>
            </w:r>
            <w:r>
              <w:rPr>
                <w:rFonts w:hint="eastAsia" w:ascii="仿宋" w:hAnsi="仿宋" w:cs="仿宋"/>
                <w:color w:val="000000" w:themeColor="text1"/>
                <w:sz w:val="28"/>
                <w:szCs w:val="28"/>
                <w:lang w:val="en-US" w:eastAsia="zh-CN"/>
              </w:rPr>
              <w:t xml:space="preserve">90</w:t>
            </w:r>
            <w:r>
              <w:rPr>
                <w:rFonts w:hint="eastAsia" w:ascii="仿宋" w:hAnsi="仿宋" w:eastAsia="仿宋" w:cs="仿宋"/>
                <w:color w:val="000000" w:themeColor="text1"/>
                <w:sz w:val="28"/>
                <w:szCs w:val="28"/>
              </w:rPr>
              <w:t xml:space="preserve">% ；C评审价：100%-</w:t>
            </w:r>
            <w:r>
              <w:rPr>
                <w:rFonts w:hint="eastAsia" w:ascii="仿宋" w:hAnsi="仿宋" w:cs="仿宋"/>
                <w:color w:val="000000" w:themeColor="text1"/>
                <w:sz w:val="28"/>
                <w:szCs w:val="28"/>
                <w:lang w:val="en-US" w:eastAsia="zh-CN"/>
              </w:rPr>
              <w:t xml:space="preserve">15</w:t>
            </w:r>
            <w:r>
              <w:rPr>
                <w:rFonts w:hint="eastAsia" w:ascii="仿宋" w:hAnsi="仿宋" w:cs="仿宋"/>
                <w:color w:val="000000" w:themeColor="text1"/>
                <w:sz w:val="28"/>
                <w:szCs w:val="28"/>
              </w:rPr>
              <w:t xml:space="preserve">%=</w:t>
            </w:r>
            <w:r>
              <w:rPr>
                <w:rFonts w:hint="eastAsia" w:ascii="仿宋" w:hAnsi="仿宋" w:cs="仿宋"/>
                <w:color w:val="000000" w:themeColor="text1"/>
                <w:sz w:val="28"/>
                <w:szCs w:val="28"/>
                <w:lang w:val="en-US" w:eastAsia="zh-CN"/>
              </w:rPr>
              <w:t xml:space="preserve">85</w:t>
            </w:r>
            <w:r>
              <w:rPr>
                <w:rFonts w:hint="eastAsia" w:ascii="仿宋" w:hAnsi="仿宋" w:eastAsia="仿宋" w:cs="仿宋"/>
                <w:color w:val="000000" w:themeColor="text1"/>
                <w:sz w:val="28"/>
                <w:szCs w:val="28"/>
              </w:rPr>
              <w:t xml:space="preserve">%（基准价）</w:t>
            </w:r>
            <w:r>
              <w:rPr>
                <w:rFonts w:ascii="仿宋" w:hAnsi="仿宋" w:cs="仿宋"/>
              </w:rPr>
            </w:r>
            <w:r/>
          </w:p>
          <w:p>
            <w:pPr>
              <w:spacing w:line="400" w:lineRule="exact"/>
              <w:rPr>
                <w:rFonts w:ascii="仿宋" w:hAnsi="仿宋" w:cs="仿宋"/>
                <w:color w:val="000000" w:themeColor="text1"/>
                <w:sz w:val="28"/>
                <w:szCs w:val="28"/>
              </w:rPr>
            </w:pPr>
            <w:r>
              <w:rPr>
                <w:rFonts w:hint="eastAsia" w:ascii="仿宋" w:hAnsi="仿宋" w:eastAsia="仿宋" w:cs="仿宋"/>
                <w:color w:val="000000" w:themeColor="text1"/>
                <w:sz w:val="28"/>
                <w:szCs w:val="28"/>
              </w:rPr>
              <w:t xml:space="preserve">A价格分为：</w:t>
            </w:r>
            <w:r>
              <w:rPr>
                <w:rFonts w:hint="eastAsia" w:ascii="仿宋" w:hAnsi="仿宋" w:cs="仿宋"/>
                <w:color w:val="000000" w:themeColor="text1"/>
                <w:sz w:val="28"/>
                <w:szCs w:val="28"/>
                <w:lang w:val="en-US" w:eastAsia="zh-CN"/>
              </w:rPr>
              <w:t xml:space="preserve">85</w:t>
            </w:r>
            <w:r>
              <w:rPr>
                <w:rFonts w:hint="eastAsia" w:ascii="仿宋" w:hAnsi="仿宋" w:eastAsia="仿宋" w:cs="仿宋"/>
                <w:color w:val="000000" w:themeColor="text1"/>
                <w:sz w:val="28"/>
                <w:szCs w:val="28"/>
              </w:rPr>
              <w:t xml:space="preserve">%÷</w:t>
            </w:r>
            <w:r>
              <w:rPr>
                <w:rFonts w:hint="eastAsia" w:ascii="仿宋" w:hAnsi="仿宋" w:cs="仿宋"/>
                <w:color w:val="000000" w:themeColor="text1"/>
                <w:sz w:val="28"/>
                <w:szCs w:val="28"/>
                <w:lang w:val="en-US" w:eastAsia="zh-CN"/>
              </w:rPr>
              <w:t xml:space="preserve">95</w:t>
            </w:r>
            <w:r>
              <w:rPr>
                <w:rFonts w:hint="eastAsia" w:ascii="仿宋" w:hAnsi="仿宋" w:cs="仿宋"/>
                <w:color w:val="000000" w:themeColor="text1"/>
                <w:sz w:val="28"/>
                <w:szCs w:val="28"/>
              </w:rPr>
              <w:t xml:space="preserve">%*</w:t>
            </w:r>
            <w:r>
              <w:rPr>
                <w:rFonts w:hint="eastAsia" w:ascii="仿宋" w:hAnsi="仿宋" w:cs="仿宋"/>
                <w:color w:val="000000" w:themeColor="text1"/>
                <w:sz w:val="28"/>
                <w:szCs w:val="28"/>
                <w:lang w:val="en-US" w:eastAsia="zh-CN"/>
              </w:rPr>
              <w:t xml:space="preserve">3</w:t>
            </w:r>
            <w:r>
              <w:rPr>
                <w:rFonts w:hint="eastAsia" w:ascii="仿宋" w:hAnsi="仿宋" w:cs="仿宋"/>
                <w:color w:val="000000" w:themeColor="text1"/>
                <w:sz w:val="28"/>
                <w:szCs w:val="28"/>
              </w:rPr>
              <w:t xml:space="preserve">0=</w:t>
            </w:r>
            <w:r>
              <w:rPr>
                <w:rFonts w:hint="eastAsia" w:ascii="仿宋" w:hAnsi="仿宋" w:cs="仿宋"/>
                <w:color w:val="000000" w:themeColor="text1"/>
                <w:sz w:val="28"/>
                <w:szCs w:val="28"/>
                <w:lang w:val="en-US" w:eastAsia="zh-CN"/>
              </w:rPr>
              <w:t xml:space="preserve">26.84</w:t>
            </w:r>
            <w:r>
              <w:rPr>
                <w:rFonts w:hint="eastAsia" w:ascii="仿宋" w:hAnsi="仿宋" w:eastAsia="仿宋" w:cs="仿宋"/>
                <w:color w:val="000000" w:themeColor="text1"/>
                <w:sz w:val="28"/>
                <w:szCs w:val="28"/>
              </w:rPr>
              <w:t xml:space="preserve">分</w:t>
            </w:r>
            <w:r>
              <w:rPr>
                <w:rFonts w:ascii="仿宋" w:hAnsi="仿宋" w:cs="仿宋"/>
              </w:rPr>
            </w:r>
            <w:r/>
          </w:p>
          <w:p>
            <w:pPr>
              <w:spacing w:line="400" w:lineRule="exact"/>
              <w:rPr>
                <w:rFonts w:ascii="仿宋" w:hAnsi="仿宋" w:cs="仿宋"/>
                <w:color w:val="000000" w:themeColor="text1"/>
                <w:sz w:val="28"/>
                <w:szCs w:val="28"/>
              </w:rPr>
            </w:pPr>
            <w:r>
              <w:rPr>
                <w:rFonts w:hint="eastAsia" w:ascii="仿宋" w:hAnsi="仿宋" w:eastAsia="仿宋" w:cs="仿宋"/>
                <w:color w:val="000000" w:themeColor="text1"/>
                <w:sz w:val="28"/>
                <w:szCs w:val="28"/>
              </w:rPr>
              <w:t xml:space="preserve">B价格分为：</w:t>
            </w:r>
            <w:r>
              <w:rPr>
                <w:rFonts w:hint="eastAsia" w:ascii="仿宋" w:hAnsi="仿宋" w:cs="仿宋"/>
                <w:color w:val="000000" w:themeColor="text1"/>
                <w:sz w:val="28"/>
                <w:szCs w:val="28"/>
                <w:lang w:val="en-US" w:eastAsia="zh-CN"/>
              </w:rPr>
              <w:t xml:space="preserve">85</w:t>
            </w:r>
            <w:r>
              <w:rPr>
                <w:rFonts w:hint="eastAsia" w:ascii="仿宋" w:hAnsi="仿宋" w:eastAsia="仿宋" w:cs="仿宋"/>
                <w:color w:val="000000" w:themeColor="text1"/>
                <w:sz w:val="28"/>
                <w:szCs w:val="28"/>
              </w:rPr>
              <w:t xml:space="preserve">%÷</w:t>
            </w:r>
            <w:r>
              <w:rPr>
                <w:rFonts w:hint="eastAsia" w:ascii="仿宋" w:hAnsi="仿宋" w:cs="仿宋"/>
                <w:color w:val="000000" w:themeColor="text1"/>
                <w:sz w:val="28"/>
                <w:szCs w:val="28"/>
                <w:lang w:val="en-US" w:eastAsia="zh-CN"/>
              </w:rPr>
              <w:t xml:space="preserve">90</w:t>
            </w:r>
            <w:r>
              <w:rPr>
                <w:rFonts w:hint="eastAsia" w:ascii="仿宋" w:hAnsi="仿宋" w:cs="仿宋"/>
                <w:color w:val="000000" w:themeColor="text1"/>
                <w:sz w:val="28"/>
                <w:szCs w:val="28"/>
              </w:rPr>
              <w:t xml:space="preserve">%*</w:t>
            </w:r>
            <w:r>
              <w:rPr>
                <w:rFonts w:hint="eastAsia" w:ascii="仿宋" w:hAnsi="仿宋" w:cs="仿宋"/>
                <w:color w:val="000000" w:themeColor="text1"/>
                <w:sz w:val="28"/>
                <w:szCs w:val="28"/>
                <w:lang w:val="en-US" w:eastAsia="zh-CN"/>
              </w:rPr>
              <w:t xml:space="preserve">3</w:t>
            </w:r>
            <w:r>
              <w:rPr>
                <w:rFonts w:hint="eastAsia" w:ascii="仿宋" w:hAnsi="仿宋" w:cs="仿宋"/>
                <w:color w:val="000000" w:themeColor="text1"/>
                <w:sz w:val="28"/>
                <w:szCs w:val="28"/>
              </w:rPr>
              <w:t xml:space="preserve">0=</w:t>
            </w:r>
            <w:r>
              <w:rPr>
                <w:rFonts w:hint="eastAsia" w:ascii="仿宋" w:hAnsi="仿宋" w:cs="仿宋"/>
                <w:color w:val="000000" w:themeColor="text1"/>
                <w:sz w:val="28"/>
                <w:szCs w:val="28"/>
                <w:lang w:val="en-US" w:eastAsia="zh-CN"/>
              </w:rPr>
              <w:t xml:space="preserve">28.33</w:t>
            </w:r>
            <w:r>
              <w:rPr>
                <w:rFonts w:hint="eastAsia" w:ascii="仿宋" w:hAnsi="仿宋" w:eastAsia="仿宋" w:cs="仿宋"/>
                <w:color w:val="000000" w:themeColor="text1"/>
                <w:sz w:val="28"/>
                <w:szCs w:val="28"/>
              </w:rPr>
              <w:t xml:space="preserve">分</w:t>
            </w:r>
            <w:r>
              <w:rPr>
                <w:rFonts w:ascii="仿宋" w:hAnsi="仿宋" w:cs="仿宋"/>
              </w:rPr>
            </w:r>
            <w:r/>
          </w:p>
          <w:p>
            <w:pPr>
              <w:rPr>
                <w:rFonts w:hint="eastAsia" w:ascii="仿宋" w:hAnsi="仿宋" w:cs="仿宋"/>
                <w:color w:val="000000"/>
                <w:sz w:val="28"/>
                <w:szCs w:val="28"/>
                <w:highlight w:val="red"/>
              </w:rPr>
            </w:pPr>
            <w:r>
              <w:rPr>
                <w:rFonts w:hint="eastAsia" w:ascii="仿宋" w:hAnsi="仿宋" w:eastAsia="仿宋" w:cs="仿宋"/>
                <w:color w:val="000000" w:themeColor="text1"/>
                <w:sz w:val="28"/>
                <w:szCs w:val="28"/>
              </w:rPr>
              <w:t xml:space="preserve">C价格分为:</w:t>
            </w:r>
            <w:r>
              <w:rPr>
                <w:rFonts w:hint="eastAsia" w:ascii="仿宋" w:hAnsi="仿宋" w:cs="仿宋"/>
                <w:color w:val="000000" w:themeColor="text1"/>
                <w:sz w:val="28"/>
                <w:szCs w:val="28"/>
                <w:lang w:val="en-US" w:eastAsia="zh-CN"/>
              </w:rPr>
              <w:t xml:space="preserve">3</w:t>
            </w:r>
            <w:r>
              <w:rPr>
                <w:rFonts w:hint="eastAsia" w:ascii="仿宋" w:hAnsi="仿宋" w:eastAsia="仿宋" w:cs="仿宋"/>
                <w:color w:val="000000" w:themeColor="text1"/>
                <w:sz w:val="28"/>
                <w:szCs w:val="28"/>
              </w:rPr>
              <w:t xml:space="preserve">0分</w:t>
            </w:r>
            <w:r>
              <w:rPr>
                <w:rFonts w:ascii="仿宋" w:hAnsi="仿宋" w:cs="仿宋"/>
              </w:rPr>
            </w:r>
            <w:r/>
          </w:p>
        </w:tc>
      </w:tr>
      <w:tr>
        <w:trPr>
          <w:jc w:val="center"/>
          <w:trHeight w:val="90"/>
        </w:trPr>
        <w:tc>
          <w:tcPr>
            <w:tcW w:w="1271" w:type="dxa"/>
            <w:vAlign w:val="center"/>
            <w:vMerge w:val="restart"/>
            <w:textDirection w:val="lrTb"/>
            <w:noWrap w:val="false"/>
          </w:tcPr>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商务部分（14分）</w:t>
            </w:r>
            <w:r/>
          </w:p>
        </w:tc>
        <w:tc>
          <w:tcPr>
            <w:tcW w:w="1264" w:type="dxa"/>
            <w:vAlign w:val="center"/>
            <w:textDirection w:val="lrTb"/>
            <w:noWrap w:val="false"/>
          </w:tcPr>
          <w:p>
            <w:pPr>
              <w:numPr>
                <w:ilvl w:val="0"/>
                <w:numId w:val="0"/>
              </w:numPr>
              <w:jc w:val="center"/>
              <w:shd w:val="clear" w:color="ffffff" w:themeColor="background1" w:fill="ffffff" w:themeFill="background1"/>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投标人业绩（4分）</w:t>
            </w:r>
            <w:r/>
          </w:p>
        </w:tc>
        <w:tc>
          <w:tcPr>
            <w:tcW w:w="7387" w:type="dxa"/>
            <w:vAlign w:val="center"/>
            <w:textDirection w:val="lrTb"/>
            <w:noWrap w:val="false"/>
          </w:tcPr>
          <w:p>
            <w:pPr>
              <w:shd w:val="clear" w:color="ffffff" w:themeColor="background1" w:fill="ffffff" w:themeFill="background1"/>
              <w:rPr>
                <w:rFonts w:hint="eastAsia" w:ascii="仿宋" w:hAnsi="仿宋" w:eastAsia="仿宋" w:cs="仿宋"/>
                <w:color w:val="000000" w:themeColor="text1"/>
                <w:sz w:val="28"/>
                <w:szCs w:val="28"/>
                <w:highlight w:val="yellow"/>
              </w:rPr>
            </w:pPr>
            <w:r>
              <w:rPr>
                <w:rFonts w:hint="eastAsia" w:ascii="仿宋" w:hAnsi="仿宋" w:eastAsia="仿宋" w:cs="仿宋"/>
                <w:color w:val="000000" w:themeColor="text1"/>
                <w:sz w:val="28"/>
                <w:szCs w:val="28"/>
              </w:rPr>
              <w:t xml:space="preserve">投标文件中提供投标人为乙方，合同标的为</w:t>
            </w:r>
            <w:r>
              <w:rPr>
                <w:rFonts w:hint="eastAsia" w:ascii="仿宋" w:hAnsi="仿宋" w:eastAsia="仿宋" w:cs="仿宋"/>
                <w:color w:val="000000" w:themeColor="text1"/>
                <w:sz w:val="28"/>
                <w:szCs w:val="28"/>
                <w:lang w:val="en-US" w:eastAsia="zh-CN"/>
              </w:rPr>
              <w:t xml:space="preserve">肉类</w:t>
            </w:r>
            <w:r>
              <w:rPr>
                <w:rFonts w:hint="eastAsia" w:ascii="仿宋" w:hAnsi="仿宋" w:eastAsia="仿宋" w:cs="仿宋"/>
                <w:color w:val="000000" w:themeColor="text1"/>
                <w:sz w:val="28"/>
                <w:szCs w:val="28"/>
              </w:rPr>
              <w:t xml:space="preserve">及配送服务</w:t>
            </w:r>
            <w:r>
              <w:rPr>
                <w:rFonts w:hint="eastAsia" w:ascii="仿宋" w:hAnsi="仿宋" w:eastAsia="仿宋" w:cs="仿宋"/>
                <w:color w:val="000000" w:themeColor="text1"/>
                <w:sz w:val="28"/>
                <w:szCs w:val="28"/>
                <w:lang w:val="en-US" w:eastAsia="zh-CN"/>
              </w:rPr>
              <w:t xml:space="preserve">类似业绩</w:t>
            </w:r>
            <w:r>
              <w:rPr>
                <w:rFonts w:hint="eastAsia" w:ascii="仿宋" w:hAnsi="仿宋" w:eastAsia="仿宋" w:cs="仿宋"/>
                <w:color w:val="000000" w:themeColor="text1"/>
                <w:sz w:val="28"/>
                <w:szCs w:val="28"/>
              </w:rPr>
              <w:t xml:space="preserve">，合同签订日期在2021年1月1日后，投标文件中每提供一份合同扫描件得</w:t>
            </w:r>
            <w:r>
              <w:rPr>
                <w:rFonts w:hint="eastAsia" w:ascii="仿宋" w:hAnsi="仿宋" w:eastAsia="仿宋" w:cs="仿宋"/>
                <w:color w:val="000000" w:themeColor="text1"/>
                <w:sz w:val="28"/>
                <w:szCs w:val="28"/>
                <w:lang w:val="en-US" w:eastAsia="zh-CN"/>
              </w:rPr>
              <w:t xml:space="preserve">2</w:t>
            </w:r>
            <w:r>
              <w:rPr>
                <w:rFonts w:hint="eastAsia" w:ascii="仿宋" w:hAnsi="仿宋" w:eastAsia="仿宋" w:cs="仿宋"/>
                <w:color w:val="000000" w:themeColor="text1"/>
                <w:sz w:val="28"/>
                <w:szCs w:val="28"/>
              </w:rPr>
              <w:t xml:space="preserve">分；本项最高得4分。</w:t>
            </w:r>
            <w:r/>
          </w:p>
          <w:p>
            <w:pPr>
              <w:shd w:val="clear" w:color="ffffff" w:themeColor="background1" w:fill="ffffff" w:themeFill="background1"/>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投标文件中提供合同扫描件加盖投标人电子签章。</w:t>
            </w:r>
            <w:r/>
          </w:p>
        </w:tc>
      </w:tr>
      <w:tr>
        <w:trPr>
          <w:jc w:val="center"/>
          <w:trHeight w:val="90"/>
        </w:trPr>
        <w:tc>
          <w:tcPr>
            <w:tcW w:w="1271" w:type="dxa"/>
            <w:vAlign w:val="center"/>
            <w:vMerge w:val="continue"/>
            <w:textDirection w:val="lrTb"/>
            <w:noWrap w:val="false"/>
          </w:tcPr>
          <w:p>
            <w:pP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64" w:type="dxa"/>
            <w:vAlign w:val="center"/>
            <w:textDirection w:val="lrTb"/>
            <w:noWrap w:val="false"/>
          </w:tcPr>
          <w:p>
            <w:pPr>
              <w:shd w:val="clear" w:color="ffffff" w:themeColor="background1" w:fill="ffffff" w:themeFill="background1"/>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车辆要求</w:t>
            </w:r>
            <w:r>
              <w:rPr>
                <w:rFonts w:hint="eastAsia" w:ascii="仿宋" w:hAnsi="仿宋" w:eastAsia="仿宋" w:cs="仿宋"/>
                <w:color w:val="000000" w:themeColor="text1"/>
                <w:sz w:val="28"/>
                <w:szCs w:val="28"/>
                <w:lang w:eastAsia="zh-CN"/>
              </w:rPr>
              <w:t xml:space="preserve">（</w:t>
            </w:r>
            <w:r>
              <w:rPr>
                <w:rFonts w:hint="eastAsia" w:ascii="仿宋" w:hAnsi="仿宋" w:eastAsia="仿宋" w:cs="仿宋"/>
                <w:color w:val="000000" w:themeColor="text1"/>
                <w:sz w:val="28"/>
                <w:szCs w:val="28"/>
                <w:lang w:val="en-US" w:eastAsia="zh-CN"/>
              </w:rPr>
              <w:t xml:space="preserve">2</w:t>
            </w:r>
            <w:r>
              <w:rPr>
                <w:rFonts w:hint="eastAsia" w:ascii="仿宋" w:hAnsi="仿宋" w:eastAsia="仿宋" w:cs="仿宋"/>
                <w:color w:val="000000" w:themeColor="text1"/>
                <w:sz w:val="28"/>
                <w:szCs w:val="28"/>
              </w:rPr>
              <w:t xml:space="preserve">分）</w:t>
            </w:r>
            <w:r/>
          </w:p>
        </w:tc>
        <w:tc>
          <w:tcPr>
            <w:tcW w:w="7387" w:type="dxa"/>
            <w:vAlign w:val="center"/>
            <w:textDirection w:val="lrTb"/>
            <w:noWrap w:val="false"/>
          </w:tcPr>
          <w:p>
            <w:pPr>
              <w:shd w:val="clear" w:color="ffffff" w:themeColor="background1" w:fill="ffffff" w:themeFill="background1"/>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lang w:val="en-US" w:eastAsia="zh-CN"/>
              </w:rPr>
              <w:t xml:space="preserve">投标人</w:t>
            </w:r>
            <w:r>
              <w:rPr>
                <w:rFonts w:hint="eastAsia" w:ascii="仿宋" w:hAnsi="仿宋" w:eastAsia="仿宋" w:cs="仿宋"/>
                <w:color w:val="000000" w:themeColor="text1"/>
                <w:sz w:val="28"/>
                <w:szCs w:val="28"/>
              </w:rPr>
              <w:t xml:space="preserve">自有冷链运输车得</w:t>
            </w:r>
            <w:r>
              <w:rPr>
                <w:rFonts w:hint="eastAsia" w:ascii="仿宋" w:hAnsi="仿宋" w:eastAsia="仿宋" w:cs="仿宋"/>
                <w:color w:val="000000" w:themeColor="text1"/>
                <w:sz w:val="28"/>
                <w:szCs w:val="28"/>
                <w:lang w:val="en-US" w:eastAsia="zh-CN"/>
              </w:rPr>
              <w:t xml:space="preserve">2</w:t>
            </w:r>
            <w:r>
              <w:rPr>
                <w:rFonts w:hint="eastAsia" w:ascii="仿宋" w:hAnsi="仿宋" w:eastAsia="仿宋" w:cs="仿宋"/>
                <w:color w:val="000000" w:themeColor="text1"/>
                <w:sz w:val="28"/>
                <w:szCs w:val="28"/>
              </w:rPr>
              <w:t xml:space="preserve">分；</w:t>
            </w:r>
            <w:r/>
          </w:p>
          <w:p>
            <w:pPr>
              <w:shd w:val="clear" w:color="ffffff" w:themeColor="background1" w:fill="ffffff" w:themeFill="background1"/>
              <w:rPr>
                <w:rFonts w:hint="eastAsia" w:ascii="仿宋" w:hAnsi="仿宋" w:eastAsia="仿宋" w:cs="仿宋"/>
                <w:color w:val="000000" w:themeColor="text1"/>
                <w:sz w:val="28"/>
                <w:szCs w:val="28"/>
              </w:rPr>
            </w:pPr>
            <w:r>
              <w:rPr>
                <w:rFonts w:hint="eastAsia" w:ascii="仿宋" w:hAnsi="仿宋" w:eastAsia="仿宋" w:cs="仿宋"/>
                <w:b/>
                <w:bCs/>
                <w:color w:val="000000" w:themeColor="text1"/>
                <w:sz w:val="28"/>
                <w:szCs w:val="28"/>
              </w:rPr>
              <w:t xml:space="preserve">冷链车需提供体现公司名称的行驶证、车辆照片及购车发票的扫描件</w:t>
            </w:r>
            <w:r>
              <w:rPr>
                <w:rFonts w:hint="eastAsia" w:ascii="仿宋" w:hAnsi="仿宋" w:eastAsia="仿宋" w:cs="仿宋"/>
                <w:b/>
                <w:bCs/>
                <w:color w:val="000000" w:themeColor="text1"/>
                <w:sz w:val="28"/>
                <w:szCs w:val="28"/>
                <w:lang w:eastAsia="zh-CN"/>
              </w:rPr>
              <w:t xml:space="preserve">或复印件</w:t>
            </w:r>
            <w:r>
              <w:rPr>
                <w:rFonts w:hint="eastAsia" w:ascii="仿宋" w:hAnsi="仿宋" w:eastAsia="仿宋" w:cs="仿宋"/>
                <w:b/>
                <w:bCs/>
                <w:color w:val="000000" w:themeColor="text1"/>
                <w:sz w:val="28"/>
                <w:szCs w:val="28"/>
              </w:rPr>
              <w:t xml:space="preserve">加盖投标人电子签章，否则不得分。</w:t>
            </w:r>
            <w:r/>
          </w:p>
        </w:tc>
      </w:tr>
      <w:tr>
        <w:trPr>
          <w:jc w:val="center"/>
          <w:trHeight w:val="658"/>
        </w:trPr>
        <w:tc>
          <w:tcPr>
            <w:tcW w:w="1271" w:type="dxa"/>
            <w:vAlign w:val="center"/>
            <w:vMerge w:val="continue"/>
            <w:textDirection w:val="lrTb"/>
            <w:noWrap w:val="false"/>
          </w:tcPr>
          <w:p>
            <w:pP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64" w:type="dxa"/>
            <w:vAlign w:val="center"/>
            <w:textDirection w:val="lrTb"/>
            <w:noWrap w:val="false"/>
          </w:tcPr>
          <w:p>
            <w:pPr>
              <w:shd w:val="clear" w:color="ffffff" w:themeColor="background1" w:fill="ffffff" w:themeFill="background1"/>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服务场地（</w:t>
            </w:r>
            <w:r>
              <w:rPr>
                <w:rFonts w:hint="eastAsia" w:ascii="仿宋" w:hAnsi="仿宋" w:eastAsia="仿宋" w:cs="仿宋"/>
                <w:color w:val="000000" w:themeColor="text1"/>
                <w:sz w:val="28"/>
                <w:szCs w:val="28"/>
                <w:lang w:val="en-US" w:eastAsia="zh-CN"/>
              </w:rPr>
              <w:t xml:space="preserve">5</w:t>
            </w:r>
            <w:r>
              <w:rPr>
                <w:rFonts w:hint="eastAsia" w:ascii="仿宋" w:hAnsi="仿宋" w:eastAsia="仿宋" w:cs="仿宋"/>
                <w:color w:val="000000" w:themeColor="text1"/>
                <w:sz w:val="28"/>
                <w:szCs w:val="28"/>
              </w:rPr>
              <w:t xml:space="preserve">分）</w:t>
            </w:r>
            <w:r/>
          </w:p>
        </w:tc>
        <w:tc>
          <w:tcPr>
            <w:tcW w:w="7387" w:type="dxa"/>
            <w:vAlign w:val="center"/>
            <w:textDirection w:val="lrTb"/>
            <w:noWrap w:val="false"/>
          </w:tcPr>
          <w:p>
            <w:pPr>
              <w:shd w:val="clear" w:color="ffffff" w:themeColor="background1" w:fill="ffffff" w:themeFill="background1"/>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自有配送仓储面积不小于500平方米（</w:t>
            </w:r>
            <w:r>
              <w:rPr>
                <w:rFonts w:hint="eastAsia" w:ascii="仿宋" w:hAnsi="仿宋" w:eastAsia="仿宋" w:cs="仿宋"/>
                <w:b/>
                <w:bCs/>
                <w:color w:val="000000" w:themeColor="text1"/>
                <w:sz w:val="28"/>
                <w:szCs w:val="28"/>
              </w:rPr>
              <w:t xml:space="preserve">提供产权证明文件复印件或租赁协议复印件</w:t>
            </w:r>
            <w:r>
              <w:rPr>
                <w:rFonts w:hint="eastAsia" w:ascii="仿宋" w:hAnsi="仿宋" w:eastAsia="仿宋" w:cs="仿宋"/>
                <w:color w:val="000000" w:themeColor="text1"/>
                <w:sz w:val="28"/>
                <w:szCs w:val="28"/>
              </w:rPr>
              <w:t xml:space="preserve">），否则不得分。</w:t>
            </w:r>
            <w:r/>
          </w:p>
        </w:tc>
      </w:tr>
      <w:tr>
        <w:trPr>
          <w:jc w:val="center"/>
          <w:trHeight w:val="968"/>
        </w:trPr>
        <w:tc>
          <w:tcPr>
            <w:tcW w:w="1271" w:type="dxa"/>
            <w:vAlign w:val="center"/>
            <w:vMerge w:val="continue"/>
            <w:textDirection w:val="lrTb"/>
            <w:noWrap w:val="false"/>
          </w:tcPr>
          <w:p>
            <w:pP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64" w:type="dxa"/>
            <w:vAlign w:val="center"/>
            <w:textDirection w:val="lrTb"/>
            <w:noWrap w:val="false"/>
          </w:tcPr>
          <w:p>
            <w:pPr>
              <w:shd w:val="clear" w:color="ffffff" w:themeColor="background1" w:fill="ffffff" w:themeFill="background1"/>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投标人评价（3分）</w:t>
            </w:r>
            <w:r/>
          </w:p>
        </w:tc>
        <w:tc>
          <w:tcPr>
            <w:tcW w:w="7387" w:type="dxa"/>
            <w:vAlign w:val="center"/>
            <w:textDirection w:val="lrTb"/>
            <w:noWrap w:val="false"/>
          </w:tcPr>
          <w:p>
            <w:pPr>
              <w:shd w:val="clear" w:color="ffffff" w:themeColor="background1" w:fill="ffffff" w:themeFill="background1"/>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投标文件中提供投标人有效期内的质量管理体系认证、环境管理体系认证、职业安全健康管理体系证书，提供其中任意一个证书原件扫描件得1分，不提供或提供不全</w:t>
            </w:r>
            <w:r>
              <w:rPr>
                <w:rFonts w:hint="eastAsia" w:ascii="仿宋" w:hAnsi="仿宋" w:eastAsia="仿宋" w:cs="仿宋"/>
                <w:color w:val="000000" w:themeColor="text1"/>
                <w:sz w:val="28"/>
                <w:szCs w:val="28"/>
                <w:lang w:val="en-US" w:eastAsia="zh-CN"/>
              </w:rPr>
              <w:t xml:space="preserve">无法辨认</w:t>
            </w:r>
            <w:r>
              <w:rPr>
                <w:rFonts w:hint="eastAsia" w:ascii="仿宋" w:hAnsi="仿宋" w:eastAsia="仿宋" w:cs="仿宋"/>
                <w:color w:val="000000" w:themeColor="text1"/>
                <w:sz w:val="28"/>
                <w:szCs w:val="28"/>
              </w:rPr>
              <w:t xml:space="preserve">的不得分，本项最高得3分，最低得0分。</w:t>
            </w:r>
            <w:r/>
          </w:p>
        </w:tc>
      </w:tr>
      <w:tr>
        <w:trPr>
          <w:jc w:val="center"/>
          <w:trHeight w:val="148"/>
        </w:trPr>
        <w:tc>
          <w:tcPr>
            <w:tcW w:w="1271" w:type="dxa"/>
            <w:vAlign w:val="center"/>
            <w:vMerge w:val="restart"/>
            <w:textDirection w:val="lrTb"/>
            <w:noWrap w:val="false"/>
          </w:tcPr>
          <w:p>
            <w:pPr>
              <w:numPr>
                <w:ilvl w:val="0"/>
                <w:numId w:val="0"/>
              </w:numPr>
              <w:ind w:left="0" w:firstLine="0"/>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项目服务方案（56分）</w:t>
            </w:r>
            <w:r/>
          </w:p>
        </w:tc>
        <w:tc>
          <w:tcPr>
            <w:tcW w:w="1264" w:type="dxa"/>
            <w:vAlign w:val="center"/>
            <w:textDirection w:val="lrTb"/>
            <w:noWrap w:val="false"/>
          </w:tcPr>
          <w:p>
            <w:pPr>
              <w:numPr>
                <w:ilvl w:val="0"/>
                <w:numId w:val="0"/>
              </w:numPr>
              <w:ind w:left="0" w:firstLine="0"/>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配送方案(10分)</w:t>
            </w:r>
            <w:r/>
          </w:p>
        </w:tc>
        <w:tc>
          <w:tcPr>
            <w:tcW w:w="7387" w:type="dxa"/>
            <w:vAlign w:val="center"/>
            <w:textDirection w:val="lrTb"/>
            <w:noWrap w:val="false"/>
          </w:tcPr>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评审专家根据投标人提供的配送方案进行综合评分：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全面具体详实、切实可行、针对性强得1</w:t>
            </w:r>
            <w:r>
              <w:rPr>
                <w:rFonts w:hint="eastAsia" w:ascii="仿宋" w:hAnsi="仿宋" w:eastAsia="仿宋" w:cs="仿宋"/>
                <w:color w:val="000000"/>
                <w:sz w:val="28"/>
                <w:szCs w:val="28"/>
                <w:lang w:val="en-US" w:eastAsia="zh-CN"/>
              </w:rPr>
              <w:t xml:space="preserve">0</w:t>
            </w:r>
            <w:r>
              <w:rPr>
                <w:rFonts w:hint="eastAsia" w:ascii="仿宋" w:hAnsi="仿宋" w:eastAsia="仿宋" w:cs="仿宋"/>
                <w:color w:val="000000"/>
                <w:sz w:val="28"/>
                <w:szCs w:val="28"/>
              </w:rPr>
              <w:t xml:space="preserve">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较全面、较切实可行、针对性较强得</w:t>
            </w: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rPr>
              <w:t xml:space="preserve">分；</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内容一般，可行性一般、针对性一般得</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存在较大漏项或缺陷、可行性欠缺、针对性不强得</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分。</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未提供的得0分，本项最高得</w:t>
            </w:r>
            <w:r>
              <w:rPr>
                <w:rFonts w:hint="eastAsia" w:ascii="仿宋" w:hAnsi="仿宋" w:eastAsia="仿宋" w:cs="仿宋"/>
                <w:color w:val="000000"/>
                <w:sz w:val="28"/>
                <w:szCs w:val="28"/>
                <w:lang w:val="en-US" w:eastAsia="zh-CN"/>
              </w:rPr>
              <w:t xml:space="preserve">10</w:t>
            </w:r>
            <w:r>
              <w:rPr>
                <w:rFonts w:hint="eastAsia" w:ascii="仿宋" w:hAnsi="仿宋" w:eastAsia="仿宋" w:cs="仿宋"/>
                <w:color w:val="000000"/>
                <w:sz w:val="28"/>
                <w:szCs w:val="28"/>
              </w:rPr>
              <w:t xml:space="preserve">分，最低得0分。</w:t>
            </w:r>
            <w:r/>
          </w:p>
        </w:tc>
      </w:tr>
      <w:tr>
        <w:trPr>
          <w:jc w:val="center"/>
          <w:trHeight w:val="148"/>
        </w:trPr>
        <w:tc>
          <w:tcPr>
            <w:tcW w:w="1271" w:type="dxa"/>
            <w:vAlign w:val="center"/>
            <w:vMerge w:val="continue"/>
            <w:textDirection w:val="lrTb"/>
            <w:noWrap w:val="false"/>
          </w:tcPr>
          <w:p>
            <w:pPr>
              <w:numPr>
                <w:ilvl w:val="0"/>
                <w:numId w:val="0"/>
              </w:numPr>
              <w:ind w:left="0" w:firstLine="0"/>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64" w:type="dxa"/>
            <w:vAlign w:val="center"/>
            <w:textDirection w:val="lrTb"/>
            <w:noWrap w:val="false"/>
          </w:tcPr>
          <w:p>
            <w:pPr>
              <w:numPr>
                <w:ilvl w:val="0"/>
                <w:numId w:val="0"/>
              </w:numPr>
              <w:ind w:left="0" w:firstLine="0"/>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人员配备方案（10分）</w:t>
            </w:r>
            <w:r/>
          </w:p>
        </w:tc>
        <w:tc>
          <w:tcPr>
            <w:tcW w:w="7387" w:type="dxa"/>
            <w:vAlign w:val="center"/>
            <w:textDirection w:val="lrTb"/>
            <w:noWrap w:val="false"/>
          </w:tcPr>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评审专家根据投标人提供的人员配备方案进行综合评分：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全面具体详实、切实可行、针对性强得10分；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较全面、较切实可行、针对性较强得7分；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内容一般，可行性一般、针对性一般得5分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存在较大漏项或缺陷、可行性欠缺、针对性不强得3分。</w:t>
            </w:r>
            <w:r/>
          </w:p>
          <w:p>
            <w:pP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未提供的得0分，本项最高得10分，最低得0分。</w:t>
            </w:r>
            <w:r/>
          </w:p>
        </w:tc>
      </w:tr>
      <w:tr>
        <w:trPr>
          <w:jc w:val="center"/>
          <w:trHeight w:val="148"/>
        </w:trPr>
        <w:tc>
          <w:tcPr>
            <w:tcW w:w="1271" w:type="dxa"/>
            <w:vAlign w:val="center"/>
            <w:vMerge w:val="continue"/>
            <w:textDirection w:val="lrTb"/>
            <w:noWrap w:val="false"/>
          </w:tcPr>
          <w:p>
            <w:pPr>
              <w:numPr>
                <w:ilvl w:val="0"/>
                <w:numId w:val="0"/>
              </w:numPr>
              <w:ind w:left="0" w:firstLine="0"/>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64" w:type="dxa"/>
            <w:vAlign w:val="center"/>
            <w:textDirection w:val="lrTb"/>
            <w:noWrap w:val="false"/>
          </w:tcPr>
          <w:p>
            <w:pPr>
              <w:numPr>
                <w:ilvl w:val="0"/>
                <w:numId w:val="0"/>
              </w:num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食品质量保证措施</w:t>
            </w:r>
            <w:r/>
          </w:p>
          <w:p>
            <w:pPr>
              <w:numPr>
                <w:ilvl w:val="0"/>
                <w:numId w:val="0"/>
              </w:numPr>
              <w:ind w:left="0" w:firstLine="0"/>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（10分）</w:t>
            </w:r>
            <w:r/>
          </w:p>
        </w:tc>
        <w:tc>
          <w:tcPr>
            <w:tcW w:w="7387" w:type="dxa"/>
            <w:vAlign w:val="center"/>
            <w:textDirection w:val="lrTb"/>
            <w:noWrap w:val="false"/>
          </w:tcPr>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评审专家根据投标人提供的食品质量保证措施进行综合评分：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全面具体详实、切实可行、针对性强得1</w:t>
            </w:r>
            <w:r>
              <w:rPr>
                <w:rFonts w:hint="eastAsia" w:ascii="仿宋" w:hAnsi="仿宋" w:eastAsia="仿宋" w:cs="仿宋"/>
                <w:color w:val="000000"/>
                <w:sz w:val="28"/>
                <w:szCs w:val="28"/>
                <w:lang w:val="en-US" w:eastAsia="zh-CN"/>
              </w:rPr>
              <w:t xml:space="preserve">0</w:t>
            </w:r>
            <w:r>
              <w:rPr>
                <w:rFonts w:hint="eastAsia" w:ascii="仿宋" w:hAnsi="仿宋" w:eastAsia="仿宋" w:cs="仿宋"/>
                <w:color w:val="000000"/>
                <w:sz w:val="28"/>
                <w:szCs w:val="28"/>
              </w:rPr>
              <w:t xml:space="preserve">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较全面、较切实可行、针对性较强得</w:t>
            </w: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rPr>
              <w:t xml:space="preserve">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内容一般，可行性一般、针对性一般得</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存在较大漏项或缺陷、可行性欠缺、针对性不强得</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分。</w:t>
            </w:r>
            <w:r/>
          </w:p>
          <w:p>
            <w:pP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未提供的得0分，本项最高得</w:t>
            </w:r>
            <w:r>
              <w:rPr>
                <w:rFonts w:hint="eastAsia" w:ascii="仿宋" w:hAnsi="仿宋" w:eastAsia="仿宋" w:cs="仿宋"/>
                <w:color w:val="000000"/>
                <w:sz w:val="28"/>
                <w:szCs w:val="28"/>
                <w:lang w:val="en-US" w:eastAsia="zh-CN"/>
              </w:rPr>
              <w:t xml:space="preserve">10</w:t>
            </w:r>
            <w:r>
              <w:rPr>
                <w:rFonts w:hint="eastAsia" w:ascii="仿宋" w:hAnsi="仿宋" w:eastAsia="仿宋" w:cs="仿宋"/>
                <w:color w:val="000000"/>
                <w:sz w:val="28"/>
                <w:szCs w:val="28"/>
              </w:rPr>
              <w:t xml:space="preserve">分，最低得0分。</w:t>
            </w:r>
            <w:r/>
          </w:p>
        </w:tc>
      </w:tr>
      <w:tr>
        <w:trPr>
          <w:jc w:val="center"/>
          <w:trHeight w:val="148"/>
        </w:trPr>
        <w:tc>
          <w:tcPr>
            <w:tcW w:w="1271" w:type="dxa"/>
            <w:vAlign w:val="center"/>
            <w:vMerge w:val="continue"/>
            <w:textDirection w:val="lrTb"/>
            <w:noWrap w:val="false"/>
          </w:tcPr>
          <w:p>
            <w:pPr>
              <w:numPr>
                <w:ilvl w:val="0"/>
                <w:numId w:val="0"/>
              </w:numPr>
              <w:ind w:left="0" w:firstLine="0"/>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64" w:type="dxa"/>
            <w:vAlign w:val="center"/>
            <w:textDirection w:val="lrTb"/>
            <w:noWrap w:val="false"/>
          </w:tcPr>
          <w:p>
            <w:pPr>
              <w:numPr>
                <w:ilvl w:val="0"/>
                <w:numId w:val="0"/>
              </w:numPr>
              <w:ind w:left="0" w:firstLine="0"/>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服从采购人管理（10分）</w:t>
            </w:r>
            <w:r/>
          </w:p>
        </w:tc>
        <w:tc>
          <w:tcPr>
            <w:tcW w:w="7387" w:type="dxa"/>
            <w:vAlign w:val="center"/>
            <w:textDirection w:val="lrTb"/>
            <w:noWrap w:val="false"/>
          </w:tcPr>
          <w:p>
            <w:pP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评审专家根据投标人提供的服从采购人管理方案进行综合评分：</w:t>
            </w:r>
            <w:r/>
          </w:p>
          <w:p>
            <w:pP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全面具体详实、切实可行、针对性强得10分；</w:t>
            </w:r>
            <w:r/>
          </w:p>
          <w:p>
            <w:pP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较全面、较切实可行、针对性较强得7分；</w:t>
            </w:r>
            <w:r/>
          </w:p>
          <w:p>
            <w:pP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内容一般，可行性一般、针对性一般得5分</w:t>
            </w:r>
            <w:r/>
          </w:p>
          <w:p>
            <w:pP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存在较大漏项或缺陷、可行性欠缺、针对性不强得3分。</w:t>
            </w:r>
            <w:r/>
          </w:p>
          <w:p>
            <w:pP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未提供的得0分，本项最高得10分，最低得0分。</w:t>
            </w:r>
            <w:r/>
          </w:p>
        </w:tc>
      </w:tr>
      <w:tr>
        <w:trPr>
          <w:jc w:val="center"/>
          <w:trHeight w:val="816"/>
        </w:trPr>
        <w:tc>
          <w:tcPr>
            <w:tcW w:w="1271" w:type="dxa"/>
            <w:vAlign w:val="center"/>
            <w:vMerge w:val="continue"/>
            <w:textDirection w:val="lrTb"/>
            <w:noWrap w:val="false"/>
          </w:tcPr>
          <w:p>
            <w:pPr>
              <w:numPr>
                <w:ilvl w:val="0"/>
                <w:numId w:val="0"/>
              </w:numPr>
              <w:ind w:left="0" w:firstLine="0"/>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64" w:type="dxa"/>
            <w:vAlign w:val="center"/>
            <w:textDirection w:val="lrTb"/>
            <w:noWrap w:val="false"/>
          </w:tcPr>
          <w:p>
            <w:pPr>
              <w:numPr>
                <w:ilvl w:val="0"/>
                <w:numId w:val="0"/>
              </w:numPr>
              <w:ind w:left="0" w:firstLine="0"/>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应急方案（8分）</w:t>
            </w:r>
            <w:r/>
          </w:p>
        </w:tc>
        <w:tc>
          <w:tcPr>
            <w:tcW w:w="7387" w:type="dxa"/>
            <w:vAlign w:val="center"/>
            <w:textDirection w:val="lrTb"/>
            <w:noWrap w:val="false"/>
          </w:tcPr>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评审专家根据投标人提供的应急方案进行综合评分：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全面具体详实、切实可行、针对性强得</w:t>
            </w: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较全面、较切实可行、针对性较强得</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分；</w:t>
            </w:r>
            <w:r/>
          </w:p>
          <w:p>
            <w:pP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内容一般，可行性一般、针对性一般得</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存在较大漏项或缺陷、可行性欠缺、针对性不强得1分。</w:t>
            </w:r>
            <w:r/>
          </w:p>
          <w:p>
            <w:pP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未提供的得0分，本项最高得</w:t>
            </w: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分，最低得0分。</w:t>
            </w:r>
            <w:r/>
          </w:p>
        </w:tc>
      </w:tr>
      <w:tr>
        <w:trPr>
          <w:jc w:val="center"/>
          <w:trHeight w:val="148"/>
        </w:trPr>
        <w:tc>
          <w:tcPr>
            <w:tcW w:w="1271" w:type="dxa"/>
            <w:vAlign w:val="center"/>
            <w:vMerge w:val="continue"/>
            <w:textDirection w:val="lrTb"/>
            <w:noWrap w:val="false"/>
          </w:tcPr>
          <w:p>
            <w:pPr>
              <w:numPr>
                <w:ilvl w:val="0"/>
                <w:numId w:val="0"/>
              </w:numPr>
              <w:ind w:left="0" w:firstLine="0"/>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64" w:type="dxa"/>
            <w:vAlign w:val="center"/>
            <w:textDirection w:val="lrTb"/>
            <w:noWrap w:val="false"/>
          </w:tcPr>
          <w:p>
            <w:pPr>
              <w:numPr>
                <w:ilvl w:val="0"/>
                <w:numId w:val="0"/>
              </w:numPr>
              <w:ind w:left="0" w:firstLine="0"/>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退换货承诺方案（8分）</w:t>
            </w:r>
            <w:r/>
          </w:p>
        </w:tc>
        <w:tc>
          <w:tcPr>
            <w:tcW w:w="7387" w:type="dxa"/>
            <w:vAlign w:val="center"/>
            <w:textDirection w:val="lrTb"/>
            <w:noWrap w:val="false"/>
          </w:tcPr>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评审专家根据投标人提供的退换货承诺方案进行综合评分：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全面具体详实、切实可行、针对性强得</w:t>
            </w: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较全面、较切实可行、针对性较强得</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内容一般，可行性一般、针对性一般得</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存在较大漏项或缺陷、可行性欠缺、针对性不强得</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分。</w:t>
            </w:r>
            <w:r/>
          </w:p>
          <w:p>
            <w:pP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未提供的得0分，本项最高得</w:t>
            </w:r>
            <w:r>
              <w:rPr>
                <w:rFonts w:hint="eastAsia" w:ascii="仿宋" w:hAnsi="仿宋" w:eastAsia="仿宋" w:cs="仿宋"/>
                <w:color w:val="000000"/>
                <w:sz w:val="28"/>
                <w:szCs w:val="28"/>
                <w:lang w:eastAsia="zh-CN"/>
              </w:rPr>
              <w:t xml:space="preserve">8</w:t>
            </w:r>
            <w:r>
              <w:rPr>
                <w:rFonts w:hint="eastAsia" w:ascii="仿宋" w:hAnsi="仿宋" w:eastAsia="仿宋" w:cs="仿宋"/>
                <w:color w:val="000000"/>
                <w:sz w:val="28"/>
                <w:szCs w:val="28"/>
              </w:rPr>
              <w:t xml:space="preserve">分，最低得0分。</w:t>
            </w:r>
            <w:r/>
          </w:p>
        </w:tc>
      </w:tr>
    </w:tbl>
    <w:p>
      <w:pPr>
        <w:ind w:firstLine="600"/>
        <w:spacing w:line="51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本章说明：</w:t>
      </w:r>
      <w:r/>
    </w:p>
    <w:p>
      <w:pPr>
        <w:ind w:firstLine="600"/>
        <w:spacing w:line="51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本项目采用综合评分法。评分结果精确到小数点后两位。</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br w:type="page" w:clear="all"/>
      </w:r>
      <w:r/>
    </w:p>
    <w:p>
      <w:pPr>
        <w:spacing w:line="360" w:lineRule="auto"/>
        <w:rPr>
          <w:rFonts w:hint="eastAsia" w:ascii="仿宋" w:hAnsi="仿宋" w:eastAsia="仿宋" w:cs="仿宋"/>
          <w:b/>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采购包2：水产和冻品</w:t>
      </w:r>
      <w:r/>
    </w:p>
    <w:tbl>
      <w:tblPr>
        <w:tblStyle w:val="717"/>
        <w:tblW w:w="99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18"/>
        <w:gridCol w:w="1246"/>
        <w:gridCol w:w="7158"/>
      </w:tblGrid>
      <w:tr>
        <w:trPr>
          <w:jc w:val="center"/>
          <w:trHeight w:val="454"/>
        </w:trPr>
        <w:tc>
          <w:tcPr>
            <w:tcW w:w="1518" w:type="dxa"/>
            <w:vAlign w:val="center"/>
            <w:textDirection w:val="lrTb"/>
            <w:noWrap w:val="false"/>
          </w:tcPr>
          <w:p>
            <w:pPr>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评分内容</w:t>
            </w:r>
            <w:r/>
          </w:p>
        </w:tc>
        <w:tc>
          <w:tcPr>
            <w:gridSpan w:val="2"/>
            <w:tcW w:w="8404" w:type="dxa"/>
            <w:vAlign w:val="center"/>
            <w:textDirection w:val="lrTb"/>
            <w:noWrap w:val="false"/>
          </w:tcPr>
          <w:p>
            <w:pPr>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评分标准</w:t>
            </w:r>
            <w:r/>
          </w:p>
        </w:tc>
      </w:tr>
      <w:tr>
        <w:trPr>
          <w:jc w:val="center"/>
          <w:trHeight w:val="1150"/>
        </w:trPr>
        <w:tc>
          <w:tcPr>
            <w:tcW w:w="1518"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投标报价（30分）</w:t>
            </w:r>
            <w:r/>
          </w:p>
        </w:tc>
        <w:tc>
          <w:tcPr>
            <w:gridSpan w:val="2"/>
            <w:tcW w:w="8404" w:type="dxa"/>
            <w:vAlign w:val="center"/>
            <w:textDirection w:val="lrTb"/>
            <w:noWrap w:val="false"/>
          </w:tcPr>
          <w:p>
            <w:pPr>
              <w:spacing w:line="400" w:lineRule="exact"/>
              <w:rPr>
                <w:rFonts w:ascii="仿宋" w:hAnsi="仿宋" w:cs="仿宋"/>
                <w:color w:val="000000" w:themeColor="text1"/>
                <w:sz w:val="28"/>
                <w:szCs w:val="28"/>
              </w:rPr>
            </w:pPr>
            <w:r>
              <w:rPr>
                <w:rFonts w:hint="eastAsia" w:ascii="仿宋" w:hAnsi="仿宋" w:eastAsia="仿宋" w:cs="仿宋"/>
                <w:color w:val="000000" w:themeColor="text1"/>
                <w:sz w:val="28"/>
                <w:szCs w:val="28"/>
              </w:rPr>
              <w:t xml:space="preserve">各投标人价格得分=最低报价（100%-供应商的最高优惠率）÷各供应商评审价格（100%-优惠率）×</w:t>
            </w:r>
            <w:r>
              <w:rPr>
                <w:rFonts w:hint="eastAsia" w:ascii="仿宋" w:hAnsi="仿宋" w:cs="仿宋"/>
                <w:color w:val="000000" w:themeColor="text1"/>
                <w:sz w:val="28"/>
                <w:szCs w:val="28"/>
                <w:lang w:val="en-US" w:eastAsia="zh-CN"/>
              </w:rPr>
              <w:t xml:space="preserve">3</w:t>
            </w:r>
            <w:r>
              <w:rPr>
                <w:rFonts w:hint="eastAsia" w:ascii="仿宋" w:hAnsi="仿宋" w:cs="仿宋"/>
                <w:color w:val="000000" w:themeColor="text1"/>
                <w:sz w:val="28"/>
                <w:szCs w:val="28"/>
              </w:rPr>
              <w:t xml:space="preserve">0</w:t>
            </w:r>
            <w:r>
              <w:rPr>
                <w:rFonts w:ascii="仿宋" w:hAnsi="仿宋" w:cs="仿宋"/>
              </w:rPr>
            </w:r>
            <w:r/>
          </w:p>
          <w:p>
            <w:pPr>
              <w:spacing w:line="400" w:lineRule="exact"/>
              <w:rPr>
                <w:rFonts w:ascii="仿宋" w:hAnsi="仿宋" w:cs="仿宋"/>
                <w:color w:val="000000" w:themeColor="text1"/>
                <w:sz w:val="28"/>
                <w:szCs w:val="28"/>
              </w:rPr>
            </w:pPr>
            <w:r>
              <w:rPr>
                <w:rFonts w:hint="eastAsia" w:ascii="仿宋" w:hAnsi="仿宋" w:eastAsia="仿宋" w:cs="仿宋"/>
                <w:color w:val="000000" w:themeColor="text1"/>
                <w:sz w:val="28"/>
                <w:szCs w:val="28"/>
              </w:rPr>
              <w:t xml:space="preserve">（按四舍五入取至小数点后两位）。</w:t>
            </w:r>
            <w:r>
              <w:rPr>
                <w:rFonts w:ascii="仿宋" w:hAnsi="仿宋" w:cs="仿宋"/>
              </w:rPr>
            </w:r>
            <w:r/>
          </w:p>
          <w:p>
            <w:pPr>
              <w:spacing w:line="400" w:lineRule="exact"/>
              <w:rPr>
                <w:rFonts w:ascii="仿宋" w:hAnsi="仿宋" w:cs="仿宋"/>
                <w:color w:val="000000" w:themeColor="text1"/>
                <w:sz w:val="28"/>
                <w:szCs w:val="28"/>
              </w:rPr>
            </w:pPr>
            <w:r>
              <w:rPr>
                <w:rFonts w:hint="eastAsia" w:ascii="仿宋" w:hAnsi="仿宋" w:eastAsia="仿宋" w:cs="仿宋"/>
                <w:color w:val="000000" w:themeColor="text1"/>
                <w:sz w:val="28"/>
                <w:szCs w:val="28"/>
              </w:rPr>
              <w:t xml:space="preserve">例：A报价优惠率</w:t>
            </w:r>
            <w:r>
              <w:rPr>
                <w:rFonts w:hint="eastAsia" w:ascii="仿宋" w:hAnsi="仿宋" w:cs="仿宋"/>
                <w:color w:val="000000" w:themeColor="text1"/>
                <w:sz w:val="28"/>
                <w:szCs w:val="28"/>
                <w:lang w:val="en-US" w:eastAsia="zh-CN"/>
              </w:rPr>
              <w:t xml:space="preserve">5</w:t>
            </w:r>
            <w:r>
              <w:rPr>
                <w:rFonts w:hint="eastAsia" w:ascii="仿宋" w:hAnsi="仿宋" w:eastAsia="仿宋" w:cs="仿宋"/>
                <w:color w:val="000000" w:themeColor="text1"/>
                <w:sz w:val="28"/>
                <w:szCs w:val="28"/>
              </w:rPr>
              <w:t xml:space="preserve">%   B报价优惠率</w:t>
            </w:r>
            <w:r>
              <w:rPr>
                <w:rFonts w:hint="eastAsia" w:ascii="仿宋" w:hAnsi="仿宋" w:cs="仿宋"/>
                <w:color w:val="000000" w:themeColor="text1"/>
                <w:sz w:val="28"/>
                <w:szCs w:val="28"/>
                <w:lang w:val="en-US" w:eastAsia="zh-CN"/>
              </w:rPr>
              <w:t xml:space="preserve">10</w:t>
            </w:r>
            <w:r>
              <w:rPr>
                <w:rFonts w:hint="eastAsia" w:ascii="仿宋" w:hAnsi="仿宋" w:eastAsia="仿宋" w:cs="仿宋"/>
                <w:color w:val="000000" w:themeColor="text1"/>
                <w:sz w:val="28"/>
                <w:szCs w:val="28"/>
              </w:rPr>
              <w:t xml:space="preserve">%   C报价优惠率</w:t>
            </w:r>
            <w:r>
              <w:rPr>
                <w:rFonts w:hint="eastAsia" w:ascii="仿宋" w:hAnsi="仿宋" w:cs="仿宋"/>
                <w:color w:val="000000" w:themeColor="text1"/>
                <w:sz w:val="28"/>
                <w:szCs w:val="28"/>
                <w:lang w:val="en-US" w:eastAsia="zh-CN"/>
              </w:rPr>
              <w:t xml:space="preserve">15</w:t>
            </w:r>
            <w:r>
              <w:rPr>
                <w:rFonts w:hint="eastAsia" w:ascii="仿宋" w:hAnsi="仿宋" w:cs="仿宋"/>
                <w:color w:val="000000" w:themeColor="text1"/>
                <w:sz w:val="28"/>
                <w:szCs w:val="28"/>
              </w:rPr>
              <w:t xml:space="preserve">%</w:t>
            </w:r>
            <w:r>
              <w:rPr>
                <w:rFonts w:ascii="仿宋" w:hAnsi="仿宋" w:cs="仿宋"/>
              </w:rPr>
            </w:r>
            <w:r/>
          </w:p>
          <w:p>
            <w:pPr>
              <w:spacing w:line="400" w:lineRule="exact"/>
              <w:rPr>
                <w:rFonts w:ascii="仿宋" w:hAnsi="仿宋" w:cs="仿宋"/>
                <w:color w:val="000000" w:themeColor="text1"/>
                <w:sz w:val="28"/>
                <w:szCs w:val="28"/>
              </w:rPr>
            </w:pPr>
            <w:r>
              <w:rPr>
                <w:rFonts w:hint="eastAsia" w:ascii="仿宋" w:hAnsi="仿宋" w:eastAsia="仿宋" w:cs="仿宋"/>
                <w:color w:val="000000" w:themeColor="text1"/>
                <w:sz w:val="28"/>
                <w:szCs w:val="28"/>
              </w:rPr>
              <w:t xml:space="preserve">报价换算成：A评审价:100%-</w:t>
            </w:r>
            <w:r>
              <w:rPr>
                <w:rFonts w:hint="eastAsia" w:ascii="仿宋" w:hAnsi="仿宋" w:cs="仿宋"/>
                <w:color w:val="000000" w:themeColor="text1"/>
                <w:sz w:val="28"/>
                <w:szCs w:val="28"/>
                <w:lang w:val="en-US" w:eastAsia="zh-CN"/>
              </w:rPr>
              <w:t xml:space="preserve">5</w:t>
            </w:r>
            <w:r>
              <w:rPr>
                <w:rFonts w:hint="eastAsia" w:ascii="仿宋" w:hAnsi="仿宋" w:cs="仿宋"/>
                <w:color w:val="000000" w:themeColor="text1"/>
                <w:sz w:val="28"/>
                <w:szCs w:val="28"/>
              </w:rPr>
              <w:t xml:space="preserve">%=</w:t>
            </w:r>
            <w:r>
              <w:rPr>
                <w:rFonts w:hint="eastAsia" w:ascii="仿宋" w:hAnsi="仿宋" w:cs="仿宋"/>
                <w:color w:val="000000" w:themeColor="text1"/>
                <w:sz w:val="28"/>
                <w:szCs w:val="28"/>
                <w:lang w:val="en-US" w:eastAsia="zh-CN"/>
              </w:rPr>
              <w:t xml:space="preserve">95</w:t>
            </w:r>
            <w:r>
              <w:rPr>
                <w:rFonts w:hint="eastAsia" w:ascii="仿宋" w:hAnsi="仿宋" w:eastAsia="仿宋" w:cs="仿宋"/>
                <w:color w:val="000000" w:themeColor="text1"/>
                <w:sz w:val="28"/>
                <w:szCs w:val="28"/>
              </w:rPr>
              <w:t xml:space="preserve">% ；B评审价:100%-</w:t>
            </w:r>
            <w:r>
              <w:rPr>
                <w:rFonts w:hint="eastAsia" w:ascii="仿宋" w:hAnsi="仿宋" w:cs="仿宋"/>
                <w:color w:val="000000" w:themeColor="text1"/>
                <w:sz w:val="28"/>
                <w:szCs w:val="28"/>
                <w:lang w:val="en-US" w:eastAsia="zh-CN"/>
              </w:rPr>
              <w:t xml:space="preserve">10</w:t>
            </w:r>
            <w:r>
              <w:rPr>
                <w:rFonts w:hint="eastAsia" w:ascii="仿宋" w:hAnsi="仿宋" w:cs="仿宋"/>
                <w:color w:val="000000" w:themeColor="text1"/>
                <w:sz w:val="28"/>
                <w:szCs w:val="28"/>
              </w:rPr>
              <w:t xml:space="preserve">%=</w:t>
            </w:r>
            <w:r>
              <w:rPr>
                <w:rFonts w:hint="eastAsia" w:ascii="仿宋" w:hAnsi="仿宋" w:cs="仿宋"/>
                <w:color w:val="000000" w:themeColor="text1"/>
                <w:sz w:val="28"/>
                <w:szCs w:val="28"/>
                <w:lang w:val="en-US" w:eastAsia="zh-CN"/>
              </w:rPr>
              <w:t xml:space="preserve">90</w:t>
            </w:r>
            <w:r>
              <w:rPr>
                <w:rFonts w:hint="eastAsia" w:ascii="仿宋" w:hAnsi="仿宋" w:eastAsia="仿宋" w:cs="仿宋"/>
                <w:color w:val="000000" w:themeColor="text1"/>
                <w:sz w:val="28"/>
                <w:szCs w:val="28"/>
              </w:rPr>
              <w:t xml:space="preserve">% ；C评审价：100%-</w:t>
            </w:r>
            <w:r>
              <w:rPr>
                <w:rFonts w:hint="eastAsia" w:ascii="仿宋" w:hAnsi="仿宋" w:cs="仿宋"/>
                <w:color w:val="000000" w:themeColor="text1"/>
                <w:sz w:val="28"/>
                <w:szCs w:val="28"/>
                <w:lang w:val="en-US" w:eastAsia="zh-CN"/>
              </w:rPr>
              <w:t xml:space="preserve">15</w:t>
            </w:r>
            <w:r>
              <w:rPr>
                <w:rFonts w:hint="eastAsia" w:ascii="仿宋" w:hAnsi="仿宋" w:cs="仿宋"/>
                <w:color w:val="000000" w:themeColor="text1"/>
                <w:sz w:val="28"/>
                <w:szCs w:val="28"/>
              </w:rPr>
              <w:t xml:space="preserve">%=</w:t>
            </w:r>
            <w:r>
              <w:rPr>
                <w:rFonts w:hint="eastAsia" w:ascii="仿宋" w:hAnsi="仿宋" w:cs="仿宋"/>
                <w:color w:val="000000" w:themeColor="text1"/>
                <w:sz w:val="28"/>
                <w:szCs w:val="28"/>
                <w:lang w:val="en-US" w:eastAsia="zh-CN"/>
              </w:rPr>
              <w:t xml:space="preserve">85</w:t>
            </w:r>
            <w:r>
              <w:rPr>
                <w:rFonts w:hint="eastAsia" w:ascii="仿宋" w:hAnsi="仿宋" w:eastAsia="仿宋" w:cs="仿宋"/>
                <w:color w:val="000000" w:themeColor="text1"/>
                <w:sz w:val="28"/>
                <w:szCs w:val="28"/>
              </w:rPr>
              <w:t xml:space="preserve">%（基准价）</w:t>
            </w:r>
            <w:r>
              <w:rPr>
                <w:rFonts w:ascii="仿宋" w:hAnsi="仿宋" w:cs="仿宋"/>
              </w:rPr>
            </w:r>
            <w:r/>
          </w:p>
          <w:p>
            <w:pPr>
              <w:spacing w:line="400" w:lineRule="exact"/>
              <w:rPr>
                <w:rFonts w:ascii="仿宋" w:hAnsi="仿宋" w:cs="仿宋"/>
                <w:color w:val="000000" w:themeColor="text1"/>
                <w:sz w:val="28"/>
                <w:szCs w:val="28"/>
              </w:rPr>
            </w:pPr>
            <w:r>
              <w:rPr>
                <w:rFonts w:hint="eastAsia" w:ascii="仿宋" w:hAnsi="仿宋" w:eastAsia="仿宋" w:cs="仿宋"/>
                <w:color w:val="000000" w:themeColor="text1"/>
                <w:sz w:val="28"/>
                <w:szCs w:val="28"/>
              </w:rPr>
              <w:t xml:space="preserve">A价格分为：</w:t>
            </w:r>
            <w:r>
              <w:rPr>
                <w:rFonts w:hint="eastAsia" w:ascii="仿宋" w:hAnsi="仿宋" w:cs="仿宋"/>
                <w:color w:val="000000" w:themeColor="text1"/>
                <w:sz w:val="28"/>
                <w:szCs w:val="28"/>
                <w:lang w:val="en-US" w:eastAsia="zh-CN"/>
              </w:rPr>
              <w:t xml:space="preserve">85</w:t>
            </w:r>
            <w:r>
              <w:rPr>
                <w:rFonts w:hint="eastAsia" w:ascii="仿宋" w:hAnsi="仿宋" w:eastAsia="仿宋" w:cs="仿宋"/>
                <w:color w:val="000000" w:themeColor="text1"/>
                <w:sz w:val="28"/>
                <w:szCs w:val="28"/>
              </w:rPr>
              <w:t xml:space="preserve">%÷</w:t>
            </w:r>
            <w:r>
              <w:rPr>
                <w:rFonts w:hint="eastAsia" w:ascii="仿宋" w:hAnsi="仿宋" w:cs="仿宋"/>
                <w:color w:val="000000" w:themeColor="text1"/>
                <w:sz w:val="28"/>
                <w:szCs w:val="28"/>
                <w:lang w:val="en-US" w:eastAsia="zh-CN"/>
              </w:rPr>
              <w:t xml:space="preserve">95</w:t>
            </w:r>
            <w:r>
              <w:rPr>
                <w:rFonts w:hint="eastAsia" w:ascii="仿宋" w:hAnsi="仿宋" w:cs="仿宋"/>
                <w:color w:val="000000" w:themeColor="text1"/>
                <w:sz w:val="28"/>
                <w:szCs w:val="28"/>
              </w:rPr>
              <w:t xml:space="preserve">%*</w:t>
            </w:r>
            <w:r>
              <w:rPr>
                <w:rFonts w:hint="eastAsia" w:ascii="仿宋" w:hAnsi="仿宋" w:cs="仿宋"/>
                <w:color w:val="000000" w:themeColor="text1"/>
                <w:sz w:val="28"/>
                <w:szCs w:val="28"/>
                <w:lang w:val="en-US" w:eastAsia="zh-CN"/>
              </w:rPr>
              <w:t xml:space="preserve">3</w:t>
            </w:r>
            <w:r>
              <w:rPr>
                <w:rFonts w:hint="eastAsia" w:ascii="仿宋" w:hAnsi="仿宋" w:cs="仿宋"/>
                <w:color w:val="000000" w:themeColor="text1"/>
                <w:sz w:val="28"/>
                <w:szCs w:val="28"/>
              </w:rPr>
              <w:t xml:space="preserve">0=</w:t>
            </w:r>
            <w:r>
              <w:rPr>
                <w:rFonts w:hint="eastAsia" w:ascii="仿宋" w:hAnsi="仿宋" w:cs="仿宋"/>
                <w:color w:val="000000" w:themeColor="text1"/>
                <w:sz w:val="28"/>
                <w:szCs w:val="28"/>
                <w:lang w:val="en-US" w:eastAsia="zh-CN"/>
              </w:rPr>
              <w:t xml:space="preserve">26.84</w:t>
            </w:r>
            <w:r>
              <w:rPr>
                <w:rFonts w:hint="eastAsia" w:ascii="仿宋" w:hAnsi="仿宋" w:eastAsia="仿宋" w:cs="仿宋"/>
                <w:color w:val="000000" w:themeColor="text1"/>
                <w:sz w:val="28"/>
                <w:szCs w:val="28"/>
              </w:rPr>
              <w:t xml:space="preserve">分</w:t>
            </w:r>
            <w:r>
              <w:rPr>
                <w:rFonts w:ascii="仿宋" w:hAnsi="仿宋" w:cs="仿宋"/>
              </w:rPr>
            </w:r>
            <w:r/>
          </w:p>
          <w:p>
            <w:pPr>
              <w:spacing w:line="400" w:lineRule="exact"/>
              <w:rPr>
                <w:rFonts w:ascii="仿宋" w:hAnsi="仿宋" w:cs="仿宋"/>
                <w:color w:val="000000" w:themeColor="text1"/>
                <w:sz w:val="28"/>
                <w:szCs w:val="28"/>
              </w:rPr>
            </w:pPr>
            <w:r>
              <w:rPr>
                <w:rFonts w:hint="eastAsia" w:ascii="仿宋" w:hAnsi="仿宋" w:eastAsia="仿宋" w:cs="仿宋"/>
                <w:color w:val="000000" w:themeColor="text1"/>
                <w:sz w:val="28"/>
                <w:szCs w:val="28"/>
              </w:rPr>
              <w:t xml:space="preserve">B价格分为：</w:t>
            </w:r>
            <w:r>
              <w:rPr>
                <w:rFonts w:hint="eastAsia" w:ascii="仿宋" w:hAnsi="仿宋" w:cs="仿宋"/>
                <w:color w:val="000000" w:themeColor="text1"/>
                <w:sz w:val="28"/>
                <w:szCs w:val="28"/>
                <w:lang w:val="en-US" w:eastAsia="zh-CN"/>
              </w:rPr>
              <w:t xml:space="preserve">85</w:t>
            </w:r>
            <w:r>
              <w:rPr>
                <w:rFonts w:hint="eastAsia" w:ascii="仿宋" w:hAnsi="仿宋" w:eastAsia="仿宋" w:cs="仿宋"/>
                <w:color w:val="000000" w:themeColor="text1"/>
                <w:sz w:val="28"/>
                <w:szCs w:val="28"/>
              </w:rPr>
              <w:t xml:space="preserve">%÷</w:t>
            </w:r>
            <w:r>
              <w:rPr>
                <w:rFonts w:hint="eastAsia" w:ascii="仿宋" w:hAnsi="仿宋" w:cs="仿宋"/>
                <w:color w:val="000000" w:themeColor="text1"/>
                <w:sz w:val="28"/>
                <w:szCs w:val="28"/>
                <w:lang w:val="en-US" w:eastAsia="zh-CN"/>
              </w:rPr>
              <w:t xml:space="preserve">90</w:t>
            </w:r>
            <w:r>
              <w:rPr>
                <w:rFonts w:hint="eastAsia" w:ascii="仿宋" w:hAnsi="仿宋" w:cs="仿宋"/>
                <w:color w:val="000000" w:themeColor="text1"/>
                <w:sz w:val="28"/>
                <w:szCs w:val="28"/>
              </w:rPr>
              <w:t xml:space="preserve">%*</w:t>
            </w:r>
            <w:r>
              <w:rPr>
                <w:rFonts w:hint="eastAsia" w:ascii="仿宋" w:hAnsi="仿宋" w:cs="仿宋"/>
                <w:color w:val="000000" w:themeColor="text1"/>
                <w:sz w:val="28"/>
                <w:szCs w:val="28"/>
                <w:lang w:val="en-US" w:eastAsia="zh-CN"/>
              </w:rPr>
              <w:t xml:space="preserve">3</w:t>
            </w:r>
            <w:r>
              <w:rPr>
                <w:rFonts w:hint="eastAsia" w:ascii="仿宋" w:hAnsi="仿宋" w:cs="仿宋"/>
                <w:color w:val="000000" w:themeColor="text1"/>
                <w:sz w:val="28"/>
                <w:szCs w:val="28"/>
              </w:rPr>
              <w:t xml:space="preserve">0=</w:t>
            </w:r>
            <w:r>
              <w:rPr>
                <w:rFonts w:hint="eastAsia" w:ascii="仿宋" w:hAnsi="仿宋" w:cs="仿宋"/>
                <w:color w:val="000000" w:themeColor="text1"/>
                <w:sz w:val="28"/>
                <w:szCs w:val="28"/>
                <w:lang w:val="en-US" w:eastAsia="zh-CN"/>
              </w:rPr>
              <w:t xml:space="preserve">28.33</w:t>
            </w:r>
            <w:r>
              <w:rPr>
                <w:rFonts w:hint="eastAsia" w:ascii="仿宋" w:hAnsi="仿宋" w:eastAsia="仿宋" w:cs="仿宋"/>
                <w:color w:val="000000" w:themeColor="text1"/>
                <w:sz w:val="28"/>
                <w:szCs w:val="28"/>
              </w:rPr>
              <w:t xml:space="preserve">分</w:t>
            </w:r>
            <w:r>
              <w:rPr>
                <w:rFonts w:ascii="仿宋" w:hAnsi="仿宋" w:cs="仿宋"/>
              </w:rPr>
            </w:r>
            <w:r/>
          </w:p>
          <w:p>
            <w:pPr>
              <w:rPr>
                <w:rFonts w:hint="eastAsia" w:ascii="仿宋" w:hAnsi="仿宋" w:eastAsia="仿宋" w:cs="仿宋"/>
                <w:color w:val="000000"/>
                <w:sz w:val="28"/>
                <w:szCs w:val="28"/>
                <w:highlight w:val="red"/>
              </w:rPr>
            </w:pPr>
            <w:r>
              <w:rPr>
                <w:rFonts w:hint="eastAsia" w:ascii="仿宋" w:hAnsi="仿宋" w:eastAsia="仿宋" w:cs="仿宋"/>
                <w:color w:val="000000" w:themeColor="text1"/>
                <w:sz w:val="28"/>
                <w:szCs w:val="28"/>
              </w:rPr>
              <w:t xml:space="preserve">C价格分为:</w:t>
            </w:r>
            <w:r>
              <w:rPr>
                <w:rFonts w:hint="eastAsia" w:ascii="仿宋" w:hAnsi="仿宋" w:cs="仿宋"/>
                <w:color w:val="000000" w:themeColor="text1"/>
                <w:sz w:val="28"/>
                <w:szCs w:val="28"/>
                <w:lang w:val="en-US" w:eastAsia="zh-CN"/>
              </w:rPr>
              <w:t xml:space="preserve">3</w:t>
            </w:r>
            <w:r>
              <w:rPr>
                <w:rFonts w:hint="eastAsia" w:ascii="仿宋" w:hAnsi="仿宋" w:eastAsia="仿宋" w:cs="仿宋"/>
                <w:color w:val="000000" w:themeColor="text1"/>
                <w:sz w:val="28"/>
                <w:szCs w:val="28"/>
              </w:rPr>
              <w:t xml:space="preserve">0分</w:t>
            </w:r>
            <w:r/>
          </w:p>
        </w:tc>
      </w:tr>
      <w:tr>
        <w:trPr>
          <w:jc w:val="center"/>
          <w:trHeight w:val="90"/>
        </w:trPr>
        <w:tc>
          <w:tcPr>
            <w:tcW w:w="1518" w:type="dxa"/>
            <w:vAlign w:val="center"/>
            <w:vMerge w:val="restart"/>
            <w:textDirection w:val="lrTb"/>
            <w:noWrap w:val="false"/>
          </w:tcPr>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商务部分（14分）</w:t>
            </w:r>
            <w:r/>
          </w:p>
        </w:tc>
        <w:tc>
          <w:tcPr>
            <w:tcW w:w="1246" w:type="dxa"/>
            <w:vAlign w:val="center"/>
            <w:textDirection w:val="lrTb"/>
            <w:noWrap w:val="false"/>
          </w:tcPr>
          <w:p>
            <w:pPr>
              <w:numPr>
                <w:ilvl w:val="0"/>
                <w:numId w:val="0"/>
              </w:numPr>
              <w:jc w:val="cente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投标人业绩（4分）</w:t>
            </w:r>
            <w:r/>
          </w:p>
        </w:tc>
        <w:tc>
          <w:tcPr>
            <w:tcW w:w="7158" w:type="dxa"/>
            <w:vAlign w:val="center"/>
            <w:textDirection w:val="lrTb"/>
            <w:noWrap w:val="false"/>
          </w:tcPr>
          <w:p>
            <w:pPr>
              <w:rPr>
                <w:rFonts w:hint="eastAsia" w:ascii="仿宋" w:hAnsi="仿宋" w:eastAsia="仿宋" w:cs="仿宋"/>
                <w:color w:val="000000" w:themeColor="text1"/>
                <w:sz w:val="28"/>
                <w:szCs w:val="28"/>
                <w:highlight w:val="yellow"/>
              </w:rPr>
            </w:pPr>
            <w:r>
              <w:rPr>
                <w:rFonts w:hint="eastAsia" w:ascii="仿宋" w:hAnsi="仿宋" w:eastAsia="仿宋" w:cs="仿宋"/>
                <w:color w:val="000000" w:themeColor="text1"/>
                <w:sz w:val="28"/>
                <w:szCs w:val="28"/>
              </w:rPr>
              <w:t xml:space="preserve">投标文件中提供投标人为乙方，合同标的为水产和冻品供应及配送服务</w:t>
            </w:r>
            <w:r>
              <w:rPr>
                <w:rFonts w:hint="eastAsia" w:ascii="仿宋" w:hAnsi="仿宋" w:eastAsia="仿宋" w:cs="仿宋"/>
                <w:color w:val="000000" w:themeColor="text1"/>
                <w:sz w:val="28"/>
                <w:szCs w:val="28"/>
                <w:lang w:val="en-US" w:eastAsia="zh-CN"/>
              </w:rPr>
              <w:t xml:space="preserve">类似业绩</w:t>
            </w:r>
            <w:r>
              <w:rPr>
                <w:rFonts w:hint="eastAsia" w:ascii="仿宋" w:hAnsi="仿宋" w:eastAsia="仿宋" w:cs="仿宋"/>
                <w:color w:val="000000" w:themeColor="text1"/>
                <w:sz w:val="28"/>
                <w:szCs w:val="28"/>
              </w:rPr>
              <w:t xml:space="preserve">，合同签订日期在2021年1月1日后，投标文件中每提供一份合同扫描件得</w:t>
            </w:r>
            <w:r>
              <w:rPr>
                <w:rFonts w:hint="eastAsia" w:ascii="仿宋" w:hAnsi="仿宋" w:eastAsia="仿宋" w:cs="仿宋"/>
                <w:color w:val="000000" w:themeColor="text1"/>
                <w:sz w:val="28"/>
                <w:szCs w:val="28"/>
                <w:lang w:val="en-US" w:eastAsia="zh-CN"/>
              </w:rPr>
              <w:t xml:space="preserve">2</w:t>
            </w:r>
            <w:r>
              <w:rPr>
                <w:rFonts w:hint="eastAsia" w:ascii="仿宋" w:hAnsi="仿宋" w:eastAsia="仿宋" w:cs="仿宋"/>
                <w:color w:val="000000" w:themeColor="text1"/>
                <w:sz w:val="28"/>
                <w:szCs w:val="28"/>
              </w:rPr>
              <w:t xml:space="preserve">分；本项最高得4分。</w:t>
            </w:r>
            <w:r/>
          </w:p>
          <w:p>
            <w:pPr>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投标文件中提供合同扫描件加盖投标人电子签章。</w:t>
            </w:r>
            <w:r/>
          </w:p>
        </w:tc>
      </w:tr>
      <w:tr>
        <w:trPr>
          <w:jc w:val="center"/>
          <w:trHeight w:val="90"/>
        </w:trPr>
        <w:tc>
          <w:tcPr>
            <w:tcW w:w="1518" w:type="dxa"/>
            <w:vAlign w:val="center"/>
            <w:vMerge w:val="continue"/>
            <w:textDirection w:val="lrTb"/>
            <w:noWrap w:val="false"/>
          </w:tcPr>
          <w:p>
            <w:pP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46" w:type="dxa"/>
            <w:vAlign w:val="center"/>
            <w:textDirection w:val="lrTb"/>
            <w:noWrap w:val="false"/>
          </w:tcPr>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车辆要求（</w:t>
            </w:r>
            <w:r>
              <w:rPr>
                <w:rFonts w:hint="eastAsia" w:ascii="仿宋" w:hAnsi="仿宋" w:eastAsia="仿宋" w:cs="仿宋"/>
                <w:color w:val="000000" w:themeColor="text1"/>
                <w:sz w:val="28"/>
                <w:szCs w:val="28"/>
                <w:lang w:val="en-US" w:eastAsia="zh-CN"/>
              </w:rPr>
              <w:t xml:space="preserve">2</w:t>
            </w:r>
            <w:r>
              <w:rPr>
                <w:rFonts w:hint="eastAsia" w:ascii="仿宋" w:hAnsi="仿宋" w:eastAsia="仿宋" w:cs="仿宋"/>
                <w:color w:val="000000" w:themeColor="text1"/>
                <w:sz w:val="28"/>
                <w:szCs w:val="28"/>
              </w:rPr>
              <w:t xml:space="preserve">分）</w:t>
            </w:r>
            <w:r/>
          </w:p>
        </w:tc>
        <w:tc>
          <w:tcPr>
            <w:tcW w:w="7158" w:type="dxa"/>
            <w:vAlign w:val="center"/>
            <w:textDirection w:val="lrTb"/>
            <w:noWrap w:val="false"/>
          </w:tcPr>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lang w:val="en-US" w:eastAsia="zh-CN"/>
              </w:rPr>
              <w:t xml:space="preserve">投标人</w:t>
            </w:r>
            <w:r>
              <w:rPr>
                <w:rFonts w:hint="eastAsia" w:ascii="仿宋" w:hAnsi="仿宋" w:eastAsia="仿宋" w:cs="仿宋"/>
                <w:color w:val="000000" w:themeColor="text1"/>
                <w:sz w:val="28"/>
                <w:szCs w:val="28"/>
              </w:rPr>
              <w:t xml:space="preserve">自有冷链运输车得</w:t>
            </w:r>
            <w:r>
              <w:rPr>
                <w:rFonts w:hint="eastAsia" w:ascii="仿宋" w:hAnsi="仿宋" w:eastAsia="仿宋" w:cs="仿宋"/>
                <w:color w:val="000000" w:themeColor="text1"/>
                <w:sz w:val="28"/>
                <w:szCs w:val="28"/>
                <w:lang w:val="en-US" w:eastAsia="zh-CN"/>
              </w:rPr>
              <w:t xml:space="preserve">2</w:t>
            </w:r>
            <w:r>
              <w:rPr>
                <w:rFonts w:hint="eastAsia" w:ascii="仿宋" w:hAnsi="仿宋" w:eastAsia="仿宋" w:cs="仿宋"/>
                <w:color w:val="000000" w:themeColor="text1"/>
                <w:sz w:val="28"/>
                <w:szCs w:val="28"/>
              </w:rPr>
              <w:t xml:space="preserve">分；</w:t>
            </w:r>
            <w:r/>
          </w:p>
          <w:p>
            <w:pPr>
              <w:rPr>
                <w:rFonts w:hint="eastAsia" w:ascii="仿宋" w:hAnsi="仿宋" w:eastAsia="仿宋" w:cs="仿宋"/>
                <w:color w:val="000000" w:themeColor="text1"/>
                <w:sz w:val="28"/>
                <w:szCs w:val="28"/>
              </w:rPr>
            </w:pPr>
            <w:r>
              <w:rPr>
                <w:rFonts w:hint="eastAsia" w:ascii="仿宋" w:hAnsi="仿宋" w:eastAsia="仿宋" w:cs="仿宋"/>
                <w:b/>
                <w:bCs/>
                <w:color w:val="000000" w:themeColor="text1"/>
                <w:sz w:val="28"/>
                <w:szCs w:val="28"/>
              </w:rPr>
              <w:t xml:space="preserve">冷链车需提供体现公司名称的行驶证、车辆照片及购车发票的扫描件</w:t>
            </w:r>
            <w:r>
              <w:rPr>
                <w:rFonts w:hint="eastAsia" w:ascii="仿宋" w:hAnsi="仿宋" w:eastAsia="仿宋" w:cs="仿宋"/>
                <w:b/>
                <w:bCs/>
                <w:color w:val="000000" w:themeColor="text1"/>
                <w:sz w:val="28"/>
                <w:szCs w:val="28"/>
                <w:lang w:eastAsia="zh-CN"/>
              </w:rPr>
              <w:t xml:space="preserve">或复印件</w:t>
            </w:r>
            <w:r>
              <w:rPr>
                <w:rFonts w:hint="eastAsia" w:ascii="仿宋" w:hAnsi="仿宋" w:eastAsia="仿宋" w:cs="仿宋"/>
                <w:b/>
                <w:bCs/>
                <w:color w:val="000000" w:themeColor="text1"/>
                <w:sz w:val="28"/>
                <w:szCs w:val="28"/>
              </w:rPr>
              <w:t xml:space="preserve">加盖投标人电子签章，否则不得分。</w:t>
            </w:r>
            <w:r/>
          </w:p>
        </w:tc>
      </w:tr>
      <w:tr>
        <w:trPr>
          <w:jc w:val="center"/>
          <w:trHeight w:val="968"/>
        </w:trPr>
        <w:tc>
          <w:tcPr>
            <w:tcW w:w="1518" w:type="dxa"/>
            <w:vAlign w:val="center"/>
            <w:vMerge w:val="continue"/>
            <w:textDirection w:val="lrTb"/>
            <w:noWrap w:val="false"/>
          </w:tcPr>
          <w:p>
            <w:pP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46" w:type="dxa"/>
            <w:vAlign w:val="center"/>
            <w:textDirection w:val="lrTb"/>
            <w:noWrap w:val="false"/>
          </w:tcPr>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服务场地（</w:t>
            </w:r>
            <w:r>
              <w:rPr>
                <w:rFonts w:hint="eastAsia" w:ascii="仿宋" w:hAnsi="仿宋" w:eastAsia="仿宋" w:cs="仿宋"/>
                <w:color w:val="000000" w:themeColor="text1"/>
                <w:sz w:val="28"/>
                <w:szCs w:val="28"/>
                <w:lang w:val="en-US" w:eastAsia="zh-CN"/>
              </w:rPr>
              <w:t xml:space="preserve">5</w:t>
            </w:r>
            <w:r>
              <w:rPr>
                <w:rFonts w:hint="eastAsia" w:ascii="仿宋" w:hAnsi="仿宋" w:eastAsia="仿宋" w:cs="仿宋"/>
                <w:color w:val="000000" w:themeColor="text1"/>
                <w:sz w:val="28"/>
                <w:szCs w:val="28"/>
              </w:rPr>
              <w:t xml:space="preserve">分）</w:t>
            </w:r>
            <w:r/>
          </w:p>
        </w:tc>
        <w:tc>
          <w:tcPr>
            <w:tcW w:w="7158" w:type="dxa"/>
            <w:vAlign w:val="center"/>
            <w:textDirection w:val="lrTb"/>
            <w:noWrap w:val="false"/>
          </w:tcPr>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自有配送仓储面积不小于500平方米（</w:t>
            </w:r>
            <w:r>
              <w:rPr>
                <w:rFonts w:hint="eastAsia" w:ascii="仿宋" w:hAnsi="仿宋" w:eastAsia="仿宋" w:cs="仿宋"/>
                <w:b/>
                <w:bCs/>
                <w:color w:val="000000" w:themeColor="text1"/>
                <w:sz w:val="28"/>
                <w:szCs w:val="28"/>
              </w:rPr>
              <w:t xml:space="preserve">提供产权证明文件复印件或租赁协议复印件</w:t>
            </w:r>
            <w:r>
              <w:rPr>
                <w:rFonts w:hint="eastAsia" w:ascii="仿宋" w:hAnsi="仿宋" w:eastAsia="仿宋" w:cs="仿宋"/>
                <w:color w:val="000000" w:themeColor="text1"/>
                <w:sz w:val="28"/>
                <w:szCs w:val="28"/>
              </w:rPr>
              <w:t xml:space="preserve">），否则不得分。</w:t>
            </w:r>
            <w:r/>
          </w:p>
        </w:tc>
      </w:tr>
      <w:tr>
        <w:trPr>
          <w:jc w:val="center"/>
          <w:trHeight w:val="968"/>
        </w:trPr>
        <w:tc>
          <w:tcPr>
            <w:tcW w:w="1518" w:type="dxa"/>
            <w:vAlign w:val="center"/>
            <w:vMerge w:val="continue"/>
            <w:textDirection w:val="lrTb"/>
            <w:noWrap w:val="false"/>
          </w:tcPr>
          <w:p>
            <w:pP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46" w:type="dxa"/>
            <w:vAlign w:val="center"/>
            <w:textDirection w:val="lrTb"/>
            <w:noWrap w:val="false"/>
          </w:tcPr>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投标人评价（3分）</w:t>
            </w:r>
            <w:r/>
          </w:p>
        </w:tc>
        <w:tc>
          <w:tcPr>
            <w:tcW w:w="7158" w:type="dxa"/>
            <w:vAlign w:val="center"/>
            <w:textDirection w:val="lrTb"/>
            <w:noWrap w:val="false"/>
          </w:tcPr>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投标文件中提供投标人有效期内的质量管理体系认证、环境管理体系认证、职业安全健康管理体系证书，提供其中任意一个证书原件扫描件得1分，不提供或提供不全</w:t>
            </w:r>
            <w:r>
              <w:rPr>
                <w:rFonts w:hint="eastAsia" w:ascii="仿宋" w:hAnsi="仿宋" w:eastAsia="仿宋" w:cs="仿宋"/>
                <w:color w:val="000000" w:themeColor="text1"/>
                <w:sz w:val="28"/>
                <w:szCs w:val="28"/>
                <w:lang w:val="en-US" w:eastAsia="zh-CN"/>
              </w:rPr>
              <w:t xml:space="preserve">无法辨认</w:t>
            </w:r>
            <w:r>
              <w:rPr>
                <w:rFonts w:hint="eastAsia" w:ascii="仿宋" w:hAnsi="仿宋" w:eastAsia="仿宋" w:cs="仿宋"/>
                <w:color w:val="000000" w:themeColor="text1"/>
                <w:sz w:val="28"/>
                <w:szCs w:val="28"/>
              </w:rPr>
              <w:t xml:space="preserve">的不得分，本项最高得3分，最低得0分。</w:t>
            </w:r>
            <w:r/>
          </w:p>
        </w:tc>
      </w:tr>
      <w:tr>
        <w:trPr>
          <w:jc w:val="center"/>
          <w:trHeight w:val="148"/>
        </w:trPr>
        <w:tc>
          <w:tcPr>
            <w:tcW w:w="1518" w:type="dxa"/>
            <w:vAlign w:val="center"/>
            <w:vMerge w:val="restart"/>
            <w:textDirection w:val="lrTb"/>
            <w:noWrap w:val="false"/>
          </w:tcPr>
          <w:p>
            <w:pPr>
              <w:numPr>
                <w:ilvl w:val="0"/>
                <w:numId w:val="0"/>
              </w:numPr>
              <w:ind w:left="0" w:firstLine="0"/>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项目服务方案（56分）</w:t>
            </w:r>
            <w:r/>
          </w:p>
        </w:tc>
        <w:tc>
          <w:tcPr>
            <w:tcW w:w="1246" w:type="dxa"/>
            <w:vAlign w:val="center"/>
            <w:textDirection w:val="lrTb"/>
            <w:noWrap w:val="false"/>
          </w:tcPr>
          <w:p>
            <w:pPr>
              <w:numPr>
                <w:ilvl w:val="0"/>
                <w:numId w:val="0"/>
              </w:numPr>
              <w:ind w:left="0" w:firstLine="0"/>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配送方案(10分)</w:t>
            </w:r>
            <w:r/>
          </w:p>
        </w:tc>
        <w:tc>
          <w:tcPr>
            <w:tcW w:w="7158" w:type="dxa"/>
            <w:vAlign w:val="center"/>
            <w:textDirection w:val="lrTb"/>
            <w:noWrap w:val="false"/>
          </w:tcPr>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评审专家根据投标人提供的配送方案进行综合评分：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全面具体详实、切实可行、针对性强得1</w:t>
            </w:r>
            <w:r>
              <w:rPr>
                <w:rFonts w:hint="eastAsia" w:ascii="仿宋" w:hAnsi="仿宋" w:eastAsia="仿宋" w:cs="仿宋"/>
                <w:color w:val="000000"/>
                <w:sz w:val="28"/>
                <w:szCs w:val="28"/>
                <w:lang w:val="en-US" w:eastAsia="zh-CN"/>
              </w:rPr>
              <w:t xml:space="preserve">0</w:t>
            </w:r>
            <w:r>
              <w:rPr>
                <w:rFonts w:hint="eastAsia" w:ascii="仿宋" w:hAnsi="仿宋" w:eastAsia="仿宋" w:cs="仿宋"/>
                <w:color w:val="000000"/>
                <w:sz w:val="28"/>
                <w:szCs w:val="28"/>
              </w:rPr>
              <w:t xml:space="preserve">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较全面、较切实可行、针对性较强得</w:t>
            </w: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rPr>
              <w:t xml:space="preserve">分；</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内容一般，可行性一般、针对性一般得</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存在较大漏项或缺陷、可行性欠缺、针对性不强得</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分。</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未提供的得0分，本项最高得</w:t>
            </w:r>
            <w:r>
              <w:rPr>
                <w:rFonts w:hint="eastAsia" w:ascii="仿宋" w:hAnsi="仿宋" w:eastAsia="仿宋" w:cs="仿宋"/>
                <w:color w:val="000000"/>
                <w:sz w:val="28"/>
                <w:szCs w:val="28"/>
                <w:lang w:val="en-US" w:eastAsia="zh-CN"/>
              </w:rPr>
              <w:t xml:space="preserve">10</w:t>
            </w:r>
            <w:r>
              <w:rPr>
                <w:rFonts w:hint="eastAsia" w:ascii="仿宋" w:hAnsi="仿宋" w:eastAsia="仿宋" w:cs="仿宋"/>
                <w:color w:val="000000"/>
                <w:sz w:val="28"/>
                <w:szCs w:val="28"/>
              </w:rPr>
              <w:t xml:space="preserve">分，最低得0分。</w:t>
            </w:r>
            <w:r/>
          </w:p>
        </w:tc>
      </w:tr>
      <w:tr>
        <w:trPr>
          <w:jc w:val="center"/>
          <w:trHeight w:val="148"/>
        </w:trPr>
        <w:tc>
          <w:tcPr>
            <w:tcW w:w="1518" w:type="dxa"/>
            <w:vAlign w:val="center"/>
            <w:vMerge w:val="continue"/>
            <w:textDirection w:val="lrTb"/>
            <w:noWrap w:val="false"/>
          </w:tcPr>
          <w:p>
            <w:pPr>
              <w:numPr>
                <w:ilvl w:val="0"/>
                <w:numId w:val="0"/>
              </w:numPr>
              <w:ind w:left="0" w:firstLine="0"/>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46" w:type="dxa"/>
            <w:vAlign w:val="center"/>
            <w:textDirection w:val="lrTb"/>
            <w:noWrap w:val="false"/>
          </w:tcPr>
          <w:p>
            <w:pPr>
              <w:numPr>
                <w:ilvl w:val="0"/>
                <w:numId w:val="0"/>
              </w:numPr>
              <w:ind w:left="0" w:firstLine="0"/>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人员配备方案（10分）</w:t>
            </w:r>
            <w:r/>
          </w:p>
        </w:tc>
        <w:tc>
          <w:tcPr>
            <w:tcW w:w="7158" w:type="dxa"/>
            <w:vAlign w:val="center"/>
            <w:textDirection w:val="lrTb"/>
            <w:noWrap w:val="false"/>
          </w:tcPr>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评审专家根据投标人提供的人员配备方案进行综合评分：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全面具体详实、切实可行、针对性强得10分；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较全面、较切实可行、针对性较强得7分；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内容一般，可行性一般、针对性一般得5分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存在较大漏项或缺陷、可行性欠缺、针对性不强得3分。</w:t>
            </w:r>
            <w:r/>
          </w:p>
          <w:p>
            <w:pP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未提供的得0分，本项最高得10分，最低得0分。</w:t>
            </w:r>
            <w:r/>
          </w:p>
        </w:tc>
      </w:tr>
      <w:tr>
        <w:trPr>
          <w:jc w:val="center"/>
          <w:trHeight w:val="148"/>
        </w:trPr>
        <w:tc>
          <w:tcPr>
            <w:tcW w:w="1518" w:type="dxa"/>
            <w:vAlign w:val="center"/>
            <w:vMerge w:val="continue"/>
            <w:textDirection w:val="lrTb"/>
            <w:noWrap w:val="false"/>
          </w:tcPr>
          <w:p>
            <w:pPr>
              <w:numPr>
                <w:ilvl w:val="0"/>
                <w:numId w:val="0"/>
              </w:numPr>
              <w:ind w:left="0" w:firstLine="0"/>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46" w:type="dxa"/>
            <w:vAlign w:val="center"/>
            <w:textDirection w:val="lrTb"/>
            <w:noWrap w:val="false"/>
          </w:tcPr>
          <w:p>
            <w:pPr>
              <w:numPr>
                <w:ilvl w:val="0"/>
                <w:numId w:val="0"/>
              </w:num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食品质量保证措施</w:t>
            </w:r>
            <w:r/>
          </w:p>
          <w:p>
            <w:pPr>
              <w:numPr>
                <w:ilvl w:val="0"/>
                <w:numId w:val="0"/>
              </w:numPr>
              <w:ind w:left="0" w:firstLine="0"/>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（10分）</w:t>
            </w:r>
            <w:r/>
          </w:p>
        </w:tc>
        <w:tc>
          <w:tcPr>
            <w:tcW w:w="7158" w:type="dxa"/>
            <w:vAlign w:val="center"/>
            <w:textDirection w:val="lrTb"/>
            <w:noWrap w:val="false"/>
          </w:tcPr>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评审专家根据投标人提供的食品质量保证措施进行综合评分：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全面具体详实、切实可行、针对性强得1</w:t>
            </w:r>
            <w:r>
              <w:rPr>
                <w:rFonts w:hint="eastAsia" w:ascii="仿宋" w:hAnsi="仿宋" w:eastAsia="仿宋" w:cs="仿宋"/>
                <w:color w:val="000000"/>
                <w:sz w:val="28"/>
                <w:szCs w:val="28"/>
                <w:lang w:val="en-US" w:eastAsia="zh-CN"/>
              </w:rPr>
              <w:t xml:space="preserve">0</w:t>
            </w:r>
            <w:r>
              <w:rPr>
                <w:rFonts w:hint="eastAsia" w:ascii="仿宋" w:hAnsi="仿宋" w:eastAsia="仿宋" w:cs="仿宋"/>
                <w:color w:val="000000"/>
                <w:sz w:val="28"/>
                <w:szCs w:val="28"/>
              </w:rPr>
              <w:t xml:space="preserve">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较全面、较切实可行、针对性较强得</w:t>
            </w: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rPr>
              <w:t xml:space="preserve">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内容一般，可行性一般、针对性一般得</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存在较大漏项或缺陷、可行性欠缺、针对性不强得</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分。</w:t>
            </w:r>
            <w:r/>
          </w:p>
          <w:p>
            <w:pP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未提供的得0分，本项最高得</w:t>
            </w:r>
            <w:r>
              <w:rPr>
                <w:rFonts w:hint="eastAsia" w:ascii="仿宋" w:hAnsi="仿宋" w:eastAsia="仿宋" w:cs="仿宋"/>
                <w:color w:val="000000"/>
                <w:sz w:val="28"/>
                <w:szCs w:val="28"/>
                <w:lang w:val="en-US" w:eastAsia="zh-CN"/>
              </w:rPr>
              <w:t xml:space="preserve">10</w:t>
            </w:r>
            <w:r>
              <w:rPr>
                <w:rFonts w:hint="eastAsia" w:ascii="仿宋" w:hAnsi="仿宋" w:eastAsia="仿宋" w:cs="仿宋"/>
                <w:color w:val="000000"/>
                <w:sz w:val="28"/>
                <w:szCs w:val="28"/>
              </w:rPr>
              <w:t xml:space="preserve">分，最低得0分。</w:t>
            </w:r>
            <w:r/>
          </w:p>
        </w:tc>
      </w:tr>
      <w:tr>
        <w:trPr>
          <w:jc w:val="center"/>
          <w:trHeight w:val="148"/>
        </w:trPr>
        <w:tc>
          <w:tcPr>
            <w:tcW w:w="1518" w:type="dxa"/>
            <w:vAlign w:val="center"/>
            <w:vMerge w:val="continue"/>
            <w:textDirection w:val="lrTb"/>
            <w:noWrap w:val="false"/>
          </w:tcPr>
          <w:p>
            <w:pPr>
              <w:numPr>
                <w:ilvl w:val="0"/>
                <w:numId w:val="0"/>
              </w:numPr>
              <w:ind w:left="0" w:firstLine="0"/>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46" w:type="dxa"/>
            <w:vAlign w:val="center"/>
            <w:textDirection w:val="lrTb"/>
            <w:noWrap w:val="false"/>
          </w:tcPr>
          <w:p>
            <w:pPr>
              <w:numPr>
                <w:ilvl w:val="0"/>
                <w:numId w:val="0"/>
              </w:numPr>
              <w:ind w:left="0" w:firstLine="0"/>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服从采购人管理（10分）</w:t>
            </w:r>
            <w:r/>
          </w:p>
        </w:tc>
        <w:tc>
          <w:tcPr>
            <w:tcW w:w="7158" w:type="dxa"/>
            <w:vAlign w:val="center"/>
            <w:textDirection w:val="lrTb"/>
            <w:noWrap w:val="false"/>
          </w:tcPr>
          <w:p>
            <w:pP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评审专家根据投标人提供的服从采购人管理方案进行综合评分：</w:t>
            </w:r>
            <w:r/>
          </w:p>
          <w:p>
            <w:pP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全面具体详实、切实可行、针对性强得10分；</w:t>
            </w:r>
            <w:r/>
          </w:p>
          <w:p>
            <w:pP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较全面、较切实可行、针对性较强得7分；</w:t>
            </w:r>
            <w:r/>
          </w:p>
          <w:p>
            <w:pP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内容一般，可行性一般、针对性一般得5分</w:t>
            </w:r>
            <w:r/>
          </w:p>
          <w:p>
            <w:pP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存在较大漏项或缺陷、可行性欠缺、针对性不强得3分。</w:t>
            </w:r>
            <w:r/>
          </w:p>
          <w:p>
            <w:pP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未提供的得0分，本项最高得10分，最低得0分。</w:t>
            </w:r>
            <w:r/>
          </w:p>
        </w:tc>
      </w:tr>
      <w:tr>
        <w:trPr>
          <w:jc w:val="center"/>
          <w:trHeight w:val="1839"/>
        </w:trPr>
        <w:tc>
          <w:tcPr>
            <w:tcW w:w="1518" w:type="dxa"/>
            <w:vAlign w:val="center"/>
            <w:vMerge w:val="continue"/>
            <w:textDirection w:val="lrTb"/>
            <w:noWrap w:val="false"/>
          </w:tcPr>
          <w:p>
            <w:pPr>
              <w:numPr>
                <w:ilvl w:val="0"/>
                <w:numId w:val="0"/>
              </w:numPr>
              <w:ind w:left="0" w:firstLine="0"/>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46" w:type="dxa"/>
            <w:vAlign w:val="center"/>
            <w:textDirection w:val="lrTb"/>
            <w:noWrap w:val="false"/>
          </w:tcPr>
          <w:p>
            <w:pPr>
              <w:numPr>
                <w:ilvl w:val="0"/>
                <w:numId w:val="0"/>
              </w:numPr>
              <w:ind w:left="0" w:firstLine="0"/>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应急方案（8分）</w:t>
            </w:r>
            <w:r/>
          </w:p>
        </w:tc>
        <w:tc>
          <w:tcPr>
            <w:tcW w:w="7158" w:type="dxa"/>
            <w:vAlign w:val="center"/>
            <w:textDirection w:val="lrTb"/>
            <w:noWrap w:val="false"/>
          </w:tcPr>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评审专家根据投标人提供的应急方案进行综合评分：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全面具体详实、切实可行、针对性强得</w:t>
            </w: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较全面、较切实可行、针对性较强得</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分；</w:t>
            </w:r>
            <w:r/>
          </w:p>
          <w:p>
            <w:pP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内容一般，可行性一般、针对性一般得</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存在较大漏项或缺陷、可行性欠缺、针对性不强得1分。</w:t>
            </w:r>
            <w:r/>
          </w:p>
          <w:p>
            <w:pP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未提供的得0分，本项最高得</w:t>
            </w: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分，最低得0分。</w:t>
            </w:r>
            <w:r/>
          </w:p>
        </w:tc>
      </w:tr>
      <w:tr>
        <w:trPr>
          <w:jc w:val="center"/>
          <w:trHeight w:val="148"/>
        </w:trPr>
        <w:tc>
          <w:tcPr>
            <w:tcW w:w="1518" w:type="dxa"/>
            <w:vAlign w:val="center"/>
            <w:vMerge w:val="continue"/>
            <w:textDirection w:val="lrTb"/>
            <w:noWrap w:val="false"/>
          </w:tcPr>
          <w:p>
            <w:pPr>
              <w:numPr>
                <w:ilvl w:val="0"/>
                <w:numId w:val="0"/>
              </w:numPr>
              <w:ind w:left="0" w:firstLine="0"/>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46" w:type="dxa"/>
            <w:vAlign w:val="center"/>
            <w:textDirection w:val="lrTb"/>
            <w:noWrap w:val="false"/>
          </w:tcPr>
          <w:p>
            <w:pPr>
              <w:numPr>
                <w:ilvl w:val="0"/>
                <w:numId w:val="0"/>
              </w:numPr>
              <w:ind w:left="0" w:firstLine="0"/>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退换货承诺方案（8分）</w:t>
            </w:r>
            <w:r/>
          </w:p>
        </w:tc>
        <w:tc>
          <w:tcPr>
            <w:tcW w:w="7158" w:type="dxa"/>
            <w:vAlign w:val="center"/>
            <w:textDirection w:val="lrTb"/>
            <w:noWrap w:val="false"/>
          </w:tcPr>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评审专家根据投标人提供的退换货承诺方案进行综合评分：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全面具体详实、切实可行、针对性强得</w:t>
            </w: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较全面、较切实可行、针对性较强得</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内容一般，可行性一般、针对性一般得</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存在较大漏项或缺陷、可行性欠缺、针对性不强得</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分。</w:t>
            </w:r>
            <w:r/>
          </w:p>
          <w:p>
            <w:pP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未提供的得0分，本项最高得</w:t>
            </w:r>
            <w:r>
              <w:rPr>
                <w:rFonts w:hint="eastAsia" w:ascii="仿宋" w:hAnsi="仿宋" w:eastAsia="仿宋" w:cs="仿宋"/>
                <w:color w:val="000000"/>
                <w:sz w:val="28"/>
                <w:szCs w:val="28"/>
                <w:lang w:eastAsia="zh-CN"/>
              </w:rPr>
              <w:t xml:space="preserve">8</w:t>
            </w:r>
            <w:r>
              <w:rPr>
                <w:rFonts w:hint="eastAsia" w:ascii="仿宋" w:hAnsi="仿宋" w:eastAsia="仿宋" w:cs="仿宋"/>
                <w:color w:val="000000"/>
                <w:sz w:val="28"/>
                <w:szCs w:val="28"/>
              </w:rPr>
              <w:t xml:space="preserve">分，最低得0分。</w:t>
            </w:r>
            <w:r/>
          </w:p>
        </w:tc>
      </w:tr>
    </w:tbl>
    <w:p>
      <w:pPr>
        <w:ind w:firstLine="600"/>
        <w:spacing w:line="51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本章说明：</w:t>
      </w:r>
      <w:r/>
    </w:p>
    <w:p>
      <w:pPr>
        <w:ind w:firstLine="600"/>
        <w:spacing w:line="51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ectPr>
          <w:footerReference w:type="default" r:id="rId12"/>
          <w:footnotePr/>
          <w:endnotePr/>
          <w:type w:val="nextPage"/>
          <w:pgSz w:w="11906" w:h="16838" w:orient="portrait"/>
          <w:pgMar w:top="1440" w:right="1440" w:bottom="1440" w:left="1440" w:header="851" w:footer="992" w:gutter="0"/>
          <w:pgNumType w:start="1"/>
          <w:cols w:num="1" w:sep="0" w:space="1701" w:equalWidth="1"/>
          <w:docGrid w:linePitch="360"/>
        </w:sectPr>
      </w:pPr>
      <w:r>
        <w:rPr>
          <w:rFonts w:hint="eastAsia" w:ascii="仿宋" w:hAnsi="仿宋" w:eastAsia="仿宋" w:cs="仿宋"/>
          <w:color w:val="000000"/>
          <w:sz w:val="28"/>
          <w:szCs w:val="28"/>
        </w:rPr>
        <w:t xml:space="preserve">本项目采用综合评分法。评分结果精确到小数点后两位。</w:t>
      </w:r>
      <w:r/>
    </w:p>
    <w:p>
      <w:pPr>
        <w:spacing w:line="360" w:lineRule="auto"/>
        <w:rPr>
          <w:rFonts w:ascii="仿宋" w:hAnsi="仿宋" w:eastAsia="仿宋" w:cs="仿宋"/>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采购包3：粮油、干调</w:t>
      </w:r>
      <w:r>
        <w:rPr>
          <w:rFonts w:hint="eastAsia" w:ascii="仿宋" w:hAnsi="仿宋" w:eastAsia="仿宋" w:cs="仿宋"/>
          <w:b/>
          <w:color w:val="000000"/>
          <w:sz w:val="28"/>
          <w:szCs w:val="28"/>
          <w:lang w:val="en-US" w:eastAsia="zh-CN"/>
        </w:rPr>
        <w:t xml:space="preserve">和蛋类</w:t>
      </w:r>
      <w:r/>
    </w:p>
    <w:tbl>
      <w:tblPr>
        <w:tblStyle w:val="717"/>
        <w:tblW w:w="99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18"/>
        <w:gridCol w:w="1291"/>
        <w:gridCol w:w="7113"/>
      </w:tblGrid>
      <w:tr>
        <w:trPr>
          <w:jc w:val="center"/>
          <w:trHeight w:val="454"/>
        </w:trPr>
        <w:tc>
          <w:tcPr>
            <w:tcW w:w="1518" w:type="dxa"/>
            <w:vAlign w:val="center"/>
            <w:textDirection w:val="lrTb"/>
            <w:noWrap w:val="false"/>
          </w:tcPr>
          <w:p>
            <w:pPr>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评分内容</w:t>
            </w:r>
            <w:r/>
          </w:p>
        </w:tc>
        <w:tc>
          <w:tcPr>
            <w:gridSpan w:val="2"/>
            <w:tcW w:w="8404" w:type="dxa"/>
            <w:vAlign w:val="center"/>
            <w:textDirection w:val="lrTb"/>
            <w:noWrap w:val="false"/>
          </w:tcPr>
          <w:p>
            <w:pPr>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评分标准</w:t>
            </w:r>
            <w:r/>
          </w:p>
        </w:tc>
      </w:tr>
      <w:tr>
        <w:trPr>
          <w:jc w:val="center"/>
          <w:trHeight w:val="1150"/>
        </w:trPr>
        <w:tc>
          <w:tcPr>
            <w:tcW w:w="1518"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投标报价（30分）</w:t>
            </w:r>
            <w:r/>
          </w:p>
        </w:tc>
        <w:tc>
          <w:tcPr>
            <w:gridSpan w:val="2"/>
            <w:tcW w:w="8404" w:type="dxa"/>
            <w:vAlign w:val="center"/>
            <w:textDirection w:val="lrTb"/>
            <w:noWrap w:val="false"/>
          </w:tcPr>
          <w:p>
            <w:pPr>
              <w:spacing w:line="400" w:lineRule="exact"/>
              <w:rPr>
                <w:rFonts w:ascii="仿宋" w:hAnsi="仿宋" w:cs="仿宋"/>
                <w:color w:val="000000" w:themeColor="text1"/>
                <w:sz w:val="28"/>
                <w:szCs w:val="28"/>
              </w:rPr>
            </w:pPr>
            <w:r>
              <w:rPr>
                <w:rFonts w:hint="eastAsia" w:ascii="仿宋" w:hAnsi="仿宋" w:eastAsia="仿宋" w:cs="仿宋"/>
                <w:color w:val="000000" w:themeColor="text1"/>
                <w:sz w:val="28"/>
                <w:szCs w:val="28"/>
              </w:rPr>
              <w:t xml:space="preserve">各投标人价格得分=最低报价（100%-供应商的最高优惠率）÷各供应商评审价格（100%-优惠率）×</w:t>
            </w:r>
            <w:r>
              <w:rPr>
                <w:rFonts w:hint="eastAsia" w:ascii="仿宋" w:hAnsi="仿宋" w:cs="仿宋"/>
                <w:color w:val="000000" w:themeColor="text1"/>
                <w:sz w:val="28"/>
                <w:szCs w:val="28"/>
                <w:lang w:val="en-US" w:eastAsia="zh-CN"/>
              </w:rPr>
              <w:t xml:space="preserve">3</w:t>
            </w:r>
            <w:r>
              <w:rPr>
                <w:rFonts w:hint="eastAsia" w:ascii="仿宋" w:hAnsi="仿宋" w:cs="仿宋"/>
                <w:color w:val="000000" w:themeColor="text1"/>
                <w:sz w:val="28"/>
                <w:szCs w:val="28"/>
              </w:rPr>
              <w:t xml:space="preserve">0</w:t>
            </w:r>
            <w:r>
              <w:rPr>
                <w:rFonts w:ascii="仿宋" w:hAnsi="仿宋" w:cs="仿宋"/>
              </w:rPr>
            </w:r>
            <w:r/>
          </w:p>
          <w:p>
            <w:pPr>
              <w:spacing w:line="400" w:lineRule="exact"/>
              <w:rPr>
                <w:rFonts w:ascii="仿宋" w:hAnsi="仿宋" w:cs="仿宋"/>
                <w:color w:val="000000" w:themeColor="text1"/>
                <w:sz w:val="28"/>
                <w:szCs w:val="28"/>
              </w:rPr>
            </w:pPr>
            <w:r>
              <w:rPr>
                <w:rFonts w:hint="eastAsia" w:ascii="仿宋" w:hAnsi="仿宋" w:eastAsia="仿宋" w:cs="仿宋"/>
                <w:color w:val="000000" w:themeColor="text1"/>
                <w:sz w:val="28"/>
                <w:szCs w:val="28"/>
              </w:rPr>
              <w:t xml:space="preserve">（按四舍五入取至小数点后两位）。</w:t>
            </w:r>
            <w:r>
              <w:rPr>
                <w:rFonts w:ascii="仿宋" w:hAnsi="仿宋" w:cs="仿宋"/>
              </w:rPr>
            </w:r>
            <w:r/>
          </w:p>
          <w:p>
            <w:pPr>
              <w:spacing w:line="400" w:lineRule="exact"/>
              <w:rPr>
                <w:rFonts w:ascii="仿宋" w:hAnsi="仿宋" w:cs="仿宋"/>
                <w:color w:val="000000" w:themeColor="text1"/>
                <w:sz w:val="28"/>
                <w:szCs w:val="28"/>
              </w:rPr>
            </w:pPr>
            <w:r>
              <w:rPr>
                <w:rFonts w:hint="eastAsia" w:ascii="仿宋" w:hAnsi="仿宋" w:eastAsia="仿宋" w:cs="仿宋"/>
                <w:color w:val="000000" w:themeColor="text1"/>
                <w:sz w:val="28"/>
                <w:szCs w:val="28"/>
              </w:rPr>
              <w:t xml:space="preserve">例：A报价优惠率</w:t>
            </w:r>
            <w:r>
              <w:rPr>
                <w:rFonts w:hint="eastAsia" w:ascii="仿宋" w:hAnsi="仿宋" w:cs="仿宋"/>
                <w:color w:val="000000" w:themeColor="text1"/>
                <w:sz w:val="28"/>
                <w:szCs w:val="28"/>
                <w:lang w:val="en-US" w:eastAsia="zh-CN"/>
              </w:rPr>
              <w:t xml:space="preserve">5</w:t>
            </w:r>
            <w:r>
              <w:rPr>
                <w:rFonts w:hint="eastAsia" w:ascii="仿宋" w:hAnsi="仿宋" w:eastAsia="仿宋" w:cs="仿宋"/>
                <w:color w:val="000000" w:themeColor="text1"/>
                <w:sz w:val="28"/>
                <w:szCs w:val="28"/>
              </w:rPr>
              <w:t xml:space="preserve">%   B报价优惠率</w:t>
            </w:r>
            <w:r>
              <w:rPr>
                <w:rFonts w:hint="eastAsia" w:ascii="仿宋" w:hAnsi="仿宋" w:cs="仿宋"/>
                <w:color w:val="000000" w:themeColor="text1"/>
                <w:sz w:val="28"/>
                <w:szCs w:val="28"/>
                <w:lang w:val="en-US" w:eastAsia="zh-CN"/>
              </w:rPr>
              <w:t xml:space="preserve">10</w:t>
            </w:r>
            <w:r>
              <w:rPr>
                <w:rFonts w:hint="eastAsia" w:ascii="仿宋" w:hAnsi="仿宋" w:eastAsia="仿宋" w:cs="仿宋"/>
                <w:color w:val="000000" w:themeColor="text1"/>
                <w:sz w:val="28"/>
                <w:szCs w:val="28"/>
              </w:rPr>
              <w:t xml:space="preserve">%   C报价优惠率</w:t>
            </w:r>
            <w:r>
              <w:rPr>
                <w:rFonts w:hint="eastAsia" w:ascii="仿宋" w:hAnsi="仿宋" w:cs="仿宋"/>
                <w:color w:val="000000" w:themeColor="text1"/>
                <w:sz w:val="28"/>
                <w:szCs w:val="28"/>
                <w:lang w:val="en-US" w:eastAsia="zh-CN"/>
              </w:rPr>
              <w:t xml:space="preserve">15</w:t>
            </w:r>
            <w:r>
              <w:rPr>
                <w:rFonts w:hint="eastAsia" w:ascii="仿宋" w:hAnsi="仿宋" w:cs="仿宋"/>
                <w:color w:val="000000" w:themeColor="text1"/>
                <w:sz w:val="28"/>
                <w:szCs w:val="28"/>
              </w:rPr>
              <w:t xml:space="preserve">%</w:t>
            </w:r>
            <w:r>
              <w:rPr>
                <w:rFonts w:ascii="仿宋" w:hAnsi="仿宋" w:cs="仿宋"/>
              </w:rPr>
            </w:r>
            <w:r/>
          </w:p>
          <w:p>
            <w:pPr>
              <w:spacing w:line="400" w:lineRule="exact"/>
              <w:rPr>
                <w:rFonts w:ascii="仿宋" w:hAnsi="仿宋" w:cs="仿宋"/>
                <w:color w:val="000000" w:themeColor="text1"/>
                <w:sz w:val="28"/>
                <w:szCs w:val="28"/>
              </w:rPr>
            </w:pPr>
            <w:r>
              <w:rPr>
                <w:rFonts w:hint="eastAsia" w:ascii="仿宋" w:hAnsi="仿宋" w:eastAsia="仿宋" w:cs="仿宋"/>
                <w:color w:val="000000" w:themeColor="text1"/>
                <w:sz w:val="28"/>
                <w:szCs w:val="28"/>
              </w:rPr>
              <w:t xml:space="preserve">报价换算成：A评审价:100%-</w:t>
            </w:r>
            <w:r>
              <w:rPr>
                <w:rFonts w:hint="eastAsia" w:ascii="仿宋" w:hAnsi="仿宋" w:cs="仿宋"/>
                <w:color w:val="000000" w:themeColor="text1"/>
                <w:sz w:val="28"/>
                <w:szCs w:val="28"/>
                <w:lang w:val="en-US" w:eastAsia="zh-CN"/>
              </w:rPr>
              <w:t xml:space="preserve">5</w:t>
            </w:r>
            <w:r>
              <w:rPr>
                <w:rFonts w:hint="eastAsia" w:ascii="仿宋" w:hAnsi="仿宋" w:cs="仿宋"/>
                <w:color w:val="000000" w:themeColor="text1"/>
                <w:sz w:val="28"/>
                <w:szCs w:val="28"/>
              </w:rPr>
              <w:t xml:space="preserve">%=</w:t>
            </w:r>
            <w:r>
              <w:rPr>
                <w:rFonts w:hint="eastAsia" w:ascii="仿宋" w:hAnsi="仿宋" w:cs="仿宋"/>
                <w:color w:val="000000" w:themeColor="text1"/>
                <w:sz w:val="28"/>
                <w:szCs w:val="28"/>
                <w:lang w:val="en-US" w:eastAsia="zh-CN"/>
              </w:rPr>
              <w:t xml:space="preserve">95</w:t>
            </w:r>
            <w:r>
              <w:rPr>
                <w:rFonts w:hint="eastAsia" w:ascii="仿宋" w:hAnsi="仿宋" w:eastAsia="仿宋" w:cs="仿宋"/>
                <w:color w:val="000000" w:themeColor="text1"/>
                <w:sz w:val="28"/>
                <w:szCs w:val="28"/>
              </w:rPr>
              <w:t xml:space="preserve">% ；B评审价:100%-</w:t>
            </w:r>
            <w:r>
              <w:rPr>
                <w:rFonts w:hint="eastAsia" w:ascii="仿宋" w:hAnsi="仿宋" w:cs="仿宋"/>
                <w:color w:val="000000" w:themeColor="text1"/>
                <w:sz w:val="28"/>
                <w:szCs w:val="28"/>
                <w:lang w:val="en-US" w:eastAsia="zh-CN"/>
              </w:rPr>
              <w:t xml:space="preserve">10</w:t>
            </w:r>
            <w:r>
              <w:rPr>
                <w:rFonts w:hint="eastAsia" w:ascii="仿宋" w:hAnsi="仿宋" w:cs="仿宋"/>
                <w:color w:val="000000" w:themeColor="text1"/>
                <w:sz w:val="28"/>
                <w:szCs w:val="28"/>
              </w:rPr>
              <w:t xml:space="preserve">%=</w:t>
            </w:r>
            <w:r>
              <w:rPr>
                <w:rFonts w:hint="eastAsia" w:ascii="仿宋" w:hAnsi="仿宋" w:cs="仿宋"/>
                <w:color w:val="000000" w:themeColor="text1"/>
                <w:sz w:val="28"/>
                <w:szCs w:val="28"/>
                <w:lang w:val="en-US" w:eastAsia="zh-CN"/>
              </w:rPr>
              <w:t xml:space="preserve">90</w:t>
            </w:r>
            <w:r>
              <w:rPr>
                <w:rFonts w:hint="eastAsia" w:ascii="仿宋" w:hAnsi="仿宋" w:eastAsia="仿宋" w:cs="仿宋"/>
                <w:color w:val="000000" w:themeColor="text1"/>
                <w:sz w:val="28"/>
                <w:szCs w:val="28"/>
              </w:rPr>
              <w:t xml:space="preserve">% ；C评审价：100%-</w:t>
            </w:r>
            <w:r>
              <w:rPr>
                <w:rFonts w:hint="eastAsia" w:ascii="仿宋" w:hAnsi="仿宋" w:cs="仿宋"/>
                <w:color w:val="000000" w:themeColor="text1"/>
                <w:sz w:val="28"/>
                <w:szCs w:val="28"/>
                <w:lang w:val="en-US" w:eastAsia="zh-CN"/>
              </w:rPr>
              <w:t xml:space="preserve">15</w:t>
            </w:r>
            <w:r>
              <w:rPr>
                <w:rFonts w:hint="eastAsia" w:ascii="仿宋" w:hAnsi="仿宋" w:cs="仿宋"/>
                <w:color w:val="000000" w:themeColor="text1"/>
                <w:sz w:val="28"/>
                <w:szCs w:val="28"/>
              </w:rPr>
              <w:t xml:space="preserve">%=</w:t>
            </w:r>
            <w:r>
              <w:rPr>
                <w:rFonts w:hint="eastAsia" w:ascii="仿宋" w:hAnsi="仿宋" w:cs="仿宋"/>
                <w:color w:val="000000" w:themeColor="text1"/>
                <w:sz w:val="28"/>
                <w:szCs w:val="28"/>
                <w:lang w:val="en-US" w:eastAsia="zh-CN"/>
              </w:rPr>
              <w:t xml:space="preserve">85</w:t>
            </w:r>
            <w:r>
              <w:rPr>
                <w:rFonts w:hint="eastAsia" w:ascii="仿宋" w:hAnsi="仿宋" w:eastAsia="仿宋" w:cs="仿宋"/>
                <w:color w:val="000000" w:themeColor="text1"/>
                <w:sz w:val="28"/>
                <w:szCs w:val="28"/>
              </w:rPr>
              <w:t xml:space="preserve">%（基准价）</w:t>
            </w:r>
            <w:r>
              <w:rPr>
                <w:rFonts w:ascii="仿宋" w:hAnsi="仿宋" w:cs="仿宋"/>
              </w:rPr>
            </w:r>
            <w:r/>
          </w:p>
          <w:p>
            <w:pPr>
              <w:spacing w:line="400" w:lineRule="exact"/>
              <w:rPr>
                <w:rFonts w:ascii="仿宋" w:hAnsi="仿宋" w:cs="仿宋"/>
                <w:color w:val="000000" w:themeColor="text1"/>
                <w:sz w:val="28"/>
                <w:szCs w:val="28"/>
              </w:rPr>
            </w:pPr>
            <w:r>
              <w:rPr>
                <w:rFonts w:hint="eastAsia" w:ascii="仿宋" w:hAnsi="仿宋" w:eastAsia="仿宋" w:cs="仿宋"/>
                <w:color w:val="000000" w:themeColor="text1"/>
                <w:sz w:val="28"/>
                <w:szCs w:val="28"/>
              </w:rPr>
              <w:t xml:space="preserve">A价格分为：</w:t>
            </w:r>
            <w:r>
              <w:rPr>
                <w:rFonts w:hint="eastAsia" w:ascii="仿宋" w:hAnsi="仿宋" w:cs="仿宋"/>
                <w:color w:val="000000" w:themeColor="text1"/>
                <w:sz w:val="28"/>
                <w:szCs w:val="28"/>
                <w:lang w:val="en-US" w:eastAsia="zh-CN"/>
              </w:rPr>
              <w:t xml:space="preserve">85</w:t>
            </w:r>
            <w:r>
              <w:rPr>
                <w:rFonts w:hint="eastAsia" w:ascii="仿宋" w:hAnsi="仿宋" w:eastAsia="仿宋" w:cs="仿宋"/>
                <w:color w:val="000000" w:themeColor="text1"/>
                <w:sz w:val="28"/>
                <w:szCs w:val="28"/>
              </w:rPr>
              <w:t xml:space="preserve">%÷</w:t>
            </w:r>
            <w:r>
              <w:rPr>
                <w:rFonts w:hint="eastAsia" w:ascii="仿宋" w:hAnsi="仿宋" w:cs="仿宋"/>
                <w:color w:val="000000" w:themeColor="text1"/>
                <w:sz w:val="28"/>
                <w:szCs w:val="28"/>
                <w:lang w:val="en-US" w:eastAsia="zh-CN"/>
              </w:rPr>
              <w:t xml:space="preserve">95</w:t>
            </w:r>
            <w:r>
              <w:rPr>
                <w:rFonts w:hint="eastAsia" w:ascii="仿宋" w:hAnsi="仿宋" w:cs="仿宋"/>
                <w:color w:val="000000" w:themeColor="text1"/>
                <w:sz w:val="28"/>
                <w:szCs w:val="28"/>
              </w:rPr>
              <w:t xml:space="preserve">%*</w:t>
            </w:r>
            <w:r>
              <w:rPr>
                <w:rFonts w:hint="eastAsia" w:ascii="仿宋" w:hAnsi="仿宋" w:cs="仿宋"/>
                <w:color w:val="000000" w:themeColor="text1"/>
                <w:sz w:val="28"/>
                <w:szCs w:val="28"/>
                <w:lang w:val="en-US" w:eastAsia="zh-CN"/>
              </w:rPr>
              <w:t xml:space="preserve">3</w:t>
            </w:r>
            <w:r>
              <w:rPr>
                <w:rFonts w:hint="eastAsia" w:ascii="仿宋" w:hAnsi="仿宋" w:cs="仿宋"/>
                <w:color w:val="000000" w:themeColor="text1"/>
                <w:sz w:val="28"/>
                <w:szCs w:val="28"/>
              </w:rPr>
              <w:t xml:space="preserve">0=</w:t>
            </w:r>
            <w:r>
              <w:rPr>
                <w:rFonts w:hint="eastAsia" w:ascii="仿宋" w:hAnsi="仿宋" w:cs="仿宋"/>
                <w:color w:val="000000" w:themeColor="text1"/>
                <w:sz w:val="28"/>
                <w:szCs w:val="28"/>
                <w:lang w:val="en-US" w:eastAsia="zh-CN"/>
              </w:rPr>
              <w:t xml:space="preserve">26.84</w:t>
            </w:r>
            <w:r>
              <w:rPr>
                <w:rFonts w:hint="eastAsia" w:ascii="仿宋" w:hAnsi="仿宋" w:eastAsia="仿宋" w:cs="仿宋"/>
                <w:color w:val="000000" w:themeColor="text1"/>
                <w:sz w:val="28"/>
                <w:szCs w:val="28"/>
              </w:rPr>
              <w:t xml:space="preserve">分</w:t>
            </w:r>
            <w:r>
              <w:rPr>
                <w:rFonts w:ascii="仿宋" w:hAnsi="仿宋" w:cs="仿宋"/>
              </w:rPr>
            </w:r>
            <w:r/>
          </w:p>
          <w:p>
            <w:pPr>
              <w:spacing w:line="400" w:lineRule="exact"/>
              <w:rPr>
                <w:rFonts w:ascii="仿宋" w:hAnsi="仿宋" w:cs="仿宋"/>
                <w:color w:val="000000" w:themeColor="text1"/>
                <w:sz w:val="28"/>
                <w:szCs w:val="28"/>
              </w:rPr>
            </w:pPr>
            <w:r>
              <w:rPr>
                <w:rFonts w:hint="eastAsia" w:ascii="仿宋" w:hAnsi="仿宋" w:eastAsia="仿宋" w:cs="仿宋"/>
                <w:color w:val="000000" w:themeColor="text1"/>
                <w:sz w:val="28"/>
                <w:szCs w:val="28"/>
              </w:rPr>
              <w:t xml:space="preserve">B价格分为：</w:t>
            </w:r>
            <w:r>
              <w:rPr>
                <w:rFonts w:hint="eastAsia" w:ascii="仿宋" w:hAnsi="仿宋" w:cs="仿宋"/>
                <w:color w:val="000000" w:themeColor="text1"/>
                <w:sz w:val="28"/>
                <w:szCs w:val="28"/>
                <w:lang w:val="en-US" w:eastAsia="zh-CN"/>
              </w:rPr>
              <w:t xml:space="preserve">85</w:t>
            </w:r>
            <w:r>
              <w:rPr>
                <w:rFonts w:hint="eastAsia" w:ascii="仿宋" w:hAnsi="仿宋" w:eastAsia="仿宋" w:cs="仿宋"/>
                <w:color w:val="000000" w:themeColor="text1"/>
                <w:sz w:val="28"/>
                <w:szCs w:val="28"/>
              </w:rPr>
              <w:t xml:space="preserve">%÷</w:t>
            </w:r>
            <w:r>
              <w:rPr>
                <w:rFonts w:hint="eastAsia" w:ascii="仿宋" w:hAnsi="仿宋" w:cs="仿宋"/>
                <w:color w:val="000000" w:themeColor="text1"/>
                <w:sz w:val="28"/>
                <w:szCs w:val="28"/>
                <w:lang w:val="en-US" w:eastAsia="zh-CN"/>
              </w:rPr>
              <w:t xml:space="preserve">90</w:t>
            </w:r>
            <w:r>
              <w:rPr>
                <w:rFonts w:hint="eastAsia" w:ascii="仿宋" w:hAnsi="仿宋" w:cs="仿宋"/>
                <w:color w:val="000000" w:themeColor="text1"/>
                <w:sz w:val="28"/>
                <w:szCs w:val="28"/>
              </w:rPr>
              <w:t xml:space="preserve">%*</w:t>
            </w:r>
            <w:r>
              <w:rPr>
                <w:rFonts w:hint="eastAsia" w:ascii="仿宋" w:hAnsi="仿宋" w:cs="仿宋"/>
                <w:color w:val="000000" w:themeColor="text1"/>
                <w:sz w:val="28"/>
                <w:szCs w:val="28"/>
                <w:lang w:val="en-US" w:eastAsia="zh-CN"/>
              </w:rPr>
              <w:t xml:space="preserve">3</w:t>
            </w:r>
            <w:r>
              <w:rPr>
                <w:rFonts w:hint="eastAsia" w:ascii="仿宋" w:hAnsi="仿宋" w:cs="仿宋"/>
                <w:color w:val="000000" w:themeColor="text1"/>
                <w:sz w:val="28"/>
                <w:szCs w:val="28"/>
              </w:rPr>
              <w:t xml:space="preserve">0=</w:t>
            </w:r>
            <w:r>
              <w:rPr>
                <w:rFonts w:hint="eastAsia" w:ascii="仿宋" w:hAnsi="仿宋" w:cs="仿宋"/>
                <w:color w:val="000000" w:themeColor="text1"/>
                <w:sz w:val="28"/>
                <w:szCs w:val="28"/>
                <w:lang w:val="en-US" w:eastAsia="zh-CN"/>
              </w:rPr>
              <w:t xml:space="preserve">28.33</w:t>
            </w:r>
            <w:r>
              <w:rPr>
                <w:rFonts w:hint="eastAsia" w:ascii="仿宋" w:hAnsi="仿宋" w:eastAsia="仿宋" w:cs="仿宋"/>
                <w:color w:val="000000" w:themeColor="text1"/>
                <w:sz w:val="28"/>
                <w:szCs w:val="28"/>
              </w:rPr>
              <w:t xml:space="preserve">分</w:t>
            </w:r>
            <w:r>
              <w:rPr>
                <w:rFonts w:ascii="仿宋" w:hAnsi="仿宋" w:cs="仿宋"/>
              </w:rPr>
            </w:r>
            <w:r/>
          </w:p>
          <w:p>
            <w:pPr>
              <w:rPr>
                <w:rFonts w:hint="eastAsia" w:ascii="仿宋" w:hAnsi="仿宋" w:eastAsia="仿宋" w:cs="仿宋"/>
                <w:color w:val="000000"/>
                <w:sz w:val="28"/>
                <w:szCs w:val="28"/>
                <w:highlight w:val="red"/>
              </w:rPr>
            </w:pPr>
            <w:r>
              <w:rPr>
                <w:rFonts w:hint="eastAsia" w:ascii="仿宋" w:hAnsi="仿宋" w:eastAsia="仿宋" w:cs="仿宋"/>
                <w:color w:val="000000" w:themeColor="text1"/>
                <w:sz w:val="28"/>
                <w:szCs w:val="28"/>
              </w:rPr>
              <w:t xml:space="preserve">C价格分为:</w:t>
            </w:r>
            <w:r>
              <w:rPr>
                <w:rFonts w:hint="eastAsia" w:ascii="仿宋" w:hAnsi="仿宋" w:cs="仿宋"/>
                <w:color w:val="000000" w:themeColor="text1"/>
                <w:sz w:val="28"/>
                <w:szCs w:val="28"/>
                <w:lang w:val="en-US" w:eastAsia="zh-CN"/>
              </w:rPr>
              <w:t xml:space="preserve">3</w:t>
            </w:r>
            <w:r>
              <w:rPr>
                <w:rFonts w:hint="eastAsia" w:ascii="仿宋" w:hAnsi="仿宋" w:eastAsia="仿宋" w:cs="仿宋"/>
                <w:color w:val="000000" w:themeColor="text1"/>
                <w:sz w:val="28"/>
                <w:szCs w:val="28"/>
              </w:rPr>
              <w:t xml:space="preserve">0分</w:t>
            </w:r>
            <w:r/>
          </w:p>
        </w:tc>
      </w:tr>
      <w:tr>
        <w:trPr>
          <w:jc w:val="center"/>
          <w:trHeight w:val="90"/>
        </w:trPr>
        <w:tc>
          <w:tcPr>
            <w:tcW w:w="1518" w:type="dxa"/>
            <w:vAlign w:val="center"/>
            <w:vMerge w:val="restart"/>
            <w:textDirection w:val="lrTb"/>
            <w:noWrap w:val="false"/>
          </w:tcPr>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商务部分（14分）</w:t>
            </w:r>
            <w:r/>
          </w:p>
        </w:tc>
        <w:tc>
          <w:tcPr>
            <w:tcW w:w="1291" w:type="dxa"/>
            <w:vAlign w:val="center"/>
            <w:textDirection w:val="lrTb"/>
            <w:noWrap w:val="false"/>
          </w:tcPr>
          <w:p>
            <w:pPr>
              <w:numPr>
                <w:ilvl w:val="0"/>
                <w:numId w:val="0"/>
              </w:numPr>
              <w:jc w:val="cente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投标人业绩（4分）</w:t>
            </w:r>
            <w:r/>
          </w:p>
        </w:tc>
        <w:tc>
          <w:tcPr>
            <w:tcW w:w="7113" w:type="dxa"/>
            <w:vAlign w:val="center"/>
            <w:textDirection w:val="lrTb"/>
            <w:noWrap w:val="false"/>
          </w:tcPr>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投标文件中提供投标人为乙方，合同标的为粮油、干货和调料的供应及配送服务</w:t>
            </w:r>
            <w:r>
              <w:rPr>
                <w:rFonts w:hint="eastAsia" w:ascii="仿宋" w:hAnsi="仿宋" w:eastAsia="仿宋" w:cs="仿宋"/>
                <w:color w:val="000000" w:themeColor="text1"/>
                <w:sz w:val="28"/>
                <w:szCs w:val="28"/>
                <w:lang w:val="en-US" w:eastAsia="zh-CN"/>
              </w:rPr>
              <w:t xml:space="preserve">类似业绩</w:t>
            </w:r>
            <w:r>
              <w:rPr>
                <w:rFonts w:hint="eastAsia" w:ascii="仿宋" w:hAnsi="仿宋" w:eastAsia="仿宋" w:cs="仿宋"/>
                <w:color w:val="000000" w:themeColor="text1"/>
                <w:sz w:val="28"/>
                <w:szCs w:val="28"/>
              </w:rPr>
              <w:t xml:space="preserve">，合同签订日期在2021年1月1日后，投标文件中每提供一份合同扫描件得</w:t>
            </w:r>
            <w:r>
              <w:rPr>
                <w:rFonts w:hint="eastAsia" w:ascii="仿宋" w:hAnsi="仿宋" w:eastAsia="仿宋" w:cs="仿宋"/>
                <w:color w:val="000000" w:themeColor="text1"/>
                <w:sz w:val="28"/>
                <w:szCs w:val="28"/>
                <w:lang w:val="en-US" w:eastAsia="zh-CN"/>
              </w:rPr>
              <w:t xml:space="preserve">2</w:t>
            </w:r>
            <w:r>
              <w:rPr>
                <w:rFonts w:hint="eastAsia" w:ascii="仿宋" w:hAnsi="仿宋" w:eastAsia="仿宋" w:cs="仿宋"/>
                <w:color w:val="000000" w:themeColor="text1"/>
                <w:sz w:val="28"/>
                <w:szCs w:val="28"/>
              </w:rPr>
              <w:t xml:space="preserve">分；本项最高得4分。</w:t>
            </w:r>
            <w:r/>
          </w:p>
          <w:p>
            <w:pPr>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投标文件中提供合同扫描件加盖投标人电子签章。</w:t>
            </w:r>
            <w:r/>
          </w:p>
        </w:tc>
      </w:tr>
      <w:tr>
        <w:trPr>
          <w:jc w:val="center"/>
          <w:trHeight w:val="1165"/>
        </w:trPr>
        <w:tc>
          <w:tcPr>
            <w:tcW w:w="1518" w:type="dxa"/>
            <w:vAlign w:val="center"/>
            <w:vMerge w:val="continue"/>
            <w:textDirection w:val="lrTb"/>
            <w:noWrap w:val="false"/>
          </w:tcPr>
          <w:p>
            <w:pPr>
              <w:pStyle w:val="718"/>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91" w:type="dxa"/>
            <w:vAlign w:val="center"/>
            <w:textDirection w:val="lrTb"/>
            <w:noWrap w:val="false"/>
          </w:tcPr>
          <w:p>
            <w:pPr>
              <w:numPr>
                <w:ilvl w:val="0"/>
                <w:numId w:val="0"/>
              </w:numPr>
              <w:jc w:val="cente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车辆要求（</w:t>
            </w:r>
            <w:r>
              <w:rPr>
                <w:rFonts w:hint="eastAsia" w:ascii="仿宋" w:hAnsi="仿宋" w:eastAsia="仿宋" w:cs="仿宋"/>
                <w:color w:val="000000" w:themeColor="text1"/>
                <w:sz w:val="28"/>
                <w:szCs w:val="28"/>
                <w:lang w:val="en-US" w:eastAsia="zh-CN"/>
              </w:rPr>
              <w:t xml:space="preserve">2</w:t>
            </w:r>
            <w:r>
              <w:rPr>
                <w:rFonts w:hint="eastAsia" w:ascii="仿宋" w:hAnsi="仿宋" w:eastAsia="仿宋" w:cs="仿宋"/>
                <w:color w:val="000000" w:themeColor="text1"/>
                <w:sz w:val="28"/>
                <w:szCs w:val="28"/>
              </w:rPr>
              <w:t xml:space="preserve">分）</w:t>
            </w:r>
            <w:r/>
          </w:p>
        </w:tc>
        <w:tc>
          <w:tcPr>
            <w:tcW w:w="7113" w:type="dxa"/>
            <w:vAlign w:val="center"/>
            <w:textDirection w:val="lrTb"/>
            <w:noWrap w:val="false"/>
          </w:tcPr>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lang w:val="en-US" w:eastAsia="zh-CN"/>
              </w:rPr>
              <w:t xml:space="preserve">投标人</w:t>
            </w:r>
            <w:r>
              <w:rPr>
                <w:rFonts w:hint="eastAsia" w:ascii="仿宋" w:hAnsi="仿宋" w:eastAsia="仿宋" w:cs="仿宋"/>
                <w:color w:val="000000" w:themeColor="text1"/>
                <w:sz w:val="28"/>
                <w:szCs w:val="28"/>
              </w:rPr>
              <w:t xml:space="preserve">自有冷链运输车得</w:t>
            </w:r>
            <w:r>
              <w:rPr>
                <w:rFonts w:hint="eastAsia" w:ascii="仿宋" w:hAnsi="仿宋" w:eastAsia="仿宋" w:cs="仿宋"/>
                <w:color w:val="000000" w:themeColor="text1"/>
                <w:sz w:val="28"/>
                <w:szCs w:val="28"/>
                <w:lang w:val="en-US" w:eastAsia="zh-CN"/>
              </w:rPr>
              <w:t xml:space="preserve">2</w:t>
            </w:r>
            <w:r>
              <w:rPr>
                <w:rFonts w:hint="eastAsia" w:ascii="仿宋" w:hAnsi="仿宋" w:eastAsia="仿宋" w:cs="仿宋"/>
                <w:color w:val="000000" w:themeColor="text1"/>
                <w:sz w:val="28"/>
                <w:szCs w:val="28"/>
              </w:rPr>
              <w:t xml:space="preserve">分；</w:t>
            </w:r>
            <w:r/>
          </w:p>
          <w:p>
            <w:pPr>
              <w:rPr>
                <w:rFonts w:hint="eastAsia" w:ascii="仿宋" w:hAnsi="仿宋" w:eastAsia="仿宋" w:cs="仿宋"/>
                <w:color w:val="000000" w:themeColor="text1"/>
                <w:sz w:val="28"/>
                <w:szCs w:val="28"/>
                <w:highlight w:val="red"/>
              </w:rPr>
            </w:pPr>
            <w:r>
              <w:rPr>
                <w:rFonts w:hint="eastAsia" w:ascii="仿宋" w:hAnsi="仿宋" w:eastAsia="仿宋" w:cs="仿宋"/>
                <w:b/>
                <w:bCs/>
                <w:color w:val="000000" w:themeColor="text1"/>
                <w:sz w:val="28"/>
                <w:szCs w:val="28"/>
              </w:rPr>
              <w:t xml:space="preserve">冷链车需提供体现公司名称的行驶证、车辆照片及购车发票的扫描件</w:t>
            </w:r>
            <w:r>
              <w:rPr>
                <w:rFonts w:hint="eastAsia" w:ascii="仿宋" w:hAnsi="仿宋" w:eastAsia="仿宋" w:cs="仿宋"/>
                <w:b/>
                <w:bCs/>
                <w:color w:val="000000" w:themeColor="text1"/>
                <w:sz w:val="28"/>
                <w:szCs w:val="28"/>
                <w:lang w:eastAsia="zh-CN"/>
              </w:rPr>
              <w:t xml:space="preserve">或复印件</w:t>
            </w:r>
            <w:r>
              <w:rPr>
                <w:rFonts w:hint="eastAsia" w:ascii="仿宋" w:hAnsi="仿宋" w:eastAsia="仿宋" w:cs="仿宋"/>
                <w:b/>
                <w:bCs/>
                <w:color w:val="000000" w:themeColor="text1"/>
                <w:sz w:val="28"/>
                <w:szCs w:val="28"/>
              </w:rPr>
              <w:t xml:space="preserve">加盖投标人电子签章，否则不得分。</w:t>
            </w:r>
            <w:r/>
          </w:p>
        </w:tc>
      </w:tr>
      <w:tr>
        <w:trPr>
          <w:jc w:val="center"/>
          <w:trHeight w:val="870"/>
        </w:trPr>
        <w:tc>
          <w:tcPr>
            <w:tcW w:w="1518" w:type="dxa"/>
            <w:vAlign w:val="center"/>
            <w:vMerge w:val="continue"/>
            <w:textDirection w:val="lrTb"/>
            <w:noWrap w:val="false"/>
          </w:tcPr>
          <w:p>
            <w:pP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91" w:type="dxa"/>
            <w:vAlign w:val="center"/>
            <w:textDirection w:val="lrTb"/>
            <w:noWrap w:val="false"/>
          </w:tcPr>
          <w:p>
            <w:pPr>
              <w:rPr>
                <w:rFonts w:hint="eastAsia" w:ascii="仿宋" w:hAnsi="仿宋" w:eastAsia="仿宋" w:cs="仿宋"/>
                <w:color w:val="000000" w:themeColor="text1"/>
                <w:sz w:val="28"/>
                <w:szCs w:val="28"/>
                <w:highlight w:val="red"/>
              </w:rPr>
            </w:pPr>
            <w:r>
              <w:rPr>
                <w:rFonts w:hint="eastAsia" w:ascii="仿宋" w:hAnsi="仿宋" w:eastAsia="仿宋" w:cs="仿宋"/>
                <w:color w:val="000000" w:themeColor="text1"/>
                <w:sz w:val="28"/>
                <w:szCs w:val="28"/>
              </w:rPr>
              <w:t xml:space="preserve">服务场地（</w:t>
            </w:r>
            <w:r>
              <w:rPr>
                <w:rFonts w:hint="eastAsia" w:ascii="仿宋" w:hAnsi="仿宋" w:eastAsia="仿宋" w:cs="仿宋"/>
                <w:color w:val="000000" w:themeColor="text1"/>
                <w:sz w:val="28"/>
                <w:szCs w:val="28"/>
                <w:lang w:val="en-US" w:eastAsia="zh-CN"/>
              </w:rPr>
              <w:t xml:space="preserve">5</w:t>
            </w:r>
            <w:r>
              <w:rPr>
                <w:rFonts w:hint="eastAsia" w:ascii="仿宋" w:hAnsi="仿宋" w:eastAsia="仿宋" w:cs="仿宋"/>
                <w:color w:val="000000" w:themeColor="text1"/>
                <w:sz w:val="28"/>
                <w:szCs w:val="28"/>
              </w:rPr>
              <w:t xml:space="preserve">分）</w:t>
            </w:r>
            <w:r/>
          </w:p>
        </w:tc>
        <w:tc>
          <w:tcPr>
            <w:tcW w:w="7113" w:type="dxa"/>
            <w:vAlign w:val="center"/>
            <w:textDirection w:val="lrTb"/>
            <w:noWrap w:val="false"/>
          </w:tcPr>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自有配送仓储面积不小于500平方米（</w:t>
            </w:r>
            <w:r>
              <w:rPr>
                <w:rFonts w:hint="eastAsia" w:ascii="仿宋" w:hAnsi="仿宋" w:eastAsia="仿宋" w:cs="仿宋"/>
                <w:b/>
                <w:bCs/>
                <w:color w:val="000000" w:themeColor="text1"/>
                <w:sz w:val="28"/>
                <w:szCs w:val="28"/>
              </w:rPr>
              <w:t xml:space="preserve">提供产权证明文件复印件或租赁协议复印件</w:t>
            </w:r>
            <w:r>
              <w:rPr>
                <w:rFonts w:hint="eastAsia" w:ascii="仿宋" w:hAnsi="仿宋" w:eastAsia="仿宋" w:cs="仿宋"/>
                <w:color w:val="000000" w:themeColor="text1"/>
                <w:sz w:val="28"/>
                <w:szCs w:val="28"/>
              </w:rPr>
              <w:t xml:space="preserve">），否则不得分。</w:t>
            </w:r>
            <w:r/>
          </w:p>
        </w:tc>
      </w:tr>
      <w:tr>
        <w:trPr>
          <w:jc w:val="center"/>
          <w:trHeight w:val="870"/>
        </w:trPr>
        <w:tc>
          <w:tcPr>
            <w:tcW w:w="1518" w:type="dxa"/>
            <w:vAlign w:val="center"/>
            <w:vMerge w:val="continue"/>
            <w:textDirection w:val="lrTb"/>
            <w:noWrap w:val="false"/>
          </w:tcPr>
          <w:p>
            <w:pP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91" w:type="dxa"/>
            <w:vAlign w:val="center"/>
            <w:textDirection w:val="lrTb"/>
            <w:noWrap w:val="false"/>
          </w:tcPr>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投标人评价（3分）</w:t>
            </w:r>
            <w:r/>
          </w:p>
        </w:tc>
        <w:tc>
          <w:tcPr>
            <w:tcW w:w="7113" w:type="dxa"/>
            <w:vAlign w:val="center"/>
            <w:textDirection w:val="lrTb"/>
            <w:noWrap w:val="false"/>
          </w:tcPr>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投标文件中提供投标人有效期内的质量管理体系认证、环境管理体系认证、职业安全健康管理体系证书，提供其中任意一个证书原件扫描件得1分，不提供或提供不全</w:t>
            </w:r>
            <w:r>
              <w:rPr>
                <w:rFonts w:hint="eastAsia" w:ascii="仿宋" w:hAnsi="仿宋" w:eastAsia="仿宋" w:cs="仿宋"/>
                <w:color w:val="000000" w:themeColor="text1"/>
                <w:sz w:val="28"/>
                <w:szCs w:val="28"/>
                <w:lang w:val="en-US" w:eastAsia="zh-CN"/>
              </w:rPr>
              <w:t xml:space="preserve">无法辨认</w:t>
            </w:r>
            <w:r>
              <w:rPr>
                <w:rFonts w:hint="eastAsia" w:ascii="仿宋" w:hAnsi="仿宋" w:eastAsia="仿宋" w:cs="仿宋"/>
                <w:color w:val="000000" w:themeColor="text1"/>
                <w:sz w:val="28"/>
                <w:szCs w:val="28"/>
              </w:rPr>
              <w:t xml:space="preserve">的不得分，本项最高得3分，最低得0分。</w:t>
            </w:r>
            <w:r/>
          </w:p>
        </w:tc>
      </w:tr>
      <w:tr>
        <w:trPr>
          <w:jc w:val="center"/>
          <w:trHeight w:val="148"/>
        </w:trPr>
        <w:tc>
          <w:tcPr>
            <w:tcW w:w="1518" w:type="dxa"/>
            <w:vAlign w:val="center"/>
            <w:vMerge w:val="restart"/>
            <w:textDirection w:val="lrTb"/>
            <w:noWrap w:val="false"/>
          </w:tcPr>
          <w:p>
            <w:pPr>
              <w:numPr>
                <w:ilvl w:val="0"/>
                <w:numId w:val="0"/>
              </w:numPr>
              <w:ind w:left="0" w:firstLine="0"/>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项目服务方案（56分）</w:t>
            </w:r>
            <w:r/>
          </w:p>
        </w:tc>
        <w:tc>
          <w:tcPr>
            <w:tcW w:w="1291" w:type="dxa"/>
            <w:vAlign w:val="center"/>
            <w:textDirection w:val="lrTb"/>
            <w:noWrap w:val="false"/>
          </w:tcPr>
          <w:p>
            <w:pPr>
              <w:numPr>
                <w:ilvl w:val="0"/>
                <w:numId w:val="0"/>
              </w:numPr>
              <w:ind w:left="0" w:firstLine="0"/>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配送方案(10分)</w:t>
            </w:r>
            <w:r/>
          </w:p>
        </w:tc>
        <w:tc>
          <w:tcPr>
            <w:tcW w:w="7113" w:type="dxa"/>
            <w:vAlign w:val="center"/>
            <w:textDirection w:val="lrTb"/>
            <w:noWrap w:val="false"/>
          </w:tcPr>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评审专家根据投标人提供的配送方案进行综合评分：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全面具体详实、切实可行、针对性强得1</w:t>
            </w:r>
            <w:r>
              <w:rPr>
                <w:rFonts w:hint="eastAsia" w:ascii="仿宋" w:hAnsi="仿宋" w:eastAsia="仿宋" w:cs="仿宋"/>
                <w:color w:val="000000"/>
                <w:sz w:val="28"/>
                <w:szCs w:val="28"/>
                <w:lang w:val="en-US" w:eastAsia="zh-CN"/>
              </w:rPr>
              <w:t xml:space="preserve">0</w:t>
            </w:r>
            <w:r>
              <w:rPr>
                <w:rFonts w:hint="eastAsia" w:ascii="仿宋" w:hAnsi="仿宋" w:eastAsia="仿宋" w:cs="仿宋"/>
                <w:color w:val="000000"/>
                <w:sz w:val="28"/>
                <w:szCs w:val="28"/>
              </w:rPr>
              <w:t xml:space="preserve">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较全面、较切实可行、针对性较强得</w:t>
            </w: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rPr>
              <w:t xml:space="preserve">分；</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内容一般，可行性一般、针对性一般得</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存在较大漏项或缺陷、可行性欠缺、针对性不强得</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分。</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未提供的得0分，本项最高得</w:t>
            </w:r>
            <w:r>
              <w:rPr>
                <w:rFonts w:hint="eastAsia" w:ascii="仿宋" w:hAnsi="仿宋" w:eastAsia="仿宋" w:cs="仿宋"/>
                <w:color w:val="000000"/>
                <w:sz w:val="28"/>
                <w:szCs w:val="28"/>
                <w:lang w:val="en-US" w:eastAsia="zh-CN"/>
              </w:rPr>
              <w:t xml:space="preserve">10</w:t>
            </w:r>
            <w:r>
              <w:rPr>
                <w:rFonts w:hint="eastAsia" w:ascii="仿宋" w:hAnsi="仿宋" w:eastAsia="仿宋" w:cs="仿宋"/>
                <w:color w:val="000000"/>
                <w:sz w:val="28"/>
                <w:szCs w:val="28"/>
              </w:rPr>
              <w:t xml:space="preserve">分，最低得0分。</w:t>
            </w:r>
            <w:r/>
          </w:p>
        </w:tc>
      </w:tr>
      <w:tr>
        <w:trPr>
          <w:jc w:val="center"/>
          <w:trHeight w:val="148"/>
        </w:trPr>
        <w:tc>
          <w:tcPr>
            <w:tcW w:w="1518" w:type="dxa"/>
            <w:vAlign w:val="center"/>
            <w:vMerge w:val="continue"/>
            <w:textDirection w:val="lrTb"/>
            <w:noWrap w:val="false"/>
          </w:tcPr>
          <w:p>
            <w:pPr>
              <w:numPr>
                <w:ilvl w:val="0"/>
                <w:numId w:val="0"/>
              </w:numPr>
              <w:ind w:left="0" w:firstLine="0"/>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91" w:type="dxa"/>
            <w:vAlign w:val="center"/>
            <w:textDirection w:val="lrTb"/>
            <w:noWrap w:val="false"/>
          </w:tcPr>
          <w:p>
            <w:pPr>
              <w:numPr>
                <w:ilvl w:val="0"/>
                <w:numId w:val="0"/>
              </w:numPr>
              <w:ind w:left="0" w:firstLine="0"/>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人员配备方案（10分）</w:t>
            </w:r>
            <w:r/>
          </w:p>
        </w:tc>
        <w:tc>
          <w:tcPr>
            <w:tcW w:w="7113" w:type="dxa"/>
            <w:vAlign w:val="center"/>
            <w:textDirection w:val="lrTb"/>
            <w:noWrap w:val="false"/>
          </w:tcPr>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评审专家根据投标人提供的人员配备方案进行综合评分：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全面具体详实、切实可行、针对性强得10分；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较全面、较切实可行、针对性较强得7分；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内容一般，可行性一般、针对性一般得5分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存在较大漏项或缺陷、可行性欠缺、针对性不强得3分。</w:t>
            </w:r>
            <w:r/>
          </w:p>
          <w:p>
            <w:pP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未提供的得0分，本项最高得10分，最低得0分。</w:t>
            </w:r>
            <w:r/>
          </w:p>
        </w:tc>
      </w:tr>
      <w:tr>
        <w:trPr>
          <w:jc w:val="center"/>
          <w:trHeight w:val="148"/>
        </w:trPr>
        <w:tc>
          <w:tcPr>
            <w:tcW w:w="1518" w:type="dxa"/>
            <w:vAlign w:val="center"/>
            <w:vMerge w:val="continue"/>
            <w:textDirection w:val="lrTb"/>
            <w:noWrap w:val="false"/>
          </w:tcPr>
          <w:p>
            <w:pPr>
              <w:numPr>
                <w:ilvl w:val="0"/>
                <w:numId w:val="0"/>
              </w:numPr>
              <w:ind w:left="0" w:firstLine="0"/>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91" w:type="dxa"/>
            <w:vAlign w:val="center"/>
            <w:textDirection w:val="lrTb"/>
            <w:noWrap w:val="false"/>
          </w:tcPr>
          <w:p>
            <w:pPr>
              <w:numPr>
                <w:ilvl w:val="0"/>
                <w:numId w:val="0"/>
              </w:num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食品质量保证措施</w:t>
            </w:r>
            <w:r/>
          </w:p>
          <w:p>
            <w:pPr>
              <w:numPr>
                <w:ilvl w:val="0"/>
                <w:numId w:val="0"/>
              </w:numPr>
              <w:ind w:left="0" w:firstLine="0"/>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（10分）</w:t>
            </w:r>
            <w:r/>
          </w:p>
        </w:tc>
        <w:tc>
          <w:tcPr>
            <w:tcW w:w="7113" w:type="dxa"/>
            <w:vAlign w:val="center"/>
            <w:textDirection w:val="lrTb"/>
            <w:noWrap w:val="false"/>
          </w:tcPr>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评审专家根据投标人提供的食品质量保证措施进行综合评分：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全面具体详实、切实可行、针对性强得1</w:t>
            </w:r>
            <w:r>
              <w:rPr>
                <w:rFonts w:hint="eastAsia" w:ascii="仿宋" w:hAnsi="仿宋" w:eastAsia="仿宋" w:cs="仿宋"/>
                <w:color w:val="000000"/>
                <w:sz w:val="28"/>
                <w:szCs w:val="28"/>
                <w:lang w:val="en-US" w:eastAsia="zh-CN"/>
              </w:rPr>
              <w:t xml:space="preserve">0</w:t>
            </w:r>
            <w:r>
              <w:rPr>
                <w:rFonts w:hint="eastAsia" w:ascii="仿宋" w:hAnsi="仿宋" w:eastAsia="仿宋" w:cs="仿宋"/>
                <w:color w:val="000000"/>
                <w:sz w:val="28"/>
                <w:szCs w:val="28"/>
              </w:rPr>
              <w:t xml:space="preserve">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较全面、较切实可行、针对性较强得</w:t>
            </w: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rPr>
              <w:t xml:space="preserve">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内容一般，可行性一般、针对性一般得</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存在较大漏项或缺陷、可行性欠缺、针对性不强得</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分。</w:t>
            </w:r>
            <w:r/>
          </w:p>
          <w:p>
            <w:pP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未提供的得0分，本项最高得</w:t>
            </w:r>
            <w:r>
              <w:rPr>
                <w:rFonts w:hint="eastAsia" w:ascii="仿宋" w:hAnsi="仿宋" w:eastAsia="仿宋" w:cs="仿宋"/>
                <w:color w:val="000000"/>
                <w:sz w:val="28"/>
                <w:szCs w:val="28"/>
                <w:lang w:val="en-US" w:eastAsia="zh-CN"/>
              </w:rPr>
              <w:t xml:space="preserve">10</w:t>
            </w:r>
            <w:r>
              <w:rPr>
                <w:rFonts w:hint="eastAsia" w:ascii="仿宋" w:hAnsi="仿宋" w:eastAsia="仿宋" w:cs="仿宋"/>
                <w:color w:val="000000"/>
                <w:sz w:val="28"/>
                <w:szCs w:val="28"/>
              </w:rPr>
              <w:t xml:space="preserve">分，最低得0分。</w:t>
            </w:r>
            <w:r/>
          </w:p>
        </w:tc>
      </w:tr>
      <w:tr>
        <w:trPr>
          <w:jc w:val="center"/>
          <w:trHeight w:val="148"/>
        </w:trPr>
        <w:tc>
          <w:tcPr>
            <w:tcW w:w="1518" w:type="dxa"/>
            <w:vAlign w:val="center"/>
            <w:vMerge w:val="continue"/>
            <w:textDirection w:val="lrTb"/>
            <w:noWrap w:val="false"/>
          </w:tcPr>
          <w:p>
            <w:pPr>
              <w:numPr>
                <w:ilvl w:val="0"/>
                <w:numId w:val="0"/>
              </w:numPr>
              <w:ind w:left="0" w:firstLine="0"/>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91" w:type="dxa"/>
            <w:vAlign w:val="center"/>
            <w:textDirection w:val="lrTb"/>
            <w:noWrap w:val="false"/>
          </w:tcPr>
          <w:p>
            <w:pPr>
              <w:numPr>
                <w:ilvl w:val="0"/>
                <w:numId w:val="0"/>
              </w:numPr>
              <w:ind w:left="0" w:firstLine="0"/>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服从采购人管理（10分）</w:t>
            </w:r>
            <w:r/>
          </w:p>
        </w:tc>
        <w:tc>
          <w:tcPr>
            <w:tcW w:w="7113" w:type="dxa"/>
            <w:vAlign w:val="center"/>
            <w:textDirection w:val="lrTb"/>
            <w:noWrap w:val="false"/>
          </w:tcPr>
          <w:p>
            <w:pP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评审专家根据投标人提供的服从采购人管理方案进行综合评分：</w:t>
            </w:r>
            <w:r/>
          </w:p>
          <w:p>
            <w:pP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全面具体详实、切实可行、针对性强得10分；</w:t>
            </w:r>
            <w:r/>
          </w:p>
          <w:p>
            <w:pP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较全面、较切实可行、针对性较强得7分；</w:t>
            </w:r>
            <w:r/>
          </w:p>
          <w:p>
            <w:pP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内容一般，可行性一般、针对性一般得5分</w:t>
            </w:r>
            <w:r/>
          </w:p>
          <w:p>
            <w:pP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存在较大漏项或缺陷、可行性欠缺、针对性不强得3分。</w:t>
            </w:r>
            <w:r/>
          </w:p>
          <w:p>
            <w:pP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未提供的得0分，本项最高得10分，最低得0分。</w:t>
            </w:r>
            <w:r/>
          </w:p>
        </w:tc>
      </w:tr>
      <w:tr>
        <w:trPr>
          <w:jc w:val="center"/>
          <w:trHeight w:val="148"/>
        </w:trPr>
        <w:tc>
          <w:tcPr>
            <w:tcW w:w="1518" w:type="dxa"/>
            <w:vAlign w:val="center"/>
            <w:vMerge w:val="continue"/>
            <w:textDirection w:val="lrTb"/>
            <w:noWrap w:val="false"/>
          </w:tcPr>
          <w:p>
            <w:pPr>
              <w:numPr>
                <w:ilvl w:val="0"/>
                <w:numId w:val="0"/>
              </w:numPr>
              <w:ind w:left="0" w:firstLine="0"/>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91" w:type="dxa"/>
            <w:vAlign w:val="center"/>
            <w:textDirection w:val="lrTb"/>
            <w:noWrap w:val="false"/>
          </w:tcPr>
          <w:p>
            <w:pPr>
              <w:numPr>
                <w:ilvl w:val="0"/>
                <w:numId w:val="0"/>
              </w:numPr>
              <w:ind w:left="0" w:firstLine="0"/>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应急方案（8分）</w:t>
            </w:r>
            <w:r/>
          </w:p>
        </w:tc>
        <w:tc>
          <w:tcPr>
            <w:tcW w:w="7113" w:type="dxa"/>
            <w:vAlign w:val="center"/>
            <w:textDirection w:val="lrTb"/>
            <w:noWrap w:val="false"/>
          </w:tcPr>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评审专家根据投标人提供的应急方案进行综合评分：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全面具体详实、切实可行、针对性强得</w:t>
            </w: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较全面、较切实可行、针对性较强得</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分；</w:t>
            </w:r>
            <w:r/>
          </w:p>
          <w:p>
            <w:pP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内容一般，可行性一般、针对性一般得</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存在较大漏项或缺陷、可行性欠缺、针对性不强得1分。</w:t>
            </w:r>
            <w:r/>
          </w:p>
          <w:p>
            <w:pP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未提供的得0分，本项最高得</w:t>
            </w: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分，最低得0分。</w:t>
            </w:r>
            <w:r/>
          </w:p>
        </w:tc>
      </w:tr>
      <w:tr>
        <w:trPr>
          <w:jc w:val="center"/>
          <w:trHeight w:val="148"/>
        </w:trPr>
        <w:tc>
          <w:tcPr>
            <w:tcW w:w="1518" w:type="dxa"/>
            <w:vAlign w:val="center"/>
            <w:vMerge w:val="continue"/>
            <w:textDirection w:val="lrTb"/>
            <w:noWrap w:val="false"/>
          </w:tcPr>
          <w:p>
            <w:pPr>
              <w:numPr>
                <w:ilvl w:val="0"/>
                <w:numId w:val="0"/>
              </w:numPr>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91" w:type="dxa"/>
            <w:vAlign w:val="center"/>
            <w:textDirection w:val="lrTb"/>
            <w:noWrap w:val="false"/>
          </w:tcPr>
          <w:p>
            <w:pPr>
              <w:numPr>
                <w:ilvl w:val="0"/>
                <w:numId w:val="0"/>
              </w:num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退换货承诺方案（8分）</w:t>
            </w:r>
            <w:r/>
          </w:p>
        </w:tc>
        <w:tc>
          <w:tcPr>
            <w:tcW w:w="7113" w:type="dxa"/>
            <w:vAlign w:val="center"/>
            <w:textDirection w:val="lrTb"/>
            <w:noWrap w:val="false"/>
          </w:tcPr>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依据投标人提供的退换货承诺方案。对内容的全面性、合理性、针对性、可行性进行综合评分。</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全面性(3分)：全面具体详实得3分；较全面得2分；基本具备的得1分，不全面得0分。</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针对性(3分)：针对性强得3分；针对性较强得2分；针对性一般的得1分，欠缺针对性的得0分。</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可行性（2分)：符合实际切实可行得2分；较切实可行得1分;可行性一般的得0.5分；可行性欠缺得0分；</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未提供的不得分。最高得8分，最低得0分。</w:t>
            </w:r>
            <w:r/>
          </w:p>
        </w:tc>
      </w:tr>
    </w:tbl>
    <w:p>
      <w:pPr>
        <w:ind w:firstLine="600"/>
        <w:spacing w:line="51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本章说明：</w:t>
      </w:r>
      <w:r/>
    </w:p>
    <w:p>
      <w:pPr>
        <w:ind w:firstLine="600"/>
        <w:spacing w:line="51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40" w:bottom="1440" w:left="1440" w:header="851" w:footer="992" w:gutter="0"/>
          <w:pgNumType w:start="1"/>
          <w:cols w:num="1" w:sep="0" w:space="1701" w:equalWidth="1"/>
          <w:docGrid w:linePitch="360"/>
        </w:sectPr>
      </w:pPr>
      <w:r>
        <w:rPr>
          <w:rFonts w:hint="eastAsia" w:ascii="仿宋" w:hAnsi="仿宋" w:eastAsia="仿宋" w:cs="仿宋"/>
          <w:color w:val="000000"/>
          <w:sz w:val="28"/>
          <w:szCs w:val="28"/>
        </w:rPr>
        <w:t xml:space="preserve">本项目采用综合评分法。评分结果精确到小数点后两位。</w:t>
      </w:r>
      <w:r/>
    </w:p>
    <w:p>
      <w:pPr>
        <w:spacing w:line="360" w:lineRule="auto"/>
        <w:rPr>
          <w:rFonts w:hint="eastAsia" w:ascii="仿宋" w:hAnsi="仿宋" w:eastAsia="仿宋" w:cs="仿宋"/>
          <w:b/>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采购包4：蔬菜和水果</w:t>
      </w:r>
      <w:r/>
    </w:p>
    <w:tbl>
      <w:tblPr>
        <w:tblStyle w:val="717"/>
        <w:tblW w:w="99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18"/>
        <w:gridCol w:w="1261"/>
        <w:gridCol w:w="7143"/>
      </w:tblGrid>
      <w:tr>
        <w:trPr>
          <w:jc w:val="center"/>
          <w:trHeight w:val="454"/>
        </w:trPr>
        <w:tc>
          <w:tcPr>
            <w:tcW w:w="1518" w:type="dxa"/>
            <w:vAlign w:val="center"/>
            <w:textDirection w:val="lrTb"/>
            <w:noWrap w:val="false"/>
          </w:tcPr>
          <w:p>
            <w:pPr>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评分内容</w:t>
            </w:r>
            <w:r/>
          </w:p>
        </w:tc>
        <w:tc>
          <w:tcPr>
            <w:gridSpan w:val="2"/>
            <w:tcW w:w="8404" w:type="dxa"/>
            <w:vAlign w:val="center"/>
            <w:textDirection w:val="lrTb"/>
            <w:noWrap w:val="false"/>
          </w:tcPr>
          <w:p>
            <w:pPr>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评分标准</w:t>
            </w:r>
            <w:r/>
          </w:p>
        </w:tc>
      </w:tr>
      <w:tr>
        <w:trPr>
          <w:jc w:val="center"/>
          <w:trHeight w:val="1150"/>
        </w:trPr>
        <w:tc>
          <w:tcPr>
            <w:tcW w:w="1518"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投标报价（30分）</w:t>
            </w:r>
            <w:r/>
          </w:p>
        </w:tc>
        <w:tc>
          <w:tcPr>
            <w:gridSpan w:val="2"/>
            <w:tcW w:w="8404" w:type="dxa"/>
            <w:vAlign w:val="center"/>
            <w:textDirection w:val="lrTb"/>
            <w:noWrap w:val="false"/>
          </w:tcPr>
          <w:p>
            <w:pPr>
              <w:spacing w:line="400" w:lineRule="exact"/>
              <w:rPr>
                <w:rFonts w:ascii="仿宋" w:hAnsi="仿宋" w:cs="仿宋"/>
                <w:color w:val="000000" w:themeColor="text1"/>
                <w:sz w:val="28"/>
                <w:szCs w:val="28"/>
              </w:rPr>
            </w:pPr>
            <w:r>
              <w:rPr>
                <w:rFonts w:hint="eastAsia" w:ascii="仿宋" w:hAnsi="仿宋" w:eastAsia="仿宋" w:cs="仿宋"/>
                <w:color w:val="000000" w:themeColor="text1"/>
                <w:sz w:val="28"/>
                <w:szCs w:val="28"/>
              </w:rPr>
              <w:t xml:space="preserve">各投标人价格得分=最低报价（100%-供应商的最高优惠率）÷各供应商评审价格（100%-优惠率）×</w:t>
            </w:r>
            <w:r>
              <w:rPr>
                <w:rFonts w:hint="eastAsia" w:ascii="仿宋" w:hAnsi="仿宋" w:cs="仿宋"/>
                <w:color w:val="000000" w:themeColor="text1"/>
                <w:sz w:val="28"/>
                <w:szCs w:val="28"/>
                <w:lang w:val="en-US" w:eastAsia="zh-CN"/>
              </w:rPr>
              <w:t xml:space="preserve">3</w:t>
            </w:r>
            <w:r>
              <w:rPr>
                <w:rFonts w:hint="eastAsia" w:ascii="仿宋" w:hAnsi="仿宋" w:cs="仿宋"/>
                <w:color w:val="000000" w:themeColor="text1"/>
                <w:sz w:val="28"/>
                <w:szCs w:val="28"/>
              </w:rPr>
              <w:t xml:space="preserve">0</w:t>
            </w:r>
            <w:r>
              <w:rPr>
                <w:rFonts w:ascii="仿宋" w:hAnsi="仿宋" w:cs="仿宋"/>
              </w:rPr>
            </w:r>
            <w:r/>
          </w:p>
          <w:p>
            <w:pPr>
              <w:spacing w:line="400" w:lineRule="exact"/>
              <w:rPr>
                <w:rFonts w:ascii="仿宋" w:hAnsi="仿宋" w:cs="仿宋"/>
                <w:color w:val="000000" w:themeColor="text1"/>
                <w:sz w:val="28"/>
                <w:szCs w:val="28"/>
              </w:rPr>
            </w:pPr>
            <w:r>
              <w:rPr>
                <w:rFonts w:hint="eastAsia" w:ascii="仿宋" w:hAnsi="仿宋" w:eastAsia="仿宋" w:cs="仿宋"/>
                <w:color w:val="000000" w:themeColor="text1"/>
                <w:sz w:val="28"/>
                <w:szCs w:val="28"/>
              </w:rPr>
              <w:t xml:space="preserve">（按四舍五入取至小数点后两位）。</w:t>
            </w:r>
            <w:r>
              <w:rPr>
                <w:rFonts w:ascii="仿宋" w:hAnsi="仿宋" w:cs="仿宋"/>
              </w:rPr>
            </w:r>
            <w:r/>
          </w:p>
          <w:p>
            <w:pPr>
              <w:spacing w:line="400" w:lineRule="exact"/>
              <w:rPr>
                <w:rFonts w:ascii="仿宋" w:hAnsi="仿宋" w:cs="仿宋"/>
                <w:color w:val="000000" w:themeColor="text1"/>
                <w:sz w:val="28"/>
                <w:szCs w:val="28"/>
              </w:rPr>
            </w:pPr>
            <w:r>
              <w:rPr>
                <w:rFonts w:hint="eastAsia" w:ascii="仿宋" w:hAnsi="仿宋" w:eastAsia="仿宋" w:cs="仿宋"/>
                <w:color w:val="000000" w:themeColor="text1"/>
                <w:sz w:val="28"/>
                <w:szCs w:val="28"/>
              </w:rPr>
              <w:t xml:space="preserve">例：A报价优惠率</w:t>
            </w:r>
            <w:r>
              <w:rPr>
                <w:rFonts w:hint="eastAsia" w:ascii="仿宋" w:hAnsi="仿宋" w:cs="仿宋"/>
                <w:color w:val="000000" w:themeColor="text1"/>
                <w:sz w:val="28"/>
                <w:szCs w:val="28"/>
                <w:lang w:val="en-US" w:eastAsia="zh-CN"/>
              </w:rPr>
              <w:t xml:space="preserve">5</w:t>
            </w:r>
            <w:r>
              <w:rPr>
                <w:rFonts w:hint="eastAsia" w:ascii="仿宋" w:hAnsi="仿宋" w:eastAsia="仿宋" w:cs="仿宋"/>
                <w:color w:val="000000" w:themeColor="text1"/>
                <w:sz w:val="28"/>
                <w:szCs w:val="28"/>
              </w:rPr>
              <w:t xml:space="preserve">%   B报价优惠率</w:t>
            </w:r>
            <w:r>
              <w:rPr>
                <w:rFonts w:hint="eastAsia" w:ascii="仿宋" w:hAnsi="仿宋" w:cs="仿宋"/>
                <w:color w:val="000000" w:themeColor="text1"/>
                <w:sz w:val="28"/>
                <w:szCs w:val="28"/>
                <w:lang w:val="en-US" w:eastAsia="zh-CN"/>
              </w:rPr>
              <w:t xml:space="preserve">10</w:t>
            </w:r>
            <w:r>
              <w:rPr>
                <w:rFonts w:hint="eastAsia" w:ascii="仿宋" w:hAnsi="仿宋" w:eastAsia="仿宋" w:cs="仿宋"/>
                <w:color w:val="000000" w:themeColor="text1"/>
                <w:sz w:val="28"/>
                <w:szCs w:val="28"/>
              </w:rPr>
              <w:t xml:space="preserve">%   C报价优惠率</w:t>
            </w:r>
            <w:r>
              <w:rPr>
                <w:rFonts w:hint="eastAsia" w:ascii="仿宋" w:hAnsi="仿宋" w:cs="仿宋"/>
                <w:color w:val="000000" w:themeColor="text1"/>
                <w:sz w:val="28"/>
                <w:szCs w:val="28"/>
                <w:lang w:val="en-US" w:eastAsia="zh-CN"/>
              </w:rPr>
              <w:t xml:space="preserve">15</w:t>
            </w:r>
            <w:r>
              <w:rPr>
                <w:rFonts w:hint="eastAsia" w:ascii="仿宋" w:hAnsi="仿宋" w:cs="仿宋"/>
                <w:color w:val="000000" w:themeColor="text1"/>
                <w:sz w:val="28"/>
                <w:szCs w:val="28"/>
              </w:rPr>
              <w:t xml:space="preserve">%</w:t>
            </w:r>
            <w:r>
              <w:rPr>
                <w:rFonts w:ascii="仿宋" w:hAnsi="仿宋" w:cs="仿宋"/>
              </w:rPr>
            </w:r>
            <w:r/>
          </w:p>
          <w:p>
            <w:pPr>
              <w:spacing w:line="400" w:lineRule="exact"/>
              <w:rPr>
                <w:rFonts w:ascii="仿宋" w:hAnsi="仿宋" w:cs="仿宋"/>
                <w:color w:val="000000" w:themeColor="text1"/>
                <w:sz w:val="28"/>
                <w:szCs w:val="28"/>
              </w:rPr>
            </w:pPr>
            <w:r>
              <w:rPr>
                <w:rFonts w:hint="eastAsia" w:ascii="仿宋" w:hAnsi="仿宋" w:eastAsia="仿宋" w:cs="仿宋"/>
                <w:color w:val="000000" w:themeColor="text1"/>
                <w:sz w:val="28"/>
                <w:szCs w:val="28"/>
              </w:rPr>
              <w:t xml:space="preserve">报价换算成：A评审价:100%-</w:t>
            </w:r>
            <w:r>
              <w:rPr>
                <w:rFonts w:hint="eastAsia" w:ascii="仿宋" w:hAnsi="仿宋" w:cs="仿宋"/>
                <w:color w:val="000000" w:themeColor="text1"/>
                <w:sz w:val="28"/>
                <w:szCs w:val="28"/>
                <w:lang w:val="en-US" w:eastAsia="zh-CN"/>
              </w:rPr>
              <w:t xml:space="preserve">5</w:t>
            </w:r>
            <w:r>
              <w:rPr>
                <w:rFonts w:hint="eastAsia" w:ascii="仿宋" w:hAnsi="仿宋" w:cs="仿宋"/>
                <w:color w:val="000000" w:themeColor="text1"/>
                <w:sz w:val="28"/>
                <w:szCs w:val="28"/>
              </w:rPr>
              <w:t xml:space="preserve">%=</w:t>
            </w:r>
            <w:r>
              <w:rPr>
                <w:rFonts w:hint="eastAsia" w:ascii="仿宋" w:hAnsi="仿宋" w:cs="仿宋"/>
                <w:color w:val="000000" w:themeColor="text1"/>
                <w:sz w:val="28"/>
                <w:szCs w:val="28"/>
                <w:lang w:val="en-US" w:eastAsia="zh-CN"/>
              </w:rPr>
              <w:t xml:space="preserve">95</w:t>
            </w:r>
            <w:r>
              <w:rPr>
                <w:rFonts w:hint="eastAsia" w:ascii="仿宋" w:hAnsi="仿宋" w:eastAsia="仿宋" w:cs="仿宋"/>
                <w:color w:val="000000" w:themeColor="text1"/>
                <w:sz w:val="28"/>
                <w:szCs w:val="28"/>
              </w:rPr>
              <w:t xml:space="preserve">% ；B评审价:100%-</w:t>
            </w:r>
            <w:r>
              <w:rPr>
                <w:rFonts w:hint="eastAsia" w:ascii="仿宋" w:hAnsi="仿宋" w:cs="仿宋"/>
                <w:color w:val="000000" w:themeColor="text1"/>
                <w:sz w:val="28"/>
                <w:szCs w:val="28"/>
                <w:lang w:val="en-US" w:eastAsia="zh-CN"/>
              </w:rPr>
              <w:t xml:space="preserve">10</w:t>
            </w:r>
            <w:r>
              <w:rPr>
                <w:rFonts w:hint="eastAsia" w:ascii="仿宋" w:hAnsi="仿宋" w:cs="仿宋"/>
                <w:color w:val="000000" w:themeColor="text1"/>
                <w:sz w:val="28"/>
                <w:szCs w:val="28"/>
              </w:rPr>
              <w:t xml:space="preserve">%=</w:t>
            </w:r>
            <w:r>
              <w:rPr>
                <w:rFonts w:hint="eastAsia" w:ascii="仿宋" w:hAnsi="仿宋" w:cs="仿宋"/>
                <w:color w:val="000000" w:themeColor="text1"/>
                <w:sz w:val="28"/>
                <w:szCs w:val="28"/>
                <w:lang w:val="en-US" w:eastAsia="zh-CN"/>
              </w:rPr>
              <w:t xml:space="preserve">90</w:t>
            </w:r>
            <w:r>
              <w:rPr>
                <w:rFonts w:hint="eastAsia" w:ascii="仿宋" w:hAnsi="仿宋" w:eastAsia="仿宋" w:cs="仿宋"/>
                <w:color w:val="000000" w:themeColor="text1"/>
                <w:sz w:val="28"/>
                <w:szCs w:val="28"/>
              </w:rPr>
              <w:t xml:space="preserve">% ；C评审价：100%-</w:t>
            </w:r>
            <w:r>
              <w:rPr>
                <w:rFonts w:hint="eastAsia" w:ascii="仿宋" w:hAnsi="仿宋" w:cs="仿宋"/>
                <w:color w:val="000000" w:themeColor="text1"/>
                <w:sz w:val="28"/>
                <w:szCs w:val="28"/>
                <w:lang w:val="en-US" w:eastAsia="zh-CN"/>
              </w:rPr>
              <w:t xml:space="preserve">15</w:t>
            </w:r>
            <w:r>
              <w:rPr>
                <w:rFonts w:hint="eastAsia" w:ascii="仿宋" w:hAnsi="仿宋" w:cs="仿宋"/>
                <w:color w:val="000000" w:themeColor="text1"/>
                <w:sz w:val="28"/>
                <w:szCs w:val="28"/>
              </w:rPr>
              <w:t xml:space="preserve">%=</w:t>
            </w:r>
            <w:r>
              <w:rPr>
                <w:rFonts w:hint="eastAsia" w:ascii="仿宋" w:hAnsi="仿宋" w:cs="仿宋"/>
                <w:color w:val="000000" w:themeColor="text1"/>
                <w:sz w:val="28"/>
                <w:szCs w:val="28"/>
                <w:lang w:val="en-US" w:eastAsia="zh-CN"/>
              </w:rPr>
              <w:t xml:space="preserve">85</w:t>
            </w:r>
            <w:r>
              <w:rPr>
                <w:rFonts w:hint="eastAsia" w:ascii="仿宋" w:hAnsi="仿宋" w:eastAsia="仿宋" w:cs="仿宋"/>
                <w:color w:val="000000" w:themeColor="text1"/>
                <w:sz w:val="28"/>
                <w:szCs w:val="28"/>
              </w:rPr>
              <w:t xml:space="preserve">%（基准价）</w:t>
            </w:r>
            <w:r>
              <w:rPr>
                <w:rFonts w:ascii="仿宋" w:hAnsi="仿宋" w:cs="仿宋"/>
              </w:rPr>
            </w:r>
            <w:r/>
          </w:p>
          <w:p>
            <w:pPr>
              <w:spacing w:line="400" w:lineRule="exact"/>
              <w:rPr>
                <w:rFonts w:ascii="仿宋" w:hAnsi="仿宋" w:cs="仿宋"/>
                <w:color w:val="000000" w:themeColor="text1"/>
                <w:sz w:val="28"/>
                <w:szCs w:val="28"/>
              </w:rPr>
            </w:pPr>
            <w:r>
              <w:rPr>
                <w:rFonts w:hint="eastAsia" w:ascii="仿宋" w:hAnsi="仿宋" w:eastAsia="仿宋" w:cs="仿宋"/>
                <w:color w:val="000000" w:themeColor="text1"/>
                <w:sz w:val="28"/>
                <w:szCs w:val="28"/>
              </w:rPr>
              <w:t xml:space="preserve">A价格分为：</w:t>
            </w:r>
            <w:r>
              <w:rPr>
                <w:rFonts w:hint="eastAsia" w:ascii="仿宋" w:hAnsi="仿宋" w:cs="仿宋"/>
                <w:color w:val="000000" w:themeColor="text1"/>
                <w:sz w:val="28"/>
                <w:szCs w:val="28"/>
                <w:lang w:val="en-US" w:eastAsia="zh-CN"/>
              </w:rPr>
              <w:t xml:space="preserve">85</w:t>
            </w:r>
            <w:r>
              <w:rPr>
                <w:rFonts w:hint="eastAsia" w:ascii="仿宋" w:hAnsi="仿宋" w:eastAsia="仿宋" w:cs="仿宋"/>
                <w:color w:val="000000" w:themeColor="text1"/>
                <w:sz w:val="28"/>
                <w:szCs w:val="28"/>
              </w:rPr>
              <w:t xml:space="preserve">%÷</w:t>
            </w:r>
            <w:r>
              <w:rPr>
                <w:rFonts w:hint="eastAsia" w:ascii="仿宋" w:hAnsi="仿宋" w:cs="仿宋"/>
                <w:color w:val="000000" w:themeColor="text1"/>
                <w:sz w:val="28"/>
                <w:szCs w:val="28"/>
                <w:lang w:val="en-US" w:eastAsia="zh-CN"/>
              </w:rPr>
              <w:t xml:space="preserve">95</w:t>
            </w:r>
            <w:r>
              <w:rPr>
                <w:rFonts w:hint="eastAsia" w:ascii="仿宋" w:hAnsi="仿宋" w:cs="仿宋"/>
                <w:color w:val="000000" w:themeColor="text1"/>
                <w:sz w:val="28"/>
                <w:szCs w:val="28"/>
              </w:rPr>
              <w:t xml:space="preserve">%*</w:t>
            </w:r>
            <w:r>
              <w:rPr>
                <w:rFonts w:hint="eastAsia" w:ascii="仿宋" w:hAnsi="仿宋" w:cs="仿宋"/>
                <w:color w:val="000000" w:themeColor="text1"/>
                <w:sz w:val="28"/>
                <w:szCs w:val="28"/>
                <w:lang w:val="en-US" w:eastAsia="zh-CN"/>
              </w:rPr>
              <w:t xml:space="preserve">3</w:t>
            </w:r>
            <w:r>
              <w:rPr>
                <w:rFonts w:hint="eastAsia" w:ascii="仿宋" w:hAnsi="仿宋" w:cs="仿宋"/>
                <w:color w:val="000000" w:themeColor="text1"/>
                <w:sz w:val="28"/>
                <w:szCs w:val="28"/>
              </w:rPr>
              <w:t xml:space="preserve">0=</w:t>
            </w:r>
            <w:r>
              <w:rPr>
                <w:rFonts w:hint="eastAsia" w:ascii="仿宋" w:hAnsi="仿宋" w:cs="仿宋"/>
                <w:color w:val="000000" w:themeColor="text1"/>
                <w:sz w:val="28"/>
                <w:szCs w:val="28"/>
                <w:lang w:val="en-US" w:eastAsia="zh-CN"/>
              </w:rPr>
              <w:t xml:space="preserve">26.84</w:t>
            </w:r>
            <w:r>
              <w:rPr>
                <w:rFonts w:hint="eastAsia" w:ascii="仿宋" w:hAnsi="仿宋" w:eastAsia="仿宋" w:cs="仿宋"/>
                <w:color w:val="000000" w:themeColor="text1"/>
                <w:sz w:val="28"/>
                <w:szCs w:val="28"/>
              </w:rPr>
              <w:t xml:space="preserve">分</w:t>
            </w:r>
            <w:r>
              <w:rPr>
                <w:rFonts w:ascii="仿宋" w:hAnsi="仿宋" w:cs="仿宋"/>
              </w:rPr>
            </w:r>
            <w:r/>
          </w:p>
          <w:p>
            <w:pPr>
              <w:spacing w:line="400" w:lineRule="exact"/>
              <w:rPr>
                <w:rFonts w:ascii="仿宋" w:hAnsi="仿宋" w:cs="仿宋"/>
                <w:color w:val="000000" w:themeColor="text1"/>
                <w:sz w:val="28"/>
                <w:szCs w:val="28"/>
              </w:rPr>
            </w:pPr>
            <w:r>
              <w:rPr>
                <w:rFonts w:hint="eastAsia" w:ascii="仿宋" w:hAnsi="仿宋" w:eastAsia="仿宋" w:cs="仿宋"/>
                <w:color w:val="000000" w:themeColor="text1"/>
                <w:sz w:val="28"/>
                <w:szCs w:val="28"/>
              </w:rPr>
              <w:t xml:space="preserve">B价格分为：</w:t>
            </w:r>
            <w:r>
              <w:rPr>
                <w:rFonts w:hint="eastAsia" w:ascii="仿宋" w:hAnsi="仿宋" w:cs="仿宋"/>
                <w:color w:val="000000" w:themeColor="text1"/>
                <w:sz w:val="28"/>
                <w:szCs w:val="28"/>
                <w:lang w:val="en-US" w:eastAsia="zh-CN"/>
              </w:rPr>
              <w:t xml:space="preserve">85</w:t>
            </w:r>
            <w:r>
              <w:rPr>
                <w:rFonts w:hint="eastAsia" w:ascii="仿宋" w:hAnsi="仿宋" w:eastAsia="仿宋" w:cs="仿宋"/>
                <w:color w:val="000000" w:themeColor="text1"/>
                <w:sz w:val="28"/>
                <w:szCs w:val="28"/>
              </w:rPr>
              <w:t xml:space="preserve">%÷</w:t>
            </w:r>
            <w:r>
              <w:rPr>
                <w:rFonts w:hint="eastAsia" w:ascii="仿宋" w:hAnsi="仿宋" w:cs="仿宋"/>
                <w:color w:val="000000" w:themeColor="text1"/>
                <w:sz w:val="28"/>
                <w:szCs w:val="28"/>
                <w:lang w:val="en-US" w:eastAsia="zh-CN"/>
              </w:rPr>
              <w:t xml:space="preserve">90</w:t>
            </w:r>
            <w:r>
              <w:rPr>
                <w:rFonts w:hint="eastAsia" w:ascii="仿宋" w:hAnsi="仿宋" w:cs="仿宋"/>
                <w:color w:val="000000" w:themeColor="text1"/>
                <w:sz w:val="28"/>
                <w:szCs w:val="28"/>
              </w:rPr>
              <w:t xml:space="preserve">%*</w:t>
            </w:r>
            <w:r>
              <w:rPr>
                <w:rFonts w:hint="eastAsia" w:ascii="仿宋" w:hAnsi="仿宋" w:cs="仿宋"/>
                <w:color w:val="000000" w:themeColor="text1"/>
                <w:sz w:val="28"/>
                <w:szCs w:val="28"/>
                <w:lang w:val="en-US" w:eastAsia="zh-CN"/>
              </w:rPr>
              <w:t xml:space="preserve">3</w:t>
            </w:r>
            <w:r>
              <w:rPr>
                <w:rFonts w:hint="eastAsia" w:ascii="仿宋" w:hAnsi="仿宋" w:cs="仿宋"/>
                <w:color w:val="000000" w:themeColor="text1"/>
                <w:sz w:val="28"/>
                <w:szCs w:val="28"/>
              </w:rPr>
              <w:t xml:space="preserve">0=</w:t>
            </w:r>
            <w:r>
              <w:rPr>
                <w:rFonts w:hint="eastAsia" w:ascii="仿宋" w:hAnsi="仿宋" w:cs="仿宋"/>
                <w:color w:val="000000" w:themeColor="text1"/>
                <w:sz w:val="28"/>
                <w:szCs w:val="28"/>
                <w:lang w:val="en-US" w:eastAsia="zh-CN"/>
              </w:rPr>
              <w:t xml:space="preserve">28.33</w:t>
            </w:r>
            <w:r>
              <w:rPr>
                <w:rFonts w:hint="eastAsia" w:ascii="仿宋" w:hAnsi="仿宋" w:eastAsia="仿宋" w:cs="仿宋"/>
                <w:color w:val="000000" w:themeColor="text1"/>
                <w:sz w:val="28"/>
                <w:szCs w:val="28"/>
              </w:rPr>
              <w:t xml:space="preserve">分</w:t>
            </w:r>
            <w:r>
              <w:rPr>
                <w:rFonts w:ascii="仿宋" w:hAnsi="仿宋" w:cs="仿宋"/>
              </w:rPr>
            </w:r>
            <w:r/>
          </w:p>
          <w:p>
            <w:pPr>
              <w:rPr>
                <w:rFonts w:hint="eastAsia" w:ascii="仿宋" w:hAnsi="仿宋" w:eastAsia="仿宋" w:cs="仿宋"/>
                <w:color w:val="000000"/>
                <w:sz w:val="28"/>
                <w:szCs w:val="28"/>
                <w:highlight w:val="red"/>
              </w:rPr>
            </w:pPr>
            <w:r>
              <w:rPr>
                <w:rFonts w:hint="eastAsia" w:ascii="仿宋" w:hAnsi="仿宋" w:eastAsia="仿宋" w:cs="仿宋"/>
                <w:color w:val="000000" w:themeColor="text1"/>
                <w:sz w:val="28"/>
                <w:szCs w:val="28"/>
              </w:rPr>
              <w:t xml:space="preserve">C价格分为:</w:t>
            </w:r>
            <w:r>
              <w:rPr>
                <w:rFonts w:hint="eastAsia" w:ascii="仿宋" w:hAnsi="仿宋" w:cs="仿宋"/>
                <w:color w:val="000000" w:themeColor="text1"/>
                <w:sz w:val="28"/>
                <w:szCs w:val="28"/>
                <w:lang w:val="en-US" w:eastAsia="zh-CN"/>
              </w:rPr>
              <w:t xml:space="preserve">3</w:t>
            </w:r>
            <w:r>
              <w:rPr>
                <w:rFonts w:hint="eastAsia" w:ascii="仿宋" w:hAnsi="仿宋" w:eastAsia="仿宋" w:cs="仿宋"/>
                <w:color w:val="000000" w:themeColor="text1"/>
                <w:sz w:val="28"/>
                <w:szCs w:val="28"/>
              </w:rPr>
              <w:t xml:space="preserve">0分</w:t>
            </w:r>
            <w:r/>
          </w:p>
        </w:tc>
      </w:tr>
      <w:tr>
        <w:trPr>
          <w:jc w:val="center"/>
          <w:trHeight w:val="90"/>
        </w:trPr>
        <w:tc>
          <w:tcPr>
            <w:tcW w:w="1518" w:type="dxa"/>
            <w:vAlign w:val="center"/>
            <w:vMerge w:val="restart"/>
            <w:textDirection w:val="lrTb"/>
            <w:noWrap w:val="false"/>
          </w:tcPr>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商务部分（14分）</w:t>
            </w:r>
            <w:r/>
          </w:p>
        </w:tc>
        <w:tc>
          <w:tcPr>
            <w:tcW w:w="1261" w:type="dxa"/>
            <w:vAlign w:val="center"/>
            <w:textDirection w:val="lrTb"/>
            <w:noWrap w:val="false"/>
          </w:tcPr>
          <w:p>
            <w:pPr>
              <w:numPr>
                <w:ilvl w:val="0"/>
                <w:numId w:val="0"/>
              </w:numPr>
              <w:jc w:val="cente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投标人业绩（4分）</w:t>
            </w:r>
            <w:r/>
          </w:p>
        </w:tc>
        <w:tc>
          <w:tcPr>
            <w:tcW w:w="7143" w:type="dxa"/>
            <w:vAlign w:val="center"/>
            <w:textDirection w:val="lrTb"/>
            <w:noWrap w:val="false"/>
          </w:tcPr>
          <w:p>
            <w:pPr>
              <w:rPr>
                <w:rFonts w:hint="eastAsia" w:ascii="仿宋" w:hAnsi="仿宋" w:eastAsia="仿宋" w:cs="仿宋"/>
                <w:color w:val="000000" w:themeColor="text1"/>
                <w:sz w:val="28"/>
                <w:szCs w:val="28"/>
                <w:highlight w:val="yellow"/>
              </w:rPr>
            </w:pPr>
            <w:r>
              <w:rPr>
                <w:rFonts w:hint="eastAsia" w:ascii="仿宋" w:hAnsi="仿宋" w:eastAsia="仿宋" w:cs="仿宋"/>
                <w:color w:val="000000" w:themeColor="text1"/>
                <w:sz w:val="28"/>
                <w:szCs w:val="28"/>
              </w:rPr>
              <w:t xml:space="preserve">投标文件中提供投标人为乙方，合同标的为蔬菜和水果供应及配送服务</w:t>
            </w:r>
            <w:r>
              <w:rPr>
                <w:rFonts w:hint="eastAsia" w:ascii="仿宋" w:hAnsi="仿宋" w:eastAsia="仿宋" w:cs="仿宋"/>
                <w:color w:val="000000" w:themeColor="text1"/>
                <w:sz w:val="28"/>
                <w:szCs w:val="28"/>
                <w:lang w:val="en-US" w:eastAsia="zh-CN"/>
              </w:rPr>
              <w:t xml:space="preserve">类似业绩</w:t>
            </w:r>
            <w:r>
              <w:rPr>
                <w:rFonts w:hint="eastAsia" w:ascii="仿宋" w:hAnsi="仿宋" w:eastAsia="仿宋" w:cs="仿宋"/>
                <w:color w:val="000000" w:themeColor="text1"/>
                <w:sz w:val="28"/>
                <w:szCs w:val="28"/>
              </w:rPr>
              <w:t xml:space="preserve">，合同签订日期在2021年1月1日后，投标文件中每提供一份合同扫描件得</w:t>
            </w:r>
            <w:r>
              <w:rPr>
                <w:rFonts w:hint="eastAsia" w:ascii="仿宋" w:hAnsi="仿宋" w:eastAsia="仿宋" w:cs="仿宋"/>
                <w:color w:val="000000" w:themeColor="text1"/>
                <w:sz w:val="28"/>
                <w:szCs w:val="28"/>
                <w:lang w:val="en-US" w:eastAsia="zh-CN"/>
              </w:rPr>
              <w:t xml:space="preserve">2</w:t>
            </w:r>
            <w:r>
              <w:rPr>
                <w:rFonts w:hint="eastAsia" w:ascii="仿宋" w:hAnsi="仿宋" w:eastAsia="仿宋" w:cs="仿宋"/>
                <w:color w:val="000000" w:themeColor="text1"/>
                <w:sz w:val="28"/>
                <w:szCs w:val="28"/>
              </w:rPr>
              <w:t xml:space="preserve">分；本项最高得4分。</w:t>
            </w:r>
            <w:r/>
          </w:p>
          <w:p>
            <w:pPr>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投标文件中提供合同扫描件加盖投标人电子签章。</w:t>
            </w:r>
            <w:r/>
          </w:p>
        </w:tc>
      </w:tr>
      <w:tr>
        <w:trPr>
          <w:jc w:val="center"/>
          <w:trHeight w:val="90"/>
        </w:trPr>
        <w:tc>
          <w:tcPr>
            <w:tcW w:w="1518" w:type="dxa"/>
            <w:vAlign w:val="center"/>
            <w:vMerge w:val="continue"/>
            <w:textDirection w:val="lrTb"/>
            <w:noWrap w:val="false"/>
          </w:tcPr>
          <w:p>
            <w:pP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61" w:type="dxa"/>
            <w:vAlign w:val="center"/>
            <w:textDirection w:val="lrTb"/>
            <w:noWrap w:val="false"/>
          </w:tcPr>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车辆要求（</w:t>
            </w:r>
            <w:r>
              <w:rPr>
                <w:rFonts w:hint="eastAsia" w:ascii="仿宋" w:hAnsi="仿宋" w:eastAsia="仿宋" w:cs="仿宋"/>
                <w:color w:val="000000" w:themeColor="text1"/>
                <w:sz w:val="28"/>
                <w:szCs w:val="28"/>
                <w:lang w:val="en-US" w:eastAsia="zh-CN"/>
              </w:rPr>
              <w:t xml:space="preserve">2</w:t>
            </w:r>
            <w:r>
              <w:rPr>
                <w:rFonts w:hint="eastAsia" w:ascii="仿宋" w:hAnsi="仿宋" w:eastAsia="仿宋" w:cs="仿宋"/>
                <w:color w:val="000000" w:themeColor="text1"/>
                <w:sz w:val="28"/>
                <w:szCs w:val="28"/>
              </w:rPr>
              <w:t xml:space="preserve">分）</w:t>
            </w:r>
            <w:r/>
          </w:p>
        </w:tc>
        <w:tc>
          <w:tcPr>
            <w:tcW w:w="7143" w:type="dxa"/>
            <w:vAlign w:val="center"/>
            <w:textDirection w:val="lrTb"/>
            <w:noWrap w:val="false"/>
          </w:tcPr>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lang w:val="en-US" w:eastAsia="zh-CN"/>
              </w:rPr>
              <w:t xml:space="preserve">投标人</w:t>
            </w:r>
            <w:r>
              <w:rPr>
                <w:rFonts w:hint="eastAsia" w:ascii="仿宋" w:hAnsi="仿宋" w:eastAsia="仿宋" w:cs="仿宋"/>
                <w:color w:val="000000" w:themeColor="text1"/>
                <w:sz w:val="28"/>
                <w:szCs w:val="28"/>
              </w:rPr>
              <w:t xml:space="preserve">自有冷链运输车得</w:t>
            </w:r>
            <w:r>
              <w:rPr>
                <w:rFonts w:hint="eastAsia" w:ascii="仿宋" w:hAnsi="仿宋" w:eastAsia="仿宋" w:cs="仿宋"/>
                <w:color w:val="000000" w:themeColor="text1"/>
                <w:sz w:val="28"/>
                <w:szCs w:val="28"/>
                <w:lang w:val="en-US" w:eastAsia="zh-CN"/>
              </w:rPr>
              <w:t xml:space="preserve">2</w:t>
            </w:r>
            <w:r>
              <w:rPr>
                <w:rFonts w:hint="eastAsia" w:ascii="仿宋" w:hAnsi="仿宋" w:eastAsia="仿宋" w:cs="仿宋"/>
                <w:color w:val="000000" w:themeColor="text1"/>
                <w:sz w:val="28"/>
                <w:szCs w:val="28"/>
              </w:rPr>
              <w:t xml:space="preserve">分；</w:t>
            </w:r>
            <w:r/>
          </w:p>
          <w:p>
            <w:pPr>
              <w:rPr>
                <w:rFonts w:hint="eastAsia" w:ascii="仿宋" w:hAnsi="仿宋" w:eastAsia="仿宋" w:cs="仿宋"/>
                <w:color w:val="000000" w:themeColor="text1"/>
                <w:sz w:val="28"/>
                <w:szCs w:val="28"/>
              </w:rPr>
            </w:pPr>
            <w:r>
              <w:rPr>
                <w:rFonts w:hint="eastAsia" w:ascii="仿宋" w:hAnsi="仿宋" w:eastAsia="仿宋" w:cs="仿宋"/>
                <w:b/>
                <w:bCs/>
                <w:color w:val="000000" w:themeColor="text1"/>
                <w:sz w:val="28"/>
                <w:szCs w:val="28"/>
              </w:rPr>
              <w:t xml:space="preserve">冷链车需提供体现公司名称的行驶证、车辆照片及购车发票的扫描件</w:t>
            </w:r>
            <w:r>
              <w:rPr>
                <w:rFonts w:hint="eastAsia" w:ascii="仿宋" w:hAnsi="仿宋" w:eastAsia="仿宋" w:cs="仿宋"/>
                <w:b/>
                <w:bCs/>
                <w:color w:val="000000" w:themeColor="text1"/>
                <w:sz w:val="28"/>
                <w:szCs w:val="28"/>
                <w:lang w:eastAsia="zh-CN"/>
              </w:rPr>
              <w:t xml:space="preserve">或复印件</w:t>
            </w:r>
            <w:r>
              <w:rPr>
                <w:rFonts w:hint="eastAsia" w:ascii="仿宋" w:hAnsi="仿宋" w:eastAsia="仿宋" w:cs="仿宋"/>
                <w:b/>
                <w:bCs/>
                <w:color w:val="000000" w:themeColor="text1"/>
                <w:sz w:val="28"/>
                <w:szCs w:val="28"/>
              </w:rPr>
              <w:t xml:space="preserve">加盖投标人电子签章，否则不得分。</w:t>
            </w:r>
            <w:r/>
          </w:p>
        </w:tc>
      </w:tr>
      <w:tr>
        <w:trPr>
          <w:jc w:val="center"/>
          <w:trHeight w:val="968"/>
        </w:trPr>
        <w:tc>
          <w:tcPr>
            <w:tcW w:w="1518" w:type="dxa"/>
            <w:vAlign w:val="center"/>
            <w:vMerge w:val="continue"/>
            <w:textDirection w:val="lrTb"/>
            <w:noWrap w:val="false"/>
          </w:tcPr>
          <w:p>
            <w:pP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61" w:type="dxa"/>
            <w:vAlign w:val="center"/>
            <w:textDirection w:val="lrTb"/>
            <w:noWrap w:val="false"/>
          </w:tcPr>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服务场地（</w:t>
            </w:r>
            <w:r>
              <w:rPr>
                <w:rFonts w:hint="eastAsia" w:ascii="仿宋" w:hAnsi="仿宋" w:eastAsia="仿宋" w:cs="仿宋"/>
                <w:color w:val="000000" w:themeColor="text1"/>
                <w:sz w:val="28"/>
                <w:szCs w:val="28"/>
                <w:lang w:val="en-US" w:eastAsia="zh-CN"/>
              </w:rPr>
              <w:t xml:space="preserve">5</w:t>
            </w:r>
            <w:r>
              <w:rPr>
                <w:rFonts w:hint="eastAsia" w:ascii="仿宋" w:hAnsi="仿宋" w:eastAsia="仿宋" w:cs="仿宋"/>
                <w:color w:val="000000" w:themeColor="text1"/>
                <w:sz w:val="28"/>
                <w:szCs w:val="28"/>
              </w:rPr>
              <w:t xml:space="preserve">分）</w:t>
            </w:r>
            <w:r/>
          </w:p>
        </w:tc>
        <w:tc>
          <w:tcPr>
            <w:tcW w:w="7143" w:type="dxa"/>
            <w:vAlign w:val="center"/>
            <w:textDirection w:val="lrTb"/>
            <w:noWrap w:val="false"/>
          </w:tcPr>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自有配送仓储面积不小于500平方米（</w:t>
            </w:r>
            <w:r>
              <w:rPr>
                <w:rFonts w:hint="eastAsia" w:ascii="仿宋" w:hAnsi="仿宋" w:eastAsia="仿宋" w:cs="仿宋"/>
                <w:b/>
                <w:bCs/>
                <w:color w:val="000000" w:themeColor="text1"/>
                <w:sz w:val="28"/>
                <w:szCs w:val="28"/>
              </w:rPr>
              <w:t xml:space="preserve">提供产权证明文件复印件或租赁协议复印件</w:t>
            </w:r>
            <w:r>
              <w:rPr>
                <w:rFonts w:hint="eastAsia" w:ascii="仿宋" w:hAnsi="仿宋" w:eastAsia="仿宋" w:cs="仿宋"/>
                <w:color w:val="000000" w:themeColor="text1"/>
                <w:sz w:val="28"/>
                <w:szCs w:val="28"/>
              </w:rPr>
              <w:t xml:space="preserve">），否则不得分。</w:t>
            </w:r>
            <w:r/>
          </w:p>
        </w:tc>
      </w:tr>
      <w:tr>
        <w:trPr>
          <w:jc w:val="center"/>
          <w:trHeight w:val="968"/>
        </w:trPr>
        <w:tc>
          <w:tcPr>
            <w:tcW w:w="1518" w:type="dxa"/>
            <w:vAlign w:val="center"/>
            <w:vMerge w:val="continue"/>
            <w:textDirection w:val="lrTb"/>
            <w:noWrap w:val="false"/>
          </w:tcPr>
          <w:p>
            <w:pP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61" w:type="dxa"/>
            <w:vAlign w:val="center"/>
            <w:textDirection w:val="lrTb"/>
            <w:noWrap w:val="false"/>
          </w:tcPr>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投标人评价（3分）</w:t>
            </w:r>
            <w:r/>
          </w:p>
        </w:tc>
        <w:tc>
          <w:tcPr>
            <w:tcW w:w="7143" w:type="dxa"/>
            <w:vAlign w:val="center"/>
            <w:textDirection w:val="lrTb"/>
            <w:noWrap w:val="false"/>
          </w:tcPr>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投标文件中提供投标人有效期内的质量管理体系认证、环境管理体系认证、职业安全健康管理体系证书，提供其中任意一个证书原件扫描件得1分，不提供或提供不全</w:t>
            </w:r>
            <w:r>
              <w:rPr>
                <w:rFonts w:hint="eastAsia" w:ascii="仿宋" w:hAnsi="仿宋" w:eastAsia="仿宋" w:cs="仿宋"/>
                <w:color w:val="000000" w:themeColor="text1"/>
                <w:sz w:val="28"/>
                <w:szCs w:val="28"/>
                <w:lang w:val="en-US" w:eastAsia="zh-CN"/>
              </w:rPr>
              <w:t xml:space="preserve">无法辨认</w:t>
            </w:r>
            <w:r>
              <w:rPr>
                <w:rFonts w:hint="eastAsia" w:ascii="仿宋" w:hAnsi="仿宋" w:eastAsia="仿宋" w:cs="仿宋"/>
                <w:color w:val="000000" w:themeColor="text1"/>
                <w:sz w:val="28"/>
                <w:szCs w:val="28"/>
              </w:rPr>
              <w:t xml:space="preserve">的不得分，本项最高得3分，最低得0分。</w:t>
            </w:r>
            <w:r/>
          </w:p>
        </w:tc>
      </w:tr>
      <w:tr>
        <w:trPr>
          <w:jc w:val="center"/>
          <w:trHeight w:val="148"/>
        </w:trPr>
        <w:tc>
          <w:tcPr>
            <w:tcW w:w="1518" w:type="dxa"/>
            <w:vAlign w:val="center"/>
            <w:vMerge w:val="restart"/>
            <w:textDirection w:val="lrTb"/>
            <w:noWrap w:val="false"/>
          </w:tcPr>
          <w:p>
            <w:pPr>
              <w:numPr>
                <w:ilvl w:val="0"/>
                <w:numId w:val="0"/>
              </w:num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项目服务方案（56分）</w:t>
            </w:r>
            <w:r/>
          </w:p>
        </w:tc>
        <w:tc>
          <w:tcPr>
            <w:tcW w:w="1261" w:type="dxa"/>
            <w:vAlign w:val="center"/>
            <w:textDirection w:val="lrTb"/>
            <w:noWrap w:val="false"/>
          </w:tcPr>
          <w:p>
            <w:pPr>
              <w:numPr>
                <w:ilvl w:val="0"/>
                <w:numId w:val="0"/>
              </w:num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配送方案(10分)</w:t>
            </w:r>
            <w:r/>
          </w:p>
        </w:tc>
        <w:tc>
          <w:tcPr>
            <w:tcW w:w="7143" w:type="dxa"/>
            <w:vAlign w:val="center"/>
            <w:textDirection w:val="lrTb"/>
            <w:noWrap w:val="false"/>
          </w:tcPr>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评审专家根据投标人提供的配送方案进行综合评分：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全面具体详实、切实可行、针对性强得1</w:t>
            </w:r>
            <w:r>
              <w:rPr>
                <w:rFonts w:hint="eastAsia" w:ascii="仿宋" w:hAnsi="仿宋" w:eastAsia="仿宋" w:cs="仿宋"/>
                <w:color w:val="000000"/>
                <w:sz w:val="28"/>
                <w:szCs w:val="28"/>
                <w:lang w:val="en-US" w:eastAsia="zh-CN"/>
              </w:rPr>
              <w:t xml:space="preserve">0</w:t>
            </w:r>
            <w:r>
              <w:rPr>
                <w:rFonts w:hint="eastAsia" w:ascii="仿宋" w:hAnsi="仿宋" w:eastAsia="仿宋" w:cs="仿宋"/>
                <w:color w:val="000000"/>
                <w:sz w:val="28"/>
                <w:szCs w:val="28"/>
              </w:rPr>
              <w:t xml:space="preserve">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较全面、较切实可行、针对性较强得</w:t>
            </w: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rPr>
              <w:t xml:space="preserve">分；</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内容一般，可行性一般、针对性一般得</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存在较大漏项或缺陷、可行性欠缺、针对性不强得</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分。</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未提供的得0分，本项最高得</w:t>
            </w:r>
            <w:r>
              <w:rPr>
                <w:rFonts w:hint="eastAsia" w:ascii="仿宋" w:hAnsi="仿宋" w:eastAsia="仿宋" w:cs="仿宋"/>
                <w:color w:val="000000"/>
                <w:sz w:val="28"/>
                <w:szCs w:val="28"/>
                <w:lang w:val="en-US" w:eastAsia="zh-CN"/>
              </w:rPr>
              <w:t xml:space="preserve">10</w:t>
            </w:r>
            <w:r>
              <w:rPr>
                <w:rFonts w:hint="eastAsia" w:ascii="仿宋" w:hAnsi="仿宋" w:eastAsia="仿宋" w:cs="仿宋"/>
                <w:color w:val="000000"/>
                <w:sz w:val="28"/>
                <w:szCs w:val="28"/>
              </w:rPr>
              <w:t xml:space="preserve">分，最低得0分。</w:t>
            </w:r>
            <w:r/>
          </w:p>
        </w:tc>
      </w:tr>
      <w:tr>
        <w:trPr>
          <w:jc w:val="center"/>
          <w:trHeight w:val="148"/>
        </w:trPr>
        <w:tc>
          <w:tcPr>
            <w:tcW w:w="1518" w:type="dxa"/>
            <w:vAlign w:val="center"/>
            <w:vMerge w:val="continue"/>
            <w:textDirection w:val="lrTb"/>
            <w:noWrap w:val="false"/>
          </w:tcPr>
          <w:p>
            <w:pPr>
              <w:numPr>
                <w:ilvl w:val="0"/>
                <w:numId w:val="0"/>
              </w:numPr>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61" w:type="dxa"/>
            <w:vAlign w:val="center"/>
            <w:textDirection w:val="lrTb"/>
            <w:noWrap w:val="false"/>
          </w:tcPr>
          <w:p>
            <w:pPr>
              <w:numPr>
                <w:ilvl w:val="0"/>
                <w:numId w:val="0"/>
              </w:num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人员配备方案（10分）</w:t>
            </w:r>
            <w:r/>
          </w:p>
        </w:tc>
        <w:tc>
          <w:tcPr>
            <w:tcW w:w="7143" w:type="dxa"/>
            <w:vAlign w:val="center"/>
            <w:textDirection w:val="lrTb"/>
            <w:noWrap w:val="false"/>
          </w:tcPr>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评审专家根据投标人提供的人员配备方案进行综合评分：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全面具体详实、切实可行、针对性强得10分；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较全面、较切实可行、针对性较强得7分；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内容一般，可行性一般、针对性一般得5分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存在较大漏项或缺陷、可行性欠缺、针对性不强得3分。</w:t>
            </w:r>
            <w:r/>
          </w:p>
          <w:p>
            <w:pP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未提供的得0分，本项最高得10分，最低得0分。</w:t>
            </w:r>
            <w:r/>
          </w:p>
        </w:tc>
      </w:tr>
      <w:tr>
        <w:trPr>
          <w:jc w:val="center"/>
          <w:trHeight w:val="148"/>
        </w:trPr>
        <w:tc>
          <w:tcPr>
            <w:tcW w:w="1518" w:type="dxa"/>
            <w:vAlign w:val="center"/>
            <w:vMerge w:val="continue"/>
            <w:textDirection w:val="lrTb"/>
            <w:noWrap w:val="false"/>
          </w:tcPr>
          <w:p>
            <w:pPr>
              <w:numPr>
                <w:ilvl w:val="0"/>
                <w:numId w:val="0"/>
              </w:numPr>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61" w:type="dxa"/>
            <w:vAlign w:val="center"/>
            <w:textDirection w:val="lrTb"/>
            <w:noWrap w:val="false"/>
          </w:tcPr>
          <w:p>
            <w:pPr>
              <w:numPr>
                <w:ilvl w:val="0"/>
                <w:numId w:val="0"/>
              </w:num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食品质量保证措施</w:t>
            </w:r>
            <w:r/>
          </w:p>
          <w:p>
            <w:pPr>
              <w:numPr>
                <w:ilvl w:val="0"/>
                <w:numId w:val="0"/>
              </w:num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（10分）</w:t>
            </w:r>
            <w:r/>
          </w:p>
        </w:tc>
        <w:tc>
          <w:tcPr>
            <w:tcW w:w="7143" w:type="dxa"/>
            <w:vAlign w:val="center"/>
            <w:textDirection w:val="lrTb"/>
            <w:noWrap w:val="false"/>
          </w:tcPr>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评审专家根据投标人提供的食品质量保证措施进行综合评分：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全面具体详实、切实可行、针对性强得1</w:t>
            </w:r>
            <w:r>
              <w:rPr>
                <w:rFonts w:hint="eastAsia" w:ascii="仿宋" w:hAnsi="仿宋" w:eastAsia="仿宋" w:cs="仿宋"/>
                <w:color w:val="000000"/>
                <w:sz w:val="28"/>
                <w:szCs w:val="28"/>
                <w:lang w:val="en-US" w:eastAsia="zh-CN"/>
              </w:rPr>
              <w:t xml:space="preserve">0</w:t>
            </w:r>
            <w:r>
              <w:rPr>
                <w:rFonts w:hint="eastAsia" w:ascii="仿宋" w:hAnsi="仿宋" w:eastAsia="仿宋" w:cs="仿宋"/>
                <w:color w:val="000000"/>
                <w:sz w:val="28"/>
                <w:szCs w:val="28"/>
              </w:rPr>
              <w:t xml:space="preserve">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较全面、较切实可行、针对性较强得</w:t>
            </w: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rPr>
              <w:t xml:space="preserve">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内容一般，可行性一般、针对性一般得</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存在较大漏项或缺陷、可行性欠缺、针对性不强得</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分。</w:t>
            </w:r>
            <w:r/>
          </w:p>
          <w:p>
            <w:pP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未提供的得0分，本项最高得</w:t>
            </w:r>
            <w:r>
              <w:rPr>
                <w:rFonts w:hint="eastAsia" w:ascii="仿宋" w:hAnsi="仿宋" w:eastAsia="仿宋" w:cs="仿宋"/>
                <w:color w:val="000000"/>
                <w:sz w:val="28"/>
                <w:szCs w:val="28"/>
                <w:lang w:val="en-US" w:eastAsia="zh-CN"/>
              </w:rPr>
              <w:t xml:space="preserve">10</w:t>
            </w:r>
            <w:r>
              <w:rPr>
                <w:rFonts w:hint="eastAsia" w:ascii="仿宋" w:hAnsi="仿宋" w:eastAsia="仿宋" w:cs="仿宋"/>
                <w:color w:val="000000"/>
                <w:sz w:val="28"/>
                <w:szCs w:val="28"/>
              </w:rPr>
              <w:t xml:space="preserve">分，最低得0分。</w:t>
            </w:r>
            <w:r/>
          </w:p>
        </w:tc>
      </w:tr>
      <w:tr>
        <w:trPr>
          <w:jc w:val="center"/>
          <w:trHeight w:val="148"/>
        </w:trPr>
        <w:tc>
          <w:tcPr>
            <w:tcW w:w="1518" w:type="dxa"/>
            <w:vAlign w:val="center"/>
            <w:vMerge w:val="continue"/>
            <w:textDirection w:val="lrTb"/>
            <w:noWrap w:val="false"/>
          </w:tcPr>
          <w:p>
            <w:pPr>
              <w:numPr>
                <w:ilvl w:val="0"/>
                <w:numId w:val="0"/>
              </w:numPr>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61" w:type="dxa"/>
            <w:vAlign w:val="center"/>
            <w:textDirection w:val="lrTb"/>
            <w:noWrap w:val="false"/>
          </w:tcPr>
          <w:p>
            <w:pPr>
              <w:numPr>
                <w:ilvl w:val="0"/>
                <w:numId w:val="0"/>
              </w:num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服从采购人管理（10分）</w:t>
            </w:r>
            <w:r/>
          </w:p>
        </w:tc>
        <w:tc>
          <w:tcPr>
            <w:tcW w:w="7143" w:type="dxa"/>
            <w:vAlign w:val="center"/>
            <w:textDirection w:val="lrTb"/>
            <w:noWrap w:val="false"/>
          </w:tcPr>
          <w:p>
            <w:pP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评审专家根据投标人提供的服从采购人管理方案进行综合评分：</w:t>
            </w:r>
            <w:r/>
          </w:p>
          <w:p>
            <w:pP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全面具体详实、切实可行、针对性强得10分；</w:t>
            </w:r>
            <w:r/>
          </w:p>
          <w:p>
            <w:pP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较全面、较切实可行、针对性较强得7分；</w:t>
            </w:r>
            <w:r/>
          </w:p>
          <w:p>
            <w:pP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内容一般，可行性一般、针对性一般得5分</w:t>
            </w:r>
            <w:r/>
          </w:p>
          <w:p>
            <w:pP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存在较大漏项或缺陷、可行性欠缺、针对性不强得3分。</w:t>
            </w:r>
            <w:r/>
          </w:p>
          <w:p>
            <w:pP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未提供的得0分，本项最高得10分，最低得0分。</w:t>
            </w:r>
            <w:r/>
          </w:p>
        </w:tc>
      </w:tr>
      <w:tr>
        <w:trPr>
          <w:jc w:val="center"/>
          <w:trHeight w:val="1839"/>
        </w:trPr>
        <w:tc>
          <w:tcPr>
            <w:tcW w:w="1518" w:type="dxa"/>
            <w:vAlign w:val="center"/>
            <w:vMerge w:val="continue"/>
            <w:textDirection w:val="lrTb"/>
            <w:noWrap w:val="false"/>
          </w:tcPr>
          <w:p>
            <w:pPr>
              <w:numPr>
                <w:ilvl w:val="0"/>
                <w:numId w:val="0"/>
              </w:numPr>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61" w:type="dxa"/>
            <w:vAlign w:val="center"/>
            <w:textDirection w:val="lrTb"/>
            <w:noWrap w:val="false"/>
          </w:tcPr>
          <w:p>
            <w:pPr>
              <w:numPr>
                <w:ilvl w:val="0"/>
                <w:numId w:val="0"/>
              </w:num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应急方案（8分）</w:t>
            </w:r>
            <w:r/>
          </w:p>
        </w:tc>
        <w:tc>
          <w:tcPr>
            <w:tcW w:w="7143" w:type="dxa"/>
            <w:vAlign w:val="center"/>
            <w:textDirection w:val="lrTb"/>
            <w:noWrap w:val="false"/>
          </w:tcPr>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评审专家根据投标人提供的应急方案进行综合评分：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全面具体详实、切实可行、针对性强得</w:t>
            </w: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较全面、较切实可行、针对性较强得</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分；</w:t>
            </w:r>
            <w:r/>
          </w:p>
          <w:p>
            <w:pP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内容一般，可行性一般、针对性一般得</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存在较大漏项或缺陷、可行性欠缺、针对性不强得1分。</w:t>
            </w:r>
            <w:r/>
          </w:p>
          <w:p>
            <w:pP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未提供的得0分，本项最高得</w:t>
            </w: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分，最低得0分。</w:t>
            </w:r>
            <w:r/>
          </w:p>
        </w:tc>
      </w:tr>
      <w:tr>
        <w:trPr>
          <w:jc w:val="center"/>
          <w:trHeight w:val="148"/>
        </w:trPr>
        <w:tc>
          <w:tcPr>
            <w:tcW w:w="1518" w:type="dxa"/>
            <w:vAlign w:val="center"/>
            <w:vMerge w:val="continue"/>
            <w:textDirection w:val="lrTb"/>
            <w:noWrap w:val="false"/>
          </w:tcPr>
          <w:p>
            <w:pPr>
              <w:numPr>
                <w:ilvl w:val="0"/>
                <w:numId w:val="0"/>
              </w:numPr>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61" w:type="dxa"/>
            <w:vAlign w:val="center"/>
            <w:textDirection w:val="lrTb"/>
            <w:noWrap w:val="false"/>
          </w:tcPr>
          <w:p>
            <w:pPr>
              <w:numPr>
                <w:ilvl w:val="0"/>
                <w:numId w:val="0"/>
              </w:num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退换货承诺方案（8分）</w:t>
            </w:r>
            <w:r/>
          </w:p>
        </w:tc>
        <w:tc>
          <w:tcPr>
            <w:tcW w:w="7143" w:type="dxa"/>
            <w:vAlign w:val="center"/>
            <w:textDirection w:val="lrTb"/>
            <w:noWrap w:val="false"/>
          </w:tcPr>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评审专家根据投标人提供的退换货承诺方案进行综合评分：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全面具体详实、切实可行、针对性强得</w:t>
            </w: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较全面、较切实可行、针对性较强得</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内容一般，可行性一般、针对性一般得</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分</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存在较大漏项或缺陷、可行性欠缺、针对性不强得</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分。</w:t>
            </w:r>
            <w:r/>
          </w:p>
          <w:p>
            <w:pP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未提供的得0分，本项最高得</w:t>
            </w:r>
            <w:r>
              <w:rPr>
                <w:rFonts w:hint="eastAsia" w:ascii="仿宋" w:hAnsi="仿宋" w:eastAsia="仿宋" w:cs="仿宋"/>
                <w:color w:val="000000"/>
                <w:sz w:val="28"/>
                <w:szCs w:val="28"/>
                <w:lang w:eastAsia="zh-CN"/>
              </w:rPr>
              <w:t xml:space="preserve">8</w:t>
            </w:r>
            <w:r>
              <w:rPr>
                <w:rFonts w:hint="eastAsia" w:ascii="仿宋" w:hAnsi="仿宋" w:eastAsia="仿宋" w:cs="仿宋"/>
                <w:color w:val="000000"/>
                <w:sz w:val="28"/>
                <w:szCs w:val="28"/>
              </w:rPr>
              <w:t xml:space="preserve">分，最低得0分。</w:t>
            </w:r>
            <w:r/>
          </w:p>
        </w:tc>
      </w:tr>
    </w:tbl>
    <w:p>
      <w:pPr>
        <w:ind w:firstLine="600"/>
        <w:spacing w:line="51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本章说明：</w:t>
      </w:r>
      <w:r/>
    </w:p>
    <w:p>
      <w:pPr>
        <w:ind w:firstLine="600"/>
        <w:spacing w:line="51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本项目采用综合评分法。评分结果精确到小数点后两位。</w:t>
      </w:r>
      <w:r/>
    </w:p>
    <w:p>
      <w:pPr>
        <w:jc w:val="center"/>
        <w:spacing w:line="52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br w:type="page" w:clear="all"/>
      </w:r>
      <w:r>
        <w:rPr>
          <w:rFonts w:hint="eastAsia" w:ascii="仿宋" w:hAnsi="仿宋" w:eastAsia="仿宋" w:cs="仿宋"/>
          <w:b/>
          <w:bCs/>
          <w:color w:val="000000"/>
          <w:sz w:val="28"/>
          <w:szCs w:val="28"/>
        </w:rPr>
        <w:t xml:space="preserve">第五章 拟签订的合同文本</w:t>
      </w:r>
      <w:r/>
    </w:p>
    <w:p>
      <w:pPr>
        <w:pStyle w:val="719"/>
        <w:ind w:firstLine="480"/>
        <w:rPr>
          <w:rFonts w:hint="eastAsia" w:ascii="仿宋" w:hAnsi="仿宋" w:eastAsia="仿宋" w:cs="仿宋"/>
          <w:color w:val="000000"/>
          <w:sz w:val="28"/>
          <w:szCs w:val="28"/>
          <w:highlight w:val="green"/>
        </w:rPr>
      </w:pPr>
      <w:r>
        <w:rPr>
          <w:rFonts w:hint="eastAsia" w:ascii="仿宋" w:hAnsi="仿宋" w:eastAsia="仿宋" w:cs="仿宋"/>
          <w:color w:val="000000"/>
          <w:sz w:val="28"/>
          <w:szCs w:val="28"/>
          <w:highlight w:val="green"/>
        </w:rPr>
      </w:r>
      <w:r/>
    </w:p>
    <w:p>
      <w:pPr>
        <w:pStyle w:val="951"/>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项目名称：</w:t>
      </w:r>
      <w:r>
        <w:rPr>
          <w:rFonts w:hint="eastAsia" w:ascii="仿宋" w:hAnsi="仿宋" w:eastAsia="仿宋" w:cs="仿宋"/>
          <w:b w:val="0"/>
          <w:bCs w:val="0"/>
          <w:color w:val="000000"/>
          <w:sz w:val="28"/>
          <w:szCs w:val="28"/>
          <w:lang w:val="en-US" w:eastAsia="zh-CN" w:bidi="ar-SA"/>
        </w:rPr>
        <w:t xml:space="preserve">铜山区公安局食堂食材采购项目</w:t>
      </w:r>
      <w:r/>
    </w:p>
    <w:p>
      <w:pPr>
        <w:pStyle w:val="951"/>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项目编号：</w:t>
      </w:r>
      <w:r>
        <w:rPr>
          <w:rFonts w:hint="eastAsia" w:ascii="仿宋" w:hAnsi="仿宋" w:eastAsia="仿宋" w:cs="仿宋"/>
          <w:b w:val="0"/>
          <w:bCs w:val="0"/>
          <w:color w:val="000000"/>
          <w:sz w:val="28"/>
          <w:szCs w:val="28"/>
          <w:lang w:val="en-US" w:eastAsia="zh-CN" w:bidi="ar-SA"/>
        </w:rPr>
        <w:t xml:space="preserve">JSZC-320312-HZGC-G2024-0001</w:t>
      </w:r>
      <w:r/>
    </w:p>
    <w:p>
      <w:pPr>
        <w:pStyle w:val="951"/>
        <w:jc w:val="center"/>
        <w:rPr>
          <w:rFonts w:hint="eastAsia" w:ascii="仿宋" w:hAnsi="仿宋" w:eastAsia="仿宋" w:cs="仿宋"/>
          <w:b/>
          <w:bCs/>
          <w:color w:val="000000"/>
          <w:sz w:val="72"/>
          <w:szCs w:val="72"/>
        </w:rPr>
      </w:pPr>
      <w:r>
        <w:rPr>
          <w:rFonts w:hint="eastAsia" w:ascii="仿宋" w:hAnsi="仿宋" w:eastAsia="仿宋" w:cs="仿宋"/>
          <w:b/>
          <w:bCs/>
          <w:color w:val="000000"/>
          <w:sz w:val="72"/>
          <w:szCs w:val="72"/>
        </w:rPr>
      </w:r>
      <w:r/>
    </w:p>
    <w:p>
      <w:pPr>
        <w:pStyle w:val="951"/>
        <w:jc w:val="center"/>
        <w:rPr>
          <w:rFonts w:hint="eastAsia" w:ascii="仿宋" w:hAnsi="仿宋" w:eastAsia="仿宋" w:cs="仿宋"/>
          <w:b/>
          <w:bCs/>
          <w:color w:val="000000"/>
          <w:sz w:val="72"/>
          <w:szCs w:val="72"/>
        </w:rPr>
      </w:pPr>
      <w:r>
        <w:rPr>
          <w:rFonts w:hint="eastAsia" w:ascii="仿宋" w:hAnsi="仿宋" w:eastAsia="仿宋" w:cs="仿宋"/>
          <w:b/>
          <w:bCs/>
          <w:color w:val="000000"/>
          <w:sz w:val="72"/>
          <w:szCs w:val="72"/>
        </w:rPr>
        <w:t xml:space="preserve">合</w:t>
      </w:r>
      <w:r/>
    </w:p>
    <w:p>
      <w:pPr>
        <w:pStyle w:val="951"/>
        <w:jc w:val="center"/>
        <w:rPr>
          <w:rFonts w:hint="eastAsia" w:ascii="仿宋" w:hAnsi="仿宋" w:eastAsia="仿宋" w:cs="仿宋"/>
          <w:b/>
          <w:bCs/>
          <w:color w:val="000000"/>
          <w:sz w:val="72"/>
          <w:szCs w:val="72"/>
        </w:rPr>
      </w:pPr>
      <w:r>
        <w:rPr>
          <w:rFonts w:hint="eastAsia" w:ascii="仿宋" w:hAnsi="仿宋" w:eastAsia="仿宋" w:cs="仿宋"/>
          <w:b/>
          <w:bCs/>
          <w:color w:val="000000"/>
          <w:sz w:val="72"/>
          <w:szCs w:val="72"/>
        </w:rPr>
      </w:r>
      <w:r/>
    </w:p>
    <w:p>
      <w:pPr>
        <w:pStyle w:val="951"/>
        <w:jc w:val="center"/>
        <w:rPr>
          <w:rFonts w:hint="eastAsia" w:ascii="仿宋" w:hAnsi="仿宋" w:eastAsia="仿宋" w:cs="仿宋"/>
          <w:b/>
          <w:bCs/>
          <w:color w:val="000000"/>
          <w:sz w:val="72"/>
          <w:szCs w:val="72"/>
        </w:rPr>
      </w:pPr>
      <w:r>
        <w:rPr>
          <w:rFonts w:hint="eastAsia" w:ascii="仿宋" w:hAnsi="仿宋" w:eastAsia="仿宋" w:cs="仿宋"/>
          <w:b/>
          <w:bCs/>
          <w:color w:val="000000"/>
          <w:sz w:val="72"/>
          <w:szCs w:val="72"/>
        </w:rPr>
      </w:r>
      <w:r/>
    </w:p>
    <w:p>
      <w:pPr>
        <w:pStyle w:val="951"/>
        <w:jc w:val="center"/>
        <w:rPr>
          <w:rFonts w:hint="eastAsia" w:ascii="仿宋" w:hAnsi="仿宋" w:eastAsia="仿宋" w:cs="仿宋"/>
          <w:b/>
          <w:bCs/>
          <w:color w:val="000000"/>
          <w:sz w:val="72"/>
          <w:szCs w:val="72"/>
        </w:rPr>
      </w:pPr>
      <w:r>
        <w:rPr>
          <w:rFonts w:hint="eastAsia" w:ascii="仿宋" w:hAnsi="仿宋" w:eastAsia="仿宋" w:cs="仿宋"/>
          <w:b/>
          <w:bCs/>
          <w:color w:val="000000"/>
          <w:sz w:val="72"/>
          <w:szCs w:val="72"/>
        </w:rPr>
      </w:r>
      <w:r/>
    </w:p>
    <w:p>
      <w:pPr>
        <w:pStyle w:val="951"/>
        <w:jc w:val="center"/>
        <w:rPr>
          <w:rFonts w:hint="eastAsia" w:ascii="仿宋" w:hAnsi="仿宋" w:eastAsia="仿宋" w:cs="仿宋"/>
          <w:color w:val="000000"/>
          <w:sz w:val="28"/>
          <w:szCs w:val="28"/>
        </w:rPr>
      </w:pPr>
      <w:r>
        <w:rPr>
          <w:rFonts w:hint="eastAsia" w:ascii="仿宋" w:hAnsi="仿宋" w:eastAsia="仿宋" w:cs="仿宋"/>
          <w:b/>
          <w:bCs/>
          <w:color w:val="000000"/>
          <w:sz w:val="72"/>
          <w:szCs w:val="72"/>
        </w:rPr>
        <w:t xml:space="preserve">同</w:t>
      </w:r>
      <w:r/>
    </w:p>
    <w:p>
      <w:pPr>
        <w:pStyle w:val="951"/>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51"/>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51"/>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51"/>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  购  人：</w:t>
      </w:r>
      <w:r/>
    </w:p>
    <w:p>
      <w:pPr>
        <w:pStyle w:val="951"/>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成交供应商：</w:t>
      </w:r>
      <w:r/>
    </w:p>
    <w:p>
      <w:pPr>
        <w:pStyle w:val="951"/>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合同签订日期：   年  月  日</w:t>
      </w:r>
      <w:r/>
    </w:p>
    <w:p>
      <w:pPr>
        <w:pStyle w:val="950"/>
        <w:ind w:firstLine="560"/>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友情提醒：采购人与中标、成交供应商应当在中标、成交通知书发出之日起三十日内，按照采购文件确定的事项签订政府采购合同。</w:t>
      </w:r>
      <w:r/>
    </w:p>
    <w:p>
      <w:pPr>
        <w:pStyle w:val="950"/>
        <w:ind w:firstLine="560"/>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pStyle w:val="950"/>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br w:type="page" w:clear="all"/>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lang w:eastAsia="zh-CN"/>
        </w:rPr>
        <w:t xml:space="preserve">甲</w:t>
      </w:r>
      <w:r>
        <w:rPr>
          <w:rFonts w:hint="eastAsia" w:ascii="仿宋" w:hAnsi="仿宋" w:eastAsia="仿宋" w:cs="仿宋"/>
          <w:color w:val="000000"/>
          <w:sz w:val="28"/>
          <w:szCs w:val="28"/>
        </w:rPr>
        <w:t xml:space="preserve">方（采购人）： </w:t>
      </w:r>
      <w:r/>
    </w:p>
    <w:p>
      <w:pPr>
        <w:ind w:firstLine="560"/>
        <w:keepLines w:val="0"/>
        <w:keepNext w:val="0"/>
        <w:pageBreakBefore w:val="0"/>
        <w:spacing w:before="93"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乙方（中标人）：</w:t>
      </w:r>
      <w:r/>
    </w:p>
    <w:p>
      <w:pPr>
        <w:pStyle w:val="719"/>
        <w:spacing w:line="24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甲乙双方本着友好协商，甲方把该单位所需的食材交由乙方供应配送，为确保双方利益，达成如下协议，为明确双方的权利、义务，特签订本合同，以共同遵守执行：</w:t>
      </w:r>
      <w:r/>
    </w:p>
    <w:p>
      <w:pPr>
        <w:ind w:firstLine="560"/>
        <w:keepLines w:val="0"/>
        <w:keepNext w:val="0"/>
        <w:pageBreakBefore w:val="0"/>
        <w:spacing w:line="240" w:lineRule="auto"/>
        <w:widowControl/>
        <w:tabs>
          <w:tab w:val="left" w:pos="360" w:leader="none"/>
        </w:tabs>
        <w:rPr>
          <w:rFonts w:hint="eastAsia" w:ascii="仿宋" w:hAnsi="仿宋" w:eastAsia="仿宋" w:cs="仿宋"/>
          <w:color w:val="000000"/>
          <w:sz w:val="28"/>
          <w:szCs w:val="28"/>
          <w:lang w:val="en-US" w:eastAsia="zh-CN" w:bidi="ar-SA"/>
        </w:rPr>
      </w:pPr>
      <w:r/>
      <w:bookmarkStart w:id="6" w:name="_Toc78604606"/>
      <w:r>
        <w:rPr>
          <w:rFonts w:hint="eastAsia" w:ascii="仿宋" w:hAnsi="仿宋" w:eastAsia="仿宋" w:cs="仿宋"/>
          <w:color w:val="000000"/>
          <w:sz w:val="28"/>
          <w:szCs w:val="28"/>
          <w:lang w:val="en-US" w:eastAsia="zh-CN" w:bidi="ar-SA"/>
        </w:rPr>
        <w:t xml:space="preserve">一、基本情况</w:t>
      </w:r>
      <w:r/>
    </w:p>
    <w:p>
      <w:pPr>
        <w:ind w:firstLine="560"/>
        <w:keepLines w:val="0"/>
        <w:keepNext w:val="0"/>
        <w:pageBreakBefore w:val="0"/>
        <w:spacing w:line="240" w:lineRule="auto"/>
        <w:widowControl/>
        <w:tabs>
          <w:tab w:val="left" w:pos="360" w:leader="none"/>
        </w:tabs>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1.需求单位：</w:t>
      </w:r>
      <w:r/>
    </w:p>
    <w:p>
      <w:pPr>
        <w:ind w:firstLine="560"/>
        <w:keepLines w:val="0"/>
        <w:keepNext w:val="0"/>
        <w:pageBreakBefore w:val="0"/>
        <w:spacing w:line="240" w:lineRule="auto"/>
        <w:widowControl/>
        <w:tabs>
          <w:tab w:val="left" w:pos="360" w:leader="none"/>
        </w:tabs>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2.项目实施地点：</w:t>
      </w:r>
      <w:r/>
    </w:p>
    <w:p>
      <w:pPr>
        <w:ind w:firstLine="560"/>
        <w:keepLines w:val="0"/>
        <w:keepNext w:val="0"/>
        <w:pageBreakBefore w:val="0"/>
        <w:spacing w:line="240" w:lineRule="auto"/>
        <w:widowControl/>
        <w:tabs>
          <w:tab w:val="left" w:pos="360" w:leader="none"/>
        </w:tabs>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3.采购类别、质量要求、技术标准：</w:t>
      </w:r>
      <w:r/>
    </w:p>
    <w:p>
      <w:pPr>
        <w:ind w:firstLine="560"/>
        <w:keepLines w:val="0"/>
        <w:keepNext w:val="0"/>
        <w:pageBreakBefore w:val="0"/>
        <w:spacing w:line="240" w:lineRule="auto"/>
        <w:widowControl/>
        <w:tabs>
          <w:tab w:val="left" w:pos="360" w:leader="none"/>
        </w:tabs>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【1】乙方提供的货物必须符合《食品安全法》和《农产品质量安全法》的各项要求，均为合格产品，符合国家的强制性行业标准。</w:t>
      </w:r>
      <w:r/>
    </w:p>
    <w:p>
      <w:pPr>
        <w:ind w:firstLine="560"/>
        <w:keepLines w:val="0"/>
        <w:keepNext w:val="0"/>
        <w:pageBreakBefore w:val="0"/>
        <w:spacing w:line="240" w:lineRule="auto"/>
        <w:widowControl/>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bidi="ar-SA"/>
        </w:rPr>
        <w:t xml:space="preserve">【2】</w:t>
      </w:r>
      <w:bookmarkStart w:id="7" w:name="_Hlk26528787"/>
      <w:r>
        <w:rPr>
          <w:rFonts w:hint="eastAsia" w:ascii="仿宋" w:hAnsi="仿宋" w:eastAsia="仿宋" w:cs="仿宋"/>
          <w:color w:val="000000"/>
          <w:sz w:val="28"/>
          <w:szCs w:val="28"/>
          <w:lang w:val="en-US" w:eastAsia="zh-CN" w:bidi="ar-SA"/>
        </w:rPr>
        <w:t xml:space="preserve">新鲜肉类质量要求：动物检疫检验合格，肉呈均匀的红色，有光泽，肉质紧密，有坚实感，肉的外表及切面微</w:t>
      </w:r>
      <w:r>
        <w:rPr>
          <w:rFonts w:hint="eastAsia" w:ascii="仿宋" w:hAnsi="仿宋" w:eastAsia="仿宋" w:cs="仿宋"/>
          <w:color w:val="000000"/>
          <w:sz w:val="28"/>
          <w:szCs w:val="28"/>
        </w:rPr>
        <w:t xml:space="preserve">湿润，不粘手，脂肪洁白。</w:t>
      </w:r>
      <w:bookmarkEnd w:id="7"/>
      <w:r/>
      <w:r/>
    </w:p>
    <w:p>
      <w:pPr>
        <w:ind w:firstLine="560"/>
        <w:keepLines w:val="0"/>
        <w:keepNext w:val="0"/>
        <w:pageBreakBefore w:val="0"/>
        <w:spacing w:line="240" w:lineRule="auto"/>
        <w:widowControl/>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【3】蔬菜类：色泽鲜亮，新鲜卫生，无腐烂，无虫害，无农药味，规格饱满匀称。</w:t>
      </w:r>
      <w:r/>
    </w:p>
    <w:p>
      <w:pPr>
        <w:ind w:firstLine="560"/>
        <w:keepLines w:val="0"/>
        <w:keepNext w:val="0"/>
        <w:pageBreakBefore w:val="0"/>
        <w:spacing w:line="240" w:lineRule="auto"/>
        <w:widowControl/>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【4】水产类：例如鱼类，鱼鳃色泽鲜红或粉红，鳃盖紧闭。粘液较少呈透明状，无臭味，鱼眼完整，黑白分明，体表清洁有弹性。</w:t>
      </w:r>
      <w:r/>
    </w:p>
    <w:p>
      <w:pPr>
        <w:ind w:firstLine="560"/>
        <w:keepLines w:val="0"/>
        <w:keepNext w:val="0"/>
        <w:pageBreakBefore w:val="0"/>
        <w:spacing w:line="240" w:lineRule="auto"/>
        <w:widowControl/>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【5】豆制品类：例如豆腐，白色淡黄色，具有豆腐特有之香气，味正，块形完整，软硬适宜，质地细嫩，有弹性，无杂质；发酵性豆制品，具有发酵豆制品的特有色、香、味，无异味，无杂质。</w:t>
      </w:r>
      <w:r/>
    </w:p>
    <w:p>
      <w:pPr>
        <w:ind w:firstLine="560"/>
        <w:keepLines w:val="0"/>
        <w:keepNext w:val="0"/>
        <w:pageBreakBefore w:val="0"/>
        <w:spacing w:line="240" w:lineRule="auto"/>
        <w:widowControl/>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【6】蛋类：蛋壳清洁完整，色泽鲜明，无破损、裂纹，无霉斑，打开后蛋黄凸起，完整，有韧性，蛋白澄清、透明，稀稠分明，无异味。</w:t>
      </w:r>
      <w:r/>
    </w:p>
    <w:p>
      <w:pPr>
        <w:ind w:firstLine="560"/>
        <w:keepLines w:val="0"/>
        <w:keepNext w:val="0"/>
        <w:pageBreakBefore w:val="0"/>
        <w:spacing w:line="240" w:lineRule="auto"/>
        <w:widowControl/>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【7】冻品：正规厂家产品，包装完整，符合国家食品行业相关标准。</w:t>
      </w:r>
      <w:r/>
    </w:p>
    <w:p>
      <w:pPr>
        <w:ind w:firstLine="560"/>
        <w:keepLines w:val="0"/>
        <w:keepNext w:val="0"/>
        <w:pageBreakBefore w:val="0"/>
        <w:spacing w:line="240" w:lineRule="auto"/>
        <w:widowControl/>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【8】其他未做详细说明的，执行相应法律法规、国家或行业相关标准及本招标文件要求。</w:t>
      </w:r>
      <w:bookmarkEnd w:id="6"/>
      <w:r/>
      <w:r/>
    </w:p>
    <w:p>
      <w:pPr>
        <w:ind w:firstLine="560"/>
        <w:keepLines w:val="0"/>
        <w:keepNext w:val="0"/>
        <w:pageBreakBefore w:val="0"/>
        <w:spacing w:line="240" w:lineRule="auto"/>
        <w:widowControl/>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二</w:t>
      </w:r>
      <w:r>
        <w:rPr>
          <w:rFonts w:hint="eastAsia" w:ascii="仿宋" w:hAnsi="仿宋" w:eastAsia="仿宋" w:cs="仿宋"/>
          <w:color w:val="000000"/>
          <w:sz w:val="28"/>
          <w:szCs w:val="28"/>
        </w:rPr>
        <w:t xml:space="preserve">、服务内容</w:t>
      </w:r>
      <w:r/>
    </w:p>
    <w:p>
      <w:pPr>
        <w:ind w:firstLine="560"/>
        <w:keepLines w:val="0"/>
        <w:keepNext w:val="0"/>
        <w:pageBreakBefore w:val="0"/>
        <w:spacing w:line="240" w:lineRule="auto"/>
        <w:widowControl/>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1.乙方</w:t>
      </w:r>
      <w:r>
        <w:rPr>
          <w:rFonts w:hint="eastAsia" w:ascii="仿宋" w:hAnsi="仿宋" w:eastAsia="仿宋" w:cs="仿宋"/>
          <w:color w:val="000000"/>
          <w:sz w:val="28"/>
          <w:szCs w:val="28"/>
          <w:lang w:val="en-GB"/>
        </w:rPr>
        <w:t xml:space="preserve">须在服务期限内向</w:t>
      </w:r>
      <w:r>
        <w:rPr>
          <w:rFonts w:hint="eastAsia" w:ascii="仿宋" w:hAnsi="仿宋" w:eastAsia="仿宋" w:cs="仿宋"/>
          <w:color w:val="000000"/>
          <w:sz w:val="28"/>
          <w:szCs w:val="28"/>
        </w:rPr>
        <w:t xml:space="preserve">甲方</w:t>
      </w:r>
      <w:r>
        <w:rPr>
          <w:rFonts w:hint="eastAsia" w:ascii="仿宋" w:hAnsi="仿宋" w:eastAsia="仿宋" w:cs="仿宋"/>
          <w:color w:val="000000"/>
          <w:sz w:val="28"/>
          <w:szCs w:val="28"/>
          <w:lang w:val="en-GB"/>
        </w:rPr>
        <w:t xml:space="preserve">供应肉类</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lang w:val="en-GB"/>
        </w:rPr>
        <w:t xml:space="preserve">水产</w:t>
      </w:r>
      <w:r>
        <w:rPr>
          <w:rFonts w:hint="eastAsia" w:ascii="仿宋" w:hAnsi="仿宋" w:eastAsia="仿宋" w:cs="仿宋"/>
          <w:color w:val="000000"/>
          <w:sz w:val="28"/>
          <w:szCs w:val="28"/>
          <w:lang w:val="en-US" w:eastAsia="zh-CN"/>
        </w:rPr>
        <w:t xml:space="preserve">和冻品</w:t>
      </w:r>
      <w:r>
        <w:rPr>
          <w:rFonts w:hint="eastAsia" w:ascii="仿宋" w:hAnsi="仿宋" w:eastAsia="仿宋" w:cs="仿宋"/>
          <w:color w:val="000000"/>
          <w:sz w:val="28"/>
          <w:szCs w:val="28"/>
          <w:lang w:val="en-GB"/>
        </w:rPr>
        <w:t xml:space="preserve">、蔬菜水果、粮油、干调</w:t>
      </w:r>
      <w:r>
        <w:rPr>
          <w:rFonts w:hint="eastAsia" w:ascii="仿宋" w:hAnsi="仿宋" w:eastAsia="仿宋" w:cs="仿宋"/>
          <w:color w:val="000000"/>
          <w:sz w:val="28"/>
          <w:szCs w:val="28"/>
          <w:lang w:val="en-US" w:eastAsia="zh-CN"/>
        </w:rPr>
        <w:t xml:space="preserve">和蛋类</w:t>
      </w:r>
      <w:r>
        <w:rPr>
          <w:rFonts w:hint="eastAsia" w:ascii="仿宋" w:hAnsi="仿宋" w:eastAsia="仿宋" w:cs="仿宋"/>
          <w:color w:val="000000"/>
          <w:sz w:val="28"/>
          <w:szCs w:val="28"/>
          <w:lang w:val="en-GB"/>
        </w:rPr>
        <w:t xml:space="preserve">等。</w:t>
      </w:r>
      <w:r/>
    </w:p>
    <w:p>
      <w:pPr>
        <w:ind w:firstLine="560"/>
        <w:keepLines w:val="0"/>
        <w:keepNext w:val="0"/>
        <w:pageBreakBefore w:val="0"/>
        <w:spacing w:line="240" w:lineRule="auto"/>
        <w:widowControl/>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2.乙方原则上</w:t>
      </w:r>
      <w:r>
        <w:rPr>
          <w:rFonts w:hint="eastAsia" w:ascii="仿宋" w:hAnsi="仿宋" w:eastAsia="仿宋" w:cs="仿宋"/>
          <w:color w:val="000000"/>
          <w:sz w:val="28"/>
          <w:szCs w:val="28"/>
          <w:lang w:val="en-GB"/>
        </w:rPr>
        <w:t xml:space="preserve">每天供应</w:t>
      </w:r>
      <w:r>
        <w:rPr>
          <w:rFonts w:hint="eastAsia" w:ascii="仿宋" w:hAnsi="仿宋" w:eastAsia="仿宋" w:cs="仿宋"/>
          <w:color w:val="000000"/>
          <w:sz w:val="28"/>
          <w:szCs w:val="28"/>
        </w:rPr>
        <w:t xml:space="preserve">甲方</w:t>
      </w:r>
      <w:r>
        <w:rPr>
          <w:rFonts w:hint="eastAsia" w:ascii="仿宋" w:hAnsi="仿宋" w:eastAsia="仿宋" w:cs="仿宋"/>
          <w:color w:val="000000"/>
          <w:sz w:val="28"/>
          <w:szCs w:val="28"/>
          <w:lang w:val="en-GB"/>
        </w:rPr>
        <w:t xml:space="preserve">所需的食材</w:t>
      </w:r>
      <w:r>
        <w:rPr>
          <w:rFonts w:hint="eastAsia" w:ascii="仿宋" w:hAnsi="仿宋" w:eastAsia="仿宋" w:cs="仿宋"/>
          <w:color w:val="000000"/>
          <w:sz w:val="28"/>
          <w:szCs w:val="28"/>
        </w:rPr>
        <w:t xml:space="preserve">。</w:t>
      </w:r>
      <w:r/>
    </w:p>
    <w:p>
      <w:pPr>
        <w:ind w:firstLine="560"/>
        <w:keepLines w:val="0"/>
        <w:keepNext w:val="0"/>
        <w:pageBreakBefore w:val="0"/>
        <w:spacing w:line="240" w:lineRule="auto"/>
        <w:widowControl/>
        <w:tabs>
          <w:tab w:val="left" w:pos="360" w:leader="none"/>
        </w:tabs>
        <w:rPr>
          <w:rFonts w:hint="eastAsia" w:ascii="仿宋" w:hAnsi="仿宋" w:eastAsia="仿宋" w:cs="仿宋"/>
          <w:color w:val="000000" w:themeColor="text1"/>
          <w:sz w:val="28"/>
          <w:szCs w:val="28"/>
        </w:rPr>
      </w:pPr>
      <w:r>
        <w:rPr>
          <w:rFonts w:hint="eastAsia" w:ascii="仿宋" w:hAnsi="仿宋" w:eastAsia="仿宋" w:cs="仿宋"/>
          <w:color w:val="000000"/>
          <w:sz w:val="28"/>
          <w:szCs w:val="28"/>
        </w:rPr>
        <w:t xml:space="preserve">3.乙方</w:t>
      </w:r>
      <w:r>
        <w:rPr>
          <w:rFonts w:hint="eastAsia" w:ascii="仿宋" w:hAnsi="仿宋" w:eastAsia="仿宋" w:cs="仿宋"/>
          <w:color w:val="000000"/>
          <w:sz w:val="28"/>
          <w:szCs w:val="28"/>
          <w:lang w:val="en-GB"/>
        </w:rPr>
        <w:t xml:space="preserve">所提供的货物</w:t>
      </w:r>
      <w:r>
        <w:rPr>
          <w:rFonts w:hint="eastAsia" w:ascii="仿宋" w:hAnsi="仿宋" w:eastAsia="仿宋" w:cs="仿宋"/>
          <w:color w:val="000000"/>
          <w:sz w:val="28"/>
          <w:szCs w:val="28"/>
        </w:rPr>
        <w:t xml:space="preserve">必须符合卫生标准和营养要求、无毒、无害、具有良好的感官性状以及</w:t>
      </w:r>
      <w:r>
        <w:rPr>
          <w:rFonts w:hint="eastAsia" w:ascii="仿宋" w:hAnsi="仿宋" w:eastAsia="仿宋" w:cs="仿宋"/>
          <w:color w:val="000000"/>
          <w:sz w:val="28"/>
          <w:szCs w:val="28"/>
          <w:lang w:val="en-GB"/>
        </w:rPr>
        <w:t xml:space="preserve">采购人的要求</w:t>
      </w:r>
      <w:r>
        <w:rPr>
          <w:rFonts w:hint="eastAsia" w:ascii="仿宋" w:hAnsi="仿宋" w:eastAsia="仿宋" w:cs="仿宋"/>
          <w:color w:val="000000"/>
          <w:sz w:val="28"/>
          <w:szCs w:val="28"/>
        </w:rPr>
        <w:t xml:space="preserve">，每次送交的所有货品都要注明来源。</w:t>
      </w:r>
      <w:r>
        <w:rPr>
          <w:rFonts w:hint="eastAsia" w:ascii="仿宋" w:hAnsi="仿宋" w:eastAsia="仿宋" w:cs="仿宋"/>
          <w:color w:val="000000"/>
          <w:sz w:val="28"/>
          <w:szCs w:val="28"/>
          <w:lang w:val="en-GB"/>
        </w:rPr>
        <w:t xml:space="preserve">否</w:t>
      </w:r>
      <w:r>
        <w:rPr>
          <w:rFonts w:hint="eastAsia" w:ascii="仿宋" w:hAnsi="仿宋" w:eastAsia="仿宋" w:cs="仿宋"/>
          <w:color w:val="000000" w:themeColor="text1"/>
          <w:sz w:val="28"/>
          <w:szCs w:val="28"/>
          <w:lang w:val="en-GB"/>
        </w:rPr>
        <w:t xml:space="preserve">则，</w:t>
      </w:r>
      <w:r>
        <w:rPr>
          <w:rFonts w:hint="eastAsia" w:ascii="仿宋" w:hAnsi="仿宋" w:eastAsia="仿宋" w:cs="仿宋"/>
          <w:color w:val="000000" w:themeColor="text1"/>
          <w:sz w:val="28"/>
          <w:szCs w:val="28"/>
        </w:rPr>
        <w:t xml:space="preserve">甲方</w:t>
      </w:r>
      <w:r>
        <w:rPr>
          <w:rFonts w:hint="eastAsia" w:ascii="仿宋" w:hAnsi="仿宋" w:eastAsia="仿宋" w:cs="仿宋"/>
          <w:color w:val="000000" w:themeColor="text1"/>
          <w:sz w:val="28"/>
          <w:szCs w:val="28"/>
          <w:lang w:val="en-GB"/>
        </w:rPr>
        <w:t xml:space="preserve">有权拒收，</w:t>
      </w:r>
      <w:r>
        <w:rPr>
          <w:rFonts w:hint="eastAsia" w:ascii="仿宋" w:hAnsi="仿宋" w:eastAsia="仿宋" w:cs="仿宋"/>
          <w:color w:val="000000" w:themeColor="text1"/>
          <w:sz w:val="28"/>
          <w:szCs w:val="28"/>
        </w:rPr>
        <w:t xml:space="preserve">乙方</w:t>
      </w:r>
      <w:r>
        <w:rPr>
          <w:rFonts w:hint="eastAsia" w:ascii="仿宋" w:hAnsi="仿宋" w:eastAsia="仿宋" w:cs="仿宋"/>
          <w:color w:val="000000" w:themeColor="text1"/>
          <w:sz w:val="28"/>
          <w:szCs w:val="28"/>
          <w:lang w:val="en-GB"/>
        </w:rPr>
        <w:t xml:space="preserve">必须立即无条件更换符合甲方采购要求的货物。</w:t>
      </w:r>
      <w:r>
        <w:rPr>
          <w:rFonts w:hint="eastAsia" w:ascii="仿宋" w:hAnsi="仿宋" w:eastAsia="仿宋" w:cs="仿宋"/>
          <w:color w:val="000000" w:themeColor="text1"/>
          <w:sz w:val="28"/>
          <w:szCs w:val="28"/>
        </w:rPr>
        <w:t xml:space="preserve">乙方</w:t>
      </w:r>
      <w:r>
        <w:rPr>
          <w:rFonts w:hint="eastAsia" w:ascii="仿宋" w:hAnsi="仿宋" w:eastAsia="仿宋" w:cs="仿宋"/>
          <w:color w:val="000000" w:themeColor="text1"/>
          <w:sz w:val="28"/>
          <w:szCs w:val="28"/>
          <w:lang w:val="en-GB"/>
        </w:rPr>
        <w:t xml:space="preserve">在每一次送货时，要将</w:t>
      </w:r>
      <w:r>
        <w:rPr>
          <w:rFonts w:hint="eastAsia" w:ascii="仿宋" w:hAnsi="仿宋" w:eastAsia="仿宋" w:cs="仿宋"/>
          <w:color w:val="000000" w:themeColor="text1"/>
          <w:sz w:val="28"/>
          <w:szCs w:val="28"/>
        </w:rPr>
        <w:t xml:space="preserve">当批次检疫证明或</w:t>
      </w:r>
      <w:r>
        <w:rPr>
          <w:rFonts w:hint="eastAsia" w:ascii="仿宋" w:hAnsi="仿宋" w:eastAsia="仿宋" w:cs="仿宋"/>
          <w:color w:val="000000" w:themeColor="text1"/>
          <w:sz w:val="28"/>
          <w:szCs w:val="28"/>
          <w:lang w:val="en-GB"/>
        </w:rPr>
        <w:t xml:space="preserve">卫生检验报告</w:t>
      </w:r>
      <w:r>
        <w:rPr>
          <w:rFonts w:hint="eastAsia" w:ascii="仿宋" w:hAnsi="仿宋" w:eastAsia="仿宋" w:cs="仿宋"/>
          <w:color w:val="000000" w:themeColor="text1"/>
          <w:sz w:val="28"/>
          <w:szCs w:val="28"/>
          <w:lang w:val="en-US" w:eastAsia="zh-CN"/>
        </w:rPr>
        <w:t xml:space="preserve">或农药残留报告</w:t>
      </w:r>
      <w:r>
        <w:rPr>
          <w:rFonts w:hint="eastAsia" w:ascii="仿宋" w:hAnsi="仿宋" w:eastAsia="仿宋" w:cs="仿宋"/>
          <w:color w:val="000000" w:themeColor="text1"/>
          <w:sz w:val="28"/>
          <w:szCs w:val="28"/>
          <w:lang w:val="en-GB"/>
        </w:rPr>
        <w:t xml:space="preserve">随</w:t>
      </w:r>
      <w:r>
        <w:rPr>
          <w:rFonts w:hint="eastAsia" w:ascii="仿宋" w:hAnsi="仿宋" w:eastAsia="仿宋" w:cs="仿宋"/>
          <w:color w:val="000000" w:themeColor="text1"/>
          <w:sz w:val="28"/>
          <w:szCs w:val="28"/>
        </w:rPr>
        <w:t xml:space="preserve">货送达，无检疫证明或卫生检验报告</w:t>
      </w:r>
      <w:r>
        <w:rPr>
          <w:rFonts w:hint="eastAsia" w:ascii="仿宋" w:hAnsi="仿宋" w:eastAsia="仿宋" w:cs="仿宋"/>
          <w:color w:val="000000" w:themeColor="text1"/>
          <w:sz w:val="28"/>
          <w:szCs w:val="28"/>
          <w:lang w:val="en-US" w:eastAsia="zh-CN"/>
        </w:rPr>
        <w:t xml:space="preserve">或农药残留报告</w:t>
      </w:r>
      <w:r>
        <w:rPr>
          <w:rFonts w:hint="eastAsia" w:ascii="仿宋" w:hAnsi="仿宋" w:eastAsia="仿宋" w:cs="仿宋"/>
          <w:color w:val="000000" w:themeColor="text1"/>
          <w:sz w:val="28"/>
          <w:szCs w:val="28"/>
        </w:rPr>
        <w:t xml:space="preserve">的，甲方全部拒收</w:t>
      </w:r>
      <w:r>
        <w:rPr>
          <w:rFonts w:hint="eastAsia" w:ascii="仿宋" w:hAnsi="仿宋" w:eastAsia="仿宋" w:cs="仿宋"/>
          <w:color w:val="000000" w:themeColor="text1"/>
          <w:sz w:val="28"/>
          <w:szCs w:val="28"/>
          <w:lang w:val="en-GB"/>
        </w:rPr>
        <w:t xml:space="preserve">。</w:t>
      </w:r>
      <w:r/>
    </w:p>
    <w:p>
      <w:pPr>
        <w:ind w:firstLine="560"/>
        <w:keepLines w:val="0"/>
        <w:keepNext w:val="0"/>
        <w:pageBreakBefore w:val="0"/>
        <w:spacing w:line="240" w:lineRule="auto"/>
        <w:widowControl/>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w:t>
      </w:r>
      <w:r>
        <w:rPr>
          <w:rFonts w:hint="eastAsia" w:ascii="仿宋" w:hAnsi="仿宋" w:eastAsia="仿宋" w:cs="仿宋"/>
          <w:color w:val="000000"/>
          <w:sz w:val="28"/>
          <w:szCs w:val="28"/>
          <w:lang w:val="en-GB"/>
        </w:rPr>
        <w:t xml:space="preserve">每次送货，</w:t>
      </w:r>
      <w:r>
        <w:rPr>
          <w:rFonts w:hint="eastAsia" w:ascii="仿宋" w:hAnsi="仿宋" w:eastAsia="仿宋" w:cs="仿宋"/>
          <w:color w:val="000000"/>
          <w:sz w:val="28"/>
          <w:szCs w:val="28"/>
        </w:rPr>
        <w:t xml:space="preserve">乙方</w:t>
      </w:r>
      <w:r>
        <w:rPr>
          <w:rFonts w:hint="eastAsia" w:ascii="仿宋" w:hAnsi="仿宋" w:eastAsia="仿宋" w:cs="仿宋"/>
          <w:color w:val="000000"/>
          <w:sz w:val="28"/>
          <w:szCs w:val="28"/>
          <w:lang w:val="en-GB"/>
        </w:rPr>
        <w:t xml:space="preserve">须</w:t>
      </w:r>
      <w:r>
        <w:rPr>
          <w:rFonts w:hint="eastAsia" w:ascii="仿宋" w:hAnsi="仿宋" w:eastAsia="仿宋" w:cs="仿宋"/>
          <w:color w:val="000000"/>
          <w:sz w:val="28"/>
          <w:szCs w:val="28"/>
        </w:rPr>
        <w:t xml:space="preserve">至少</w:t>
      </w:r>
      <w:r>
        <w:rPr>
          <w:rFonts w:hint="eastAsia" w:ascii="仿宋" w:hAnsi="仿宋" w:eastAsia="仿宋" w:cs="仿宋"/>
          <w:color w:val="000000"/>
          <w:sz w:val="28"/>
          <w:szCs w:val="28"/>
          <w:lang w:val="en-GB"/>
        </w:rPr>
        <w:t xml:space="preserve">委派一名专门负责人，负责货物的运输，并协助采购人验收货品，货品的品种和重量以采购人验收的结果为准。</w:t>
      </w:r>
      <w:r>
        <w:rPr>
          <w:rFonts w:hint="eastAsia" w:ascii="仿宋" w:hAnsi="仿宋" w:eastAsia="仿宋" w:cs="仿宋"/>
          <w:color w:val="000000"/>
          <w:sz w:val="28"/>
          <w:szCs w:val="28"/>
        </w:rPr>
        <w:t xml:space="preserve">同时，乙方需至少安排一名机动人员负责服务及调度工作。</w:t>
      </w:r>
      <w:r/>
    </w:p>
    <w:p>
      <w:pPr>
        <w:ind w:firstLine="560"/>
        <w:keepLines w:val="0"/>
        <w:keepNext w:val="0"/>
        <w:pageBreakBefore w:val="0"/>
        <w:spacing w:line="240" w:lineRule="auto"/>
        <w:widowControl/>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5.送货特殊要求：送货时间主要有不定期送货、每周、每天和特别急需送货四种，按采购人要求的时间及时送货</w:t>
      </w:r>
      <w:r>
        <w:rPr>
          <w:rFonts w:hint="eastAsia" w:ascii="仿宋" w:hAnsi="仿宋" w:eastAsia="仿宋" w:cs="仿宋"/>
          <w:color w:val="000000"/>
          <w:sz w:val="28"/>
          <w:szCs w:val="28"/>
          <w:lang w:val="en-GB"/>
        </w:rPr>
        <w:t xml:space="preserve">（具体以采购人要求为准）。</w:t>
      </w:r>
      <w:r/>
    </w:p>
    <w:p>
      <w:pPr>
        <w:ind w:firstLine="560"/>
        <w:keepLines w:val="0"/>
        <w:keepNext w:val="0"/>
        <w:pageBreakBefore w:val="0"/>
        <w:spacing w:line="240" w:lineRule="auto"/>
        <w:widowControl/>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三</w:t>
      </w:r>
      <w:r>
        <w:rPr>
          <w:rFonts w:hint="eastAsia" w:ascii="仿宋" w:hAnsi="仿宋" w:eastAsia="仿宋" w:cs="仿宋"/>
          <w:color w:val="000000"/>
          <w:sz w:val="28"/>
          <w:szCs w:val="28"/>
        </w:rPr>
        <w:t xml:space="preserve">、质量、验收及责任承担</w:t>
      </w:r>
      <w:r/>
    </w:p>
    <w:p>
      <w:pPr>
        <w:ind w:firstLine="560"/>
        <w:keepLines w:val="0"/>
        <w:keepNext w:val="0"/>
        <w:pageBreakBefore w:val="0"/>
        <w:spacing w:line="240" w:lineRule="auto"/>
        <w:widowControl/>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GB"/>
        </w:rPr>
        <w:t xml:space="preserve">货</w:t>
      </w:r>
      <w:r>
        <w:rPr>
          <w:rFonts w:hint="eastAsia" w:ascii="仿宋" w:hAnsi="仿宋" w:eastAsia="仿宋" w:cs="仿宋"/>
          <w:color w:val="000000"/>
          <w:sz w:val="28"/>
          <w:szCs w:val="28"/>
        </w:rPr>
        <w:t xml:space="preserve">物</w:t>
      </w:r>
      <w:r>
        <w:rPr>
          <w:rFonts w:hint="eastAsia" w:ascii="仿宋" w:hAnsi="仿宋" w:eastAsia="仿宋" w:cs="仿宋"/>
          <w:color w:val="000000"/>
          <w:sz w:val="28"/>
          <w:szCs w:val="28"/>
          <w:lang w:val="en-GB"/>
        </w:rPr>
        <w:t xml:space="preserve">的等级、质量须符合国家质检部门及卫生部门的相关规定，并提供相关该批（次）货品的有效的卫生质量合格证或检验结果评价报告书等证明材料。</w:t>
      </w:r>
      <w:r/>
    </w:p>
    <w:p>
      <w:pPr>
        <w:ind w:firstLine="560"/>
        <w:keepLines w:val="0"/>
        <w:keepNext w:val="0"/>
        <w:pageBreakBefore w:val="0"/>
        <w:spacing w:line="240" w:lineRule="auto"/>
        <w:widowControl/>
        <w:tabs>
          <w:tab w:val="left" w:pos="360" w:leader="none"/>
        </w:tabs>
        <w:rPr>
          <w:rFonts w:hint="eastAsia" w:ascii="仿宋" w:hAnsi="仿宋" w:eastAsia="仿宋" w:cs="仿宋"/>
          <w:color w:val="000000" w:themeColor="text1"/>
          <w:sz w:val="28"/>
          <w:szCs w:val="28"/>
        </w:rPr>
      </w:pPr>
      <w:r>
        <w:rPr>
          <w:rFonts w:hint="eastAsia" w:ascii="仿宋" w:hAnsi="仿宋" w:eastAsia="仿宋" w:cs="仿宋"/>
          <w:color w:val="000000"/>
          <w:sz w:val="28"/>
          <w:szCs w:val="28"/>
        </w:rPr>
        <w:t xml:space="preserve">2. 中标人须配合采购人食品安全检测人员对所送物品按国家有关标准进行检测，</w:t>
      </w:r>
      <w:r>
        <w:rPr>
          <w:rFonts w:hint="eastAsia" w:ascii="仿宋" w:hAnsi="仿宋" w:eastAsia="仿宋" w:cs="仿宋"/>
          <w:color w:val="000000"/>
          <w:sz w:val="28"/>
          <w:szCs w:val="28"/>
          <w:lang w:val="en-GB"/>
        </w:rPr>
        <w:t xml:space="preserve">若所供货品不符合卫生规定</w:t>
      </w:r>
      <w:r>
        <w:rPr>
          <w:rFonts w:hint="eastAsia" w:ascii="仿宋" w:hAnsi="仿宋" w:eastAsia="仿宋" w:cs="仿宋"/>
          <w:color w:val="000000"/>
          <w:sz w:val="28"/>
          <w:szCs w:val="28"/>
        </w:rPr>
        <w:t xml:space="preserve">或其他质量问题</w:t>
      </w:r>
      <w:r>
        <w:rPr>
          <w:rFonts w:hint="eastAsia" w:ascii="仿宋" w:hAnsi="仿宋" w:eastAsia="仿宋" w:cs="仿宋"/>
          <w:color w:val="000000"/>
          <w:sz w:val="28"/>
          <w:szCs w:val="28"/>
          <w:lang w:val="en-GB"/>
        </w:rPr>
        <w:t xml:space="preserve">的，</w:t>
      </w:r>
      <w:r>
        <w:rPr>
          <w:rFonts w:hint="eastAsia" w:ascii="仿宋" w:hAnsi="仿宋" w:eastAsia="仿宋" w:cs="仿宋"/>
          <w:color w:val="000000"/>
          <w:sz w:val="28"/>
          <w:szCs w:val="28"/>
        </w:rPr>
        <w:t xml:space="preserve">采购人</w:t>
      </w:r>
      <w:r>
        <w:rPr>
          <w:rFonts w:hint="eastAsia" w:ascii="仿宋" w:hAnsi="仿宋" w:eastAsia="仿宋" w:cs="仿宋"/>
          <w:color w:val="000000"/>
          <w:sz w:val="28"/>
          <w:szCs w:val="28"/>
          <w:lang w:val="en-GB"/>
        </w:rPr>
        <w:t xml:space="preserve">有权拒收，</w:t>
      </w:r>
      <w:r>
        <w:rPr>
          <w:rFonts w:hint="eastAsia" w:ascii="仿宋" w:hAnsi="仿宋" w:eastAsia="仿宋" w:cs="仿宋"/>
          <w:color w:val="000000"/>
          <w:sz w:val="28"/>
          <w:szCs w:val="28"/>
        </w:rPr>
        <w:t xml:space="preserve">中标人应立即无条件予以退货、更换，采购人需从市场或酒店采购成品</w:t>
      </w:r>
      <w:r>
        <w:rPr>
          <w:rFonts w:hint="eastAsia" w:ascii="仿宋" w:hAnsi="仿宋" w:eastAsia="仿宋" w:cs="仿宋"/>
          <w:color w:val="000000" w:themeColor="text1"/>
          <w:sz w:val="28"/>
          <w:szCs w:val="28"/>
        </w:rPr>
        <w:t xml:space="preserve">的，由此产生的一切损失和费用全部由中标人承担。每发生一次，采购人按履约保证金的20%对乙方</w:t>
      </w:r>
      <w:r>
        <w:rPr>
          <w:rFonts w:hint="eastAsia" w:ascii="仿宋" w:hAnsi="仿宋" w:eastAsia="仿宋" w:cs="仿宋"/>
          <w:color w:val="000000" w:themeColor="text1"/>
          <w:sz w:val="28"/>
          <w:szCs w:val="28"/>
          <w:lang w:val="en-US" w:eastAsia="zh-CN"/>
        </w:rPr>
        <w:t xml:space="preserve">承担违约责任，</w:t>
      </w:r>
      <w:r>
        <w:rPr>
          <w:rFonts w:hint="eastAsia" w:ascii="仿宋" w:hAnsi="仿宋" w:eastAsia="仿宋" w:cs="仿宋"/>
          <w:color w:val="000000" w:themeColor="text1"/>
          <w:sz w:val="28"/>
          <w:szCs w:val="28"/>
        </w:rPr>
        <w:t xml:space="preserve">若因此导致采购人不能正常供餐，中标人应</w:t>
      </w:r>
      <w:r>
        <w:rPr>
          <w:rFonts w:hint="eastAsia" w:ascii="仿宋" w:hAnsi="仿宋" w:eastAsia="仿宋" w:cs="仿宋"/>
          <w:color w:val="000000" w:themeColor="text1"/>
          <w:sz w:val="28"/>
          <w:szCs w:val="28"/>
          <w:lang w:val="en-GB"/>
        </w:rPr>
        <w:t xml:space="preserve">承担因此产生的一切损失和费用。</w:t>
      </w:r>
      <w:r>
        <w:rPr>
          <w:rFonts w:hint="eastAsia" w:ascii="仿宋" w:hAnsi="仿宋" w:eastAsia="仿宋" w:cs="仿宋"/>
          <w:color w:val="000000" w:themeColor="text1"/>
          <w:sz w:val="28"/>
          <w:szCs w:val="28"/>
        </w:rPr>
        <w:t xml:space="preserve">合同期内累计发生2次质量问题，采购人有权解除合同，并扣除中标人全部履约保证金，且不承担任何违约责任，所有法律后果均由中标人承担。</w:t>
      </w:r>
      <w:r/>
    </w:p>
    <w:p>
      <w:pPr>
        <w:ind w:firstLine="560"/>
        <w:keepLines w:val="0"/>
        <w:keepNext w:val="0"/>
        <w:pageBreakBefore w:val="0"/>
        <w:spacing w:line="240" w:lineRule="auto"/>
        <w:widowControl/>
        <w:tabs>
          <w:tab w:val="left" w:pos="360" w:leader="none"/>
        </w:tabs>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3.</w:t>
      </w:r>
      <w:r>
        <w:rPr>
          <w:rFonts w:hint="eastAsia" w:ascii="仿宋" w:hAnsi="仿宋" w:eastAsia="仿宋" w:cs="仿宋"/>
          <w:color w:val="000000" w:themeColor="text1"/>
          <w:sz w:val="28"/>
          <w:szCs w:val="28"/>
          <w:lang w:val="en-GB"/>
        </w:rPr>
        <w:t xml:space="preserve">若所供货品由于质量问题导致发生食物中毒事故的，</w:t>
      </w:r>
      <w:r>
        <w:rPr>
          <w:rFonts w:hint="eastAsia" w:ascii="仿宋" w:hAnsi="仿宋" w:eastAsia="仿宋" w:cs="仿宋"/>
          <w:color w:val="000000" w:themeColor="text1"/>
          <w:sz w:val="28"/>
          <w:szCs w:val="28"/>
        </w:rPr>
        <w:t xml:space="preserve">甲方</w:t>
      </w:r>
      <w:r>
        <w:rPr>
          <w:rFonts w:hint="eastAsia" w:ascii="仿宋" w:hAnsi="仿宋" w:eastAsia="仿宋" w:cs="仿宋"/>
          <w:color w:val="000000" w:themeColor="text1"/>
          <w:sz w:val="28"/>
          <w:szCs w:val="28"/>
          <w:lang w:val="en-GB"/>
        </w:rPr>
        <w:t xml:space="preserve">有权</w:t>
      </w:r>
      <w:r>
        <w:rPr>
          <w:rFonts w:hint="eastAsia" w:ascii="仿宋" w:hAnsi="仿宋" w:eastAsia="仿宋" w:cs="仿宋"/>
          <w:color w:val="000000" w:themeColor="text1"/>
          <w:sz w:val="28"/>
          <w:szCs w:val="28"/>
        </w:rPr>
        <w:t xml:space="preserve">终止合同并</w:t>
      </w:r>
      <w:r>
        <w:rPr>
          <w:rFonts w:hint="eastAsia" w:ascii="仿宋" w:hAnsi="仿宋" w:eastAsia="仿宋" w:cs="仿宋"/>
          <w:color w:val="000000" w:themeColor="text1"/>
          <w:sz w:val="28"/>
          <w:szCs w:val="28"/>
          <w:lang w:val="en-GB"/>
        </w:rPr>
        <w:t xml:space="preserve">向</w:t>
      </w:r>
      <w:r>
        <w:rPr>
          <w:rFonts w:hint="eastAsia" w:ascii="仿宋" w:hAnsi="仿宋" w:eastAsia="仿宋" w:cs="仿宋"/>
          <w:color w:val="000000" w:themeColor="text1"/>
          <w:sz w:val="28"/>
          <w:szCs w:val="28"/>
        </w:rPr>
        <w:t xml:space="preserve">乙方</w:t>
      </w:r>
      <w:r>
        <w:rPr>
          <w:rFonts w:hint="eastAsia" w:ascii="仿宋" w:hAnsi="仿宋" w:eastAsia="仿宋" w:cs="仿宋"/>
          <w:color w:val="000000" w:themeColor="text1"/>
          <w:sz w:val="28"/>
          <w:szCs w:val="28"/>
          <w:lang w:val="en-GB"/>
        </w:rPr>
        <w:t xml:space="preserve">追究法律责任，一切损失</w:t>
      </w:r>
      <w:r>
        <w:rPr>
          <w:rFonts w:hint="eastAsia" w:ascii="仿宋" w:hAnsi="仿宋" w:eastAsia="仿宋" w:cs="仿宋"/>
          <w:color w:val="000000" w:themeColor="text1"/>
          <w:sz w:val="28"/>
          <w:szCs w:val="28"/>
        </w:rPr>
        <w:t xml:space="preserve">由乙方全部承担</w:t>
      </w:r>
      <w:r>
        <w:rPr>
          <w:rFonts w:hint="eastAsia" w:ascii="仿宋" w:hAnsi="仿宋" w:eastAsia="仿宋" w:cs="仿宋"/>
          <w:color w:val="000000" w:themeColor="text1"/>
          <w:sz w:val="28"/>
          <w:szCs w:val="28"/>
          <w:lang w:val="en-GB"/>
        </w:rPr>
        <w:t xml:space="preserve">。</w:t>
      </w:r>
      <w:r/>
    </w:p>
    <w:p>
      <w:pPr>
        <w:ind w:firstLine="560"/>
        <w:keepLines w:val="0"/>
        <w:keepNext w:val="0"/>
        <w:pageBreakBefore w:val="0"/>
        <w:spacing w:line="240" w:lineRule="auto"/>
        <w:widowControl/>
        <w:tabs>
          <w:tab w:val="left" w:pos="360" w:leader="none"/>
        </w:tabs>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4、甲方验收</w:t>
      </w:r>
      <w:r>
        <w:rPr>
          <w:rFonts w:hint="eastAsia" w:ascii="仿宋" w:hAnsi="仿宋" w:eastAsia="仿宋" w:cs="仿宋"/>
          <w:color w:val="000000" w:themeColor="text1"/>
          <w:sz w:val="28"/>
          <w:szCs w:val="28"/>
          <w:lang w:val="en-GB"/>
        </w:rPr>
        <w:t xml:space="preserve">发现货物质量不合格，将责成乙方对该批次产品免费进行更换、退货，乙方</w:t>
      </w:r>
      <w:r>
        <w:rPr>
          <w:rFonts w:hint="eastAsia" w:ascii="仿宋" w:hAnsi="仿宋" w:eastAsia="仿宋" w:cs="仿宋"/>
          <w:color w:val="000000" w:themeColor="text1"/>
          <w:sz w:val="28"/>
          <w:szCs w:val="28"/>
        </w:rPr>
        <w:t xml:space="preserve">应</w:t>
      </w:r>
      <w:r>
        <w:rPr>
          <w:rFonts w:hint="eastAsia" w:ascii="仿宋" w:hAnsi="仿宋" w:eastAsia="仿宋" w:cs="仿宋"/>
          <w:color w:val="000000" w:themeColor="text1"/>
          <w:sz w:val="28"/>
          <w:szCs w:val="28"/>
          <w:lang w:val="en-GB"/>
        </w:rPr>
        <w:t xml:space="preserve">在0.5小时内响应，1小时内到达现场提供更换、退货服务，</w:t>
      </w:r>
      <w:r>
        <w:rPr>
          <w:rFonts w:hint="eastAsia" w:ascii="仿宋" w:hAnsi="仿宋" w:eastAsia="仿宋" w:cs="仿宋"/>
          <w:color w:val="000000" w:themeColor="text1"/>
          <w:sz w:val="28"/>
          <w:szCs w:val="28"/>
        </w:rPr>
        <w:t xml:space="preserve">未按前述要求服务的</w:t>
      </w:r>
      <w:r>
        <w:rPr>
          <w:rFonts w:hint="eastAsia" w:ascii="仿宋" w:hAnsi="仿宋" w:eastAsia="仿宋" w:cs="仿宋"/>
          <w:color w:val="000000" w:themeColor="text1"/>
          <w:sz w:val="28"/>
          <w:szCs w:val="28"/>
          <w:lang w:val="en-GB"/>
        </w:rPr>
        <w:t xml:space="preserve">甲方有权扣除50%履约保证金，情节严重的可解除合同。甲方可不定期委托第三方检测机构对乙方所供货物进行检测，若检测结果合格，检测费用由甲方支付，检测不合格，检测费用由乙方支付，乙方每次还应支付甲方违约金人民币贰万元整。</w:t>
      </w:r>
      <w:r/>
    </w:p>
    <w:p>
      <w:pPr>
        <w:ind w:firstLine="560"/>
        <w:keepLines w:val="0"/>
        <w:keepNext w:val="0"/>
        <w:pageBreakBefore w:val="0"/>
        <w:spacing w:line="240" w:lineRule="auto"/>
        <w:widowControl/>
        <w:tabs>
          <w:tab w:val="left" w:pos="360" w:leader="none"/>
        </w:tabs>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四</w:t>
      </w:r>
      <w:r>
        <w:rPr>
          <w:rFonts w:hint="eastAsia" w:ascii="仿宋" w:hAnsi="仿宋" w:eastAsia="仿宋" w:cs="仿宋"/>
          <w:color w:val="000000" w:themeColor="text1"/>
          <w:sz w:val="28"/>
          <w:szCs w:val="28"/>
        </w:rPr>
        <w:t xml:space="preserve">、</w:t>
      </w:r>
      <w:r>
        <w:rPr>
          <w:rFonts w:hint="eastAsia" w:ascii="仿宋" w:hAnsi="仿宋" w:eastAsia="仿宋" w:cs="仿宋"/>
          <w:color w:val="000000" w:themeColor="text1"/>
          <w:sz w:val="28"/>
          <w:szCs w:val="28"/>
          <w:lang w:val="en-GB"/>
        </w:rPr>
        <w:t xml:space="preserve">履约保证金：签订合同</w:t>
      </w:r>
      <w:r>
        <w:rPr>
          <w:rFonts w:hint="eastAsia" w:ascii="仿宋" w:hAnsi="仿宋" w:eastAsia="仿宋" w:cs="仿宋"/>
          <w:color w:val="000000" w:themeColor="text1"/>
          <w:sz w:val="28"/>
          <w:szCs w:val="28"/>
          <w:lang w:val="en-GB" w:eastAsia="zh-CN"/>
        </w:rPr>
        <w:t xml:space="preserve">后</w:t>
      </w:r>
      <w:r>
        <w:rPr>
          <w:rFonts w:hint="eastAsia" w:ascii="仿宋" w:hAnsi="仿宋" w:eastAsia="仿宋" w:cs="仿宋"/>
          <w:color w:val="000000" w:themeColor="text1"/>
          <w:sz w:val="28"/>
          <w:szCs w:val="28"/>
          <w:lang w:val="en-US" w:eastAsia="zh-CN"/>
        </w:rPr>
        <w:t xml:space="preserve">10个工作日内</w:t>
      </w:r>
      <w:r>
        <w:rPr>
          <w:rFonts w:hint="eastAsia" w:ascii="仿宋" w:hAnsi="仿宋" w:eastAsia="仿宋" w:cs="仿宋"/>
          <w:color w:val="000000" w:themeColor="text1"/>
          <w:sz w:val="28"/>
          <w:szCs w:val="28"/>
          <w:lang w:val="en-GB"/>
        </w:rPr>
        <w:t xml:space="preserve">，乙方应向甲方交纳履约保证金，履约保证金</w:t>
      </w:r>
      <w:r>
        <w:rPr>
          <w:rFonts w:hint="eastAsia" w:ascii="仿宋" w:hAnsi="仿宋" w:eastAsia="仿宋" w:cs="仿宋"/>
          <w:color w:val="000000" w:themeColor="text1"/>
          <w:sz w:val="28"/>
          <w:szCs w:val="28"/>
          <w:lang w:val="en-US" w:eastAsia="zh-CN"/>
        </w:rPr>
        <w:t xml:space="preserve">金额为合同签约价的10%，</w:t>
      </w:r>
      <w:r>
        <w:rPr>
          <w:rFonts w:hint="eastAsia" w:ascii="仿宋" w:hAnsi="仿宋" w:eastAsia="仿宋" w:cs="仿宋"/>
          <w:color w:val="000000" w:themeColor="text1"/>
          <w:sz w:val="28"/>
          <w:szCs w:val="28"/>
          <w:lang w:val="en-GB"/>
        </w:rPr>
        <w:t xml:space="preserve">合同履行期结束后，如无违约情形，原数退还，不计利息。</w:t>
      </w:r>
      <w:r/>
    </w:p>
    <w:p>
      <w:pPr>
        <w:ind w:firstLine="560"/>
        <w:keepLines w:val="0"/>
        <w:keepNext w:val="0"/>
        <w:pageBreakBefore w:val="0"/>
        <w:spacing w:line="240" w:lineRule="auto"/>
        <w:widowControl/>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五</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GB"/>
        </w:rPr>
        <w:t xml:space="preserve">服务期限、交货地点及方式</w:t>
      </w:r>
      <w:r/>
    </w:p>
    <w:p>
      <w:pPr>
        <w:ind w:firstLine="560"/>
        <w:keepLines w:val="0"/>
        <w:keepNext w:val="0"/>
        <w:pageBreakBefore w:val="0"/>
        <w:spacing w:line="240" w:lineRule="auto"/>
        <w:widowControl/>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GB"/>
        </w:rPr>
        <w:t xml:space="preserve">服务期限：</w:t>
      </w:r>
      <w:r>
        <w:rPr>
          <w:rFonts w:hint="eastAsia" w:ascii="仿宋" w:hAnsi="仿宋" w:eastAsia="仿宋" w:cs="仿宋"/>
          <w:color w:val="000000"/>
          <w:sz w:val="28"/>
          <w:szCs w:val="28"/>
          <w:u w:val="single"/>
          <w:lang w:val="en-GB"/>
        </w:rPr>
        <w:t xml:space="preserve">  </w:t>
      </w:r>
      <w:r>
        <w:rPr>
          <w:rFonts w:hint="eastAsia" w:ascii="仿宋" w:hAnsi="仿宋" w:eastAsia="仿宋" w:cs="仿宋"/>
          <w:color w:val="000000"/>
          <w:sz w:val="28"/>
          <w:szCs w:val="28"/>
          <w:u w:val="single"/>
          <w:lang w:val="en-US"/>
        </w:rPr>
        <w:t xml:space="preserve">  </w:t>
      </w:r>
      <w:r>
        <w:rPr>
          <w:rFonts w:hint="eastAsia" w:ascii="仿宋" w:hAnsi="仿宋" w:eastAsia="仿宋" w:cs="仿宋"/>
          <w:color w:val="000000"/>
          <w:sz w:val="28"/>
          <w:szCs w:val="28"/>
          <w:lang w:val="en-GB"/>
        </w:rPr>
        <w:t xml:space="preserve">年</w:t>
      </w:r>
      <w:r>
        <w:rPr>
          <w:rFonts w:hint="eastAsia" w:ascii="仿宋" w:hAnsi="仿宋" w:eastAsia="仿宋" w:cs="仿宋"/>
          <w:color w:val="000000"/>
          <w:sz w:val="28"/>
          <w:szCs w:val="28"/>
          <w:u w:val="single"/>
          <w:lang w:val="en-GB"/>
        </w:rPr>
        <w:t xml:space="preserve">  </w:t>
      </w:r>
      <w:r>
        <w:rPr>
          <w:rFonts w:hint="eastAsia" w:ascii="仿宋" w:hAnsi="仿宋" w:eastAsia="仿宋" w:cs="仿宋"/>
          <w:color w:val="000000"/>
          <w:sz w:val="28"/>
          <w:szCs w:val="28"/>
          <w:u w:val="single"/>
          <w:lang w:val="en-US"/>
        </w:rPr>
        <w:t xml:space="preserve">  </w:t>
      </w:r>
      <w:r>
        <w:rPr>
          <w:rFonts w:hint="eastAsia" w:ascii="仿宋" w:hAnsi="仿宋" w:eastAsia="仿宋" w:cs="仿宋"/>
          <w:color w:val="000000"/>
          <w:sz w:val="28"/>
          <w:szCs w:val="28"/>
          <w:lang w:val="en-GB"/>
        </w:rPr>
        <w:t xml:space="preserve">月</w:t>
      </w:r>
      <w:r>
        <w:rPr>
          <w:rFonts w:hint="eastAsia" w:ascii="仿宋" w:hAnsi="仿宋" w:eastAsia="仿宋" w:cs="仿宋"/>
          <w:color w:val="000000"/>
          <w:sz w:val="28"/>
          <w:szCs w:val="28"/>
          <w:u w:val="single"/>
          <w:lang w:val="en-GB"/>
        </w:rPr>
        <w:t xml:space="preserve">  </w:t>
      </w:r>
      <w:r>
        <w:rPr>
          <w:rFonts w:hint="eastAsia" w:ascii="仿宋" w:hAnsi="仿宋" w:eastAsia="仿宋" w:cs="仿宋"/>
          <w:color w:val="000000"/>
          <w:sz w:val="28"/>
          <w:szCs w:val="28"/>
          <w:u w:val="single"/>
          <w:lang w:val="en-US"/>
        </w:rPr>
        <w:t xml:space="preserve">  </w:t>
      </w:r>
      <w:r>
        <w:rPr>
          <w:rFonts w:hint="eastAsia" w:ascii="仿宋" w:hAnsi="仿宋" w:eastAsia="仿宋" w:cs="仿宋"/>
          <w:color w:val="000000"/>
          <w:sz w:val="28"/>
          <w:szCs w:val="28"/>
          <w:lang w:val="en-GB"/>
        </w:rPr>
        <w:t xml:space="preserve">日-</w:t>
      </w:r>
      <w:r>
        <w:rPr>
          <w:rFonts w:hint="eastAsia" w:ascii="仿宋" w:hAnsi="仿宋" w:eastAsia="仿宋" w:cs="仿宋"/>
          <w:color w:val="000000"/>
          <w:sz w:val="28"/>
          <w:szCs w:val="28"/>
          <w:u w:val="single"/>
          <w:lang w:val="en-GB"/>
        </w:rPr>
        <w:t xml:space="preserve">   </w:t>
      </w:r>
      <w:r>
        <w:rPr>
          <w:rFonts w:hint="eastAsia" w:ascii="仿宋" w:hAnsi="仿宋" w:eastAsia="仿宋" w:cs="仿宋"/>
          <w:color w:val="000000"/>
          <w:sz w:val="28"/>
          <w:szCs w:val="28"/>
          <w:u w:val="single"/>
          <w:lang w:val="en-US"/>
        </w:rPr>
        <w:t xml:space="preserve"> </w:t>
      </w:r>
      <w:r>
        <w:rPr>
          <w:rFonts w:hint="eastAsia" w:ascii="仿宋" w:hAnsi="仿宋" w:eastAsia="仿宋" w:cs="仿宋"/>
          <w:color w:val="000000"/>
          <w:sz w:val="28"/>
          <w:szCs w:val="28"/>
          <w:lang w:val="en-GB"/>
        </w:rPr>
        <w:t xml:space="preserve">年</w:t>
      </w:r>
      <w:r>
        <w:rPr>
          <w:rFonts w:hint="eastAsia" w:ascii="仿宋" w:hAnsi="仿宋" w:eastAsia="仿宋" w:cs="仿宋"/>
          <w:color w:val="000000"/>
          <w:sz w:val="28"/>
          <w:szCs w:val="28"/>
          <w:u w:val="single"/>
          <w:lang w:val="en-GB"/>
        </w:rPr>
        <w:t xml:space="preserve">   </w:t>
      </w:r>
      <w:r>
        <w:rPr>
          <w:rFonts w:hint="eastAsia" w:ascii="仿宋" w:hAnsi="仿宋" w:eastAsia="仿宋" w:cs="仿宋"/>
          <w:color w:val="000000"/>
          <w:sz w:val="28"/>
          <w:szCs w:val="28"/>
          <w:u w:val="single"/>
          <w:lang w:val="en-US"/>
        </w:rPr>
        <w:t xml:space="preserve"> </w:t>
      </w:r>
      <w:r>
        <w:rPr>
          <w:rFonts w:hint="eastAsia" w:ascii="仿宋" w:hAnsi="仿宋" w:eastAsia="仿宋" w:cs="仿宋"/>
          <w:color w:val="000000"/>
          <w:sz w:val="28"/>
          <w:szCs w:val="28"/>
          <w:lang w:val="en-GB"/>
        </w:rPr>
        <w:t xml:space="preserve">月</w:t>
      </w:r>
      <w:r>
        <w:rPr>
          <w:rFonts w:hint="eastAsia" w:ascii="仿宋" w:hAnsi="仿宋" w:eastAsia="仿宋" w:cs="仿宋"/>
          <w:color w:val="000000"/>
          <w:sz w:val="28"/>
          <w:szCs w:val="28"/>
          <w:u w:val="single"/>
          <w:lang w:val="en-GB"/>
        </w:rPr>
        <w:t xml:space="preserve">    </w:t>
      </w:r>
      <w:r>
        <w:rPr>
          <w:rFonts w:hint="eastAsia" w:ascii="仿宋" w:hAnsi="仿宋" w:eastAsia="仿宋" w:cs="仿宋"/>
          <w:color w:val="000000"/>
          <w:sz w:val="28"/>
          <w:szCs w:val="28"/>
          <w:lang w:val="en-GB"/>
        </w:rPr>
        <w:t xml:space="preserve">日（1年）</w:t>
      </w:r>
      <w:r/>
    </w:p>
    <w:p>
      <w:pPr>
        <w:ind w:firstLine="560"/>
        <w:keepLines w:val="0"/>
        <w:keepNext w:val="0"/>
        <w:pageBreakBefore w:val="0"/>
        <w:spacing w:line="240" w:lineRule="auto"/>
        <w:widowControl/>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GB"/>
        </w:rPr>
        <w:t xml:space="preserve">交货地点：</w:t>
      </w:r>
      <w:r>
        <w:rPr>
          <w:rFonts w:hint="eastAsia" w:ascii="仿宋" w:hAnsi="仿宋" w:eastAsia="仿宋" w:cs="仿宋"/>
          <w:color w:val="000000"/>
          <w:sz w:val="28"/>
          <w:szCs w:val="28"/>
          <w:lang w:eastAsia="zh-CN"/>
        </w:rPr>
        <w:t xml:space="preserve">徐州市铜山区公安局</w:t>
      </w:r>
      <w:r/>
    </w:p>
    <w:p>
      <w:pPr>
        <w:ind w:firstLine="560"/>
        <w:keepLines w:val="0"/>
        <w:keepNext w:val="0"/>
        <w:pageBreakBefore w:val="0"/>
        <w:spacing w:line="240" w:lineRule="auto"/>
        <w:widowControl/>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w:t>
      </w:r>
      <w:r>
        <w:rPr>
          <w:rFonts w:hint="eastAsia" w:ascii="仿宋" w:hAnsi="仿宋" w:eastAsia="仿宋" w:cs="仿宋"/>
          <w:color w:val="000000"/>
          <w:sz w:val="28"/>
          <w:szCs w:val="28"/>
          <w:lang w:val="en-GB"/>
        </w:rPr>
        <w:t xml:space="preserve">交货方式：设置专人专车（厢式货车）配送，配送费用由乙方承担。</w:t>
      </w:r>
      <w:r/>
    </w:p>
    <w:p>
      <w:pPr>
        <w:ind w:firstLine="560"/>
        <w:keepLines w:val="0"/>
        <w:keepNext w:val="0"/>
        <w:pageBreakBefore w:val="0"/>
        <w:spacing w:line="240" w:lineRule="auto"/>
        <w:widowControl/>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六</w:t>
      </w:r>
      <w:r>
        <w:rPr>
          <w:rFonts w:hint="eastAsia" w:ascii="仿宋" w:hAnsi="仿宋" w:eastAsia="仿宋" w:cs="仿宋"/>
          <w:color w:val="000000"/>
          <w:sz w:val="28"/>
          <w:szCs w:val="28"/>
        </w:rPr>
        <w:t xml:space="preserve">、价格执行、付款方式及结算方式</w:t>
      </w:r>
      <w:r/>
    </w:p>
    <w:p>
      <w:pPr>
        <w:ind w:firstLine="560"/>
        <w:keepLines w:val="0"/>
        <w:keepNext w:val="0"/>
        <w:pageBreakBefore w:val="0"/>
        <w:spacing w:line="240" w:lineRule="auto"/>
        <w:widowControl/>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1.合同价格：每个产品的基准价均不得</w:t>
      </w:r>
      <w:r>
        <w:rPr>
          <w:rFonts w:hint="eastAsia" w:ascii="仿宋" w:hAnsi="仿宋" w:eastAsia="仿宋" w:cs="仿宋"/>
          <w:color w:val="000000"/>
          <w:sz w:val="28"/>
          <w:szCs w:val="28"/>
          <w:lang w:val="en-GB"/>
        </w:rPr>
        <w:t xml:space="preserve">高于徐州雨润农副产品全球采购中心或淮海蔬菜批发市场同品种同规格产品批发价，特价商品除外</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highlight w:val="none"/>
        </w:rPr>
        <w:t xml:space="preserve">供货价下浮</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产品货款＝产品的基准价×（1-下浮率）×实际供货量</w:t>
      </w:r>
      <w:r>
        <w:rPr>
          <w:rFonts w:hint="eastAsia" w:ascii="仿宋" w:hAnsi="仿宋" w:eastAsia="仿宋" w:cs="仿宋"/>
          <w:color w:val="000000"/>
          <w:sz w:val="28"/>
          <w:szCs w:val="28"/>
        </w:rPr>
        <w:t xml:space="preserve">（基准价已包含货物单价、人工费、运输费、管理费、利润、规费、税金、以及招标文件中明确的其他责任和义务等全部费用）。</w:t>
      </w:r>
      <w:r/>
    </w:p>
    <w:p>
      <w:pPr>
        <w:ind w:firstLine="560"/>
        <w:keepLines w:val="0"/>
        <w:keepNext w:val="0"/>
        <w:pageBreakBefore w:val="0"/>
        <w:spacing w:line="240" w:lineRule="auto"/>
        <w:widowControl/>
        <w:tabs>
          <w:tab w:val="left" w:pos="360" w:leader="none"/>
        </w:tabs>
        <w:rPr>
          <w:rFonts w:ascii="仿宋" w:hAnsi="仿宋" w:eastAsia="仿宋" w:cs="仿宋"/>
          <w:color w:val="000000" w:themeColor="text1"/>
          <w:sz w:val="28"/>
          <w:szCs w:val="28"/>
        </w:rPr>
      </w:pPr>
      <w:r>
        <w:rPr>
          <w:rFonts w:hint="eastAsia" w:ascii="仿宋" w:hAnsi="仿宋" w:eastAsia="仿宋" w:cs="仿宋"/>
          <w:color w:val="000000"/>
          <w:sz w:val="28"/>
          <w:szCs w:val="28"/>
        </w:rPr>
        <w:t xml:space="preserve">2.乙方供货时，一并向甲方报送费用清单，列明供货明细，市场批发价，下浮后的价格等。甲方可于当日或</w:t>
      </w:r>
      <w:r>
        <w:rPr>
          <w:rFonts w:hint="eastAsia" w:ascii="仿宋" w:hAnsi="仿宋" w:eastAsia="仿宋" w:cs="仿宋"/>
          <w:color w:val="000000" w:themeColor="text1"/>
          <w:sz w:val="28"/>
          <w:szCs w:val="28"/>
        </w:rPr>
        <w:t xml:space="preserve">事后</w:t>
      </w:r>
      <w:r>
        <w:rPr>
          <w:rFonts w:hint="eastAsia" w:ascii="仿宋" w:hAnsi="仿宋" w:eastAsia="仿宋" w:cs="仿宋"/>
          <w:color w:val="000000" w:themeColor="text1"/>
          <w:sz w:val="28"/>
          <w:szCs w:val="28"/>
          <w:lang w:val="en-US" w:eastAsia="zh-CN"/>
        </w:rPr>
        <w:t xml:space="preserve">自行或者</w:t>
      </w:r>
      <w:r>
        <w:rPr>
          <w:rFonts w:hint="eastAsia" w:ascii="仿宋" w:hAnsi="仿宋" w:eastAsia="仿宋" w:cs="仿宋"/>
          <w:color w:val="000000" w:themeColor="text1"/>
          <w:sz w:val="28"/>
          <w:szCs w:val="28"/>
        </w:rPr>
        <w:t xml:space="preserve">委托第三方进行市场价格调查。如果发现供货价格高于</w:t>
      </w:r>
      <w:r>
        <w:rPr>
          <w:rFonts w:hint="eastAsia" w:ascii="仿宋" w:hAnsi="仿宋" w:eastAsia="仿宋" w:cs="仿宋"/>
          <w:color w:val="000000" w:themeColor="text1"/>
          <w:sz w:val="28"/>
          <w:szCs w:val="28"/>
          <w:lang w:val="en-GB"/>
        </w:rPr>
        <w:t xml:space="preserve">徐州雨润农副产品全球采购中心或淮海蔬菜批发市场同品种同规格产品批发价</w:t>
      </w:r>
      <w:r>
        <w:rPr>
          <w:rFonts w:hint="eastAsia" w:ascii="仿宋" w:hAnsi="仿宋" w:eastAsia="仿宋" w:cs="仿宋"/>
          <w:color w:val="000000" w:themeColor="text1"/>
          <w:sz w:val="28"/>
          <w:szCs w:val="28"/>
        </w:rPr>
        <w:t xml:space="preserve">，乙方应按</w:t>
      </w:r>
      <w:r>
        <w:rPr>
          <w:rFonts w:hint="eastAsia" w:ascii="仿宋" w:hAnsi="仿宋" w:eastAsia="仿宋" w:cs="仿宋"/>
          <w:color w:val="000000" w:themeColor="text1"/>
          <w:sz w:val="28"/>
          <w:szCs w:val="28"/>
          <w:lang w:val="en-US" w:eastAsia="zh-CN"/>
        </w:rPr>
        <w:t xml:space="preserve">5000元/次的</w:t>
      </w:r>
      <w:r>
        <w:rPr>
          <w:rFonts w:hint="eastAsia" w:ascii="仿宋" w:hAnsi="仿宋" w:eastAsia="仿宋" w:cs="仿宋"/>
          <w:color w:val="000000" w:themeColor="text1"/>
          <w:sz w:val="28"/>
          <w:szCs w:val="28"/>
        </w:rPr>
        <w:t xml:space="preserve">金额支付甲方违约金。合同期内累计发生3次，采购人有权解除合同，并扣除中标人全部履约保证金，且不承担任何违约责任，所有法律后果均由中标人承担。</w:t>
      </w:r>
      <w:r>
        <w:rPr>
          <w:rFonts w:hint="eastAsia" w:ascii="仿宋" w:hAnsi="仿宋" w:eastAsia="仿宋" w:cs="仿宋"/>
          <w:color w:val="000000" w:themeColor="text1"/>
          <w:sz w:val="28"/>
          <w:szCs w:val="28"/>
          <w:lang w:val="en-US" w:eastAsia="zh-CN"/>
        </w:rPr>
        <w:t xml:space="preserve">采购人有权委托其他供应商配送。</w:t>
      </w:r>
      <w:r/>
    </w:p>
    <w:p>
      <w:pPr>
        <w:pStyle w:val="911"/>
        <w:ind w:firstLine="565"/>
        <w:keepLines w:val="0"/>
        <w:keepNext w:val="0"/>
        <w:pageBreakBefore w:val="0"/>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3.付款方式：</w:t>
      </w:r>
      <w:r/>
    </w:p>
    <w:p>
      <w:pPr>
        <w:pStyle w:val="911"/>
        <w:ind w:firstLine="565"/>
        <w:keepLines w:val="0"/>
        <w:keepNext w:val="0"/>
        <w:pageBreakBefore w:val="0"/>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经双方协商一致，选择以下第</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种付款方式:</w:t>
      </w:r>
      <w:r/>
    </w:p>
    <w:p>
      <w:pPr>
        <w:pStyle w:val="911"/>
        <w:ind w:firstLine="565"/>
        <w:keepLines w:val="0"/>
        <w:keepNext w:val="0"/>
        <w:pageBreakBefore w:val="0"/>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一</w:t>
      </w:r>
      <w:r>
        <w:rPr>
          <w:rFonts w:hint="eastAsia" w:ascii="仿宋" w:hAnsi="仿宋" w:eastAsia="仿宋" w:cs="仿宋"/>
          <w:color w:val="auto"/>
          <w:sz w:val="28"/>
          <w:szCs w:val="28"/>
        </w:rPr>
        <w:t xml:space="preserve">.付款方式一: 提交预付款保函的</w:t>
      </w:r>
      <w:r/>
    </w:p>
    <w:p>
      <w:pPr>
        <w:pStyle w:val="911"/>
        <w:ind w:firstLine="565"/>
        <w:keepLines w:val="0"/>
        <w:keepNext w:val="0"/>
        <w:pageBreakBefore w:val="0"/>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在双方签订合同后</w:t>
      </w:r>
      <w:r>
        <w:rPr>
          <w:rFonts w:hint="eastAsia" w:ascii="仿宋" w:hAnsi="仿宋" w:eastAsia="仿宋" w:cs="仿宋"/>
          <w:color w:val="auto"/>
          <w:sz w:val="28"/>
          <w:szCs w:val="28"/>
          <w:lang w:val="en-US" w:eastAsia="zh-CN"/>
        </w:rPr>
        <w:t xml:space="preserve">10个工作日</w:t>
      </w:r>
      <w:r>
        <w:rPr>
          <w:rFonts w:hint="eastAsia" w:ascii="仿宋" w:hAnsi="仿宋" w:eastAsia="仿宋" w:cs="仿宋"/>
          <w:color w:val="auto"/>
          <w:sz w:val="28"/>
          <w:szCs w:val="28"/>
        </w:rPr>
        <w:t xml:space="preserve">内，甲方向乙方支付预算总金额的30%作为预付款。乙方向甲方出具等额预付款保函后，甲方办理政府采购资金结算手续支付给乙方。乙方向甲方供货的货款从上述预付款中先行抵扣。</w:t>
      </w:r>
      <w:r/>
    </w:p>
    <w:p>
      <w:pPr>
        <w:pStyle w:val="911"/>
        <w:ind w:firstLine="565"/>
        <w:keepLines w:val="0"/>
        <w:keepNext w:val="0"/>
        <w:pageBreakBefore w:val="0"/>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预付款抵扣完后，费用按月支付，每月1次按实际订单量支付。每次付款经甲方验收合格后，甲方自收到发票后</w:t>
      </w:r>
      <w:r>
        <w:rPr>
          <w:rFonts w:hint="eastAsia" w:ascii="仿宋" w:hAnsi="仿宋" w:eastAsia="仿宋" w:cs="仿宋"/>
          <w:color w:val="auto"/>
          <w:sz w:val="28"/>
          <w:szCs w:val="28"/>
          <w:lang w:val="en-US" w:eastAsia="zh-CN"/>
        </w:rPr>
        <w:t xml:space="preserve">10个工作日</w:t>
      </w:r>
      <w:r>
        <w:rPr>
          <w:rFonts w:hint="eastAsia" w:ascii="仿宋" w:hAnsi="仿宋" w:eastAsia="仿宋" w:cs="仿宋"/>
          <w:color w:val="auto"/>
          <w:sz w:val="28"/>
          <w:szCs w:val="28"/>
        </w:rPr>
        <w:t xml:space="preserve">内，将资金支付到合同约定的乙方账户。</w:t>
      </w:r>
      <w:r/>
    </w:p>
    <w:p>
      <w:pPr>
        <w:pStyle w:val="911"/>
        <w:ind w:firstLine="565"/>
        <w:keepLines w:val="0"/>
        <w:keepNext w:val="0"/>
        <w:pageBreakBefore w:val="0"/>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乙方需提交的支付文件包括:</w:t>
      </w:r>
      <w:r/>
    </w:p>
    <w:p>
      <w:pPr>
        <w:pStyle w:val="911"/>
        <w:ind w:firstLine="565"/>
        <w:keepLines w:val="0"/>
        <w:keepNext w:val="0"/>
        <w:pageBreakBefore w:val="0"/>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①乙方出具当月甲方已经实际确认的订单量的全额正式发票；</w:t>
      </w:r>
      <w:r/>
    </w:p>
    <w:p>
      <w:pPr>
        <w:pStyle w:val="911"/>
        <w:ind w:firstLine="565"/>
        <w:keepLines w:val="0"/>
        <w:keepNext w:val="0"/>
        <w:pageBreakBefore w:val="0"/>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②甲方确认的送货清单。</w:t>
      </w:r>
      <w:r/>
    </w:p>
    <w:p>
      <w:pPr>
        <w:pStyle w:val="911"/>
        <w:ind w:firstLine="565"/>
        <w:keepLines w:val="0"/>
        <w:keepNext w:val="0"/>
        <w:pageBreakBefore w:val="0"/>
        <w:spacing w:line="240" w:lineRule="auto"/>
        <w:widowControl/>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二.付款方式二：（无预付款的）</w:t>
      </w:r>
      <w:r/>
    </w:p>
    <w:p>
      <w:pPr>
        <w:pStyle w:val="911"/>
        <w:ind w:firstLine="565"/>
        <w:keepLines w:val="0"/>
        <w:keepNext w:val="0"/>
        <w:pageBreakBefore w:val="0"/>
        <w:spacing w:line="240" w:lineRule="auto"/>
        <w:widowControl/>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按照苏财购 (2020) 52 号文件相关规定，本项目在签订合同时，如乙方明确表示无需预付款的，在出具相关说明后：</w:t>
      </w:r>
      <w:r/>
    </w:p>
    <w:p>
      <w:pPr>
        <w:pStyle w:val="911"/>
        <w:ind w:firstLine="565"/>
        <w:keepLines w:val="0"/>
        <w:keepNext w:val="0"/>
        <w:pageBreakBefore w:val="0"/>
        <w:spacing w:line="240" w:lineRule="auto"/>
        <w:widowControl/>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费用按月支付，每月1次按实际订单量支付。甲方自收到乙方开具的正式发票后10个工作日</w:t>
      </w:r>
      <w:r>
        <w:rPr>
          <w:rFonts w:hint="eastAsia" w:ascii="仿宋" w:hAnsi="仿宋" w:eastAsia="仿宋" w:cs="仿宋"/>
          <w:color w:val="auto"/>
          <w:sz w:val="28"/>
          <w:szCs w:val="28"/>
        </w:rPr>
        <w:t xml:space="preserve">内</w:t>
      </w:r>
      <w:r>
        <w:rPr>
          <w:rFonts w:hint="eastAsia" w:ascii="仿宋" w:hAnsi="仿宋" w:eastAsia="仿宋" w:cs="仿宋"/>
          <w:color w:val="auto"/>
          <w:sz w:val="28"/>
          <w:szCs w:val="28"/>
          <w:lang w:val="en-US" w:eastAsia="zh-CN"/>
        </w:rPr>
        <w:t xml:space="preserve">，将资金支付到合同约定的乙方账户。</w:t>
      </w:r>
      <w:r/>
    </w:p>
    <w:p>
      <w:pPr>
        <w:pStyle w:val="911"/>
        <w:ind w:firstLine="565"/>
        <w:keepLines w:val="0"/>
        <w:keepNext w:val="0"/>
        <w:pageBreakBefore w:val="0"/>
        <w:spacing w:line="240" w:lineRule="auto"/>
        <w:widowControl/>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乙方需提交的支付文件包括：</w:t>
      </w:r>
      <w:r/>
    </w:p>
    <w:p>
      <w:pPr>
        <w:pStyle w:val="911"/>
        <w:ind w:firstLine="565"/>
        <w:keepLines w:val="0"/>
        <w:keepNext w:val="0"/>
        <w:pageBreakBefore w:val="0"/>
        <w:spacing w:line="240" w:lineRule="auto"/>
        <w:widowControl/>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①乙方出具当月甲方已经实际确认的订单量的全额正式发票；</w:t>
      </w:r>
      <w:r/>
    </w:p>
    <w:p>
      <w:pPr>
        <w:pStyle w:val="911"/>
        <w:ind w:firstLine="565"/>
        <w:keepLines w:val="0"/>
        <w:keepNext w:val="0"/>
        <w:pageBreakBefore w:val="0"/>
        <w:spacing w:line="240" w:lineRule="auto"/>
        <w:widowControl/>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②甲方确认的送货清单。</w:t>
      </w:r>
      <w:r/>
    </w:p>
    <w:p>
      <w:pPr>
        <w:ind w:firstLine="560"/>
        <w:keepLines w:val="0"/>
        <w:keepNext w:val="0"/>
        <w:pageBreakBefore w:val="0"/>
        <w:spacing w:line="240" w:lineRule="auto"/>
        <w:widowControl/>
        <w:tabs>
          <w:tab w:val="left" w:pos="360" w:leader="none"/>
        </w:tabs>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七</w:t>
      </w:r>
      <w:r>
        <w:rPr>
          <w:rFonts w:hint="eastAsia" w:ascii="仿宋" w:hAnsi="仿宋" w:eastAsia="仿宋" w:cs="仿宋"/>
          <w:color w:val="auto"/>
          <w:sz w:val="28"/>
          <w:szCs w:val="28"/>
        </w:rPr>
        <w:t xml:space="preserve">、违约责任</w:t>
      </w:r>
      <w:r/>
    </w:p>
    <w:p>
      <w:pPr>
        <w:ind w:firstLine="560"/>
        <w:keepLines w:val="0"/>
        <w:keepNext w:val="0"/>
        <w:pageBreakBefore w:val="0"/>
        <w:spacing w:line="240" w:lineRule="auto"/>
        <w:widowControl/>
        <w:tabs>
          <w:tab w:val="left" w:pos="360" w:leader="none"/>
        </w:tabs>
        <w:rPr>
          <w:rFonts w:hint="eastAsia" w:ascii="仿宋" w:hAnsi="仿宋" w:eastAsia="仿宋" w:cs="仿宋"/>
          <w:color w:val="000000" w:themeColor="text1"/>
          <w:sz w:val="28"/>
          <w:szCs w:val="28"/>
        </w:rPr>
      </w:pPr>
      <w:r/>
      <w:bookmarkStart w:id="8" w:name="_Toc78604618"/>
      <w:r>
        <w:rPr>
          <w:rFonts w:hint="eastAsia" w:ascii="仿宋" w:hAnsi="仿宋" w:eastAsia="仿宋" w:cs="仿宋"/>
          <w:color w:val="000000" w:themeColor="text1"/>
          <w:sz w:val="28"/>
          <w:szCs w:val="28"/>
        </w:rPr>
        <w:t xml:space="preserve">1.乙方不能按甲方要求的时间或数量等要求供货的（不可抗力除外），或</w:t>
      </w:r>
      <w:r>
        <w:rPr>
          <w:rFonts w:hint="eastAsia" w:ascii="仿宋" w:hAnsi="仿宋" w:eastAsia="仿宋" w:cs="仿宋"/>
          <w:color w:val="000000" w:themeColor="text1"/>
          <w:sz w:val="28"/>
          <w:szCs w:val="28"/>
          <w:lang w:val="en-GB"/>
        </w:rPr>
        <w:t xml:space="preserve">所供货品不符合卫生规定</w:t>
      </w:r>
      <w:r>
        <w:rPr>
          <w:rFonts w:hint="eastAsia" w:ascii="仿宋" w:hAnsi="仿宋" w:eastAsia="仿宋" w:cs="仿宋"/>
          <w:color w:val="000000" w:themeColor="text1"/>
          <w:sz w:val="28"/>
          <w:szCs w:val="28"/>
        </w:rPr>
        <w:t xml:space="preserve">或其他质量问题</w:t>
      </w:r>
      <w:r>
        <w:rPr>
          <w:rFonts w:hint="eastAsia" w:ascii="仿宋" w:hAnsi="仿宋" w:eastAsia="仿宋" w:cs="仿宋"/>
          <w:color w:val="000000" w:themeColor="text1"/>
          <w:sz w:val="28"/>
          <w:szCs w:val="28"/>
          <w:lang w:val="en-GB"/>
        </w:rPr>
        <w:t xml:space="preserve">的，</w:t>
      </w:r>
      <w:r>
        <w:rPr>
          <w:rFonts w:hint="eastAsia" w:ascii="仿宋" w:hAnsi="仿宋" w:eastAsia="仿宋" w:cs="仿宋"/>
          <w:color w:val="000000" w:themeColor="text1"/>
          <w:sz w:val="28"/>
          <w:szCs w:val="28"/>
        </w:rPr>
        <w:t xml:space="preserve">采购人</w:t>
      </w:r>
      <w:r>
        <w:rPr>
          <w:rFonts w:hint="eastAsia" w:ascii="仿宋" w:hAnsi="仿宋" w:eastAsia="仿宋" w:cs="仿宋"/>
          <w:color w:val="000000" w:themeColor="text1"/>
          <w:sz w:val="28"/>
          <w:szCs w:val="28"/>
          <w:lang w:val="en-GB"/>
        </w:rPr>
        <w:t xml:space="preserve">有权拒收，</w:t>
      </w:r>
      <w:r>
        <w:rPr>
          <w:rFonts w:hint="eastAsia" w:ascii="仿宋" w:hAnsi="仿宋" w:eastAsia="仿宋" w:cs="仿宋"/>
          <w:color w:val="000000" w:themeColor="text1"/>
          <w:sz w:val="28"/>
          <w:szCs w:val="28"/>
        </w:rPr>
        <w:t xml:space="preserve">中标人应立即无条件予以退货、更换，采购人需从市场或酒店采购成品的，由此产生的一切损失和费用全部由中标人承担。每发生一次，采购人按履约保证金的20%对乙方</w:t>
      </w:r>
      <w:r>
        <w:rPr>
          <w:rFonts w:hint="eastAsia" w:ascii="仿宋" w:hAnsi="仿宋" w:eastAsia="仿宋" w:cs="仿宋"/>
          <w:color w:val="000000" w:themeColor="text1"/>
          <w:sz w:val="28"/>
          <w:szCs w:val="28"/>
          <w:lang w:val="en-US" w:eastAsia="zh-CN"/>
        </w:rPr>
        <w:t xml:space="preserve">承担违约责任，</w:t>
      </w:r>
      <w:r>
        <w:rPr>
          <w:rFonts w:hint="eastAsia" w:ascii="仿宋" w:hAnsi="仿宋" w:eastAsia="仿宋" w:cs="仿宋"/>
          <w:color w:val="000000" w:themeColor="text1"/>
          <w:sz w:val="28"/>
          <w:szCs w:val="28"/>
        </w:rPr>
        <w:t xml:space="preserve">若因此导致采购人不能正常供餐，中标人应</w:t>
      </w:r>
      <w:r>
        <w:rPr>
          <w:rFonts w:hint="eastAsia" w:ascii="仿宋" w:hAnsi="仿宋" w:eastAsia="仿宋" w:cs="仿宋"/>
          <w:color w:val="000000" w:themeColor="text1"/>
          <w:sz w:val="28"/>
          <w:szCs w:val="28"/>
          <w:lang w:val="en-GB"/>
        </w:rPr>
        <w:t xml:space="preserve">承担因此产生的一切损失和费用。</w:t>
      </w:r>
      <w:r>
        <w:rPr>
          <w:rFonts w:hint="eastAsia" w:ascii="仿宋" w:hAnsi="仿宋" w:eastAsia="仿宋" w:cs="仿宋"/>
          <w:color w:val="000000" w:themeColor="text1"/>
          <w:sz w:val="28"/>
          <w:szCs w:val="28"/>
        </w:rPr>
        <w:t xml:space="preserve">合同期内累计发生2次质量问题，采购人有权解除合同，并扣除中标人全部履约保证金，且不承担任何违约责任，所有法律后果均由中标人承担。</w:t>
      </w:r>
      <w:r/>
    </w:p>
    <w:p>
      <w:pPr>
        <w:ind w:firstLine="560"/>
        <w:keepLines w:val="0"/>
        <w:keepNext w:val="0"/>
        <w:pageBreakBefore w:val="0"/>
        <w:spacing w:line="240" w:lineRule="auto"/>
        <w:widowControl/>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2.如本合同提前解除的，甲方有权立即另行聘请第三方继续供货，乙方不得有任何异议或阻挠，并应妥善做好交接工作。否则，乙方应赔偿给甲方和第三方造成的全部损失。</w:t>
      </w:r>
      <w:r/>
    </w:p>
    <w:p>
      <w:pPr>
        <w:ind w:firstLine="560"/>
        <w:keepLines w:val="0"/>
        <w:keepNext w:val="0"/>
        <w:pageBreakBefore w:val="0"/>
        <w:spacing w:line="240" w:lineRule="auto"/>
        <w:widowControl/>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3.乙方的履约保证金不足以赔偿甲方损失的，甲方可以继续依法向乙方追偿。</w:t>
      </w:r>
      <w:r/>
    </w:p>
    <w:p>
      <w:pPr>
        <w:ind w:firstLine="560"/>
        <w:keepLines w:val="0"/>
        <w:keepNext w:val="0"/>
        <w:pageBreakBefore w:val="0"/>
        <w:spacing w:line="240" w:lineRule="auto"/>
        <w:widowControl/>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八</w:t>
      </w:r>
      <w:r>
        <w:rPr>
          <w:rFonts w:hint="eastAsia" w:ascii="仿宋" w:hAnsi="仿宋" w:eastAsia="仿宋" w:cs="仿宋"/>
          <w:color w:val="000000"/>
          <w:sz w:val="28"/>
          <w:szCs w:val="28"/>
        </w:rPr>
        <w:t xml:space="preserve">、合同生效</w:t>
      </w:r>
      <w:bookmarkEnd w:id="8"/>
      <w:r/>
      <w:r/>
    </w:p>
    <w:p>
      <w:pPr>
        <w:ind w:firstLine="560"/>
        <w:keepLines w:val="0"/>
        <w:keepNext w:val="0"/>
        <w:pageBreakBefore w:val="0"/>
        <w:spacing w:line="240" w:lineRule="auto"/>
        <w:widowControl/>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本合同在甲乙双方法人代表或其授权代理人签字盖章之日起生效。</w:t>
      </w:r>
      <w:r/>
    </w:p>
    <w:p>
      <w:pPr>
        <w:ind w:firstLine="560"/>
        <w:keepLines w:val="0"/>
        <w:keepNext w:val="0"/>
        <w:pageBreakBefore w:val="0"/>
        <w:spacing w:line="240" w:lineRule="auto"/>
        <w:widowControl/>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九</w:t>
      </w:r>
      <w:r>
        <w:rPr>
          <w:rFonts w:hint="eastAsia" w:ascii="仿宋" w:hAnsi="仿宋" w:eastAsia="仿宋" w:cs="仿宋"/>
          <w:color w:val="000000"/>
          <w:sz w:val="28"/>
          <w:szCs w:val="28"/>
        </w:rPr>
        <w:t xml:space="preserve">、不可抗力：</w:t>
      </w:r>
      <w:r/>
    </w:p>
    <w:p>
      <w:pPr>
        <w:ind w:firstLine="560"/>
        <w:keepLines w:val="0"/>
        <w:keepNext w:val="0"/>
        <w:pageBreakBefore w:val="0"/>
        <w:spacing w:line="240" w:lineRule="auto"/>
        <w:widowControl/>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（1）当双方因不可抗力的影响而不能如期履行合同责任义务时，经双方确认，履行合同的时间可以适当推迟，推迟履行合同的时间与不可抗力持续的时间相同。合同的价格不因不可抗力而改变。</w:t>
      </w:r>
      <w:r/>
    </w:p>
    <w:p>
      <w:pPr>
        <w:ind w:firstLine="560"/>
        <w:keepLines w:val="0"/>
        <w:keepNext w:val="0"/>
        <w:pageBreakBefore w:val="0"/>
        <w:spacing w:line="240" w:lineRule="auto"/>
        <w:widowControl/>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（2）不可抗力发生后，受影响方（甲方或乙方）应立即将不可抗力发生的情况通知对方，以减少不可抗力的影响。不可抗力的影响消除后，受影响方应立即通知另一方。</w:t>
      </w:r>
      <w:r/>
    </w:p>
    <w:p>
      <w:pPr>
        <w:ind w:firstLine="560"/>
        <w:keepLines w:val="0"/>
        <w:keepNext w:val="0"/>
        <w:pageBreakBefore w:val="0"/>
        <w:spacing w:line="240" w:lineRule="auto"/>
        <w:widowControl/>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如果不可抗力影响的时间超过连续的三十天，双方将通过友好协商，就履行本合同事宜达成协议。不可抗力是指战争、严重的火灾、水灾、台风、地震等自然灾害以及非任何一方能力控制范围之外的特殊事件。</w:t>
      </w:r>
      <w:r/>
    </w:p>
    <w:p>
      <w:pPr>
        <w:ind w:firstLine="562"/>
        <w:keepLines w:val="0"/>
        <w:keepNext w:val="0"/>
        <w:pageBreakBefore w:val="0"/>
        <w:spacing w:line="240" w:lineRule="auto"/>
        <w:widowControl/>
        <w:tabs>
          <w:tab w:val="left" w:pos="360" w:leader="none"/>
        </w:tabs>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十、附则</w:t>
      </w:r>
      <w:r/>
    </w:p>
    <w:p>
      <w:pPr>
        <w:ind w:firstLine="560"/>
        <w:keepLines w:val="0"/>
        <w:keepNext w:val="0"/>
        <w:pageBreakBefore w:val="0"/>
        <w:spacing w:line="240" w:lineRule="auto"/>
        <w:widowControl/>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合同份数</w:t>
      </w:r>
      <w:r/>
    </w:p>
    <w:p>
      <w:pPr>
        <w:ind w:firstLine="560"/>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1.合同份数：本合同一式四份，甲、</w:t>
      </w:r>
      <w:r>
        <w:rPr>
          <w:rFonts w:hint="eastAsia" w:ascii="仿宋" w:hAnsi="仿宋" w:eastAsia="仿宋" w:cs="仿宋"/>
          <w:color w:val="000000"/>
          <w:sz w:val="28"/>
          <w:szCs w:val="28"/>
        </w:rPr>
        <w:t xml:space="preserve">乙双方各执</w:t>
      </w:r>
      <w:r>
        <w:rPr>
          <w:rFonts w:ascii="仿宋" w:hAnsi="仿宋" w:eastAsia="仿宋" w:cs="仿宋"/>
          <w:sz w:val="28"/>
          <w:szCs w:val="28"/>
        </w:rPr>
        <w:t xml:space="preserve">贰</w:t>
      </w:r>
      <w:r>
        <w:rPr>
          <w:rFonts w:hint="eastAsia" w:ascii="仿宋" w:hAnsi="仿宋" w:eastAsia="仿宋" w:cs="仿宋"/>
          <w:color w:val="000000"/>
          <w:sz w:val="28"/>
          <w:szCs w:val="28"/>
        </w:rPr>
        <w:t xml:space="preserve">份</w:t>
      </w:r>
      <w:r>
        <w:rPr>
          <w:rFonts w:hint="eastAsia" w:ascii="仿宋" w:hAnsi="仿宋" w:eastAsia="仿宋" w:cs="仿宋"/>
          <w:color w:val="000000"/>
          <w:sz w:val="28"/>
          <w:szCs w:val="28"/>
        </w:rPr>
        <w:t xml:space="preserve">。</w:t>
      </w:r>
      <w:r/>
    </w:p>
    <w:p>
      <w:pPr>
        <w:ind w:firstLine="560"/>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2.未尽事宜</w:t>
      </w:r>
      <w:r/>
    </w:p>
    <w:p>
      <w:pPr>
        <w:ind w:firstLine="560"/>
        <w:keepLines w:val="0"/>
        <w:keepNext w:val="0"/>
        <w:pageBreakBefore w:val="0"/>
        <w:spacing w:before="93"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本合同未尽事宜应按《中华人民共和国民法典》、《中华人民共和国政府采购法》以及其同相关法律、法规之规定解释。</w:t>
      </w:r>
      <w:r>
        <w:rPr>
          <w:rFonts w:hint="eastAsia" w:ascii="仿宋" w:hAnsi="仿宋" w:eastAsia="仿宋" w:cs="仿宋"/>
          <w:color w:val="000000"/>
          <w:sz w:val="28"/>
          <w:szCs w:val="28"/>
        </w:rPr>
      </w:r>
      <w:r/>
    </w:p>
    <w:tbl>
      <w:tblPr>
        <w:tblStyle w:val="717"/>
        <w:tblW w:w="0" w:type="auto"/>
        <w:jc w:val="center"/>
        <w:tblLayout w:type="fixed"/>
        <w:tblCellMar>
          <w:left w:w="108" w:type="dxa"/>
          <w:top w:w="0" w:type="dxa"/>
          <w:right w:w="108" w:type="dxa"/>
          <w:bottom w:w="0" w:type="dxa"/>
        </w:tblCellMar>
        <w:tblLook w:val="04A0" w:firstRow="1" w:lastRow="0" w:firstColumn="1" w:lastColumn="0" w:noHBand="0" w:noVBand="1"/>
      </w:tblPr>
      <w:tblGrid>
        <w:gridCol w:w="4679"/>
        <w:gridCol w:w="4240"/>
      </w:tblGrid>
      <w:tr>
        <w:trPr>
          <w:jc w:val="center"/>
          <w:trHeight w:val="500"/>
        </w:trPr>
        <w:tc>
          <w:tcPr>
            <w:tcBorders>
              <w:top w:val="none" w:color="000000" w:sz="4" w:space="0"/>
              <w:left w:val="none" w:color="000000" w:sz="4" w:space="0"/>
              <w:bottom w:val="none" w:color="000000" w:sz="4" w:space="0"/>
              <w:right w:val="none" w:color="000000" w:sz="4" w:space="0"/>
            </w:tcBorders>
            <w:tcW w:w="4679" w:type="dxa"/>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zh-CN"/>
              </w:rPr>
              <w:t xml:space="preserve">甲方（盖章）：</w:t>
            </w:r>
            <w:r/>
          </w:p>
        </w:tc>
        <w:tc>
          <w:tcPr>
            <w:tcBorders>
              <w:top w:val="none" w:color="000000" w:sz="4" w:space="0"/>
              <w:left w:val="none" w:color="000000" w:sz="4" w:space="0"/>
              <w:bottom w:val="none" w:color="000000" w:sz="4" w:space="0"/>
              <w:right w:val="none" w:color="000000" w:sz="4" w:space="0"/>
            </w:tcBorders>
            <w:tcW w:w="4240" w:type="dxa"/>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zh-CN"/>
              </w:rPr>
              <w:t xml:space="preserve">乙方（盖章）：</w:t>
            </w:r>
            <w:r/>
          </w:p>
        </w:tc>
      </w:tr>
      <w:tr>
        <w:trPr>
          <w:jc w:val="center"/>
          <w:trHeight w:val="500"/>
        </w:trPr>
        <w:tc>
          <w:tcPr>
            <w:tcBorders>
              <w:top w:val="none" w:color="000000" w:sz="4" w:space="0"/>
              <w:left w:val="none" w:color="000000" w:sz="4" w:space="0"/>
              <w:bottom w:val="none" w:color="000000" w:sz="4" w:space="0"/>
              <w:right w:val="none" w:color="000000" w:sz="4" w:space="0"/>
            </w:tcBorders>
            <w:tcW w:w="4679" w:type="dxa"/>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p>
            <w:pPr>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zh-CN"/>
              </w:rPr>
              <w:t xml:space="preserve">法定（授权）代表人（签字）：</w:t>
            </w:r>
            <w:r/>
          </w:p>
        </w:tc>
        <w:tc>
          <w:tcPr>
            <w:tcBorders>
              <w:top w:val="none" w:color="000000" w:sz="4" w:space="0"/>
              <w:left w:val="none" w:color="000000" w:sz="4" w:space="0"/>
              <w:bottom w:val="none" w:color="000000" w:sz="4" w:space="0"/>
              <w:right w:val="none" w:color="000000" w:sz="4" w:space="0"/>
            </w:tcBorders>
            <w:tcW w:w="4240" w:type="dxa"/>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p>
            <w:pPr>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zh-CN"/>
              </w:rPr>
              <w:t xml:space="preserve">法定（授权）代表人（签字）：</w:t>
            </w:r>
            <w:r/>
          </w:p>
        </w:tc>
      </w:tr>
      <w:tr>
        <w:trPr>
          <w:jc w:val="center"/>
          <w:trHeight w:val="482"/>
        </w:trPr>
        <w:tc>
          <w:tcPr>
            <w:tcBorders>
              <w:top w:val="none" w:color="000000" w:sz="4" w:space="0"/>
              <w:left w:val="none" w:color="000000" w:sz="4" w:space="0"/>
              <w:bottom w:val="none" w:color="000000" w:sz="4" w:space="0"/>
              <w:right w:val="none" w:color="000000" w:sz="4" w:space="0"/>
            </w:tcBorders>
            <w:tcW w:w="4679" w:type="dxa"/>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p>
            <w:pPr>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zh-CN"/>
              </w:rPr>
              <w:t xml:space="preserve">电话：</w:t>
            </w:r>
            <w:r/>
          </w:p>
        </w:tc>
        <w:tc>
          <w:tcPr>
            <w:tcBorders>
              <w:top w:val="none" w:color="000000" w:sz="4" w:space="0"/>
              <w:left w:val="none" w:color="000000" w:sz="4" w:space="0"/>
              <w:bottom w:val="none" w:color="000000" w:sz="4" w:space="0"/>
              <w:right w:val="none" w:color="000000" w:sz="4" w:space="0"/>
            </w:tcBorders>
            <w:tcW w:w="4240" w:type="dxa"/>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p>
            <w:pPr>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zh-CN"/>
              </w:rPr>
              <w:t xml:space="preserve">电话：</w:t>
            </w:r>
            <w:r/>
          </w:p>
        </w:tc>
      </w:tr>
      <w:tr>
        <w:trPr>
          <w:jc w:val="center"/>
          <w:trHeight w:val="482"/>
        </w:trPr>
        <w:tc>
          <w:tcPr>
            <w:tcBorders>
              <w:top w:val="none" w:color="000000" w:sz="4" w:space="0"/>
              <w:left w:val="none" w:color="000000" w:sz="4" w:space="0"/>
              <w:bottom w:val="none" w:color="000000" w:sz="4" w:space="0"/>
              <w:right w:val="none" w:color="000000" w:sz="4" w:space="0"/>
            </w:tcBorders>
            <w:tcW w:w="4679" w:type="dxa"/>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none" w:color="000000" w:sz="4" w:space="0"/>
              <w:left w:val="none" w:color="000000" w:sz="4" w:space="0"/>
              <w:bottom w:val="none" w:color="000000" w:sz="4" w:space="0"/>
              <w:right w:val="none" w:color="000000" w:sz="4" w:space="0"/>
            </w:tcBorders>
            <w:tcW w:w="4240" w:type="dxa"/>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p>
            <w:pPr>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zh-CN"/>
              </w:rPr>
              <w:t xml:space="preserve">开户银行：</w:t>
            </w:r>
            <w:r/>
          </w:p>
        </w:tc>
      </w:tr>
      <w:tr>
        <w:trPr>
          <w:jc w:val="center"/>
          <w:trHeight w:val="482"/>
        </w:trPr>
        <w:tc>
          <w:tcPr>
            <w:tcBorders>
              <w:top w:val="none" w:color="000000" w:sz="4" w:space="0"/>
              <w:left w:val="none" w:color="000000" w:sz="4" w:space="0"/>
              <w:bottom w:val="none" w:color="000000" w:sz="4" w:space="0"/>
              <w:right w:val="none" w:color="000000" w:sz="4" w:space="0"/>
            </w:tcBorders>
            <w:tcW w:w="4679" w:type="dxa"/>
            <w:vAlign w:val="center"/>
            <w:textDirection w:val="lrTb"/>
            <w:noWrap w:val="false"/>
          </w:tcPr>
          <w:p>
            <w:pPr>
              <w:ind w:right="2906"/>
              <w:keepLines w:val="0"/>
              <w:keepNext w:val="0"/>
              <w:pageBreakBefore w:val="0"/>
              <w:spacing w:line="240" w:lineRule="auto"/>
              <w:widowControl/>
              <w:tabs>
                <w:tab w:val="left" w:pos="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none" w:color="000000" w:sz="4" w:space="0"/>
              <w:left w:val="none" w:color="000000" w:sz="4" w:space="0"/>
              <w:bottom w:val="none" w:color="000000" w:sz="4" w:space="0"/>
              <w:right w:val="none" w:color="000000" w:sz="4" w:space="0"/>
            </w:tcBorders>
            <w:tcW w:w="4240" w:type="dxa"/>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p>
            <w:pPr>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zh-CN"/>
              </w:rPr>
              <w:t xml:space="preserve">帐号：</w:t>
            </w:r>
            <w:r/>
          </w:p>
        </w:tc>
      </w:tr>
      <w:tr>
        <w:trPr>
          <w:jc w:val="center"/>
          <w:trHeight w:val="482"/>
        </w:trPr>
        <w:tc>
          <w:tcPr>
            <w:tcBorders>
              <w:top w:val="none" w:color="000000" w:sz="4" w:space="0"/>
              <w:left w:val="none" w:color="000000" w:sz="4" w:space="0"/>
              <w:bottom w:val="none" w:color="000000" w:sz="4" w:space="0"/>
              <w:right w:val="none" w:color="000000" w:sz="4" w:space="0"/>
            </w:tcBorders>
            <w:tcW w:w="4679" w:type="dxa"/>
            <w:vAlign w:val="center"/>
            <w:textDirection w:val="lrTb"/>
            <w:noWrap w:val="false"/>
          </w:tcPr>
          <w:p>
            <w:pPr>
              <w:ind w:right="2906"/>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zh-CN"/>
              </w:rPr>
              <w:t xml:space="preserve">日期：                     </w:t>
            </w:r>
            <w:r>
              <w:rPr>
                <w:rFonts w:hint="eastAsia" w:ascii="仿宋" w:hAnsi="仿宋" w:eastAsia="仿宋" w:cs="仿宋"/>
                <w:color w:val="000000"/>
                <w:sz w:val="28"/>
                <w:szCs w:val="28"/>
                <w:lang w:val="en-US" w:eastAsia="zh-CN"/>
              </w:rPr>
              <w:t xml:space="preserve">  </w:t>
            </w:r>
            <w:r/>
          </w:p>
        </w:tc>
        <w:tc>
          <w:tcPr>
            <w:tcBorders>
              <w:top w:val="none" w:color="000000" w:sz="4" w:space="0"/>
              <w:left w:val="none" w:color="000000" w:sz="4" w:space="0"/>
              <w:bottom w:val="none" w:color="000000" w:sz="4" w:space="0"/>
              <w:right w:val="none" w:color="000000" w:sz="4" w:space="0"/>
            </w:tcBorders>
            <w:tcW w:w="4240" w:type="dxa"/>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zh-CN"/>
              </w:rPr>
              <w:t xml:space="preserve">日期：                     </w:t>
            </w:r>
            <w:r>
              <w:rPr>
                <w:rFonts w:hint="eastAsia" w:ascii="仿宋" w:hAnsi="仿宋" w:eastAsia="仿宋" w:cs="仿宋"/>
                <w:color w:val="000000"/>
                <w:sz w:val="28"/>
                <w:szCs w:val="28"/>
                <w:lang w:val="en-US" w:eastAsia="zh-CN"/>
              </w:rPr>
              <w:t xml:space="preserve">   </w:t>
            </w:r>
            <w:r/>
          </w:p>
        </w:tc>
      </w:tr>
    </w:tbl>
    <w:p>
      <w:pPr>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lang w:val="en-US" w:eastAsia="zh-CN"/>
        </w:rPr>
        <w:t xml:space="preserve"> </w:t>
      </w:r>
      <w:r/>
    </w:p>
    <w:p>
      <w:pPr>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highlight w:val="green"/>
        </w:rPr>
        <w:br w:type="page" w:clear="all"/>
      </w:r>
      <w:r>
        <w:rPr>
          <w:rFonts w:hint="eastAsia" w:ascii="仿宋" w:hAnsi="仿宋" w:eastAsia="仿宋" w:cs="仿宋"/>
          <w:b/>
          <w:bCs/>
          <w:color w:val="000000"/>
          <w:sz w:val="28"/>
          <w:szCs w:val="28"/>
        </w:rPr>
        <w:t xml:space="preserve">第六章  采购需求</w:t>
      </w:r>
      <w:r/>
    </w:p>
    <w:p>
      <w:pPr>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一、说明</w:t>
      </w:r>
      <w:r/>
    </w:p>
    <w:p>
      <w:pPr>
        <w:ind w:firstLine="560"/>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采购人：</w:t>
      </w:r>
      <w:r>
        <w:rPr>
          <w:rFonts w:hint="eastAsia" w:ascii="仿宋" w:hAnsi="仿宋" w:eastAsia="仿宋" w:cs="仿宋"/>
          <w:color w:val="000000"/>
          <w:sz w:val="28"/>
          <w:szCs w:val="28"/>
          <w:lang w:val="en-US" w:eastAsia="zh-CN"/>
        </w:rPr>
        <w:t xml:space="preserve">徐州市铜山区公安局</w:t>
      </w:r>
      <w:r/>
    </w:p>
    <w:p>
      <w:pPr>
        <w:ind w:firstLine="560"/>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lang w:val="en-US" w:eastAsia="zh-CN"/>
        </w:rPr>
        <w:t xml:space="preserve">铜山区公安局食堂食材采购项目</w:t>
      </w:r>
      <w:r/>
    </w:p>
    <w:p>
      <w:pPr>
        <w:ind w:firstLine="560"/>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本项目总的预算金额：</w:t>
      </w:r>
      <w:r>
        <w:rPr>
          <w:rFonts w:hint="eastAsia" w:ascii="仿宋" w:hAnsi="仿宋" w:eastAsia="仿宋" w:cs="仿宋"/>
          <w:color w:val="000000"/>
          <w:sz w:val="28"/>
          <w:szCs w:val="28"/>
          <w:lang w:val="en-US" w:eastAsia="zh-CN"/>
        </w:rPr>
        <w:t xml:space="preserve">18</w:t>
      </w:r>
      <w:r>
        <w:rPr>
          <w:rFonts w:hint="eastAsia" w:ascii="仿宋" w:hAnsi="仿宋" w:eastAsia="仿宋" w:cs="仿宋"/>
          <w:color w:val="000000"/>
          <w:sz w:val="28"/>
          <w:szCs w:val="28"/>
        </w:rPr>
        <w:t xml:space="preserve">0万元</w:t>
      </w:r>
      <w:r>
        <w:rPr>
          <w:rFonts w:ascii="FangSong" w:hAnsi="FangSong" w:eastAsia="FangSong" w:cs="FangSong"/>
          <w:color w:val="000000"/>
          <w:sz w:val="28"/>
          <w:szCs w:val="28"/>
        </w:rPr>
        <w:t xml:space="preserve">（采购包1：45万元；采购包2：45万元；采购包3：45万元；采购包4：45万元。）</w:t>
      </w:r>
      <w:r>
        <w:rPr>
          <w:rFonts w:hint="eastAsia" w:ascii="仿宋" w:hAnsi="仿宋" w:eastAsia="仿宋" w:cs="仿宋"/>
          <w:color w:val="000000"/>
          <w:sz w:val="28"/>
          <w:szCs w:val="28"/>
        </w:rPr>
        <w:t xml:space="preserve">。</w:t>
      </w:r>
      <w:r/>
    </w:p>
    <w:p>
      <w:pPr>
        <w:ind w:firstLine="560"/>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服务期限：1年。</w:t>
      </w:r>
      <w:r/>
    </w:p>
    <w:p>
      <w:pPr>
        <w:ind w:firstLine="560"/>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配送地点：徐州市</w:t>
      </w:r>
      <w:r>
        <w:rPr>
          <w:rFonts w:hint="eastAsia" w:ascii="仿宋" w:hAnsi="仿宋" w:eastAsia="仿宋" w:cs="仿宋"/>
          <w:color w:val="000000"/>
          <w:sz w:val="28"/>
          <w:szCs w:val="28"/>
          <w:lang w:val="en-US" w:eastAsia="zh-CN"/>
        </w:rPr>
        <w:t xml:space="preserve">铜山</w:t>
      </w:r>
      <w:r>
        <w:rPr>
          <w:rFonts w:hint="eastAsia" w:ascii="仿宋" w:hAnsi="仿宋" w:eastAsia="仿宋" w:cs="仿宋"/>
          <w:color w:val="000000"/>
          <w:sz w:val="28"/>
          <w:szCs w:val="28"/>
        </w:rPr>
        <w:t xml:space="preserve">区</w:t>
      </w:r>
      <w:r>
        <w:rPr>
          <w:rFonts w:hint="eastAsia" w:ascii="仿宋" w:hAnsi="仿宋" w:eastAsia="仿宋" w:cs="仿宋"/>
          <w:color w:val="000000"/>
          <w:sz w:val="28"/>
          <w:szCs w:val="28"/>
          <w:lang w:val="en-US" w:eastAsia="zh-CN"/>
        </w:rPr>
        <w:t xml:space="preserve">北京南路329</w:t>
      </w:r>
      <w:r>
        <w:rPr>
          <w:rFonts w:hint="eastAsia" w:ascii="仿宋" w:hAnsi="仿宋" w:eastAsia="仿宋" w:cs="仿宋"/>
          <w:color w:val="000000"/>
          <w:sz w:val="28"/>
          <w:szCs w:val="28"/>
        </w:rPr>
        <w:t xml:space="preserve">号。</w:t>
      </w:r>
      <w:r/>
    </w:p>
    <w:p>
      <w:pPr>
        <w:ind w:firstLine="560"/>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本项目以固定优惠率（N%）进行报价。 </w:t>
      </w:r>
      <w:r/>
    </w:p>
    <w:p>
      <w:pPr>
        <w:ind w:firstLine="560"/>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注：承诺配送价格不高于同期市场配送价（不高于徐州雨润农副产品全球采购中心或淮海蔬菜批发市场当日同品种同规格产品批发价，特价商品除外）。配送价格应包含但不限于产品价及各种税费、运费、配送费、检验检疫费、人工及相关劳务支出、保险、劳保、企业管理费、售后服务、利润、税金、政策性文件规定及合同包含的所有风险、责任等各项应有费用。采购人不用再支付配送价格以外的任何费用。</w:t>
      </w:r>
      <w:r/>
    </w:p>
    <w:p>
      <w:pPr>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二、项目基本概况</w:t>
      </w:r>
      <w:r/>
    </w:p>
    <w:p>
      <w:pPr>
        <w:ind w:firstLine="560"/>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本项目预算金额</w:t>
      </w:r>
      <w:r>
        <w:rPr>
          <w:rFonts w:hint="eastAsia" w:ascii="仿宋" w:hAnsi="仿宋" w:eastAsia="仿宋" w:cs="仿宋"/>
          <w:color w:val="000000"/>
          <w:sz w:val="28"/>
          <w:szCs w:val="28"/>
          <w:lang w:val="en-US" w:eastAsia="zh-CN"/>
        </w:rPr>
        <w:t xml:space="preserve">18</w:t>
      </w:r>
      <w:r>
        <w:rPr>
          <w:rFonts w:hint="eastAsia" w:ascii="仿宋" w:hAnsi="仿宋" w:eastAsia="仿宋" w:cs="仿宋"/>
          <w:color w:val="000000"/>
          <w:sz w:val="28"/>
          <w:szCs w:val="28"/>
        </w:rPr>
        <w:t xml:space="preserve">0万元，共分为四个标段：</w:t>
      </w:r>
      <w:r/>
    </w:p>
    <w:tbl>
      <w:tblPr>
        <w:tblStyle w:val="927"/>
        <w:tblW w:w="92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4"/>
        <w:gridCol w:w="3270"/>
        <w:gridCol w:w="2025"/>
        <w:gridCol w:w="2459"/>
      </w:tblGrid>
      <w:tr>
        <w:trPr>
          <w:trHeight w:val="678"/>
        </w:trPr>
        <w:tc>
          <w:tcPr>
            <w:tcW w:w="1524" w:type="dxa"/>
            <w:vAlign w:val="center"/>
            <w:textDirection w:val="lrTb"/>
            <w:noWrap w:val="false"/>
          </w:tcPr>
          <w:p>
            <w:pPr>
              <w:jc w:val="center"/>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采购包号</w:t>
            </w:r>
            <w:r/>
          </w:p>
        </w:tc>
        <w:tc>
          <w:tcPr>
            <w:tcW w:w="3270" w:type="dxa"/>
            <w:vAlign w:val="center"/>
            <w:textDirection w:val="lrTb"/>
            <w:noWrap w:val="false"/>
          </w:tcPr>
          <w:p>
            <w:pPr>
              <w:jc w:val="center"/>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标段名称</w:t>
            </w:r>
            <w:r/>
          </w:p>
        </w:tc>
        <w:tc>
          <w:tcPr>
            <w:tcW w:w="2025" w:type="dxa"/>
            <w:vAlign w:val="center"/>
            <w:textDirection w:val="lrTb"/>
            <w:noWrap w:val="false"/>
          </w:tcPr>
          <w:p>
            <w:pPr>
              <w:jc w:val="center"/>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标段预估金额（万元）</w:t>
            </w:r>
            <w:r/>
          </w:p>
        </w:tc>
        <w:tc>
          <w:tcPr>
            <w:tcW w:w="2459" w:type="dxa"/>
            <w:vAlign w:val="center"/>
            <w:textDirection w:val="lrTb"/>
            <w:noWrap w:val="false"/>
          </w:tcPr>
          <w:p>
            <w:pPr>
              <w:jc w:val="center"/>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优惠率</w:t>
            </w:r>
            <w:r/>
          </w:p>
        </w:tc>
      </w:tr>
      <w:tr>
        <w:trPr>
          <w:trHeight w:val="569"/>
        </w:trPr>
        <w:tc>
          <w:tcPr>
            <w:tcW w:w="1524" w:type="dxa"/>
            <w:vAlign w:val="center"/>
            <w:textDirection w:val="lrTb"/>
            <w:noWrap w:val="false"/>
          </w:tcPr>
          <w:p>
            <w:pPr>
              <w:jc w:val="center"/>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采购包1</w:t>
            </w:r>
            <w:r/>
          </w:p>
        </w:tc>
        <w:tc>
          <w:tcPr>
            <w:tcW w:w="3270" w:type="dxa"/>
            <w:vAlign w:val="center"/>
            <w:textDirection w:val="lrTb"/>
            <w:noWrap w:val="false"/>
          </w:tcPr>
          <w:p>
            <w:pPr>
              <w:jc w:val="center"/>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徐州市铜山区公安局食堂食材采购项目</w:t>
            </w:r>
            <w:r>
              <w:rPr>
                <w:rFonts w:hint="eastAsia" w:ascii="仿宋" w:hAnsi="仿宋" w:eastAsia="仿宋" w:cs="仿宋"/>
                <w:color w:val="000000"/>
                <w:sz w:val="28"/>
                <w:szCs w:val="28"/>
              </w:rPr>
              <w:t xml:space="preserve">采购包1-肉类</w:t>
            </w:r>
            <w:r/>
          </w:p>
        </w:tc>
        <w:tc>
          <w:tcPr>
            <w:tcW w:w="2025" w:type="dxa"/>
            <w:vAlign w:val="center"/>
            <w:textDirection w:val="lrTb"/>
            <w:noWrap w:val="false"/>
          </w:tcPr>
          <w:p>
            <w:pPr>
              <w:jc w:val="center"/>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ascii="仿宋" w:hAnsi="仿宋" w:eastAsia="仿宋" w:cs="仿宋"/>
                <w:color w:val="000000"/>
                <w:sz w:val="28"/>
                <w:szCs w:val="28"/>
                <w:lang w:val="en-US"/>
              </w:rPr>
            </w:pPr>
            <w:r/>
            <w:bookmarkStart w:id="11" w:name="_GoBack"/>
            <w:r/>
            <w:bookmarkEnd w:id="11"/>
            <w:r>
              <w:rPr>
                <w:rFonts w:hint="eastAsia" w:ascii="仿宋" w:hAnsi="仿宋" w:eastAsia="仿宋" w:cs="仿宋"/>
                <w:color w:val="000000"/>
                <w:sz w:val="28"/>
                <w:szCs w:val="28"/>
                <w:lang w:val="en-US" w:eastAsia="zh-CN"/>
              </w:rPr>
              <w:t xml:space="preserve">45</w:t>
            </w:r>
            <w:r/>
          </w:p>
        </w:tc>
        <w:tc>
          <w:tcPr>
            <w:tcW w:w="2459" w:type="dxa"/>
            <w:vAlign w:val="center"/>
            <w:textDirection w:val="lrTb"/>
            <w:noWrap w:val="false"/>
          </w:tcPr>
          <w:p>
            <w:pPr>
              <w:jc w:val="center"/>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采购人只接受5%-1</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％的优惠率；</w:t>
            </w:r>
            <w:r/>
          </w:p>
        </w:tc>
      </w:tr>
      <w:tr>
        <w:trPr>
          <w:trHeight w:val="827"/>
        </w:trPr>
        <w:tc>
          <w:tcPr>
            <w:tcW w:w="1524" w:type="dxa"/>
            <w:vAlign w:val="center"/>
            <w:textDirection w:val="lrTb"/>
            <w:noWrap w:val="false"/>
          </w:tcPr>
          <w:p>
            <w:pPr>
              <w:jc w:val="center"/>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采购包2</w:t>
            </w:r>
            <w:r/>
          </w:p>
        </w:tc>
        <w:tc>
          <w:tcPr>
            <w:tcW w:w="3270" w:type="dxa"/>
            <w:vAlign w:val="center"/>
            <w:textDirection w:val="lrTb"/>
            <w:noWrap w:val="false"/>
          </w:tcPr>
          <w:p>
            <w:pPr>
              <w:jc w:val="center"/>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徐州市铜山区公安局食堂食材采购项目</w:t>
            </w:r>
            <w:r>
              <w:rPr>
                <w:rFonts w:hint="eastAsia" w:ascii="仿宋" w:hAnsi="仿宋" w:eastAsia="仿宋" w:cs="仿宋"/>
                <w:color w:val="000000"/>
                <w:sz w:val="28"/>
                <w:szCs w:val="28"/>
              </w:rPr>
              <w:t xml:space="preserve">采购包</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-水产和冻品</w:t>
            </w:r>
            <w:r/>
          </w:p>
        </w:tc>
        <w:tc>
          <w:tcPr>
            <w:tcW w:w="2025" w:type="dxa"/>
            <w:vAlign w:val="center"/>
            <w:textDirection w:val="lrTb"/>
            <w:noWrap w:val="false"/>
          </w:tcPr>
          <w:p>
            <w:pPr>
              <w:jc w:val="center"/>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ascii="仿宋" w:hAnsi="仿宋" w:eastAsia="仿宋" w:cs="仿宋"/>
                <w:color w:val="000000"/>
                <w:sz w:val="28"/>
                <w:szCs w:val="28"/>
                <w:lang w:val="en-US"/>
              </w:rPr>
            </w:pPr>
            <w:r>
              <w:rPr>
                <w:rFonts w:hint="eastAsia" w:ascii="仿宋" w:hAnsi="仿宋" w:eastAsia="仿宋" w:cs="仿宋"/>
                <w:color w:val="000000"/>
                <w:sz w:val="28"/>
                <w:szCs w:val="28"/>
                <w:lang w:val="en-US" w:eastAsia="zh-CN"/>
              </w:rPr>
              <w:t xml:space="preserve">45</w:t>
            </w:r>
            <w:r/>
          </w:p>
        </w:tc>
        <w:tc>
          <w:tcPr>
            <w:tcW w:w="2459" w:type="dxa"/>
            <w:vAlign w:val="center"/>
            <w:textDirection w:val="lrTb"/>
            <w:noWrap w:val="false"/>
          </w:tcPr>
          <w:p>
            <w:pPr>
              <w:jc w:val="center"/>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采购人只接受5%-1</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％的优惠率；</w:t>
            </w:r>
            <w:r/>
          </w:p>
        </w:tc>
      </w:tr>
      <w:tr>
        <w:trPr>
          <w:trHeight w:val="752"/>
        </w:trPr>
        <w:tc>
          <w:tcPr>
            <w:tcW w:w="1524" w:type="dxa"/>
            <w:vAlign w:val="center"/>
            <w:textDirection w:val="lrTb"/>
            <w:noWrap w:val="false"/>
          </w:tcPr>
          <w:p>
            <w:pPr>
              <w:jc w:val="center"/>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采购包3</w:t>
            </w:r>
            <w:r/>
          </w:p>
        </w:tc>
        <w:tc>
          <w:tcPr>
            <w:tcW w:w="3270" w:type="dxa"/>
            <w:vAlign w:val="center"/>
            <w:textDirection w:val="lrTb"/>
            <w:noWrap w:val="false"/>
          </w:tcPr>
          <w:p>
            <w:pPr>
              <w:jc w:val="center"/>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徐州市铜山区公安局食堂食材采购项目</w:t>
            </w:r>
            <w:r>
              <w:rPr>
                <w:rFonts w:hint="eastAsia" w:ascii="仿宋" w:hAnsi="仿宋" w:eastAsia="仿宋" w:cs="仿宋"/>
                <w:color w:val="000000"/>
                <w:sz w:val="28"/>
                <w:szCs w:val="28"/>
              </w:rPr>
              <w:t xml:space="preserve">采购包</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-粮油、干调</w:t>
            </w:r>
            <w:r>
              <w:rPr>
                <w:rFonts w:hint="eastAsia" w:ascii="仿宋" w:hAnsi="仿宋" w:eastAsia="仿宋" w:cs="仿宋"/>
                <w:color w:val="000000"/>
                <w:sz w:val="28"/>
                <w:szCs w:val="28"/>
                <w:lang w:val="en-US" w:eastAsia="zh-CN"/>
              </w:rPr>
              <w:t xml:space="preserve">和蛋类</w:t>
            </w:r>
            <w:r/>
          </w:p>
        </w:tc>
        <w:tc>
          <w:tcPr>
            <w:tcW w:w="2025" w:type="dxa"/>
            <w:vAlign w:val="center"/>
            <w:textDirection w:val="lrTb"/>
            <w:noWrap w:val="false"/>
          </w:tcPr>
          <w:p>
            <w:pPr>
              <w:jc w:val="center"/>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ascii="仿宋" w:hAnsi="仿宋" w:eastAsia="仿宋" w:cs="仿宋"/>
                <w:color w:val="000000"/>
                <w:sz w:val="28"/>
                <w:szCs w:val="28"/>
                <w:lang w:val="en-US"/>
              </w:rPr>
            </w:pPr>
            <w:r>
              <w:rPr>
                <w:rFonts w:hint="eastAsia" w:ascii="仿宋" w:hAnsi="仿宋" w:eastAsia="仿宋" w:cs="仿宋"/>
                <w:color w:val="000000"/>
                <w:sz w:val="28"/>
                <w:szCs w:val="28"/>
                <w:lang w:val="en-US" w:eastAsia="zh-CN"/>
              </w:rPr>
              <w:t xml:space="preserve">45</w:t>
            </w:r>
            <w:r/>
          </w:p>
        </w:tc>
        <w:tc>
          <w:tcPr>
            <w:tcW w:w="2459" w:type="dxa"/>
            <w:vAlign w:val="center"/>
            <w:textDirection w:val="lrTb"/>
            <w:noWrap w:val="false"/>
          </w:tcPr>
          <w:p>
            <w:pPr>
              <w:jc w:val="center"/>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采购人只接受5%-1</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％的优惠率；</w:t>
            </w:r>
            <w:r/>
          </w:p>
        </w:tc>
      </w:tr>
      <w:tr>
        <w:trPr>
          <w:trHeight w:val="743"/>
        </w:trPr>
        <w:tc>
          <w:tcPr>
            <w:tcW w:w="1524" w:type="dxa"/>
            <w:vAlign w:val="center"/>
            <w:textDirection w:val="lrTb"/>
            <w:noWrap w:val="false"/>
          </w:tcPr>
          <w:p>
            <w:pPr>
              <w:jc w:val="center"/>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采购包4</w:t>
            </w:r>
            <w:r/>
          </w:p>
        </w:tc>
        <w:tc>
          <w:tcPr>
            <w:tcW w:w="3270" w:type="dxa"/>
            <w:vAlign w:val="center"/>
            <w:textDirection w:val="lrTb"/>
            <w:noWrap w:val="false"/>
          </w:tcPr>
          <w:p>
            <w:pPr>
              <w:jc w:val="center"/>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徐州市铜山区公安局食堂食材采购项目</w:t>
            </w:r>
            <w:r>
              <w:rPr>
                <w:rFonts w:hint="eastAsia" w:ascii="仿宋" w:hAnsi="仿宋" w:eastAsia="仿宋" w:cs="仿宋"/>
                <w:color w:val="000000"/>
                <w:sz w:val="28"/>
                <w:szCs w:val="28"/>
              </w:rPr>
              <w:t xml:space="preserve">采购包</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-蔬菜和水果</w:t>
            </w:r>
            <w:r/>
          </w:p>
        </w:tc>
        <w:tc>
          <w:tcPr>
            <w:tcW w:w="2025" w:type="dxa"/>
            <w:vAlign w:val="center"/>
            <w:textDirection w:val="lrTb"/>
            <w:noWrap w:val="false"/>
          </w:tcPr>
          <w:p>
            <w:pPr>
              <w:jc w:val="center"/>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ascii="仿宋" w:hAnsi="仿宋" w:eastAsia="仿宋" w:cs="仿宋"/>
                <w:color w:val="000000"/>
                <w:sz w:val="28"/>
                <w:szCs w:val="28"/>
                <w:lang w:val="en-US"/>
              </w:rPr>
            </w:pPr>
            <w:r>
              <w:rPr>
                <w:rFonts w:hint="eastAsia" w:ascii="仿宋" w:hAnsi="仿宋" w:eastAsia="仿宋" w:cs="仿宋"/>
                <w:color w:val="000000"/>
                <w:sz w:val="28"/>
                <w:szCs w:val="28"/>
                <w:lang w:val="en-US" w:eastAsia="zh-CN"/>
              </w:rPr>
              <w:t xml:space="preserve">45</w:t>
            </w:r>
            <w:r/>
          </w:p>
        </w:tc>
        <w:tc>
          <w:tcPr>
            <w:tcW w:w="2459" w:type="dxa"/>
            <w:vAlign w:val="center"/>
            <w:textDirection w:val="lrTb"/>
            <w:noWrap w:val="false"/>
          </w:tcPr>
          <w:p>
            <w:pPr>
              <w:jc w:val="center"/>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采购人只接受5%-1</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％的优惠率；</w:t>
            </w:r>
            <w:r/>
          </w:p>
        </w:tc>
      </w:tr>
    </w:tbl>
    <w:p>
      <w:pPr>
        <w:ind w:firstLine="562"/>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c00000"/>
          <w:sz w:val="28"/>
          <w:szCs w:val="28"/>
          <w:lang w:val="en-US" w:eastAsia="zh-CN"/>
        </w:rPr>
      </w:pPr>
      <w:r>
        <w:rPr>
          <w:rFonts w:hint="eastAsia" w:ascii="仿宋" w:hAnsi="仿宋" w:eastAsia="仿宋" w:cs="仿宋"/>
          <w:b/>
          <w:bCs/>
          <w:color w:val="c00000"/>
          <w:sz w:val="28"/>
          <w:szCs w:val="28"/>
          <w:lang w:val="en-US" w:eastAsia="zh-CN"/>
        </w:rPr>
        <w:t xml:space="preserve">注：本服务项目所有</w:t>
      </w:r>
      <w:r>
        <w:rPr>
          <w:rFonts w:hint="eastAsia" w:ascii="仿宋" w:hAnsi="仿宋" w:eastAsia="仿宋" w:cs="仿宋"/>
          <w:b/>
          <w:bCs/>
          <w:color w:val="c00000"/>
          <w:sz w:val="28"/>
          <w:szCs w:val="28"/>
          <w:lang w:val="en-US" w:eastAsia="zh-CN"/>
        </w:rPr>
        <w:t xml:space="preserve">投标人</w:t>
      </w:r>
      <w:r>
        <w:rPr>
          <w:rFonts w:hint="eastAsia" w:ascii="仿宋" w:hAnsi="仿宋" w:eastAsia="仿宋" w:cs="仿宋"/>
          <w:b/>
          <w:bCs/>
          <w:color w:val="c00000"/>
          <w:sz w:val="28"/>
          <w:szCs w:val="28"/>
          <w:lang w:val="en-US" w:eastAsia="zh-CN"/>
        </w:rPr>
        <w:t xml:space="preserve">均可参与四个采购包的投标，投标文件共四套，开标、评标从采购包1至采购包4依次进行，</w:t>
      </w:r>
      <w:r>
        <w:rPr>
          <w:rFonts w:hint="eastAsia" w:ascii="仿宋" w:hAnsi="仿宋" w:eastAsia="仿宋" w:cs="仿宋"/>
          <w:b/>
          <w:bCs/>
          <w:color w:val="c00000"/>
          <w:sz w:val="28"/>
          <w:szCs w:val="28"/>
          <w:lang w:val="en-US" w:eastAsia="zh-CN"/>
        </w:rPr>
        <w:t xml:space="preserve">每个</w:t>
      </w:r>
      <w:r>
        <w:rPr>
          <w:rFonts w:hint="eastAsia" w:ascii="仿宋" w:hAnsi="仿宋" w:eastAsia="仿宋" w:cs="仿宋"/>
          <w:b/>
          <w:bCs/>
          <w:color w:val="c00000"/>
          <w:sz w:val="28"/>
          <w:szCs w:val="28"/>
          <w:lang w:val="en-US" w:eastAsia="zh-CN"/>
        </w:rPr>
        <w:t xml:space="preserve">采购包</w:t>
      </w:r>
      <w:r>
        <w:rPr>
          <w:rFonts w:hint="eastAsia" w:ascii="仿宋" w:hAnsi="仿宋" w:eastAsia="仿宋" w:cs="仿宋"/>
          <w:b/>
          <w:bCs/>
          <w:color w:val="c00000"/>
          <w:sz w:val="28"/>
          <w:szCs w:val="28"/>
          <w:lang w:val="en-US" w:eastAsia="zh-CN"/>
        </w:rPr>
        <w:t xml:space="preserve">必须</w:t>
      </w:r>
      <w:r>
        <w:rPr>
          <w:rFonts w:hint="eastAsia" w:ascii="仿宋" w:hAnsi="仿宋" w:eastAsia="仿宋" w:cs="仿宋"/>
          <w:b/>
          <w:bCs/>
          <w:color w:val="c00000"/>
          <w:sz w:val="28"/>
          <w:szCs w:val="28"/>
          <w:lang w:val="en-US" w:eastAsia="zh-CN"/>
        </w:rPr>
        <w:t xml:space="preserve">满足</w:t>
      </w:r>
      <w:r>
        <w:rPr>
          <w:rFonts w:hint="eastAsia" w:ascii="仿宋" w:hAnsi="仿宋" w:eastAsia="仿宋" w:cs="仿宋"/>
          <w:b/>
          <w:bCs/>
          <w:color w:val="c00000"/>
          <w:sz w:val="28"/>
          <w:szCs w:val="28"/>
          <w:lang w:val="en-US" w:eastAsia="zh-CN"/>
        </w:rPr>
        <w:t xml:space="preserve">三家</w:t>
      </w:r>
      <w:r>
        <w:rPr>
          <w:rFonts w:hint="eastAsia" w:ascii="仿宋" w:hAnsi="仿宋" w:eastAsia="仿宋" w:cs="仿宋"/>
          <w:b/>
          <w:bCs/>
          <w:color w:val="c00000"/>
          <w:sz w:val="28"/>
          <w:szCs w:val="28"/>
          <w:lang w:val="en-US" w:eastAsia="zh-CN"/>
        </w:rPr>
        <w:t xml:space="preserve">合格</w:t>
      </w:r>
      <w:r>
        <w:rPr>
          <w:rFonts w:hint="eastAsia" w:ascii="仿宋" w:hAnsi="仿宋" w:eastAsia="仿宋" w:cs="仿宋"/>
          <w:b/>
          <w:bCs/>
          <w:color w:val="c00000"/>
          <w:sz w:val="28"/>
          <w:szCs w:val="28"/>
          <w:lang w:val="en-US" w:eastAsia="zh-CN"/>
        </w:rPr>
        <w:t xml:space="preserve">的</w:t>
      </w:r>
      <w:r>
        <w:rPr>
          <w:rFonts w:hint="eastAsia" w:ascii="仿宋" w:hAnsi="仿宋" w:eastAsia="仿宋" w:cs="仿宋"/>
          <w:b/>
          <w:bCs/>
          <w:color w:val="c00000"/>
          <w:sz w:val="28"/>
          <w:szCs w:val="28"/>
          <w:lang w:val="en-US" w:eastAsia="zh-CN"/>
        </w:rPr>
        <w:t xml:space="preserve">投标人</w:t>
      </w:r>
      <w:r>
        <w:rPr>
          <w:rFonts w:hint="eastAsia" w:ascii="仿宋" w:hAnsi="仿宋" w:eastAsia="仿宋" w:cs="仿宋"/>
          <w:b/>
          <w:bCs/>
          <w:color w:val="c00000"/>
          <w:sz w:val="28"/>
          <w:szCs w:val="28"/>
          <w:lang w:val="en-US" w:eastAsia="zh-CN"/>
        </w:rPr>
        <w:t xml:space="preserve">（</w:t>
      </w:r>
      <w:r>
        <w:rPr>
          <w:rFonts w:hint="eastAsia" w:ascii="仿宋" w:hAnsi="仿宋" w:eastAsia="仿宋" w:cs="仿宋"/>
          <w:b/>
          <w:bCs/>
          <w:color w:val="c00000"/>
          <w:sz w:val="28"/>
          <w:szCs w:val="28"/>
          <w:lang w:val="en-US" w:eastAsia="zh-CN"/>
        </w:rPr>
        <w:t xml:space="preserve">不包含</w:t>
      </w:r>
      <w:r>
        <w:rPr>
          <w:rFonts w:hint="eastAsia" w:ascii="仿宋" w:hAnsi="仿宋" w:eastAsia="仿宋" w:cs="仿宋"/>
          <w:b/>
          <w:bCs/>
          <w:color w:val="c00000"/>
          <w:sz w:val="28"/>
          <w:szCs w:val="28"/>
          <w:lang w:val="en-US" w:eastAsia="zh-CN"/>
        </w:rPr>
        <w:t xml:space="preserve">中标</w:t>
      </w:r>
      <w:r>
        <w:rPr>
          <w:rFonts w:hint="eastAsia" w:ascii="仿宋" w:hAnsi="仿宋" w:eastAsia="仿宋" w:cs="仿宋"/>
          <w:b/>
          <w:bCs/>
          <w:color w:val="c00000"/>
          <w:sz w:val="28"/>
          <w:szCs w:val="28"/>
          <w:lang w:val="en-US" w:eastAsia="zh-CN"/>
        </w:rPr>
        <w:t xml:space="preserve">的</w:t>
      </w:r>
      <w:r>
        <w:rPr>
          <w:rFonts w:hint="eastAsia" w:ascii="仿宋" w:hAnsi="仿宋" w:eastAsia="仿宋" w:cs="仿宋"/>
          <w:b/>
          <w:bCs/>
          <w:color w:val="c00000"/>
          <w:sz w:val="28"/>
          <w:szCs w:val="28"/>
          <w:lang w:val="en-US" w:eastAsia="zh-CN"/>
        </w:rPr>
        <w:t xml:space="preserve">投标人</w:t>
      </w:r>
      <w:r>
        <w:rPr>
          <w:rFonts w:hint="eastAsia" w:ascii="仿宋" w:hAnsi="仿宋" w:eastAsia="仿宋" w:cs="仿宋"/>
          <w:b/>
          <w:bCs/>
          <w:color w:val="c00000"/>
          <w:sz w:val="28"/>
          <w:szCs w:val="28"/>
          <w:lang w:val="en-US" w:eastAsia="zh-CN"/>
        </w:rPr>
        <w:t xml:space="preserve">）</w:t>
      </w:r>
      <w:r>
        <w:rPr>
          <w:rFonts w:hint="eastAsia" w:ascii="仿宋" w:hAnsi="仿宋" w:eastAsia="仿宋" w:cs="仿宋"/>
          <w:b/>
          <w:bCs/>
          <w:color w:val="c00000"/>
          <w:sz w:val="28"/>
          <w:szCs w:val="28"/>
          <w:lang w:val="en-US" w:eastAsia="zh-CN"/>
        </w:rPr>
        <w:t xml:space="preserve">，</w:t>
      </w:r>
      <w:r>
        <w:rPr>
          <w:rFonts w:hint="eastAsia" w:ascii="仿宋" w:hAnsi="仿宋" w:eastAsia="仿宋" w:cs="仿宋"/>
          <w:b/>
          <w:bCs/>
          <w:color w:val="c00000"/>
          <w:sz w:val="28"/>
          <w:szCs w:val="28"/>
          <w:lang w:val="en-US" w:eastAsia="zh-CN"/>
        </w:rPr>
        <w:t xml:space="preserve">所有</w:t>
      </w:r>
      <w:r>
        <w:rPr>
          <w:rFonts w:hint="eastAsia" w:ascii="仿宋" w:hAnsi="仿宋" w:eastAsia="仿宋" w:cs="仿宋"/>
          <w:b/>
          <w:bCs/>
          <w:color w:val="c00000"/>
          <w:sz w:val="28"/>
          <w:szCs w:val="28"/>
          <w:lang w:val="en-US" w:eastAsia="zh-CN"/>
        </w:rPr>
        <w:t xml:space="preserve">投标人</w:t>
      </w:r>
      <w:r>
        <w:rPr>
          <w:rFonts w:hint="eastAsia" w:ascii="仿宋" w:hAnsi="仿宋" w:eastAsia="仿宋" w:cs="仿宋"/>
          <w:b/>
          <w:bCs/>
          <w:color w:val="c00000"/>
          <w:sz w:val="28"/>
          <w:szCs w:val="28"/>
          <w:lang w:val="en-US" w:eastAsia="zh-CN"/>
        </w:rPr>
        <w:t xml:space="preserve">可兼投四个采购包，可兼中任意两个采购包。</w:t>
      </w:r>
      <w:r/>
    </w:p>
    <w:p>
      <w:pPr>
        <w:ind w:firstLine="560"/>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食品要求：符合国家食品卫生安全标准,蔬菜类、畜禽肉类和水产类等食品能够提供相应的质量检疫报告</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配送时，采购人如要求对菜品深加工，中标人应按照采购人要求安排持有当期健康证明的工人进入单位食堂进行深加工，无二次要求的按采购人要求在市场加工好，再配送采购人指定区域。</w:t>
      </w:r>
      <w:r/>
    </w:p>
    <w:p>
      <w:pPr>
        <w:ind w:firstLine="560"/>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中标人须配合采购人食品安全检测人员对所送物品按国家有关标准进行检测，</w:t>
      </w:r>
      <w:r>
        <w:rPr>
          <w:rFonts w:hint="eastAsia" w:ascii="仿宋" w:hAnsi="仿宋" w:eastAsia="仿宋" w:cs="仿宋"/>
          <w:color w:val="000000"/>
          <w:sz w:val="28"/>
          <w:szCs w:val="28"/>
          <w:lang w:val="en-GB"/>
        </w:rPr>
        <w:t xml:space="preserve">若所供货品不符合卫生规定</w:t>
      </w:r>
      <w:r>
        <w:rPr>
          <w:rFonts w:hint="eastAsia" w:ascii="仿宋" w:hAnsi="仿宋" w:eastAsia="仿宋" w:cs="仿宋"/>
          <w:color w:val="000000"/>
          <w:sz w:val="28"/>
          <w:szCs w:val="28"/>
        </w:rPr>
        <w:t xml:space="preserve">或其他质量问题</w:t>
      </w:r>
      <w:r>
        <w:rPr>
          <w:rFonts w:hint="eastAsia" w:ascii="仿宋" w:hAnsi="仿宋" w:eastAsia="仿宋" w:cs="仿宋"/>
          <w:color w:val="000000"/>
          <w:sz w:val="28"/>
          <w:szCs w:val="28"/>
          <w:lang w:val="en-GB"/>
        </w:rPr>
        <w:t xml:space="preserve">的，</w:t>
      </w:r>
      <w:r>
        <w:rPr>
          <w:rFonts w:hint="eastAsia" w:ascii="仿宋" w:hAnsi="仿宋" w:eastAsia="仿宋" w:cs="仿宋"/>
          <w:color w:val="000000"/>
          <w:sz w:val="28"/>
          <w:szCs w:val="28"/>
        </w:rPr>
        <w:t xml:space="preserve">采购人</w:t>
      </w:r>
      <w:r>
        <w:rPr>
          <w:rFonts w:hint="eastAsia" w:ascii="仿宋" w:hAnsi="仿宋" w:eastAsia="仿宋" w:cs="仿宋"/>
          <w:color w:val="000000"/>
          <w:sz w:val="28"/>
          <w:szCs w:val="28"/>
          <w:lang w:val="en-GB"/>
        </w:rPr>
        <w:t xml:space="preserve">有权拒收，</w:t>
      </w:r>
      <w:r>
        <w:rPr>
          <w:rFonts w:hint="eastAsia" w:ascii="仿宋" w:hAnsi="仿宋" w:eastAsia="仿宋" w:cs="仿宋"/>
          <w:color w:val="000000"/>
          <w:sz w:val="28"/>
          <w:szCs w:val="28"/>
        </w:rPr>
        <w:t xml:space="preserve">中标人应立即无条件予以退货、更换，采购人需从市场或酒店采购成品的，由此产生的一切损失和费用全部由中标人承担。每发生一次，采购人按履约保证金的20%对乙方予以处罚，若因此导致采购人不能正常供餐，中标人应</w:t>
      </w:r>
      <w:r>
        <w:rPr>
          <w:rFonts w:hint="eastAsia" w:ascii="仿宋" w:hAnsi="仿宋" w:eastAsia="仿宋" w:cs="仿宋"/>
          <w:color w:val="000000"/>
          <w:sz w:val="28"/>
          <w:szCs w:val="28"/>
          <w:lang w:val="en-GB"/>
        </w:rPr>
        <w:t xml:space="preserve">承担因此产生的一切损失和费用。</w:t>
      </w:r>
      <w:r>
        <w:rPr>
          <w:rFonts w:hint="eastAsia" w:ascii="仿宋" w:hAnsi="仿宋" w:eastAsia="仿宋" w:cs="仿宋"/>
          <w:color w:val="000000"/>
          <w:sz w:val="28"/>
          <w:szCs w:val="28"/>
        </w:rPr>
        <w:t xml:space="preserve">合同期内累计发生2次质量问题，采购人有权解除合同，并扣除中标人全部履约保证金，且不承担任何违约责任，所有法律后果均由中标人承担。</w:t>
      </w:r>
      <w:r/>
    </w:p>
    <w:p>
      <w:pPr>
        <w:ind w:firstLine="560"/>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配送地点：</w:t>
      </w:r>
      <w:r>
        <w:rPr>
          <w:rFonts w:hint="eastAsia" w:ascii="仿宋" w:hAnsi="仿宋" w:eastAsia="仿宋" w:cs="仿宋"/>
          <w:color w:val="000000"/>
          <w:sz w:val="28"/>
          <w:szCs w:val="28"/>
          <w:lang w:eastAsia="zh-CN"/>
        </w:rPr>
        <w:t xml:space="preserve">徐州市铜山区公安局</w:t>
      </w:r>
      <w:r/>
    </w:p>
    <w:p>
      <w:pPr>
        <w:ind w:firstLine="560"/>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lang w:eastAsia="zh-CN"/>
        </w:rPr>
        <w:t xml:space="preserve">投标人</w:t>
      </w:r>
      <w:r>
        <w:rPr>
          <w:rFonts w:hint="eastAsia" w:ascii="仿宋" w:hAnsi="仿宋" w:eastAsia="仿宋" w:cs="仿宋"/>
          <w:color w:val="000000"/>
          <w:sz w:val="28"/>
          <w:szCs w:val="28"/>
        </w:rPr>
        <w:t xml:space="preserve">应当在获取招标文件后自行对项目现场和周围环境进行实地踏勘，以</w:t>
      </w:r>
      <w:r>
        <w:rPr>
          <w:rFonts w:hint="eastAsia" w:ascii="仿宋" w:hAnsi="仿宋" w:eastAsia="仿宋" w:cs="仿宋"/>
          <w:color w:val="000000"/>
          <w:sz w:val="28"/>
          <w:szCs w:val="28"/>
          <w:lang w:val="zh-CN"/>
        </w:rPr>
        <w:t xml:space="preserve">了解现场的环境、范围、技术要求及相关服务，</w:t>
      </w:r>
      <w:r>
        <w:rPr>
          <w:rFonts w:hint="eastAsia" w:ascii="仿宋" w:hAnsi="仿宋" w:eastAsia="仿宋" w:cs="仿宋"/>
          <w:color w:val="000000"/>
          <w:sz w:val="28"/>
          <w:szCs w:val="28"/>
        </w:rPr>
        <w:t xml:space="preserve">获取有关编制投标文件和签订合同所需的各项资料。</w:t>
      </w:r>
      <w:r>
        <w:rPr>
          <w:rFonts w:hint="eastAsia" w:ascii="仿宋" w:hAnsi="仿宋" w:eastAsia="仿宋" w:cs="仿宋"/>
          <w:color w:val="000000"/>
          <w:sz w:val="28"/>
          <w:szCs w:val="28"/>
          <w:lang w:eastAsia="zh-CN"/>
        </w:rPr>
        <w:t xml:space="preserve">投标人</w:t>
      </w:r>
      <w:r>
        <w:rPr>
          <w:rFonts w:hint="eastAsia" w:ascii="仿宋" w:hAnsi="仿宋" w:eastAsia="仿宋" w:cs="仿宋"/>
          <w:color w:val="000000"/>
          <w:sz w:val="28"/>
          <w:szCs w:val="28"/>
        </w:rPr>
        <w:t xml:space="preserve">应承担现场踏勘的责任和风险，费用由</w:t>
      </w:r>
      <w:r>
        <w:rPr>
          <w:rFonts w:hint="eastAsia" w:ascii="仿宋" w:hAnsi="仿宋" w:eastAsia="仿宋" w:cs="仿宋"/>
          <w:color w:val="000000"/>
          <w:sz w:val="28"/>
          <w:szCs w:val="28"/>
          <w:lang w:eastAsia="zh-CN"/>
        </w:rPr>
        <w:t xml:space="preserve">投标人</w:t>
      </w:r>
      <w:r>
        <w:rPr>
          <w:rFonts w:hint="eastAsia" w:ascii="仿宋" w:hAnsi="仿宋" w:eastAsia="仿宋" w:cs="仿宋"/>
          <w:color w:val="000000"/>
          <w:sz w:val="28"/>
          <w:szCs w:val="28"/>
        </w:rPr>
        <w:t xml:space="preserve">自己承担。</w:t>
      </w:r>
      <w:r/>
    </w:p>
    <w:p>
      <w:pPr>
        <w:ind w:firstLine="498"/>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b/>
          <w:bCs/>
          <w:color w:val="000000"/>
          <w:sz w:val="28"/>
          <w:szCs w:val="28"/>
          <w:lang w:val="en-US" w:eastAsia="zh-CN"/>
        </w:rPr>
        <w:t xml:space="preserve">三</w:t>
      </w:r>
      <w:r>
        <w:rPr>
          <w:rFonts w:hint="eastAsia" w:ascii="仿宋" w:hAnsi="仿宋" w:eastAsia="仿宋" w:cs="仿宋"/>
          <w:b/>
          <w:bCs/>
          <w:color w:val="000000"/>
          <w:sz w:val="28"/>
          <w:szCs w:val="28"/>
        </w:rPr>
        <w:t xml:space="preserve">、产品需求（部分）</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eastAsia="zh-CN"/>
        </w:rPr>
        <w:t xml:space="preserve">一</w:t>
      </w:r>
      <w:r>
        <w:rPr>
          <w:rFonts w:hint="eastAsia" w:ascii="仿宋" w:hAnsi="仿宋" w:eastAsia="仿宋" w:cs="仿宋"/>
          <w:color w:val="000000"/>
          <w:sz w:val="28"/>
          <w:szCs w:val="28"/>
        </w:rPr>
        <w:t xml:space="preserve">）肉类</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1.1 </w:t>
      </w:r>
      <w:r>
        <w:rPr>
          <w:rFonts w:hint="eastAsia" w:ascii="仿宋" w:hAnsi="仿宋" w:eastAsia="仿宋" w:cs="仿宋"/>
          <w:color w:val="000000"/>
          <w:sz w:val="28"/>
          <w:szCs w:val="28"/>
        </w:rPr>
        <w:t xml:space="preserve">肉类</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生猪肉：为鲜五花肉和后肘肉，一级鲜度，执行标准号GB2707-2016（有地方部门检疫章），肌肉有光泽，红色均匀，脂肪洁白，指压后凹陷立即恢复，具有鲜猪肉正常气味。</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排骨：新鲜肋排，一级鲜度，肉色鲜红自然，不滴血水，骨头断面上颜色自然带血丝，无酸腐异味，肉质柔软有弹性。</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火腿肠：大品牌，特级，猪肉火腿肠，执行标准号GB/T20712-2006。</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鲜牛肉、鲜羊肉：一级鲜度，执行标准号GB2707-2016，肌肉有光泽，红色均匀，脂肪洁白或淡黄色，指压后凹陷立即恢复，具有鲜牛肉、鲜羊肉正常的气味。</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白条鸡、鸭：新鲜光禽、全净膛的肉食鸡。重量为单只净重2—3斤左右，无死鸡、无冻鸡，无注水、泡水现象；眼球饱满，皮肤有光泽，呈淡黄色；肉有弹性，放手后指压的凹陷立即恢复；肚中无内脏和其它异物，具有正常鸡的味道，外表处理干净，微干或湿润。</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（二）水产和冻品</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2.1 </w:t>
      </w:r>
      <w:r>
        <w:rPr>
          <w:rFonts w:hint="eastAsia" w:ascii="仿宋" w:hAnsi="仿宋" w:eastAsia="仿宋" w:cs="仿宋"/>
          <w:color w:val="000000"/>
          <w:sz w:val="28"/>
          <w:szCs w:val="28"/>
        </w:rPr>
        <w:t xml:space="preserve">水产品类</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鲤鱼、鲢鱼、草混子、鲫鱼、鲈鱼：新鲜、活鱼，眼睛光亮透明，眼珠凸出，鱼鳞光亮、整洁、紧贴鱼体，口腮紧闭、腮呈鲜红或紫红色，鱼体洁净、挺而不软弯度小、有弹性，每条1.5—2.5斤。</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黄花鱼：单只长度15厘米以上。鱼体色泽鲜亮，鱼肉紧实，身体无异味，鱼眼鲜亮有光泽。</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大虾：冰鲜虾，虾体表面有光泽，触之有糙手感，躯体有伸屈力，肌肉有弹性，1公斤30—40头。</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2.2 </w:t>
      </w:r>
      <w:r>
        <w:rPr>
          <w:rFonts w:hint="eastAsia" w:ascii="仿宋" w:hAnsi="仿宋" w:eastAsia="仿宋" w:cs="仿宋"/>
          <w:color w:val="000000"/>
          <w:sz w:val="28"/>
          <w:szCs w:val="28"/>
        </w:rPr>
        <w:t xml:space="preserve">冻品、干货等其他食品：根据采购人需求（包含带鱼和无头鱼等）。</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ascii="仿宋" w:hAnsi="仿宋" w:eastAsia="仿宋" w:cs="仿宋"/>
          <w:color w:val="000000"/>
          <w:sz w:val="28"/>
          <w:szCs w:val="28"/>
          <w:lang w:val="en-US"/>
        </w:rPr>
      </w:pPr>
      <w:r>
        <w:rPr>
          <w:rFonts w:hint="eastAsia" w:ascii="仿宋" w:hAnsi="仿宋" w:eastAsia="仿宋" w:cs="仿宋"/>
          <w:color w:val="000000"/>
          <w:sz w:val="28"/>
          <w:szCs w:val="28"/>
        </w:rPr>
        <w:t xml:space="preserve">（三）粮油、干调</w:t>
      </w:r>
      <w:r>
        <w:rPr>
          <w:rFonts w:hint="eastAsia" w:ascii="仿宋" w:hAnsi="仿宋" w:eastAsia="仿宋" w:cs="仿宋"/>
          <w:color w:val="000000"/>
          <w:sz w:val="28"/>
          <w:szCs w:val="28"/>
          <w:lang w:val="en-US" w:eastAsia="zh-CN"/>
        </w:rPr>
        <w:t xml:space="preserve">和蛋类</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3.1.</w:t>
      </w:r>
      <w:r>
        <w:rPr>
          <w:rFonts w:hint="eastAsia" w:ascii="仿宋" w:hAnsi="仿宋" w:eastAsia="仿宋" w:cs="仿宋"/>
          <w:color w:val="000000"/>
          <w:sz w:val="28"/>
          <w:szCs w:val="28"/>
        </w:rPr>
        <w:t xml:space="preserve">粮油</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粮油须提供优质品牌，须符合国家及行业标准，品牌和种类须征得采购人认可。</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3.2.</w:t>
      </w:r>
      <w:r>
        <w:rPr>
          <w:rFonts w:hint="eastAsia" w:ascii="仿宋" w:hAnsi="仿宋" w:eastAsia="仿宋" w:cs="仿宋"/>
          <w:color w:val="000000"/>
          <w:sz w:val="28"/>
          <w:szCs w:val="28"/>
        </w:rPr>
        <w:t xml:space="preserve">干调类</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酱油：知名品牌，瓶装600mL-1.2L，要求颜色为红褐色或棕褐色，鲜艳，有光泽，体态澄清，浓度适当，无沉淀物，香气丰富纯正。</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老抽：知名品牌，塑料桶装1.2L—2L，颜色呈焦糖色，很深，呈棕褐色，有光泽；味感鲜美微甜。</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醋：知名品牌，瓶装600mL-1.2L，要求陈醋，颜色为琥珀色或红棕色，有光泽，体态澄清，浓度适中，无悬浮物或沉淀。</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食用淀粉：地瓜淀粉，袋装300—400克,淀粉色泽洁白，有一定光泽；应有地瓜固有的气味；干燥，手攥不应成团，有较好的分散性。</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味精：知名品牌，袋装400克—500克，要求颗粒形状一致，色洁白、有光泽，颗粒间呈散料状态。</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料酒：知名品牌，瓶装600mL-1.2L，有光泽；味感强。</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白糖：颗粒均匀，干燥，手攥不应成团，有较好的分散性。</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十三香：知名品牌，盒装。</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9</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八角、花椒、干辣椒：色泽鲜艳，无虫蛀霉变。</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10</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豆瓣酱：知名品牌，瓶装600mL-1.2L，有光泽；味感鲜美微甜。</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11</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花生米：颗粒均匀，颜色鲜亮，无变质。</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12</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黑木耳：色泽好，无碎片，无虫蛀霉变。</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lang w:val="en-US"/>
        </w:rPr>
        <w:t xml:space="preserve">3</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蛋类</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鸡蛋：鲜鸡蛋，执行标准号GB2749-2015，蛋壳清洁完整，灯光透视时整个蛋虽微红色，蛋黄不见或略见阴影。打开后蛋黄凸起完整并带有韧性，蛋白澄清透明，稀稠分明。</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咸鸭蛋：蛋壳清洁完整，味道纯正，无异味。</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四</w:t>
      </w:r>
      <w:r>
        <w:rPr>
          <w:rFonts w:hint="eastAsia" w:ascii="仿宋" w:hAnsi="仿宋" w:eastAsia="仿宋" w:cs="仿宋"/>
          <w:color w:val="000000"/>
          <w:sz w:val="28"/>
          <w:szCs w:val="28"/>
        </w:rPr>
        <w:t xml:space="preserve">）蔬菜、水果</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4.1.</w:t>
      </w:r>
      <w:r>
        <w:rPr>
          <w:rFonts w:hint="eastAsia" w:ascii="仿宋" w:hAnsi="仿宋" w:eastAsia="仿宋" w:cs="仿宋"/>
          <w:color w:val="000000"/>
          <w:sz w:val="28"/>
          <w:szCs w:val="28"/>
        </w:rPr>
        <w:t xml:space="preserve">蔬菜水果类</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大白菜、包菜、菠菜、茼蒿、大葱：新鲜整洁，大小适中，成熟度适中，无烂芯烂根烂叶。</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土豆：新鲜度好，大小均匀无斑点、无霉点、无芽点。</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洋葱：色度新鲜，球茎坚实而不软，大小均匀。</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茭瓜、豆角、蒜薹：要色度新鲜，果实坚实不软，大小均匀，嫩而不老，表面光滑，无鼓包和凹陷。</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西红柿：要色度新鲜，自然成熟，果实坚实不软，大小均匀。</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黄瓜：要瓜头顶花带刺，直而不软。</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冬瓜：要黑色大个，无腐烂变质、无伤疤、表皮光滑，色度新鲜。</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长茄子：要当天采摘、色度新鲜，无空心、色泽鲜亮、表皮光滑无疤痕。</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9</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大蒜：外表无水分、无无霉点、无芽点。</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4.2.</w:t>
      </w:r>
      <w:r>
        <w:rPr>
          <w:rFonts w:hint="eastAsia" w:ascii="仿宋" w:hAnsi="仿宋" w:eastAsia="仿宋" w:cs="仿宋"/>
          <w:color w:val="000000"/>
          <w:sz w:val="28"/>
          <w:szCs w:val="28"/>
        </w:rPr>
        <w:t xml:space="preserve">水果</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苹果：整体匀称，表皮光滑，无虫眼；单个在150-300克。</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香蕉：皮色鲜黄光亮，两端带青；两指轻捏果身，富有弹性；肉口柔软糯滑，甜香俱全。</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桔子：整体匀称，表皮光滑，无虫眼；单个在100-200克。</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梨：整体匀称，表皮光滑，无虫眼；单个在150-300克。</w:t>
      </w:r>
      <w:r/>
    </w:p>
    <w:p>
      <w:pPr>
        <w:ind w:firstLine="498"/>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b/>
          <w:bCs/>
          <w:color w:val="000000"/>
          <w:sz w:val="28"/>
          <w:szCs w:val="28"/>
        </w:rPr>
      </w:pPr>
      <w:r>
        <w:rPr>
          <w:rFonts w:hint="eastAsia" w:ascii="仿宋" w:hAnsi="仿宋" w:eastAsia="仿宋" w:cs="仿宋"/>
          <w:b/>
          <w:bCs/>
          <w:color w:val="000000"/>
          <w:sz w:val="28"/>
          <w:szCs w:val="28"/>
          <w:lang w:eastAsia="zh-CN"/>
        </w:rPr>
        <w:t xml:space="preserve">五</w:t>
      </w:r>
      <w:r>
        <w:rPr>
          <w:rFonts w:hint="eastAsia" w:ascii="仿宋" w:hAnsi="仿宋" w:eastAsia="仿宋" w:cs="仿宋"/>
          <w:b/>
          <w:bCs/>
          <w:color w:val="000000"/>
          <w:sz w:val="28"/>
          <w:szCs w:val="28"/>
        </w:rPr>
        <w:t xml:space="preserve">、食品质量保证</w:t>
      </w:r>
      <w:r>
        <w:rPr>
          <w:rFonts w:hint="eastAsia" w:ascii="仿宋" w:hAnsi="仿宋" w:eastAsia="仿宋" w:cs="仿宋"/>
          <w:b/>
          <w:bCs/>
          <w:color w:val="000000"/>
          <w:sz w:val="28"/>
          <w:szCs w:val="28"/>
          <w:lang w:eastAsia="zh-CN"/>
        </w:rPr>
        <w:t xml:space="preserve">要求</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（一）</w:t>
      </w:r>
      <w:r>
        <w:rPr>
          <w:rFonts w:hint="eastAsia" w:ascii="仿宋" w:hAnsi="仿宋" w:eastAsia="仿宋" w:cs="仿宋"/>
          <w:color w:val="000000"/>
          <w:sz w:val="28"/>
          <w:szCs w:val="28"/>
          <w:lang w:eastAsia="zh-CN"/>
        </w:rPr>
        <w:t xml:space="preserve">投标人</w:t>
      </w:r>
      <w:r>
        <w:rPr>
          <w:rFonts w:hint="eastAsia" w:ascii="仿宋" w:hAnsi="仿宋" w:eastAsia="仿宋" w:cs="仿宋"/>
          <w:color w:val="000000"/>
          <w:sz w:val="28"/>
          <w:szCs w:val="28"/>
        </w:rPr>
        <w:t xml:space="preserve">的食品必须符合国家质量和卫生标准，确保检验检疫合格，方可供应。</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（二）投标人</w:t>
      </w:r>
      <w:r>
        <w:rPr>
          <w:rFonts w:hint="eastAsia" w:ascii="仿宋" w:hAnsi="仿宋" w:eastAsia="仿宋" w:cs="仿宋"/>
          <w:color w:val="000000"/>
          <w:sz w:val="28"/>
          <w:szCs w:val="28"/>
        </w:rPr>
        <w:t xml:space="preserve">必须严格遵守国家《食品卫生法》和《动物检疫法》等相关法律法规，一经发现供应以下产品，除全部退货外，将视情况取消响应供应商的供货资格（终止合同），并没收全部履约保证金，响应供应商承担由此造成采购人的全部人身伤害、经济损失和法律责任：</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腐败变质、霉变、生虫、污秽不洁、混有异物或其他感官性状异常，对人体健康有害的。</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含有毒、有害物质或者被有害物质污染，对人体健康有害的。</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含有致病性寄生虫、微生物或者微生物含量、农药残留含量超过国家限定标准的。</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掺假、掺杂、伪造，影响营养、卫生的。</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未经检验检疫的肉类食品。</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用非食品原料加工的，加入非食品用化学物质或者将非食品当作食品的。</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超过保质期限的。</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其它违法违规行为造成食品安全事件发生的。</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由于成交供应商的原因致使合同不能正常履行的。</w:t>
      </w:r>
      <w:r/>
    </w:p>
    <w:p>
      <w:pPr>
        <w:ind w:firstLine="498"/>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b/>
          <w:bCs/>
          <w:color w:val="000000"/>
          <w:sz w:val="28"/>
          <w:szCs w:val="28"/>
        </w:rPr>
      </w:pPr>
      <w:r>
        <w:rPr>
          <w:rFonts w:hint="eastAsia" w:ascii="仿宋" w:hAnsi="仿宋" w:eastAsia="仿宋" w:cs="仿宋"/>
          <w:b/>
          <w:bCs/>
          <w:color w:val="000000"/>
          <w:sz w:val="28"/>
          <w:szCs w:val="28"/>
          <w:lang w:eastAsia="zh-CN"/>
        </w:rPr>
        <w:t xml:space="preserve">六</w:t>
      </w:r>
      <w:r>
        <w:rPr>
          <w:rFonts w:hint="eastAsia" w:ascii="仿宋" w:hAnsi="仿宋" w:eastAsia="仿宋" w:cs="仿宋"/>
          <w:b/>
          <w:bCs/>
          <w:color w:val="000000"/>
          <w:sz w:val="28"/>
          <w:szCs w:val="28"/>
        </w:rPr>
        <w:t xml:space="preserve">、供货及运输等要求</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（一）</w:t>
      </w:r>
      <w:r>
        <w:rPr>
          <w:rFonts w:hint="eastAsia" w:ascii="仿宋" w:hAnsi="仿宋" w:eastAsia="仿宋" w:cs="仿宋"/>
          <w:color w:val="000000"/>
          <w:sz w:val="28"/>
          <w:szCs w:val="28"/>
        </w:rPr>
        <w:t xml:space="preserve">供货要求  </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送货时间主要有不定期送货、每周、每天和特别急需送货四种，按采购人要求的时间及时送货（具体以采购人要求为准）。</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每次送货的具体品种（品牌、规格、型号）、数量、质量技术要求，以采购人需求意见为准。采购人进行物资现场验收（质量、数量、分割情况等），并核定该批次物资单价和总额。成交供应商出具供货小票（明细），标注供货品种（规格、型号）、数量、单价、总额等。</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在合同期内，成交供应商须保证连续稳定、充足可靠和及时供货，不得因货源、质量、不能开具发票、运输等原因导致中断供货或由此变更合同。禁止成交供应商擅自进行转包、分包及第三方转帐支付。如成交供应商因上述原因导致合同不能正常履行并造成采购人损失，由成交供应商向采购人进行经济赔偿（如扣除履约保证金等），情节严重的，采购人有权终止合同、申请仲裁或诉诸法律程序。</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（二）</w:t>
      </w:r>
      <w:r>
        <w:rPr>
          <w:rFonts w:hint="eastAsia" w:ascii="仿宋" w:hAnsi="仿宋" w:eastAsia="仿宋" w:cs="仿宋"/>
          <w:color w:val="000000"/>
          <w:sz w:val="28"/>
          <w:szCs w:val="28"/>
        </w:rPr>
        <w:t xml:space="preserve">运输要求：运输工具应清洁卫生无污染，食品（食材）运输必须采用符合卫生标准的外包装和运载工具，并且要保持清洁和定期消毒。运输车厢的内仓，包括地面、墙面和顶，应使用抗腐蚀、防潮，易清洁消毒的材料。车厢内无不良气味、异味；运输途中严防日晒、雨淋，注意通风散热；严防机械损伤。</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食品堆放科学合理，避免造成食品的交叉污染。</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数量方面要求：按合同样本要求。</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验收要求：按合同样本要求。</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包装与标志要求：</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包装：容器(框、箱、袋)要求清洁、干燥、牢固、透气，无污染、无异味、无霉变现象。</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标志：每件包装必须按相关要求贴标签，并标明产地、品种、净含量、生产单位及地址和日期。预包装产品标识信息齐全，符合国家产品外包装信息标识要求。</w:t>
      </w:r>
      <w:r/>
    </w:p>
    <w:p>
      <w:pPr>
        <w:ind w:firstLine="498"/>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b/>
          <w:bCs/>
          <w:color w:val="000000"/>
          <w:sz w:val="28"/>
          <w:szCs w:val="28"/>
        </w:rPr>
      </w:pPr>
      <w:r>
        <w:rPr>
          <w:rFonts w:hint="eastAsia" w:ascii="仿宋" w:hAnsi="仿宋" w:eastAsia="仿宋" w:cs="仿宋"/>
          <w:b/>
          <w:bCs/>
          <w:color w:val="000000"/>
          <w:sz w:val="28"/>
          <w:szCs w:val="28"/>
          <w:lang w:eastAsia="zh-CN"/>
        </w:rPr>
        <w:t xml:space="preserve">七</w:t>
      </w:r>
      <w:r>
        <w:rPr>
          <w:rFonts w:hint="eastAsia" w:ascii="仿宋" w:hAnsi="仿宋" w:eastAsia="仿宋" w:cs="仿宋"/>
          <w:b/>
          <w:bCs/>
          <w:color w:val="000000"/>
          <w:sz w:val="28"/>
          <w:szCs w:val="28"/>
        </w:rPr>
        <w:t xml:space="preserve">、服务要求</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（一）</w:t>
      </w:r>
      <w:r>
        <w:rPr>
          <w:rFonts w:hint="eastAsia" w:ascii="仿宋" w:hAnsi="仿宋" w:eastAsia="仿宋" w:cs="仿宋"/>
          <w:color w:val="000000"/>
          <w:sz w:val="28"/>
          <w:szCs w:val="28"/>
        </w:rPr>
        <w:t xml:space="preserve">严格遵守《中华人民共和国食品安全法》、《餐饮业和集体用餐配送单位卫生规范》、《餐饮业食品卫生管理办法》等法律、法规和标准的规定，增强单位法定代表人（或负责人）为卫生食品安全第一责任人的意识，对本单位的食品卫生负全面责任。</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（二）</w:t>
      </w:r>
      <w:r>
        <w:rPr>
          <w:rFonts w:hint="eastAsia" w:ascii="仿宋" w:hAnsi="仿宋" w:eastAsia="仿宋" w:cs="仿宋"/>
          <w:color w:val="000000"/>
          <w:sz w:val="28"/>
          <w:szCs w:val="28"/>
        </w:rPr>
        <w:t xml:space="preserve">在质量保证期内产品实行“三保四包”（保质、保量、保及时，包修、包换、包退、包损失）服务承诺。</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（三）</w:t>
      </w:r>
      <w:r>
        <w:rPr>
          <w:rFonts w:hint="eastAsia" w:ascii="仿宋" w:hAnsi="仿宋" w:eastAsia="仿宋" w:cs="仿宋"/>
          <w:color w:val="000000"/>
          <w:sz w:val="28"/>
          <w:szCs w:val="28"/>
        </w:rPr>
        <w:t xml:space="preserve">保障从业人员持有有效健康证明上岗，做好从业人员个人卫生，认真执行各项检查制度。 </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（四）</w:t>
      </w:r>
      <w:r>
        <w:rPr>
          <w:rFonts w:hint="eastAsia" w:ascii="仿宋" w:hAnsi="仿宋" w:eastAsia="仿宋" w:cs="仿宋"/>
          <w:color w:val="000000"/>
          <w:sz w:val="28"/>
          <w:szCs w:val="28"/>
        </w:rPr>
        <w:t xml:space="preserve">保证具备持续保障食品卫生安全的卫生设施和环境条件。 </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（五）</w:t>
      </w:r>
      <w:r>
        <w:rPr>
          <w:rFonts w:hint="eastAsia" w:ascii="仿宋" w:hAnsi="仿宋" w:eastAsia="仿宋" w:cs="仿宋"/>
          <w:color w:val="000000"/>
          <w:sz w:val="28"/>
          <w:szCs w:val="28"/>
        </w:rPr>
        <w:t xml:space="preserve">保证建立食品及其原料购进索证、检查验收，记录制度，建好食品购销台账。 </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（六）</w:t>
      </w:r>
      <w:r>
        <w:rPr>
          <w:rFonts w:hint="eastAsia" w:ascii="仿宋" w:hAnsi="仿宋" w:eastAsia="仿宋" w:cs="仿宋"/>
          <w:color w:val="000000"/>
          <w:sz w:val="28"/>
          <w:szCs w:val="28"/>
        </w:rPr>
        <w:t xml:space="preserve">严禁采购和使用无商标、无出厂日期、无厂名的假冒伪劣产品，严禁采购和使用病死或者死因不明的禽畜等及其制品。 </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（七）</w:t>
      </w:r>
      <w:r>
        <w:rPr>
          <w:rFonts w:hint="eastAsia" w:ascii="仿宋" w:hAnsi="仿宋" w:eastAsia="仿宋" w:cs="仿宋"/>
          <w:color w:val="000000"/>
          <w:sz w:val="28"/>
          <w:szCs w:val="28"/>
        </w:rPr>
        <w:t xml:space="preserve">不得出售腐变、过期等国家明令禁止生产经营的食品，坚决杜绝不合格食品原料和有毒有害特质进入采购人单位。 </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（八）</w:t>
      </w:r>
      <w:r>
        <w:rPr>
          <w:rFonts w:hint="eastAsia" w:ascii="仿宋" w:hAnsi="仿宋" w:eastAsia="仿宋" w:cs="仿宋"/>
          <w:color w:val="000000"/>
          <w:sz w:val="28"/>
          <w:szCs w:val="28"/>
        </w:rPr>
        <w:t xml:space="preserve">响应供应商须对招标文件中提出的服务内容和各项要求做出明确的承诺，说明是否可以达到相应的标准以及如何达到。 </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（九）</w:t>
      </w:r>
      <w:r>
        <w:rPr>
          <w:rFonts w:hint="eastAsia" w:ascii="仿宋" w:hAnsi="仿宋" w:eastAsia="仿宋" w:cs="仿宋"/>
          <w:color w:val="000000"/>
          <w:sz w:val="28"/>
          <w:szCs w:val="28"/>
        </w:rPr>
        <w:t xml:space="preserve">服务方案和相关服务承诺应内容明确，范围清楚，内容真实可行，并必须真实可靠，否则一切后果响应供应商自负。</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（十）</w:t>
      </w:r>
      <w:r>
        <w:rPr>
          <w:rFonts w:hint="eastAsia" w:ascii="仿宋" w:hAnsi="仿宋" w:eastAsia="仿宋" w:cs="仿宋"/>
          <w:color w:val="000000"/>
          <w:sz w:val="28"/>
          <w:szCs w:val="28"/>
        </w:rPr>
        <w:t xml:space="preserve">供货未达到约定质量要求的，成交供应商须及时予以退货、换货。连续两次以上未达到质量要求、未及时退货、换货，或供货不及时，采购人对成交供应商视情节轻重进行口头警告或适度扣罚结算款。供货质量和及时性屡次未达到要求并导致严重后果的，采购人有权随时终止合同。</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（十一）</w:t>
      </w:r>
      <w:r>
        <w:rPr>
          <w:rFonts w:hint="eastAsia" w:ascii="仿宋" w:hAnsi="仿宋" w:eastAsia="仿宋" w:cs="仿宋"/>
          <w:color w:val="000000"/>
          <w:sz w:val="28"/>
          <w:szCs w:val="28"/>
        </w:rPr>
        <w:t xml:space="preserve">成交供应商工作人员服务态度差，采购人视情节轻重可要求成交供应商责成工作人员及时改进服务态度，或调整更换工作人员。对于合同期内成交供应商及其工作人员服务态度极差并造成严重影响的，采购人有权随时终止合同。</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（十二）</w:t>
      </w:r>
      <w:r>
        <w:rPr>
          <w:rFonts w:hint="eastAsia" w:ascii="仿宋" w:hAnsi="仿宋" w:eastAsia="仿宋" w:cs="仿宋"/>
          <w:color w:val="000000"/>
          <w:sz w:val="28"/>
          <w:szCs w:val="28"/>
        </w:rPr>
        <w:t xml:space="preserve">自觉接受采购人的监督，对存在的问题及时进行整改。 </w:t>
      </w:r>
      <w:r/>
    </w:p>
    <w:p>
      <w:pPr>
        <w:ind w:firstLine="498"/>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b/>
          <w:bCs/>
          <w:color w:val="000000"/>
          <w:sz w:val="28"/>
          <w:szCs w:val="28"/>
          <w:lang w:eastAsia="zh-CN"/>
        </w:rPr>
        <w:t xml:space="preserve">八</w:t>
      </w:r>
      <w:r>
        <w:rPr>
          <w:rFonts w:hint="eastAsia" w:ascii="仿宋" w:hAnsi="仿宋" w:eastAsia="仿宋" w:cs="仿宋"/>
          <w:b/>
          <w:bCs/>
          <w:color w:val="000000"/>
          <w:sz w:val="28"/>
          <w:szCs w:val="28"/>
        </w:rPr>
        <w:t xml:space="preserve">、从业人员管理要求</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bookmarkStart w:id="9" w:name="_Toc33335635"/>
      <w:r/>
      <w:bookmarkStart w:id="10" w:name="_Toc135212470"/>
      <w:r>
        <w:rPr>
          <w:rFonts w:hint="eastAsia" w:ascii="仿宋" w:hAnsi="仿宋" w:eastAsia="仿宋" w:cs="仿宋"/>
          <w:color w:val="000000"/>
          <w:sz w:val="28"/>
          <w:szCs w:val="28"/>
          <w:lang w:eastAsia="zh-CN"/>
        </w:rPr>
        <w:t xml:space="preserve">（一）</w:t>
      </w:r>
      <w:r>
        <w:rPr>
          <w:rFonts w:hint="eastAsia" w:ascii="仿宋" w:hAnsi="仿宋" w:eastAsia="仿宋" w:cs="仿宋"/>
          <w:color w:val="000000"/>
          <w:sz w:val="28"/>
          <w:szCs w:val="28"/>
        </w:rPr>
        <w:t xml:space="preserve">用工须符合国家《劳动合同法》有关规定、由于劳务纠纷引发的各类责任均由承包人自行承担。如由此造成恶劣影响，采购人将扣除其履约保证金的20%-100%作为违约金。</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（二）</w:t>
      </w:r>
      <w:r>
        <w:rPr>
          <w:rFonts w:hint="eastAsia" w:ascii="仿宋" w:hAnsi="仿宋" w:eastAsia="仿宋" w:cs="仿宋"/>
          <w:color w:val="000000"/>
          <w:sz w:val="28"/>
          <w:szCs w:val="28"/>
        </w:rPr>
        <w:t xml:space="preserve">所有从业人员须符合工作岗位要求，经体检取得培训合格证、健康证。</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（三）</w:t>
      </w:r>
      <w:r>
        <w:rPr>
          <w:rFonts w:hint="eastAsia" w:ascii="仿宋" w:hAnsi="仿宋" w:eastAsia="仿宋" w:cs="仿宋"/>
          <w:color w:val="000000"/>
          <w:sz w:val="28"/>
          <w:szCs w:val="28"/>
        </w:rPr>
        <w:t xml:space="preserve">成交供应商负责处理所派员工的生病、事故、伤残、死亡以及一切劳务纠纷，采购人不承担任何相关责任。成交供应商应负责培训其员工严格按照操作规程及质量标准进行工作，意外产生的人身事故、经济赔偿、劳动争议等均由成交供应商承担。</w:t>
      </w:r>
      <w:bookmarkEnd w:id="9"/>
      <w:r/>
      <w:bookmarkEnd w:id="10"/>
      <w:r/>
      <w:r/>
    </w:p>
    <w:p>
      <w:pPr>
        <w:ind w:firstLine="498"/>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b/>
          <w:bCs/>
          <w:color w:val="000000"/>
          <w:sz w:val="28"/>
          <w:szCs w:val="28"/>
        </w:rPr>
      </w:pPr>
      <w:r>
        <w:rPr>
          <w:rFonts w:hint="eastAsia" w:ascii="仿宋" w:hAnsi="仿宋" w:eastAsia="仿宋" w:cs="仿宋"/>
          <w:b/>
          <w:bCs/>
          <w:color w:val="000000"/>
          <w:sz w:val="28"/>
          <w:szCs w:val="28"/>
          <w:lang w:eastAsia="zh-CN"/>
        </w:rPr>
        <w:t xml:space="preserve">九</w:t>
      </w:r>
      <w:r>
        <w:rPr>
          <w:rFonts w:hint="eastAsia" w:ascii="仿宋" w:hAnsi="仿宋" w:eastAsia="仿宋" w:cs="仿宋"/>
          <w:b/>
          <w:bCs/>
          <w:color w:val="000000"/>
          <w:sz w:val="28"/>
          <w:szCs w:val="28"/>
        </w:rPr>
        <w:t xml:space="preserve">、其他要求：见招标文件第四章《拟签订的合同文本》。</w:t>
      </w:r>
      <w:r/>
    </w:p>
    <w:p>
      <w:pPr>
        <w:jc w:val="center"/>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b/>
          <w:bCs/>
          <w:color w:val="000000"/>
          <w:sz w:val="28"/>
          <w:szCs w:val="28"/>
        </w:rPr>
        <w:br w:type="page" w:clear="all"/>
      </w:r>
      <w:r>
        <w:rPr>
          <w:rFonts w:hint="eastAsia" w:ascii="仿宋" w:hAnsi="仿宋" w:eastAsia="仿宋" w:cs="仿宋"/>
          <w:b/>
          <w:color w:val="000000"/>
          <w:sz w:val="28"/>
          <w:szCs w:val="28"/>
        </w:rPr>
        <w:t xml:space="preserve">第七章 投标文件相关格式</w:t>
      </w:r>
      <w:r/>
    </w:p>
    <w:p>
      <w:pPr>
        <w:ind w:firstLine="640"/>
        <w:jc w:val="center"/>
        <w:spacing w:line="23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ind w:firstLine="640"/>
        <w:jc w:val="center"/>
        <w:spacing w:line="360" w:lineRule="auto"/>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一、投标函格式</w:t>
      </w:r>
      <w:r/>
    </w:p>
    <w:p>
      <w:pPr>
        <w:spacing w:line="239" w:lineRule="atLeast"/>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致：</w:t>
      </w:r>
      <w:r/>
    </w:p>
    <w:p>
      <w:pPr>
        <w:ind w:firstLine="600"/>
        <w:spacing w:line="23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根据</w:t>
      </w:r>
      <w:r>
        <w:rPr>
          <w:rFonts w:hint="eastAsia" w:ascii="仿宋" w:hAnsi="仿宋" w:eastAsia="仿宋" w:cs="仿宋"/>
          <w:color w:val="000000"/>
          <w:sz w:val="28"/>
          <w:szCs w:val="28"/>
          <w:u w:val="single"/>
        </w:rPr>
        <w:t xml:space="preserve">           项目</w:t>
      </w:r>
      <w:r>
        <w:rPr>
          <w:rFonts w:hint="eastAsia" w:ascii="仿宋" w:hAnsi="仿宋" w:eastAsia="仿宋" w:cs="仿宋"/>
          <w:color w:val="000000"/>
          <w:sz w:val="28"/>
          <w:szCs w:val="28"/>
        </w:rPr>
        <w:t xml:space="preserve">[项目编号：</w:t>
      </w:r>
      <w:r>
        <w:rPr>
          <w:rFonts w:hint="eastAsia" w:ascii="仿宋" w:hAnsi="仿宋" w:eastAsia="仿宋" w:cs="仿宋"/>
          <w:b w:val="0"/>
          <w:bCs w:val="0"/>
          <w:color w:val="000000"/>
          <w:sz w:val="28"/>
          <w:szCs w:val="28"/>
          <w:lang w:val="en-US" w:eastAsia="zh-CN" w:bidi="ar-SA"/>
        </w:rPr>
        <w:t xml:space="preserve">JSZC-320312-HZGC-G2024-0001</w:t>
      </w:r>
      <w:r>
        <w:rPr>
          <w:rFonts w:hint="eastAsia" w:ascii="仿宋" w:hAnsi="仿宋" w:eastAsia="仿宋" w:cs="仿宋"/>
          <w:color w:val="000000"/>
          <w:sz w:val="28"/>
          <w:szCs w:val="28"/>
        </w:rPr>
        <w:t xml:space="preserve">]招标文件，</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(姓名)代表我方</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（投标人的名称）全权处理本次投标的有关事宜。</w:t>
      </w:r>
      <w:r/>
    </w:p>
    <w:p>
      <w:pPr>
        <w:ind w:firstLine="600"/>
        <w:spacing w:line="23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据此函，投标人承诺并同意如下：</w:t>
      </w:r>
      <w:r/>
    </w:p>
    <w:p>
      <w:pPr>
        <w:ind w:firstLine="600"/>
        <w:spacing w:line="23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 投标人唯一投标报价见《开标一览表》。</w:t>
      </w:r>
      <w:r/>
    </w:p>
    <w:p>
      <w:pPr>
        <w:ind w:firstLine="600"/>
        <w:spacing w:line="23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 投标人将按招标文件的规定履行合同责任和义务。</w:t>
      </w:r>
      <w:r/>
    </w:p>
    <w:p>
      <w:pPr>
        <w:ind w:firstLine="600"/>
        <w:spacing w:line="23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3. 投标人已详细审查全部招标文件，包括第[插入编号] [补遗书][如果有的话]。投标人完全理解并同意放弃对这方面有不明及误解的权力。</w:t>
      </w:r>
      <w:r/>
    </w:p>
    <w:p>
      <w:pPr>
        <w:ind w:firstLine="600"/>
        <w:spacing w:line="23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4. 投标有效期为开标之日后90天。</w:t>
      </w:r>
      <w:r/>
    </w:p>
    <w:p>
      <w:pPr>
        <w:ind w:firstLine="600"/>
        <w:spacing w:line="23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5. 投标人在投标初始有效期内撤回投标，其投标保证金将不退还。</w:t>
      </w:r>
      <w:r/>
    </w:p>
    <w:p>
      <w:pPr>
        <w:ind w:firstLine="600"/>
        <w:spacing w:line="23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6. 投标人同意提供按照贵方可能要求的与其投标有关的一切数据或资料，完全理解贵方不一定接受最低价的投标或收到的任何投标。</w:t>
      </w:r>
      <w:r/>
    </w:p>
    <w:p>
      <w:pPr>
        <w:ind w:firstLine="600"/>
        <w:spacing w:line="23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7. 投标人同意在授予合同后，按照有关规定支付公证费(如有)。</w:t>
      </w:r>
      <w:r/>
    </w:p>
    <w:p>
      <w:pPr>
        <w:ind w:right="29" w:firstLine="600"/>
        <w:spacing w:line="23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8. 采购人或采购代理机构有权将我单位本项目的《开标一览表》和《分项价格表》予以公示，公示的方式由江苏人间建设项目管理有限公司确定。</w:t>
      </w:r>
      <w:r/>
    </w:p>
    <w:p>
      <w:pPr>
        <w:ind w:right="29" w:firstLine="600"/>
        <w:spacing w:line="23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9. 采购人有权对投标人投标文件的真实性进行核实，如投标人不能在采购人规定的时间内向采购人提供有效的证明文件，将被采购人视为放弃中标资格。</w:t>
      </w:r>
      <w:r/>
    </w:p>
    <w:p>
      <w:pPr>
        <w:ind w:firstLine="600"/>
        <w:spacing w:line="23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10. 与本投标有关的一切正式往来信函请寄：</w:t>
      </w:r>
      <w:r/>
    </w:p>
    <w:p>
      <w:pPr>
        <w:ind w:firstLine="1200"/>
        <w:spacing w:line="23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地址： </w:t>
      </w:r>
      <w:r/>
    </w:p>
    <w:p>
      <w:pPr>
        <w:ind w:firstLine="1200"/>
        <w:spacing w:line="23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电话： </w:t>
      </w:r>
      <w:r/>
    </w:p>
    <w:p>
      <w:pPr>
        <w:ind w:firstLine="1200"/>
        <w:spacing w:line="23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传真： </w:t>
      </w:r>
      <w:r/>
    </w:p>
    <w:p>
      <w:pPr>
        <w:ind w:firstLine="2700"/>
        <w:spacing w:line="23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ind w:firstLine="2700"/>
        <w:spacing w:line="23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投标人：</w:t>
      </w:r>
      <w:r>
        <w:rPr>
          <w:rFonts w:hint="eastAsia" w:ascii="仿宋" w:hAnsi="仿宋" w:eastAsia="仿宋" w:cs="仿宋"/>
          <w:color w:val="000000"/>
          <w:sz w:val="28"/>
          <w:szCs w:val="28"/>
          <w:lang w:eastAsia="zh-CN"/>
        </w:rPr>
        <w:t xml:space="preserve">盖</w:t>
      </w:r>
      <w:r>
        <w:rPr>
          <w:rFonts w:hint="eastAsia" w:ascii="仿宋" w:hAnsi="仿宋" w:eastAsia="仿宋" w:cs="仿宋"/>
          <w:color w:val="000000"/>
          <w:sz w:val="28"/>
          <w:szCs w:val="28"/>
        </w:rPr>
        <w:t xml:space="preserve">章）</w:t>
      </w:r>
      <w:r/>
    </w:p>
    <w:p>
      <w:pPr>
        <w:ind w:firstLine="2700"/>
        <w:spacing w:line="23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ind w:firstLine="2700"/>
        <w:spacing w:line="23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日期： 年 月 日</w:t>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br w:type="page" w:clear="all"/>
      </w:r>
      <w:r/>
    </w:p>
    <w:p>
      <w:pPr>
        <w:ind w:firstLine="640"/>
        <w:jc w:val="center"/>
        <w:spacing w:line="360" w:lineRule="auto"/>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二、开标一览表格式</w:t>
      </w:r>
      <w:r/>
    </w:p>
    <w:p>
      <w:pPr>
        <w:spacing w:line="51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项目编号：</w:t>
      </w:r>
      <w:r>
        <w:rPr>
          <w:rFonts w:hint="eastAsia" w:ascii="仿宋" w:hAnsi="仿宋" w:eastAsia="仿宋" w:cs="仿宋"/>
          <w:b w:val="0"/>
          <w:bCs w:val="0"/>
          <w:color w:val="000000"/>
          <w:sz w:val="28"/>
          <w:szCs w:val="28"/>
          <w:lang w:val="en-US" w:eastAsia="zh-CN" w:bidi="ar-SA"/>
        </w:rPr>
        <w:t xml:space="preserve">JSZC-320312-HZGC-G2024-0001</w:t>
      </w:r>
      <w:r/>
    </w:p>
    <w:p>
      <w:pPr>
        <w:spacing w:line="51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项目名称：</w:t>
      </w:r>
      <w:r>
        <w:rPr>
          <w:rFonts w:hint="eastAsia" w:ascii="仿宋" w:hAnsi="仿宋" w:eastAsia="仿宋" w:cs="仿宋"/>
          <w:b w:val="0"/>
          <w:bCs w:val="0"/>
          <w:color w:val="000000"/>
          <w:sz w:val="28"/>
          <w:szCs w:val="28"/>
          <w:lang w:val="en-US" w:eastAsia="zh-CN" w:bidi="ar-SA"/>
        </w:rPr>
        <w:t xml:space="preserve">铜山区公安局食堂食材采购项目</w:t>
      </w:r>
      <w:r/>
    </w:p>
    <w:p>
      <w:pPr>
        <w:jc w:val="righ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货币单位：%</w:t>
      </w:r>
      <w:r/>
    </w:p>
    <w:tbl>
      <w:tblPr>
        <w:tblStyle w:val="927"/>
        <w:tblW w:w="9359"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86"/>
        <w:gridCol w:w="2796"/>
        <w:gridCol w:w="2577"/>
      </w:tblGrid>
      <w:tr>
        <w:trPr>
          <w:trHeight w:val="1163"/>
        </w:trPr>
        <w:tc>
          <w:tcPr>
            <w:tcMar>
              <w:left w:w="108" w:type="dxa"/>
              <w:top w:w="0" w:type="dxa"/>
              <w:right w:w="108" w:type="dxa"/>
              <w:bottom w:w="0" w:type="dxa"/>
            </w:tcMar>
            <w:tcW w:w="3986" w:type="dxa"/>
            <w:vAlign w:val="center"/>
            <w:textDirection w:val="lrTb"/>
            <w:noWrap w:val="false"/>
          </w:tcPr>
          <w:p>
            <w:pPr>
              <w:jc w:val="center"/>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标段名称</w:t>
            </w:r>
            <w:r>
              <w:rPr>
                <w:rFonts w:hint="eastAsia" w:ascii="仿宋" w:hAnsi="仿宋" w:eastAsia="仿宋" w:cs="仿宋"/>
                <w:color w:val="000000"/>
                <w:sz w:val="28"/>
                <w:szCs w:val="28"/>
                <w:lang w:eastAsia="zh-CN"/>
              </w:rPr>
              <w:t xml:space="preserve">）</w:t>
            </w:r>
            <w:r/>
          </w:p>
        </w:tc>
        <w:tc>
          <w:tcPr>
            <w:tcMar>
              <w:left w:w="108" w:type="dxa"/>
              <w:top w:w="0" w:type="dxa"/>
              <w:right w:w="108" w:type="dxa"/>
              <w:bottom w:w="0" w:type="dxa"/>
            </w:tcMar>
            <w:tcW w:w="2796" w:type="dxa"/>
            <w:vAlign w:val="center"/>
            <w:textDirection w:val="lrTb"/>
            <w:noWrap w:val="false"/>
          </w:tcPr>
          <w:p>
            <w:pPr>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项目内容</w:t>
            </w:r>
            <w:r/>
          </w:p>
        </w:tc>
        <w:tc>
          <w:tcPr>
            <w:tcMar>
              <w:left w:w="108" w:type="dxa"/>
              <w:top w:w="0" w:type="dxa"/>
              <w:right w:w="108" w:type="dxa"/>
              <w:bottom w:w="0" w:type="dxa"/>
            </w:tcMar>
            <w:tcW w:w="2577" w:type="dxa"/>
            <w:vAlign w:val="center"/>
            <w:textDirection w:val="lrTb"/>
            <w:noWrap w:val="false"/>
          </w:tcPr>
          <w:p>
            <w:pPr>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优惠率（小写）</w:t>
            </w:r>
            <w:r/>
          </w:p>
        </w:tc>
      </w:tr>
      <w:tr>
        <w:trPr>
          <w:trHeight w:val="1214"/>
        </w:trPr>
        <w:tc>
          <w:tcPr>
            <w:tcMar>
              <w:left w:w="108" w:type="dxa"/>
              <w:top w:w="0" w:type="dxa"/>
              <w:right w:w="108" w:type="dxa"/>
              <w:bottom w:w="0" w:type="dxa"/>
            </w:tcMar>
            <w:tcW w:w="3986" w:type="dxa"/>
            <w:vAlign w:val="center"/>
            <w:textDirection w:val="lrTb"/>
            <w:noWrap w:val="false"/>
          </w:tcPr>
          <w:p>
            <w:pPr>
              <w:jc w:val="center"/>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eastAsia="zh-CN"/>
              </w:rPr>
              <w:t xml:space="preserve">铜山区公安局食堂食材采购项目</w:t>
            </w:r>
            <w:r/>
          </w:p>
        </w:tc>
        <w:tc>
          <w:tcPr>
            <w:tcMar>
              <w:left w:w="108" w:type="dxa"/>
              <w:top w:w="0" w:type="dxa"/>
              <w:right w:w="108" w:type="dxa"/>
              <w:bottom w:w="0" w:type="dxa"/>
            </w:tcMar>
            <w:tcW w:w="2796" w:type="dxa"/>
            <w:vAlign w:val="center"/>
            <w:textDirection w:val="lrTb"/>
            <w:noWrap w:val="false"/>
          </w:tcPr>
          <w:p>
            <w:pPr>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详见投标文件</w:t>
            </w:r>
            <w:r/>
          </w:p>
        </w:tc>
        <w:tc>
          <w:tcPr>
            <w:tcMar>
              <w:left w:w="108" w:type="dxa"/>
              <w:top w:w="0" w:type="dxa"/>
              <w:right w:w="108" w:type="dxa"/>
              <w:bottom w:w="0" w:type="dxa"/>
            </w:tcMar>
            <w:tcW w:w="2577" w:type="dxa"/>
            <w:vAlign w:val="center"/>
            <w:textDirection w:val="lrTb"/>
            <w:noWrap w:val="false"/>
          </w:tcPr>
          <w:p>
            <w:pPr>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r>
      <w:tr>
        <w:trPr>
          <w:trHeight w:val="814"/>
        </w:trPr>
        <w:tc>
          <w:tcPr>
            <w:tcMar>
              <w:left w:w="108" w:type="dxa"/>
              <w:top w:w="0" w:type="dxa"/>
              <w:right w:w="108" w:type="dxa"/>
              <w:bottom w:w="0" w:type="dxa"/>
            </w:tcMar>
            <w:tcW w:w="3986" w:type="dxa"/>
            <w:vAlign w:val="center"/>
            <w:textDirection w:val="lrTb"/>
            <w:noWrap w:val="false"/>
          </w:tcPr>
          <w:p>
            <w:pPr>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优惠率（大写）</w:t>
            </w:r>
            <w:r/>
          </w:p>
        </w:tc>
        <w:tc>
          <w:tcPr>
            <w:gridSpan w:val="2"/>
            <w:tcMar>
              <w:left w:w="108" w:type="dxa"/>
              <w:top w:w="0" w:type="dxa"/>
              <w:right w:w="108" w:type="dxa"/>
              <w:bottom w:w="0" w:type="dxa"/>
            </w:tcMar>
            <w:tcW w:w="5373" w:type="dxa"/>
            <w:vAlign w:val="center"/>
            <w:textDirection w:val="lrTb"/>
            <w:noWrap w:val="false"/>
          </w:tcPr>
          <w:p>
            <w:pPr>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r>
    </w:tbl>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ind w:firstLine="3150"/>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投标人：（</w:t>
      </w:r>
      <w:r>
        <w:rPr>
          <w:rFonts w:hint="eastAsia" w:ascii="仿宋" w:hAnsi="仿宋" w:eastAsia="仿宋" w:cs="仿宋"/>
          <w:color w:val="000000"/>
          <w:sz w:val="28"/>
          <w:szCs w:val="28"/>
          <w:lang w:val="en-US" w:eastAsia="zh-CN"/>
        </w:rPr>
        <w:t xml:space="preserve">盖</w:t>
      </w:r>
      <w:r>
        <w:rPr>
          <w:rFonts w:hint="eastAsia" w:ascii="仿宋" w:hAnsi="仿宋" w:eastAsia="仿宋" w:cs="仿宋"/>
          <w:color w:val="000000"/>
          <w:sz w:val="28"/>
          <w:szCs w:val="28"/>
        </w:rPr>
        <w:t xml:space="preserve">章）</w:t>
      </w:r>
      <w:r/>
    </w:p>
    <w:p>
      <w:pPr>
        <w:ind w:firstLine="3080"/>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日期： 年 月 日</w:t>
      </w:r>
      <w:r/>
    </w:p>
    <w:p>
      <w:pPr>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rPr>
          <w:rFonts w:hint="eastAsia" w:ascii="仿宋" w:hAnsi="仿宋" w:eastAsia="仿宋" w:cs="仿宋"/>
          <w:b/>
          <w:bCs/>
          <w:color w:val="000000"/>
          <w:sz w:val="28"/>
          <w:szCs w:val="28"/>
        </w:rPr>
      </w:pPr>
      <w:r>
        <w:rPr>
          <w:rFonts w:hint="eastAsia" w:ascii="仿宋" w:hAnsi="仿宋" w:eastAsia="仿宋" w:cs="仿宋"/>
          <w:b/>
          <w:bCs/>
          <w:color w:val="000000"/>
          <w:sz w:val="28"/>
          <w:szCs w:val="28"/>
        </w:rPr>
        <w:br w:type="page" w:clear="all"/>
      </w:r>
      <w:r/>
    </w:p>
    <w:p>
      <w:pPr>
        <w:ind w:firstLine="600"/>
        <w:jc w:val="center"/>
        <w:spacing w:line="360" w:lineRule="auto"/>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三、分项价格表格式</w:t>
      </w:r>
      <w:r/>
    </w:p>
    <w:p>
      <w:pPr>
        <w:ind w:firstLine="600"/>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项目编号：</w:t>
      </w:r>
      <w:r>
        <w:rPr>
          <w:rFonts w:hint="eastAsia" w:ascii="仿宋" w:hAnsi="仿宋" w:eastAsia="仿宋" w:cs="仿宋"/>
          <w:b w:val="0"/>
          <w:bCs w:val="0"/>
          <w:color w:val="000000"/>
          <w:sz w:val="28"/>
          <w:szCs w:val="28"/>
          <w:lang w:val="en-US" w:eastAsia="zh-CN" w:bidi="ar-SA"/>
        </w:rPr>
        <w:t xml:space="preserve">JSZC-320312-HZGC-G2024-0001</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项目名称：</w:t>
      </w:r>
      <w:r>
        <w:rPr>
          <w:rFonts w:hint="eastAsia" w:ascii="仿宋" w:hAnsi="仿宋" w:eastAsia="仿宋" w:cs="仿宋"/>
          <w:b w:val="0"/>
          <w:bCs w:val="0"/>
          <w:color w:val="000000"/>
          <w:sz w:val="28"/>
          <w:szCs w:val="28"/>
          <w:lang w:val="en-US" w:eastAsia="zh-CN" w:bidi="ar-SA"/>
        </w:rPr>
        <w:t xml:space="preserve">铜山区公安局食堂食材采购项目</w:t>
      </w:r>
      <w:r/>
    </w:p>
    <w:p>
      <w:pPr>
        <w:jc w:val="righ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货币单位：人民币元</w:t>
      </w:r>
      <w:r/>
    </w:p>
    <w:p>
      <w:pPr>
        <w:ind w:firstLine="3120"/>
        <w:rPr>
          <w:rFonts w:hint="eastAsia" w:ascii="仿宋" w:hAnsi="仿宋" w:eastAsia="仿宋" w:cs="仿宋"/>
          <w:color w:val="000000"/>
          <w:sz w:val="28"/>
          <w:szCs w:val="28"/>
        </w:rPr>
      </w:pPr>
      <w:r>
        <w:rPr>
          <w:rFonts w:hint="eastAsia" w:ascii="仿宋" w:hAnsi="仿宋" w:eastAsia="仿宋" w:cs="仿宋"/>
          <w:color w:val="000000"/>
          <w:sz w:val="28"/>
          <w:szCs w:val="28"/>
        </w:rPr>
      </w:r>
      <w:r/>
    </w:p>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（格式自拟）</w:t>
      </w:r>
      <w:r/>
    </w:p>
    <w:p>
      <w:pPr>
        <w:ind w:firstLine="3640"/>
        <w:spacing w:line="30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3640"/>
        <w:spacing w:line="30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18"/>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3640"/>
        <w:spacing w:line="30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w:t>
      </w:r>
      <w:r>
        <w:rPr>
          <w:rFonts w:hint="eastAsia" w:ascii="仿宋" w:hAnsi="仿宋" w:eastAsia="仿宋" w:cs="仿宋"/>
          <w:color w:val="000000"/>
          <w:sz w:val="28"/>
          <w:szCs w:val="28"/>
          <w:lang w:eastAsia="zh-CN"/>
        </w:rPr>
        <w:t xml:space="preserve">盖</w:t>
      </w:r>
      <w:r>
        <w:rPr>
          <w:rFonts w:hint="eastAsia" w:ascii="仿宋" w:hAnsi="仿宋" w:eastAsia="仿宋" w:cs="仿宋"/>
          <w:color w:val="000000"/>
          <w:sz w:val="28"/>
          <w:szCs w:val="28"/>
        </w:rPr>
        <w:t xml:space="preserve">章）</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364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日期：   年  月  日</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560"/>
        <w:jc w:val="lef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p>
      <w:pPr>
        <w:jc w:val="lef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注：1、如果不提供详细分项报价将视为没有实质性响应招标文件。</w:t>
      </w:r>
      <w:r/>
    </w:p>
    <w:p>
      <w:pPr>
        <w:ind w:firstLine="560"/>
        <w:jc w:val="lef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2、投标人对以上数据的真实性负责。</w:t>
      </w:r>
      <w:r/>
    </w:p>
    <w:p>
      <w:pPr>
        <w:ind w:firstLine="562"/>
        <w:jc w:val="left"/>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采购人或采购代理机构有权将以上内容进行公示。</w:t>
      </w:r>
      <w:r/>
    </w:p>
    <w:p>
      <w:pPr>
        <w:ind w:firstLine="560"/>
        <w:jc w:val="center"/>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br w:type="page" w:clear="all"/>
      </w:r>
      <w:r/>
    </w:p>
    <w:p>
      <w:pPr>
        <w:jc w:val="center"/>
        <w:spacing w:line="360" w:lineRule="auto"/>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四、偏离表格式</w:t>
      </w:r>
      <w:r/>
    </w:p>
    <w:p>
      <w:pPr>
        <w:pStyle w:val="894"/>
        <w:ind w:left="0" w:right="0" w:firstLine="0"/>
        <w:jc w:val="both"/>
        <w:keepLines w:val="0"/>
        <w:keepNext w:val="0"/>
        <w:spacing w:before="0" w:beforeAutospacing="0" w:after="0" w:afterAutospacing="0" w:line="630" w:lineRule="atLeast"/>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val="0"/>
          <w:bCs w:val="0"/>
          <w:color w:val="000000"/>
          <w:sz w:val="28"/>
          <w:szCs w:val="28"/>
          <w:lang w:val="en-US" w:eastAsia="zh-CN" w:bidi="ar-SA"/>
        </w:rPr>
        <w:t xml:space="preserve">项目编号：JSZC-320312-HZGC-G2024-0001</w:t>
      </w:r>
      <w:r/>
    </w:p>
    <w:p>
      <w:pPr>
        <w:pStyle w:val="718"/>
        <w:ind w:left="1400" w:right="-14" w:hanging="1400"/>
        <w:tabs>
          <w:tab w:val="left" w:pos="75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lang w:eastAsia="zh-CN"/>
        </w:rPr>
        <w:t xml:space="preserve">铜山区公安局食堂食材采购项目</w:t>
      </w:r>
      <w:r/>
    </w:p>
    <w:tbl>
      <w:tblPr>
        <w:tblStyle w:val="927"/>
        <w:tblW w:w="91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4"/>
        <w:gridCol w:w="1514"/>
        <w:gridCol w:w="1690"/>
        <w:gridCol w:w="1773"/>
        <w:gridCol w:w="1691"/>
        <w:gridCol w:w="1596"/>
      </w:tblGrid>
      <w:tr>
        <w:trPr>
          <w:trHeight w:val="794"/>
        </w:trPr>
        <w:tc>
          <w:tcPr>
            <w:tcMar>
              <w:left w:w="108" w:type="dxa"/>
              <w:top w:w="0" w:type="dxa"/>
              <w:right w:w="108" w:type="dxa"/>
              <w:bottom w:w="0" w:type="dxa"/>
            </w:tcMar>
            <w:tcW w:w="864" w:type="dxa"/>
            <w:vAlign w:val="center"/>
            <w:textDirection w:val="lrTb"/>
            <w:noWrap w:val="false"/>
          </w:tcPr>
          <w:p>
            <w:pPr>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偏离内容</w:t>
            </w:r>
            <w:r/>
          </w:p>
        </w:tc>
        <w:tc>
          <w:tcPr>
            <w:tcMar>
              <w:left w:w="108" w:type="dxa"/>
              <w:top w:w="0" w:type="dxa"/>
              <w:right w:w="108" w:type="dxa"/>
              <w:bottom w:w="0" w:type="dxa"/>
            </w:tcMar>
            <w:tcW w:w="1690" w:type="dxa"/>
            <w:vAlign w:val="center"/>
            <w:textDirection w:val="lrTb"/>
            <w:noWrap w:val="false"/>
          </w:tcPr>
          <w:p>
            <w:pPr>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招标文件的要求</w:t>
            </w:r>
            <w:r/>
          </w:p>
        </w:tc>
        <w:tc>
          <w:tcPr>
            <w:tcMar>
              <w:left w:w="108" w:type="dxa"/>
              <w:top w:w="0" w:type="dxa"/>
              <w:right w:w="108" w:type="dxa"/>
              <w:bottom w:w="0" w:type="dxa"/>
            </w:tcMar>
            <w:tcW w:w="1773" w:type="dxa"/>
            <w:vAlign w:val="center"/>
            <w:textDirection w:val="lrTb"/>
            <w:noWrap w:val="false"/>
          </w:tcPr>
          <w:p>
            <w:pPr>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投标文件中的内容</w:t>
            </w:r>
            <w:r/>
          </w:p>
        </w:tc>
        <w:tc>
          <w:tcPr>
            <w:tcMar>
              <w:left w:w="108" w:type="dxa"/>
              <w:top w:w="0" w:type="dxa"/>
              <w:right w:w="108" w:type="dxa"/>
              <w:bottom w:w="0" w:type="dxa"/>
            </w:tcMar>
            <w:tcW w:w="1691" w:type="dxa"/>
            <w:vAlign w:val="center"/>
            <w:textDirection w:val="lrTb"/>
            <w:noWrap w:val="false"/>
          </w:tcPr>
          <w:p>
            <w:pPr>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（正/负/无）偏离</w:t>
            </w:r>
            <w:r/>
          </w:p>
        </w:tc>
        <w:tc>
          <w:tcPr>
            <w:tcMar>
              <w:left w:w="108" w:type="dxa"/>
              <w:top w:w="0" w:type="dxa"/>
              <w:right w:w="108" w:type="dxa"/>
              <w:bottom w:w="0" w:type="dxa"/>
            </w:tcMar>
            <w:tcW w:w="1596" w:type="dxa"/>
            <w:vAlign w:val="center"/>
            <w:textDirection w:val="lrTb"/>
            <w:noWrap w:val="false"/>
          </w:tcPr>
          <w:p>
            <w:pPr>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说明</w:t>
            </w:r>
            <w:r/>
          </w:p>
        </w:tc>
      </w:tr>
      <w:tr>
        <w:trPr>
          <w:trHeight w:val="794"/>
        </w:trPr>
        <w:tc>
          <w:tcPr>
            <w:tcMar>
              <w:left w:w="108" w:type="dxa"/>
              <w:top w:w="0" w:type="dxa"/>
              <w:right w:w="108" w:type="dxa"/>
              <w:bottom w:w="0" w:type="dxa"/>
            </w:tcMar>
            <w:tcW w:w="864"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514"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690"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773"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691"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596"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r>
      <w:tr>
        <w:trPr>
          <w:trHeight w:val="794"/>
        </w:trPr>
        <w:tc>
          <w:tcPr>
            <w:tcMar>
              <w:left w:w="108" w:type="dxa"/>
              <w:top w:w="0" w:type="dxa"/>
              <w:right w:w="108" w:type="dxa"/>
              <w:bottom w:w="0" w:type="dxa"/>
            </w:tcMar>
            <w:tcW w:w="864"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514"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690"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773"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691"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596"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r>
      <w:tr>
        <w:trPr>
          <w:trHeight w:val="794"/>
        </w:trPr>
        <w:tc>
          <w:tcPr>
            <w:tcMar>
              <w:left w:w="108" w:type="dxa"/>
              <w:top w:w="0" w:type="dxa"/>
              <w:right w:w="108" w:type="dxa"/>
              <w:bottom w:w="0" w:type="dxa"/>
            </w:tcMar>
            <w:tcW w:w="864"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514"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690"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773"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691"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596"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r>
      <w:tr>
        <w:trPr>
          <w:trHeight w:val="794"/>
        </w:trPr>
        <w:tc>
          <w:tcPr>
            <w:tcMar>
              <w:left w:w="108" w:type="dxa"/>
              <w:top w:w="0" w:type="dxa"/>
              <w:right w:w="108" w:type="dxa"/>
              <w:bottom w:w="0" w:type="dxa"/>
            </w:tcMar>
            <w:tcW w:w="864"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514"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690"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773"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691"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596"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r>
      <w:tr>
        <w:trPr>
          <w:trHeight w:val="794"/>
        </w:trPr>
        <w:tc>
          <w:tcPr>
            <w:tcMar>
              <w:left w:w="108" w:type="dxa"/>
              <w:top w:w="0" w:type="dxa"/>
              <w:right w:w="108" w:type="dxa"/>
              <w:bottom w:w="0" w:type="dxa"/>
            </w:tcMar>
            <w:tcW w:w="864"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514"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690"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773"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691"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596"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r>
      <w:tr>
        <w:trPr>
          <w:trHeight w:val="794"/>
        </w:trPr>
        <w:tc>
          <w:tcPr>
            <w:tcMar>
              <w:left w:w="108" w:type="dxa"/>
              <w:top w:w="0" w:type="dxa"/>
              <w:right w:w="108" w:type="dxa"/>
              <w:bottom w:w="0" w:type="dxa"/>
            </w:tcMar>
            <w:tcW w:w="864"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514"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690"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773"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691"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596"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r>
      <w:tr>
        <w:trPr>
          <w:trHeight w:val="794"/>
        </w:trPr>
        <w:tc>
          <w:tcPr>
            <w:tcMar>
              <w:left w:w="108" w:type="dxa"/>
              <w:top w:w="0" w:type="dxa"/>
              <w:right w:w="108" w:type="dxa"/>
              <w:bottom w:w="0" w:type="dxa"/>
            </w:tcMar>
            <w:tcW w:w="864"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514"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690"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773"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691"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596"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r>
      <w:tr>
        <w:trPr>
          <w:trHeight w:val="794"/>
        </w:trPr>
        <w:tc>
          <w:tcPr>
            <w:tcMar>
              <w:left w:w="108" w:type="dxa"/>
              <w:top w:w="0" w:type="dxa"/>
              <w:right w:w="108" w:type="dxa"/>
              <w:bottom w:w="0" w:type="dxa"/>
            </w:tcMar>
            <w:tcW w:w="864"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514"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690"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773"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691"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596"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r>
      <w:tr>
        <w:trPr>
          <w:trHeight w:val="794"/>
        </w:trPr>
        <w:tc>
          <w:tcPr>
            <w:tcMar>
              <w:left w:w="108" w:type="dxa"/>
              <w:top w:w="0" w:type="dxa"/>
              <w:right w:w="108" w:type="dxa"/>
              <w:bottom w:w="0" w:type="dxa"/>
            </w:tcMar>
            <w:tcW w:w="864"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514"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690"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773"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691"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596"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r>
    </w:tbl>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注</w:t>
      </w:r>
      <w:r>
        <w:rPr>
          <w:rFonts w:hint="eastAsia" w:ascii="仿宋" w:hAnsi="仿宋" w:eastAsia="仿宋" w:cs="仿宋"/>
          <w:color w:val="000000"/>
          <w:sz w:val="28"/>
          <w:szCs w:val="28"/>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ind w:firstLine="4200"/>
        <w:spacing w:line="71"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ind w:firstLine="4200"/>
        <w:spacing w:line="71"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ind w:firstLine="4200"/>
        <w:spacing w:line="71"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ind w:firstLine="4760"/>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投标人：（</w:t>
      </w:r>
      <w:r>
        <w:rPr>
          <w:rFonts w:hint="eastAsia" w:ascii="仿宋" w:hAnsi="仿宋" w:eastAsia="仿宋" w:cs="仿宋"/>
          <w:color w:val="000000"/>
          <w:sz w:val="28"/>
          <w:szCs w:val="28"/>
          <w:lang w:eastAsia="zh-CN"/>
        </w:rPr>
        <w:t xml:space="preserve">盖</w:t>
      </w:r>
      <w:r>
        <w:rPr>
          <w:rFonts w:hint="eastAsia" w:ascii="仿宋" w:hAnsi="仿宋" w:eastAsia="仿宋" w:cs="仿宋"/>
          <w:color w:val="000000"/>
          <w:sz w:val="28"/>
          <w:szCs w:val="28"/>
        </w:rPr>
        <w:t xml:space="preserve">章）</w:t>
      </w:r>
      <w:r/>
    </w:p>
    <w:p>
      <w:pPr>
        <w:ind w:firstLine="4760"/>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日期： 年 月 日</w:t>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jc w:val="center"/>
        <w:spacing w:line="240" w:lineRule="auto"/>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五、授权委托书格式</w:t>
      </w:r>
      <w:r/>
    </w:p>
    <w:p>
      <w:pPr>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委托人：</w:t>
      </w:r>
      <w:r/>
    </w:p>
    <w:p>
      <w:pPr>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地址：</w:t>
      </w:r>
      <w:r/>
    </w:p>
    <w:p>
      <w:pPr>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法定代表人（负责人）：          职务：</w:t>
      </w:r>
      <w:r/>
    </w:p>
    <w:p>
      <w:pPr>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统一社会信用代码：</w:t>
      </w:r>
      <w:r/>
    </w:p>
    <w:p>
      <w:pPr>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受托人：      性别：男（女）</w:t>
      </w:r>
      <w:r/>
    </w:p>
    <w:p>
      <w:pPr>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年龄：   岁    民族：   族</w:t>
      </w:r>
      <w:r/>
    </w:p>
    <w:p>
      <w:pPr>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职务：</w:t>
      </w:r>
      <w:r/>
    </w:p>
    <w:p>
      <w:pPr>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身份证号：</w:t>
      </w:r>
      <w:r/>
    </w:p>
    <w:p>
      <w:pPr>
        <w:ind w:firstLine="600"/>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兹委托（</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）全权代表我企业（公司）参与（</w:t>
      </w:r>
      <w:r>
        <w:rPr>
          <w:rFonts w:hint="eastAsia" w:ascii="仿宋" w:hAnsi="仿宋" w:eastAsia="仿宋" w:cs="仿宋"/>
          <w:color w:val="000000"/>
          <w:sz w:val="28"/>
          <w:szCs w:val="28"/>
          <w:u w:val="single"/>
        </w:rPr>
        <w:t xml:space="preserve">    项目</w:t>
      </w:r>
      <w:r>
        <w:rPr>
          <w:rFonts w:hint="eastAsia" w:ascii="仿宋" w:hAnsi="仿宋" w:eastAsia="仿宋" w:cs="仿宋"/>
          <w:color w:val="000000"/>
          <w:sz w:val="28"/>
          <w:szCs w:val="28"/>
        </w:rPr>
        <w:t xml:space="preserve">）（项目编号：</w:t>
      </w:r>
      <w:r>
        <w:rPr>
          <w:rFonts w:hint="eastAsia" w:ascii="仿宋" w:hAnsi="仿宋" w:eastAsia="仿宋" w:cs="仿宋"/>
          <w:b w:val="0"/>
          <w:bCs w:val="0"/>
          <w:color w:val="000000"/>
          <w:sz w:val="28"/>
          <w:szCs w:val="28"/>
          <w:lang w:val="en-US" w:eastAsia="zh-CN" w:bidi="ar-SA"/>
        </w:rPr>
        <w:t xml:space="preserve">JSZC-320312-HZGC-G2024-0001</w:t>
      </w:r>
      <w:r>
        <w:rPr>
          <w:rFonts w:hint="eastAsia" w:ascii="仿宋" w:hAnsi="仿宋" w:eastAsia="仿宋" w:cs="仿宋"/>
          <w:color w:val="000000"/>
          <w:sz w:val="28"/>
          <w:szCs w:val="28"/>
        </w:rPr>
        <w:t xml:space="preserve">）的招、投标活动及签订合同。（</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）以我企业（公司）名义所为的法律行为及签署的文件，我企业（公司）均予以认可。有关法律责任均由我企业（公司）承担。（</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）无转委托权。委托期限自</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年 </w:t>
      </w:r>
      <w:r/>
    </w:p>
    <w:p>
      <w:pPr>
        <w:ind w:firstLine="600"/>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日起至</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日止。</w:t>
      </w:r>
      <w:r/>
    </w:p>
    <w:p>
      <w:pPr>
        <w:ind w:firstLine="630"/>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特此授权委托。</w:t>
      </w:r>
      <w:r/>
    </w:p>
    <w:p>
      <w:pPr>
        <w:ind w:firstLine="600"/>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ind w:firstLine="600"/>
        <w:spacing w:line="479" w:lineRule="atLeast"/>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委托人（</w:t>
      </w:r>
      <w:r>
        <w:rPr>
          <w:rFonts w:hint="eastAsia" w:ascii="仿宋" w:hAnsi="仿宋" w:eastAsia="仿宋" w:cs="仿宋"/>
          <w:b/>
          <w:bCs/>
          <w:color w:val="000000"/>
          <w:sz w:val="28"/>
          <w:szCs w:val="28"/>
          <w:lang w:eastAsia="zh-CN"/>
        </w:rPr>
        <w:t xml:space="preserve">盖</w:t>
      </w:r>
      <w:r>
        <w:rPr>
          <w:rFonts w:hint="eastAsia" w:ascii="仿宋" w:hAnsi="仿宋" w:eastAsia="仿宋" w:cs="仿宋"/>
          <w:b/>
          <w:bCs/>
          <w:color w:val="000000"/>
          <w:sz w:val="28"/>
          <w:szCs w:val="28"/>
        </w:rPr>
        <w:t xml:space="preserve">章）：</w:t>
      </w:r>
      <w:r/>
    </w:p>
    <w:p>
      <w:pPr>
        <w:ind w:firstLine="600"/>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ind w:firstLine="600"/>
        <w:spacing w:line="479" w:lineRule="atLeast"/>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法定代表人（负责人）（签字或盖章）： </w:t>
      </w:r>
      <w:r/>
    </w:p>
    <w:p>
      <w:pPr>
        <w:ind w:firstLine="600"/>
        <w:spacing w:line="479" w:lineRule="atLeast"/>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r>
      <w:r/>
    </w:p>
    <w:p>
      <w:pPr>
        <w:ind w:firstLine="600"/>
        <w:spacing w:line="479" w:lineRule="atLeast"/>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受托人（签字或盖章）：</w:t>
      </w:r>
      <w:r/>
    </w:p>
    <w:p>
      <w:pPr>
        <w:ind w:firstLine="600"/>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pStyle w:val="718"/>
        <w:ind w:left="0" w:firstLine="602"/>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受托人联系方式：      邮箱：</w:t>
      </w:r>
      <w:r/>
    </w:p>
    <w:p>
      <w:pPr>
        <w:ind w:firstLine="600"/>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ind w:right="600" w:firstLine="6150"/>
        <w:spacing w:line="479" w:lineRule="atLeast"/>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年 月 日 </w:t>
      </w:r>
      <w:r/>
    </w:p>
    <w:p>
      <w:pPr>
        <w:spacing w:line="479" w:lineRule="atLeast"/>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(受托人身份证扫描件附后)</w:t>
      </w:r>
      <w:r/>
    </w:p>
    <w:p>
      <w:pPr>
        <w:ind w:firstLine="600"/>
        <w:jc w:val="center"/>
        <w:spacing w:before="100" w:after="100" w:line="479" w:lineRule="atLeast"/>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sectPr>
          <w:headerReference w:type="default" r:id="rId10"/>
          <w:footerReference w:type="default" r:id="rId13"/>
          <w:footnotePr/>
          <w:endnotePr/>
          <w:type w:val="nextPage"/>
          <w:pgSz w:w="11906" w:h="16838" w:orient="portrait"/>
          <w:pgMar w:top="1440" w:right="1440" w:bottom="1440" w:left="1440" w:header="851" w:footer="992" w:gutter="0"/>
          <w:pgNumType w:start="1"/>
          <w:cols w:num="1" w:sep="0" w:space="1701" w:equalWidth="1"/>
          <w:docGrid w:linePitch="360"/>
        </w:sectPr>
      </w:pPr>
      <w:r>
        <w:rPr>
          <w:rFonts w:hint="eastAsia" w:ascii="仿宋" w:hAnsi="仿宋" w:eastAsia="仿宋" w:cs="仿宋"/>
          <w:b/>
          <w:bCs/>
          <w:color w:val="000000"/>
          <w:sz w:val="28"/>
          <w:szCs w:val="28"/>
        </w:rPr>
      </w:r>
      <w:r/>
    </w:p>
    <w:p>
      <w:pPr>
        <w:ind w:firstLine="600"/>
        <w:jc w:val="center"/>
        <w:spacing w:before="100" w:after="100" w:line="360" w:lineRule="auto"/>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六、中小企业声明函格式</w:t>
      </w:r>
      <w:r/>
    </w:p>
    <w:p>
      <w:pPr>
        <w:ind w:firstLine="560"/>
        <w:spacing w:before="100" w:after="100" w:line="450"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spacing w:before="100" w:after="100"/>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项目编号：</w:t>
      </w:r>
      <w:r>
        <w:rPr>
          <w:rFonts w:hint="eastAsia" w:ascii="仿宋" w:hAnsi="仿宋" w:eastAsia="仿宋" w:cs="仿宋"/>
          <w:b w:val="0"/>
          <w:bCs w:val="0"/>
          <w:color w:val="000000"/>
          <w:sz w:val="28"/>
          <w:szCs w:val="28"/>
          <w:lang w:val="en-US" w:eastAsia="zh-CN" w:bidi="ar-SA"/>
        </w:rPr>
        <w:t xml:space="preserve">JSZC-320312-HZGC-G2024-0001</w:t>
      </w:r>
      <w:r/>
    </w:p>
    <w:p>
      <w:pPr>
        <w:spacing w:before="100" w:after="100"/>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项目名称：</w:t>
      </w:r>
      <w:r>
        <w:rPr>
          <w:rFonts w:hint="eastAsia" w:ascii="仿宋" w:hAnsi="仿宋" w:eastAsia="仿宋" w:cs="仿宋"/>
          <w:b w:val="0"/>
          <w:bCs w:val="0"/>
          <w:color w:val="000000"/>
          <w:sz w:val="28"/>
          <w:szCs w:val="28"/>
          <w:lang w:val="en-US" w:eastAsia="zh-CN" w:bidi="ar-SA"/>
        </w:rPr>
        <w:t xml:space="preserve">铜山区公安局食堂食材采购项目</w:t>
      </w:r>
      <w:r/>
    </w:p>
    <w:p>
      <w:pPr>
        <w:ind w:firstLine="480"/>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837"/>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本公司郑重声明，根据《政府采购促进中小企业发展管理办法》（财库﹝2020﹞46号）的规定，本公司参加（</w:t>
      </w:r>
      <w:r>
        <w:rPr>
          <w:rFonts w:hint="eastAsia" w:ascii="仿宋" w:hAnsi="仿宋" w:eastAsia="仿宋" w:cs="仿宋"/>
          <w:color w:val="000000"/>
          <w:sz w:val="28"/>
          <w:szCs w:val="28"/>
          <w:lang w:eastAsia="zh-CN"/>
        </w:rPr>
        <w:t xml:space="preserve">徐州市铜山区公安局</w:t>
      </w:r>
      <w:r>
        <w:rPr>
          <w:rFonts w:hint="eastAsia" w:ascii="仿宋" w:hAnsi="仿宋" w:eastAsia="仿宋" w:cs="仿宋"/>
          <w:color w:val="000000"/>
          <w:sz w:val="28"/>
          <w:szCs w:val="28"/>
        </w:rPr>
        <w:t xml:space="preserve">）的（</w:t>
      </w:r>
      <w:r>
        <w:rPr>
          <w:rFonts w:hint="eastAsia" w:ascii="仿宋" w:hAnsi="仿宋" w:eastAsia="仿宋" w:cs="仿宋"/>
          <w:color w:val="000000"/>
          <w:sz w:val="28"/>
          <w:szCs w:val="28"/>
          <w:lang w:eastAsia="zh-CN"/>
        </w:rPr>
        <w:t xml:space="preserve">铜山区公安局食堂食材采购项目</w:t>
      </w:r>
      <w:r>
        <w:rPr>
          <w:rFonts w:hint="eastAsia" w:ascii="仿宋" w:hAnsi="仿宋" w:eastAsia="仿宋" w:cs="仿宋"/>
          <w:color w:val="000000"/>
          <w:sz w:val="28"/>
          <w:szCs w:val="28"/>
        </w:rPr>
        <w:t xml:space="preserve">）采购活动，服务全部由符合政策要求的中小企业承接。相关企业的具体情况如下：</w:t>
      </w:r>
      <w:r/>
    </w:p>
    <w:p>
      <w:pPr>
        <w:ind w:firstLine="837"/>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18"/>
        <w:ind w:left="0" w:right="-14" w:firstLine="560"/>
        <w:tabs>
          <w:tab w:val="left" w:pos="75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eastAsia="zh-CN"/>
        </w:rPr>
        <w:t xml:space="preserve">铜山区公安局食堂食材采购项目</w:t>
      </w:r>
      <w:r>
        <w:rPr>
          <w:rFonts w:hint="eastAsia" w:ascii="仿宋" w:hAnsi="仿宋" w:eastAsia="仿宋" w:cs="仿宋"/>
          <w:color w:val="000000"/>
          <w:sz w:val="28"/>
          <w:szCs w:val="28"/>
        </w:rPr>
        <w:t xml:space="preserve">），属于（</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 承建（承接）企业为（企业名称），从业人员</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人，营业收入为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万元，资产总额为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万元，属于（</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中型企业、</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小型企业、</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微型企业，</w:t>
      </w:r>
      <w:r>
        <w:rPr>
          <w:rFonts w:hint="eastAsia" w:ascii="仿宋" w:hAnsi="仿宋" w:eastAsia="仿宋" w:cs="仿宋"/>
          <w:b/>
          <w:bCs/>
          <w:color w:val="000000"/>
          <w:sz w:val="28"/>
          <w:szCs w:val="28"/>
        </w:rPr>
        <w:t xml:space="preserve">请勾选</w:t>
      </w:r>
      <w:r>
        <w:rPr>
          <w:rFonts w:hint="eastAsia" w:ascii="仿宋" w:hAnsi="仿宋" w:eastAsia="仿宋" w:cs="仿宋"/>
          <w:color w:val="000000"/>
          <w:sz w:val="28"/>
          <w:szCs w:val="28"/>
        </w:rPr>
        <w:t xml:space="preserve">！）；</w:t>
      </w:r>
      <w:r/>
    </w:p>
    <w:p>
      <w:pPr>
        <w:ind w:firstLine="837"/>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837"/>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以上企业，不属于大企业的分支机构，不存在控股股东为大企业的情形，也不存在与大企业的负责人为同一人的情形。</w:t>
      </w:r>
      <w:r/>
    </w:p>
    <w:p>
      <w:pPr>
        <w:ind w:firstLine="837"/>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本企业对上述声明内容的真实性负责。如有虚假，将依法承担相应责任。</w:t>
      </w:r>
      <w:r/>
    </w:p>
    <w:p>
      <w:pPr>
        <w:ind w:firstLine="480"/>
        <w:jc w:val="center"/>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企业名称（供应商名称）（盖章）： </w:t>
      </w:r>
      <w:r/>
    </w:p>
    <w:p>
      <w:pPr>
        <w:ind w:right="480"/>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日  期：  年  月  日</w:t>
      </w:r>
      <w:r/>
    </w:p>
    <w:p>
      <w:pPr>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jc w:val="left"/>
        <w:keepLines w:val="0"/>
        <w:keepNext w:val="0"/>
        <w:pageBreakBefore w:val="0"/>
        <w:spacing w:line="24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注：本项目采购的服务属于</w:t>
      </w:r>
      <w:r>
        <w:rPr>
          <w:rFonts w:hint="eastAsia" w:ascii="仿宋" w:hAnsi="仿宋" w:eastAsia="仿宋" w:cs="仿宋"/>
          <w:b/>
          <w:bCs/>
          <w:color w:val="000000"/>
          <w:sz w:val="28"/>
          <w:szCs w:val="28"/>
          <w:lang w:eastAsia="zh-CN"/>
        </w:rPr>
        <w:t xml:space="preserve">其他未列明行业</w:t>
      </w:r>
      <w:r>
        <w:rPr>
          <w:rFonts w:hint="eastAsia" w:ascii="仿宋" w:hAnsi="仿宋" w:eastAsia="仿宋" w:cs="仿宋"/>
          <w:b/>
          <w:bCs/>
          <w:color w:val="000000"/>
          <w:sz w:val="28"/>
          <w:szCs w:val="28"/>
        </w:rPr>
        <w:t xml:space="preserve">。</w:t>
      </w:r>
      <w:r/>
    </w:p>
    <w:p>
      <w:pPr>
        <w:pStyle w:val="950"/>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备注：</w:t>
      </w:r>
      <w:r/>
    </w:p>
    <w:p>
      <w:pPr>
        <w:pStyle w:val="950"/>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1、从业人员、营业收入、资产总额填报上一年度数据，无上一年度数据的新成立企业可不填报。</w:t>
      </w:r>
      <w:r/>
    </w:p>
    <w:p>
      <w:pPr>
        <w:pStyle w:val="950"/>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2、《中小企业声明函》查询渠道参考工业和信息化部发布的中小企业规模自测小程序。</w:t>
      </w:r>
      <w:r/>
    </w:p>
    <w:p>
      <w:pPr>
        <w:pStyle w:val="972"/>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mc:AlternateContent>
          <mc:Choice Requires="wpg">
            <w:drawing>
              <wp:inline xmlns:wp="http://schemas.openxmlformats.org/drawingml/2006/wordprocessingDrawing" distT="0" distB="0" distL="0" distR="0">
                <wp:extent cx="2335530" cy="404622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5"/>
                        <a:stretch/>
                      </pic:blipFill>
                      <pic:spPr bwMode="auto">
                        <a:xfrm>
                          <a:off x="0" y="0"/>
                          <a:ext cx="2335619" cy="40462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83.9pt;height:318.6pt;mso-wrap-distance-left:0.0pt;mso-wrap-distance-top:0.0pt;mso-wrap-distance-right:0.0pt;mso-wrap-distance-bottom:0.0pt;" stroked="f">
                <v:path textboxrect="0,0,0,0"/>
                <v:imagedata r:id="rId15" o:title=""/>
              </v:shape>
            </w:pict>
          </mc:Fallback>
        </mc:AlternateContent>
      </w:r>
      <w:r/>
    </w:p>
    <w:p>
      <w:pPr>
        <w:ind w:firstLine="600"/>
        <w:jc w:val="center"/>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br w:type="page" w:clear="all"/>
      </w:r>
      <w:r/>
    </w:p>
    <w:p>
      <w:pPr>
        <w:ind w:firstLine="600"/>
        <w:jc w:val="center"/>
        <w:spacing w:line="360" w:lineRule="auto"/>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七、残疾人福利性单位声明函格式</w:t>
      </w:r>
      <w:r/>
    </w:p>
    <w:p>
      <w:pPr>
        <w:jc w:val="center"/>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28"/>
          <w:szCs w:val="28"/>
        </w:rPr>
        <w:t xml:space="preserve">（如投标人不属于残疾人福利性单位不需要提供此声明函）</w:t>
      </w:r>
      <w:r/>
    </w:p>
    <w:p>
      <w:pPr>
        <w:ind w:firstLine="624"/>
        <w:spacing w:line="479" w:lineRule="atLeast"/>
        <w:rPr>
          <w:rFonts w:hint="eastAsia" w:ascii="仿宋" w:hAnsi="仿宋" w:eastAsia="仿宋" w:cs="仿宋"/>
          <w:color w:val="000000"/>
          <w:spacing w:val="6"/>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28"/>
          <w:szCs w:val="28"/>
        </w:rPr>
      </w:r>
      <w:r/>
    </w:p>
    <w:p>
      <w:pPr>
        <w:ind w:firstLine="624"/>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28"/>
          <w:szCs w:val="28"/>
        </w:rPr>
        <w:t xml:space="preserve">项目编号：</w:t>
      </w:r>
      <w:r>
        <w:rPr>
          <w:rFonts w:hint="eastAsia" w:ascii="仿宋" w:hAnsi="仿宋" w:eastAsia="仿宋" w:cs="仿宋"/>
          <w:b w:val="0"/>
          <w:bCs w:val="0"/>
          <w:color w:val="000000"/>
          <w:sz w:val="28"/>
          <w:szCs w:val="28"/>
          <w:lang w:val="en-US" w:eastAsia="zh-CN" w:bidi="ar-SA"/>
        </w:rPr>
        <w:t xml:space="preserve">JSZC-320312-HZGC-G2024-0001</w:t>
      </w:r>
      <w:r/>
    </w:p>
    <w:p>
      <w:pPr>
        <w:ind w:firstLine="624"/>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28"/>
          <w:szCs w:val="28"/>
        </w:rPr>
        <w:t xml:space="preserve">项目名称：</w:t>
      </w:r>
      <w:r>
        <w:rPr>
          <w:rFonts w:hint="eastAsia" w:ascii="仿宋" w:hAnsi="仿宋" w:eastAsia="仿宋" w:cs="仿宋"/>
          <w:b w:val="0"/>
          <w:bCs w:val="0"/>
          <w:color w:val="000000"/>
          <w:sz w:val="28"/>
          <w:szCs w:val="28"/>
          <w:lang w:val="en-US" w:eastAsia="zh-CN" w:bidi="ar-SA"/>
        </w:rPr>
        <w:t xml:space="preserve">铜山区公安局食堂食材采购项目</w:t>
      </w:r>
      <w:r/>
    </w:p>
    <w:p>
      <w:pPr>
        <w:ind w:firstLine="624"/>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28"/>
          <w:szCs w:val="28"/>
        </w:rPr>
        <w:t xml:space="preserve">本单位郑重声明，根据《财政部 民政部 中国残疾人联合会关于促进残疾人就业政府采购政策的通知》（财库</w:t>
      </w:r>
      <w:r>
        <w:rPr>
          <w:rFonts w:hint="eastAsia" w:ascii="仿宋" w:hAnsi="仿宋" w:eastAsia="仿宋" w:cs="仿宋"/>
          <w:color w:val="000000"/>
          <w:sz w:val="28"/>
          <w:szCs w:val="28"/>
        </w:rPr>
        <w:t xml:space="preserve">〔2017〕 141</w:t>
      </w:r>
      <w:r>
        <w:rPr>
          <w:rFonts w:hint="eastAsia" w:ascii="仿宋" w:hAnsi="仿宋" w:eastAsia="仿宋" w:cs="仿宋"/>
          <w:color w:val="000000"/>
          <w:spacing w:val="6"/>
          <w:sz w:val="28"/>
          <w:szCs w:val="28"/>
        </w:rPr>
        <w:t xml:space="preserve">号）的规定，本单位为符合条件的残疾人福利性单位，且本单位参加</w:t>
      </w:r>
      <w:r>
        <w:rPr>
          <w:rFonts w:hint="eastAsia" w:ascii="仿宋" w:hAnsi="仿宋" w:eastAsia="仿宋" w:cs="仿宋"/>
          <w:color w:val="000000"/>
          <w:sz w:val="28"/>
          <w:szCs w:val="28"/>
        </w:rPr>
        <w:t xml:space="preserve">______</w:t>
      </w:r>
      <w:r>
        <w:rPr>
          <w:rFonts w:hint="eastAsia" w:ascii="仿宋" w:hAnsi="仿宋" w:eastAsia="仿宋" w:cs="仿宋"/>
          <w:color w:val="000000"/>
          <w:spacing w:val="6"/>
          <w:sz w:val="28"/>
          <w:szCs w:val="28"/>
        </w:rPr>
        <w:t xml:space="preserve">单位的</w:t>
      </w:r>
      <w:r>
        <w:rPr>
          <w:rFonts w:hint="eastAsia" w:ascii="仿宋" w:hAnsi="仿宋" w:eastAsia="仿宋" w:cs="仿宋"/>
          <w:color w:val="000000"/>
          <w:sz w:val="28"/>
          <w:szCs w:val="28"/>
        </w:rPr>
        <w:t xml:space="preserve">______</w:t>
      </w:r>
      <w:r>
        <w:rPr>
          <w:rFonts w:hint="eastAsia" w:ascii="仿宋" w:hAnsi="仿宋" w:eastAsia="仿宋" w:cs="仿宋"/>
          <w:color w:val="000000"/>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28"/>
          <w:szCs w:val="28"/>
        </w:rPr>
        <w:t xml:space="preserve">本单位对上述声明的真实性负责。如有虚假，将依法承担相应责任。</w:t>
      </w:r>
      <w:r/>
    </w:p>
    <w:p>
      <w:pPr>
        <w:ind w:firstLine="624"/>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ind w:firstLine="2550"/>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投标人：（</w:t>
      </w:r>
      <w:r>
        <w:rPr>
          <w:rFonts w:hint="eastAsia" w:ascii="仿宋" w:hAnsi="仿宋" w:eastAsia="仿宋" w:cs="仿宋"/>
          <w:color w:val="000000"/>
          <w:sz w:val="28"/>
          <w:szCs w:val="28"/>
          <w:lang w:eastAsia="zh-CN"/>
        </w:rPr>
        <w:t xml:space="preserve">盖</w:t>
      </w:r>
      <w:r>
        <w:rPr>
          <w:rFonts w:hint="eastAsia" w:ascii="仿宋" w:hAnsi="仿宋" w:eastAsia="仿宋" w:cs="仿宋"/>
          <w:color w:val="000000"/>
          <w:sz w:val="28"/>
          <w:szCs w:val="28"/>
        </w:rPr>
        <w:t xml:space="preserve">章）</w:t>
      </w:r>
      <w:r/>
    </w:p>
    <w:p>
      <w:pPr>
        <w:ind w:firstLine="2520"/>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日期：年 月 日</w:t>
      </w:r>
      <w:r/>
    </w:p>
    <w:p>
      <w:pPr>
        <w:ind w:firstLine="600"/>
        <w:jc w:val="center"/>
        <w:spacing w:line="479" w:lineRule="atLeast"/>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br w:type="page" w:clear="all"/>
      </w:r>
      <w:r>
        <w:rPr>
          <w:rFonts w:hint="eastAsia" w:ascii="仿宋" w:hAnsi="仿宋" w:eastAsia="仿宋" w:cs="仿宋"/>
          <w:b/>
          <w:bCs/>
          <w:color w:val="000000"/>
          <w:sz w:val="28"/>
          <w:szCs w:val="28"/>
        </w:rPr>
        <w:t xml:space="preserve">八、投标人参加政府采购活动前3年内在经营活动中没有重大违法记录的书面声明格式</w:t>
      </w:r>
      <w:r/>
    </w:p>
    <w:p>
      <w:pPr>
        <w:ind w:firstLine="560"/>
        <w:spacing w:line="6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我单位在参加</w:t>
      </w:r>
      <w:r>
        <w:rPr>
          <w:rFonts w:hint="eastAsia" w:ascii="仿宋" w:hAnsi="仿宋" w:eastAsia="仿宋" w:cs="仿宋"/>
          <w:color w:val="000000"/>
          <w:sz w:val="28"/>
          <w:szCs w:val="28"/>
          <w:u w:val="single"/>
          <w:lang w:eastAsia="zh-CN"/>
        </w:rPr>
        <w:t xml:space="preserve">铜山区公安局食堂食材采购项目</w:t>
      </w:r>
      <w:r>
        <w:rPr>
          <w:rFonts w:hint="eastAsia" w:ascii="仿宋" w:hAnsi="仿宋" w:eastAsia="仿宋" w:cs="仿宋"/>
          <w:color w:val="000000"/>
          <w:sz w:val="28"/>
          <w:szCs w:val="28"/>
        </w:rPr>
        <w:t xml:space="preserve">（项目编号：</w:t>
      </w:r>
      <w:r>
        <w:rPr>
          <w:rFonts w:hint="eastAsia" w:ascii="仿宋" w:hAnsi="仿宋" w:eastAsia="仿宋" w:cs="仿宋"/>
          <w:b w:val="0"/>
          <w:bCs w:val="0"/>
          <w:color w:val="000000"/>
          <w:sz w:val="28"/>
          <w:szCs w:val="28"/>
          <w:u w:val="single"/>
          <w:lang w:val="en-US" w:eastAsia="zh-CN" w:bidi="ar-SA"/>
        </w:rPr>
        <w:t xml:space="preserve">JSZC-320312-HZGC-G2024-0001</w:t>
      </w:r>
      <w:r>
        <w:rPr>
          <w:rFonts w:hint="eastAsia" w:ascii="仿宋" w:hAnsi="仿宋" w:eastAsia="仿宋" w:cs="仿宋"/>
          <w:color w:val="000000"/>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我单位对上述声明的真实性负责。如有虚假，将依法承担相应责任。</w:t>
      </w:r>
      <w:r/>
    </w:p>
    <w:p>
      <w:pPr>
        <w:ind w:firstLine="2850"/>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ind w:firstLine="2850"/>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ind w:firstLine="2850"/>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ind w:firstLine="2850"/>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ind w:firstLine="2850"/>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ind w:firstLine="2850"/>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ind w:firstLine="2850"/>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投标人：（</w:t>
      </w:r>
      <w:r>
        <w:rPr>
          <w:rFonts w:hint="eastAsia" w:ascii="仿宋" w:hAnsi="仿宋" w:eastAsia="仿宋" w:cs="仿宋"/>
          <w:color w:val="000000"/>
          <w:sz w:val="28"/>
          <w:szCs w:val="28"/>
          <w:lang w:eastAsia="zh-CN"/>
        </w:rPr>
        <w:t xml:space="preserve">盖</w:t>
      </w:r>
      <w:r>
        <w:rPr>
          <w:rFonts w:hint="eastAsia" w:ascii="仿宋" w:hAnsi="仿宋" w:eastAsia="仿宋" w:cs="仿宋"/>
          <w:color w:val="000000"/>
          <w:sz w:val="28"/>
          <w:szCs w:val="28"/>
        </w:rPr>
        <w:t xml:space="preserve">章）</w:t>
      </w:r>
      <w:r/>
    </w:p>
    <w:p>
      <w:pPr>
        <w:ind w:firstLine="2800"/>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日期：年 月 日</w:t>
      </w:r>
      <w:r/>
    </w:p>
    <w:p>
      <w:pPr>
        <w:ind w:firstLine="600"/>
        <w:jc w:val="center"/>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40" w:bottom="1440" w:left="1440" w:header="851" w:footer="992" w:gutter="0"/>
          <w:pgNumType w:start="1"/>
          <w:cols w:num="1" w:sep="0" w:space="1701" w:equalWidth="1"/>
          <w:docGrid w:linePitch="360"/>
        </w:sectPr>
      </w:pPr>
      <w:r>
        <w:rPr>
          <w:rFonts w:hint="eastAsia" w:ascii="仿宋" w:hAnsi="仿宋" w:eastAsia="仿宋" w:cs="仿宋"/>
          <w:color w:val="000000"/>
          <w:sz w:val="28"/>
          <w:szCs w:val="28"/>
        </w:rPr>
      </w:r>
      <w:r/>
    </w:p>
    <w:p>
      <w:pPr>
        <w:jc w:val="center"/>
        <w:spacing w:line="360" w:lineRule="auto"/>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九、具备履行合同所必需的设备和专业技术能力的书面声明（附证明材料扫描件）格式（投标人可自行拟定）</w:t>
      </w:r>
      <w:r/>
    </w:p>
    <w:p>
      <w:pPr>
        <w:spacing w:line="24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注：至少提供具备投标人有效的《食品经营许可证》扫描件或《食品生产许可证》扫描件</w:t>
      </w:r>
      <w:r/>
    </w:p>
    <w:p>
      <w:pP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项目编号：</w:t>
      </w:r>
      <w:r>
        <w:rPr>
          <w:rFonts w:hint="eastAsia" w:ascii="仿宋" w:hAnsi="仿宋" w:eastAsia="仿宋" w:cs="仿宋"/>
          <w:b w:val="0"/>
          <w:bCs w:val="0"/>
          <w:color w:val="000000"/>
          <w:sz w:val="28"/>
          <w:szCs w:val="28"/>
          <w:lang w:val="en-US" w:eastAsia="zh-CN" w:bidi="ar-SA"/>
        </w:rPr>
        <w:t xml:space="preserve">JSZC-320312-HZGC-G2024-0001</w:t>
      </w:r>
      <w:r/>
    </w:p>
    <w:p>
      <w:pP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项目名称：</w:t>
      </w:r>
      <w:r>
        <w:rPr>
          <w:rFonts w:hint="eastAsia" w:ascii="仿宋" w:hAnsi="仿宋" w:eastAsia="仿宋" w:cs="仿宋"/>
          <w:b w:val="0"/>
          <w:bCs w:val="0"/>
          <w:color w:val="000000"/>
          <w:sz w:val="28"/>
          <w:szCs w:val="28"/>
          <w:lang w:val="en-US" w:eastAsia="zh-CN" w:bidi="ar-SA"/>
        </w:rPr>
        <w:t xml:space="preserve">铜山区公安局食堂食材采购项目</w:t>
      </w:r>
      <w:r/>
    </w:p>
    <w:p>
      <w:pPr>
        <w:ind w:firstLine="56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56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供应商郑重声明：投标人具备履行合同（项目名称：</w:t>
      </w:r>
      <w:r>
        <w:rPr>
          <w:rFonts w:hint="eastAsia" w:ascii="仿宋" w:hAnsi="仿宋" w:eastAsia="仿宋" w:cs="仿宋"/>
          <w:b w:val="0"/>
          <w:bCs w:val="0"/>
          <w:color w:val="000000"/>
          <w:sz w:val="28"/>
          <w:szCs w:val="28"/>
          <w:lang w:val="en-US" w:eastAsia="zh-CN" w:bidi="ar-SA"/>
        </w:rPr>
        <w:t xml:space="preserve">铜山区公安局食堂食材采购项目</w:t>
      </w:r>
      <w:r>
        <w:rPr>
          <w:rFonts w:hint="eastAsia" w:ascii="仿宋" w:hAnsi="仿宋" w:eastAsia="仿宋" w:cs="仿宋"/>
          <w:color w:val="000000"/>
          <w:sz w:val="28"/>
          <w:szCs w:val="28"/>
        </w:rPr>
        <w:t xml:space="preserve">，项目编号：</w:t>
      </w:r>
      <w:r>
        <w:rPr>
          <w:rFonts w:hint="eastAsia" w:ascii="仿宋" w:hAnsi="仿宋" w:eastAsia="仿宋" w:cs="仿宋"/>
          <w:b w:val="0"/>
          <w:bCs w:val="0"/>
          <w:color w:val="000000"/>
          <w:sz w:val="28"/>
          <w:szCs w:val="28"/>
          <w:lang w:val="en-US" w:eastAsia="zh-CN" w:bidi="ar-SA"/>
        </w:rPr>
        <w:t xml:space="preserve">JSZC-320312-HZGC-G2024-0001</w:t>
      </w:r>
      <w:r>
        <w:rPr>
          <w:rFonts w:hint="eastAsia" w:ascii="仿宋" w:hAnsi="仿宋" w:eastAsia="仿宋" w:cs="仿宋"/>
          <w:color w:val="000000"/>
          <w:sz w:val="28"/>
          <w:szCs w:val="28"/>
        </w:rPr>
        <w:t xml:space="preserve">所必需的设备和专业技术能力，具体为：</w:t>
      </w:r>
      <w:r/>
    </w:p>
    <w:p>
      <w:pP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设备：</w:t>
      </w:r>
      <w:r/>
    </w:p>
    <w:p>
      <w:pP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1、（证明材料扫描件附后）</w:t>
      </w:r>
      <w:r/>
    </w:p>
    <w:p>
      <w:pP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2、（证明材料扫描件附后）</w:t>
      </w:r>
      <w:r/>
    </w:p>
    <w:p>
      <w:pP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3、（证明材料扫描件附后）</w:t>
      </w:r>
      <w:r/>
    </w:p>
    <w:p>
      <w:pP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w:t>
      </w:r>
      <w:r/>
    </w:p>
    <w:p>
      <w:pP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专业技术能力：</w:t>
      </w:r>
      <w:r/>
    </w:p>
    <w:p>
      <w:pP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1、（证明材料扫描件附后）</w:t>
      </w:r>
      <w:r/>
    </w:p>
    <w:p>
      <w:pP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2、（证明材料扫描件附后）</w:t>
      </w:r>
      <w:r/>
    </w:p>
    <w:p>
      <w:pP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3、（证明材料扫描件附后）</w:t>
      </w:r>
      <w:r/>
    </w:p>
    <w:p>
      <w:pP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特此声明。</w:t>
      </w:r>
      <w:r/>
    </w:p>
    <w:p>
      <w:pPr>
        <w:spacing w:line="240" w:lineRule="auto"/>
        <w:rPr>
          <w:rFonts w:hint="eastAsia" w:ascii="仿宋" w:hAnsi="仿宋" w:eastAsia="仿宋" w:cs="仿宋"/>
          <w:color w:val="000000"/>
          <w:spacing w:val="6"/>
          <w:sz w:val="28"/>
          <w:szCs w:val="28"/>
        </w:rPr>
      </w:pPr>
      <w:r>
        <w:rPr>
          <w:rFonts w:hint="eastAsia" w:ascii="仿宋" w:hAnsi="仿宋" w:eastAsia="仿宋" w:cs="仿宋"/>
          <w:color w:val="000000"/>
          <w:sz w:val="28"/>
          <w:szCs w:val="28"/>
        </w:rPr>
        <w:t xml:space="preserve">供应商对上述声明的真实性负责。如有虚假，将依法承担相应责任。</w:t>
      </w:r>
      <w:r/>
    </w:p>
    <w:p>
      <w:pPr>
        <w:ind w:right="29"/>
        <w:jc w:val="center"/>
        <w:spacing w:line="24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投标人（</w:t>
      </w:r>
      <w:r>
        <w:rPr>
          <w:rFonts w:hint="eastAsia" w:ascii="仿宋" w:hAnsi="仿宋" w:eastAsia="仿宋" w:cs="仿宋"/>
          <w:b/>
          <w:bCs/>
          <w:color w:val="000000"/>
          <w:sz w:val="28"/>
          <w:szCs w:val="28"/>
          <w:lang w:eastAsia="zh-CN"/>
        </w:rPr>
        <w:t xml:space="preserve">盖</w:t>
      </w:r>
      <w:r>
        <w:rPr>
          <w:rFonts w:hint="eastAsia" w:ascii="仿宋" w:hAnsi="仿宋" w:eastAsia="仿宋" w:cs="仿宋"/>
          <w:b/>
          <w:bCs/>
          <w:color w:val="000000"/>
          <w:sz w:val="28"/>
          <w:szCs w:val="28"/>
        </w:rPr>
        <w:t xml:space="preserve">章）：</w:t>
      </w:r>
      <w:r/>
    </w:p>
    <w:p>
      <w:pPr>
        <w:ind w:right="29"/>
        <w:jc w:val="center"/>
        <w:spacing w:line="24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日期：  年  月  日</w:t>
      </w:r>
      <w:r/>
    </w:p>
    <w:p>
      <w:pPr>
        <w:jc w:val="center"/>
        <w:spacing w:line="240" w:lineRule="auto"/>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br w:type="page" w:clear="all"/>
      </w:r>
      <w:r>
        <w:rPr>
          <w:rFonts w:hint="eastAsia" w:ascii="仿宋" w:hAnsi="仿宋" w:eastAsia="仿宋" w:cs="仿宋"/>
          <w:b/>
          <w:bCs/>
          <w:color w:val="000000"/>
          <w:sz w:val="28"/>
          <w:szCs w:val="28"/>
        </w:rPr>
        <w:t xml:space="preserve">十、预付款保函支付条款模板</w:t>
      </w:r>
      <w:r/>
    </w:p>
    <w:p>
      <w:pPr>
        <w:ind w:firstLine="605"/>
        <w:spacing w:line="479" w:lineRule="atLeast"/>
        <w:rPr>
          <w:rFonts w:hint="eastAsia" w:ascii="仿宋" w:hAnsi="仿宋" w:eastAsia="仿宋" w:cs="仿宋"/>
          <w:b/>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r>
      <w:r/>
    </w:p>
    <w:p>
      <w:pPr>
        <w:ind w:firstLine="605"/>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符合条件一：提交预付款保函的</w:t>
      </w:r>
      <w:r/>
    </w:p>
    <w:p>
      <w:pPr>
        <w:ind w:firstLine="602"/>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（1）合同签订且乙方向甲方出具预付款保函后</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个工作日内，甲方应支付合同价款的百分之</w:t>
      </w:r>
      <w:r>
        <w:rPr>
          <w:rFonts w:hint="eastAsia" w:ascii="仿宋" w:hAnsi="仿宋" w:eastAsia="仿宋" w:cs="仿宋"/>
          <w:color w:val="000000"/>
          <w:sz w:val="28"/>
          <w:szCs w:val="28"/>
          <w:u w:val="single"/>
        </w:rPr>
        <w:t xml:space="preserve">  XX（  XX%），</w:t>
      </w:r>
      <w:r>
        <w:rPr>
          <w:rFonts w:hint="eastAsia" w:ascii="仿宋" w:hAnsi="仿宋" w:eastAsia="仿宋" w:cs="仿宋"/>
          <w:color w:val="000000"/>
          <w:sz w:val="28"/>
          <w:szCs w:val="28"/>
        </w:rPr>
        <w:t xml:space="preserve">小写￥</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ind w:left="140" w:firstLine="602"/>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乙方需提交的支付文件：乙方出具的全额正式发票。</w:t>
      </w:r>
      <w:r/>
    </w:p>
    <w:p>
      <w:pPr>
        <w:ind w:left="140" w:firstLine="602"/>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（2）验收合格后</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个工作日内，甲方应支付合同价款的百分之</w:t>
      </w:r>
      <w:r>
        <w:rPr>
          <w:rFonts w:hint="eastAsia" w:ascii="仿宋" w:hAnsi="仿宋" w:eastAsia="仿宋" w:cs="仿宋"/>
          <w:color w:val="000000"/>
          <w:sz w:val="28"/>
          <w:szCs w:val="28"/>
          <w:u w:val="single"/>
        </w:rPr>
        <w:t xml:space="preserve">XX（   XX%），</w:t>
      </w:r>
      <w:r>
        <w:rPr>
          <w:rFonts w:hint="eastAsia" w:ascii="仿宋" w:hAnsi="仿宋" w:eastAsia="仿宋" w:cs="仿宋"/>
          <w:color w:val="000000"/>
          <w:sz w:val="28"/>
          <w:szCs w:val="28"/>
        </w:rPr>
        <w:t xml:space="preserve">小写￥</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ind w:firstLine="605"/>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w:t>
      </w:r>
      <w:r/>
    </w:p>
    <w:p>
      <w:pPr>
        <w:ind w:firstLine="605"/>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符合条件二：不提交预付款保函的</w:t>
      </w:r>
      <w:r/>
    </w:p>
    <w:p>
      <w:pPr>
        <w:ind w:firstLine="602"/>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（1）合同签订后</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个工作日内，甲方应支付合同价款的百分之</w:t>
      </w:r>
      <w:r>
        <w:rPr>
          <w:rFonts w:hint="eastAsia" w:ascii="仿宋" w:hAnsi="仿宋" w:eastAsia="仿宋" w:cs="仿宋"/>
          <w:color w:val="000000"/>
          <w:sz w:val="28"/>
          <w:szCs w:val="28"/>
          <w:u w:val="single"/>
        </w:rPr>
        <w:t xml:space="preserve">XX（    XX%），</w:t>
      </w:r>
      <w:r>
        <w:rPr>
          <w:rFonts w:hint="eastAsia" w:ascii="仿宋" w:hAnsi="仿宋" w:eastAsia="仿宋" w:cs="仿宋"/>
          <w:color w:val="000000"/>
          <w:sz w:val="28"/>
          <w:szCs w:val="28"/>
        </w:rPr>
        <w:t xml:space="preserve">小写￥</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ind w:left="140" w:firstLine="602"/>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乙方需提交的支付文件：乙方出具的全额正式发票。</w:t>
      </w:r>
      <w:r/>
    </w:p>
    <w:p>
      <w:pPr>
        <w:ind w:left="140" w:firstLine="602"/>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（2）验收合格后</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个工作日内，甲方应支付合同价款的百分之</w:t>
      </w:r>
      <w:r>
        <w:rPr>
          <w:rFonts w:hint="eastAsia" w:ascii="仿宋" w:hAnsi="仿宋" w:eastAsia="仿宋" w:cs="仿宋"/>
          <w:color w:val="000000"/>
          <w:sz w:val="28"/>
          <w:szCs w:val="28"/>
          <w:u w:val="single"/>
        </w:rPr>
        <w:t xml:space="preserve">XX（   XX%），</w:t>
      </w:r>
      <w:r>
        <w:rPr>
          <w:rFonts w:hint="eastAsia" w:ascii="仿宋" w:hAnsi="仿宋" w:eastAsia="仿宋" w:cs="仿宋"/>
          <w:color w:val="000000"/>
          <w:sz w:val="28"/>
          <w:szCs w:val="28"/>
        </w:rPr>
        <w:t xml:space="preserve">小写￥</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ind w:left="140" w:firstLine="605"/>
        <w:spacing w:line="479" w:lineRule="atLeast"/>
        <w:rPr>
          <w:rFonts w:hint="eastAsia" w:ascii="仿宋" w:hAnsi="仿宋" w:eastAsia="仿宋" w:cs="仿宋"/>
          <w:b/>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w:t>
      </w:r>
      <w:r/>
    </w:p>
    <w:p>
      <w:pPr>
        <w:ind w:left="140" w:firstLine="605"/>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注:</w:t>
      </w:r>
      <w:r/>
    </w:p>
    <w:p>
      <w:pPr>
        <w:ind w:left="140" w:firstLine="602"/>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1、付款条件一中，出具预付款保函后支付的合同款应当与保函金额一致。</w:t>
      </w:r>
      <w:r/>
    </w:p>
    <w:p>
      <w:pPr>
        <w:ind w:left="140" w:firstLine="602"/>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2、付款条件二中，预付款比例设定应符合《关于做好政府采购支持企业发展有关事项的通知》(苏财购〔2020〕52号)要求。</w:t>
      </w:r>
      <w:r/>
    </w:p>
    <w:sectPr>
      <w:footerReference w:type="default" r:id="rId14"/>
      <w:footnotePr/>
      <w:endnotePr/>
      <w:type w:val="nextPage"/>
      <w:pgSz w:w="11906" w:h="16838" w:orient="portrait"/>
      <w:pgMar w:top="1588" w:right="1418" w:bottom="1474" w:left="147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Wingdings">
    <w:panose1 w:val="05000000000000000000"/>
  </w:font>
  <w:font w:name="新宋体">
    <w:panose1 w:val="02010609030101010101"/>
  </w:font>
  <w:font w:name="Symbol">
    <w:panose1 w:val="05050102010706020507"/>
  </w:font>
  <w:font w:name="Calibri Light">
    <w:panose1 w:val="020F0302020204030204"/>
  </w:font>
  <w:font w:name="Tahoma">
    <w:panose1 w:val="020B0604030504040204"/>
  </w:font>
  <w:font w:name="Courier New">
    <w:panose1 w:val="02070309020205020404"/>
  </w:font>
  <w:font w:name="Calibri">
    <w:panose1 w:val="020F0502020204030204"/>
  </w:font>
  <w:font w:name="Cambria">
    <w:panose1 w:val="02040503050406030204"/>
  </w:font>
  <w:font w:name="黑体">
    <w:panose1 w:val="02010609060101010101"/>
  </w:font>
  <w:font w:name="仿宋_GB2312">
    <w:panose1 w:val="02010609060101010101"/>
  </w:font>
  <w:font w:name="仿宋">
    <w:panose1 w:val="02010609060101010101"/>
  </w:font>
  <w:font w:name="等线">
    <w:panose1 w:val="0201060003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center"/>
      <w:tabs>
        <w:tab w:val="center" w:pos="7143" w:leader="none"/>
        <w:tab w:val="right" w:pos="14287" w:leader="none"/>
      </w:tabs>
    </w:pPr>
    <w:r/>
    <w:r/>
  </w:p>
  <w:p>
    <w:pPr>
      <w:pStyle w:val="916"/>
      <w:jc w:val="center"/>
      <w:tabs>
        <w:tab w:val="center" w:pos="7143" w:leader="none"/>
        <w:tab w:val="right"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center"/>
      <w:tabs>
        <w:tab w:val="center" w:pos="7143" w:leader="none"/>
        <w:tab w:val="right" w:pos="14287" w:leader="none"/>
      </w:tabs>
    </w:pPr>
    <w:r/>
    <w:r/>
  </w:p>
  <w:p>
    <w:pPr>
      <w:pStyle w:val="916"/>
      <w:jc w:val="center"/>
      <w:tabs>
        <w:tab w:val="center" w:pos="7143" w:leader="none"/>
        <w:tab w:val="right"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none" w:color="000000" w:sz="0" w:space="0"/>
      </w:pBd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432" w:hanging="432"/>
        <w:tabs>
          <w:tab w:val="left" w:pos="1080" w:leader="none"/>
        </w:tabs>
      </w:pPr>
      <w:rPr>
        <w:rFonts w:cs="Times New Roman"/>
      </w:rPr>
    </w:lvl>
    <w:lvl w:ilvl="1">
      <w:start w:val="1"/>
      <w:numFmt w:val="decimal"/>
      <w:isLgl w:val="false"/>
      <w:suff w:val="tab"/>
      <w:lvlText w:val="%1.%2"/>
      <w:lvlJc w:val="left"/>
      <w:pPr>
        <w:ind w:left="576" w:hanging="576"/>
        <w:tabs>
          <w:tab w:val="left" w:pos="576" w:leader="none"/>
        </w:tabs>
      </w:pPr>
      <w:rPr>
        <w:rFonts w:cs="Times New Roman"/>
      </w:rPr>
    </w:lvl>
    <w:lvl w:ilvl="2">
      <w:start w:val="1"/>
      <w:numFmt w:val="decimal"/>
      <w:isLgl w:val="false"/>
      <w:suff w:val="tab"/>
      <w:lvlText w:val="%1.%2.%3"/>
      <w:lvlJc w:val="left"/>
      <w:pPr>
        <w:ind w:left="720" w:hanging="720"/>
        <w:tabs>
          <w:tab w:val="left" w:pos="720" w:leader="none"/>
        </w:tabs>
      </w:pPr>
      <w:rPr>
        <w:rFonts w:ascii="Times New Roman" w:hAnsi="Times New Roman" w:cs="Times New Roman"/>
      </w:rPr>
    </w:lvl>
    <w:lvl w:ilvl="3">
      <w:start w:val="1"/>
      <w:numFmt w:val="decimal"/>
      <w:pStyle w:val="895"/>
      <w:isLgl w:val="false"/>
      <w:suff w:val="tab"/>
      <w:lvlText w:val="%1.%2.%3.%4"/>
      <w:lvlJc w:val="left"/>
      <w:pPr>
        <w:ind w:left="864" w:hanging="864"/>
        <w:tabs>
          <w:tab w:val="left" w:pos="864" w:leader="none"/>
        </w:tabs>
      </w:pPr>
      <w:rPr>
        <w:rFonts w:cs="Times New Roman"/>
      </w:rPr>
    </w:lvl>
    <w:lvl w:ilvl="4">
      <w:start w:val="1"/>
      <w:numFmt w:val="decimal"/>
      <w:isLgl w:val="false"/>
      <w:suff w:val="tab"/>
      <w:lvlText w:val="%1.%2.%3.%4.%5"/>
      <w:lvlJc w:val="left"/>
      <w:pPr>
        <w:ind w:left="1008" w:hanging="1008"/>
        <w:tabs>
          <w:tab w:val="left" w:pos="1008" w:leader="none"/>
        </w:tabs>
      </w:pPr>
      <w:rPr>
        <w:rFonts w:cs="Times New Roman"/>
      </w:rPr>
    </w:lvl>
    <w:lvl w:ilvl="5">
      <w:start w:val="1"/>
      <w:numFmt w:val="decimal"/>
      <w:isLgl w:val="false"/>
      <w:suff w:val="tab"/>
      <w:lvlText w:val="%1.%2.%3.%4.%5.%6"/>
      <w:lvlJc w:val="left"/>
      <w:pPr>
        <w:ind w:left="1152" w:hanging="1152"/>
        <w:tabs>
          <w:tab w:val="left" w:pos="1152" w:leader="none"/>
        </w:tabs>
      </w:pPr>
      <w:rPr>
        <w:rFonts w:cs="Times New Roman"/>
      </w:rPr>
    </w:lvl>
    <w:lvl w:ilvl="6">
      <w:start w:val="1"/>
      <w:numFmt w:val="decimal"/>
      <w:isLgl w:val="false"/>
      <w:suff w:val="tab"/>
      <w:lvlText w:val="%1.%2.%3.%4.%5.%6.%7"/>
      <w:lvlJc w:val="left"/>
      <w:pPr>
        <w:ind w:left="1296" w:hanging="1296"/>
        <w:tabs>
          <w:tab w:val="left" w:pos="1296" w:leader="none"/>
        </w:tabs>
      </w:pPr>
      <w:rPr>
        <w:rFonts w:cs="Times New Roman"/>
      </w:rPr>
    </w:lvl>
    <w:lvl w:ilvl="7">
      <w:start w:val="1"/>
      <w:numFmt w:val="decimal"/>
      <w:isLgl w:val="false"/>
      <w:suff w:val="tab"/>
      <w:lvlText w:val="%1.%2.%3.%4.%5.%6.%7.%8"/>
      <w:lvlJc w:val="left"/>
      <w:pPr>
        <w:ind w:left="1440" w:hanging="1440"/>
        <w:tabs>
          <w:tab w:val="left" w:pos="1440" w:leader="none"/>
        </w:tabs>
      </w:pPr>
      <w:rPr>
        <w:rFonts w:cs="Times New Roman"/>
      </w:rPr>
    </w:lvl>
    <w:lvl w:ilvl="8">
      <w:start w:val="1"/>
      <w:numFmt w:val="decimal"/>
      <w:isLgl w:val="false"/>
      <w:suff w:val="tab"/>
      <w:lvlText w:val="%1.%2.%3.%4.%5.%6.%7.%8.%9"/>
      <w:lvlJc w:val="left"/>
      <w:pPr>
        <w:ind w:left="1584" w:hanging="1584"/>
        <w:tabs>
          <w:tab w:val="left" w:pos="1584" w:leader="none"/>
        </w:tabs>
      </w:pPr>
      <w:rPr>
        <w:rFonts w:cs="Times New Roman"/>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next w:val="718"/>
    <w:link w:val="936"/>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07">
    <w:name w:val="Heading 1"/>
    <w:basedOn w:val="706"/>
    <w:next w:val="706"/>
    <w:link w:val="744"/>
    <w:uiPriority w:val="9"/>
    <w:qFormat/>
    <w:pPr>
      <w:keepLines/>
      <w:keepNext/>
      <w:spacing w:before="480" w:after="200"/>
      <w:outlineLvl w:val="0"/>
    </w:pPr>
    <w:rPr>
      <w:rFonts w:ascii="Arial" w:hAnsi="Arial" w:eastAsia="Arial" w:cs="Arial"/>
      <w:sz w:val="40"/>
      <w:szCs w:val="40"/>
    </w:rPr>
  </w:style>
  <w:style w:type="paragraph" w:styleId="708">
    <w:name w:val="Heading 2"/>
    <w:basedOn w:val="706"/>
    <w:next w:val="706"/>
    <w:link w:val="745"/>
    <w:uiPriority w:val="9"/>
    <w:unhideWhenUsed/>
    <w:qFormat/>
    <w:pPr>
      <w:keepLines/>
      <w:keepNext/>
      <w:spacing w:before="360" w:after="200"/>
      <w:outlineLvl w:val="1"/>
    </w:pPr>
    <w:rPr>
      <w:rFonts w:ascii="Arial" w:hAnsi="Arial" w:eastAsia="Arial" w:cs="Arial"/>
      <w:sz w:val="34"/>
    </w:rPr>
  </w:style>
  <w:style w:type="paragraph" w:styleId="709">
    <w:name w:val="Heading 3"/>
    <w:basedOn w:val="706"/>
    <w:next w:val="706"/>
    <w:link w:val="746"/>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06"/>
    <w:next w:val="706"/>
    <w:link w:val="747"/>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link w:val="748"/>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06"/>
    <w:next w:val="706"/>
    <w:link w:val="749"/>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link w:val="750"/>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link w:val="751"/>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link w:val="752"/>
    <w:uiPriority w:val="9"/>
    <w:unhideWhenUsed/>
    <w:qFormat/>
    <w:pPr>
      <w:keepLines/>
      <w:keepNext/>
      <w:spacing w:before="320" w:after="200"/>
      <w:outlineLvl w:val="8"/>
    </w:pPr>
    <w:rPr>
      <w:rFonts w:ascii="Arial" w:hAnsi="Arial" w:eastAsia="Arial" w:cs="Arial"/>
      <w:i/>
      <w:iCs/>
      <w:sz w:val="21"/>
      <w:szCs w:val="21"/>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CellMar>
        <w:left w:w="108" w:type="dxa"/>
        <w:top w:w="0" w:type="dxa"/>
        <w:right w:w="108" w:type="dxa"/>
        <w:bottom w:w="0" w:type="dxa"/>
      </w:tblCellMar>
    </w:tblPr>
  </w:style>
  <w:style w:type="paragraph" w:styleId="718" w:customStyle="1">
    <w:name w:val="文本块11"/>
    <w:basedOn w:val="719"/>
    <w:uiPriority w:val="0"/>
    <w:qFormat/>
    <w:pPr>
      <w:ind w:left="630" w:right="-609" w:firstLine="420"/>
      <w:spacing w:line="360" w:lineRule="auto"/>
    </w:pPr>
    <w:rPr>
      <w:rFonts w:ascii="Arial" w:hAnsi="Arial" w:eastAsia="仿宋"/>
      <w:sz w:val="28"/>
    </w:rPr>
  </w:style>
  <w:style w:type="paragraph" w:styleId="719" w:customStyle="1">
    <w:name w:val="正文12"/>
    <w:next w:val="718"/>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20">
    <w:name w:val="toc 7"/>
    <w:basedOn w:val="706"/>
    <w:next w:val="706"/>
    <w:uiPriority w:val="39"/>
    <w:unhideWhenUsed/>
    <w:pPr>
      <w:ind w:left="1701" w:right="0" w:firstLine="0"/>
      <w:spacing w:after="57"/>
    </w:pPr>
  </w:style>
  <w:style w:type="paragraph" w:styleId="721">
    <w:name w:val="Caption"/>
    <w:basedOn w:val="706"/>
    <w:next w:val="706"/>
    <w:uiPriority w:val="35"/>
    <w:semiHidden/>
    <w:unhideWhenUsed/>
    <w:qFormat/>
    <w:pPr>
      <w:spacing w:line="276" w:lineRule="auto"/>
    </w:pPr>
    <w:rPr>
      <w:b/>
      <w:bCs/>
      <w:color w:val="4f81bd" w:themeColor="accent1"/>
      <w:sz w:val="18"/>
      <w:szCs w:val="18"/>
    </w:rPr>
  </w:style>
  <w:style w:type="paragraph" w:styleId="722">
    <w:name w:val="toc 5"/>
    <w:basedOn w:val="706"/>
    <w:next w:val="706"/>
    <w:uiPriority w:val="39"/>
    <w:unhideWhenUsed/>
    <w:qFormat/>
    <w:pPr>
      <w:ind w:left="1134" w:right="0" w:firstLine="0"/>
      <w:spacing w:after="57"/>
    </w:pPr>
  </w:style>
  <w:style w:type="paragraph" w:styleId="723">
    <w:name w:val="toc 3"/>
    <w:basedOn w:val="706"/>
    <w:next w:val="706"/>
    <w:uiPriority w:val="39"/>
    <w:unhideWhenUsed/>
    <w:pPr>
      <w:ind w:left="567" w:right="0" w:firstLine="0"/>
      <w:spacing w:after="57"/>
    </w:pPr>
  </w:style>
  <w:style w:type="paragraph" w:styleId="724">
    <w:name w:val="toc 8"/>
    <w:basedOn w:val="706"/>
    <w:next w:val="706"/>
    <w:uiPriority w:val="39"/>
    <w:unhideWhenUsed/>
    <w:qFormat/>
    <w:pPr>
      <w:ind w:left="1984" w:right="0" w:firstLine="0"/>
      <w:spacing w:after="57"/>
    </w:pPr>
  </w:style>
  <w:style w:type="paragraph" w:styleId="725">
    <w:name w:val="endnote text"/>
    <w:basedOn w:val="706"/>
    <w:link w:val="890"/>
    <w:uiPriority w:val="99"/>
    <w:semiHidden/>
    <w:unhideWhenUsed/>
    <w:pPr>
      <w:spacing w:after="0" w:line="240" w:lineRule="auto"/>
    </w:pPr>
    <w:rPr>
      <w:sz w:val="20"/>
    </w:rPr>
  </w:style>
  <w:style w:type="paragraph" w:styleId="726">
    <w:name w:val="Footer"/>
    <w:basedOn w:val="706"/>
    <w:link w:val="763"/>
    <w:uiPriority w:val="99"/>
    <w:unhideWhenUsed/>
    <w:qFormat/>
    <w:pPr>
      <w:spacing w:after="0" w:line="240" w:lineRule="auto"/>
      <w:tabs>
        <w:tab w:val="center" w:pos="7143" w:leader="none"/>
        <w:tab w:val="right" w:pos="14287" w:leader="none"/>
      </w:tabs>
    </w:pPr>
  </w:style>
  <w:style w:type="paragraph" w:styleId="727">
    <w:name w:val="Header"/>
    <w:basedOn w:val="706"/>
    <w:link w:val="761"/>
    <w:uiPriority w:val="99"/>
    <w:unhideWhenUsed/>
    <w:qFormat/>
    <w:pPr>
      <w:spacing w:after="0" w:line="240" w:lineRule="auto"/>
      <w:tabs>
        <w:tab w:val="center" w:pos="7143" w:leader="none"/>
        <w:tab w:val="right" w:pos="14287" w:leader="none"/>
      </w:tabs>
    </w:pPr>
  </w:style>
  <w:style w:type="paragraph" w:styleId="728">
    <w:name w:val="toc 1"/>
    <w:basedOn w:val="706"/>
    <w:next w:val="706"/>
    <w:uiPriority w:val="39"/>
    <w:unhideWhenUsed/>
    <w:pPr>
      <w:ind w:left="0" w:right="0" w:firstLine="0"/>
      <w:spacing w:after="57"/>
    </w:pPr>
  </w:style>
  <w:style w:type="paragraph" w:styleId="729">
    <w:name w:val="toc 4"/>
    <w:basedOn w:val="706"/>
    <w:next w:val="706"/>
    <w:uiPriority w:val="39"/>
    <w:unhideWhenUsed/>
    <w:pPr>
      <w:ind w:left="850" w:right="0" w:firstLine="0"/>
      <w:spacing w:after="57"/>
    </w:pPr>
  </w:style>
  <w:style w:type="paragraph" w:styleId="730">
    <w:name w:val="Subtitle"/>
    <w:basedOn w:val="706"/>
    <w:next w:val="706"/>
    <w:link w:val="756"/>
    <w:uiPriority w:val="11"/>
    <w:qFormat/>
    <w:pPr>
      <w:spacing w:before="200" w:after="200"/>
    </w:pPr>
    <w:rPr>
      <w:sz w:val="24"/>
      <w:szCs w:val="24"/>
    </w:rPr>
  </w:style>
  <w:style w:type="paragraph" w:styleId="731">
    <w:name w:val="footnote text"/>
    <w:basedOn w:val="706"/>
    <w:link w:val="889"/>
    <w:uiPriority w:val="99"/>
    <w:semiHidden/>
    <w:unhideWhenUsed/>
    <w:qFormat/>
    <w:pPr>
      <w:spacing w:after="40" w:line="240" w:lineRule="auto"/>
    </w:pPr>
    <w:rPr>
      <w:sz w:val="18"/>
    </w:rPr>
  </w:style>
  <w:style w:type="paragraph" w:styleId="732">
    <w:name w:val="toc 6"/>
    <w:basedOn w:val="706"/>
    <w:next w:val="706"/>
    <w:uiPriority w:val="39"/>
    <w:unhideWhenUsed/>
    <w:pPr>
      <w:ind w:left="1417" w:right="0" w:firstLine="0"/>
      <w:spacing w:after="57"/>
    </w:pPr>
  </w:style>
  <w:style w:type="paragraph" w:styleId="733">
    <w:name w:val="table of figures"/>
    <w:basedOn w:val="706"/>
    <w:next w:val="706"/>
    <w:uiPriority w:val="99"/>
    <w:unhideWhenUsed/>
    <w:pPr>
      <w:spacing w:after="0" w:afterAutospacing="0"/>
    </w:pPr>
  </w:style>
  <w:style w:type="paragraph" w:styleId="734">
    <w:name w:val="toc 2"/>
    <w:basedOn w:val="706"/>
    <w:next w:val="706"/>
    <w:uiPriority w:val="39"/>
    <w:unhideWhenUsed/>
    <w:pPr>
      <w:ind w:left="283" w:right="0" w:firstLine="0"/>
      <w:spacing w:after="57"/>
    </w:pPr>
  </w:style>
  <w:style w:type="paragraph" w:styleId="735">
    <w:name w:val="toc 9"/>
    <w:basedOn w:val="706"/>
    <w:next w:val="706"/>
    <w:uiPriority w:val="39"/>
    <w:unhideWhenUsed/>
    <w:qFormat/>
    <w:pPr>
      <w:ind w:left="2268" w:right="0" w:firstLine="0"/>
      <w:spacing w:after="57"/>
    </w:pPr>
  </w:style>
  <w:style w:type="paragraph" w:styleId="736">
    <w:name w:val="Title"/>
    <w:basedOn w:val="706"/>
    <w:next w:val="706"/>
    <w:link w:val="755"/>
    <w:uiPriority w:val="10"/>
    <w:qFormat/>
    <w:pPr>
      <w:contextualSpacing/>
      <w:spacing w:before="300" w:after="200"/>
    </w:pPr>
    <w:rPr>
      <w:sz w:val="48"/>
      <w:szCs w:val="48"/>
    </w:rPr>
  </w:style>
  <w:style w:type="paragraph" w:styleId="737">
    <w:name w:val="Body Text First Indent 2"/>
    <w:basedOn w:val="738"/>
    <w:uiPriority w:val="0"/>
    <w:qFormat/>
    <w:pPr>
      <w:ind w:left="420" w:firstLine="420"/>
      <w:spacing w:after="120" w:line="240" w:lineRule="auto"/>
    </w:pPr>
    <w:rPr>
      <w:sz w:val="21"/>
    </w:rPr>
  </w:style>
  <w:style w:type="paragraph" w:styleId="738" w:customStyle="1">
    <w:name w:val="正文文本缩进12"/>
    <w:basedOn w:val="706"/>
    <w:next w:val="739"/>
    <w:link w:val="904"/>
    <w:uiPriority w:val="99"/>
    <w:qFormat/>
    <w:pPr>
      <w:ind w:left="420"/>
      <w:spacing w:after="120"/>
    </w:pPr>
    <w:rPr>
      <w:sz w:val="24"/>
      <w:szCs w:val="24"/>
    </w:rPr>
  </w:style>
  <w:style w:type="paragraph" w:styleId="739" w:customStyle="1">
    <w:name w:val="寄信人地址11"/>
    <w:basedOn w:val="706"/>
    <w:uiPriority w:val="0"/>
    <w:qFormat/>
    <w:rPr>
      <w:rFonts w:ascii="Arial" w:hAnsi="Arial"/>
    </w:rPr>
  </w:style>
  <w:style w:type="table" w:styleId="74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1">
    <w:name w:val="endnote reference"/>
    <w:uiPriority w:val="99"/>
    <w:semiHidden/>
    <w:unhideWhenUsed/>
    <w:rPr>
      <w:vertAlign w:val="superscript"/>
    </w:rPr>
  </w:style>
  <w:style w:type="character" w:styleId="742">
    <w:name w:val="Hyperlink"/>
    <w:uiPriority w:val="99"/>
    <w:unhideWhenUsed/>
    <w:qFormat/>
    <w:rPr>
      <w:color w:val="0000ff" w:themeColor="hyperlink"/>
      <w:u w:val="single"/>
    </w:rPr>
  </w:style>
  <w:style w:type="character" w:styleId="743">
    <w:name w:val="footnote reference"/>
    <w:uiPriority w:val="99"/>
    <w:unhideWhenUsed/>
    <w:rPr>
      <w:vertAlign w:val="superscript"/>
    </w:rPr>
  </w:style>
  <w:style w:type="character" w:styleId="744" w:customStyle="1">
    <w:name w:val="Heading 1 Char"/>
    <w:link w:val="707"/>
    <w:uiPriority w:val="9"/>
    <w:rPr>
      <w:rFonts w:ascii="Arial" w:hAnsi="Arial" w:eastAsia="Arial" w:cs="Arial"/>
      <w:sz w:val="40"/>
      <w:szCs w:val="40"/>
    </w:rPr>
  </w:style>
  <w:style w:type="character" w:styleId="745" w:customStyle="1">
    <w:name w:val="Heading 2 Char"/>
    <w:link w:val="708"/>
    <w:uiPriority w:val="9"/>
    <w:rPr>
      <w:rFonts w:ascii="Arial" w:hAnsi="Arial" w:eastAsia="Arial" w:cs="Arial"/>
      <w:sz w:val="34"/>
    </w:rPr>
  </w:style>
  <w:style w:type="character" w:styleId="746" w:customStyle="1">
    <w:name w:val="Heading 3 Char"/>
    <w:link w:val="709"/>
    <w:uiPriority w:val="9"/>
    <w:qFormat/>
    <w:rPr>
      <w:rFonts w:ascii="Arial" w:hAnsi="Arial" w:eastAsia="Arial" w:cs="Arial"/>
      <w:sz w:val="30"/>
      <w:szCs w:val="30"/>
    </w:rPr>
  </w:style>
  <w:style w:type="character" w:styleId="747" w:customStyle="1">
    <w:name w:val="Heading 4 Char"/>
    <w:link w:val="710"/>
    <w:uiPriority w:val="9"/>
    <w:qFormat/>
    <w:rPr>
      <w:rFonts w:ascii="Arial" w:hAnsi="Arial" w:eastAsia="Arial" w:cs="Arial"/>
      <w:b/>
      <w:bCs/>
      <w:sz w:val="26"/>
      <w:szCs w:val="26"/>
    </w:rPr>
  </w:style>
  <w:style w:type="character" w:styleId="748" w:customStyle="1">
    <w:name w:val="Heading 5 Char"/>
    <w:link w:val="711"/>
    <w:uiPriority w:val="9"/>
    <w:qFormat/>
    <w:rPr>
      <w:rFonts w:ascii="Arial" w:hAnsi="Arial" w:eastAsia="Arial" w:cs="Arial"/>
      <w:b/>
      <w:bCs/>
      <w:sz w:val="24"/>
      <w:szCs w:val="24"/>
    </w:rPr>
  </w:style>
  <w:style w:type="character" w:styleId="749" w:customStyle="1">
    <w:name w:val="Heading 6 Char"/>
    <w:link w:val="712"/>
    <w:uiPriority w:val="9"/>
    <w:qFormat/>
    <w:rPr>
      <w:rFonts w:ascii="Arial" w:hAnsi="Arial" w:eastAsia="Arial" w:cs="Arial"/>
      <w:b/>
      <w:bCs/>
      <w:sz w:val="22"/>
      <w:szCs w:val="22"/>
    </w:rPr>
  </w:style>
  <w:style w:type="character" w:styleId="750" w:customStyle="1">
    <w:name w:val="Heading 7 Char"/>
    <w:link w:val="713"/>
    <w:uiPriority w:val="9"/>
    <w:qFormat/>
    <w:rPr>
      <w:rFonts w:ascii="Arial" w:hAnsi="Arial" w:eastAsia="Arial" w:cs="Arial"/>
      <w:b/>
      <w:bCs/>
      <w:i/>
      <w:iCs/>
      <w:sz w:val="22"/>
      <w:szCs w:val="22"/>
    </w:rPr>
  </w:style>
  <w:style w:type="character" w:styleId="751" w:customStyle="1">
    <w:name w:val="Heading 8 Char"/>
    <w:link w:val="714"/>
    <w:uiPriority w:val="9"/>
    <w:qFormat/>
    <w:rPr>
      <w:rFonts w:ascii="Arial" w:hAnsi="Arial" w:eastAsia="Arial" w:cs="Arial"/>
      <w:i/>
      <w:iCs/>
      <w:sz w:val="22"/>
      <w:szCs w:val="22"/>
    </w:rPr>
  </w:style>
  <w:style w:type="character" w:styleId="752" w:customStyle="1">
    <w:name w:val="Heading 9 Char"/>
    <w:link w:val="715"/>
    <w:uiPriority w:val="9"/>
    <w:qFormat/>
    <w:rPr>
      <w:rFonts w:ascii="Arial" w:hAnsi="Arial" w:eastAsia="Arial" w:cs="Arial"/>
      <w:i/>
      <w:iCs/>
      <w:sz w:val="21"/>
      <w:szCs w:val="21"/>
    </w:rPr>
  </w:style>
  <w:style w:type="paragraph" w:styleId="753">
    <w:name w:val="List Paragraph"/>
    <w:basedOn w:val="706"/>
    <w:uiPriority w:val="34"/>
    <w:qFormat/>
    <w:pPr>
      <w:contextualSpacing/>
      <w:ind w:left="720"/>
    </w:pPr>
  </w:style>
  <w:style w:type="paragraph" w:styleId="754">
    <w:name w:val="No Spacing"/>
    <w:uiPriority w:val="1"/>
    <w:qFormat/>
    <w:pPr>
      <w:spacing w:before="0" w:after="0" w:line="240" w:lineRule="auto"/>
    </w:pPr>
    <w:rPr>
      <w:rFonts w:hint="default" w:ascii="Times New Roman" w:hAnsi="Times New Roman" w:eastAsia="宋体" w:cs="Times New Roman"/>
    </w:rPr>
  </w:style>
  <w:style w:type="character" w:styleId="755" w:customStyle="1">
    <w:name w:val="Title Char"/>
    <w:link w:val="736"/>
    <w:uiPriority w:val="10"/>
    <w:qFormat/>
    <w:rPr>
      <w:sz w:val="48"/>
      <w:szCs w:val="48"/>
    </w:rPr>
  </w:style>
  <w:style w:type="character" w:styleId="756" w:customStyle="1">
    <w:name w:val="Subtitle Char"/>
    <w:link w:val="730"/>
    <w:uiPriority w:val="11"/>
    <w:qFormat/>
    <w:rPr>
      <w:sz w:val="24"/>
      <w:szCs w:val="24"/>
    </w:rPr>
  </w:style>
  <w:style w:type="paragraph" w:styleId="757">
    <w:name w:val="Quote"/>
    <w:basedOn w:val="706"/>
    <w:next w:val="706"/>
    <w:link w:val="758"/>
    <w:uiPriority w:val="29"/>
    <w:qFormat/>
    <w:pPr>
      <w:ind w:left="720" w:right="720"/>
    </w:pPr>
    <w:rPr>
      <w:i/>
    </w:rPr>
  </w:style>
  <w:style w:type="character" w:styleId="758" w:customStyle="1">
    <w:name w:val="Quote Char"/>
    <w:link w:val="757"/>
    <w:uiPriority w:val="29"/>
    <w:qFormat/>
    <w:rPr>
      <w:i/>
    </w:rPr>
  </w:style>
  <w:style w:type="paragraph" w:styleId="759">
    <w:name w:val="Intense Quote"/>
    <w:basedOn w:val="706"/>
    <w:next w:val="706"/>
    <w:link w:val="7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customStyle="1">
    <w:name w:val="Intense Quote Char"/>
    <w:link w:val="759"/>
    <w:uiPriority w:val="30"/>
    <w:qFormat/>
    <w:rPr>
      <w:i/>
    </w:rPr>
  </w:style>
  <w:style w:type="character" w:styleId="761" w:customStyle="1">
    <w:name w:val="Header Char"/>
    <w:link w:val="727"/>
    <w:uiPriority w:val="99"/>
    <w:qFormat/>
  </w:style>
  <w:style w:type="character" w:styleId="762" w:customStyle="1">
    <w:name w:val="Footer Char"/>
    <w:link w:val="726"/>
    <w:uiPriority w:val="99"/>
    <w:qFormat/>
  </w:style>
  <w:style w:type="character" w:styleId="763" w:customStyle="1">
    <w:name w:val="Caption Char"/>
    <w:link w:val="726"/>
    <w:uiPriority w:val="99"/>
    <w:qFormat/>
  </w:style>
  <w:style w:type="table" w:styleId="76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0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0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0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1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5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5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5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5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5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5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5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6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6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9" w:customStyle="1">
    <w:name w:val="Footnote Text Char"/>
    <w:link w:val="731"/>
    <w:uiPriority w:val="99"/>
    <w:qFormat/>
    <w:rPr>
      <w:sz w:val="18"/>
    </w:rPr>
  </w:style>
  <w:style w:type="character" w:styleId="890" w:customStyle="1">
    <w:name w:val="Endnote Text Char"/>
    <w:link w:val="725"/>
    <w:uiPriority w:val="99"/>
    <w:rPr>
      <w:sz w:val="20"/>
    </w:rPr>
  </w:style>
  <w:style w:type="paragraph" w:styleId="891" w:customStyle="1">
    <w:name w:val="TOC Heading"/>
    <w:uiPriority w:val="39"/>
    <w:unhideWhenUsed/>
    <w:rPr>
      <w:rFonts w:hint="default" w:ascii="Times New Roman" w:hAnsi="Times New Roman" w:eastAsia="宋体" w:cs="Times New Roman"/>
    </w:rPr>
  </w:style>
  <w:style w:type="paragraph" w:styleId="892" w:customStyle="1">
    <w:name w:val="标题 111"/>
    <w:basedOn w:val="706"/>
    <w:next w:val="706"/>
    <w:link w:val="898"/>
    <w:uiPriority w:val="99"/>
    <w:qFormat/>
    <w:pPr>
      <w:jc w:val="center"/>
      <w:keepLines/>
      <w:keepNext/>
      <w:spacing w:before="340" w:after="330" w:line="578" w:lineRule="auto"/>
      <w:outlineLvl w:val="0"/>
    </w:pPr>
    <w:rPr>
      <w:rFonts w:eastAsia="仿宋_GB2312"/>
      <w:b/>
      <w:bCs/>
      <w:sz w:val="44"/>
      <w:szCs w:val="44"/>
    </w:rPr>
  </w:style>
  <w:style w:type="paragraph" w:styleId="893" w:customStyle="1">
    <w:name w:val="标题 21"/>
    <w:basedOn w:val="706"/>
    <w:next w:val="706"/>
    <w:link w:val="899"/>
    <w:uiPriority w:val="99"/>
    <w:qFormat/>
    <w:pPr>
      <w:keepLines/>
      <w:keepNext/>
      <w:spacing w:before="260" w:after="260" w:line="416" w:lineRule="auto"/>
      <w:outlineLvl w:val="1"/>
    </w:pPr>
    <w:rPr>
      <w:rFonts w:ascii="Cambria" w:hAnsi="Cambria" w:eastAsia="仿宋_GB2312"/>
      <w:b/>
      <w:bCs/>
      <w:sz w:val="32"/>
      <w:szCs w:val="32"/>
    </w:rPr>
  </w:style>
  <w:style w:type="paragraph" w:styleId="894" w:customStyle="1">
    <w:name w:val="标题 31"/>
    <w:basedOn w:val="706"/>
    <w:next w:val="706"/>
    <w:link w:val="900"/>
    <w:uiPriority w:val="99"/>
    <w:qFormat/>
    <w:pPr>
      <w:keepLines/>
      <w:keepNext/>
      <w:spacing w:before="260" w:after="260" w:line="416" w:lineRule="auto"/>
      <w:outlineLvl w:val="2"/>
    </w:pPr>
    <w:rPr>
      <w:rFonts w:eastAsia="仿宋_GB2312"/>
      <w:b/>
      <w:bCs/>
      <w:sz w:val="32"/>
      <w:szCs w:val="32"/>
    </w:rPr>
  </w:style>
  <w:style w:type="paragraph" w:styleId="895" w:customStyle="1">
    <w:name w:val="标题 4111"/>
    <w:basedOn w:val="706"/>
    <w:next w:val="706"/>
    <w:link w:val="901"/>
    <w:uiPriority w:val="99"/>
    <w:qFormat/>
    <w:pPr>
      <w:numPr>
        <w:ilvl w:val="3"/>
        <w:numId w:val="1"/>
      </w:numPr>
      <w:keepLines/>
      <w:keepNext/>
      <w:spacing w:before="60" w:after="20" w:line="376" w:lineRule="auto"/>
      <w:outlineLvl w:val="3"/>
    </w:pPr>
    <w:rPr>
      <w:rFonts w:ascii="黑体" w:hAnsi="Arial" w:eastAsia="黑体"/>
      <w:sz w:val="24"/>
      <w:szCs w:val="24"/>
    </w:rPr>
  </w:style>
  <w:style w:type="character" w:styleId="896" w:customStyle="1">
    <w:name w:val="默认段落字体1"/>
    <w:link w:val="706"/>
    <w:uiPriority w:val="1"/>
    <w:unhideWhenUsed/>
    <w:qFormat/>
  </w:style>
  <w:style w:type="table" w:styleId="897" w:customStyle="1">
    <w:name w:val="普通表格1"/>
    <w:uiPriority w:val="99"/>
    <w:unhideWhenUsed/>
    <w:qFormat/>
    <w:tblPr/>
  </w:style>
  <w:style w:type="character" w:styleId="898" w:customStyle="1">
    <w:name w:val="标题 1 字符"/>
    <w:link w:val="892"/>
    <w:uiPriority w:val="99"/>
    <w:rPr>
      <w:rFonts w:eastAsia="仿宋_GB2312" w:cs="Times New Roman"/>
      <w:b/>
      <w:bCs/>
      <w:sz w:val="44"/>
      <w:szCs w:val="44"/>
    </w:rPr>
  </w:style>
  <w:style w:type="character" w:styleId="899" w:customStyle="1">
    <w:name w:val="标题 2 字符"/>
    <w:link w:val="893"/>
    <w:uiPriority w:val="99"/>
    <w:qFormat/>
    <w:rPr>
      <w:rFonts w:ascii="Cambria" w:hAnsi="Cambria" w:eastAsia="仿宋_GB2312" w:cs="Cambria"/>
      <w:b/>
      <w:bCs/>
      <w:sz w:val="32"/>
      <w:szCs w:val="32"/>
      <w:lang w:val="en-US" w:eastAsia="zh-CN"/>
    </w:rPr>
  </w:style>
  <w:style w:type="character" w:styleId="900" w:customStyle="1">
    <w:name w:val="标题 3 字符"/>
    <w:link w:val="894"/>
    <w:uiPriority w:val="99"/>
    <w:rPr>
      <w:rFonts w:eastAsia="仿宋_GB2312" w:cs="Times New Roman"/>
      <w:b/>
      <w:bCs/>
      <w:sz w:val="32"/>
      <w:szCs w:val="32"/>
      <w:lang w:val="en-US" w:eastAsia="zh-CN"/>
    </w:rPr>
  </w:style>
  <w:style w:type="character" w:styleId="901" w:customStyle="1">
    <w:name w:val="标题 4 字符"/>
    <w:link w:val="895"/>
    <w:uiPriority w:val="99"/>
    <w:qFormat/>
    <w:rPr>
      <w:rFonts w:ascii="黑体" w:hAnsi="Arial" w:eastAsia="黑体" w:cs="黑体"/>
      <w:sz w:val="24"/>
      <w:szCs w:val="24"/>
      <w:lang w:val="en-US" w:eastAsia="zh-CN"/>
    </w:rPr>
  </w:style>
  <w:style w:type="paragraph" w:styleId="902" w:customStyle="1">
    <w:name w:val="正文缩进1"/>
    <w:basedOn w:val="706"/>
    <w:next w:val="903"/>
    <w:uiPriority w:val="99"/>
    <w:qFormat/>
    <w:pPr>
      <w:ind w:firstLine="420"/>
    </w:pPr>
  </w:style>
  <w:style w:type="paragraph" w:styleId="903" w:customStyle="1">
    <w:name w:val="正文首行缩进 211"/>
    <w:basedOn w:val="738"/>
    <w:next w:val="706"/>
    <w:uiPriority w:val="0"/>
    <w:qFormat/>
    <w:pPr>
      <w:ind w:firstLine="420"/>
    </w:pPr>
  </w:style>
  <w:style w:type="character" w:styleId="904" w:customStyle="1">
    <w:name w:val="正文文本缩进 字符"/>
    <w:link w:val="738"/>
    <w:uiPriority w:val="99"/>
    <w:qFormat/>
    <w:rPr>
      <w:rFonts w:cs="Times New Roman"/>
      <w:sz w:val="24"/>
      <w:szCs w:val="24"/>
    </w:rPr>
  </w:style>
  <w:style w:type="paragraph" w:styleId="905" w:customStyle="1">
    <w:name w:val="索引 511"/>
    <w:basedOn w:val="706"/>
    <w:next w:val="706"/>
    <w:uiPriority w:val="0"/>
    <w:qFormat/>
    <w:pPr>
      <w:ind w:left="798"/>
      <w:jc w:val="left"/>
    </w:pPr>
    <w:rPr>
      <w:rFonts w:ascii="Calibri" w:hAnsi="Calibri"/>
    </w:rPr>
  </w:style>
  <w:style w:type="paragraph" w:styleId="906" w:customStyle="1">
    <w:name w:val="批注文字1"/>
    <w:basedOn w:val="706"/>
    <w:link w:val="907"/>
    <w:uiPriority w:val="99"/>
    <w:semiHidden/>
    <w:qFormat/>
    <w:pPr>
      <w:jc w:val="left"/>
    </w:pPr>
    <w:rPr>
      <w:sz w:val="24"/>
      <w:szCs w:val="24"/>
    </w:rPr>
  </w:style>
  <w:style w:type="character" w:styleId="907" w:customStyle="1">
    <w:name w:val="批注文字 字符"/>
    <w:link w:val="906"/>
    <w:uiPriority w:val="99"/>
    <w:semiHidden/>
    <w:qFormat/>
    <w:rPr>
      <w:rFonts w:cs="Times New Roman"/>
      <w:sz w:val="24"/>
      <w:szCs w:val="24"/>
    </w:rPr>
  </w:style>
  <w:style w:type="paragraph" w:styleId="908" w:customStyle="1">
    <w:name w:val="正文文本12"/>
    <w:basedOn w:val="706"/>
    <w:next w:val="909"/>
    <w:link w:val="910"/>
    <w:uiPriority w:val="99"/>
    <w:semiHidden/>
    <w:qFormat/>
    <w:pPr>
      <w:spacing w:after="120"/>
    </w:pPr>
    <w:rPr>
      <w:sz w:val="24"/>
      <w:szCs w:val="24"/>
    </w:rPr>
  </w:style>
  <w:style w:type="paragraph" w:styleId="909"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910" w:customStyle="1">
    <w:name w:val="正文文本 字符"/>
    <w:link w:val="908"/>
    <w:uiPriority w:val="99"/>
    <w:semiHidden/>
    <w:qFormat/>
    <w:rPr>
      <w:rFonts w:cs="Times New Roman"/>
      <w:sz w:val="24"/>
      <w:szCs w:val="24"/>
    </w:rPr>
  </w:style>
  <w:style w:type="paragraph" w:styleId="911" w:customStyle="1">
    <w:name w:val="纯文本1"/>
    <w:basedOn w:val="706"/>
    <w:uiPriority w:val="0"/>
    <w:qFormat/>
    <w:rPr>
      <w:rFonts w:ascii="宋体" w:hAnsi="Courier New"/>
    </w:rPr>
  </w:style>
  <w:style w:type="paragraph" w:styleId="912" w:customStyle="1">
    <w:name w:val="日期11"/>
    <w:basedOn w:val="706"/>
    <w:next w:val="706"/>
    <w:link w:val="913"/>
    <w:uiPriority w:val="99"/>
    <w:rPr>
      <w:rFonts w:eastAsia="仿宋_GB2312"/>
      <w:sz w:val="28"/>
      <w:szCs w:val="28"/>
    </w:rPr>
  </w:style>
  <w:style w:type="character" w:styleId="913" w:customStyle="1">
    <w:name w:val="日期 字符"/>
    <w:link w:val="912"/>
    <w:uiPriority w:val="99"/>
    <w:qFormat/>
    <w:rPr>
      <w:rFonts w:eastAsia="仿宋_GB2312" w:cs="Times New Roman"/>
      <w:sz w:val="28"/>
      <w:szCs w:val="28"/>
    </w:rPr>
  </w:style>
  <w:style w:type="paragraph" w:styleId="914" w:customStyle="1">
    <w:name w:val="批注框文本1"/>
    <w:basedOn w:val="706"/>
    <w:link w:val="915"/>
    <w:uiPriority w:val="99"/>
    <w:semiHidden/>
    <w:qFormat/>
    <w:rPr>
      <w:sz w:val="18"/>
      <w:szCs w:val="18"/>
    </w:rPr>
  </w:style>
  <w:style w:type="character" w:styleId="915" w:customStyle="1">
    <w:name w:val="批注框文本 字符"/>
    <w:link w:val="914"/>
    <w:uiPriority w:val="99"/>
    <w:semiHidden/>
    <w:qFormat/>
    <w:rPr>
      <w:rFonts w:cs="Times New Roman"/>
      <w:sz w:val="18"/>
      <w:szCs w:val="18"/>
    </w:rPr>
  </w:style>
  <w:style w:type="paragraph" w:styleId="916" w:customStyle="1">
    <w:name w:val="页脚1"/>
    <w:basedOn w:val="706"/>
    <w:link w:val="917"/>
    <w:uiPriority w:val="99"/>
    <w:qFormat/>
    <w:pPr>
      <w:jc w:val="left"/>
      <w:tabs>
        <w:tab w:val="center" w:pos="4153" w:leader="none"/>
        <w:tab w:val="right" w:pos="8306" w:leader="none"/>
      </w:tabs>
    </w:pPr>
    <w:rPr>
      <w:sz w:val="18"/>
      <w:szCs w:val="18"/>
    </w:rPr>
  </w:style>
  <w:style w:type="character" w:styleId="917" w:customStyle="1">
    <w:name w:val="页脚 字符"/>
    <w:link w:val="916"/>
    <w:uiPriority w:val="99"/>
    <w:qFormat/>
    <w:rPr>
      <w:rFonts w:cs="Times New Roman"/>
      <w:sz w:val="18"/>
      <w:szCs w:val="18"/>
    </w:rPr>
  </w:style>
  <w:style w:type="paragraph" w:styleId="918" w:customStyle="1">
    <w:name w:val="页眉1"/>
    <w:basedOn w:val="706"/>
    <w:link w:val="919"/>
    <w:uiPriority w:val="99"/>
    <w:qFormat/>
    <w:pPr>
      <w:jc w:val="center"/>
      <w:tabs>
        <w:tab w:val="center" w:pos="4153" w:leader="none"/>
        <w:tab w:val="right" w:pos="8306" w:leader="none"/>
      </w:tabs>
      <w:pBdr>
        <w:bottom w:val="single" w:color="000000" w:sz="6" w:space="1"/>
      </w:pBdr>
    </w:pPr>
    <w:rPr>
      <w:sz w:val="18"/>
      <w:szCs w:val="18"/>
    </w:rPr>
  </w:style>
  <w:style w:type="character" w:styleId="919" w:customStyle="1">
    <w:name w:val="页眉 字符"/>
    <w:link w:val="918"/>
    <w:uiPriority w:val="99"/>
    <w:qFormat/>
    <w:rPr>
      <w:rFonts w:cs="Times New Roman"/>
      <w:sz w:val="18"/>
      <w:szCs w:val="18"/>
    </w:rPr>
  </w:style>
  <w:style w:type="paragraph" w:styleId="920" w:customStyle="1">
    <w:name w:val="目录 111"/>
    <w:basedOn w:val="706"/>
    <w:next w:val="706"/>
    <w:uiPriority w:val="99"/>
    <w:semiHidden/>
    <w:qFormat/>
  </w:style>
  <w:style w:type="paragraph" w:styleId="921" w:customStyle="1">
    <w:name w:val="脚注文本11"/>
    <w:basedOn w:val="706"/>
    <w:next w:val="905"/>
    <w:uiPriority w:val="0"/>
    <w:qFormat/>
    <w:pPr>
      <w:jc w:val="left"/>
    </w:pPr>
    <w:rPr>
      <w:rFonts w:ascii="宋体" w:eastAsia="Times New Roman"/>
      <w:sz w:val="18"/>
      <w:szCs w:val="18"/>
    </w:rPr>
  </w:style>
  <w:style w:type="paragraph" w:styleId="922" w:customStyle="1">
    <w:name w:val="HTML 预设格式1"/>
    <w:basedOn w:val="706"/>
    <w:link w:val="923"/>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sz w:val="24"/>
      <w:szCs w:val="24"/>
    </w:rPr>
  </w:style>
  <w:style w:type="character" w:styleId="923" w:customStyle="1">
    <w:name w:val="HTML 预设格式 字符"/>
    <w:link w:val="922"/>
    <w:uiPriority w:val="99"/>
    <w:qFormat/>
    <w:rPr>
      <w:rFonts w:ascii="宋体" w:eastAsia="宋体" w:cs="宋体"/>
      <w:sz w:val="24"/>
      <w:szCs w:val="24"/>
    </w:rPr>
  </w:style>
  <w:style w:type="paragraph" w:styleId="924" w:customStyle="1">
    <w:name w:val="普通(网站)1"/>
    <w:basedOn w:val="706"/>
    <w:uiPriority w:val="99"/>
    <w:pPr>
      <w:jc w:val="left"/>
      <w:spacing w:before="100" w:beforeAutospacing="1" w:after="100" w:afterAutospacing="1"/>
      <w:widowControl/>
    </w:pPr>
    <w:rPr>
      <w:rFonts w:ascii="宋体" w:hAnsi="宋体" w:cs="宋体"/>
      <w:sz w:val="24"/>
      <w:szCs w:val="24"/>
    </w:rPr>
  </w:style>
  <w:style w:type="paragraph" w:styleId="925" w:customStyle="1">
    <w:name w:val="批注主题1"/>
    <w:basedOn w:val="906"/>
    <w:next w:val="906"/>
    <w:link w:val="926"/>
    <w:uiPriority w:val="99"/>
    <w:semiHidden/>
    <w:rPr>
      <w:b/>
      <w:bCs/>
    </w:rPr>
  </w:style>
  <w:style w:type="character" w:styleId="926" w:customStyle="1">
    <w:name w:val="批注主题 字符"/>
    <w:link w:val="925"/>
    <w:uiPriority w:val="99"/>
    <w:semiHidden/>
    <w:qFormat/>
    <w:rPr>
      <w:rFonts w:cs="Times New Roman"/>
      <w:b/>
      <w:bCs/>
      <w:sz w:val="24"/>
      <w:szCs w:val="24"/>
    </w:rPr>
  </w:style>
  <w:style w:type="table" w:styleId="927" w:customStyle="1">
    <w:name w:val="网格型1"/>
    <w:basedOn w:val="897"/>
    <w:uiPriority w:val="99"/>
    <w:qFormat/>
    <w:rPr>
      <w:sz w:val="20"/>
      <w:szCs w:val="20"/>
    </w:rPr>
    <w:tblPr/>
  </w:style>
  <w:style w:type="character" w:styleId="928" w:customStyle="1">
    <w:name w:val="要点1"/>
    <w:link w:val="706"/>
    <w:uiPriority w:val="99"/>
    <w:qFormat/>
    <w:rPr>
      <w:rFonts w:cs="Times New Roman"/>
      <w:b/>
      <w:bCs/>
    </w:rPr>
  </w:style>
  <w:style w:type="character" w:styleId="929" w:customStyle="1">
    <w:name w:val="超链接1"/>
    <w:link w:val="706"/>
    <w:uiPriority w:val="99"/>
    <w:qFormat/>
    <w:rPr>
      <w:rFonts w:cs="Times New Roman"/>
      <w:color w:val="0000ff"/>
      <w:u w:val="single"/>
    </w:rPr>
  </w:style>
  <w:style w:type="character" w:styleId="930" w:customStyle="1">
    <w:name w:val="批注引用1"/>
    <w:link w:val="706"/>
    <w:uiPriority w:val="99"/>
    <w:semiHidden/>
    <w:qFormat/>
    <w:rPr>
      <w:rFonts w:cs="Times New Roman"/>
      <w:sz w:val="21"/>
      <w:szCs w:val="21"/>
    </w:rPr>
  </w:style>
  <w:style w:type="character" w:styleId="931" w:customStyle="1">
    <w:name w:val="wyg1"/>
    <w:link w:val="706"/>
    <w:uiPriority w:val="99"/>
    <w:qFormat/>
    <w:rPr>
      <w:color w:val="000000"/>
      <w:sz w:val="20"/>
      <w:u w:val="none"/>
    </w:rPr>
  </w:style>
  <w:style w:type="character" w:styleId="932" w:customStyle="1">
    <w:name w:val="无间隔 Char"/>
    <w:link w:val="933"/>
    <w:uiPriority w:val="99"/>
    <w:qFormat/>
    <w:rPr>
      <w:rFonts w:ascii="Calibri" w:hAnsi="Calibri" w:cs="Calibri"/>
      <w:lang w:eastAsia="en-US"/>
    </w:rPr>
  </w:style>
  <w:style w:type="paragraph" w:styleId="933" w:customStyle="1">
    <w:name w:val="无间隔1"/>
    <w:basedOn w:val="706"/>
    <w:link w:val="932"/>
    <w:uiPriority w:val="99"/>
    <w:qFormat/>
    <w:pPr>
      <w:jc w:val="left"/>
      <w:widowControl/>
    </w:pPr>
    <w:rPr>
      <w:rFonts w:ascii="Calibri" w:hAnsi="Calibri"/>
      <w:sz w:val="20"/>
      <w:szCs w:val="20"/>
      <w:lang w:eastAsia="en-US"/>
    </w:rPr>
  </w:style>
  <w:style w:type="character" w:styleId="934" w:customStyle="1">
    <w:name w:val="无"/>
    <w:link w:val="706"/>
    <w:uiPriority w:val="0"/>
    <w:qFormat/>
  </w:style>
  <w:style w:type="character" w:styleId="935" w:customStyle="1">
    <w:name w:val="明显参考"/>
    <w:link w:val="706"/>
    <w:uiPriority w:val="32"/>
    <w:qFormat/>
    <w:rPr>
      <w:b/>
      <w:bCs/>
      <w:smallCaps/>
      <w:color w:val="c0504d"/>
      <w:spacing w:val="5"/>
      <w:u w:val="single"/>
    </w:rPr>
  </w:style>
  <w:style w:type="character" w:styleId="936" w:customStyle="1">
    <w:name w:val="_Style 1"/>
    <w:link w:val="706"/>
    <w:uiPriority w:val="32"/>
    <w:qFormat/>
    <w:rPr>
      <w:b/>
      <w:bCs/>
      <w:smallCaps/>
      <w:color w:val="c0504d"/>
      <w:spacing w:val="5"/>
      <w:u w:val="single"/>
    </w:rPr>
  </w:style>
  <w:style w:type="character" w:styleId="937" w:customStyle="1">
    <w:name w:val="列出段落 Char"/>
    <w:link w:val="938"/>
    <w:uiPriority w:val="99"/>
    <w:qFormat/>
    <w:rPr>
      <w:rFonts w:ascii="Calibri" w:hAnsi="Calibri"/>
      <w:sz w:val="22"/>
    </w:rPr>
  </w:style>
  <w:style w:type="paragraph" w:styleId="938" w:customStyle="1">
    <w:name w:val="列出段落1"/>
    <w:basedOn w:val="706"/>
    <w:link w:val="937"/>
    <w:uiPriority w:val="99"/>
    <w:qFormat/>
    <w:pPr>
      <w:ind w:firstLine="420"/>
    </w:pPr>
    <w:rPr>
      <w:rFonts w:ascii="Calibri" w:hAnsi="Calibri"/>
      <w:sz w:val="22"/>
      <w:szCs w:val="20"/>
    </w:rPr>
  </w:style>
  <w:style w:type="paragraph" w:styleId="939" w:customStyle="1">
    <w:name w:val="Table Paragraph"/>
    <w:basedOn w:val="706"/>
    <w:uiPriority w:val="0"/>
    <w:qFormat/>
    <w:rPr>
      <w:rFonts w:ascii="宋体" w:hAnsi="宋体" w:eastAsia="宋体" w:cs="宋体"/>
      <w:szCs w:val="22"/>
      <w:lang w:val="zh-CN" w:bidi="zh-CN"/>
    </w:rPr>
  </w:style>
  <w:style w:type="paragraph" w:styleId="940" w:customStyle="1">
    <w:name w:val="正文文本缩进11"/>
    <w:basedOn w:val="941"/>
    <w:uiPriority w:val="0"/>
    <w:qFormat/>
    <w:pPr>
      <w:ind w:left="420"/>
      <w:spacing w:after="120"/>
    </w:pPr>
    <w:rPr>
      <w:rFonts w:ascii="Calibri" w:hAnsi="Calibri"/>
    </w:rPr>
  </w:style>
  <w:style w:type="paragraph" w:styleId="941" w:customStyle="1">
    <w:name w:val="正文11"/>
    <w:next w:val="9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2" w:customStyle="1">
    <w:name w:val="目录 11"/>
    <w:basedOn w:val="706"/>
    <w:next w:val="943"/>
    <w:uiPriority w:val="0"/>
    <w:qFormat/>
    <w:pPr>
      <w:jc w:val="left"/>
      <w:spacing w:before="120" w:after="120"/>
      <w:widowControl/>
    </w:pPr>
    <w:rPr>
      <w:rFonts w:ascii="Calibri" w:hAnsi="Calibri" w:cs="Calibri"/>
      <w:b/>
      <w:bCs/>
      <w:caps/>
      <w:sz w:val="20"/>
      <w:szCs w:val="20"/>
    </w:rPr>
  </w:style>
  <w:style w:type="paragraph" w:styleId="943" w:customStyle="1">
    <w:name w:val="正文111"/>
    <w:next w:val="70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4" w:customStyle="1">
    <w:name w:val="BlockQuote1"/>
    <w:basedOn w:val="943"/>
    <w:uiPriority w:val="0"/>
    <w:qFormat/>
    <w:pPr>
      <w:ind w:left="256" w:right="6" w:firstLine="624"/>
    </w:pPr>
    <w:rPr>
      <w:rFonts w:eastAsia="仿宋_GB2312"/>
      <w:sz w:val="28"/>
    </w:rPr>
  </w:style>
  <w:style w:type="paragraph" w:styleId="945" w:customStyle="1">
    <w:name w:val="文本块1"/>
    <w:basedOn w:val="719"/>
    <w:uiPriority w:val="0"/>
    <w:qFormat/>
    <w:pPr>
      <w:ind w:left="420" w:right="33"/>
      <w:jc w:val="left"/>
    </w:pPr>
    <w:rPr>
      <w:sz w:val="20"/>
      <w:szCs w:val="20"/>
    </w:rPr>
  </w:style>
  <w:style w:type="paragraph" w:styleId="946" w:customStyle="1">
    <w:name w:val="正文文本11"/>
    <w:basedOn w:val="719"/>
    <w:next w:val="947"/>
    <w:uiPriority w:val="0"/>
    <w:qFormat/>
    <w:pPr>
      <w:ind w:firstLine="200"/>
      <w:spacing w:after="120"/>
    </w:pPr>
    <w:rPr>
      <w:rFonts w:ascii="Arial" w:hAnsi="Arial"/>
      <w:sz w:val="20"/>
      <w:szCs w:val="20"/>
    </w:rPr>
  </w:style>
  <w:style w:type="paragraph" w:styleId="947" w:customStyle="1">
    <w:name w:val="一级条标题"/>
    <w:basedOn w:val="948"/>
    <w:next w:val="94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8" w:customStyle="1">
    <w:name w:val="章标题"/>
    <w:next w:val="71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49" w:customStyle="1">
    <w:name w:val="段"/>
    <w:basedOn w:val="950"/>
    <w:next w:val="719"/>
    <w:uiPriority w:val="0"/>
    <w:qFormat/>
    <w:pPr>
      <w:ind w:firstLine="200"/>
      <w:jc w:val="both"/>
    </w:pPr>
    <w:rPr>
      <w:rFonts w:ascii="宋体"/>
      <w:sz w:val="21"/>
      <w:lang w:val="en-US" w:eastAsia="zh-CN" w:bidi="ar-SA"/>
    </w:rPr>
  </w:style>
  <w:style w:type="paragraph" w:styleId="950" w:customStyle="1">
    <w:name w:val="正文1"/>
    <w:basedOn w:val="943"/>
    <w:next w:val="951"/>
    <w:uiPriority w:val="0"/>
    <w:qFormat/>
    <w:pPr>
      <w:jc w:val="left"/>
      <w:spacing w:line="360" w:lineRule="atLeast"/>
    </w:pPr>
    <w:rPr>
      <w:rFonts w:ascii="宋体" w:hAnsi="Calibri" w:eastAsia="宋体" w:cs="Times New Roman"/>
      <w:sz w:val="24"/>
      <w:szCs w:val="20"/>
    </w:rPr>
  </w:style>
  <w:style w:type="paragraph" w:styleId="951" w:customStyle="1">
    <w:name w:val="正文文本1"/>
    <w:basedOn w:val="941"/>
    <w:next w:val="950"/>
    <w:uiPriority w:val="0"/>
    <w:qFormat/>
    <w:pPr>
      <w:spacing w:after="120"/>
    </w:pPr>
    <w:rPr>
      <w:rFonts w:ascii="Calibri" w:hAnsi="Calibri"/>
    </w:rPr>
  </w:style>
  <w:style w:type="paragraph" w:styleId="952" w:customStyle="1">
    <w:name w:val="标题 41"/>
    <w:basedOn w:val="719"/>
    <w:next w:val="941"/>
    <w:uiPriority w:val="0"/>
    <w:qFormat/>
    <w:pPr>
      <w:keepLines/>
      <w:keepNext/>
      <w:spacing w:before="280" w:after="290" w:line="376" w:lineRule="auto"/>
      <w:outlineLvl w:val="3"/>
    </w:pPr>
    <w:rPr>
      <w:rFonts w:ascii="Cambria" w:hAnsi="Cambria"/>
      <w:b/>
      <w:bCs/>
      <w:sz w:val="28"/>
      <w:szCs w:val="28"/>
    </w:rPr>
  </w:style>
  <w:style w:type="paragraph" w:styleId="953" w:customStyle="1">
    <w:name w:val="正文首行缩进1"/>
    <w:basedOn w:val="951"/>
    <w:next w:val="954"/>
    <w:uiPriority w:val="0"/>
    <w:qFormat/>
    <w:pPr>
      <w:ind w:firstLine="420"/>
      <w:jc w:val="left"/>
      <w:spacing w:after="120" w:line="240" w:lineRule="auto"/>
    </w:pPr>
    <w:rPr>
      <w:rFonts w:ascii="Times New Roman"/>
      <w:sz w:val="28"/>
      <w:szCs w:val="24"/>
      <w:lang w:val="en-US" w:eastAsia="ar-SA"/>
    </w:rPr>
  </w:style>
  <w:style w:type="paragraph" w:styleId="954" w:customStyle="1">
    <w:name w:val="正文首行缩进 21"/>
    <w:basedOn w:val="940"/>
    <w:uiPriority w:val="0"/>
    <w:qFormat/>
    <w:pPr>
      <w:ind w:firstLine="420"/>
    </w:pPr>
    <w:rPr>
      <w:rFonts w:ascii="Times New Roman" w:hAnsi="Times New Roman"/>
    </w:rPr>
  </w:style>
  <w:style w:type="paragraph" w:styleId="955" w:customStyle="1">
    <w:name w:val="Default"/>
    <w:uiPriority w:val="0"/>
    <w:qFormat/>
    <w:pPr>
      <w:widowControl w:val="off"/>
    </w:pPr>
    <w:rPr>
      <w:rFonts w:hint="default" w:ascii="仿宋_GB2312" w:hAnsi="Times New Roman" w:eastAsia="仿宋_GB2312" w:cs="仿宋_GB2312"/>
      <w:color w:val="000000"/>
      <w:sz w:val="24"/>
      <w:szCs w:val="24"/>
      <w:lang w:val="en-US" w:eastAsia="zh-CN" w:bidi="ar-SA"/>
    </w:rPr>
  </w:style>
  <w:style w:type="paragraph" w:styleId="956" w:customStyle="1">
    <w:name w:val="Body Text First Indent 21"/>
    <w:basedOn w:val="738"/>
    <w:uiPriority w:val="0"/>
    <w:qFormat/>
    <w:pPr>
      <w:ind w:left="420" w:firstLine="420"/>
      <w:spacing w:after="120" w:line="240" w:lineRule="auto"/>
    </w:pPr>
    <w:rPr>
      <w:sz w:val="21"/>
    </w:rPr>
  </w:style>
  <w:style w:type="paragraph" w:styleId="957" w:customStyle="1">
    <w:name w:val="正文 A"/>
    <w:uiPriority w:val="99"/>
    <w:qFormat/>
    <w:pPr>
      <w:jc w:val="both"/>
      <w:widowControl w:val="off"/>
    </w:pPr>
    <w:rPr>
      <w:rFonts w:hint="default" w:ascii="Arial Unicode MS" w:hAnsi="Arial Unicode MS" w:eastAsia="宋体" w:cs="Arial Unicode MS"/>
      <w:color w:val="000000"/>
      <w:sz w:val="21"/>
      <w:szCs w:val="21"/>
      <w:lang w:val="en-US" w:eastAsia="zh-CN" w:bidi="ar-SA"/>
    </w:rPr>
  </w:style>
  <w:style w:type="paragraph" w:styleId="958" w:customStyle="1">
    <w:name w:val="_Style 26"/>
    <w:basedOn w:val="738"/>
    <w:next w:val="903"/>
    <w:uiPriority w:val="0"/>
    <w:qFormat/>
    <w:pPr>
      <w:ind w:left="0" w:firstLine="420"/>
      <w:spacing w:after="0"/>
    </w:pPr>
    <w:rPr>
      <w:rFonts w:hint="eastAsia" w:ascii="仿宋_GB2312" w:hAnsi="Times New Roman" w:eastAsia="仿宋_GB2312"/>
      <w:sz w:val="24"/>
      <w:szCs w:val="24"/>
    </w:rPr>
  </w:style>
  <w:style w:type="paragraph" w:styleId="959" w:customStyle="1">
    <w:name w:val="默认段落字体 Para Char Char Char Char Char Char Char"/>
    <w:basedOn w:val="706"/>
    <w:uiPriority w:val="99"/>
    <w:qFormat/>
    <w:rPr>
      <w:rFonts w:ascii="Tahoma" w:hAnsi="Tahoma" w:cs="Tahoma"/>
      <w:sz w:val="24"/>
      <w:szCs w:val="24"/>
    </w:rPr>
  </w:style>
  <w:style w:type="paragraph" w:styleId="960" w:customStyle="1">
    <w:name w:val="11ve"/>
    <w:basedOn w:val="706"/>
    <w:uiPriority w:val="99"/>
    <w:qFormat/>
    <w:pPr>
      <w:jc w:val="left"/>
      <w:spacing w:before="100" w:beforeAutospacing="1" w:after="100" w:afterAutospacing="1"/>
      <w:widowControl/>
    </w:pPr>
    <w:rPr>
      <w:rFonts w:ascii="Arial" w:hAnsi="Arial" w:cs="Arial"/>
      <w:sz w:val="18"/>
      <w:szCs w:val="18"/>
    </w:rPr>
  </w:style>
  <w:style w:type="paragraph" w:styleId="961" w:customStyle="1">
    <w:name w:val="TOC 标题1"/>
    <w:basedOn w:val="892"/>
    <w:next w:val="706"/>
    <w:uiPriority w:val="99"/>
    <w:qFormat/>
    <w:pPr>
      <w:jc w:val="left"/>
      <w:spacing w:before="480" w:after="0" w:line="276" w:lineRule="auto"/>
      <w:widowControl/>
      <w:outlineLvl w:val="9"/>
    </w:pPr>
    <w:rPr>
      <w:rFonts w:ascii="Cambria" w:hAnsi="Cambria" w:eastAsia="宋体" w:cs="Cambria"/>
      <w:color w:val="365f91"/>
      <w:sz w:val="28"/>
      <w:szCs w:val="28"/>
    </w:rPr>
  </w:style>
  <w:style w:type="paragraph" w:styleId="962" w:customStyle="1">
    <w:name w:val="标题 411"/>
    <w:basedOn w:val="706"/>
    <w:next w:val="706"/>
    <w:uiPriority w:val="0"/>
    <w:unhideWhenUsed/>
    <w:qFormat/>
    <w:pPr>
      <w:keepLines/>
      <w:keepNext/>
      <w:spacing w:before="280" w:after="290" w:line="376" w:lineRule="auto"/>
      <w:outlineLvl w:val="3"/>
    </w:pPr>
    <w:rPr>
      <w:rFonts w:ascii="Calibri Light" w:hAnsi="Calibri Light" w:eastAsia="宋体" w:cs="Times New Roman"/>
      <w:b/>
      <w:bCs/>
      <w:sz w:val="28"/>
      <w:szCs w:val="28"/>
    </w:rPr>
  </w:style>
  <w:style w:type="paragraph" w:styleId="963" w:customStyle="1">
    <w:name w:val="列表段落1"/>
    <w:basedOn w:val="706"/>
    <w:uiPriority w:val="34"/>
    <w:qFormat/>
    <w:pPr>
      <w:ind w:firstLine="420"/>
    </w:pPr>
    <w:rPr>
      <w:rFonts w:ascii="等线" w:hAnsi="等线" w:eastAsia="等线" w:cs="Times New Roman"/>
    </w:rPr>
  </w:style>
  <w:style w:type="paragraph" w:styleId="964" w:customStyle="1">
    <w:name w:val="表格"/>
    <w:basedOn w:val="706"/>
    <w:uiPriority w:val="0"/>
    <w:qFormat/>
    <w:pPr>
      <w:ind w:firstLine="420"/>
      <w:spacing w:line="300" w:lineRule="auto"/>
    </w:pPr>
    <w:rPr>
      <w:sz w:val="24"/>
      <w:szCs w:val="21"/>
    </w:rPr>
  </w:style>
  <w:style w:type="paragraph" w:styleId="965" w:customStyle="1">
    <w:name w:val="列表段落"/>
    <w:basedOn w:val="706"/>
    <w:uiPriority w:val="99"/>
    <w:qFormat/>
    <w:pPr>
      <w:ind w:firstLine="420"/>
    </w:pPr>
  </w:style>
  <w:style w:type="paragraph" w:styleId="966" w:customStyle="1">
    <w:name w:val="正文文本缩进1"/>
    <w:basedOn w:val="950"/>
    <w:next w:val="967"/>
    <w:uiPriority w:val="0"/>
    <w:qFormat/>
    <w:pPr>
      <w:ind w:left="420"/>
      <w:spacing w:after="120"/>
    </w:pPr>
    <w:rPr>
      <w:rFonts w:ascii="Calibri" w:hAnsi="Calibri"/>
    </w:rPr>
  </w:style>
  <w:style w:type="paragraph" w:styleId="967" w:customStyle="1">
    <w:name w:val="寄信人地址1"/>
    <w:basedOn w:val="941"/>
    <w:uiPriority w:val="0"/>
    <w:qFormat/>
    <w:rPr>
      <w:rFonts w:ascii="Arial" w:hAnsi="Arial"/>
    </w:rPr>
  </w:style>
  <w:style w:type="paragraph" w:styleId="968" w:customStyle="1">
    <w:name w:val="正文文本111"/>
    <w:basedOn w:val="719"/>
    <w:next w:val="719"/>
    <w:uiPriority w:val="0"/>
    <w:qFormat/>
  </w:style>
  <w:style w:type="paragraph" w:styleId="969" w:customStyle="1">
    <w:name w:val="标题 11"/>
    <w:basedOn w:val="950"/>
    <w:next w:val="950"/>
    <w:uiPriority w:val="0"/>
    <w:qFormat/>
    <w:pPr>
      <w:jc w:val="center"/>
      <w:keepLines/>
      <w:keepNext/>
      <w:spacing w:line="578" w:lineRule="auto"/>
      <w:outlineLvl w:val="0"/>
    </w:pPr>
    <w:rPr>
      <w:rFonts w:eastAsia="新宋体"/>
      <w:b/>
      <w:bCs/>
      <w:sz w:val="30"/>
      <w:szCs w:val="44"/>
    </w:rPr>
  </w:style>
  <w:style w:type="paragraph" w:styleId="970" w:customStyle="1">
    <w:name w:val="日期1"/>
    <w:basedOn w:val="950"/>
    <w:next w:val="950"/>
    <w:uiPriority w:val="0"/>
    <w:qFormat/>
    <w:rPr>
      <w:rFonts w:eastAsia="仿宋_GB2312"/>
      <w:sz w:val="28"/>
      <w:szCs w:val="20"/>
    </w:rPr>
  </w:style>
  <w:style w:type="paragraph" w:styleId="971" w:customStyle="1">
    <w:name w:val="脚注文本1"/>
    <w:basedOn w:val="950"/>
    <w:next w:val="972"/>
    <w:uiPriority w:val="0"/>
    <w:qFormat/>
    <w:pPr>
      <w:jc w:val="left"/>
    </w:pPr>
    <w:rPr>
      <w:rFonts w:ascii="宋体" w:eastAsia="Times New Roman"/>
      <w:sz w:val="18"/>
      <w:szCs w:val="18"/>
    </w:rPr>
  </w:style>
  <w:style w:type="paragraph" w:styleId="972" w:customStyle="1">
    <w:name w:val="索引 51"/>
    <w:basedOn w:val="950"/>
    <w:next w:val="950"/>
    <w:uiPriority w:val="0"/>
    <w:qFormat/>
    <w:pPr>
      <w:ind w:left="798"/>
      <w:jc w:val="left"/>
    </w:pPr>
    <w:rPr>
      <w:rFonts w:ascii="Calibri" w:hAnsi="Calibri"/>
    </w:rPr>
  </w:style>
  <w:style w:type="numbering" w:styleId="9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dc:title>
  <dc:creator>y </dc:creator>
  <cp:lastModifiedBy>闫星星</cp:lastModifiedBy>
  <cp:revision>16</cp:revision>
  <dcterms:created xsi:type="dcterms:W3CDTF">2018-08-28T15:18:00Z</dcterms:created>
  <dcterms:modified xsi:type="dcterms:W3CDTF">2024-06-03T06:40:59Z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8A486C9CBA4241278E3C8C9943564F71_13</vt:lpwstr>
  </property>
</Properties>
</file>