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95FD25">
      <w:pPr>
        <w:pStyle w:val="32"/>
        <w:spacing w:before="120" w:beforeAutospacing="0" w:after="120" w:afterAutospacing="0" w:line="360" w:lineRule="auto"/>
        <w:rPr>
          <w:rFonts w:hint="eastAsia" w:ascii="宋体" w:hAnsi="宋体" w:eastAsia="宋体" w:cs="宋体"/>
        </w:rPr>
      </w:pPr>
      <w:r>
        <w:rPr>
          <w:rFonts w:hint="eastAsia" w:ascii="宋体" w:hAnsi="宋体" w:eastAsia="宋体" w:cs="宋体"/>
        </w:rPr>
        <w:t> </w:t>
      </w:r>
    </w:p>
    <w:p w14:paraId="04B1CF09">
      <w:pPr>
        <w:pStyle w:val="32"/>
        <w:spacing w:before="120" w:beforeAutospacing="0" w:after="120" w:afterAutospacing="0" w:line="360" w:lineRule="auto"/>
        <w:jc w:val="center"/>
        <w:rPr>
          <w:rFonts w:hint="eastAsia" w:ascii="宋体" w:hAnsi="宋体" w:eastAsia="宋体" w:cs="宋体"/>
          <w:color w:val="auto"/>
          <w:sz w:val="21"/>
          <w:szCs w:val="21"/>
        </w:rPr>
      </w:pPr>
      <w:r>
        <w:rPr>
          <w:rFonts w:hint="eastAsia" w:ascii="宋体" w:hAnsi="宋体" w:eastAsia="宋体" w:cs="宋体"/>
          <w:b/>
          <w:color w:val="auto"/>
          <w:sz w:val="56"/>
          <w:szCs w:val="56"/>
        </w:rPr>
        <w:t>招 标 文 件</w:t>
      </w:r>
    </w:p>
    <w:p w14:paraId="02832ABD">
      <w:pPr>
        <w:spacing w:line="360" w:lineRule="auto"/>
        <w:ind w:firstLine="321"/>
        <w:jc w:val="center"/>
        <w:rPr>
          <w:rFonts w:hint="eastAsia" w:ascii="宋体" w:hAnsi="宋体" w:eastAsia="宋体" w:cs="宋体"/>
          <w:b/>
          <w:color w:val="auto"/>
          <w:sz w:val="32"/>
          <w:szCs w:val="32"/>
        </w:rPr>
      </w:pPr>
    </w:p>
    <w:p w14:paraId="02363F23">
      <w:pPr>
        <w:spacing w:line="360" w:lineRule="auto"/>
        <w:ind w:firstLine="321"/>
        <w:jc w:val="both"/>
        <w:rPr>
          <w:rFonts w:hint="eastAsia" w:ascii="宋体" w:hAnsi="宋体" w:eastAsia="宋体" w:cs="宋体"/>
          <w:color w:val="auto"/>
          <w:sz w:val="32"/>
          <w:szCs w:val="32"/>
          <w:lang w:eastAsia="zh-CN"/>
        </w:rPr>
      </w:pPr>
      <w:r>
        <w:rPr>
          <w:rFonts w:hint="eastAsia" w:ascii="宋体" w:hAnsi="宋体" w:eastAsia="宋体" w:cs="宋体"/>
          <w:b/>
          <w:color w:val="auto"/>
          <w:sz w:val="32"/>
          <w:szCs w:val="32"/>
        </w:rPr>
        <w:t>项目名称：</w:t>
      </w:r>
      <w:r>
        <w:rPr>
          <w:rFonts w:hint="eastAsia" w:ascii="宋体" w:hAnsi="宋体" w:eastAsia="宋体" w:cs="宋体"/>
          <w:b/>
          <w:color w:val="auto"/>
          <w:sz w:val="32"/>
          <w:szCs w:val="32"/>
          <w:lang w:eastAsia="zh-CN"/>
        </w:rPr>
        <w:t>阜东大桥以南道路及道路两侧绿化带保洁服务</w:t>
      </w:r>
    </w:p>
    <w:p w14:paraId="6893D349">
      <w:pPr>
        <w:pStyle w:val="32"/>
        <w:spacing w:beforeAutospacing="0" w:afterAutospacing="0" w:line="360" w:lineRule="auto"/>
        <w:jc w:val="both"/>
        <w:rPr>
          <w:rFonts w:hint="eastAsia" w:ascii="宋体" w:hAnsi="宋体" w:eastAsia="宋体" w:cs="宋体"/>
          <w:color w:val="auto"/>
          <w:sz w:val="28"/>
          <w:szCs w:val="28"/>
          <w:shd w:val="clear" w:color="auto" w:fill="FFFFFF"/>
        </w:rPr>
      </w:pPr>
    </w:p>
    <w:p w14:paraId="49408574">
      <w:pPr>
        <w:pStyle w:val="32"/>
        <w:spacing w:beforeAutospacing="0" w:afterAutospacing="0" w:line="360" w:lineRule="auto"/>
        <w:ind w:firstLine="321"/>
        <w:jc w:val="both"/>
        <w:rPr>
          <w:rFonts w:hint="eastAsia" w:ascii="宋体" w:hAnsi="宋体" w:eastAsia="宋体" w:cs="宋体"/>
          <w:b/>
          <w:color w:val="FF0000"/>
          <w:sz w:val="32"/>
          <w:szCs w:val="32"/>
          <w:lang w:val="en-US" w:eastAsia="zh-CN" w:bidi="ar-SA"/>
        </w:rPr>
      </w:pPr>
      <w:r>
        <w:rPr>
          <w:rFonts w:hint="eastAsia" w:ascii="宋体" w:hAnsi="宋体" w:eastAsia="宋体" w:cs="宋体"/>
          <w:b/>
          <w:color w:val="auto"/>
          <w:sz w:val="32"/>
          <w:szCs w:val="32"/>
          <w:lang w:val="en-US" w:eastAsia="zh-CN" w:bidi="ar-SA"/>
        </w:rPr>
        <w:t>项目编号：JSZC-320923-JBGS-G2024-0058</w:t>
      </w:r>
    </w:p>
    <w:p w14:paraId="20CBEE40">
      <w:pPr>
        <w:pStyle w:val="3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w:t>
      </w:r>
    </w:p>
    <w:p w14:paraId="7C30B0E4">
      <w:pPr>
        <w:pStyle w:val="3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w:t>
      </w:r>
    </w:p>
    <w:p w14:paraId="65474C55">
      <w:pPr>
        <w:pStyle w:val="32"/>
        <w:spacing w:beforeAutospacing="0" w:afterAutospacing="0" w:line="360" w:lineRule="auto"/>
        <w:rPr>
          <w:rFonts w:hint="eastAsia" w:ascii="宋体" w:hAnsi="宋体" w:eastAsia="宋体" w:cs="宋体"/>
          <w:color w:val="auto"/>
        </w:rPr>
      </w:pPr>
    </w:p>
    <w:p w14:paraId="00672AAF">
      <w:pPr>
        <w:pStyle w:val="32"/>
        <w:spacing w:beforeAutospacing="0" w:afterAutospacing="0" w:line="360" w:lineRule="auto"/>
        <w:rPr>
          <w:rFonts w:hint="eastAsia" w:ascii="宋体" w:hAnsi="宋体" w:eastAsia="宋体" w:cs="宋体"/>
          <w:color w:val="auto"/>
        </w:rPr>
      </w:pPr>
    </w:p>
    <w:p w14:paraId="6860ECFD">
      <w:pPr>
        <w:pStyle w:val="3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w:t>
      </w:r>
    </w:p>
    <w:p w14:paraId="51BEF2B8">
      <w:pPr>
        <w:pStyle w:val="32"/>
        <w:spacing w:beforeAutospacing="0" w:afterAutospacing="0" w:line="360" w:lineRule="auto"/>
        <w:rPr>
          <w:rFonts w:hint="eastAsia" w:ascii="宋体" w:hAnsi="宋体" w:eastAsia="宋体" w:cs="宋体"/>
          <w:color w:val="auto"/>
        </w:rPr>
      </w:pPr>
    </w:p>
    <w:p w14:paraId="5928EBD7">
      <w:pPr>
        <w:pStyle w:val="32"/>
        <w:spacing w:beforeAutospacing="0" w:afterAutospacing="0" w:line="360" w:lineRule="auto"/>
        <w:rPr>
          <w:rFonts w:hint="eastAsia" w:ascii="宋体" w:hAnsi="宋体" w:eastAsia="宋体" w:cs="宋体"/>
          <w:color w:val="auto"/>
        </w:rPr>
      </w:pPr>
    </w:p>
    <w:p w14:paraId="74C5DB3B">
      <w:pPr>
        <w:pStyle w:val="32"/>
        <w:spacing w:beforeAutospacing="0" w:afterAutospacing="0" w:line="360" w:lineRule="auto"/>
        <w:rPr>
          <w:rFonts w:hint="eastAsia" w:ascii="宋体" w:hAnsi="宋体" w:eastAsia="宋体" w:cs="宋体"/>
          <w:color w:val="auto"/>
        </w:rPr>
      </w:pPr>
    </w:p>
    <w:p w14:paraId="2C13C133">
      <w:pPr>
        <w:pStyle w:val="32"/>
        <w:spacing w:beforeAutospacing="0" w:afterAutospacing="0" w:line="360" w:lineRule="auto"/>
        <w:rPr>
          <w:rFonts w:hint="eastAsia" w:ascii="宋体" w:hAnsi="宋体" w:eastAsia="宋体" w:cs="宋体"/>
          <w:color w:val="auto"/>
        </w:rPr>
      </w:pPr>
    </w:p>
    <w:p w14:paraId="200B75BC">
      <w:pPr>
        <w:pStyle w:val="32"/>
        <w:spacing w:beforeAutospacing="0" w:afterAutospacing="0" w:line="360" w:lineRule="auto"/>
        <w:rPr>
          <w:rFonts w:hint="eastAsia" w:ascii="宋体" w:hAnsi="宋体" w:eastAsia="宋体" w:cs="宋体"/>
          <w:color w:val="auto"/>
        </w:rPr>
      </w:pPr>
    </w:p>
    <w:p w14:paraId="640AF190">
      <w:pPr>
        <w:pStyle w:val="32"/>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       </w:t>
      </w:r>
    </w:p>
    <w:p w14:paraId="1B1B174C">
      <w:pPr>
        <w:pStyle w:val="32"/>
        <w:spacing w:beforeAutospacing="0" w:afterAutospacing="0" w:line="360" w:lineRule="auto"/>
        <w:rPr>
          <w:rFonts w:hint="eastAsia" w:ascii="宋体" w:hAnsi="宋体" w:eastAsia="宋体" w:cs="宋体"/>
          <w:color w:val="auto"/>
        </w:rPr>
      </w:pPr>
    </w:p>
    <w:p w14:paraId="384B4A1F">
      <w:pPr>
        <w:pStyle w:val="32"/>
        <w:spacing w:beforeAutospacing="0" w:afterAutospacing="0"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采购单位：江苏省阜宁经济开发区管理委员会</w:t>
      </w:r>
    </w:p>
    <w:p w14:paraId="58C575F8">
      <w:pPr>
        <w:rPr>
          <w:rFonts w:hint="eastAsia" w:ascii="宋体" w:hAnsi="宋体" w:eastAsia="宋体" w:cs="宋体"/>
          <w:b/>
          <w:color w:val="auto"/>
          <w:sz w:val="32"/>
          <w:szCs w:val="32"/>
        </w:rPr>
      </w:pPr>
    </w:p>
    <w:p w14:paraId="759AFF5E">
      <w:pPr>
        <w:rPr>
          <w:rFonts w:hint="eastAsia" w:ascii="宋体" w:hAnsi="宋体" w:eastAsia="宋体" w:cs="宋体"/>
          <w:b/>
          <w:color w:val="auto"/>
          <w:sz w:val="32"/>
          <w:szCs w:val="32"/>
        </w:rPr>
      </w:pPr>
    </w:p>
    <w:p w14:paraId="7446D3D5">
      <w:pPr>
        <w:ind w:firstLine="321"/>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rPr>
        <w:t>招标代理机构：</w:t>
      </w:r>
      <w:r>
        <w:rPr>
          <w:rFonts w:hint="eastAsia" w:ascii="宋体" w:hAnsi="宋体" w:eastAsia="宋体" w:cs="宋体"/>
          <w:b/>
          <w:color w:val="auto"/>
          <w:sz w:val="32"/>
          <w:szCs w:val="32"/>
          <w:lang w:eastAsia="zh-CN"/>
        </w:rPr>
        <w:t>江苏建博工程管理咨询有限公司</w:t>
      </w:r>
    </w:p>
    <w:p w14:paraId="497E952E">
      <w:pPr>
        <w:pStyle w:val="32"/>
        <w:spacing w:before="120" w:beforeAutospacing="0" w:after="120" w:afterAutospacing="0" w:line="360" w:lineRule="auto"/>
        <w:jc w:val="center"/>
        <w:rPr>
          <w:rFonts w:hint="eastAsia" w:ascii="宋体" w:hAnsi="宋体" w:eastAsia="宋体" w:cs="宋体"/>
          <w:b/>
          <w:color w:val="auto"/>
          <w:sz w:val="32"/>
          <w:szCs w:val="32"/>
        </w:rPr>
      </w:pPr>
    </w:p>
    <w:p w14:paraId="3F394D5D">
      <w:pPr>
        <w:pStyle w:val="32"/>
        <w:spacing w:before="120" w:beforeAutospacing="0" w:after="120" w:afterAutospacing="0" w:line="360" w:lineRule="auto"/>
        <w:jc w:val="center"/>
        <w:rPr>
          <w:rFonts w:hint="eastAsia" w:ascii="宋体" w:hAnsi="宋体" w:eastAsia="宋体" w:cs="宋体"/>
          <w:color w:val="auto"/>
          <w:sz w:val="22"/>
          <w:szCs w:val="22"/>
        </w:rPr>
      </w:pPr>
      <w:r>
        <w:rPr>
          <w:rFonts w:hint="eastAsia" w:ascii="宋体" w:hAnsi="宋体" w:eastAsia="宋体" w:cs="宋体"/>
          <w:b/>
          <w:color w:val="auto"/>
          <w:sz w:val="28"/>
          <w:szCs w:val="28"/>
        </w:rPr>
        <w:t>2024年</w:t>
      </w:r>
      <w:r>
        <w:rPr>
          <w:rFonts w:hint="eastAsia" w:ascii="宋体" w:hAnsi="宋体" w:eastAsia="宋体" w:cs="宋体"/>
          <w:b/>
          <w:color w:val="auto"/>
          <w:sz w:val="28"/>
          <w:szCs w:val="28"/>
          <w:lang w:val="en-US" w:eastAsia="zh-CN"/>
        </w:rPr>
        <w:t>12</w:t>
      </w:r>
      <w:r>
        <w:rPr>
          <w:rFonts w:hint="eastAsia" w:ascii="宋体" w:hAnsi="宋体" w:eastAsia="宋体" w:cs="宋体"/>
          <w:b/>
          <w:color w:val="auto"/>
          <w:sz w:val="28"/>
          <w:szCs w:val="28"/>
        </w:rPr>
        <w:t>月</w:t>
      </w:r>
      <w:r>
        <w:rPr>
          <w:rFonts w:hint="eastAsia" w:ascii="宋体" w:hAnsi="宋体" w:eastAsia="宋体" w:cs="宋体"/>
          <w:b/>
          <w:color w:val="auto"/>
          <w:sz w:val="28"/>
          <w:szCs w:val="28"/>
          <w:lang w:val="en-US" w:eastAsia="zh-CN"/>
        </w:rPr>
        <w:t>17</w:t>
      </w:r>
      <w:r>
        <w:rPr>
          <w:rFonts w:hint="eastAsia" w:ascii="宋体" w:hAnsi="宋体" w:eastAsia="宋体" w:cs="宋体"/>
          <w:b/>
          <w:color w:val="auto"/>
          <w:sz w:val="28"/>
          <w:szCs w:val="28"/>
        </w:rPr>
        <w:t>日</w:t>
      </w:r>
    </w:p>
    <w:p w14:paraId="2D08844F">
      <w:pPr>
        <w:rPr>
          <w:rFonts w:ascii="宋体" w:hAnsi="宋体" w:eastAsia="宋体" w:cs="宋体"/>
          <w:b/>
          <w:color w:val="000000"/>
          <w:sz w:val="44"/>
          <w:szCs w:val="44"/>
        </w:rPr>
      </w:pPr>
      <w:r>
        <w:rPr>
          <w:rFonts w:ascii="宋体" w:hAnsi="宋体" w:eastAsia="宋体" w:cs="宋体"/>
          <w:b/>
          <w:color w:val="000000"/>
          <w:sz w:val="44"/>
          <w:szCs w:val="44"/>
        </w:rPr>
        <w:br w:type="page" w:clear="all"/>
      </w:r>
    </w:p>
    <w:p w14:paraId="1E15BC26">
      <w:pPr>
        <w:pBdr>
          <w:top w:val="none" w:color="000000" w:sz="0" w:space="0"/>
          <w:left w:val="none" w:color="000000" w:sz="0" w:space="0"/>
          <w:bottom w:val="none" w:color="000000" w:sz="0" w:space="0"/>
          <w:right w:val="none" w:color="000000" w:sz="0" w:space="0"/>
        </w:pBdr>
        <w:spacing w:before="240" w:after="240" w:line="85" w:lineRule="atLeast"/>
        <w:ind w:left="0" w:right="0" w:firstLine="0"/>
        <w:jc w:val="center"/>
        <w:rPr>
          <w:sz w:val="44"/>
          <w:szCs w:val="44"/>
        </w:rPr>
      </w:pPr>
      <w:r>
        <w:rPr>
          <w:rFonts w:ascii="宋体" w:hAnsi="宋体" w:eastAsia="宋体" w:cs="宋体"/>
          <w:b/>
          <w:color w:val="000000"/>
          <w:sz w:val="44"/>
          <w:szCs w:val="44"/>
        </w:rPr>
        <w:t>目   录</w:t>
      </w:r>
    </w:p>
    <w:p w14:paraId="3DE39EC6">
      <w:pPr>
        <w:pBdr>
          <w:top w:val="none" w:color="000000" w:sz="0" w:space="0"/>
          <w:left w:val="none" w:color="000000" w:sz="0" w:space="0"/>
          <w:bottom w:val="none" w:color="000000" w:sz="0" w:space="0"/>
          <w:right w:val="none" w:color="000000" w:sz="0" w:space="0"/>
        </w:pBdr>
        <w:spacing w:before="240" w:after="240" w:line="198" w:lineRule="atLeast"/>
        <w:ind w:left="0" w:right="0" w:firstLine="0"/>
        <w:jc w:val="both"/>
      </w:pPr>
      <w:r>
        <w:rPr>
          <w:rFonts w:ascii="宋体" w:hAnsi="宋体" w:eastAsia="宋体" w:cs="宋体"/>
          <w:color w:val="000000"/>
          <w:sz w:val="36"/>
        </w:rPr>
        <w:t> </w:t>
      </w:r>
    </w:p>
    <w:p w14:paraId="2603B7A3">
      <w:pPr>
        <w:pBdr>
          <w:top w:val="none" w:color="000000" w:sz="0" w:space="0"/>
          <w:left w:val="none" w:color="000000" w:sz="0" w:space="0"/>
          <w:bottom w:val="none" w:color="000000" w:sz="0" w:space="0"/>
          <w:right w:val="none" w:color="000000" w:sz="0" w:space="0"/>
        </w:pBdr>
        <w:spacing w:before="240" w:after="240"/>
        <w:ind w:left="2160" w:right="0" w:hanging="1440"/>
        <w:jc w:val="both"/>
        <w:rPr>
          <w:color w:val="auto"/>
        </w:rPr>
      </w:pPr>
      <w:r>
        <w:rPr>
          <w:rFonts w:ascii="宋体" w:hAnsi="宋体" w:eastAsia="宋体" w:cs="宋体"/>
          <w:color w:val="auto"/>
          <w:sz w:val="36"/>
        </w:rPr>
        <w:t>招标公告……………………………3-5</w:t>
      </w:r>
    </w:p>
    <w:p w14:paraId="58B5C3AD">
      <w:pPr>
        <w:pBdr>
          <w:top w:val="none" w:color="000000" w:sz="0" w:space="0"/>
          <w:left w:val="none" w:color="000000" w:sz="0" w:space="0"/>
          <w:bottom w:val="none" w:color="000000" w:sz="0" w:space="0"/>
          <w:right w:val="none" w:color="000000" w:sz="0" w:space="0"/>
        </w:pBdr>
        <w:spacing w:before="240" w:after="240"/>
        <w:ind w:left="2160" w:right="0" w:hanging="1440"/>
        <w:jc w:val="both"/>
        <w:rPr>
          <w:color w:val="auto"/>
        </w:rPr>
      </w:pPr>
      <w:r>
        <w:rPr>
          <w:rFonts w:ascii="宋体" w:hAnsi="宋体" w:eastAsia="宋体" w:cs="宋体"/>
          <w:color w:val="auto"/>
          <w:sz w:val="36"/>
        </w:rPr>
        <w:t>投标人须知…………………………</w:t>
      </w:r>
      <w:r>
        <w:rPr>
          <w:rFonts w:hint="eastAsia" w:ascii="宋体" w:hAnsi="宋体" w:eastAsia="宋体" w:cs="宋体"/>
          <w:color w:val="auto"/>
          <w:sz w:val="36"/>
          <w:lang w:val="en-US" w:eastAsia="zh-CN"/>
        </w:rPr>
        <w:t>6</w:t>
      </w:r>
      <w:r>
        <w:rPr>
          <w:rFonts w:ascii="宋体" w:hAnsi="宋体" w:eastAsia="宋体" w:cs="宋体"/>
          <w:color w:val="auto"/>
          <w:sz w:val="36"/>
        </w:rPr>
        <w:t>-1</w:t>
      </w:r>
      <w:r>
        <w:rPr>
          <w:rFonts w:hint="eastAsia" w:ascii="宋体" w:hAnsi="宋体" w:eastAsia="宋体" w:cs="宋体"/>
          <w:color w:val="auto"/>
          <w:sz w:val="36"/>
          <w:lang w:val="en-US" w:eastAsia="zh-CN"/>
        </w:rPr>
        <w:t>6</w:t>
      </w:r>
      <w:r>
        <w:rPr>
          <w:rFonts w:ascii="宋体" w:hAnsi="宋体" w:eastAsia="宋体" w:cs="宋体"/>
          <w:color w:val="auto"/>
          <w:sz w:val="36"/>
        </w:rPr>
        <w:t xml:space="preserve"> </w:t>
      </w:r>
    </w:p>
    <w:p w14:paraId="1D72E432">
      <w:pPr>
        <w:pBdr>
          <w:top w:val="none" w:color="000000" w:sz="0" w:space="0"/>
          <w:left w:val="none" w:color="000000" w:sz="0" w:space="0"/>
          <w:bottom w:val="none" w:color="000000" w:sz="0" w:space="0"/>
          <w:right w:val="none" w:color="000000" w:sz="0" w:space="0"/>
        </w:pBdr>
        <w:spacing w:before="240" w:after="240"/>
        <w:ind w:left="2160" w:right="0" w:hanging="1440"/>
        <w:jc w:val="both"/>
        <w:rPr>
          <w:rFonts w:hint="default" w:eastAsia="宋体"/>
          <w:color w:val="auto"/>
          <w:lang w:val="en-US" w:eastAsia="zh-CN"/>
        </w:rPr>
      </w:pPr>
      <w:r>
        <w:rPr>
          <w:rFonts w:ascii="宋体" w:hAnsi="宋体" w:eastAsia="宋体" w:cs="宋体"/>
          <w:color w:val="auto"/>
          <w:sz w:val="36"/>
        </w:rPr>
        <w:t>合同文本……………………………1</w:t>
      </w:r>
      <w:r>
        <w:rPr>
          <w:rFonts w:hint="eastAsia" w:ascii="宋体" w:hAnsi="宋体" w:eastAsia="宋体" w:cs="宋体"/>
          <w:color w:val="auto"/>
          <w:sz w:val="36"/>
          <w:lang w:val="en-US" w:eastAsia="zh-CN"/>
        </w:rPr>
        <w:t>7</w:t>
      </w:r>
      <w:r>
        <w:rPr>
          <w:rFonts w:ascii="宋体" w:hAnsi="宋体" w:eastAsia="宋体" w:cs="宋体"/>
          <w:color w:val="auto"/>
          <w:sz w:val="36"/>
        </w:rPr>
        <w:t>-</w:t>
      </w:r>
      <w:r>
        <w:rPr>
          <w:rFonts w:hint="eastAsia" w:ascii="宋体" w:hAnsi="宋体" w:eastAsia="宋体" w:cs="宋体"/>
          <w:color w:val="auto"/>
          <w:sz w:val="36"/>
          <w:lang w:val="en-US" w:eastAsia="zh-CN"/>
        </w:rPr>
        <w:t>23</w:t>
      </w:r>
    </w:p>
    <w:p w14:paraId="12E3A8F4">
      <w:pPr>
        <w:pBdr>
          <w:top w:val="none" w:color="000000" w:sz="0" w:space="0"/>
          <w:left w:val="none" w:color="000000" w:sz="0" w:space="0"/>
          <w:bottom w:val="none" w:color="000000" w:sz="0" w:space="0"/>
          <w:right w:val="none" w:color="000000" w:sz="0" w:space="0"/>
        </w:pBdr>
        <w:spacing w:before="240" w:after="240"/>
        <w:ind w:left="2160" w:right="0" w:hanging="1440"/>
        <w:jc w:val="both"/>
        <w:rPr>
          <w:rFonts w:hint="eastAsia" w:ascii="宋体" w:hAnsi="宋体" w:eastAsia="宋体" w:cs="宋体"/>
          <w:color w:val="auto"/>
          <w:sz w:val="36"/>
          <w:lang w:val="en-US" w:eastAsia="zh-CN"/>
        </w:rPr>
      </w:pPr>
      <w:r>
        <w:rPr>
          <w:rFonts w:ascii="宋体" w:hAnsi="宋体" w:eastAsia="宋体" w:cs="宋体"/>
          <w:color w:val="auto"/>
          <w:sz w:val="36"/>
        </w:rPr>
        <w:t>采购需求……………………………</w:t>
      </w:r>
      <w:r>
        <w:rPr>
          <w:rFonts w:hint="eastAsia" w:ascii="宋体" w:hAnsi="宋体" w:eastAsia="宋体" w:cs="宋体"/>
          <w:color w:val="auto"/>
          <w:sz w:val="36"/>
          <w:lang w:val="en-US" w:eastAsia="zh-CN"/>
        </w:rPr>
        <w:t>24</w:t>
      </w:r>
      <w:r>
        <w:rPr>
          <w:rFonts w:ascii="宋体" w:hAnsi="宋体" w:eastAsia="宋体" w:cs="宋体"/>
          <w:color w:val="auto"/>
          <w:sz w:val="36"/>
        </w:rPr>
        <w:t>-</w:t>
      </w:r>
      <w:r>
        <w:rPr>
          <w:rFonts w:hint="eastAsia" w:ascii="宋体" w:hAnsi="宋体" w:eastAsia="宋体" w:cs="宋体"/>
          <w:color w:val="auto"/>
          <w:sz w:val="36"/>
          <w:lang w:val="en-US" w:eastAsia="zh-CN"/>
        </w:rPr>
        <w:t>31</w:t>
      </w:r>
    </w:p>
    <w:p w14:paraId="53820461">
      <w:pPr>
        <w:pBdr>
          <w:top w:val="none" w:color="000000" w:sz="0" w:space="0"/>
          <w:left w:val="none" w:color="000000" w:sz="0" w:space="0"/>
          <w:bottom w:val="none" w:color="000000" w:sz="0" w:space="0"/>
          <w:right w:val="none" w:color="000000" w:sz="0" w:space="0"/>
        </w:pBdr>
        <w:spacing w:before="240" w:after="240"/>
        <w:ind w:left="2160" w:right="0" w:hanging="1440"/>
        <w:jc w:val="both"/>
        <w:rPr>
          <w:rFonts w:hint="default" w:eastAsia="宋体"/>
          <w:color w:val="auto"/>
          <w:lang w:val="en-US" w:eastAsia="zh-CN"/>
        </w:rPr>
      </w:pPr>
      <w:r>
        <w:rPr>
          <w:rFonts w:ascii="宋体" w:hAnsi="宋体" w:eastAsia="宋体" w:cs="宋体"/>
          <w:color w:val="auto"/>
          <w:sz w:val="36"/>
        </w:rPr>
        <w:t>评标方法与评标标准………………</w:t>
      </w:r>
      <w:r>
        <w:rPr>
          <w:rFonts w:hint="eastAsia" w:ascii="宋体" w:hAnsi="宋体" w:eastAsia="宋体" w:cs="宋体"/>
          <w:color w:val="auto"/>
          <w:sz w:val="36"/>
          <w:lang w:val="en-US" w:eastAsia="zh-CN"/>
        </w:rPr>
        <w:t>32</w:t>
      </w:r>
      <w:r>
        <w:rPr>
          <w:rFonts w:ascii="宋体" w:hAnsi="宋体" w:eastAsia="宋体" w:cs="宋体"/>
          <w:color w:val="auto"/>
          <w:sz w:val="36"/>
        </w:rPr>
        <w:t>-</w:t>
      </w:r>
      <w:r>
        <w:rPr>
          <w:rFonts w:hint="eastAsia" w:ascii="宋体" w:hAnsi="宋体" w:eastAsia="宋体" w:cs="宋体"/>
          <w:color w:val="auto"/>
          <w:sz w:val="36"/>
          <w:lang w:val="en-US" w:eastAsia="zh-CN"/>
        </w:rPr>
        <w:t>35</w:t>
      </w:r>
    </w:p>
    <w:p w14:paraId="0D08331C">
      <w:pPr>
        <w:pBdr>
          <w:top w:val="none" w:color="000000" w:sz="0" w:space="0"/>
          <w:left w:val="none" w:color="000000" w:sz="0" w:space="0"/>
          <w:bottom w:val="none" w:color="000000" w:sz="0" w:space="0"/>
          <w:right w:val="none" w:color="000000" w:sz="0" w:space="0"/>
        </w:pBdr>
        <w:spacing w:before="240" w:after="240"/>
        <w:ind w:left="2160" w:right="0" w:hanging="1440"/>
        <w:jc w:val="both"/>
        <w:rPr>
          <w:rFonts w:hint="default" w:eastAsia="宋体"/>
          <w:color w:val="auto"/>
          <w:lang w:val="en-US" w:eastAsia="zh-CN"/>
        </w:rPr>
      </w:pPr>
      <w:r>
        <w:rPr>
          <w:rFonts w:ascii="宋体" w:hAnsi="宋体" w:eastAsia="宋体" w:cs="宋体"/>
          <w:color w:val="auto"/>
          <w:sz w:val="36"/>
        </w:rPr>
        <w:t>投标文件格式………………………</w:t>
      </w:r>
      <w:r>
        <w:rPr>
          <w:rFonts w:hint="eastAsia" w:ascii="宋体" w:hAnsi="宋体" w:eastAsia="宋体" w:cs="宋体"/>
          <w:color w:val="auto"/>
          <w:sz w:val="36"/>
          <w:lang w:val="en-US" w:eastAsia="zh-CN"/>
        </w:rPr>
        <w:t>36</w:t>
      </w:r>
      <w:r>
        <w:rPr>
          <w:rFonts w:ascii="宋体" w:hAnsi="宋体" w:eastAsia="宋体" w:cs="宋体"/>
          <w:color w:val="auto"/>
          <w:sz w:val="36"/>
        </w:rPr>
        <w:t>-</w:t>
      </w:r>
      <w:r>
        <w:rPr>
          <w:rFonts w:hint="eastAsia" w:ascii="宋体" w:hAnsi="宋体" w:eastAsia="宋体" w:cs="宋体"/>
          <w:color w:val="auto"/>
          <w:sz w:val="36"/>
          <w:lang w:val="en-US" w:eastAsia="zh-CN"/>
        </w:rPr>
        <w:t>53</w:t>
      </w:r>
    </w:p>
    <w:p w14:paraId="407409EC">
      <w:pPr>
        <w:pStyle w:val="32"/>
        <w:tabs>
          <w:tab w:val="left" w:pos="1441"/>
        </w:tabs>
        <w:spacing w:beforeAutospacing="0" w:afterAutospacing="0" w:line="840" w:lineRule="auto"/>
        <w:ind w:left="2160" w:hanging="1440"/>
        <w:jc w:val="both"/>
        <w:rPr>
          <w:rFonts w:hint="eastAsia" w:ascii="宋体" w:hAnsi="宋体" w:eastAsia="宋体" w:cs="宋体"/>
          <w:sz w:val="36"/>
          <w:szCs w:val="36"/>
        </w:rPr>
      </w:pPr>
    </w:p>
    <w:p w14:paraId="2086383A">
      <w:pPr>
        <w:pStyle w:val="32"/>
        <w:tabs>
          <w:tab w:val="left" w:pos="1441"/>
        </w:tabs>
        <w:spacing w:beforeAutospacing="0" w:afterAutospacing="0" w:line="840" w:lineRule="auto"/>
        <w:ind w:left="2160" w:hanging="1440"/>
        <w:jc w:val="both"/>
        <w:rPr>
          <w:rFonts w:hint="eastAsia" w:ascii="宋体" w:hAnsi="宋体" w:eastAsia="宋体" w:cs="宋体"/>
          <w:sz w:val="36"/>
          <w:szCs w:val="36"/>
        </w:rPr>
      </w:pPr>
    </w:p>
    <w:p w14:paraId="70FECFFF">
      <w:pPr>
        <w:pStyle w:val="32"/>
        <w:tabs>
          <w:tab w:val="left" w:pos="1441"/>
        </w:tabs>
        <w:spacing w:beforeAutospacing="0" w:afterAutospacing="0" w:line="840" w:lineRule="auto"/>
        <w:ind w:left="2160" w:hanging="1440"/>
        <w:jc w:val="both"/>
        <w:rPr>
          <w:rFonts w:hint="eastAsia" w:ascii="宋体" w:hAnsi="宋体" w:eastAsia="宋体" w:cs="宋体"/>
          <w:sz w:val="36"/>
          <w:szCs w:val="36"/>
        </w:rPr>
      </w:pPr>
    </w:p>
    <w:p w14:paraId="49D31C6B">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p>
    <w:p w14:paraId="217EECD6">
      <w:pPr>
        <w:pStyle w:val="32"/>
        <w:keepNext w:val="0"/>
        <w:keepLines w:val="0"/>
        <w:pageBreakBefore w:val="0"/>
        <w:widowControl w:val="0"/>
        <w:spacing w:beforeAutospacing="0" w:afterAutospacing="0" w:line="500" w:lineRule="exact"/>
        <w:jc w:val="center"/>
        <w:rPr>
          <w:rFonts w:hint="eastAsia" w:ascii="宋体" w:hAnsi="宋体" w:eastAsia="宋体" w:cs="宋体"/>
          <w:sz w:val="36"/>
          <w:szCs w:val="36"/>
        </w:rPr>
      </w:pPr>
      <w:r>
        <w:rPr>
          <w:rFonts w:hint="eastAsia" w:ascii="宋体" w:hAnsi="宋体" w:eastAsia="宋体" w:cs="宋体"/>
          <w:color w:val="000000"/>
          <w:sz w:val="36"/>
          <w:szCs w:val="36"/>
        </w:rPr>
        <w:t>第一章 招标公告</w:t>
      </w:r>
    </w:p>
    <w:p w14:paraId="74184CC6">
      <w:pPr>
        <w:pStyle w:val="32"/>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项目概况</w:t>
      </w:r>
    </w:p>
    <w:p w14:paraId="3DB7C669">
      <w:pPr>
        <w:pStyle w:val="32"/>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lang w:eastAsia="zh-CN"/>
        </w:rPr>
        <w:t>阜东大桥以南道路及道路两侧绿化带保洁服务</w:t>
      </w:r>
      <w:r>
        <w:rPr>
          <w:rFonts w:hint="eastAsia" w:ascii="宋体" w:hAnsi="宋体" w:eastAsia="宋体" w:cs="宋体"/>
        </w:rPr>
        <w:t>招标项目的潜在投标人可在“中国政府采购网”、“江苏政府采购网、盐城市政府采购网”获取招标文件，并于</w:t>
      </w:r>
      <w:r>
        <w:rPr>
          <w:rFonts w:hint="eastAsia" w:ascii="宋体" w:hAnsi="宋体" w:eastAsia="宋体" w:cs="宋体"/>
          <w:color w:val="auto"/>
          <w:u w:val="single"/>
          <w:lang w:eastAsia="zh-CN"/>
        </w:rPr>
        <w:t>2025年1月</w:t>
      </w:r>
      <w:r>
        <w:rPr>
          <w:rFonts w:hint="eastAsia" w:ascii="宋体" w:hAnsi="宋体" w:eastAsia="宋体" w:cs="宋体"/>
          <w:color w:val="auto"/>
          <w:u w:val="single"/>
          <w:lang w:val="en-US" w:eastAsia="zh-CN"/>
        </w:rPr>
        <w:t>9</w:t>
      </w:r>
      <w:r>
        <w:rPr>
          <w:rFonts w:hint="eastAsia" w:ascii="宋体" w:hAnsi="宋体" w:eastAsia="宋体" w:cs="宋体"/>
          <w:color w:val="auto"/>
          <w:u w:val="single"/>
          <w:lang w:eastAsia="zh-CN"/>
        </w:rPr>
        <w:t>日</w:t>
      </w:r>
      <w:r>
        <w:rPr>
          <w:rFonts w:hint="eastAsia" w:ascii="宋体" w:hAnsi="宋体" w:eastAsia="宋体" w:cs="宋体"/>
          <w:color w:val="auto"/>
          <w:u w:val="single"/>
        </w:rPr>
        <w:t>9点00分</w:t>
      </w:r>
      <w:r>
        <w:rPr>
          <w:rFonts w:hint="eastAsia" w:ascii="宋体" w:hAnsi="宋体" w:eastAsia="宋体" w:cs="宋体"/>
          <w:color w:val="auto"/>
        </w:rPr>
        <w:t>（北京时间）前递交投标文件。</w:t>
      </w:r>
    </w:p>
    <w:p w14:paraId="224FDBEA">
      <w:pPr>
        <w:pStyle w:val="32"/>
        <w:keepNext/>
        <w:keepLines/>
        <w:spacing w:before="145" w:beforeAutospacing="0" w:after="145" w:afterAutospacing="0" w:line="360" w:lineRule="auto"/>
        <w:ind w:firstLine="498"/>
        <w:jc w:val="both"/>
        <w:rPr>
          <w:rFonts w:hint="eastAsia" w:ascii="宋体" w:hAnsi="宋体" w:eastAsia="宋体" w:cs="宋体"/>
          <w:b/>
          <w:bCs/>
        </w:rPr>
      </w:pPr>
      <w:bookmarkStart w:id="0" w:name="_Toc28359002"/>
      <w:bookmarkStart w:id="1" w:name="_Toc35393790"/>
      <w:bookmarkStart w:id="2" w:name="_Toc35393621"/>
      <w:bookmarkStart w:id="3" w:name="_Toc28359079"/>
      <w:bookmarkStart w:id="4" w:name="_Hlk24379207"/>
      <w:bookmarkStart w:id="5" w:name="_Toc38985263"/>
      <w:r>
        <w:rPr>
          <w:rFonts w:hint="eastAsia" w:ascii="宋体" w:hAnsi="宋体" w:eastAsia="宋体" w:cs="宋体"/>
          <w:b/>
          <w:bCs/>
        </w:rPr>
        <w:t>一、项目基本情况</w:t>
      </w:r>
      <w:bookmarkEnd w:id="0"/>
      <w:bookmarkEnd w:id="1"/>
      <w:bookmarkEnd w:id="2"/>
      <w:bookmarkEnd w:id="3"/>
      <w:bookmarkEnd w:id="4"/>
      <w:bookmarkEnd w:id="5"/>
    </w:p>
    <w:p w14:paraId="2D3AFF23">
      <w:pPr>
        <w:pStyle w:val="32"/>
        <w:spacing w:beforeAutospacing="0" w:afterAutospacing="0" w:line="360" w:lineRule="auto"/>
        <w:ind w:firstLine="480"/>
        <w:jc w:val="both"/>
        <w:rPr>
          <w:rFonts w:hint="eastAsia" w:ascii="宋体" w:hAnsi="宋体" w:eastAsia="宋体" w:cs="宋体"/>
          <w:lang w:eastAsia="zh-CN"/>
        </w:rPr>
      </w:pPr>
      <w:r>
        <w:rPr>
          <w:rFonts w:hint="eastAsia" w:ascii="宋体" w:hAnsi="宋体" w:eastAsia="宋体" w:cs="宋体"/>
        </w:rPr>
        <w:t>1.</w:t>
      </w:r>
      <w:r>
        <w:rPr>
          <w:rFonts w:hint="eastAsia" w:ascii="宋体" w:hAnsi="宋体" w:eastAsia="宋体" w:cs="宋体"/>
          <w:lang w:eastAsia="zh-CN"/>
        </w:rPr>
        <w:t>项目编号：</w:t>
      </w:r>
      <w:r>
        <w:rPr>
          <w:rFonts w:hint="eastAsia" w:ascii="宋体" w:hAnsi="宋体" w:eastAsia="宋体" w:cs="宋体"/>
          <w:color w:val="auto"/>
          <w:lang w:eastAsia="zh-CN"/>
        </w:rPr>
        <w:t>JSZC-320923-JBGS-G2024-0058</w:t>
      </w:r>
    </w:p>
    <w:p w14:paraId="7CB3AF99">
      <w:pPr>
        <w:pStyle w:val="32"/>
        <w:spacing w:beforeAutospacing="0" w:afterAutospacing="0" w:line="360" w:lineRule="auto"/>
        <w:ind w:firstLine="480"/>
        <w:jc w:val="both"/>
        <w:rPr>
          <w:rFonts w:hint="eastAsia" w:ascii="宋体" w:hAnsi="宋体" w:eastAsia="宋体" w:cs="宋体"/>
          <w:lang w:eastAsia="zh-CN"/>
        </w:rPr>
      </w:pPr>
      <w:r>
        <w:rPr>
          <w:rFonts w:hint="eastAsia" w:ascii="宋体" w:hAnsi="宋体" w:eastAsia="宋体" w:cs="宋体"/>
        </w:rPr>
        <w:t>2.项目名称：</w:t>
      </w:r>
      <w:r>
        <w:rPr>
          <w:rFonts w:hint="eastAsia" w:ascii="宋体" w:hAnsi="宋体" w:eastAsia="宋体" w:cs="宋体"/>
          <w:lang w:eastAsia="zh-CN"/>
        </w:rPr>
        <w:t>阜东大桥以南道路及道路两侧绿化带保洁服务</w:t>
      </w:r>
    </w:p>
    <w:p w14:paraId="1885FB78">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3.采购方式：公开招标</w:t>
      </w:r>
    </w:p>
    <w:p w14:paraId="251DACEA">
      <w:pPr>
        <w:pStyle w:val="32"/>
        <w:spacing w:beforeAutospacing="0" w:afterAutospacing="0" w:line="360" w:lineRule="auto"/>
        <w:ind w:firstLine="480"/>
        <w:jc w:val="both"/>
        <w:rPr>
          <w:rFonts w:hint="eastAsia" w:ascii="宋体" w:hAnsi="宋体" w:eastAsia="宋体" w:cs="宋体"/>
          <w:lang w:eastAsia="zh-CN"/>
        </w:rPr>
      </w:pPr>
      <w:r>
        <w:rPr>
          <w:rFonts w:hint="eastAsia" w:ascii="宋体" w:hAnsi="宋体" w:eastAsia="宋体" w:cs="宋体"/>
        </w:rPr>
        <w:t>4.预算金额：</w:t>
      </w:r>
      <w:r>
        <w:rPr>
          <w:rFonts w:hint="eastAsia" w:ascii="宋体" w:hAnsi="宋体" w:eastAsia="宋体" w:cs="宋体"/>
          <w:lang w:val="en-US" w:eastAsia="zh-CN"/>
        </w:rPr>
        <w:t>383.02万元</w:t>
      </w:r>
    </w:p>
    <w:p w14:paraId="436AF3D2">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最高限价：</w:t>
      </w:r>
      <w:r>
        <w:rPr>
          <w:rFonts w:hint="eastAsia" w:ascii="宋体" w:hAnsi="宋体" w:eastAsia="宋体" w:cs="宋体"/>
          <w:lang w:val="en-US" w:eastAsia="zh-CN"/>
        </w:rPr>
        <w:t>383.02万元</w:t>
      </w:r>
    </w:p>
    <w:p w14:paraId="0FA72F4F">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lang w:val="en-US" w:eastAsia="zh-CN"/>
        </w:rPr>
        <w:t>6.</w:t>
      </w:r>
      <w:r>
        <w:rPr>
          <w:rFonts w:hint="eastAsia" w:ascii="宋体" w:hAnsi="宋体" w:eastAsia="宋体" w:cs="宋体"/>
        </w:rPr>
        <w:t>采购需求：</w:t>
      </w:r>
      <w:r>
        <w:rPr>
          <w:rFonts w:hint="eastAsia" w:ascii="宋体" w:hAnsi="宋体" w:eastAsia="宋体" w:cs="宋体"/>
          <w:color w:val="auto"/>
          <w:lang w:val="en-US" w:eastAsia="zh-CN"/>
        </w:rPr>
        <w:t>本项目采购内容主要包括阜宁经济开发区</w:t>
      </w:r>
      <w:r>
        <w:rPr>
          <w:rFonts w:hint="eastAsia" w:ascii="宋体" w:hAnsi="宋体" w:eastAsia="宋体" w:cs="宋体"/>
          <w:color w:val="auto"/>
          <w:lang w:eastAsia="zh-CN"/>
        </w:rPr>
        <w:t>阜东大桥以南</w:t>
      </w:r>
      <w:r>
        <w:rPr>
          <w:rFonts w:hint="eastAsia" w:ascii="宋体" w:hAnsi="宋体" w:eastAsia="宋体" w:cs="宋体"/>
          <w:color w:val="auto"/>
          <w:lang w:val="en-US" w:eastAsia="zh-CN"/>
        </w:rPr>
        <w:t>道路及两侧道路两侧绿化带保洁服务以及为完成本项目所必须的一切衍生服务等。每</w:t>
      </w:r>
      <w:r>
        <w:rPr>
          <w:rFonts w:hint="default" w:ascii="宋体" w:hAnsi="宋体" w:eastAsia="宋体" w:cs="宋体"/>
          <w:color w:val="auto"/>
          <w:lang w:val="en-US" w:eastAsia="zh-CN"/>
        </w:rPr>
        <w:t>年保洁总面积</w:t>
      </w:r>
      <w:r>
        <w:rPr>
          <w:rFonts w:hint="eastAsia" w:ascii="宋体" w:hAnsi="宋体" w:eastAsia="宋体" w:cs="宋体"/>
          <w:color w:val="auto"/>
          <w:lang w:val="en-US" w:eastAsia="zh-CN"/>
        </w:rPr>
        <w:t>约1856862.47</w:t>
      </w:r>
      <w:r>
        <w:rPr>
          <w:rFonts w:hint="default" w:ascii="宋体" w:hAnsi="宋体" w:eastAsia="宋体" w:cs="宋体"/>
          <w:color w:val="auto"/>
          <w:lang w:val="en-US" w:eastAsia="zh-CN"/>
        </w:rPr>
        <w:t>㎡（其中，机械化道路保洁面积</w:t>
      </w:r>
      <w:r>
        <w:rPr>
          <w:rFonts w:hint="eastAsia" w:ascii="宋体" w:hAnsi="宋体" w:eastAsia="宋体" w:cs="宋体"/>
          <w:color w:val="auto"/>
          <w:lang w:val="en-US" w:eastAsia="zh-CN"/>
        </w:rPr>
        <w:t>约496022</w:t>
      </w:r>
      <w:r>
        <w:rPr>
          <w:rFonts w:hint="default" w:ascii="宋体" w:hAnsi="宋体" w:eastAsia="宋体" w:cs="宋体"/>
          <w:color w:val="auto"/>
          <w:lang w:val="en-US" w:eastAsia="zh-CN"/>
        </w:rPr>
        <w:t>㎡；</w:t>
      </w:r>
      <w:r>
        <w:rPr>
          <w:rFonts w:hint="default" w:ascii="宋体" w:hAnsi="宋体" w:eastAsia="宋体" w:cs="宋体"/>
          <w:color w:val="auto"/>
          <w:highlight w:val="none"/>
          <w:lang w:val="en-US" w:eastAsia="zh-CN"/>
        </w:rPr>
        <w:t>人工道路保洁面积</w:t>
      </w:r>
      <w:r>
        <w:rPr>
          <w:rFonts w:hint="eastAsia" w:ascii="宋体" w:hAnsi="宋体" w:eastAsia="宋体" w:cs="宋体"/>
          <w:color w:val="auto"/>
          <w:highlight w:val="none"/>
          <w:lang w:val="en-US" w:eastAsia="zh-CN"/>
        </w:rPr>
        <w:t>约517600</w:t>
      </w:r>
      <w:r>
        <w:rPr>
          <w:rFonts w:hint="default" w:ascii="宋体" w:hAnsi="宋体" w:eastAsia="宋体" w:cs="宋体"/>
          <w:color w:val="auto"/>
          <w:highlight w:val="none"/>
          <w:lang w:val="en-US" w:eastAsia="zh-CN"/>
        </w:rPr>
        <w:t>㎡</w:t>
      </w:r>
      <w:r>
        <w:rPr>
          <w:rFonts w:hint="default" w:ascii="宋体" w:hAnsi="宋体" w:eastAsia="宋体" w:cs="宋体"/>
          <w:color w:val="auto"/>
          <w:lang w:val="en-US" w:eastAsia="zh-CN"/>
        </w:rPr>
        <w:t>；</w:t>
      </w:r>
      <w:r>
        <w:rPr>
          <w:rFonts w:hint="eastAsia" w:ascii="宋体" w:hAnsi="宋体" w:eastAsia="宋体" w:cs="宋体"/>
          <w:color w:val="auto"/>
          <w:lang w:val="en-US" w:eastAsia="zh-CN"/>
        </w:rPr>
        <w:t>道路两侧绿化带保洁</w:t>
      </w:r>
      <w:r>
        <w:rPr>
          <w:rFonts w:hint="default" w:ascii="宋体" w:hAnsi="宋体" w:eastAsia="宋体" w:cs="宋体"/>
          <w:color w:val="auto"/>
          <w:lang w:val="en-US" w:eastAsia="zh-CN"/>
        </w:rPr>
        <w:t>面积</w:t>
      </w:r>
      <w:r>
        <w:rPr>
          <w:rFonts w:hint="eastAsia" w:ascii="宋体" w:hAnsi="宋体" w:eastAsia="宋体" w:cs="宋体"/>
          <w:color w:val="auto"/>
          <w:lang w:val="en-US" w:eastAsia="zh-CN"/>
        </w:rPr>
        <w:t>约843240.47</w:t>
      </w:r>
      <w:r>
        <w:rPr>
          <w:rFonts w:hint="default" w:ascii="宋体" w:hAnsi="宋体" w:eastAsia="宋体" w:cs="宋体"/>
          <w:color w:val="auto"/>
          <w:lang w:val="en-US" w:eastAsia="zh-CN"/>
        </w:rPr>
        <w:t>㎡）。</w:t>
      </w:r>
      <w:r>
        <w:rPr>
          <w:rFonts w:hint="eastAsia" w:ascii="宋体" w:hAnsi="宋体" w:eastAsia="宋体" w:cs="宋体"/>
          <w:color w:val="auto"/>
          <w:lang w:val="en-US" w:eastAsia="zh-CN"/>
        </w:rPr>
        <w:t>本次具体采购内容、范围和要求等详见招标文件。</w:t>
      </w:r>
    </w:p>
    <w:p w14:paraId="098B84A6">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.合同履行期限：合同期限为</w:t>
      </w:r>
      <w:r>
        <w:rPr>
          <w:rFonts w:hint="eastAsia" w:ascii="宋体" w:hAnsi="宋体" w:eastAsia="宋体" w:cs="宋体"/>
          <w:lang w:val="en-US" w:eastAsia="zh-CN"/>
        </w:rPr>
        <w:t>24个月</w:t>
      </w:r>
      <w:r>
        <w:rPr>
          <w:rFonts w:hint="eastAsia" w:ascii="宋体" w:hAnsi="宋体" w:eastAsia="宋体" w:cs="宋体"/>
        </w:rPr>
        <w:t>。</w:t>
      </w:r>
    </w:p>
    <w:p w14:paraId="7AFD57CA">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lang w:val="en-US" w:eastAsia="zh-CN"/>
        </w:rPr>
        <w:t>8</w:t>
      </w:r>
      <w:r>
        <w:rPr>
          <w:rFonts w:hint="eastAsia" w:ascii="宋体" w:hAnsi="宋体" w:eastAsia="宋体" w:cs="宋体"/>
        </w:rPr>
        <w:t>.本项目不接受联合体参与招标。</w:t>
      </w:r>
      <w:bookmarkStart w:id="6" w:name="_Toc28359080"/>
      <w:bookmarkStart w:id="7" w:name="_Toc35393622"/>
      <w:bookmarkStart w:id="8" w:name="_Toc28359003"/>
      <w:bookmarkStart w:id="9" w:name="_Toc35393791"/>
      <w:bookmarkStart w:id="10" w:name="_Toc38985264"/>
    </w:p>
    <w:p w14:paraId="610BA430">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b/>
          <w:color w:val="000000"/>
        </w:rPr>
        <w:t>二、申请人的资格要求：</w:t>
      </w:r>
      <w:bookmarkEnd w:id="6"/>
      <w:bookmarkEnd w:id="7"/>
      <w:bookmarkEnd w:id="8"/>
      <w:bookmarkEnd w:id="9"/>
      <w:bookmarkEnd w:id="10"/>
    </w:p>
    <w:p w14:paraId="3A99202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1.满足《中华人民共和国政府采购法》第二十二条规定，并提供下列材料：</w:t>
      </w:r>
    </w:p>
    <w:p w14:paraId="3C11A3AD">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1.1 法人或者其他组织的营业执照等证明文件，自然人的身份证明；</w:t>
      </w:r>
    </w:p>
    <w:p w14:paraId="3CBD5516">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1.2上一年度的财务状况报表（财务报表至少应当包括资产负债表、利润表，距投标截止之日止，成立不足一年的供应商，可不提供财务报表）；</w:t>
      </w:r>
    </w:p>
    <w:p w14:paraId="38D6C12D">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1.3依法缴纳税收和社会保障资金的相关材料（提</w:t>
      </w:r>
      <w:r>
        <w:rPr>
          <w:rFonts w:hint="eastAsia" w:ascii="宋体" w:hAnsi="宋体" w:eastAsia="宋体" w:cs="宋体"/>
          <w:color w:val="auto"/>
        </w:rPr>
        <w:t>供202</w:t>
      </w:r>
      <w:r>
        <w:rPr>
          <w:rFonts w:hint="eastAsia" w:ascii="宋体" w:hAnsi="宋体" w:eastAsia="宋体" w:cs="宋体"/>
          <w:color w:val="auto"/>
          <w:lang w:val="en-US" w:eastAsia="zh-CN"/>
        </w:rPr>
        <w:t>4</w:t>
      </w:r>
      <w:r>
        <w:rPr>
          <w:rFonts w:hint="eastAsia" w:ascii="宋体" w:hAnsi="宋体" w:eastAsia="宋体" w:cs="宋体"/>
          <w:color w:val="auto"/>
        </w:rPr>
        <w:t>年</w:t>
      </w:r>
      <w:r>
        <w:rPr>
          <w:rFonts w:hint="eastAsia" w:ascii="宋体" w:hAnsi="宋体" w:eastAsia="宋体" w:cs="宋体"/>
          <w:color w:val="auto"/>
          <w:lang w:val="en-US" w:eastAsia="zh-CN"/>
        </w:rPr>
        <w:t>1</w:t>
      </w:r>
      <w:r>
        <w:rPr>
          <w:rFonts w:hint="eastAsia" w:ascii="宋体" w:hAnsi="宋体" w:eastAsia="宋体" w:cs="宋体"/>
          <w:color w:val="auto"/>
        </w:rPr>
        <w:t>月以</w:t>
      </w:r>
      <w:r>
        <w:rPr>
          <w:rFonts w:hint="eastAsia" w:ascii="宋体" w:hAnsi="宋体" w:eastAsia="宋体" w:cs="宋体"/>
        </w:rPr>
        <w:t>来至少一个月依法缴纳税收及缴纳社会保障资金的证明材料。供应商依法享受缓缴、免缴税收、社会保障资金的提供证明材料。）；</w:t>
      </w:r>
    </w:p>
    <w:p w14:paraId="3094EFBF">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1.4</w:t>
      </w:r>
      <w:r>
        <w:rPr>
          <w:rFonts w:hint="eastAsia" w:ascii="宋体" w:hAnsi="宋体" w:eastAsia="宋体" w:cs="宋体"/>
          <w:lang w:val="en-US" w:eastAsia="zh-CN"/>
        </w:rPr>
        <w:t xml:space="preserve"> </w:t>
      </w:r>
      <w:r>
        <w:rPr>
          <w:rFonts w:hint="eastAsia" w:ascii="宋体" w:hAnsi="宋体" w:eastAsia="宋体" w:cs="宋体"/>
        </w:rPr>
        <w:t>具备履行合同所必需的设备和专业技术能力的书面声明；</w:t>
      </w:r>
      <w:bookmarkStart w:id="203" w:name="_GoBack"/>
      <w:bookmarkEnd w:id="203"/>
    </w:p>
    <w:p w14:paraId="5914AAC6">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1.5参加政府采购活动前3年内在经营活动中没有重大违法记录的书面声明。</w:t>
      </w:r>
    </w:p>
    <w:p w14:paraId="12AA798D">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1.6法律、行政法规规定的其他条件。</w:t>
      </w:r>
    </w:p>
    <w:p w14:paraId="049758CC">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6151DCAF">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1.8单位负责人为同一人或者存在直接控股</w:t>
      </w:r>
      <w:r>
        <w:rPr>
          <w:rFonts w:hint="eastAsia" w:ascii="宋体" w:hAnsi="宋体" w:eastAsia="宋体" w:cs="宋体"/>
          <w:highlight w:val="none"/>
        </w:rPr>
        <w:t>、管理关</w:t>
      </w:r>
      <w:r>
        <w:rPr>
          <w:rFonts w:hint="eastAsia" w:ascii="宋体" w:hAnsi="宋体" w:eastAsia="宋体" w:cs="宋体"/>
        </w:rPr>
        <w:t>系的不同供应商，不得参加同一合同项下的政府采购活动。</w:t>
      </w:r>
    </w:p>
    <w:p w14:paraId="0827FFD5">
      <w:pPr>
        <w:pStyle w:val="32"/>
        <w:spacing w:beforeAutospacing="0" w:afterAutospacing="0" w:line="360" w:lineRule="auto"/>
        <w:ind w:firstLine="480"/>
        <w:jc w:val="both"/>
        <w:rPr>
          <w:rFonts w:hint="eastAsia" w:ascii="宋体" w:hAnsi="宋体" w:eastAsia="宋体" w:cs="宋体"/>
          <w:color w:val="0000FF"/>
        </w:rPr>
      </w:pPr>
      <w:r>
        <w:rPr>
          <w:rFonts w:hint="eastAsia" w:ascii="宋体" w:hAnsi="宋体" w:eastAsia="宋体" w:cs="宋体"/>
          <w:lang w:val="en-US" w:eastAsia="zh-CN"/>
        </w:rPr>
        <w:t>2、</w:t>
      </w:r>
      <w:r>
        <w:rPr>
          <w:rFonts w:hint="eastAsia" w:ascii="宋体" w:hAnsi="宋体" w:eastAsia="宋体" w:cs="宋体"/>
        </w:rPr>
        <w:t>落实政府采购政策需满足的资格要求：本项目专门面向中小企业采购。</w:t>
      </w:r>
      <w:r>
        <w:rPr>
          <w:rFonts w:hint="eastAsia" w:ascii="宋体" w:hAnsi="宋体" w:eastAsia="宋体"/>
          <w:bCs/>
        </w:rPr>
        <w:t>供应商需按照采购文件的要求提供相应的《中小企业声明函》。企业标准请参照《关于印发中小企业划型标准规定的通知》（工信部联企业〔2011〕300号）文件规定自行填写。</w:t>
      </w:r>
    </w:p>
    <w:p w14:paraId="5791BB43">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3.本项目的特定资格要求：无。</w:t>
      </w:r>
    </w:p>
    <w:p w14:paraId="118C2804">
      <w:pPr>
        <w:pStyle w:val="32"/>
        <w:spacing w:beforeAutospacing="0" w:afterAutospacing="0" w:line="360" w:lineRule="auto"/>
        <w:ind w:firstLine="480"/>
        <w:jc w:val="both"/>
        <w:rPr>
          <w:rFonts w:hint="eastAsia" w:ascii="宋体" w:hAnsi="宋体" w:eastAsia="宋体" w:cs="宋体"/>
          <w:b/>
          <w:bCs/>
        </w:rPr>
      </w:pPr>
      <w:r>
        <w:rPr>
          <w:rFonts w:hint="eastAsia" w:ascii="宋体" w:hAnsi="宋体" w:eastAsia="宋体" w:cs="宋体"/>
          <w:b/>
          <w:bCs/>
        </w:rPr>
        <w:t>三、获取招标文件</w:t>
      </w:r>
    </w:p>
    <w:p w14:paraId="4CC49A46">
      <w:pPr>
        <w:pStyle w:val="32"/>
        <w:spacing w:beforeAutospacing="0" w:afterAutospacing="0" w:line="360" w:lineRule="auto"/>
        <w:ind w:firstLine="480"/>
        <w:jc w:val="both"/>
        <w:rPr>
          <w:rFonts w:hint="eastAsia" w:ascii="宋体" w:hAnsi="宋体" w:eastAsia="宋体" w:cs="宋体"/>
          <w:lang w:val="en-US" w:eastAsia="zh-CN"/>
        </w:rPr>
      </w:pPr>
      <w:bookmarkStart w:id="11" w:name="_Toc35393624"/>
      <w:bookmarkStart w:id="12" w:name="_Toc28359005"/>
      <w:bookmarkStart w:id="13" w:name="_Toc38985266"/>
      <w:bookmarkStart w:id="14" w:name="_Toc35393793"/>
      <w:bookmarkStart w:id="15" w:name="_Toc28359082"/>
      <w:r>
        <w:rPr>
          <w:rFonts w:hint="eastAsia" w:ascii="宋体" w:hAnsi="宋体" w:eastAsia="宋体" w:cs="宋体"/>
          <w:lang w:val="en-US" w:eastAsia="zh-CN"/>
        </w:rPr>
        <w:t>1.时间：</w:t>
      </w:r>
      <w:bookmarkEnd w:id="11"/>
      <w:bookmarkEnd w:id="12"/>
      <w:bookmarkEnd w:id="13"/>
      <w:bookmarkEnd w:id="14"/>
      <w:bookmarkEnd w:id="15"/>
      <w:r>
        <w:rPr>
          <w:rFonts w:ascii="Calibri" w:hAnsi="Calibri" w:eastAsia="宋体" w:cs="Calibri"/>
          <w:color w:val="000000"/>
          <w:sz w:val="24"/>
          <w:szCs w:val="24"/>
        </w:rPr>
        <w:t>自招标文件公告发布之日起5个工作日。</w:t>
      </w:r>
    </w:p>
    <w:p w14:paraId="0E029FEE">
      <w:pPr>
        <w:pStyle w:val="32"/>
        <w:spacing w:beforeAutospacing="0" w:afterAutospacing="0" w:line="360" w:lineRule="auto"/>
        <w:ind w:firstLine="480"/>
        <w:jc w:val="both"/>
        <w:rPr>
          <w:rFonts w:hint="eastAsia" w:ascii="宋体" w:hAnsi="宋体" w:eastAsia="宋体" w:cs="宋体"/>
          <w:lang w:val="en-US" w:eastAsia="zh-CN"/>
        </w:rPr>
      </w:pPr>
      <w:r>
        <w:rPr>
          <w:rFonts w:hint="eastAsia" w:ascii="宋体" w:hAnsi="宋体" w:eastAsia="宋体" w:cs="宋体"/>
          <w:lang w:val="en-US" w:eastAsia="zh-CN"/>
        </w:rPr>
        <w:t>2.地点：中国政府采购网、江苏政府采购网、盐城市政府采购网。</w:t>
      </w:r>
    </w:p>
    <w:p w14:paraId="4D5C4F41">
      <w:pPr>
        <w:pStyle w:val="32"/>
        <w:spacing w:beforeAutospacing="0" w:afterAutospacing="0" w:line="360" w:lineRule="auto"/>
        <w:ind w:firstLine="480"/>
        <w:jc w:val="both"/>
        <w:rPr>
          <w:rFonts w:hint="eastAsia" w:ascii="宋体" w:hAnsi="宋体" w:eastAsia="宋体" w:cs="宋体"/>
          <w:b/>
          <w:bCs/>
          <w:lang w:val="en-US" w:eastAsia="zh-CN"/>
        </w:rPr>
      </w:pPr>
      <w:r>
        <w:rPr>
          <w:rFonts w:hint="eastAsia" w:ascii="宋体" w:hAnsi="宋体" w:eastAsia="宋体" w:cs="宋体"/>
          <w:lang w:val="en-US" w:eastAsia="zh-CN"/>
        </w:rPr>
        <w:t>3.方式：在“中国政府采购网”、“江苏政府采购网”、“盐城市政府采购网”自行免费下载招标文件。</w:t>
      </w:r>
      <w:r>
        <w:rPr>
          <w:rFonts w:hint="eastAsia" w:ascii="宋体" w:hAnsi="宋体" w:eastAsia="宋体" w:cs="宋体"/>
          <w:b/>
          <w:bCs/>
          <w:lang w:val="en-US" w:eastAsia="zh-CN"/>
        </w:rPr>
        <w:t>（注：若决定参加投标的，须持供应商CA在上述时间内登录苏采云政府采购交易系统下载。）</w:t>
      </w:r>
    </w:p>
    <w:p w14:paraId="6783E534">
      <w:pPr>
        <w:pStyle w:val="32"/>
        <w:spacing w:beforeAutospacing="0" w:afterAutospacing="0" w:line="360" w:lineRule="auto"/>
        <w:ind w:firstLine="480"/>
        <w:jc w:val="both"/>
        <w:rPr>
          <w:rFonts w:hint="eastAsia" w:ascii="宋体" w:hAnsi="宋体" w:eastAsia="宋体" w:cs="宋体"/>
          <w:lang w:val="en-US" w:eastAsia="zh-CN"/>
        </w:rPr>
      </w:pPr>
      <w:r>
        <w:rPr>
          <w:rFonts w:hint="eastAsia" w:ascii="宋体" w:hAnsi="宋体" w:eastAsia="宋体" w:cs="宋体"/>
          <w:lang w:val="en-US" w:eastAsia="zh-CN"/>
        </w:rPr>
        <w:t>4.售价：0元</w:t>
      </w:r>
    </w:p>
    <w:p w14:paraId="7777AABC">
      <w:pPr>
        <w:pStyle w:val="32"/>
        <w:keepNext/>
        <w:keepLines/>
        <w:spacing w:before="145" w:beforeAutospacing="0" w:after="145" w:afterAutospacing="0" w:line="360" w:lineRule="auto"/>
        <w:ind w:firstLine="498"/>
        <w:jc w:val="both"/>
        <w:rPr>
          <w:rFonts w:hint="eastAsia" w:ascii="宋体" w:hAnsi="宋体" w:eastAsia="宋体" w:cs="宋体"/>
        </w:rPr>
      </w:pPr>
      <w:r>
        <w:rPr>
          <w:rFonts w:hint="eastAsia" w:ascii="宋体" w:hAnsi="宋体" w:eastAsia="宋体" w:cs="宋体"/>
          <w:b/>
          <w:color w:val="000000"/>
        </w:rPr>
        <w:t>四、提交投标文件截止时间、开标时间和地点</w:t>
      </w:r>
    </w:p>
    <w:p w14:paraId="11B7B285">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rPr>
        <w:t>1.时间</w:t>
      </w:r>
      <w:r>
        <w:rPr>
          <w:rFonts w:hint="eastAsia" w:ascii="宋体" w:hAnsi="宋体" w:eastAsia="宋体" w:cs="宋体"/>
          <w:color w:val="auto"/>
        </w:rPr>
        <w:t>：</w:t>
      </w:r>
      <w:r>
        <w:rPr>
          <w:rFonts w:hint="eastAsia" w:ascii="宋体" w:hAnsi="宋体" w:eastAsia="宋体" w:cs="宋体"/>
          <w:color w:val="auto"/>
          <w:u w:val="none"/>
          <w:lang w:eastAsia="zh-CN"/>
        </w:rPr>
        <w:t>2025年1月</w:t>
      </w:r>
      <w:r>
        <w:rPr>
          <w:rFonts w:hint="eastAsia" w:ascii="宋体" w:hAnsi="宋体" w:eastAsia="宋体" w:cs="宋体"/>
          <w:color w:val="auto"/>
          <w:u w:val="none"/>
          <w:lang w:val="en-US" w:eastAsia="zh-CN"/>
        </w:rPr>
        <w:t>9</w:t>
      </w:r>
      <w:r>
        <w:rPr>
          <w:rFonts w:hint="eastAsia" w:ascii="宋体" w:hAnsi="宋体" w:eastAsia="宋体" w:cs="宋体"/>
          <w:color w:val="auto"/>
          <w:u w:val="none"/>
          <w:lang w:eastAsia="zh-CN"/>
        </w:rPr>
        <w:t>日</w:t>
      </w:r>
      <w:r>
        <w:rPr>
          <w:rFonts w:hint="eastAsia" w:ascii="宋体" w:hAnsi="宋体" w:eastAsia="宋体" w:cs="宋体"/>
          <w:color w:val="auto"/>
          <w:u w:val="none"/>
        </w:rPr>
        <w:t>9点00分</w:t>
      </w:r>
      <w:r>
        <w:rPr>
          <w:rFonts w:hint="eastAsia" w:ascii="宋体" w:hAnsi="宋体" w:eastAsia="宋体" w:cs="宋体"/>
          <w:color w:val="auto"/>
        </w:rPr>
        <w:t xml:space="preserve">（北京时间） </w:t>
      </w:r>
    </w:p>
    <w:p w14:paraId="666C94D8">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2.地点：“苏采云”政府采购交易系统网上开标大厅。</w:t>
      </w:r>
    </w:p>
    <w:p w14:paraId="53F95682">
      <w:pPr>
        <w:pStyle w:val="32"/>
        <w:keepNext/>
        <w:keepLines/>
        <w:spacing w:before="145" w:beforeAutospacing="0" w:after="145" w:afterAutospacing="0" w:line="360" w:lineRule="auto"/>
        <w:ind w:firstLine="498"/>
        <w:jc w:val="both"/>
        <w:rPr>
          <w:rFonts w:hint="eastAsia" w:ascii="宋体" w:hAnsi="宋体" w:eastAsia="宋体" w:cs="宋体"/>
          <w:b/>
          <w:color w:val="000000"/>
        </w:rPr>
      </w:pPr>
      <w:bookmarkStart w:id="16" w:name="_Toc28359084"/>
      <w:bookmarkStart w:id="17" w:name="_Toc35393625"/>
      <w:bookmarkStart w:id="18" w:name="_Toc38985267"/>
      <w:bookmarkStart w:id="19" w:name="_Toc28359007"/>
      <w:bookmarkStart w:id="20" w:name="_Toc35393794"/>
      <w:r>
        <w:rPr>
          <w:rFonts w:hint="eastAsia" w:ascii="宋体" w:hAnsi="宋体" w:eastAsia="宋体" w:cs="宋体"/>
          <w:b/>
          <w:color w:val="000000"/>
        </w:rPr>
        <w:t>五、公告期限</w:t>
      </w:r>
      <w:bookmarkEnd w:id="16"/>
      <w:bookmarkEnd w:id="17"/>
      <w:bookmarkEnd w:id="18"/>
      <w:bookmarkEnd w:id="19"/>
      <w:bookmarkEnd w:id="20"/>
    </w:p>
    <w:p w14:paraId="71D1D11A">
      <w:pPr>
        <w:pStyle w:val="32"/>
        <w:spacing w:beforeAutospacing="0" w:afterAutospacing="0" w:line="360" w:lineRule="auto"/>
        <w:ind w:firstLine="480"/>
        <w:jc w:val="both"/>
        <w:rPr>
          <w:rFonts w:hint="eastAsia" w:ascii="宋体" w:hAnsi="宋体" w:eastAsia="宋体" w:cs="宋体"/>
        </w:rPr>
      </w:pPr>
      <w:bookmarkStart w:id="21" w:name="_Toc35393626"/>
      <w:bookmarkStart w:id="22" w:name="_Toc35393795"/>
      <w:bookmarkStart w:id="23" w:name="_Toc38985268"/>
      <w:r>
        <w:rPr>
          <w:rFonts w:hint="eastAsia" w:ascii="宋体" w:hAnsi="宋体" w:eastAsia="宋体" w:cs="宋体"/>
        </w:rPr>
        <w:t>自本公告发布之日起5个工作日。</w:t>
      </w:r>
      <w:bookmarkEnd w:id="21"/>
      <w:bookmarkEnd w:id="22"/>
      <w:bookmarkEnd w:id="23"/>
    </w:p>
    <w:p w14:paraId="47483251">
      <w:pPr>
        <w:pStyle w:val="32"/>
        <w:keepNext/>
        <w:keepLines/>
        <w:spacing w:before="145" w:beforeAutospacing="0" w:after="145" w:afterAutospacing="0" w:line="360" w:lineRule="auto"/>
        <w:ind w:firstLine="498"/>
        <w:jc w:val="both"/>
        <w:rPr>
          <w:rFonts w:hint="eastAsia" w:ascii="宋体" w:hAnsi="宋体" w:eastAsia="宋体" w:cs="宋体"/>
        </w:rPr>
      </w:pPr>
      <w:r>
        <w:rPr>
          <w:rFonts w:hint="eastAsia" w:ascii="宋体" w:hAnsi="宋体" w:eastAsia="宋体" w:cs="宋体"/>
          <w:b/>
          <w:color w:val="000000"/>
        </w:rPr>
        <w:t>六、其他补充事宜</w:t>
      </w:r>
    </w:p>
    <w:p w14:paraId="777A7512">
      <w:pPr>
        <w:pStyle w:val="32"/>
        <w:widowControl/>
        <w:shd w:val="clear" w:color="auto" w:fill="FFFFFF"/>
        <w:spacing w:beforeAutospacing="0" w:afterAutospacing="0" w:line="360" w:lineRule="auto"/>
        <w:ind w:firstLine="560"/>
        <w:jc w:val="both"/>
        <w:rPr>
          <w:rFonts w:hint="eastAsia" w:ascii="宋体" w:hAnsi="宋体" w:eastAsia="宋体" w:cs="宋体"/>
          <w:color w:val="000000" w:themeColor="text1"/>
          <w14:textFill>
            <w14:solidFill>
              <w14:schemeClr w14:val="tx1"/>
            </w14:solidFill>
          </w14:textFill>
        </w:rPr>
      </w:pPr>
      <w:bookmarkStart w:id="24" w:name="_Toc28359018"/>
      <w:r>
        <w:rPr>
          <w:rFonts w:hint="eastAsia" w:ascii="宋体" w:hAnsi="宋体" w:eastAsia="宋体" w:cs="宋体"/>
          <w:color w:val="000000" w:themeColor="text1"/>
          <w14:textFill>
            <w14:solidFill>
              <w14:schemeClr w14:val="tx1"/>
            </w14:solidFill>
          </w14:textFill>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77D40AC5">
      <w:pPr>
        <w:pStyle w:val="32"/>
        <w:widowControl/>
        <w:shd w:val="clear" w:color="auto" w:fill="FFFFFF"/>
        <w:spacing w:beforeAutospacing="0" w:afterAutospacing="0" w:line="360" w:lineRule="auto"/>
        <w:jc w:val="both"/>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http://www.ccgp-jiangsu.gov.cn/jiangsu/zlxz/ee/ee3a4bc5a3454aa2b0d9312230633ce9.html。</w:t>
      </w:r>
    </w:p>
    <w:p w14:paraId="738BD86A">
      <w:pPr>
        <w:pStyle w:val="32"/>
        <w:widowControl/>
        <w:shd w:val="clear" w:color="auto" w:fill="FFFFFF"/>
        <w:spacing w:beforeAutospacing="0" w:afterAutospacing="0" w:line="360" w:lineRule="auto"/>
        <w:ind w:firstLine="24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w:t>
      </w:r>
      <w:r>
        <w:rPr>
          <w:rFonts w:hint="eastAsia" w:ascii="宋体" w:hAnsi="宋体" w:eastAsia="宋体" w:cs="宋体"/>
          <w:color w:val="000000" w:themeColor="text1"/>
          <w:sz w:val="21"/>
          <w:szCs w:val="21"/>
          <w14:textFill>
            <w14:solidFill>
              <w14:schemeClr w14:val="tx1"/>
            </w14:solidFill>
          </w14:textFill>
        </w:rPr>
        <w:t>http://czj.yancheng.gov.cn/art/2023/9/14/art_2407_4057499.html。</w:t>
      </w:r>
    </w:p>
    <w:p w14:paraId="3C364B2C">
      <w:pPr>
        <w:pStyle w:val="32"/>
        <w:widowControl/>
        <w:shd w:val="clear" w:color="auto" w:fill="FFFFFF"/>
        <w:spacing w:beforeAutospacing="0" w:afterAutospacing="0" w:line="360" w:lineRule="auto"/>
        <w:ind w:firstLine="560"/>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2.有关本次招标的事项若存在变动或修改，敬请及时关注</w:t>
      </w:r>
      <w:r>
        <w:rPr>
          <w:rFonts w:hint="eastAsia" w:ascii="宋体" w:hAnsi="宋体" w:eastAsia="宋体" w:cs="宋体"/>
          <w:color w:val="000000" w:themeColor="text1"/>
          <w:lang w:val="en-US" w:eastAsia="zh-CN"/>
          <w14:textFill>
            <w14:solidFill>
              <w14:schemeClr w14:val="tx1"/>
            </w14:solidFill>
          </w14:textFill>
        </w:rPr>
        <w:t>采购人</w:t>
      </w:r>
      <w:r>
        <w:rPr>
          <w:rFonts w:hint="eastAsia" w:ascii="宋体" w:hAnsi="宋体" w:eastAsia="宋体" w:cs="宋体"/>
          <w:color w:val="000000" w:themeColor="text1"/>
          <w14:textFill>
            <w14:solidFill>
              <w14:schemeClr w14:val="tx1"/>
            </w14:solidFill>
          </w14:textFill>
        </w:rPr>
        <w:t>在“中国政府采购网”、“江苏政府采购网”、“盐城市政府采购网”发布的更正公告。</w:t>
      </w:r>
    </w:p>
    <w:p w14:paraId="5670A0F2">
      <w:pPr>
        <w:pStyle w:val="32"/>
        <w:widowControl/>
        <w:shd w:val="clear" w:color="auto" w:fill="FFFFFF"/>
        <w:spacing w:beforeAutospacing="0" w:afterAutospacing="0" w:line="360" w:lineRule="auto"/>
        <w:ind w:firstLine="560"/>
        <w:jc w:val="both"/>
        <w:rPr>
          <w:rFonts w:hint="eastAsia" w:ascii="宋体" w:hAnsi="宋体" w:eastAsia="宋体" w:cs="宋体"/>
        </w:rPr>
      </w:pPr>
      <w:r>
        <w:rPr>
          <w:rFonts w:hint="eastAsia" w:ascii="宋体" w:hAnsi="宋体" w:eastAsia="宋体" w:cs="宋体"/>
        </w:rPr>
        <w:t>3.本次招标不收取投标保证金，不收取质量保证金。</w:t>
      </w:r>
    </w:p>
    <w:p w14:paraId="143E86AD">
      <w:pPr>
        <w:pStyle w:val="3"/>
        <w:widowControl/>
        <w:shd w:val="clear" w:color="auto" w:fill="FFFFFF"/>
        <w:spacing w:beforeAutospacing="0" w:afterAutospacing="0" w:line="360" w:lineRule="auto"/>
        <w:ind w:firstLine="482"/>
        <w:jc w:val="both"/>
        <w:rPr>
          <w:rFonts w:hint="eastAsia" w:ascii="宋体" w:hAnsi="宋体" w:eastAsia="宋体" w:cs="宋体"/>
          <w:bCs w:val="0"/>
          <w:color w:val="000000"/>
          <w:sz w:val="24"/>
          <w:szCs w:val="24"/>
        </w:rPr>
      </w:pPr>
      <w:r>
        <w:rPr>
          <w:rFonts w:hint="eastAsia" w:ascii="宋体" w:hAnsi="宋体" w:eastAsia="宋体" w:cs="宋体"/>
          <w:bCs w:val="0"/>
          <w:color w:val="000000"/>
          <w:sz w:val="24"/>
          <w:szCs w:val="24"/>
        </w:rPr>
        <w:t>七、对本次招标提出询问，请按以下方式联系。</w:t>
      </w:r>
      <w:bookmarkEnd w:id="24"/>
    </w:p>
    <w:p w14:paraId="7C2DE267">
      <w:pPr>
        <w:spacing w:line="360" w:lineRule="auto"/>
        <w:ind w:firstLine="480"/>
        <w:rPr>
          <w:rFonts w:hint="eastAsia" w:ascii="宋体" w:hAnsi="宋体" w:eastAsia="宋体" w:cs="宋体"/>
          <w:sz w:val="24"/>
        </w:rPr>
      </w:pPr>
      <w:bookmarkStart w:id="25" w:name="_Toc28359009"/>
      <w:r>
        <w:rPr>
          <w:rFonts w:hint="eastAsia" w:ascii="宋体" w:hAnsi="宋体" w:eastAsia="宋体" w:cs="宋体"/>
          <w:sz w:val="24"/>
        </w:rPr>
        <w:t>1.采购人信息</w:t>
      </w:r>
    </w:p>
    <w:p w14:paraId="562D014A">
      <w:pPr>
        <w:pStyle w:val="32"/>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rPr>
        <w:t>名 称：</w:t>
      </w:r>
      <w:r>
        <w:rPr>
          <w:rFonts w:hint="eastAsia" w:ascii="宋体" w:hAnsi="宋体" w:eastAsia="宋体" w:cs="宋体"/>
          <w:color w:val="333333"/>
          <w:shd w:val="clear" w:color="auto" w:fill="FFFFFF"/>
        </w:rPr>
        <w:t xml:space="preserve">江苏省阜宁经济开发区管理委员会 </w:t>
      </w:r>
    </w:p>
    <w:p w14:paraId="5FCF3338">
      <w:pPr>
        <w:pStyle w:val="32"/>
        <w:widowControl/>
        <w:shd w:val="clear" w:color="auto" w:fill="FFFFFF"/>
        <w:spacing w:beforeAutospacing="0" w:afterAutospacing="0" w:line="360" w:lineRule="auto"/>
        <w:ind w:firstLine="560"/>
        <w:jc w:val="both"/>
        <w:rPr>
          <w:rFonts w:hint="default"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rPr>
        <w:t>地 址：阜宁县开发区</w:t>
      </w:r>
      <w:r>
        <w:rPr>
          <w:rFonts w:hint="eastAsia" w:ascii="宋体" w:hAnsi="宋体" w:eastAsia="宋体" w:cs="宋体"/>
          <w:color w:val="333333"/>
          <w:shd w:val="clear" w:color="auto" w:fill="FFFFFF"/>
          <w:lang w:val="en-US" w:eastAsia="zh-CN"/>
        </w:rPr>
        <w:t>协鑫大道15号</w:t>
      </w:r>
    </w:p>
    <w:p w14:paraId="2DE2C05E">
      <w:pPr>
        <w:pStyle w:val="32"/>
        <w:widowControl/>
        <w:shd w:val="clear" w:color="auto" w:fill="FFFFFF"/>
        <w:spacing w:beforeAutospacing="0" w:afterAutospacing="0" w:line="360" w:lineRule="auto"/>
        <w:ind w:firstLine="560"/>
        <w:jc w:val="both"/>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t>联系人：</w:t>
      </w:r>
      <w:r>
        <w:rPr>
          <w:rFonts w:hint="eastAsia" w:ascii="宋体" w:hAnsi="宋体" w:cs="宋体"/>
          <w:color w:val="auto"/>
          <w:sz w:val="24"/>
          <w:lang w:eastAsia="zh-CN" w:bidi="ar"/>
        </w:rPr>
        <w:t>路海洋</w:t>
      </w:r>
      <w:r>
        <w:rPr>
          <w:rFonts w:hint="eastAsia" w:ascii="宋体" w:hAnsi="宋体" w:cs="宋体"/>
          <w:color w:val="auto"/>
          <w:sz w:val="24"/>
          <w:lang w:val="en-US" w:eastAsia="zh-CN" w:bidi="ar"/>
        </w:rPr>
        <w:t xml:space="preserve"> </w:t>
      </w:r>
      <w:r>
        <w:rPr>
          <w:rFonts w:hint="eastAsia" w:ascii="宋体" w:hAnsi="宋体" w:eastAsia="宋体" w:cs="宋体"/>
          <w:color w:val="auto"/>
          <w:shd w:val="clear" w:color="auto" w:fill="FFFFFF"/>
        </w:rPr>
        <w:t xml:space="preserve">                 </w:t>
      </w:r>
    </w:p>
    <w:p w14:paraId="773F3521">
      <w:pPr>
        <w:pStyle w:val="32"/>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auto"/>
          <w:shd w:val="clear" w:color="auto" w:fill="FFFFFF"/>
        </w:rPr>
        <w:t>联系方式：</w:t>
      </w:r>
      <w:r>
        <w:rPr>
          <w:rFonts w:hint="eastAsia" w:ascii="宋体" w:hAnsi="宋体" w:cs="宋体"/>
          <w:color w:val="auto"/>
          <w:sz w:val="24"/>
          <w:lang w:eastAsia="zh-CN" w:bidi="ar"/>
        </w:rPr>
        <w:t>15751611177</w:t>
      </w:r>
      <w:r>
        <w:rPr>
          <w:rFonts w:hint="eastAsia" w:ascii="宋体" w:hAnsi="宋体" w:eastAsia="宋体" w:cs="宋体"/>
          <w:color w:val="FF0000"/>
          <w:shd w:val="clear" w:color="auto" w:fill="FFFFFF"/>
        </w:rPr>
        <w:t> </w:t>
      </w:r>
      <w:r>
        <w:rPr>
          <w:rFonts w:hint="eastAsia" w:ascii="宋体" w:hAnsi="宋体" w:eastAsia="宋体" w:cs="宋体"/>
          <w:color w:val="333333"/>
          <w:shd w:val="clear" w:color="auto" w:fill="FFFFFF"/>
        </w:rPr>
        <w:t xml:space="preserve">          </w:t>
      </w:r>
    </w:p>
    <w:p w14:paraId="49CE4181">
      <w:pPr>
        <w:pStyle w:val="32"/>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2.采购代理机构信息</w:t>
      </w:r>
    </w:p>
    <w:p w14:paraId="67837376">
      <w:pPr>
        <w:pStyle w:val="32"/>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rPr>
        <w:t>名 称：</w:t>
      </w:r>
      <w:r>
        <w:rPr>
          <w:rFonts w:hint="eastAsia" w:ascii="宋体" w:hAnsi="宋体" w:eastAsia="宋体" w:cs="宋体"/>
          <w:color w:val="333333"/>
          <w:shd w:val="clear" w:color="auto" w:fill="FFFFFF"/>
          <w:lang w:eastAsia="zh-CN"/>
        </w:rPr>
        <w:t>江苏建博工程管理咨询有限公司</w:t>
      </w:r>
    </w:p>
    <w:p w14:paraId="40B2C379">
      <w:pPr>
        <w:pStyle w:val="32"/>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 </w:t>
      </w:r>
      <w:r>
        <w:rPr>
          <w:rFonts w:hint="eastAsia" w:ascii="宋体" w:hAnsi="宋体" w:eastAsia="宋体" w:cs="宋体"/>
          <w:color w:val="333333"/>
          <w:sz w:val="24"/>
          <w:szCs w:val="24"/>
          <w:shd w:val="clear" w:color="auto" w:fill="FFFFFF"/>
          <w:lang w:eastAsia="zh-CN"/>
        </w:rPr>
        <w:t>阜宁县天鹅国际商业中心13栋9楼</w:t>
      </w:r>
    </w:p>
    <w:p w14:paraId="3EA1180D">
      <w:pPr>
        <w:pStyle w:val="32"/>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联系人：</w:t>
      </w:r>
      <w:r>
        <w:rPr>
          <w:rFonts w:hint="eastAsia" w:ascii="宋体" w:hAnsi="宋体" w:eastAsia="宋体" w:cs="宋体"/>
          <w:color w:val="333333"/>
          <w:sz w:val="24"/>
          <w:szCs w:val="24"/>
          <w:shd w:val="clear" w:color="auto" w:fill="FFFFFF"/>
          <w:lang w:eastAsia="zh-CN"/>
        </w:rPr>
        <w:t>吴建佳</w:t>
      </w:r>
      <w:r>
        <w:rPr>
          <w:rFonts w:hint="eastAsia" w:ascii="宋体" w:hAnsi="宋体" w:eastAsia="宋体" w:cs="宋体"/>
          <w:color w:val="333333"/>
          <w:shd w:val="clear" w:color="auto" w:fill="FFFFFF"/>
        </w:rPr>
        <w:t xml:space="preserve">                     </w:t>
      </w:r>
    </w:p>
    <w:p w14:paraId="03A9FBAD">
      <w:pPr>
        <w:pStyle w:val="32"/>
        <w:widowControl/>
        <w:shd w:val="clear" w:color="auto" w:fill="FFFFFF"/>
        <w:spacing w:beforeAutospacing="0" w:afterAutospacing="0" w:line="360" w:lineRule="auto"/>
        <w:ind w:firstLine="56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联系方式：</w:t>
      </w:r>
      <w:bookmarkStart w:id="26" w:name="_Toc28359010"/>
      <w:bookmarkStart w:id="27" w:name="_Toc28359087"/>
      <w:r>
        <w:rPr>
          <w:rFonts w:hint="eastAsia" w:ascii="宋体" w:hAnsi="宋体" w:eastAsia="宋体" w:cs="宋体"/>
          <w:color w:val="333333"/>
          <w:sz w:val="24"/>
          <w:szCs w:val="24"/>
          <w:shd w:val="clear" w:color="auto" w:fill="FFFFFF"/>
          <w:lang w:eastAsia="zh-CN"/>
        </w:rPr>
        <w:t>15961922020</w:t>
      </w:r>
      <w:r>
        <w:rPr>
          <w:rFonts w:hint="eastAsia" w:ascii="宋体" w:hAnsi="宋体" w:eastAsia="宋体" w:cs="宋体"/>
          <w:color w:val="333333"/>
          <w:shd w:val="clear" w:color="auto" w:fill="FFFFFF"/>
        </w:rPr>
        <w:t xml:space="preserve">      </w:t>
      </w:r>
      <w:bookmarkEnd w:id="26"/>
      <w:bookmarkEnd w:id="27"/>
      <w:r>
        <w:rPr>
          <w:rFonts w:hint="eastAsia" w:ascii="宋体" w:hAnsi="宋体" w:eastAsia="宋体" w:cs="宋体"/>
          <w:color w:val="333333"/>
          <w:shd w:val="clear" w:color="auto" w:fill="FFFFFF"/>
        </w:rPr>
        <w:t xml:space="preserve">            </w:t>
      </w:r>
    </w:p>
    <w:p w14:paraId="750D2E03">
      <w:pPr>
        <w:pStyle w:val="32"/>
        <w:shd w:val="clear" w:color="auto" w:fill="FFFFFF"/>
        <w:spacing w:beforeAutospacing="0" w:afterAutospacing="0" w:line="360" w:lineRule="auto"/>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3.监管机构信息</w:t>
      </w:r>
    </w:p>
    <w:p w14:paraId="6D1B0242">
      <w:pPr>
        <w:pStyle w:val="32"/>
        <w:shd w:val="clear" w:color="auto" w:fill="FFFFFF"/>
        <w:spacing w:beforeAutospacing="0" w:afterAutospacing="0" w:line="360" w:lineRule="auto"/>
        <w:ind w:firstLine="480"/>
        <w:jc w:val="both"/>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监管部门：阜宁县财政局采购科</w:t>
      </w:r>
    </w:p>
    <w:p w14:paraId="16977760">
      <w:pPr>
        <w:widowControl/>
        <w:shd w:val="clear" w:color="auto" w:fill="FFFFFF"/>
        <w:spacing w:line="360" w:lineRule="auto"/>
        <w:ind w:firstLine="480"/>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联系人：王柱</w:t>
      </w:r>
    </w:p>
    <w:p w14:paraId="3C0ADDC7">
      <w:pPr>
        <w:widowControl/>
        <w:shd w:val="clear" w:color="auto" w:fill="FFFFFF"/>
        <w:spacing w:line="360" w:lineRule="auto"/>
        <w:ind w:firstLine="480"/>
        <w:rPr>
          <w:rFonts w:hint="eastAsia" w:ascii="宋体" w:hAnsi="宋体" w:eastAsia="宋体" w:cs="宋体"/>
          <w:color w:val="000000"/>
          <w:sz w:val="36"/>
          <w:szCs w:val="36"/>
        </w:rPr>
      </w:pPr>
      <w:r>
        <w:rPr>
          <w:rFonts w:hint="eastAsia" w:ascii="宋体" w:hAnsi="宋体" w:eastAsia="宋体" w:cs="宋体"/>
          <w:color w:val="333333"/>
          <w:sz w:val="24"/>
          <w:shd w:val="clear" w:color="auto" w:fill="FFFFFF"/>
        </w:rPr>
        <w:t>电  话：0515-69917082</w:t>
      </w:r>
      <w:bookmarkStart w:id="28" w:name="_Toc120614211"/>
    </w:p>
    <w:p w14:paraId="4C23DF6F">
      <w:pPr>
        <w:spacing w:line="360" w:lineRule="auto"/>
        <w:jc w:val="center"/>
        <w:rPr>
          <w:rFonts w:hint="eastAsia" w:ascii="宋体" w:hAnsi="宋体" w:eastAsia="宋体" w:cs="宋体"/>
          <w:b/>
          <w:color w:val="000000"/>
          <w:sz w:val="36"/>
          <w:szCs w:val="36"/>
        </w:rPr>
      </w:pPr>
    </w:p>
    <w:p w14:paraId="2DE93BE5">
      <w:pPr>
        <w:spacing w:line="360" w:lineRule="auto"/>
        <w:jc w:val="center"/>
        <w:rPr>
          <w:rFonts w:hint="eastAsia" w:ascii="宋体" w:hAnsi="宋体" w:eastAsia="宋体" w:cs="宋体"/>
          <w:b/>
          <w:color w:val="000000"/>
          <w:sz w:val="36"/>
          <w:szCs w:val="36"/>
        </w:rPr>
      </w:pPr>
    </w:p>
    <w:p w14:paraId="21FB8C0C">
      <w:pPr>
        <w:spacing w:line="360" w:lineRule="auto"/>
        <w:jc w:val="center"/>
        <w:rPr>
          <w:rFonts w:hint="eastAsia" w:ascii="宋体" w:hAnsi="宋体" w:eastAsia="宋体" w:cs="宋体"/>
          <w:b/>
          <w:color w:val="000000"/>
          <w:sz w:val="36"/>
          <w:szCs w:val="36"/>
        </w:rPr>
      </w:pPr>
    </w:p>
    <w:p w14:paraId="20C1219F">
      <w:pPr>
        <w:spacing w:line="360" w:lineRule="auto"/>
        <w:jc w:val="center"/>
        <w:rPr>
          <w:rFonts w:hint="eastAsia" w:ascii="宋体" w:hAnsi="宋体" w:eastAsia="宋体" w:cs="宋体"/>
          <w:b/>
          <w:color w:val="000000"/>
          <w:sz w:val="36"/>
          <w:szCs w:val="36"/>
        </w:rPr>
      </w:pPr>
    </w:p>
    <w:p w14:paraId="5B165F09">
      <w:pPr>
        <w:spacing w:line="360" w:lineRule="auto"/>
        <w:jc w:val="center"/>
        <w:rPr>
          <w:rFonts w:hint="eastAsia" w:ascii="宋体" w:hAnsi="宋体" w:eastAsia="宋体" w:cs="宋体"/>
          <w:sz w:val="36"/>
          <w:szCs w:val="36"/>
        </w:rPr>
      </w:pPr>
      <w:r>
        <w:rPr>
          <w:rFonts w:hint="eastAsia" w:ascii="宋体" w:hAnsi="宋体" w:eastAsia="宋体" w:cs="宋体"/>
          <w:b/>
          <w:color w:val="000000"/>
          <w:sz w:val="36"/>
          <w:szCs w:val="36"/>
        </w:rPr>
        <w:t xml:space="preserve">第二章  </w:t>
      </w:r>
      <w:bookmarkEnd w:id="28"/>
      <w:bookmarkStart w:id="29" w:name="_Toc16938518"/>
      <w:bookmarkStart w:id="30" w:name="_Toc120614213"/>
      <w:bookmarkStart w:id="31" w:name="_Toc513029202"/>
      <w:bookmarkStart w:id="32" w:name="_Toc20823274"/>
      <w:r>
        <w:rPr>
          <w:rFonts w:hint="eastAsia" w:ascii="宋体" w:hAnsi="宋体" w:eastAsia="宋体" w:cs="宋体"/>
          <w:b/>
          <w:color w:val="000000"/>
          <w:sz w:val="36"/>
          <w:szCs w:val="36"/>
        </w:rPr>
        <w:t>投标人须知</w:t>
      </w:r>
      <w:bookmarkEnd w:id="29"/>
      <w:bookmarkEnd w:id="30"/>
      <w:bookmarkEnd w:id="31"/>
      <w:bookmarkEnd w:id="32"/>
    </w:p>
    <w:p w14:paraId="28206A3D">
      <w:pPr>
        <w:pStyle w:val="32"/>
        <w:keepNext/>
        <w:keepLines/>
        <w:spacing w:before="145" w:beforeAutospacing="0" w:after="145" w:afterAutospacing="0" w:line="360" w:lineRule="auto"/>
        <w:ind w:firstLine="498"/>
        <w:jc w:val="both"/>
        <w:rPr>
          <w:rFonts w:hint="eastAsia" w:ascii="宋体" w:hAnsi="宋体" w:eastAsia="宋体" w:cs="宋体"/>
        </w:rPr>
      </w:pPr>
      <w:bookmarkStart w:id="33" w:name="_Toc120614214"/>
      <w:bookmarkStart w:id="34" w:name="_Toc16938519"/>
      <w:bookmarkStart w:id="35" w:name="_Toc513029203"/>
      <w:bookmarkStart w:id="36" w:name="_Toc20823275"/>
      <w:r>
        <w:rPr>
          <w:rFonts w:hint="eastAsia" w:ascii="宋体" w:hAnsi="宋体" w:eastAsia="宋体" w:cs="宋体"/>
          <w:b/>
          <w:color w:val="000000"/>
        </w:rPr>
        <w:t>一、总则</w:t>
      </w:r>
      <w:bookmarkEnd w:id="33"/>
      <w:bookmarkEnd w:id="34"/>
      <w:bookmarkEnd w:id="35"/>
      <w:bookmarkEnd w:id="36"/>
    </w:p>
    <w:p w14:paraId="6FF1609B">
      <w:pPr>
        <w:pStyle w:val="32"/>
        <w:keepNext/>
        <w:keepLines/>
        <w:spacing w:beforeAutospacing="0" w:afterAutospacing="0" w:line="360" w:lineRule="auto"/>
        <w:ind w:firstLine="420"/>
        <w:jc w:val="both"/>
        <w:rPr>
          <w:rFonts w:hint="eastAsia" w:ascii="宋体" w:hAnsi="宋体" w:eastAsia="宋体" w:cs="宋体"/>
        </w:rPr>
      </w:pPr>
      <w:bookmarkStart w:id="37" w:name="_Toc16938520"/>
      <w:bookmarkStart w:id="38" w:name="_Toc458694821"/>
      <w:bookmarkStart w:id="39" w:name="_Toc513029204"/>
      <w:bookmarkStart w:id="40" w:name="_Toc20823276"/>
      <w:bookmarkStart w:id="41" w:name="_Hlt16619475"/>
      <w:r>
        <w:rPr>
          <w:rFonts w:hint="eastAsia" w:ascii="宋体" w:hAnsi="宋体" w:eastAsia="宋体" w:cs="宋体"/>
          <w:color w:val="000000"/>
        </w:rPr>
        <w:t>1</w:t>
      </w:r>
      <w:bookmarkEnd w:id="37"/>
      <w:r>
        <w:rPr>
          <w:rFonts w:hint="eastAsia" w:ascii="宋体" w:hAnsi="宋体" w:eastAsia="宋体" w:cs="宋体"/>
          <w:color w:val="000000"/>
        </w:rPr>
        <w:t>、招标方式</w:t>
      </w:r>
      <w:bookmarkEnd w:id="38"/>
      <w:bookmarkEnd w:id="39"/>
      <w:bookmarkEnd w:id="40"/>
    </w:p>
    <w:p w14:paraId="5A6BFA1A">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1.1本次招标采取公开招标方式，本招标文件仅适用于招标公告中所述项目。</w:t>
      </w:r>
    </w:p>
    <w:p w14:paraId="7E421913">
      <w:pPr>
        <w:pStyle w:val="32"/>
        <w:keepNext/>
        <w:keepLines/>
        <w:spacing w:beforeAutospacing="0" w:afterAutospacing="0" w:line="360" w:lineRule="auto"/>
        <w:ind w:firstLine="420"/>
        <w:jc w:val="both"/>
        <w:rPr>
          <w:rFonts w:hint="eastAsia" w:ascii="宋体" w:hAnsi="宋体" w:eastAsia="宋体" w:cs="宋体"/>
        </w:rPr>
      </w:pPr>
      <w:bookmarkStart w:id="42" w:name="_Toc513029205"/>
      <w:bookmarkStart w:id="43" w:name="_Toc16938521"/>
      <w:bookmarkStart w:id="44" w:name="_Toc20823277"/>
      <w:r>
        <w:rPr>
          <w:rFonts w:hint="eastAsia" w:ascii="宋体" w:hAnsi="宋体" w:eastAsia="宋体" w:cs="宋体"/>
          <w:color w:val="000000"/>
        </w:rPr>
        <w:t>2、合格的投标人</w:t>
      </w:r>
      <w:bookmarkEnd w:id="42"/>
      <w:bookmarkEnd w:id="43"/>
      <w:bookmarkEnd w:id="44"/>
    </w:p>
    <w:p w14:paraId="1A5B614C">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2.1满足招标公告中供应商的资格要求的规定。</w:t>
      </w:r>
    </w:p>
    <w:p w14:paraId="04A5BDE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2.2满足本文件实质性要求和条件的规定。</w:t>
      </w:r>
    </w:p>
    <w:p w14:paraId="3ECB6BF9">
      <w:pPr>
        <w:pStyle w:val="32"/>
        <w:keepNext/>
        <w:keepLines/>
        <w:spacing w:beforeAutospacing="0" w:afterAutospacing="0" w:line="360" w:lineRule="auto"/>
        <w:ind w:firstLine="420"/>
        <w:jc w:val="both"/>
        <w:rPr>
          <w:rFonts w:hint="eastAsia" w:ascii="宋体" w:hAnsi="宋体" w:eastAsia="宋体" w:cs="宋体"/>
        </w:rPr>
      </w:pPr>
      <w:bookmarkStart w:id="45" w:name="_Toc20823278"/>
      <w:bookmarkStart w:id="46" w:name="_Toc513029206"/>
      <w:bookmarkStart w:id="47" w:name="_Toc16938522"/>
      <w:r>
        <w:rPr>
          <w:rFonts w:hint="eastAsia" w:ascii="宋体" w:hAnsi="宋体" w:eastAsia="宋体" w:cs="宋体"/>
          <w:color w:val="000000"/>
        </w:rPr>
        <w:t>3、适用法律</w:t>
      </w:r>
      <w:bookmarkEnd w:id="45"/>
      <w:bookmarkEnd w:id="46"/>
      <w:bookmarkEnd w:id="47"/>
    </w:p>
    <w:p w14:paraId="75C087E6">
      <w:pPr>
        <w:pStyle w:val="32"/>
        <w:spacing w:beforeAutospacing="0" w:afterAutospacing="0" w:line="360" w:lineRule="auto"/>
        <w:ind w:firstLine="420"/>
        <w:jc w:val="both"/>
        <w:rPr>
          <w:rFonts w:hint="eastAsia" w:ascii="宋体" w:hAnsi="宋体" w:eastAsia="宋体" w:cs="宋体"/>
        </w:rPr>
      </w:pPr>
      <w:r>
        <w:rPr>
          <w:rFonts w:hint="eastAsia" w:ascii="宋体" w:hAnsi="宋体" w:eastAsia="宋体" w:cs="宋体"/>
          <w:color w:val="000000"/>
        </w:rPr>
        <w:t>3.1本次招标及由此产生的合同受中华人民共和国有关的法律法规制约和保护。</w:t>
      </w:r>
    </w:p>
    <w:p w14:paraId="7861C75D">
      <w:pPr>
        <w:pStyle w:val="32"/>
        <w:keepNext/>
        <w:keepLines/>
        <w:spacing w:beforeAutospacing="0" w:afterAutospacing="0" w:line="360" w:lineRule="auto"/>
        <w:ind w:firstLine="420"/>
        <w:jc w:val="both"/>
        <w:rPr>
          <w:rFonts w:hint="eastAsia" w:ascii="宋体" w:hAnsi="宋体" w:eastAsia="宋体" w:cs="宋体"/>
        </w:rPr>
      </w:pPr>
      <w:bookmarkStart w:id="48" w:name="_Toc20823279"/>
      <w:bookmarkStart w:id="49" w:name="_Toc16938523"/>
      <w:bookmarkStart w:id="50" w:name="_Toc462564067"/>
      <w:bookmarkStart w:id="51" w:name="_Toc513029207"/>
      <w:r>
        <w:rPr>
          <w:rFonts w:hint="eastAsia" w:ascii="宋体" w:hAnsi="宋体" w:eastAsia="宋体" w:cs="宋体"/>
          <w:color w:val="000000"/>
        </w:rPr>
        <w:t>4、投标费用</w:t>
      </w:r>
      <w:bookmarkEnd w:id="48"/>
      <w:bookmarkEnd w:id="49"/>
      <w:bookmarkEnd w:id="50"/>
      <w:bookmarkEnd w:id="51"/>
    </w:p>
    <w:p w14:paraId="1E991ADC">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4.1投标人应自行承担所有与参加投标有关的费用，无论投标过程中的做法和结果如何，</w:t>
      </w:r>
      <w:r>
        <w:rPr>
          <w:rFonts w:hint="eastAsia" w:ascii="宋体" w:hAnsi="宋体" w:eastAsia="宋体" w:cs="宋体"/>
          <w:color w:val="auto"/>
          <w:lang w:val="en-US" w:eastAsia="zh-CN"/>
        </w:rPr>
        <w:t>采购人</w:t>
      </w:r>
      <w:r>
        <w:rPr>
          <w:rFonts w:hint="eastAsia" w:ascii="宋体" w:hAnsi="宋体" w:eastAsia="宋体" w:cs="宋体"/>
          <w:color w:val="auto"/>
        </w:rPr>
        <w:t>在</w:t>
      </w:r>
      <w:r>
        <w:rPr>
          <w:rFonts w:hint="eastAsia" w:ascii="宋体" w:hAnsi="宋体" w:eastAsia="宋体" w:cs="宋体"/>
          <w:color w:val="000000"/>
        </w:rPr>
        <w:t>任何情况下均无义务和责任承担这些费用。</w:t>
      </w:r>
    </w:p>
    <w:p w14:paraId="76AB9B86">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4.2招标代理服务费</w:t>
      </w:r>
    </w:p>
    <w:p w14:paraId="04043D5B">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代理机构将根据发改价格【2011】534号文件，按招标项目</w:t>
      </w:r>
      <w:r>
        <w:rPr>
          <w:rFonts w:hint="eastAsia" w:ascii="宋体" w:hAnsi="宋体" w:eastAsia="宋体" w:cs="宋体"/>
          <w:color w:val="000000"/>
          <w:lang w:val="en-US" w:eastAsia="zh-CN"/>
        </w:rPr>
        <w:t>每个采购包</w:t>
      </w:r>
      <w:r>
        <w:rPr>
          <w:rFonts w:hint="eastAsia" w:ascii="宋体" w:hAnsi="宋体" w:eastAsia="宋体" w:cs="宋体"/>
          <w:color w:val="000000"/>
        </w:rPr>
        <w:t>中标价的</w:t>
      </w:r>
      <w:r>
        <w:rPr>
          <w:rFonts w:hint="eastAsia" w:ascii="宋体" w:hAnsi="宋体" w:eastAsia="宋体" w:cs="宋体"/>
          <w:color w:val="000000"/>
          <w:lang w:val="en-US" w:eastAsia="zh-CN"/>
        </w:rPr>
        <w:t>0.9</w:t>
      </w:r>
      <w:r>
        <w:rPr>
          <w:rFonts w:hint="eastAsia" w:ascii="宋体" w:hAnsi="宋体" w:eastAsia="宋体" w:cs="宋体"/>
          <w:color w:val="000000"/>
        </w:rPr>
        <w:t>%向中标人收取服务费用，由中标人在开取中标通知书前一次性支付。</w:t>
      </w:r>
    </w:p>
    <w:p w14:paraId="4C2B0C8C">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投标人应承担其编制投标文件以及递交投标文件所涉及的一切费用；无论投标结果如何，采购人对上述费用不负任何责任。</w:t>
      </w:r>
    </w:p>
    <w:p w14:paraId="2AF8DD15">
      <w:pPr>
        <w:pStyle w:val="32"/>
        <w:spacing w:beforeAutospacing="0" w:afterAutospacing="0" w:line="360" w:lineRule="auto"/>
        <w:ind w:firstLine="480" w:firstLineChars="200"/>
        <w:jc w:val="both"/>
        <w:rPr>
          <w:rFonts w:hint="eastAsia" w:ascii="宋体" w:hAnsi="宋体" w:eastAsia="宋体" w:cs="宋体"/>
          <w:color w:val="000000"/>
        </w:rPr>
      </w:pPr>
      <w:r>
        <w:rPr>
          <w:rFonts w:hint="eastAsia" w:ascii="宋体" w:hAnsi="宋体" w:eastAsia="宋体" w:cs="宋体"/>
          <w:color w:val="000000"/>
        </w:rPr>
        <w:t>4.3投标保证金</w:t>
      </w:r>
    </w:p>
    <w:p w14:paraId="3E2EB81E">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为贯彻落实苏财购[2020]52号文件精神， 本项目投标人免交投标保证金。</w:t>
      </w:r>
    </w:p>
    <w:p w14:paraId="255F01B0">
      <w:pPr>
        <w:pStyle w:val="32"/>
        <w:keepNext/>
        <w:keepLines/>
        <w:spacing w:beforeAutospacing="0" w:afterAutospacing="0" w:line="360" w:lineRule="auto"/>
        <w:ind w:firstLine="482" w:firstLineChars="200"/>
        <w:jc w:val="both"/>
        <w:rPr>
          <w:rFonts w:hint="eastAsia" w:ascii="宋体" w:hAnsi="宋体" w:eastAsia="宋体" w:cs="宋体"/>
        </w:rPr>
      </w:pPr>
      <w:r>
        <w:rPr>
          <w:rFonts w:hint="eastAsia" w:ascii="宋体" w:hAnsi="宋体" w:eastAsia="宋体" w:cs="宋体"/>
          <w:b/>
          <w:color w:val="000000"/>
        </w:rPr>
        <w:t>5、</w:t>
      </w:r>
      <w:r>
        <w:rPr>
          <w:rFonts w:hint="eastAsia" w:ascii="宋体" w:hAnsi="宋体" w:eastAsia="宋体" w:cs="宋体"/>
          <w:color w:val="000000"/>
        </w:rPr>
        <w:t>招标文件的约束力</w:t>
      </w:r>
    </w:p>
    <w:p w14:paraId="063E8FFD">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5.1投标人一旦参加本项目采购活动，即被认为接受了本招标文件的规定和约束。</w:t>
      </w:r>
    </w:p>
    <w:p w14:paraId="552DE693">
      <w:pPr>
        <w:pStyle w:val="32"/>
        <w:keepNext/>
        <w:keepLines/>
        <w:spacing w:before="145" w:beforeAutospacing="0" w:after="145" w:afterAutospacing="0" w:line="360" w:lineRule="auto"/>
        <w:ind w:firstLine="321"/>
        <w:jc w:val="both"/>
        <w:rPr>
          <w:rFonts w:hint="eastAsia" w:ascii="宋体" w:hAnsi="宋体" w:eastAsia="宋体" w:cs="宋体"/>
        </w:rPr>
      </w:pPr>
      <w:bookmarkStart w:id="52" w:name="_Toc20823281"/>
      <w:bookmarkStart w:id="53" w:name="_Toc16938525"/>
      <w:bookmarkStart w:id="54" w:name="_Toc513029209"/>
      <w:bookmarkStart w:id="55" w:name="_Toc120614215"/>
      <w:r>
        <w:rPr>
          <w:rFonts w:hint="eastAsia" w:ascii="宋体" w:hAnsi="宋体" w:eastAsia="宋体" w:cs="宋体"/>
          <w:b/>
          <w:color w:val="000000"/>
        </w:rPr>
        <w:t>二、招标文件</w:t>
      </w:r>
      <w:bookmarkEnd w:id="52"/>
      <w:bookmarkEnd w:id="53"/>
      <w:bookmarkEnd w:id="54"/>
      <w:bookmarkEnd w:id="55"/>
    </w:p>
    <w:p w14:paraId="3EE4D3C0">
      <w:pPr>
        <w:pStyle w:val="32"/>
        <w:keepNext/>
        <w:keepLines/>
        <w:spacing w:beforeAutospacing="0" w:afterAutospacing="0" w:line="360" w:lineRule="auto"/>
        <w:ind w:firstLine="420"/>
        <w:jc w:val="both"/>
        <w:rPr>
          <w:rFonts w:hint="eastAsia" w:ascii="宋体" w:hAnsi="宋体" w:eastAsia="宋体" w:cs="宋体"/>
        </w:rPr>
      </w:pPr>
      <w:bookmarkStart w:id="56" w:name="_Toc20823282"/>
      <w:bookmarkStart w:id="57" w:name="_Toc16938526"/>
      <w:bookmarkStart w:id="58" w:name="_Toc513029210"/>
      <w:r>
        <w:rPr>
          <w:rFonts w:hint="eastAsia" w:ascii="宋体" w:hAnsi="宋体" w:eastAsia="宋体" w:cs="宋体"/>
          <w:color w:val="000000"/>
        </w:rPr>
        <w:t>6、招标文件构成</w:t>
      </w:r>
      <w:bookmarkEnd w:id="56"/>
      <w:bookmarkEnd w:id="57"/>
      <w:bookmarkEnd w:id="58"/>
    </w:p>
    <w:p w14:paraId="21E7F10D">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6.1 招标文件由以下部分组成：</w:t>
      </w:r>
    </w:p>
    <w:p w14:paraId="4A786781">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（1）招标公告</w:t>
      </w:r>
    </w:p>
    <w:p w14:paraId="0341D9A1">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（2）投标人须知</w:t>
      </w:r>
    </w:p>
    <w:p w14:paraId="6FCC3F94">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（3）合同文本</w:t>
      </w:r>
    </w:p>
    <w:p w14:paraId="06875FCC">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（4）采购需求</w:t>
      </w:r>
    </w:p>
    <w:p w14:paraId="3884C67D">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（5）评标方法与评标标准</w:t>
      </w:r>
    </w:p>
    <w:p w14:paraId="2CE81CEF">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（6）投标文件格式</w:t>
      </w:r>
    </w:p>
    <w:p w14:paraId="00121479">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请仔细检查招标文件是否齐全，如有缺漏请立即与采购人或代理结构联系解决。</w:t>
      </w:r>
    </w:p>
    <w:p w14:paraId="0828FE1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7754590">
      <w:pPr>
        <w:pStyle w:val="32"/>
        <w:keepNext/>
        <w:keepLines/>
        <w:spacing w:beforeAutospacing="0" w:afterAutospacing="0" w:line="360" w:lineRule="auto"/>
        <w:ind w:firstLine="560"/>
        <w:jc w:val="both"/>
        <w:rPr>
          <w:rFonts w:hint="eastAsia" w:ascii="宋体" w:hAnsi="宋体" w:eastAsia="宋体" w:cs="宋体"/>
        </w:rPr>
      </w:pPr>
      <w:bookmarkStart w:id="59" w:name="_Toc513029211"/>
      <w:bookmarkStart w:id="60" w:name="_Toc462564070"/>
      <w:bookmarkStart w:id="61" w:name="_Toc16938527"/>
      <w:bookmarkStart w:id="62" w:name="_Toc20823283"/>
      <w:r>
        <w:rPr>
          <w:rFonts w:hint="eastAsia" w:ascii="宋体" w:hAnsi="宋体" w:eastAsia="宋体" w:cs="宋体"/>
          <w:color w:val="000000"/>
        </w:rPr>
        <w:t>7、招标文件的澄清</w:t>
      </w:r>
      <w:bookmarkEnd w:id="59"/>
      <w:bookmarkEnd w:id="60"/>
      <w:bookmarkEnd w:id="61"/>
      <w:bookmarkEnd w:id="62"/>
    </w:p>
    <w:p w14:paraId="010D8982">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7.1任何要求对招标文件进行澄清的投标人，应在投标截止期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w:t>
      </w:r>
      <w:r>
        <w:rPr>
          <w:rFonts w:hint="eastAsia" w:ascii="宋体" w:hAnsi="宋体" w:eastAsia="宋体" w:cs="宋体"/>
          <w:color w:val="000000"/>
          <w:lang w:val="en-US" w:eastAsia="zh-CN"/>
        </w:rPr>
        <w:t>采购人或代理机构</w:t>
      </w:r>
      <w:r>
        <w:rPr>
          <w:rFonts w:hint="eastAsia" w:ascii="宋体" w:hAnsi="宋体" w:eastAsia="宋体" w:cs="宋体"/>
          <w:color w:val="000000"/>
        </w:rPr>
        <w:t>。</w:t>
      </w:r>
    </w:p>
    <w:p w14:paraId="2CC5EFA7">
      <w:pPr>
        <w:pStyle w:val="32"/>
        <w:keepNext/>
        <w:keepLines/>
        <w:spacing w:beforeAutospacing="0" w:afterAutospacing="0" w:line="360" w:lineRule="auto"/>
        <w:ind w:firstLine="560"/>
        <w:jc w:val="both"/>
        <w:rPr>
          <w:rFonts w:hint="eastAsia" w:ascii="宋体" w:hAnsi="宋体" w:eastAsia="宋体" w:cs="宋体"/>
        </w:rPr>
      </w:pPr>
      <w:bookmarkStart w:id="63" w:name="_Toc16938528"/>
      <w:bookmarkStart w:id="64" w:name="_Toc462564071"/>
      <w:bookmarkStart w:id="65" w:name="_Toc513029212"/>
      <w:bookmarkStart w:id="66" w:name="_Toc20823284"/>
      <w:r>
        <w:rPr>
          <w:rFonts w:hint="eastAsia" w:ascii="宋体" w:hAnsi="宋体" w:eastAsia="宋体" w:cs="宋体"/>
          <w:color w:val="000000"/>
        </w:rPr>
        <w:t>8、招标文件的修改</w:t>
      </w:r>
      <w:bookmarkEnd w:id="63"/>
      <w:bookmarkEnd w:id="64"/>
      <w:bookmarkEnd w:id="65"/>
      <w:bookmarkEnd w:id="66"/>
    </w:p>
    <w:p w14:paraId="46C42177">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8.1在投标截止时间前，采购人可以对招标文件进行修改。</w:t>
      </w:r>
    </w:p>
    <w:p w14:paraId="630D1A68">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8.2</w:t>
      </w:r>
      <w:r>
        <w:rPr>
          <w:rFonts w:hint="eastAsia" w:ascii="宋体" w:hAnsi="宋体" w:eastAsia="宋体" w:cs="宋体"/>
          <w:color w:val="000000"/>
          <w:lang w:val="en-US" w:eastAsia="zh-CN"/>
        </w:rPr>
        <w:t>采购人</w:t>
      </w:r>
      <w:r>
        <w:rPr>
          <w:rFonts w:hint="eastAsia" w:ascii="宋体" w:hAnsi="宋体" w:eastAsia="宋体" w:cs="宋体"/>
          <w:color w:val="000000"/>
        </w:rPr>
        <w:t>有权按照法定的要求推迟投标截止日期和开标日期。</w:t>
      </w:r>
    </w:p>
    <w:p w14:paraId="239072C2">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8.3招标文件的修改将在中国政府采购网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江苏政府采购网、盐城市政府采购网公布，补充文件将作为招标文件的组成部分，并对投标人具有约束力。</w:t>
      </w:r>
    </w:p>
    <w:p w14:paraId="5897AEBA">
      <w:pPr>
        <w:pStyle w:val="32"/>
        <w:keepNext/>
        <w:keepLines/>
        <w:spacing w:before="145" w:beforeAutospacing="0" w:after="145" w:afterAutospacing="0" w:line="360" w:lineRule="auto"/>
        <w:ind w:firstLine="482"/>
        <w:jc w:val="both"/>
        <w:rPr>
          <w:rFonts w:hint="eastAsia" w:ascii="宋体" w:hAnsi="宋体" w:eastAsia="宋体" w:cs="宋体"/>
        </w:rPr>
      </w:pPr>
      <w:bookmarkStart w:id="67" w:name="_Toc513029213"/>
      <w:bookmarkStart w:id="68" w:name="_Toc462564072"/>
      <w:bookmarkStart w:id="69" w:name="_Toc120614216"/>
      <w:bookmarkStart w:id="70" w:name="_Toc16938529"/>
      <w:bookmarkStart w:id="71" w:name="_Toc20823285"/>
      <w:r>
        <w:rPr>
          <w:rFonts w:hint="eastAsia" w:ascii="宋体" w:hAnsi="宋体" w:eastAsia="宋体" w:cs="宋体"/>
          <w:b/>
          <w:color w:val="000000"/>
        </w:rPr>
        <w:t>三、投标文件的编制</w:t>
      </w:r>
      <w:bookmarkEnd w:id="67"/>
      <w:bookmarkEnd w:id="68"/>
      <w:bookmarkEnd w:id="69"/>
      <w:bookmarkEnd w:id="70"/>
      <w:bookmarkEnd w:id="71"/>
    </w:p>
    <w:p w14:paraId="063A991A">
      <w:pPr>
        <w:pStyle w:val="32"/>
        <w:keepNext/>
        <w:keepLines/>
        <w:spacing w:beforeAutospacing="0" w:afterAutospacing="0" w:line="360" w:lineRule="auto"/>
        <w:ind w:firstLine="560"/>
        <w:jc w:val="both"/>
        <w:rPr>
          <w:rFonts w:hint="eastAsia" w:ascii="宋体" w:hAnsi="宋体" w:eastAsia="宋体" w:cs="宋体"/>
        </w:rPr>
      </w:pPr>
      <w:bookmarkStart w:id="72" w:name="_Toc462564073"/>
      <w:bookmarkStart w:id="73" w:name="_Toc20823286"/>
      <w:bookmarkStart w:id="74" w:name="_Toc16938530"/>
      <w:bookmarkStart w:id="75" w:name="_Toc513029214"/>
      <w:r>
        <w:rPr>
          <w:rFonts w:hint="eastAsia" w:ascii="宋体" w:hAnsi="宋体" w:eastAsia="宋体" w:cs="宋体"/>
          <w:color w:val="000000"/>
        </w:rPr>
        <w:t>9、投标文件的语言及度量衡单位</w:t>
      </w:r>
      <w:bookmarkEnd w:id="72"/>
      <w:bookmarkEnd w:id="73"/>
      <w:bookmarkEnd w:id="74"/>
      <w:bookmarkEnd w:id="75"/>
    </w:p>
    <w:p w14:paraId="5DDED89B">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9.1投标人提交的投标文件以及投标人与</w:t>
      </w:r>
      <w:r>
        <w:rPr>
          <w:rFonts w:hint="eastAsia" w:ascii="宋体" w:hAnsi="宋体" w:eastAsia="宋体" w:cs="宋体"/>
          <w:color w:val="000000"/>
          <w:lang w:val="en-US" w:eastAsia="zh-CN"/>
        </w:rPr>
        <w:t>采购人</w:t>
      </w:r>
      <w:r>
        <w:rPr>
          <w:rFonts w:hint="eastAsia" w:ascii="宋体" w:hAnsi="宋体" w:eastAsia="宋体" w:cs="宋体"/>
          <w:color w:val="000000"/>
        </w:rPr>
        <w:t>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0AC0F479">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9.2除技术性能另有规定外，投标文件所使用的度量衡单位，均须采用国家法定计量单位。</w:t>
      </w:r>
    </w:p>
    <w:p w14:paraId="00021981">
      <w:pPr>
        <w:pStyle w:val="32"/>
        <w:keepNext/>
        <w:keepLines/>
        <w:spacing w:beforeAutospacing="0" w:afterAutospacing="0" w:line="360" w:lineRule="auto"/>
        <w:ind w:firstLine="420"/>
        <w:jc w:val="both"/>
        <w:rPr>
          <w:rFonts w:hint="eastAsia" w:ascii="宋体" w:hAnsi="宋体" w:eastAsia="宋体" w:cs="宋体"/>
        </w:rPr>
      </w:pPr>
      <w:bookmarkStart w:id="76" w:name="_Toc462564074"/>
      <w:bookmarkStart w:id="77" w:name="_Toc20823287"/>
      <w:bookmarkStart w:id="78" w:name="_Toc16938531"/>
      <w:bookmarkStart w:id="79" w:name="_Toc513029215"/>
      <w:r>
        <w:rPr>
          <w:rFonts w:hint="eastAsia" w:ascii="宋体" w:hAnsi="宋体" w:eastAsia="宋体" w:cs="宋体"/>
          <w:color w:val="000000"/>
        </w:rPr>
        <w:t>10、投标文件构成</w:t>
      </w:r>
      <w:bookmarkEnd w:id="76"/>
      <w:bookmarkEnd w:id="77"/>
      <w:bookmarkEnd w:id="78"/>
      <w:bookmarkEnd w:id="79"/>
    </w:p>
    <w:p w14:paraId="68036275">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10.1投标人编写的投标文件应包括资格证明文件、符合性证明文件、投标分项报价表、技术要求响应及偏离表、商务要求响应及偏离表、其他证明文件、投标函、开标一览表等部分。</w:t>
      </w:r>
    </w:p>
    <w:p w14:paraId="63BA55B2">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10.2如标书制作工具中格式和内容与</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“江苏政府采购网”、“盐城市政府采购网”发布的招标文件不一致，请以</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“江苏政府采购网”、“盐城市政府采购网”发布的招标文件为准。</w:t>
      </w:r>
    </w:p>
    <w:p w14:paraId="0F3736BC">
      <w:pPr>
        <w:pStyle w:val="32"/>
        <w:keepNext/>
        <w:keepLines/>
        <w:spacing w:beforeAutospacing="0" w:afterAutospacing="0" w:line="360" w:lineRule="auto"/>
        <w:ind w:firstLine="420"/>
        <w:jc w:val="both"/>
        <w:rPr>
          <w:rFonts w:hint="eastAsia" w:ascii="宋体" w:hAnsi="宋体" w:eastAsia="宋体" w:cs="宋体"/>
        </w:rPr>
      </w:pPr>
      <w:bookmarkStart w:id="80" w:name="_Toc14577357"/>
      <w:bookmarkStart w:id="81" w:name="_Toc513029216"/>
      <w:bookmarkStart w:id="82" w:name="_Toc49090509"/>
      <w:bookmarkStart w:id="83" w:name="_Toc513029219"/>
      <w:bookmarkStart w:id="84" w:name="_Toc49090507"/>
      <w:bookmarkStart w:id="85" w:name="_Toc14577354"/>
      <w:bookmarkStart w:id="86" w:name="_Hlt26668975"/>
      <w:bookmarkStart w:id="87" w:name="_Hlt26670360"/>
      <w:bookmarkStart w:id="88" w:name="_Hlt26954838"/>
      <w:r>
        <w:rPr>
          <w:rFonts w:hint="eastAsia" w:ascii="宋体" w:hAnsi="宋体" w:eastAsia="宋体" w:cs="宋体"/>
          <w:color w:val="000000"/>
        </w:rPr>
        <w:t>11、证明投标人及投标标的符合招标文件规定的文件</w:t>
      </w:r>
      <w:bookmarkEnd w:id="80"/>
      <w:bookmarkEnd w:id="81"/>
      <w:bookmarkEnd w:id="82"/>
      <w:bookmarkEnd w:id="83"/>
      <w:bookmarkEnd w:id="84"/>
      <w:bookmarkEnd w:id="85"/>
    </w:p>
    <w:p w14:paraId="2D011303">
      <w:pPr>
        <w:pStyle w:val="32"/>
        <w:spacing w:beforeAutospacing="0" w:afterAutospacing="0" w:line="360" w:lineRule="auto"/>
        <w:jc w:val="both"/>
        <w:rPr>
          <w:rFonts w:hint="eastAsia" w:ascii="宋体" w:hAnsi="宋体" w:eastAsia="宋体" w:cs="宋体"/>
        </w:rPr>
      </w:pPr>
      <w:bookmarkStart w:id="89" w:name="_Toc49090508"/>
      <w:bookmarkStart w:id="90" w:name="_Toc14577355"/>
      <w:r>
        <w:rPr>
          <w:rFonts w:hint="eastAsia" w:ascii="宋体" w:hAnsi="宋体" w:eastAsia="宋体" w:cs="宋体"/>
          <w:color w:val="000000"/>
        </w:rPr>
        <w:t>  11.1投标人应按照法律、法规、规章和规范性文件以及招标文件要求提交证明文件，证明其及投标标的符合招标文件规定。</w:t>
      </w:r>
      <w:bookmarkEnd w:id="89"/>
      <w:bookmarkEnd w:id="90"/>
    </w:p>
    <w:p w14:paraId="01FCF7A6">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3E439B58">
      <w:pPr>
        <w:pStyle w:val="32"/>
        <w:keepNext/>
        <w:keepLines/>
        <w:spacing w:beforeAutospacing="0" w:afterAutospacing="0" w:line="360" w:lineRule="auto"/>
        <w:ind w:firstLine="420"/>
        <w:jc w:val="both"/>
        <w:rPr>
          <w:rFonts w:hint="eastAsia" w:ascii="宋体" w:hAnsi="宋体" w:eastAsia="宋体" w:cs="宋体"/>
        </w:rPr>
      </w:pPr>
      <w:r>
        <w:rPr>
          <w:rFonts w:hint="eastAsia" w:ascii="宋体" w:hAnsi="宋体" w:eastAsia="宋体" w:cs="宋体"/>
          <w:color w:val="000000"/>
        </w:rPr>
        <w:t>12、投标分项报价</w:t>
      </w:r>
      <w:bookmarkStart w:id="91" w:name="_Hlt26670373"/>
      <w:r>
        <w:rPr>
          <w:rFonts w:hint="eastAsia" w:ascii="宋体" w:hAnsi="宋体" w:eastAsia="宋体" w:cs="宋体"/>
          <w:color w:val="000000"/>
        </w:rPr>
        <w:t>表</w:t>
      </w:r>
    </w:p>
    <w:p w14:paraId="161F532B">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12.1投</w:t>
      </w:r>
      <w:bookmarkStart w:id="92" w:name="_Hlt26954840"/>
      <w:r>
        <w:rPr>
          <w:rFonts w:hint="eastAsia" w:ascii="宋体" w:hAnsi="宋体" w:eastAsia="宋体" w:cs="宋体"/>
          <w:color w:val="000000"/>
        </w:rPr>
        <w:t>标人应按照招标文件规定格式填报投标分项报价表</w:t>
      </w:r>
      <w:bookmarkStart w:id="93" w:name="_Hlt26670399"/>
      <w:r>
        <w:rPr>
          <w:rFonts w:hint="eastAsia" w:ascii="宋体" w:hAnsi="宋体" w:eastAsia="宋体" w:cs="宋体"/>
          <w:color w:val="000000"/>
        </w:rPr>
        <w:t>。</w:t>
      </w:r>
    </w:p>
    <w:p w14:paraId="6319713D">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7C56278A">
      <w:pPr>
        <w:pStyle w:val="32"/>
        <w:keepNext/>
        <w:keepLines/>
        <w:spacing w:beforeAutospacing="0" w:afterAutospacing="0" w:line="360" w:lineRule="auto"/>
        <w:ind w:firstLine="420"/>
        <w:jc w:val="both"/>
        <w:rPr>
          <w:rFonts w:hint="eastAsia" w:ascii="宋体" w:hAnsi="宋体" w:eastAsia="宋体" w:cs="宋体"/>
          <w:color w:val="000000"/>
        </w:rPr>
      </w:pPr>
      <w:bookmarkStart w:id="94" w:name="_Hlt26954844"/>
      <w:bookmarkStart w:id="95" w:name="_Hlt26670482"/>
      <w:bookmarkStart w:id="96" w:name="_Hlt26954848"/>
      <w:bookmarkStart w:id="97" w:name="_Hlt26668983"/>
      <w:bookmarkStart w:id="98" w:name="_Hlt26954842"/>
      <w:bookmarkStart w:id="99" w:name="_Hlt26954846"/>
      <w:bookmarkStart w:id="100" w:name="_Hlt26670425"/>
      <w:bookmarkStart w:id="101" w:name="_Hlt26670486"/>
      <w:bookmarkStart w:id="102" w:name="_Hlt26954731"/>
      <w:bookmarkStart w:id="103" w:name="_Hlt26670403"/>
      <w:r>
        <w:rPr>
          <w:rFonts w:hint="eastAsia" w:ascii="宋体" w:hAnsi="宋体" w:eastAsia="宋体" w:cs="宋体"/>
          <w:color w:val="000000"/>
        </w:rPr>
        <w:t>13、技术要求响应及偏离表、商务要求响应及偏离表</w:t>
      </w:r>
    </w:p>
    <w:p w14:paraId="46CE11C3">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13.1投标人需对招标文件中的技术要求与商务要求逐项作出响应或偏离，并说明原因。</w:t>
      </w:r>
    </w:p>
    <w:p w14:paraId="62DA6C59">
      <w:pPr>
        <w:pStyle w:val="32"/>
        <w:tabs>
          <w:tab w:val="left" w:pos="1036"/>
        </w:tabs>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13.2投标人可在投标文件中提供认为需要的其他技术文件或说明。</w:t>
      </w:r>
    </w:p>
    <w:p w14:paraId="2C370CE7">
      <w:pPr>
        <w:pStyle w:val="32"/>
        <w:keepNext/>
        <w:keepLines/>
        <w:spacing w:beforeAutospacing="0" w:afterAutospacing="0" w:line="360" w:lineRule="auto"/>
        <w:ind w:firstLine="420"/>
        <w:jc w:val="both"/>
        <w:rPr>
          <w:rFonts w:hint="eastAsia" w:ascii="宋体" w:hAnsi="宋体" w:eastAsia="宋体" w:cs="宋体"/>
        </w:rPr>
      </w:pPr>
      <w:bookmarkStart w:id="104" w:name="_Toc49090510"/>
      <w:bookmarkStart w:id="105" w:name="_Toc14577359"/>
      <w:r>
        <w:rPr>
          <w:rFonts w:hint="eastAsia" w:ascii="宋体" w:hAnsi="宋体" w:eastAsia="宋体" w:cs="宋体"/>
          <w:color w:val="000000"/>
        </w:rPr>
        <w:t>14、投标函和开标一览表</w:t>
      </w:r>
      <w:bookmarkEnd w:id="104"/>
      <w:bookmarkEnd w:id="105"/>
    </w:p>
    <w:p w14:paraId="322243B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14.1投标人应按照招标文件中提供的格式完整、正确填写投标函、开标一览表。</w:t>
      </w:r>
    </w:p>
    <w:p w14:paraId="60631C52">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w:t>
      </w:r>
    </w:p>
    <w:p w14:paraId="43942172">
      <w:pPr>
        <w:pStyle w:val="32"/>
        <w:keepNext/>
        <w:keepLines/>
        <w:spacing w:beforeAutospacing="0" w:afterAutospacing="0" w:line="360" w:lineRule="auto"/>
        <w:ind w:firstLine="420"/>
        <w:jc w:val="both"/>
        <w:rPr>
          <w:rFonts w:hint="eastAsia" w:ascii="宋体" w:hAnsi="宋体" w:eastAsia="宋体" w:cs="宋体"/>
        </w:rPr>
      </w:pPr>
      <w:bookmarkStart w:id="106" w:name="_Toc49090511"/>
      <w:bookmarkStart w:id="107" w:name="_Toc14577360"/>
      <w:bookmarkStart w:id="108" w:name="_Hlt26954850"/>
      <w:bookmarkStart w:id="109" w:name="_Hlt26670489"/>
      <w:bookmarkStart w:id="110" w:name="_Hlt26954734"/>
      <w:r>
        <w:rPr>
          <w:rFonts w:hint="eastAsia" w:ascii="宋体" w:hAnsi="宋体" w:eastAsia="宋体" w:cs="宋体"/>
          <w:color w:val="000000"/>
        </w:rPr>
        <w:t>15、投标有效期</w:t>
      </w:r>
      <w:bookmarkEnd w:id="106"/>
      <w:bookmarkEnd w:id="107"/>
    </w:p>
    <w:p w14:paraId="064C77BF">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15.1投标有效期为</w:t>
      </w:r>
      <w:r>
        <w:rPr>
          <w:rFonts w:hint="eastAsia" w:ascii="宋体" w:hAnsi="宋体" w:eastAsia="宋体" w:cs="宋体"/>
          <w:color w:val="000000"/>
          <w:lang w:val="en-US" w:eastAsia="zh-CN"/>
        </w:rPr>
        <w:t>采购人</w:t>
      </w:r>
      <w:r>
        <w:rPr>
          <w:rFonts w:hint="eastAsia" w:ascii="宋体" w:hAnsi="宋体" w:eastAsia="宋体" w:cs="宋体"/>
          <w:color w:val="000000"/>
        </w:rPr>
        <w:t>规定的开标之日后</w:t>
      </w:r>
      <w:r>
        <w:rPr>
          <w:rFonts w:hint="eastAsia" w:ascii="宋体" w:hAnsi="宋体" w:eastAsia="宋体" w:cs="宋体"/>
          <w:b/>
          <w:color w:val="000000"/>
          <w:u w:val="single"/>
        </w:rPr>
        <w:t>六十（60）天</w:t>
      </w:r>
      <w:r>
        <w:rPr>
          <w:rFonts w:hint="eastAsia" w:ascii="宋体" w:hAnsi="宋体" w:eastAsia="宋体" w:cs="宋体"/>
          <w:color w:val="000000"/>
        </w:rPr>
        <w:t>。投标有效期比规定短的将被视为未实质性响应招标文件而予以拒绝。</w:t>
      </w:r>
    </w:p>
    <w:p w14:paraId="61E63C7C">
      <w:pPr>
        <w:pStyle w:val="32"/>
        <w:keepNext/>
        <w:keepLines/>
        <w:spacing w:beforeAutospacing="0" w:afterAutospacing="0" w:line="360" w:lineRule="auto"/>
        <w:ind w:firstLine="420"/>
        <w:jc w:val="both"/>
        <w:rPr>
          <w:rFonts w:hint="eastAsia" w:ascii="宋体" w:hAnsi="宋体" w:eastAsia="宋体" w:cs="宋体"/>
        </w:rPr>
      </w:pPr>
      <w:r>
        <w:rPr>
          <w:rFonts w:hint="eastAsia" w:ascii="宋体" w:hAnsi="宋体" w:eastAsia="宋体" w:cs="宋体"/>
          <w:color w:val="000000"/>
        </w:rPr>
        <w:t>16、投标有效期的延长</w:t>
      </w:r>
    </w:p>
    <w:p w14:paraId="1ADCAED5">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16.1在特殊情况下，采购</w:t>
      </w:r>
      <w:r>
        <w:rPr>
          <w:rFonts w:hint="eastAsia" w:ascii="宋体" w:hAnsi="宋体" w:eastAsia="宋体" w:cs="宋体"/>
          <w:color w:val="000000"/>
          <w:lang w:eastAsia="zh-CN"/>
        </w:rPr>
        <w:t>人</w:t>
      </w:r>
      <w:r>
        <w:rPr>
          <w:rFonts w:hint="eastAsia" w:ascii="宋体" w:hAnsi="宋体" w:eastAsia="宋体" w:cs="宋体"/>
          <w:color w:val="000000"/>
        </w:rPr>
        <w:t>于原投标有效期满之前，可向投标人提出延长投标有效期的要求。这种要求与答复均应采用书面形式。投标人可以拒绝采购</w:t>
      </w:r>
      <w:r>
        <w:rPr>
          <w:rFonts w:hint="eastAsia" w:ascii="宋体" w:hAnsi="宋体" w:eastAsia="宋体" w:cs="宋体"/>
          <w:color w:val="000000"/>
          <w:lang w:eastAsia="zh-CN"/>
        </w:rPr>
        <w:t>人</w:t>
      </w:r>
      <w:r>
        <w:rPr>
          <w:rFonts w:hint="eastAsia" w:ascii="宋体" w:hAnsi="宋体" w:eastAsia="宋体" w:cs="宋体"/>
          <w:color w:val="000000"/>
        </w:rPr>
        <w:t>的这一要求而放弃投标。同意延长投标有效期的投标人既不能要求也不允许修改其投标文件，同时受投标有效期约束的所有权利与义务均延长至新的有效期。</w:t>
      </w:r>
    </w:p>
    <w:p w14:paraId="2D11379A">
      <w:pPr>
        <w:pStyle w:val="32"/>
        <w:keepNext/>
        <w:keepLines/>
        <w:spacing w:before="145" w:beforeAutospacing="0" w:after="145" w:afterAutospacing="0" w:line="360" w:lineRule="auto"/>
        <w:ind w:firstLine="482"/>
        <w:jc w:val="both"/>
        <w:rPr>
          <w:rFonts w:hint="eastAsia" w:ascii="宋体" w:hAnsi="宋体" w:eastAsia="宋体" w:cs="宋体"/>
        </w:rPr>
      </w:pPr>
      <w:bookmarkStart w:id="111" w:name="_Toc20823296"/>
      <w:bookmarkStart w:id="112" w:name="_Toc16938540"/>
      <w:bookmarkStart w:id="113" w:name="_Toc513029224"/>
      <w:bookmarkStart w:id="114" w:name="_Toc120614217"/>
      <w:bookmarkStart w:id="115" w:name="_Hlt26954739"/>
      <w:bookmarkStart w:id="116" w:name="_Hlt26954852"/>
      <w:r>
        <w:rPr>
          <w:rFonts w:hint="eastAsia" w:ascii="宋体" w:hAnsi="宋体" w:eastAsia="宋体" w:cs="宋体"/>
          <w:b/>
          <w:color w:val="000000"/>
        </w:rPr>
        <w:t>四、投标文件的递交</w:t>
      </w:r>
      <w:bookmarkEnd w:id="111"/>
      <w:bookmarkEnd w:id="112"/>
      <w:bookmarkEnd w:id="113"/>
      <w:bookmarkEnd w:id="114"/>
    </w:p>
    <w:p w14:paraId="5AF069F3">
      <w:pPr>
        <w:pStyle w:val="32"/>
        <w:keepNext/>
        <w:keepLines/>
        <w:spacing w:beforeAutospacing="0" w:afterAutospacing="0" w:line="360" w:lineRule="auto"/>
        <w:ind w:firstLine="560"/>
        <w:jc w:val="both"/>
        <w:rPr>
          <w:rFonts w:hint="eastAsia" w:ascii="宋体" w:hAnsi="宋体" w:eastAsia="宋体" w:cs="宋体"/>
        </w:rPr>
      </w:pPr>
      <w:bookmarkStart w:id="117" w:name="_Toc462564084"/>
      <w:bookmarkStart w:id="118" w:name="_Toc16938541"/>
      <w:bookmarkStart w:id="119" w:name="_Toc20823297"/>
      <w:bookmarkStart w:id="120" w:name="_Toc513029225"/>
      <w:r>
        <w:rPr>
          <w:rFonts w:hint="eastAsia" w:ascii="宋体" w:hAnsi="宋体" w:eastAsia="宋体" w:cs="宋体"/>
          <w:color w:val="000000"/>
        </w:rPr>
        <w:t>17、投标文件</w:t>
      </w:r>
      <w:bookmarkEnd w:id="117"/>
      <w:bookmarkEnd w:id="118"/>
      <w:bookmarkEnd w:id="119"/>
      <w:bookmarkEnd w:id="120"/>
      <w:r>
        <w:rPr>
          <w:rFonts w:hint="eastAsia" w:ascii="宋体" w:hAnsi="宋体" w:eastAsia="宋体" w:cs="宋体"/>
          <w:color w:val="000000"/>
        </w:rPr>
        <w:t>的递交</w:t>
      </w:r>
    </w:p>
    <w:p w14:paraId="16D054D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17.1 电子投标文件的递交</w:t>
      </w:r>
    </w:p>
    <w:p w14:paraId="37E661E2">
      <w:pPr>
        <w:pStyle w:val="32"/>
        <w:spacing w:beforeAutospacing="0" w:afterAutospacing="0" w:line="360" w:lineRule="auto"/>
        <w:ind w:left="525"/>
        <w:jc w:val="both"/>
        <w:rPr>
          <w:rFonts w:hint="eastAsia" w:ascii="宋体" w:hAnsi="宋体" w:eastAsia="宋体" w:cs="宋体"/>
        </w:rPr>
      </w:pPr>
      <w:r>
        <w:rPr>
          <w:rFonts w:hint="eastAsia" w:ascii="宋体" w:hAnsi="宋体" w:eastAsia="宋体" w:cs="宋体"/>
          <w:color w:val="000000"/>
        </w:rPr>
        <w:t>投标人应当按照《操作手册》规定，在投标截止时间前制作并上传电子投标文件。</w:t>
      </w:r>
      <w:bookmarkStart w:id="121" w:name="_Toc20823298"/>
      <w:bookmarkEnd w:id="121"/>
      <w:bookmarkStart w:id="122" w:name="_Toc16938542"/>
      <w:bookmarkEnd w:id="122"/>
      <w:bookmarkStart w:id="123" w:name="_Toc513029226"/>
    </w:p>
    <w:p w14:paraId="0A60ACC1">
      <w:pPr>
        <w:pStyle w:val="32"/>
        <w:keepNext/>
        <w:keepLines/>
        <w:spacing w:before="280" w:beforeAutospacing="0" w:after="290" w:afterAutospacing="0" w:line="360" w:lineRule="auto"/>
        <w:ind w:firstLine="420"/>
        <w:jc w:val="both"/>
        <w:rPr>
          <w:rFonts w:hint="eastAsia" w:ascii="宋体" w:hAnsi="宋体" w:eastAsia="宋体" w:cs="宋体"/>
          <w:color w:val="000000"/>
        </w:rPr>
      </w:pPr>
      <w:r>
        <w:rPr>
          <w:rFonts w:hint="eastAsia" w:ascii="宋体" w:hAnsi="宋体" w:eastAsia="宋体" w:cs="宋体"/>
          <w:color w:val="000000"/>
        </w:rPr>
        <w:t>18、投标截止时间</w:t>
      </w:r>
    </w:p>
    <w:p w14:paraId="78AC4FED">
      <w:pPr>
        <w:pStyle w:val="32"/>
        <w:keepNext/>
        <w:keepLines/>
        <w:spacing w:before="280" w:beforeAutospacing="0" w:after="290" w:afterAutospacing="0" w:line="360" w:lineRule="auto"/>
        <w:ind w:firstLine="420"/>
        <w:jc w:val="both"/>
        <w:rPr>
          <w:rFonts w:hint="eastAsia" w:ascii="宋体" w:hAnsi="宋体" w:eastAsia="宋体" w:cs="宋体"/>
          <w:b/>
          <w:bCs/>
          <w:i/>
          <w:iCs w:val="0"/>
          <w:color w:val="000000"/>
        </w:rPr>
      </w:pPr>
      <w:r>
        <w:rPr>
          <w:rFonts w:hint="eastAsia" w:ascii="宋体" w:hAnsi="宋体" w:eastAsia="宋体" w:cs="宋体"/>
          <w:b/>
          <w:bCs/>
          <w:i/>
          <w:iCs w:val="0"/>
          <w:color w:val="000000"/>
          <w:u w:val="single"/>
        </w:rPr>
        <w:t>18.1投标人上传电子投标文件的时间不得迟于招标公告中规定的投标截止时间。</w:t>
      </w:r>
    </w:p>
    <w:p w14:paraId="219D13E5">
      <w:pPr>
        <w:pStyle w:val="32"/>
        <w:keepNext/>
        <w:keepLines/>
        <w:spacing w:before="280" w:beforeAutospacing="0" w:after="290" w:afterAutospacing="0" w:line="360" w:lineRule="auto"/>
        <w:ind w:firstLine="420"/>
        <w:jc w:val="both"/>
        <w:rPr>
          <w:rFonts w:hint="eastAsia" w:ascii="宋体" w:hAnsi="宋体" w:eastAsia="宋体" w:cs="宋体"/>
        </w:rPr>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投标人应充分考虑到网络环境、网络带宽等风险因素，如因投标人自身原因造成的电子投标文件上传不成功的按照本招标文件第二章第26.1.2条 规定做无效投标处理。</w:t>
      </w:r>
    </w:p>
    <w:p w14:paraId="31968E3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18.2采购</w:t>
      </w:r>
      <w:r>
        <w:rPr>
          <w:rFonts w:hint="eastAsia" w:ascii="宋体" w:hAnsi="宋体" w:eastAsia="宋体" w:cs="宋体"/>
          <w:color w:val="000000"/>
          <w:lang w:val="en-US" w:eastAsia="zh-CN"/>
        </w:rPr>
        <w:t>人</w:t>
      </w:r>
      <w:r>
        <w:rPr>
          <w:rFonts w:hint="eastAsia" w:ascii="宋体" w:hAnsi="宋体" w:eastAsia="宋体" w:cs="宋体"/>
          <w:color w:val="000000"/>
        </w:rPr>
        <w:t>可以按照规定，通过修改招标文件酌情延长投标截止时间，在此情况下，投标人的所有权利和义务以及投标人受制的截止时间均应以延长后新的截止时间为准。</w:t>
      </w:r>
    </w:p>
    <w:p w14:paraId="2D4EEBB3">
      <w:pPr>
        <w:pStyle w:val="32"/>
        <w:keepNext/>
        <w:keepLines/>
        <w:spacing w:beforeAutospacing="0" w:afterAutospacing="0" w:line="360" w:lineRule="auto"/>
        <w:ind w:firstLine="420"/>
        <w:jc w:val="both"/>
        <w:rPr>
          <w:rFonts w:hint="eastAsia" w:ascii="宋体" w:hAnsi="宋体" w:eastAsia="宋体" w:cs="宋体"/>
        </w:rPr>
      </w:pPr>
      <w:bookmarkStart w:id="124" w:name="_Toc16938543"/>
      <w:bookmarkStart w:id="125" w:name="_Toc513029227"/>
      <w:bookmarkStart w:id="126" w:name="_Toc20823299"/>
      <w:r>
        <w:rPr>
          <w:rFonts w:hint="eastAsia" w:ascii="宋体" w:hAnsi="宋体" w:eastAsia="宋体" w:cs="宋体"/>
          <w:color w:val="000000"/>
        </w:rPr>
        <w:t>19、投标文件</w:t>
      </w:r>
      <w:bookmarkEnd w:id="124"/>
      <w:bookmarkEnd w:id="125"/>
      <w:bookmarkEnd w:id="126"/>
      <w:r>
        <w:rPr>
          <w:rFonts w:hint="eastAsia" w:ascii="宋体" w:hAnsi="宋体" w:eastAsia="宋体" w:cs="宋体"/>
          <w:color w:val="000000"/>
        </w:rPr>
        <w:t>的拒收</w:t>
      </w:r>
    </w:p>
    <w:p w14:paraId="671DAC53">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19.1采购</w:t>
      </w:r>
      <w:r>
        <w:rPr>
          <w:rFonts w:hint="eastAsia" w:ascii="宋体" w:hAnsi="宋体" w:eastAsia="宋体" w:cs="宋体"/>
          <w:color w:val="000000"/>
          <w:lang w:eastAsia="zh-CN"/>
        </w:rPr>
        <w:t>人</w:t>
      </w:r>
      <w:r>
        <w:rPr>
          <w:rFonts w:hint="eastAsia" w:ascii="宋体" w:hAnsi="宋体" w:eastAsia="宋体" w:cs="宋体"/>
          <w:color w:val="000000"/>
        </w:rPr>
        <w:t>拒绝接收在其规定的投标截止时间后上传的任何投标文件。</w:t>
      </w:r>
    </w:p>
    <w:p w14:paraId="2043B554">
      <w:pPr>
        <w:pStyle w:val="32"/>
        <w:keepNext/>
        <w:keepLines/>
        <w:spacing w:beforeAutospacing="0" w:afterAutospacing="0" w:line="360" w:lineRule="auto"/>
        <w:ind w:firstLine="420"/>
        <w:jc w:val="both"/>
        <w:rPr>
          <w:rFonts w:hint="eastAsia" w:ascii="宋体" w:hAnsi="宋体" w:eastAsia="宋体" w:cs="宋体"/>
        </w:rPr>
      </w:pPr>
      <w:bookmarkStart w:id="127" w:name="_Toc16938544"/>
      <w:bookmarkStart w:id="128" w:name="_Toc513029228"/>
      <w:bookmarkStart w:id="129" w:name="_Toc20823300"/>
      <w:r>
        <w:rPr>
          <w:rFonts w:hint="eastAsia" w:ascii="宋体" w:hAnsi="宋体" w:eastAsia="宋体" w:cs="宋体"/>
          <w:color w:val="000000"/>
        </w:rPr>
        <w:t>20、投标文件的撤回和修改</w:t>
      </w:r>
      <w:bookmarkEnd w:id="127"/>
      <w:bookmarkEnd w:id="128"/>
      <w:bookmarkEnd w:id="129"/>
    </w:p>
    <w:p w14:paraId="0D192597">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20.1投标文件的撤回</w:t>
      </w:r>
    </w:p>
    <w:p w14:paraId="610E85D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21.1.1电子投标文件的撤回</w:t>
      </w:r>
    </w:p>
    <w:p w14:paraId="73F7756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投标人可在投标截止时间前，撤回其电子投标文件，具体操作方法见《操作手册》。</w:t>
      </w:r>
    </w:p>
    <w:p w14:paraId="15BA83BC">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21.1.2投标人撤回电子投标文件，则认为其不再参与本项目投标活动。</w:t>
      </w:r>
    </w:p>
    <w:p w14:paraId="6ACC2483">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20.2 投标文件的修改</w:t>
      </w:r>
    </w:p>
    <w:p w14:paraId="569D342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20.2.1投标人可在投标截止时间前，对其电子投标文件进行修改，具体操作方法见《操作手册》。</w:t>
      </w:r>
    </w:p>
    <w:p w14:paraId="41E53019">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20.2.2在投标截止时间之后，投标人不得对其电子投标文件作任何修改。</w:t>
      </w:r>
    </w:p>
    <w:p w14:paraId="2D5F83C2">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20.3在投标截止时间至招标文件中规定的投标有效期满之间的这段时间内，投标人不得撤回其投标。</w:t>
      </w:r>
    </w:p>
    <w:p w14:paraId="44824EC8">
      <w:pPr>
        <w:pStyle w:val="32"/>
        <w:keepNext/>
        <w:keepLines/>
        <w:spacing w:before="145" w:beforeAutospacing="0" w:after="145" w:afterAutospacing="0" w:line="360" w:lineRule="auto"/>
        <w:ind w:firstLine="482"/>
        <w:jc w:val="both"/>
        <w:rPr>
          <w:rFonts w:hint="eastAsia" w:ascii="宋体" w:hAnsi="宋体" w:eastAsia="宋体" w:cs="宋体"/>
        </w:rPr>
      </w:pPr>
      <w:bookmarkStart w:id="130" w:name="_Toc120614218"/>
      <w:bookmarkStart w:id="131" w:name="_Toc20823301"/>
      <w:bookmarkStart w:id="132" w:name="_Toc16938545"/>
      <w:bookmarkStart w:id="133" w:name="_Toc513029229"/>
      <w:r>
        <w:rPr>
          <w:rFonts w:hint="eastAsia" w:ascii="宋体" w:hAnsi="宋体" w:eastAsia="宋体" w:cs="宋体"/>
          <w:b/>
          <w:color w:val="000000"/>
        </w:rPr>
        <w:t>五、开标与评标</w:t>
      </w:r>
      <w:bookmarkEnd w:id="130"/>
      <w:bookmarkEnd w:id="131"/>
      <w:bookmarkEnd w:id="132"/>
      <w:bookmarkEnd w:id="133"/>
    </w:p>
    <w:p w14:paraId="50433BE2">
      <w:pPr>
        <w:pStyle w:val="32"/>
        <w:keepNext/>
        <w:keepLines/>
        <w:spacing w:beforeAutospacing="0" w:afterAutospacing="0" w:line="360" w:lineRule="auto"/>
        <w:ind w:firstLine="420"/>
        <w:jc w:val="both"/>
        <w:rPr>
          <w:rFonts w:hint="eastAsia" w:ascii="宋体" w:hAnsi="宋体" w:eastAsia="宋体" w:cs="宋体"/>
        </w:rPr>
      </w:pPr>
      <w:bookmarkStart w:id="134" w:name="_Toc20823302"/>
      <w:bookmarkStart w:id="135" w:name="_Toc16938546"/>
      <w:bookmarkStart w:id="136" w:name="_Toc513029230"/>
      <w:r>
        <w:rPr>
          <w:rFonts w:hint="eastAsia" w:ascii="宋体" w:hAnsi="宋体" w:eastAsia="宋体" w:cs="宋体"/>
          <w:color w:val="000000"/>
        </w:rPr>
        <w:t>21、开标</w:t>
      </w:r>
      <w:bookmarkEnd w:id="134"/>
      <w:bookmarkEnd w:id="135"/>
      <w:bookmarkEnd w:id="136"/>
    </w:p>
    <w:p w14:paraId="79BEB217">
      <w:pPr>
        <w:pStyle w:val="32"/>
        <w:spacing w:beforeAutospacing="0" w:afterAutospacing="0" w:line="360" w:lineRule="auto"/>
        <w:ind w:firstLine="360"/>
        <w:jc w:val="both"/>
        <w:rPr>
          <w:rFonts w:hint="eastAsia" w:ascii="宋体" w:hAnsi="宋体" w:eastAsia="宋体" w:cs="宋体"/>
          <w:color w:val="auto"/>
        </w:rPr>
      </w:pPr>
      <w:r>
        <w:rPr>
          <w:rFonts w:hint="eastAsia" w:ascii="宋体" w:hAnsi="宋体" w:eastAsia="宋体" w:cs="宋体"/>
          <w:color w:val="000000"/>
        </w:rPr>
        <w:t>21.1采购</w:t>
      </w:r>
      <w:r>
        <w:rPr>
          <w:rFonts w:hint="eastAsia" w:ascii="宋体" w:hAnsi="宋体" w:eastAsia="宋体" w:cs="宋体"/>
          <w:color w:val="000000"/>
          <w:lang w:eastAsia="zh-CN"/>
        </w:rPr>
        <w:t>人</w:t>
      </w:r>
      <w:r>
        <w:rPr>
          <w:rFonts w:hint="eastAsia" w:ascii="宋体" w:hAnsi="宋体" w:eastAsia="宋体" w:cs="宋体"/>
          <w:color w:val="000000"/>
        </w:rPr>
        <w:t>将在招标公告中规定的时间和地点组织公开开标。投标人应当按照《操作手册》规定，参加开标活动和</w:t>
      </w:r>
      <w:r>
        <w:rPr>
          <w:rFonts w:hint="eastAsia" w:ascii="宋体" w:hAnsi="宋体" w:eastAsia="宋体" w:cs="宋体"/>
          <w:color w:val="auto"/>
        </w:rPr>
        <w:t>在</w:t>
      </w:r>
      <w:r>
        <w:rPr>
          <w:rFonts w:hint="eastAsia" w:ascii="宋体" w:hAnsi="宋体" w:eastAsia="宋体" w:cs="宋体"/>
          <w:b/>
          <w:bCs/>
          <w:color w:val="auto"/>
        </w:rPr>
        <w:t>苏采云系统</w:t>
      </w:r>
      <w:r>
        <w:rPr>
          <w:rFonts w:hint="eastAsia" w:ascii="宋体" w:hAnsi="宋体" w:eastAsia="宋体" w:cs="宋体"/>
          <w:color w:val="auto"/>
        </w:rPr>
        <w:t>规定的时间内对投标文件进行解密。</w:t>
      </w:r>
    </w:p>
    <w:p w14:paraId="608EE156">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21.2开标仪式由采购</w:t>
      </w:r>
      <w:r>
        <w:rPr>
          <w:rFonts w:hint="eastAsia" w:ascii="宋体" w:hAnsi="宋体" w:eastAsia="宋体" w:cs="宋体"/>
          <w:color w:val="auto"/>
          <w:lang w:eastAsia="zh-CN"/>
        </w:rPr>
        <w:t>人或</w:t>
      </w:r>
      <w:r>
        <w:rPr>
          <w:rFonts w:hint="eastAsia" w:ascii="宋体" w:hAnsi="宋体" w:eastAsia="宋体" w:cs="宋体"/>
          <w:color w:val="auto"/>
          <w:lang w:val="en-US" w:eastAsia="zh-CN"/>
        </w:rPr>
        <w:t>代理机构</w:t>
      </w:r>
      <w:r>
        <w:rPr>
          <w:rFonts w:hint="eastAsia" w:ascii="宋体" w:hAnsi="宋体" w:eastAsia="宋体" w:cs="宋体"/>
          <w:color w:val="auto"/>
        </w:rPr>
        <w:t>组织。</w:t>
      </w:r>
      <w:r>
        <w:rPr>
          <w:rFonts w:hint="eastAsia" w:ascii="宋体" w:hAnsi="宋体" w:eastAsia="宋体" w:cs="宋体"/>
          <w:b/>
          <w:bCs/>
          <w:color w:val="auto"/>
        </w:rPr>
        <w:t>苏采云系统</w:t>
      </w:r>
      <w:r>
        <w:rPr>
          <w:rFonts w:hint="eastAsia" w:ascii="宋体" w:hAnsi="宋体" w:eastAsia="宋体" w:cs="宋体"/>
          <w:color w:val="auto"/>
        </w:rPr>
        <w:t>将自动对项目进行开标，并宣布各投标人名称和投标价格。</w:t>
      </w:r>
    </w:p>
    <w:p w14:paraId="3CB764A4">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21.3投标人在开标过程中涉及到的投标文件解密、开标结果确认等工作，应按照《操作手册》规定执行。</w:t>
      </w:r>
    </w:p>
    <w:p w14:paraId="4CE660B9">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21.4投标人如果对开标过程和开标记录有疑义，应当根据《操作手册》规定提出，如</w:t>
      </w:r>
      <w:r>
        <w:rPr>
          <w:rFonts w:hint="eastAsia" w:ascii="宋体" w:hAnsi="宋体" w:eastAsia="宋体" w:cs="宋体"/>
          <w:b/>
          <w:bCs/>
          <w:color w:val="auto"/>
        </w:rPr>
        <w:t>苏采云系统</w:t>
      </w:r>
      <w:r>
        <w:rPr>
          <w:rFonts w:hint="eastAsia" w:ascii="宋体" w:hAnsi="宋体" w:eastAsia="宋体" w:cs="宋体"/>
          <w:color w:val="auto"/>
        </w:rPr>
        <w:t>中《开标记录表》宣布后5分钟内未提出的，视同认可开标结果。</w:t>
      </w:r>
    </w:p>
    <w:p w14:paraId="6F7D8C16">
      <w:pPr>
        <w:pStyle w:val="32"/>
        <w:keepNext/>
        <w:keepLines/>
        <w:spacing w:beforeAutospacing="0" w:afterAutospacing="0" w:line="360" w:lineRule="auto"/>
        <w:ind w:firstLine="420"/>
        <w:jc w:val="both"/>
        <w:rPr>
          <w:rFonts w:hint="eastAsia" w:ascii="宋体" w:hAnsi="宋体" w:eastAsia="宋体" w:cs="宋体"/>
          <w:color w:val="auto"/>
        </w:rPr>
      </w:pPr>
      <w:bookmarkStart w:id="137" w:name="_Toc20823303"/>
      <w:bookmarkStart w:id="138" w:name="_Toc16938547"/>
      <w:bookmarkStart w:id="139" w:name="_Toc513029231"/>
      <w:r>
        <w:rPr>
          <w:rFonts w:hint="eastAsia" w:ascii="宋体" w:hAnsi="宋体" w:eastAsia="宋体" w:cs="宋体"/>
          <w:color w:val="auto"/>
        </w:rPr>
        <w:t>22、评标委员会</w:t>
      </w:r>
      <w:bookmarkEnd w:id="137"/>
      <w:bookmarkEnd w:id="138"/>
      <w:bookmarkEnd w:id="139"/>
    </w:p>
    <w:p w14:paraId="4AAF074B">
      <w:pPr>
        <w:pStyle w:val="32"/>
        <w:spacing w:beforeAutospacing="0" w:afterAutospacing="0" w:line="360" w:lineRule="auto"/>
        <w:jc w:val="both"/>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22.1开标后，采购</w:t>
      </w:r>
      <w:r>
        <w:rPr>
          <w:rFonts w:hint="eastAsia" w:ascii="宋体" w:hAnsi="宋体" w:eastAsia="宋体" w:cs="宋体"/>
          <w:color w:val="auto"/>
          <w:lang w:eastAsia="zh-CN"/>
        </w:rPr>
        <w:t>人</w:t>
      </w:r>
      <w:r>
        <w:rPr>
          <w:rFonts w:hint="eastAsia" w:ascii="宋体" w:hAnsi="宋体" w:eastAsia="宋体" w:cs="宋体"/>
          <w:color w:val="auto"/>
        </w:rPr>
        <w:t>将立即组织评标委员会（以下简称评委会）进行评标。</w:t>
      </w:r>
    </w:p>
    <w:p w14:paraId="7B5EEF96">
      <w:pPr>
        <w:pStyle w:val="32"/>
        <w:spacing w:beforeAutospacing="0" w:afterAutospacing="0" w:line="360" w:lineRule="auto"/>
        <w:jc w:val="both"/>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22.2评委会由采购人代表和有关技术、经济等方面的专家组成，且人员构成符合政府采购有关规定。</w:t>
      </w:r>
    </w:p>
    <w:p w14:paraId="66302B89">
      <w:pPr>
        <w:pStyle w:val="32"/>
        <w:spacing w:beforeAutospacing="0" w:afterAutospacing="0" w:line="360" w:lineRule="auto"/>
        <w:jc w:val="both"/>
        <w:rPr>
          <w:rFonts w:hint="eastAsia" w:ascii="宋体" w:hAnsi="宋体" w:eastAsia="宋体" w:cs="宋体"/>
          <w:color w:val="auto"/>
        </w:rPr>
      </w:pPr>
      <w:r>
        <w:rPr>
          <w:rFonts w:hint="eastAsia" w:ascii="宋体" w:hAnsi="宋体" w:eastAsia="宋体" w:cs="宋体"/>
          <w:b/>
          <w:color w:val="auto"/>
        </w:rPr>
        <w:t xml:space="preserve">  </w:t>
      </w:r>
      <w:r>
        <w:rPr>
          <w:rFonts w:hint="eastAsia" w:ascii="宋体" w:hAnsi="宋体" w:eastAsia="宋体" w:cs="宋体"/>
          <w:color w:val="auto"/>
        </w:rPr>
        <w:t>22.3评委会独立工作，负责评审所有投标文件并确定中标侯选人。</w:t>
      </w:r>
    </w:p>
    <w:p w14:paraId="7CBB9209">
      <w:pPr>
        <w:pStyle w:val="32"/>
        <w:keepNext/>
        <w:keepLines/>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23、评标过程的保密与公正</w:t>
      </w:r>
    </w:p>
    <w:p w14:paraId="51E38E80">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23.1凡是与审查、澄清、评价和比较投标的有关资料以及授标建议等，采购人、评委、采购</w:t>
      </w:r>
      <w:r>
        <w:rPr>
          <w:rFonts w:hint="eastAsia" w:ascii="宋体" w:hAnsi="宋体" w:eastAsia="宋体" w:cs="宋体"/>
          <w:color w:val="auto"/>
          <w:lang w:eastAsia="zh-CN"/>
        </w:rPr>
        <w:t>人</w:t>
      </w:r>
      <w:r>
        <w:rPr>
          <w:rFonts w:hint="eastAsia" w:ascii="宋体" w:hAnsi="宋体" w:eastAsia="宋体" w:cs="宋体"/>
          <w:color w:val="auto"/>
        </w:rPr>
        <w:t>均不得向投标人或与评标无关的其他人员透露。</w:t>
      </w:r>
    </w:p>
    <w:p w14:paraId="48614DDA">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23.2在评标过程中，投标人不得以任何行为影响评标过程，否则其投标文件将被作为无效投标文件。</w:t>
      </w:r>
    </w:p>
    <w:p w14:paraId="37DDC472">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23.3采购</w:t>
      </w:r>
      <w:r>
        <w:rPr>
          <w:rFonts w:hint="eastAsia" w:ascii="宋体" w:hAnsi="宋体" w:eastAsia="宋体" w:cs="宋体"/>
          <w:color w:val="auto"/>
          <w:lang w:eastAsia="zh-CN"/>
        </w:rPr>
        <w:t>人</w:t>
      </w:r>
      <w:r>
        <w:rPr>
          <w:rFonts w:hint="eastAsia" w:ascii="宋体" w:hAnsi="宋体" w:eastAsia="宋体" w:cs="宋体"/>
          <w:color w:val="auto"/>
        </w:rPr>
        <w:t>和评标委员会不向未中标的投标人解释未中标原因，也不公布评标过程中的相关细节。</w:t>
      </w:r>
    </w:p>
    <w:p w14:paraId="683BE08F">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23.4采用综合评分法的项目，未中标的投标人可于中标结果公告期限届满之日起通过</w:t>
      </w:r>
      <w:r>
        <w:rPr>
          <w:rFonts w:hint="eastAsia" w:ascii="宋体" w:hAnsi="宋体" w:eastAsia="宋体" w:cs="宋体"/>
          <w:b/>
          <w:bCs/>
          <w:color w:val="auto"/>
        </w:rPr>
        <w:t>苏采云系统</w:t>
      </w:r>
      <w:r>
        <w:rPr>
          <w:rFonts w:hint="eastAsia" w:ascii="宋体" w:hAnsi="宋体" w:eastAsia="宋体" w:cs="宋体"/>
          <w:color w:val="auto"/>
        </w:rPr>
        <w:t>查看自己的评审得分及排序情况。</w:t>
      </w:r>
    </w:p>
    <w:p w14:paraId="609D68FD">
      <w:pPr>
        <w:pStyle w:val="32"/>
        <w:keepNext/>
        <w:keepLines/>
        <w:spacing w:beforeAutospacing="0" w:afterAutospacing="0" w:line="360" w:lineRule="auto"/>
        <w:ind w:firstLine="420"/>
        <w:jc w:val="both"/>
        <w:rPr>
          <w:rFonts w:hint="eastAsia" w:ascii="宋体" w:hAnsi="宋体" w:eastAsia="宋体" w:cs="宋体"/>
          <w:color w:val="auto"/>
        </w:rPr>
      </w:pPr>
      <w:bookmarkStart w:id="140" w:name="_Toc513029232"/>
      <w:bookmarkStart w:id="141" w:name="_Toc20823304"/>
      <w:bookmarkStart w:id="142" w:name="_Toc16938548"/>
      <w:r>
        <w:rPr>
          <w:rFonts w:hint="eastAsia" w:ascii="宋体" w:hAnsi="宋体" w:eastAsia="宋体" w:cs="宋体"/>
          <w:color w:val="auto"/>
        </w:rPr>
        <w:t>24、投标文件的澄清</w:t>
      </w:r>
      <w:bookmarkEnd w:id="140"/>
      <w:bookmarkEnd w:id="141"/>
      <w:bookmarkEnd w:id="142"/>
    </w:p>
    <w:p w14:paraId="14A31F62">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24.1评标期间，评委会对投标文件中含义不明确、同类问题表述不一致或者有明显文字和计算错误的内容 ，有权要求投标人作出必要的澄清、说明或者补正。</w:t>
      </w:r>
    </w:p>
    <w:p w14:paraId="5EA892DD">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投标人的澄清、说明或者补正不得超出投标文件的范围或者改变投标文件的实质性内容。</w:t>
      </w:r>
    </w:p>
    <w:p w14:paraId="2898BB61">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评标委员会并非对每个投标人都做澄清要求。</w:t>
      </w:r>
    </w:p>
    <w:p w14:paraId="4A9670A1">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24.2需要供应商进行澄清、说明和补正的，评委会将通过</w:t>
      </w:r>
      <w:r>
        <w:rPr>
          <w:rFonts w:hint="eastAsia" w:ascii="宋体" w:hAnsi="宋体" w:eastAsia="宋体" w:cs="宋体"/>
          <w:b/>
          <w:bCs/>
          <w:color w:val="auto"/>
        </w:rPr>
        <w:t>苏采云系统</w:t>
      </w:r>
      <w:r>
        <w:rPr>
          <w:rFonts w:hint="eastAsia" w:ascii="宋体" w:hAnsi="宋体" w:eastAsia="宋体" w:cs="宋体"/>
          <w:color w:val="auto"/>
        </w:rPr>
        <w:t>向供应商发出“澄清要求函”，接到“澄清要求函”的投标人应当按照要求在</w:t>
      </w:r>
      <w:r>
        <w:rPr>
          <w:rFonts w:hint="eastAsia" w:ascii="宋体" w:hAnsi="宋体" w:eastAsia="宋体" w:cs="宋体"/>
          <w:b/>
          <w:bCs/>
          <w:color w:val="auto"/>
        </w:rPr>
        <w:t>苏采云系统</w:t>
      </w:r>
      <w:r>
        <w:rPr>
          <w:rFonts w:hint="eastAsia" w:ascii="宋体" w:hAnsi="宋体" w:eastAsia="宋体" w:cs="宋体"/>
          <w:color w:val="auto"/>
        </w:rPr>
        <w:t>中提交“澄清响应函”并加盖CA电子公章。澄清、说明和补正的内容作为投标文件的补充部分，具体操作方式见《操作手册》。</w:t>
      </w:r>
    </w:p>
    <w:p w14:paraId="010C6C92">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auto"/>
        </w:rPr>
        <w:t>   24.3接到评委会澄清、说明和补正要求的投标人如未按规定做出澄清、说明和补正，</w:t>
      </w:r>
      <w:r>
        <w:rPr>
          <w:rFonts w:hint="eastAsia" w:ascii="宋体" w:hAnsi="宋体" w:eastAsia="宋体" w:cs="宋体"/>
          <w:color w:val="000000"/>
        </w:rPr>
        <w:t>其风险由投标人自行承担。</w:t>
      </w:r>
    </w:p>
    <w:p w14:paraId="089A89C3">
      <w:pPr>
        <w:pStyle w:val="32"/>
        <w:keepNext/>
        <w:keepLines/>
        <w:spacing w:beforeAutospacing="0" w:afterAutospacing="0" w:line="360" w:lineRule="auto"/>
        <w:ind w:firstLine="420"/>
        <w:jc w:val="both"/>
        <w:rPr>
          <w:rFonts w:hint="eastAsia" w:ascii="宋体" w:hAnsi="宋体" w:eastAsia="宋体" w:cs="宋体"/>
        </w:rPr>
      </w:pPr>
      <w:bookmarkStart w:id="143" w:name="_Toc513029233"/>
      <w:bookmarkStart w:id="144" w:name="_Toc16938549"/>
      <w:bookmarkStart w:id="145" w:name="_Toc20823305"/>
      <w:r>
        <w:rPr>
          <w:rFonts w:hint="eastAsia" w:ascii="宋体" w:hAnsi="宋体" w:eastAsia="宋体" w:cs="宋体"/>
          <w:color w:val="000000"/>
        </w:rPr>
        <w:t>25、对投标文件的初审</w:t>
      </w:r>
      <w:bookmarkEnd w:id="143"/>
      <w:bookmarkEnd w:id="144"/>
      <w:bookmarkEnd w:id="145"/>
    </w:p>
    <w:p w14:paraId="72BECB60">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25.1投标文件初审分为资格审查和符合性审查。</w:t>
      </w:r>
    </w:p>
    <w:p w14:paraId="760CFA12">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000000"/>
        </w:rPr>
        <w:t>25.1.1资格审查：依据法律法规和招标文件的规定，由</w:t>
      </w:r>
      <w:r>
        <w:rPr>
          <w:rFonts w:hint="eastAsia" w:ascii="宋体" w:hAnsi="宋体" w:eastAsia="宋体" w:cs="宋体"/>
          <w:b/>
          <w:bCs/>
          <w:color w:val="000000"/>
        </w:rPr>
        <w:t>采购人</w:t>
      </w:r>
      <w:r>
        <w:rPr>
          <w:rFonts w:hint="eastAsia" w:ascii="宋体" w:hAnsi="宋体" w:eastAsia="宋体" w:cs="宋体"/>
          <w:b/>
          <w:bCs/>
          <w:color w:val="000000"/>
          <w:highlight w:val="none"/>
        </w:rPr>
        <w:t>或代理机构</w:t>
      </w:r>
      <w:r>
        <w:rPr>
          <w:rFonts w:hint="eastAsia" w:ascii="宋体" w:hAnsi="宋体" w:eastAsia="宋体" w:cs="宋体"/>
          <w:color w:val="000000"/>
        </w:rPr>
        <w:t>对投标文件中的资格证明文件进行审查。资格审查的结论，采购人以书面</w:t>
      </w:r>
      <w:r>
        <w:rPr>
          <w:rFonts w:hint="eastAsia" w:ascii="宋体" w:hAnsi="宋体" w:eastAsia="宋体" w:cs="宋体"/>
          <w:color w:val="auto"/>
        </w:rPr>
        <w:t>形式向评委会进行反馈。</w:t>
      </w:r>
    </w:p>
    <w:p w14:paraId="40E46F96">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采</w:t>
      </w:r>
      <w:r>
        <w:rPr>
          <w:rFonts w:hint="eastAsia" w:ascii="宋体" w:hAnsi="宋体" w:eastAsia="宋体" w:cs="宋体"/>
          <w:color w:val="auto"/>
          <w:highlight w:val="none"/>
        </w:rPr>
        <w:t>购人或代理机构在</w:t>
      </w:r>
      <w:r>
        <w:rPr>
          <w:rFonts w:hint="eastAsia" w:ascii="宋体" w:hAnsi="宋体" w:eastAsia="宋体" w:cs="宋体"/>
          <w:color w:val="auto"/>
        </w:rPr>
        <w:t>进行资格性审查的同时，将在“信用中国”网站（www.creditchina.gov.cn）查询投标人的信用记录，以确定投标人是否具备投标资格,查询结果留存并归档。</w:t>
      </w:r>
    </w:p>
    <w:p w14:paraId="33AB553E">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接受联合体的项目，两个以上的自然人、法人或者其他组织组成一个联合体，以一个供应商的身份共同参加政府采购活动的,联合体成员存在不良信用记录的，视同联合体存在不良应用记录。</w:t>
      </w:r>
    </w:p>
    <w:p w14:paraId="6DF43B12">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25.1.2符合性审查：依据招标文件的规定，由评委会从投标文件的有效性、完整性和对招标文件的响应程度进行审查，以确定是否对招标文件的实质性要求作出响应。</w:t>
      </w:r>
    </w:p>
    <w:p w14:paraId="03A2335A">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25.1.3未通过资格审查或符合性审查的投标人，采购</w:t>
      </w:r>
      <w:r>
        <w:rPr>
          <w:rFonts w:hint="eastAsia" w:ascii="宋体" w:hAnsi="宋体" w:eastAsia="宋体" w:cs="宋体"/>
          <w:color w:val="auto"/>
          <w:lang w:eastAsia="zh-CN"/>
        </w:rPr>
        <w:t>人</w:t>
      </w:r>
      <w:r>
        <w:rPr>
          <w:rFonts w:hint="eastAsia" w:ascii="宋体" w:hAnsi="宋体" w:eastAsia="宋体" w:cs="宋体"/>
          <w:color w:val="auto"/>
        </w:rPr>
        <w:t>将在</w:t>
      </w:r>
      <w:r>
        <w:rPr>
          <w:rFonts w:hint="eastAsia" w:ascii="宋体" w:hAnsi="宋体" w:eastAsia="宋体" w:cs="宋体"/>
          <w:b/>
          <w:bCs/>
          <w:color w:val="auto"/>
        </w:rPr>
        <w:t>苏采云系统</w:t>
      </w:r>
      <w:r>
        <w:rPr>
          <w:rFonts w:hint="eastAsia" w:ascii="宋体" w:hAnsi="宋体" w:eastAsia="宋体" w:cs="宋体"/>
          <w:color w:val="auto"/>
        </w:rPr>
        <w:t>中告知未通过资格审查或符合性审查的原因，评标结束后，采购</w:t>
      </w:r>
      <w:r>
        <w:rPr>
          <w:rFonts w:hint="eastAsia" w:ascii="宋体" w:hAnsi="宋体" w:eastAsia="宋体" w:cs="宋体"/>
          <w:color w:val="auto"/>
          <w:lang w:eastAsia="zh-CN"/>
        </w:rPr>
        <w:t>人</w:t>
      </w:r>
      <w:r>
        <w:rPr>
          <w:rFonts w:hint="eastAsia" w:ascii="宋体" w:hAnsi="宋体" w:eastAsia="宋体" w:cs="宋体"/>
          <w:color w:val="auto"/>
        </w:rPr>
        <w:t>将不再告知未通过资格审查和符合性审查的原因。</w:t>
      </w:r>
    </w:p>
    <w:p w14:paraId="68CF9C0D">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25.2在详细评标之前，评委会将首先审查每份投标文件是否实质性响应了招标文件的要求。实质性响应的投标应该是与招标文件要求的全部条款、条件和规格相符，没有重大偏离或保留的投标。</w:t>
      </w:r>
    </w:p>
    <w:p w14:paraId="6060F0C6">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所谓重大偏离或保留是指与招标文件规定的实质性要求存在负偏离，或者在实质上与招标文件不一致，而且限制了合同中买方和采购</w:t>
      </w:r>
      <w:r>
        <w:rPr>
          <w:rFonts w:hint="eastAsia" w:ascii="宋体" w:hAnsi="宋体" w:eastAsia="宋体" w:cs="宋体"/>
          <w:color w:val="auto"/>
          <w:lang w:eastAsia="zh-CN"/>
        </w:rPr>
        <w:t>人</w:t>
      </w:r>
      <w:r>
        <w:rPr>
          <w:rFonts w:hint="eastAsia" w:ascii="宋体" w:hAnsi="宋体" w:eastAsia="宋体" w:cs="宋体"/>
          <w:color w:val="auto"/>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6B66636">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25.3如果投标文件实质上没有响应招标文件的要求，评委会将予以拒绝，投标人不得通过修改或撤销不合要求的偏离或保留而使其投标成为实质性响应的投标。</w:t>
      </w:r>
    </w:p>
    <w:p w14:paraId="7FF6E4B7">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25.4评委会将对确定为实质性响应的投标进行进一步审核，确定其是否有计算上或累加上的算术错误，修正错误的原则如下：</w:t>
      </w:r>
    </w:p>
    <w:p w14:paraId="6BB5CB39">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（1）投标文件中开标一览表内容与投标文件中相应内容不一致的，以开标一览表为准。</w:t>
      </w:r>
    </w:p>
    <w:p w14:paraId="7BC93033">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（2）大写金额和小写金额不一致的，以大写金额为准。</w:t>
      </w:r>
    </w:p>
    <w:p w14:paraId="0B5446D2">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（3）单价金额小数点或者百分比有明显错位的，以开标一览表的总价为准，并修改单价。</w:t>
      </w:r>
    </w:p>
    <w:p w14:paraId="22FDD4A6">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（4）总价金额与按单价汇总金额不一致的，以单价金额计算结果为准。</w:t>
      </w:r>
    </w:p>
    <w:p w14:paraId="1691F57A">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同时出现两种以上错误的，按照前款规定的顺序修正。</w:t>
      </w:r>
    </w:p>
    <w:p w14:paraId="23B6647F">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25.5评委会将按上述修正错误的方法调整投标文件中的投标报价，并通过</w:t>
      </w:r>
      <w:r>
        <w:rPr>
          <w:rFonts w:hint="eastAsia" w:ascii="宋体" w:hAnsi="宋体" w:eastAsia="宋体" w:cs="宋体"/>
          <w:b/>
          <w:bCs/>
          <w:color w:val="auto"/>
        </w:rPr>
        <w:t>苏采云系统</w:t>
      </w:r>
      <w:r>
        <w:rPr>
          <w:rFonts w:hint="eastAsia" w:ascii="宋体" w:hAnsi="宋体" w:eastAsia="宋体" w:cs="宋体"/>
          <w:color w:val="auto"/>
        </w:rPr>
        <w:t>告知投标人，调整后的价格应对投标人具有约束力。如果投标人不接受修正后的价格，则其投标将被拒绝。</w:t>
      </w:r>
    </w:p>
    <w:p w14:paraId="08E69EAA">
      <w:pPr>
        <w:pStyle w:val="32"/>
        <w:spacing w:beforeAutospacing="0" w:afterAutospacing="0" w:line="360" w:lineRule="auto"/>
        <w:ind w:firstLine="420"/>
        <w:jc w:val="both"/>
        <w:rPr>
          <w:rFonts w:hint="eastAsia" w:ascii="宋体" w:hAnsi="宋体" w:eastAsia="宋体" w:cs="宋体"/>
          <w:color w:val="auto"/>
        </w:rPr>
      </w:pPr>
      <w:bookmarkStart w:id="146" w:name="_Toc16938550"/>
      <w:bookmarkStart w:id="147" w:name="_Toc513029234"/>
      <w:bookmarkStart w:id="148" w:name="_Toc20823306"/>
      <w:r>
        <w:rPr>
          <w:rFonts w:hint="eastAsia" w:ascii="宋体" w:hAnsi="宋体" w:eastAsia="宋体" w:cs="宋体"/>
          <w:color w:val="auto"/>
        </w:rPr>
        <w:t>25.6投标人在开、评标全过程中应保持通讯畅通，及时登录</w:t>
      </w:r>
      <w:r>
        <w:rPr>
          <w:rFonts w:hint="eastAsia" w:ascii="宋体" w:hAnsi="宋体" w:eastAsia="宋体" w:cs="宋体"/>
          <w:b/>
          <w:bCs/>
          <w:color w:val="auto"/>
        </w:rPr>
        <w:t>苏采云系统</w:t>
      </w:r>
      <w:r>
        <w:rPr>
          <w:rFonts w:hint="eastAsia" w:ascii="宋体" w:hAnsi="宋体" w:eastAsia="宋体" w:cs="宋体"/>
          <w:color w:val="auto"/>
        </w:rPr>
        <w:t>查阅、答复相关信息，并安排专人与采购</w:t>
      </w:r>
      <w:r>
        <w:rPr>
          <w:rFonts w:hint="eastAsia" w:ascii="宋体" w:hAnsi="宋体" w:eastAsia="宋体" w:cs="宋体"/>
          <w:color w:val="auto"/>
          <w:lang w:val="en-US" w:eastAsia="zh-CN"/>
        </w:rPr>
        <w:t>人</w:t>
      </w:r>
      <w:r>
        <w:rPr>
          <w:rFonts w:hint="eastAsia" w:ascii="宋体" w:hAnsi="宋体" w:eastAsia="宋体" w:cs="宋体"/>
          <w:color w:val="auto"/>
        </w:rPr>
        <w:t>及评标委员会联系。</w:t>
      </w:r>
      <w:bookmarkEnd w:id="146"/>
      <w:bookmarkEnd w:id="147"/>
      <w:bookmarkEnd w:id="148"/>
    </w:p>
    <w:p w14:paraId="1607FBAC">
      <w:pPr>
        <w:pStyle w:val="32"/>
        <w:keepNext/>
        <w:keepLines/>
        <w:spacing w:beforeAutospacing="0" w:afterAutospacing="0" w:line="360" w:lineRule="auto"/>
        <w:ind w:firstLine="420"/>
        <w:jc w:val="both"/>
        <w:rPr>
          <w:rFonts w:hint="eastAsia" w:ascii="宋体" w:hAnsi="宋体" w:eastAsia="宋体" w:cs="宋体"/>
          <w:color w:val="auto"/>
        </w:rPr>
      </w:pPr>
      <w:r>
        <w:rPr>
          <w:rFonts w:hint="eastAsia" w:ascii="宋体" w:hAnsi="宋体" w:eastAsia="宋体" w:cs="宋体"/>
          <w:color w:val="auto"/>
        </w:rPr>
        <w:t>26、无效投标条款和废标条款</w:t>
      </w:r>
    </w:p>
    <w:p w14:paraId="07450DA1">
      <w:pPr>
        <w:pStyle w:val="32"/>
        <w:spacing w:beforeAutospacing="0" w:afterAutospacing="0" w:line="360" w:lineRule="auto"/>
        <w:ind w:left="479"/>
        <w:jc w:val="both"/>
        <w:rPr>
          <w:rFonts w:hint="eastAsia" w:ascii="宋体" w:hAnsi="宋体" w:eastAsia="宋体" w:cs="宋体"/>
          <w:color w:val="auto"/>
        </w:rPr>
      </w:pPr>
      <w:bookmarkStart w:id="149" w:name="_Toc513029235"/>
      <w:bookmarkStart w:id="150" w:name="_Toc20823307"/>
      <w:bookmarkStart w:id="151" w:name="_Toc16938551"/>
      <w:r>
        <w:rPr>
          <w:rFonts w:hint="eastAsia" w:ascii="宋体" w:hAnsi="宋体" w:eastAsia="宋体" w:cs="宋体"/>
          <w:color w:val="auto"/>
        </w:rPr>
        <w:t>26.1无效投标条款</w:t>
      </w:r>
      <w:bookmarkEnd w:id="149"/>
      <w:bookmarkEnd w:id="150"/>
      <w:bookmarkEnd w:id="151"/>
    </w:p>
    <w:p w14:paraId="52722A06">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26.1.1投标人在</w:t>
      </w:r>
      <w:r>
        <w:rPr>
          <w:rFonts w:hint="eastAsia" w:ascii="宋体" w:hAnsi="宋体" w:eastAsia="宋体" w:cs="宋体"/>
          <w:b/>
          <w:bCs/>
          <w:color w:val="auto"/>
        </w:rPr>
        <w:t>苏采云系统</w:t>
      </w:r>
      <w:r>
        <w:rPr>
          <w:rFonts w:hint="eastAsia" w:ascii="宋体" w:hAnsi="宋体" w:eastAsia="宋体" w:cs="宋体"/>
          <w:color w:val="auto"/>
        </w:rPr>
        <w:t>规定的时间内未成功解密电子投标文件的。</w:t>
      </w:r>
    </w:p>
    <w:p w14:paraId="3A2C42B8">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26.1.2投标人未按照招标文件要求上传电子投标文件的。</w:t>
      </w:r>
    </w:p>
    <w:p w14:paraId="388DCED5">
      <w:pPr>
        <w:pStyle w:val="32"/>
        <w:spacing w:beforeAutospacing="0" w:afterAutospacing="0" w:line="360" w:lineRule="auto"/>
        <w:ind w:left="479"/>
        <w:jc w:val="both"/>
        <w:rPr>
          <w:rFonts w:hint="eastAsia" w:ascii="宋体" w:hAnsi="宋体" w:eastAsia="宋体" w:cs="宋体"/>
          <w:color w:val="auto"/>
        </w:rPr>
      </w:pPr>
      <w:r>
        <w:rPr>
          <w:rFonts w:hint="eastAsia" w:ascii="宋体" w:hAnsi="宋体" w:eastAsia="宋体" w:cs="宋体"/>
          <w:color w:val="auto"/>
        </w:rPr>
        <w:t>26.1.3同一投标人提交两个（含两个）以上不同的投标报价的。</w:t>
      </w:r>
    </w:p>
    <w:p w14:paraId="7024EEF7">
      <w:pPr>
        <w:pStyle w:val="32"/>
        <w:spacing w:beforeAutospacing="0" w:afterAutospacing="0" w:line="360" w:lineRule="auto"/>
        <w:ind w:left="479"/>
        <w:jc w:val="both"/>
        <w:rPr>
          <w:rFonts w:hint="eastAsia" w:ascii="宋体" w:hAnsi="宋体" w:eastAsia="宋体" w:cs="宋体"/>
          <w:color w:val="auto"/>
        </w:rPr>
      </w:pPr>
      <w:r>
        <w:rPr>
          <w:rFonts w:hint="eastAsia" w:ascii="宋体" w:hAnsi="宋体" w:eastAsia="宋体" w:cs="宋体"/>
          <w:color w:val="auto"/>
        </w:rPr>
        <w:t>26.1.4投标人不具备招标文件中规定资格要求的。</w:t>
      </w:r>
    </w:p>
    <w:p w14:paraId="3971E251">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26.1.5投标人的报价超过了采购预算或最高限价的。</w:t>
      </w:r>
    </w:p>
    <w:p w14:paraId="33E1AEDB">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26.1.6未通过符合性审查的。</w:t>
      </w:r>
    </w:p>
    <w:p w14:paraId="145D9629">
      <w:pPr>
        <w:pStyle w:val="32"/>
        <w:spacing w:beforeAutospacing="0" w:afterAutospacing="0" w:line="0" w:lineRule="atLeast"/>
        <w:ind w:firstLine="360"/>
        <w:jc w:val="both"/>
        <w:rPr>
          <w:rFonts w:hint="eastAsia" w:ascii="宋体" w:hAnsi="宋体" w:eastAsia="宋体" w:cs="宋体"/>
        </w:rPr>
      </w:pPr>
      <w:r>
        <w:rPr>
          <w:rFonts w:hint="eastAsia" w:ascii="宋体" w:hAnsi="宋体" w:eastAsia="宋体" w:cs="宋体"/>
          <w:color w:val="auto"/>
        </w:rPr>
        <w:t>26.1.7不符合招标文件中规定的实质性要求和条件的（</w:t>
      </w:r>
      <w:r>
        <w:rPr>
          <w:rFonts w:hint="eastAsia" w:ascii="宋体" w:hAnsi="宋体" w:eastAsia="宋体" w:cs="宋体"/>
          <w:i/>
          <w:color w:val="auto"/>
          <w:u w:val="single"/>
        </w:rPr>
        <w:t>本招标文</w:t>
      </w:r>
      <w:r>
        <w:rPr>
          <w:rFonts w:hint="eastAsia" w:ascii="宋体" w:hAnsi="宋体" w:eastAsia="宋体" w:cs="宋体"/>
          <w:i/>
          <w:color w:val="000000"/>
          <w:u w:val="single"/>
        </w:rPr>
        <w:t>件中斜体且有下划线部分为实质性要求和条件）。</w:t>
      </w:r>
      <w:r>
        <w:rPr>
          <w:rFonts w:hint="eastAsia" w:ascii="宋体" w:hAnsi="宋体" w:eastAsia="宋体" w:cs="宋体"/>
          <w:color w:val="000000"/>
        </w:rPr>
        <w:t xml:space="preserve"> </w:t>
      </w:r>
    </w:p>
    <w:p w14:paraId="65AD2BF5">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D0DD425">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26.1.9投标文件含有采购人不能接受的附加条件的。</w:t>
      </w:r>
    </w:p>
    <w:p w14:paraId="49DB4345">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000000"/>
        </w:rPr>
        <w:t>26.1.10评标委员会认为投标人的</w:t>
      </w:r>
      <w:r>
        <w:rPr>
          <w:rFonts w:hint="eastAsia" w:ascii="宋体" w:hAnsi="宋体" w:eastAsia="宋体" w:cs="宋体"/>
          <w:color w:val="auto"/>
        </w:rPr>
        <w:t>报价明显低于其他通过符合性审查投标人的报价，有可能影响产品质量或者不能诚信履约的，将通过</w:t>
      </w:r>
      <w:r>
        <w:rPr>
          <w:rFonts w:hint="eastAsia" w:ascii="宋体" w:hAnsi="宋体" w:eastAsia="宋体" w:cs="宋体"/>
          <w:b/>
          <w:bCs/>
          <w:color w:val="auto"/>
        </w:rPr>
        <w:t>苏采云系统</w:t>
      </w:r>
      <w:r>
        <w:rPr>
          <w:rFonts w:hint="eastAsia" w:ascii="宋体" w:hAnsi="宋体" w:eastAsia="宋体" w:cs="宋体"/>
          <w:color w:val="auto"/>
        </w:rPr>
        <w:t>要求其在合理的时间内提供说明，必要时提交相关证明材料；投标人不能证明其报价合理性的，评标委员会应当将其作为无效投标处理。</w:t>
      </w:r>
    </w:p>
    <w:p w14:paraId="3D50272F">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26.1.11投标文件未按照招标文件要求加盖CA电子公章的。</w:t>
      </w:r>
    </w:p>
    <w:p w14:paraId="7D822596">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26.1.12其他法律、法规及本招标文件规定的属无效投标的情形。</w:t>
      </w:r>
    </w:p>
    <w:p w14:paraId="0A877A55">
      <w:pPr>
        <w:pStyle w:val="32"/>
        <w:spacing w:beforeAutospacing="0" w:afterAutospacing="0" w:line="360" w:lineRule="auto"/>
        <w:ind w:left="479"/>
        <w:jc w:val="both"/>
        <w:rPr>
          <w:rFonts w:hint="eastAsia" w:ascii="宋体" w:hAnsi="宋体" w:eastAsia="宋体" w:cs="宋体"/>
        </w:rPr>
      </w:pPr>
      <w:r>
        <w:rPr>
          <w:rFonts w:hint="eastAsia" w:ascii="宋体" w:hAnsi="宋体" w:eastAsia="宋体" w:cs="宋体"/>
          <w:color w:val="000000"/>
        </w:rPr>
        <w:t>26.2废标条款</w:t>
      </w:r>
    </w:p>
    <w:p w14:paraId="2FDD9204">
      <w:pPr>
        <w:pStyle w:val="32"/>
        <w:spacing w:beforeAutospacing="0" w:afterAutospacing="0" w:line="360" w:lineRule="auto"/>
        <w:ind w:left="479"/>
        <w:jc w:val="both"/>
        <w:rPr>
          <w:rFonts w:hint="eastAsia" w:ascii="宋体" w:hAnsi="宋体" w:eastAsia="宋体" w:cs="宋体"/>
        </w:rPr>
      </w:pPr>
      <w:r>
        <w:rPr>
          <w:rFonts w:hint="eastAsia" w:ascii="宋体" w:hAnsi="宋体" w:eastAsia="宋体" w:cs="宋体"/>
          <w:color w:val="000000"/>
        </w:rPr>
        <w:t>26.2.1符合专业条件的供应商或者对招标文件作实质响应的供应商不足三家的。26.2.2出现影响采购公正的违法、违规行为的。</w:t>
      </w:r>
    </w:p>
    <w:p w14:paraId="69726C7E">
      <w:pPr>
        <w:pStyle w:val="32"/>
        <w:spacing w:beforeAutospacing="0" w:afterAutospacing="0" w:line="360" w:lineRule="auto"/>
        <w:ind w:left="479"/>
        <w:jc w:val="both"/>
        <w:rPr>
          <w:rFonts w:hint="eastAsia" w:ascii="宋体" w:hAnsi="宋体" w:eastAsia="宋体" w:cs="宋体"/>
        </w:rPr>
      </w:pPr>
      <w:r>
        <w:rPr>
          <w:rFonts w:hint="eastAsia" w:ascii="宋体" w:hAnsi="宋体" w:eastAsia="宋体" w:cs="宋体"/>
          <w:color w:val="000000"/>
        </w:rPr>
        <w:t>26.2.3因重大变故，采购任务取消的。</w:t>
      </w:r>
    </w:p>
    <w:p w14:paraId="3CA14228">
      <w:pPr>
        <w:pStyle w:val="32"/>
        <w:spacing w:beforeAutospacing="0" w:afterAutospacing="0" w:line="360" w:lineRule="auto"/>
        <w:ind w:left="479"/>
        <w:jc w:val="both"/>
        <w:rPr>
          <w:rFonts w:hint="eastAsia" w:ascii="宋体" w:hAnsi="宋体" w:eastAsia="宋体" w:cs="宋体"/>
          <w:color w:val="auto"/>
        </w:rPr>
      </w:pPr>
      <w:r>
        <w:rPr>
          <w:rFonts w:hint="eastAsia" w:ascii="宋体" w:hAnsi="宋体" w:eastAsia="宋体" w:cs="宋体"/>
          <w:color w:val="000000"/>
        </w:rPr>
        <w:t>26.2.</w:t>
      </w:r>
      <w:r>
        <w:rPr>
          <w:rFonts w:hint="eastAsia" w:ascii="宋体" w:hAnsi="宋体" w:eastAsia="宋体" w:cs="宋体"/>
          <w:color w:val="auto"/>
        </w:rPr>
        <w:t>4评标委员会认定招标文件存在歧义、重大缺陷导致评审工作无法进行。</w:t>
      </w:r>
    </w:p>
    <w:p w14:paraId="6A81A010">
      <w:pPr>
        <w:pStyle w:val="32"/>
        <w:spacing w:beforeAutospacing="0" w:afterAutospacing="0" w:line="360" w:lineRule="auto"/>
        <w:ind w:left="479"/>
        <w:jc w:val="both"/>
        <w:rPr>
          <w:rFonts w:hint="eastAsia" w:ascii="宋体" w:hAnsi="宋体" w:eastAsia="宋体" w:cs="宋体"/>
          <w:color w:val="auto"/>
        </w:rPr>
      </w:pPr>
      <w:r>
        <w:rPr>
          <w:rFonts w:hint="eastAsia" w:ascii="宋体" w:hAnsi="宋体" w:eastAsia="宋体" w:cs="宋体"/>
          <w:color w:val="auto"/>
        </w:rPr>
        <w:t>26.2.5因</w:t>
      </w:r>
      <w:r>
        <w:rPr>
          <w:rFonts w:hint="eastAsia" w:ascii="宋体" w:hAnsi="宋体" w:eastAsia="宋体" w:cs="宋体"/>
          <w:b/>
          <w:bCs/>
          <w:color w:val="auto"/>
        </w:rPr>
        <w:t>苏采云系统</w:t>
      </w:r>
      <w:r>
        <w:rPr>
          <w:rFonts w:hint="eastAsia" w:ascii="宋体" w:hAnsi="宋体" w:eastAsia="宋体" w:cs="宋体"/>
          <w:color w:val="auto"/>
        </w:rPr>
        <w:t>系统故障原因造成开标不成功的。</w:t>
      </w:r>
    </w:p>
    <w:p w14:paraId="1DB15C18">
      <w:pPr>
        <w:pStyle w:val="32"/>
        <w:spacing w:beforeAutospacing="0" w:afterAutospacing="0" w:line="360" w:lineRule="auto"/>
        <w:ind w:left="479"/>
        <w:jc w:val="both"/>
        <w:rPr>
          <w:rFonts w:hint="eastAsia" w:ascii="宋体" w:hAnsi="宋体" w:eastAsia="宋体" w:cs="宋体"/>
          <w:color w:val="auto"/>
        </w:rPr>
      </w:pPr>
      <w:r>
        <w:rPr>
          <w:rFonts w:hint="eastAsia" w:ascii="宋体" w:hAnsi="宋体" w:eastAsia="宋体" w:cs="宋体"/>
          <w:color w:val="auto"/>
        </w:rPr>
        <w:t>26.3 投标截止时间结束后参加投标的供应商不足三家的处理：</w:t>
      </w:r>
    </w:p>
    <w:p w14:paraId="0768EC02">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color w:val="auto"/>
        </w:rPr>
        <w:t>26.3.1如出现投标截止时间结束后参加投标的供应商或者在评标期间对招标文件做出实质响应的供应商不足三家情况，按政府采购相关规定执行。</w:t>
      </w:r>
    </w:p>
    <w:p w14:paraId="795E40CB">
      <w:pPr>
        <w:pStyle w:val="32"/>
        <w:keepNext/>
        <w:keepLines/>
        <w:spacing w:before="145" w:beforeAutospacing="0" w:after="145" w:afterAutospacing="0" w:line="360" w:lineRule="auto"/>
        <w:ind w:firstLine="482"/>
        <w:jc w:val="both"/>
        <w:rPr>
          <w:rFonts w:hint="eastAsia" w:ascii="宋体" w:hAnsi="宋体" w:eastAsia="宋体" w:cs="宋体"/>
          <w:color w:val="auto"/>
        </w:rPr>
      </w:pPr>
      <w:bookmarkStart w:id="152" w:name="_Toc120614219"/>
      <w:r>
        <w:rPr>
          <w:rFonts w:hint="eastAsia" w:ascii="宋体" w:hAnsi="宋体" w:eastAsia="宋体" w:cs="宋体"/>
          <w:b/>
          <w:color w:val="auto"/>
        </w:rPr>
        <w:t>六、定标</w:t>
      </w:r>
      <w:bookmarkEnd w:id="152"/>
    </w:p>
    <w:p w14:paraId="03FF0EF2">
      <w:pPr>
        <w:pStyle w:val="32"/>
        <w:keepNext/>
        <w:keepLines/>
        <w:spacing w:beforeAutospacing="0" w:afterAutospacing="0" w:line="360" w:lineRule="auto"/>
        <w:ind w:firstLine="600"/>
        <w:jc w:val="both"/>
        <w:rPr>
          <w:rFonts w:hint="eastAsia" w:ascii="宋体" w:hAnsi="宋体" w:eastAsia="宋体" w:cs="宋体"/>
        </w:rPr>
      </w:pPr>
      <w:bookmarkStart w:id="153" w:name="_Toc20823310"/>
      <w:bookmarkStart w:id="154" w:name="_Toc513029238"/>
      <w:bookmarkStart w:id="155" w:name="_Toc16938554"/>
      <w:r>
        <w:rPr>
          <w:rFonts w:hint="eastAsia" w:ascii="宋体" w:hAnsi="宋体" w:eastAsia="宋体" w:cs="宋体"/>
          <w:color w:val="000000"/>
        </w:rPr>
        <w:t>27、</w:t>
      </w:r>
      <w:bookmarkEnd w:id="153"/>
      <w:r>
        <w:rPr>
          <w:rFonts w:hint="eastAsia" w:ascii="宋体" w:hAnsi="宋体" w:eastAsia="宋体" w:cs="宋体"/>
          <w:color w:val="000000"/>
        </w:rPr>
        <w:t>确定</w:t>
      </w:r>
      <w:bookmarkEnd w:id="154"/>
      <w:bookmarkEnd w:id="155"/>
      <w:r>
        <w:rPr>
          <w:rFonts w:hint="eastAsia" w:ascii="宋体" w:hAnsi="宋体" w:eastAsia="宋体" w:cs="宋体"/>
          <w:color w:val="000000"/>
        </w:rPr>
        <w:t>中标单位</w:t>
      </w:r>
    </w:p>
    <w:p w14:paraId="31D2684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p>
    <w:p w14:paraId="69FF87DC">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27.2采购人应根据评委会推荐的中标候选人确定中标人。</w:t>
      </w:r>
    </w:p>
    <w:p w14:paraId="5807AE89">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27.3采购</w:t>
      </w:r>
      <w:r>
        <w:rPr>
          <w:rFonts w:hint="eastAsia" w:ascii="宋体" w:hAnsi="宋体" w:eastAsia="宋体" w:cs="宋体"/>
          <w:color w:val="000000"/>
          <w:lang w:eastAsia="zh-CN"/>
        </w:rPr>
        <w:t>人</w:t>
      </w:r>
      <w:r>
        <w:rPr>
          <w:rFonts w:hint="eastAsia" w:ascii="宋体" w:hAnsi="宋体" w:eastAsia="宋体" w:cs="宋体"/>
          <w:color w:val="000000"/>
        </w:rPr>
        <w:t>将在“中国政府采购网”、“江苏政府采购网”、“盐城市政府采购网”发布中标公告，公告期限为1个工作日。</w:t>
      </w:r>
    </w:p>
    <w:p w14:paraId="2066291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27.4若有充分证据证明，中标人出现下列情况之一的，一经查实，将被取消中标资格：</w:t>
      </w:r>
    </w:p>
    <w:p w14:paraId="1D9345F2">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27.4.1提供虚假材料谋取中标的。</w:t>
      </w:r>
    </w:p>
    <w:p w14:paraId="1650726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27.4.2向采购人、采购</w:t>
      </w:r>
      <w:r>
        <w:rPr>
          <w:rFonts w:hint="eastAsia" w:ascii="宋体" w:hAnsi="宋体" w:eastAsia="宋体" w:cs="宋体"/>
          <w:color w:val="000000"/>
          <w:lang w:val="en-US" w:eastAsia="zh-CN"/>
        </w:rPr>
        <w:t>代理机构</w:t>
      </w:r>
      <w:r>
        <w:rPr>
          <w:rFonts w:hint="eastAsia" w:ascii="宋体" w:hAnsi="宋体" w:eastAsia="宋体" w:cs="宋体"/>
          <w:color w:val="000000"/>
        </w:rPr>
        <w:t>行贿或者提供其他不正当利益的。</w:t>
      </w:r>
    </w:p>
    <w:p w14:paraId="58B2DE48">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27.4.3属于本文件规定的无效条件，但在评标过程中又未被评委会发现的。</w:t>
      </w:r>
    </w:p>
    <w:p w14:paraId="56B0DB92">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27.4.4与采购人或者其他供应商恶意串通的。</w:t>
      </w:r>
    </w:p>
    <w:p w14:paraId="3CB63EBA">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27.4.5采取不正当手段诋毁、排挤其他供应商的。</w:t>
      </w:r>
    </w:p>
    <w:p w14:paraId="3E16CD69">
      <w:pPr>
        <w:pStyle w:val="32"/>
        <w:spacing w:beforeAutospacing="0" w:afterAutospacing="0" w:line="360" w:lineRule="auto"/>
        <w:ind w:firstLine="480"/>
        <w:jc w:val="both"/>
        <w:rPr>
          <w:rFonts w:hint="eastAsia" w:ascii="宋体" w:hAnsi="宋体" w:eastAsia="宋体" w:cs="宋体"/>
        </w:rPr>
      </w:pPr>
      <w:bookmarkStart w:id="156" w:name="_Toc200451960"/>
      <w:r>
        <w:rPr>
          <w:rFonts w:hint="eastAsia" w:ascii="宋体" w:hAnsi="宋体" w:eastAsia="宋体" w:cs="宋体"/>
          <w:color w:val="000000"/>
        </w:rPr>
        <w:t>27.5 有下列情形之一的，视为投标人串通投标，投标无效：</w:t>
      </w:r>
      <w:bookmarkEnd w:id="156"/>
    </w:p>
    <w:p w14:paraId="1F478DA7">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27.5.1不同投标人的投标文件由同一单位或者个人编制。</w:t>
      </w:r>
    </w:p>
    <w:p w14:paraId="1885A182">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27.5.2不同投标人委托同一单位或者个人办理投标事宜。</w:t>
      </w:r>
    </w:p>
    <w:p w14:paraId="1411A296">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27.5.3不同投标人的投标文件载明的项目管理成员或者联系人员为同一人。</w:t>
      </w:r>
    </w:p>
    <w:p w14:paraId="5F924DB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27.5.4不同投标人的投标文件异常一致或者投标报价呈规律性差异。</w:t>
      </w:r>
    </w:p>
    <w:p w14:paraId="72CF0833">
      <w:pPr>
        <w:pStyle w:val="32"/>
        <w:keepNext/>
        <w:keepLines/>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28、质疑处理</w:t>
      </w:r>
    </w:p>
    <w:p w14:paraId="695DE904">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28.1提出质疑的供应商应当是参与所质疑项目采购活动的供应商。潜在供应商依法获取其可质疑的采购文件的，可以对采购文件提出质疑。</w:t>
      </w:r>
    </w:p>
    <w:p w14:paraId="267FFBE5">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53BAB19B">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28.2.1对可以质疑的采购文件提出质疑的，为收到采购文件之日或者采购文件公告期限届满之日；</w:t>
      </w:r>
    </w:p>
    <w:p w14:paraId="0D31B39C">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28.2.2对采购过程提出质疑的，为各采购程序环节结束之日；</w:t>
      </w:r>
    </w:p>
    <w:p w14:paraId="4ED41B67">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28.2.3对中标或者成交结果提出质疑的，为中标或者成交结果公告期限届满之日。</w:t>
      </w:r>
    </w:p>
    <w:p w14:paraId="5BC1BA1C">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w:t>
      </w:r>
      <w:r>
        <w:rPr>
          <w:rFonts w:hint="eastAsia" w:ascii="宋体" w:hAnsi="宋体" w:eastAsia="宋体" w:cs="宋体"/>
          <w:color w:val="000000"/>
          <w:highlight w:val="none"/>
        </w:rPr>
        <w:t xml:space="preserve"> 采购人</w:t>
      </w:r>
      <w:r>
        <w:rPr>
          <w:rFonts w:hint="eastAsia" w:ascii="宋体" w:hAnsi="宋体" w:eastAsia="宋体" w:cs="宋体"/>
          <w:color w:val="000000"/>
        </w:rPr>
        <w:t>将只对供应商第一次质疑作出答复。</w:t>
      </w:r>
    </w:p>
    <w:p w14:paraId="46AE4707">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28.3质疑函必须按照本招标文件中《质疑函范本》要求的格式和内容进行填写。供应商如组成联合体参加投标，则《质疑函范本》中要求签字、盖章、加盖公章之处，联合体各方均须按要求签字、盖章、加盖公章。</w:t>
      </w:r>
    </w:p>
    <w:p w14:paraId="114DA7E4">
      <w:pPr>
        <w:pStyle w:val="32"/>
        <w:spacing w:beforeAutospacing="0" w:afterAutospacing="0" w:line="360" w:lineRule="auto"/>
        <w:ind w:firstLine="482"/>
        <w:jc w:val="both"/>
        <w:rPr>
          <w:rFonts w:hint="eastAsia" w:ascii="宋体" w:hAnsi="宋体" w:eastAsia="宋体" w:cs="宋体"/>
          <w:highlight w:val="none"/>
        </w:rPr>
      </w:pPr>
      <w:r>
        <w:rPr>
          <w:rFonts w:hint="eastAsia" w:ascii="宋体" w:hAnsi="宋体" w:eastAsia="宋体" w:cs="宋体"/>
          <w:color w:val="000000"/>
        </w:rPr>
        <w:t>28.4</w:t>
      </w:r>
      <w:r>
        <w:rPr>
          <w:rFonts w:hint="eastAsia" w:ascii="宋体" w:hAnsi="宋体" w:eastAsia="宋体" w:cs="宋体"/>
          <w:color w:val="000000" w:themeColor="text1"/>
          <w14:textFill>
            <w14:solidFill>
              <w14:schemeClr w14:val="tx1"/>
            </w14:solidFill>
          </w14:textFill>
        </w:rPr>
        <w:t>供应商（含潜在供应商）对采购方式、采购需求、供应商资格条件及审查结果、评标方法和评标标准、合同文本的询问、质疑请向采购人提出，由采购人</w:t>
      </w:r>
      <w:r>
        <w:rPr>
          <w:rFonts w:hint="eastAsia" w:ascii="宋体" w:hAnsi="宋体" w:eastAsia="宋体" w:cs="宋体"/>
          <w:color w:val="000000" w:themeColor="text1"/>
          <w:highlight w:val="none"/>
          <w14:textFill>
            <w14:solidFill>
              <w14:schemeClr w14:val="tx1"/>
            </w14:solidFill>
          </w14:textFill>
        </w:rPr>
        <w:t>负责答复。</w:t>
      </w:r>
      <w:r>
        <w:rPr>
          <w:rFonts w:hint="eastAsia" w:ascii="宋体" w:hAnsi="宋体" w:eastAsia="宋体" w:cs="宋体"/>
          <w:color w:val="000000"/>
          <w:highlight w:val="none"/>
        </w:rPr>
        <w:t xml:space="preserve"> </w:t>
      </w:r>
    </w:p>
    <w:p w14:paraId="3AFA3834">
      <w:pPr>
        <w:pStyle w:val="32"/>
        <w:spacing w:beforeAutospacing="0" w:afterAutospacing="0" w:line="360" w:lineRule="auto"/>
        <w:ind w:firstLine="482"/>
        <w:jc w:val="both"/>
        <w:rPr>
          <w:rFonts w:hint="eastAsia" w:ascii="宋体" w:hAnsi="宋体" w:eastAsia="宋体" w:cs="宋体"/>
          <w:color w:val="000000"/>
          <w:lang w:val="en-US" w:eastAsia="zh-CN"/>
        </w:rPr>
      </w:pPr>
      <w:r>
        <w:rPr>
          <w:rFonts w:hint="eastAsia" w:ascii="宋体" w:hAnsi="宋体" w:eastAsia="宋体" w:cs="宋体"/>
          <w:color w:val="000000"/>
        </w:rPr>
        <w:t xml:space="preserve"> </w:t>
      </w:r>
      <w:r>
        <w:rPr>
          <w:rFonts w:hint="eastAsia" w:ascii="宋体" w:hAnsi="宋体" w:eastAsia="宋体" w:cs="宋体"/>
          <w:color w:val="000000"/>
          <w:lang w:val="en-US" w:eastAsia="zh-CN"/>
        </w:rPr>
        <w:t>采购人及采购代理机构只接收以纸质原件形式送达的质疑,采购人及采购代理机构不接受未填写快递运单的快件。联系方式见招标公告。</w:t>
      </w:r>
    </w:p>
    <w:p w14:paraId="0B29918C">
      <w:pPr>
        <w:pStyle w:val="32"/>
        <w:spacing w:beforeAutospacing="0" w:afterAutospacing="0" w:line="360" w:lineRule="auto"/>
        <w:ind w:firstLine="482"/>
        <w:jc w:val="both"/>
        <w:rPr>
          <w:rFonts w:hint="eastAsia" w:ascii="宋体" w:hAnsi="宋体" w:eastAsia="宋体" w:cs="宋体"/>
          <w:color w:val="000000"/>
        </w:rPr>
      </w:pPr>
      <w:r>
        <w:rPr>
          <w:rFonts w:hint="eastAsia" w:ascii="宋体" w:hAnsi="宋体" w:eastAsia="宋体" w:cs="宋体"/>
          <w:color w:val="000000"/>
        </w:rPr>
        <w:t>28.5 以下情形的质疑不予受理</w:t>
      </w:r>
    </w:p>
    <w:p w14:paraId="17879890">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28.5.1内容不符合《政府采购质疑和投诉办法》第十二条规定的质疑。</w:t>
      </w:r>
    </w:p>
    <w:p w14:paraId="39557193">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28.5.2超出政府采购法定期限的质疑。</w:t>
      </w:r>
    </w:p>
    <w:p w14:paraId="5DBC12A1">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28.5.3以传真、电子邮件等方式递交的非原件形式的质疑。</w:t>
      </w:r>
    </w:p>
    <w:p w14:paraId="0AC51A8E">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28.5.4未参加投标活动的供应商或在投标活动中自身权益未受到损害的供应商所提出的质疑。</w:t>
      </w:r>
    </w:p>
    <w:p w14:paraId="5A5A3BE5">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28.5.5供应商组成联合体参加投标，联合体中任何一方或多方未按要求签字、盖章、加盖公章的质疑。</w:t>
      </w:r>
    </w:p>
    <w:p w14:paraId="22B8C537">
      <w:pPr>
        <w:pStyle w:val="32"/>
        <w:spacing w:beforeAutospacing="0" w:afterAutospacing="0" w:line="360" w:lineRule="auto"/>
        <w:ind w:firstLine="468"/>
        <w:jc w:val="both"/>
        <w:rPr>
          <w:rFonts w:hint="eastAsia" w:ascii="宋体" w:hAnsi="宋体" w:eastAsia="宋体" w:cs="宋体"/>
        </w:rPr>
      </w:pPr>
      <w:r>
        <w:rPr>
          <w:rFonts w:hint="eastAsia" w:ascii="宋体" w:hAnsi="宋体" w:eastAsia="宋体" w:cs="宋体"/>
          <w:color w:val="000000"/>
        </w:rPr>
        <w:t>28.6供应商提出书面质疑必须有理、有据，不得捏造事实、提供虚假材料进行恶意质疑。否则，一经查实，</w:t>
      </w:r>
      <w:r>
        <w:rPr>
          <w:rFonts w:hint="eastAsia" w:ascii="宋体" w:hAnsi="宋体" w:eastAsia="宋体" w:cs="宋体"/>
          <w:color w:val="000000"/>
          <w:lang w:val="en-US" w:eastAsia="zh-CN"/>
        </w:rPr>
        <w:t>采购人</w:t>
      </w:r>
      <w:r>
        <w:rPr>
          <w:rFonts w:hint="eastAsia" w:ascii="宋体" w:hAnsi="宋体" w:eastAsia="宋体" w:cs="宋体"/>
          <w:color w:val="000000"/>
        </w:rPr>
        <w:t>有权依据政府采购的有关规定，报请政府采购监管部门对该供应商进行相应的行政处罚和记录该供应商的失信信息。</w:t>
      </w:r>
    </w:p>
    <w:p w14:paraId="6E7406CC">
      <w:pPr>
        <w:pStyle w:val="32"/>
        <w:keepNext/>
        <w:keepLines/>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29、中标通知书</w:t>
      </w:r>
    </w:p>
    <w:p w14:paraId="5A0A79BA">
      <w:pPr>
        <w:pStyle w:val="32"/>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29.l中标结果确定后，</w:t>
      </w:r>
      <w:r>
        <w:rPr>
          <w:rFonts w:hint="eastAsia" w:ascii="宋体" w:hAnsi="宋体" w:eastAsia="宋体" w:cs="宋体"/>
          <w:color w:val="000000"/>
          <w:lang w:val="en-US" w:eastAsia="zh-CN"/>
        </w:rPr>
        <w:t>采购人</w:t>
      </w:r>
      <w:r>
        <w:rPr>
          <w:rFonts w:hint="eastAsia" w:ascii="宋体" w:hAnsi="宋体" w:eastAsia="宋体" w:cs="宋体"/>
          <w:color w:val="000000"/>
        </w:rPr>
        <w:t>将向中标人发出中标通知书。请中标人在中标结果公告届满之日起30日内,使用CA数</w:t>
      </w:r>
      <w:r>
        <w:rPr>
          <w:rFonts w:hint="eastAsia" w:ascii="宋体" w:hAnsi="宋体" w:eastAsia="宋体" w:cs="宋体"/>
          <w:color w:val="auto"/>
        </w:rPr>
        <w:t>字证书登录</w:t>
      </w:r>
      <w:r>
        <w:rPr>
          <w:rFonts w:hint="eastAsia" w:ascii="宋体" w:hAnsi="宋体" w:eastAsia="宋体" w:cs="宋体"/>
          <w:b/>
          <w:bCs/>
          <w:color w:val="auto"/>
        </w:rPr>
        <w:t>苏采云系统</w:t>
      </w:r>
      <w:r>
        <w:rPr>
          <w:rFonts w:hint="eastAsia" w:ascii="宋体" w:hAnsi="宋体" w:eastAsia="宋体" w:cs="宋体"/>
          <w:color w:val="auto"/>
        </w:rPr>
        <w:t>及时下载中标通知书。因系统存储空间有限，自中标结果公告届满之日起30日后，</w:t>
      </w:r>
      <w:r>
        <w:rPr>
          <w:rFonts w:hint="eastAsia" w:ascii="宋体" w:hAnsi="宋体" w:eastAsia="宋体" w:cs="宋体"/>
          <w:b/>
          <w:bCs/>
          <w:color w:val="auto"/>
        </w:rPr>
        <w:t>苏采云系统</w:t>
      </w:r>
      <w:r>
        <w:rPr>
          <w:rFonts w:hint="eastAsia" w:ascii="宋体" w:hAnsi="宋体" w:eastAsia="宋体" w:cs="宋体"/>
          <w:color w:val="auto"/>
        </w:rPr>
        <w:t>不再保</w:t>
      </w:r>
      <w:r>
        <w:rPr>
          <w:rFonts w:hint="eastAsia" w:ascii="宋体" w:hAnsi="宋体" w:eastAsia="宋体" w:cs="宋体"/>
          <w:color w:val="000000"/>
        </w:rPr>
        <w:t>证提供下载中标通知书服务,因未及时下载而造成的不利后果由中标人自行承担。</w:t>
      </w:r>
    </w:p>
    <w:p w14:paraId="445FA276">
      <w:pPr>
        <w:pStyle w:val="32"/>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29.2中标通知书将是合同的一个组成部分。对采购人和中标人均具有法律效力。中标通知书发出后，采购人改变中标结果的，或者中标人放弃中标项目的，应当依法承担法律责任。</w:t>
      </w:r>
    </w:p>
    <w:p w14:paraId="1ACC0F7D">
      <w:pPr>
        <w:pStyle w:val="32"/>
        <w:keepNext/>
        <w:keepLines/>
        <w:spacing w:before="145" w:beforeAutospacing="0" w:after="145" w:afterAutospacing="0" w:line="360" w:lineRule="auto"/>
        <w:jc w:val="both"/>
        <w:rPr>
          <w:rFonts w:hint="eastAsia" w:ascii="宋体" w:hAnsi="宋体" w:eastAsia="宋体" w:cs="宋体"/>
        </w:rPr>
      </w:pPr>
      <w:bookmarkStart w:id="157" w:name="_Toc20823308"/>
      <w:bookmarkStart w:id="158" w:name="_Toc16938552"/>
      <w:bookmarkStart w:id="159" w:name="_Toc513029236"/>
      <w:bookmarkStart w:id="160" w:name="_Toc120614220"/>
      <w:r>
        <w:rPr>
          <w:rFonts w:hint="eastAsia" w:ascii="宋体" w:hAnsi="宋体" w:eastAsia="宋体" w:cs="宋体"/>
          <w:b/>
          <w:color w:val="000000"/>
        </w:rPr>
        <w:t>七、授予合同</w:t>
      </w:r>
      <w:bookmarkEnd w:id="157"/>
      <w:bookmarkEnd w:id="158"/>
      <w:bookmarkEnd w:id="159"/>
      <w:bookmarkEnd w:id="160"/>
    </w:p>
    <w:p w14:paraId="64F55F7F">
      <w:pPr>
        <w:pStyle w:val="32"/>
        <w:keepNext/>
        <w:keepLines/>
        <w:spacing w:beforeAutospacing="0" w:afterAutospacing="0" w:line="360" w:lineRule="auto"/>
        <w:ind w:firstLine="600"/>
        <w:jc w:val="both"/>
        <w:rPr>
          <w:rFonts w:hint="eastAsia" w:ascii="宋体" w:hAnsi="宋体" w:eastAsia="宋体" w:cs="宋体"/>
        </w:rPr>
      </w:pPr>
      <w:bookmarkStart w:id="161" w:name="_Toc513029237"/>
      <w:bookmarkStart w:id="162" w:name="_Toc16938553"/>
      <w:bookmarkStart w:id="163" w:name="_Toc20823309"/>
      <w:r>
        <w:rPr>
          <w:rFonts w:hint="eastAsia" w:ascii="宋体" w:hAnsi="宋体" w:eastAsia="宋体" w:cs="宋体"/>
          <w:color w:val="000000"/>
        </w:rPr>
        <w:t>30.签订合同</w:t>
      </w:r>
      <w:bookmarkEnd w:id="161"/>
      <w:bookmarkEnd w:id="162"/>
      <w:bookmarkEnd w:id="163"/>
    </w:p>
    <w:p w14:paraId="17956B79">
      <w:pPr>
        <w:pStyle w:val="32"/>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30.l中标人应当在中标通知书发出之日起三十日内，按照招标文件确定的事项与采购人签订政府采购合同。</w:t>
      </w:r>
    </w:p>
    <w:p w14:paraId="0A7C272A">
      <w:pPr>
        <w:pStyle w:val="32"/>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30.2招标文件、中标人的投标文件及招标过程中有关澄清、承诺文件均应作为合同附件。</w:t>
      </w:r>
    </w:p>
    <w:p w14:paraId="577C509C">
      <w:pPr>
        <w:pStyle w:val="32"/>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30.3签订合同后，</w:t>
      </w:r>
      <w:r>
        <w:rPr>
          <w:rFonts w:hint="eastAsia" w:ascii="宋体" w:hAnsi="宋体" w:eastAsia="宋体" w:cs="宋体"/>
          <w:b w:val="0"/>
          <w:bCs w:val="0"/>
          <w:i/>
          <w:iCs w:val="0"/>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17970BBF">
      <w:pPr>
        <w:pStyle w:val="32"/>
        <w:keepNext/>
        <w:keepLines/>
        <w:spacing w:beforeAutospacing="0" w:afterAutospacing="0" w:line="360" w:lineRule="auto"/>
        <w:ind w:firstLine="600"/>
        <w:jc w:val="both"/>
        <w:rPr>
          <w:rFonts w:hint="eastAsia" w:ascii="宋体" w:hAnsi="宋体" w:eastAsia="宋体" w:cs="宋体"/>
        </w:rPr>
      </w:pPr>
      <w:r>
        <w:rPr>
          <w:rFonts w:hint="eastAsia" w:ascii="宋体" w:hAnsi="宋体" w:eastAsia="宋体" w:cs="宋体"/>
          <w:color w:val="000000"/>
        </w:rPr>
        <w:t>31、服务（包含与服务相关的货物）的追加</w:t>
      </w:r>
    </w:p>
    <w:p w14:paraId="7B24B98C">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29DB88C0">
      <w:pPr>
        <w:pStyle w:val="32"/>
        <w:keepNext/>
        <w:keepLines/>
        <w:spacing w:beforeAutospacing="0" w:afterAutospacing="0" w:line="360" w:lineRule="auto"/>
        <w:ind w:firstLine="600"/>
        <w:jc w:val="both"/>
        <w:rPr>
          <w:rFonts w:hint="eastAsia" w:ascii="宋体" w:hAnsi="宋体" w:eastAsia="宋体" w:cs="宋体"/>
        </w:rPr>
      </w:pPr>
      <w:bookmarkStart w:id="164" w:name="_Toc513029242"/>
      <w:bookmarkStart w:id="165" w:name="_Toc479757207"/>
      <w:bookmarkStart w:id="166" w:name="_Toc16938558"/>
      <w:bookmarkStart w:id="167" w:name="_Toc120614221"/>
      <w:bookmarkStart w:id="168" w:name="_Toc20823314"/>
      <w:r>
        <w:rPr>
          <w:rFonts w:hint="eastAsia" w:ascii="宋体" w:hAnsi="宋体" w:eastAsia="宋体" w:cs="宋体"/>
          <w:color w:val="000000"/>
        </w:rPr>
        <w:t>32、政府采购履约资金扶持政策</w:t>
      </w:r>
      <w:bookmarkEnd w:id="164"/>
      <w:bookmarkEnd w:id="165"/>
      <w:bookmarkEnd w:id="166"/>
      <w:bookmarkEnd w:id="167"/>
      <w:bookmarkEnd w:id="168"/>
    </w:p>
    <w:p w14:paraId="2C016F92">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p>
    <w:p w14:paraId="6ADE81F0">
      <w:pPr>
        <w:pStyle w:val="32"/>
        <w:spacing w:beforeAutospacing="0" w:afterAutospacing="0" w:line="360" w:lineRule="auto"/>
        <w:ind w:firstLine="420"/>
        <w:jc w:val="both"/>
        <w:rPr>
          <w:rFonts w:ascii="宋体" w:hAnsi="宋体" w:eastAsia="宋体" w:cs="宋体"/>
        </w:rPr>
      </w:pPr>
      <w:r>
        <w:rPr>
          <w:rFonts w:hint="eastAsia" w:ascii="宋体" w:hAnsi="宋体" w:eastAsia="宋体" w:cs="宋体"/>
        </w:rPr>
        <w:t>附件： </w:t>
      </w:r>
    </w:p>
    <w:p w14:paraId="2E137448">
      <w:pPr>
        <w:pStyle w:val="32"/>
        <w:shd w:val="clear" w:color="auto" w:fill="FFFFFF"/>
        <w:spacing w:beforeAutospacing="0" w:afterAutospacing="0" w:line="360" w:lineRule="auto"/>
        <w:jc w:val="center"/>
        <w:rPr>
          <w:rFonts w:ascii="宋体" w:hAnsi="宋体" w:eastAsia="宋体" w:cs="宋体"/>
          <w:color w:val="000000"/>
        </w:rPr>
      </w:pPr>
      <w:r>
        <w:rPr>
          <w:rFonts w:hint="eastAsia" w:ascii="宋体" w:hAnsi="宋体" w:eastAsia="宋体" w:cs="宋体"/>
        </w:rPr>
        <w:t> </w:t>
      </w:r>
      <w:r>
        <w:rPr>
          <w:rFonts w:hint="eastAsia" w:ascii="宋体" w:hAnsi="宋体" w:eastAsia="宋体" w:cs="宋体"/>
          <w:color w:val="000000"/>
        </w:rPr>
        <w:t>阜宁县政府采购线上合同信用融资政策</w:t>
      </w:r>
    </w:p>
    <w:p w14:paraId="4008A7F7">
      <w:pPr>
        <w:widowControl/>
        <w:shd w:val="clear" w:color="auto" w:fill="FFFFFF"/>
        <w:spacing w:line="360" w:lineRule="auto"/>
        <w:jc w:val="center"/>
        <w:rPr>
          <w:rFonts w:ascii="宋体" w:hAnsi="宋体" w:eastAsia="宋体" w:cs="宋体"/>
          <w:color w:val="000000"/>
          <w:sz w:val="24"/>
        </w:rPr>
      </w:pPr>
      <w:r>
        <w:rPr>
          <w:rFonts w:hint="eastAsia" w:ascii="宋体" w:hAnsi="宋体" w:eastAsia="宋体" w:cs="宋体"/>
          <w:color w:val="000000"/>
          <w:sz w:val="24"/>
        </w:rPr>
        <w:t>告知函</w:t>
      </w:r>
    </w:p>
    <w:p w14:paraId="2E311F77">
      <w:pPr>
        <w:widowControl/>
        <w:shd w:val="clear" w:color="auto" w:fill="FFFFFF"/>
        <w:spacing w:line="360" w:lineRule="auto"/>
        <w:ind w:left="598" w:firstLine="3360"/>
        <w:rPr>
          <w:rFonts w:ascii="宋体" w:hAnsi="宋体" w:eastAsia="宋体" w:cs="宋体"/>
          <w:color w:val="000000"/>
          <w:sz w:val="24"/>
        </w:rPr>
      </w:pPr>
      <w:r>
        <w:rPr>
          <w:rFonts w:hint="eastAsia" w:ascii="宋体" w:hAnsi="宋体" w:eastAsia="宋体" w:cs="宋体"/>
          <w:color w:val="000000"/>
          <w:sz w:val="24"/>
        </w:rPr>
        <w:t> </w:t>
      </w:r>
    </w:p>
    <w:p w14:paraId="4BFCFFE4">
      <w:pPr>
        <w:widowControl/>
        <w:shd w:val="clear" w:color="auto" w:fill="FFFFFF"/>
        <w:spacing w:line="360" w:lineRule="auto"/>
        <w:rPr>
          <w:rFonts w:ascii="宋体" w:hAnsi="宋体" w:eastAsia="宋体" w:cs="宋体"/>
          <w:color w:val="000000"/>
          <w:sz w:val="24"/>
        </w:rPr>
      </w:pPr>
      <w:r>
        <w:rPr>
          <w:rFonts w:hint="eastAsia" w:ascii="宋体" w:hAnsi="宋体" w:eastAsia="宋体" w:cs="宋体"/>
          <w:color w:val="000000"/>
          <w:sz w:val="24"/>
        </w:rPr>
        <w:t>各政府采购供应商：</w:t>
      </w:r>
    </w:p>
    <w:p w14:paraId="6BA25ABC">
      <w:pPr>
        <w:widowControl/>
        <w:shd w:val="clear" w:color="auto" w:fill="FFFFFF"/>
        <w:spacing w:line="360" w:lineRule="auto"/>
        <w:ind w:firstLine="640"/>
        <w:rPr>
          <w:rFonts w:ascii="宋体" w:hAnsi="宋体" w:eastAsia="宋体" w:cs="宋体"/>
          <w:color w:val="000000"/>
          <w:sz w:val="24"/>
        </w:rPr>
      </w:pPr>
      <w:r>
        <w:rPr>
          <w:rFonts w:hint="eastAsia" w:ascii="宋体" w:hAnsi="宋体" w:eastAsia="宋体" w:cs="宋体"/>
          <w:color w:val="000000"/>
          <w:sz w:val="24"/>
        </w:rPr>
        <w:t>欢迎贵公司参与阜宁县政府采购活动！政府采购线上合同信用融资是阜宁县财政局和中国人民银行阜宁县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阜宁县财政局 中国人民银行阜宁县中心支行转发江苏省财政厅 中国人民银行南京分行&lt;关于深入推进政府采购线上合同信用融资工作的通知&gt;的通知》（阜财购〔2021〕16号），按照双方自愿的原则提供便捷、优惠的贷款服务。</w:t>
      </w:r>
    </w:p>
    <w:p w14:paraId="57BD4979">
      <w:pPr>
        <w:widowControl/>
        <w:shd w:val="clear" w:color="auto" w:fill="FFFFFF"/>
        <w:spacing w:line="360" w:lineRule="auto"/>
        <w:ind w:firstLine="640"/>
        <w:rPr>
          <w:rFonts w:ascii="宋体" w:hAnsi="宋体" w:eastAsia="宋体" w:cs="宋体"/>
          <w:color w:val="000000"/>
          <w:sz w:val="24"/>
        </w:rPr>
      </w:pPr>
      <w:r>
        <w:rPr>
          <w:rFonts w:hint="eastAsia" w:ascii="宋体" w:hAnsi="宋体" w:eastAsia="宋体" w:cs="宋体"/>
          <w:color w:val="000000"/>
          <w:sz w:val="24"/>
        </w:rPr>
        <w:t>我县提供贷款的金融机构是江苏银行，联系人：陈曦，电话：13401723128</w:t>
      </w:r>
    </w:p>
    <w:p w14:paraId="4C0BCABC">
      <w:pPr>
        <w:pStyle w:val="32"/>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 </w:t>
      </w:r>
    </w:p>
    <w:p w14:paraId="39536942">
      <w:pPr>
        <w:pStyle w:val="32"/>
        <w:spacing w:beforeAutospacing="0" w:afterAutospacing="0" w:line="360" w:lineRule="auto"/>
        <w:jc w:val="center"/>
        <w:rPr>
          <w:rFonts w:hint="eastAsia" w:ascii="宋体" w:hAnsi="宋体" w:eastAsia="宋体" w:cs="宋体"/>
          <w:color w:val="000000"/>
          <w:sz w:val="36"/>
          <w:szCs w:val="36"/>
        </w:rPr>
      </w:pPr>
    </w:p>
    <w:p w14:paraId="11CD02F3">
      <w:pPr>
        <w:pStyle w:val="32"/>
        <w:spacing w:beforeAutospacing="0" w:afterAutospacing="0" w:line="360" w:lineRule="auto"/>
        <w:jc w:val="center"/>
        <w:rPr>
          <w:rFonts w:hint="eastAsia" w:ascii="宋体" w:hAnsi="宋体" w:eastAsia="宋体" w:cs="宋体"/>
          <w:color w:val="000000"/>
          <w:sz w:val="36"/>
          <w:szCs w:val="36"/>
        </w:rPr>
      </w:pPr>
    </w:p>
    <w:p w14:paraId="1395F21E">
      <w:pPr>
        <w:pStyle w:val="32"/>
        <w:spacing w:beforeAutospacing="0" w:afterAutospacing="0" w:line="360" w:lineRule="auto"/>
        <w:jc w:val="center"/>
        <w:rPr>
          <w:rFonts w:hint="eastAsia" w:ascii="宋体" w:hAnsi="宋体" w:eastAsia="宋体" w:cs="宋体"/>
          <w:color w:val="000000"/>
          <w:sz w:val="36"/>
          <w:szCs w:val="36"/>
        </w:rPr>
      </w:pPr>
    </w:p>
    <w:p w14:paraId="3311D039">
      <w:pPr>
        <w:pStyle w:val="32"/>
        <w:spacing w:beforeAutospacing="0" w:afterAutospacing="0" w:line="360" w:lineRule="auto"/>
        <w:jc w:val="center"/>
        <w:rPr>
          <w:rFonts w:hint="eastAsia" w:ascii="宋体" w:hAnsi="宋体" w:eastAsia="宋体" w:cs="宋体"/>
          <w:color w:val="000000"/>
          <w:sz w:val="36"/>
          <w:szCs w:val="36"/>
        </w:rPr>
      </w:pPr>
    </w:p>
    <w:p w14:paraId="293D773F">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p>
    <w:p w14:paraId="30635096">
      <w:pPr>
        <w:pStyle w:val="32"/>
        <w:spacing w:beforeAutospacing="0" w:afterAutospacing="0" w:line="360" w:lineRule="auto"/>
        <w:jc w:val="center"/>
        <w:rPr>
          <w:rFonts w:hint="eastAsia" w:ascii="宋体" w:hAnsi="宋体" w:eastAsia="宋体" w:cs="宋体"/>
          <w:sz w:val="36"/>
          <w:szCs w:val="36"/>
        </w:rPr>
      </w:pPr>
      <w:r>
        <w:rPr>
          <w:rFonts w:hint="eastAsia" w:ascii="宋体" w:hAnsi="宋体" w:eastAsia="宋体" w:cs="宋体"/>
          <w:color w:val="000000"/>
          <w:sz w:val="36"/>
          <w:szCs w:val="36"/>
        </w:rPr>
        <w:t>第三章  合同文本</w:t>
      </w:r>
    </w:p>
    <w:p w14:paraId="40AB05D3">
      <w:pPr>
        <w:pStyle w:val="32"/>
        <w:keepNext w:val="0"/>
        <w:keepLines w:val="0"/>
        <w:pageBreakBefore w:val="0"/>
        <w:widowControl w:val="0"/>
        <w:kinsoku/>
        <w:wordWrap/>
        <w:overflowPunct/>
        <w:topLinePunct w:val="0"/>
        <w:autoSpaceDE/>
        <w:autoSpaceDN/>
        <w:bidi w:val="0"/>
        <w:adjustRightInd/>
        <w:spacing w:beforeAutospacing="0" w:afterAutospacing="0" w:line="400" w:lineRule="exact"/>
        <w:ind w:firstLine="480"/>
        <w:jc w:val="both"/>
        <w:textAlignment w:val="auto"/>
        <w:rPr>
          <w:rFonts w:hint="eastAsia" w:ascii="宋体" w:hAnsi="宋体" w:eastAsia="宋体" w:cs="宋体"/>
        </w:rPr>
      </w:pPr>
      <w:bookmarkStart w:id="169" w:name="_Toc16938559"/>
      <w:bookmarkStart w:id="170" w:name="_Toc20823315"/>
      <w:bookmarkStart w:id="171" w:name="_Toc513029243"/>
      <w:r>
        <w:rPr>
          <w:rFonts w:hint="eastAsia" w:ascii="宋体" w:hAnsi="宋体" w:eastAsia="宋体" w:cs="宋体"/>
          <w:color w:val="000000"/>
        </w:rPr>
        <w:t>以下为中标后签定本项目合同的通用条款，中标人不得提出实质性的修改。</w:t>
      </w:r>
      <w:bookmarkEnd w:id="169"/>
      <w:bookmarkEnd w:id="170"/>
      <w:bookmarkEnd w:id="171"/>
      <w:r>
        <w:rPr>
          <w:rFonts w:hint="eastAsia" w:ascii="宋体" w:hAnsi="宋体" w:eastAsia="宋体" w:cs="宋体"/>
        </w:rPr>
        <w:t> </w:t>
      </w:r>
    </w:p>
    <w:p w14:paraId="0726A7C5">
      <w:pPr>
        <w:pStyle w:val="32"/>
        <w:keepNext w:val="0"/>
        <w:keepLines w:val="0"/>
        <w:pageBreakBefore w:val="0"/>
        <w:widowControl w:val="0"/>
        <w:kinsoku/>
        <w:wordWrap/>
        <w:overflowPunct/>
        <w:topLinePunct w:val="0"/>
        <w:autoSpaceDE/>
        <w:autoSpaceDN/>
        <w:bidi w:val="0"/>
        <w:adjustRightInd/>
        <w:spacing w:beforeAutospacing="0" w:afterAutospacing="0" w:line="400" w:lineRule="exact"/>
        <w:jc w:val="left"/>
        <w:textAlignment w:val="auto"/>
        <w:rPr>
          <w:rFonts w:hint="eastAsia" w:ascii="宋体" w:hAnsi="宋体" w:eastAsia="宋体" w:cs="宋体"/>
          <w:color w:val="000000"/>
          <w:lang w:val="en-US" w:eastAsia="zh-CN"/>
        </w:rPr>
      </w:pPr>
    </w:p>
    <w:p w14:paraId="2B1B9D73">
      <w:pPr>
        <w:pStyle w:val="32"/>
        <w:keepNext w:val="0"/>
        <w:keepLines w:val="0"/>
        <w:pageBreakBefore w:val="0"/>
        <w:widowControl w:val="0"/>
        <w:kinsoku/>
        <w:wordWrap/>
        <w:overflowPunct/>
        <w:topLinePunct w:val="0"/>
        <w:autoSpaceDE/>
        <w:autoSpaceDN/>
        <w:bidi w:val="0"/>
        <w:adjustRightInd/>
        <w:spacing w:beforeAutospacing="0" w:afterAutospacing="0" w:line="400" w:lineRule="exact"/>
        <w:jc w:val="both"/>
        <w:textAlignment w:val="auto"/>
        <w:rPr>
          <w:rFonts w:hint="eastAsia" w:ascii="宋体" w:hAnsi="宋体" w:eastAsia="宋体" w:cs="宋体"/>
          <w:color w:val="000000"/>
        </w:rPr>
      </w:pPr>
      <w:r>
        <w:rPr>
          <w:rFonts w:hint="eastAsia" w:ascii="宋体" w:hAnsi="宋体" w:eastAsia="宋体" w:cs="宋体"/>
          <w:color w:val="000000"/>
          <w:lang w:val="en-US" w:eastAsia="zh-CN"/>
        </w:rPr>
        <w:t>项目</w:t>
      </w:r>
      <w:r>
        <w:rPr>
          <w:rFonts w:hint="eastAsia" w:ascii="宋体" w:hAnsi="宋体" w:eastAsia="宋体" w:cs="宋体"/>
          <w:color w:val="000000"/>
        </w:rPr>
        <w:t>名称：</w:t>
      </w:r>
      <w:r>
        <w:rPr>
          <w:rFonts w:hint="eastAsia" w:ascii="宋体" w:hAnsi="宋体" w:eastAsia="宋体" w:cs="宋体"/>
          <w:lang w:eastAsia="zh-CN"/>
        </w:rPr>
        <w:t>阜东大桥以南道路及道路两侧绿化带保洁服务</w:t>
      </w:r>
    </w:p>
    <w:p w14:paraId="6688B842">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color w:val="000000"/>
          <w:lang w:eastAsia="zh-CN"/>
        </w:rPr>
      </w:pPr>
      <w:r>
        <w:rPr>
          <w:rFonts w:hint="eastAsia" w:ascii="宋体" w:hAnsi="宋体" w:eastAsia="宋体" w:cs="宋体"/>
          <w:color w:val="000000"/>
        </w:rPr>
        <w:t>项目编号：</w:t>
      </w:r>
      <w:r>
        <w:rPr>
          <w:rFonts w:hint="eastAsia" w:ascii="宋体" w:hAnsi="宋体" w:eastAsia="宋体" w:cs="宋体"/>
          <w:color w:val="auto"/>
          <w:lang w:eastAsia="zh-CN"/>
        </w:rPr>
        <w:t>JSZC-320923-JBGS-G2024-0058</w:t>
      </w:r>
    </w:p>
    <w:p w14:paraId="10F06E6A">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u w:val="single"/>
          <w:lang w:val="en-US" w:eastAsia="zh-CN"/>
        </w:rPr>
      </w:pPr>
      <w:r>
        <w:rPr>
          <w:rFonts w:hint="eastAsia" w:ascii="宋体" w:hAnsi="宋体" w:eastAsia="宋体" w:cs="宋体"/>
          <w:color w:val="000000"/>
        </w:rPr>
        <w:t>甲方：（委托方</w:t>
      </w:r>
      <w:r>
        <w:rPr>
          <w:rFonts w:hint="eastAsia" w:ascii="宋体" w:hAnsi="宋体" w:eastAsia="宋体" w:cs="宋体"/>
          <w:color w:val="000000"/>
          <w:lang w:eastAsia="zh-CN"/>
        </w:rPr>
        <w:t>）</w:t>
      </w:r>
      <w:r>
        <w:rPr>
          <w:rFonts w:hint="eastAsia" w:ascii="宋体" w:hAnsi="宋体" w:eastAsia="宋体" w:cs="宋体"/>
          <w:color w:val="000000"/>
          <w:u w:val="single"/>
          <w:lang w:val="en-US" w:eastAsia="zh-CN"/>
        </w:rPr>
        <w:t xml:space="preserve">             </w:t>
      </w:r>
    </w:p>
    <w:p w14:paraId="26B9961F">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rPr>
      </w:pPr>
      <w:r>
        <w:rPr>
          <w:rFonts w:hint="eastAsia" w:ascii="宋体" w:hAnsi="宋体" w:eastAsia="宋体" w:cs="宋体"/>
          <w:color w:val="000000"/>
        </w:rPr>
        <w:t>乙方：（成交供应商）_________</w:t>
      </w:r>
    </w:p>
    <w:p w14:paraId="01278D5F">
      <w:pPr>
        <w:pStyle w:val="32"/>
        <w:keepNext w:val="0"/>
        <w:keepLines w:val="0"/>
        <w:pageBreakBefore w:val="0"/>
        <w:widowControl w:val="0"/>
        <w:kinsoku/>
        <w:wordWrap/>
        <w:overflowPunct/>
        <w:topLinePunct w:val="0"/>
        <w:autoSpaceDE/>
        <w:autoSpaceDN/>
        <w:bidi w:val="0"/>
        <w:adjustRightInd/>
        <w:spacing w:beforeAutospacing="0" w:afterAutospacing="0" w:line="400" w:lineRule="exact"/>
        <w:jc w:val="both"/>
        <w:textAlignment w:val="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甲、乙双方根据</w:t>
      </w:r>
      <w:r>
        <w:rPr>
          <w:rFonts w:hint="eastAsia" w:ascii="宋体" w:hAnsi="宋体" w:eastAsia="宋体" w:cs="宋体"/>
          <w:color w:val="000000"/>
          <w:lang w:val="en-US" w:eastAsia="zh-CN"/>
        </w:rPr>
        <w:t>采购人</w:t>
      </w:r>
      <w:r>
        <w:rPr>
          <w:rFonts w:hint="eastAsia" w:ascii="宋体" w:hAnsi="宋体" w:eastAsia="宋体" w:cs="宋体"/>
          <w:u w:val="single"/>
          <w:lang w:eastAsia="zh-CN"/>
        </w:rPr>
        <w:t>阜东大桥以南道路及道路两侧绿化带保洁服务</w:t>
      </w:r>
      <w:r>
        <w:rPr>
          <w:rFonts w:hint="eastAsia" w:ascii="宋体" w:hAnsi="宋体" w:eastAsia="宋体" w:cs="宋体"/>
          <w:color w:val="000000"/>
        </w:rPr>
        <w:t>项目公开招标的结果，签署本合同。</w:t>
      </w:r>
    </w:p>
    <w:p w14:paraId="07633A58">
      <w:pPr>
        <w:pStyle w:val="32"/>
        <w:keepNext w:val="0"/>
        <w:keepLines w:val="0"/>
        <w:pageBreakBefore w:val="0"/>
        <w:widowControl w:val="0"/>
        <w:kinsoku/>
        <w:wordWrap/>
        <w:overflowPunct/>
        <w:topLinePunct w:val="0"/>
        <w:autoSpaceDE/>
        <w:autoSpaceDN/>
        <w:bidi w:val="0"/>
        <w:adjustRightInd/>
        <w:spacing w:beforeAutospacing="0" w:afterAutospacing="0" w:line="400" w:lineRule="exact"/>
        <w:jc w:val="both"/>
        <w:textAlignment w:val="auto"/>
        <w:rPr>
          <w:rFonts w:hint="eastAsia" w:ascii="宋体" w:hAnsi="宋体" w:eastAsia="宋体" w:cs="宋体"/>
          <w:b/>
          <w:color w:val="000000"/>
        </w:rPr>
      </w:pPr>
      <w:r>
        <w:rPr>
          <w:rFonts w:hint="eastAsia" w:ascii="宋体" w:hAnsi="宋体" w:eastAsia="宋体" w:cs="宋体"/>
          <w:b/>
          <w:color w:val="000000"/>
        </w:rPr>
        <w:t>一、合同内容</w:t>
      </w:r>
    </w:p>
    <w:p w14:paraId="1F0755A0">
      <w:pPr>
        <w:pStyle w:val="32"/>
        <w:keepNext w:val="0"/>
        <w:keepLines w:val="0"/>
        <w:pageBreakBefore w:val="0"/>
        <w:widowControl w:val="0"/>
        <w:kinsoku/>
        <w:wordWrap/>
        <w:overflowPunct/>
        <w:topLinePunct w:val="0"/>
        <w:autoSpaceDE/>
        <w:autoSpaceDN/>
        <w:bidi w:val="0"/>
        <w:adjustRightInd/>
        <w:spacing w:beforeAutospacing="0" w:afterAutospacing="0" w:line="400" w:lineRule="exact"/>
        <w:ind w:firstLine="480" w:firstLineChars="200"/>
        <w:jc w:val="both"/>
        <w:textAlignment w:val="auto"/>
        <w:rPr>
          <w:rFonts w:hint="eastAsia" w:ascii="宋体" w:hAnsi="宋体" w:eastAsia="宋体" w:cs="宋体"/>
          <w:b w:val="0"/>
          <w:bCs/>
          <w:color w:val="000000"/>
          <w:lang w:eastAsia="zh-CN"/>
        </w:rPr>
      </w:pPr>
      <w:r>
        <w:rPr>
          <w:rFonts w:hint="eastAsia" w:ascii="宋体" w:hAnsi="宋体" w:eastAsia="宋体" w:cs="宋体"/>
          <w:b w:val="0"/>
          <w:bCs/>
          <w:color w:val="000000"/>
        </w:rPr>
        <w:t>1.1 标的名称：</w:t>
      </w:r>
      <w:r>
        <w:rPr>
          <w:rFonts w:hint="eastAsia" w:ascii="宋体" w:hAnsi="宋体" w:eastAsia="宋体" w:cs="宋体"/>
          <w:b w:val="0"/>
          <w:bCs/>
          <w:color w:val="000000"/>
          <w:lang w:eastAsia="zh-CN"/>
        </w:rPr>
        <w:t>阜东大桥以南道路及道路两侧绿化带保洁服务</w:t>
      </w:r>
    </w:p>
    <w:p w14:paraId="4856CCFA">
      <w:pPr>
        <w:pStyle w:val="32"/>
        <w:keepNext w:val="0"/>
        <w:keepLines w:val="0"/>
        <w:pageBreakBefore w:val="0"/>
        <w:widowControl w:val="0"/>
        <w:kinsoku/>
        <w:wordWrap/>
        <w:overflowPunct/>
        <w:topLinePunct w:val="0"/>
        <w:autoSpaceDE/>
        <w:autoSpaceDN/>
        <w:bidi w:val="0"/>
        <w:adjustRightInd/>
        <w:spacing w:beforeAutospacing="0" w:afterAutospacing="0" w:line="400" w:lineRule="exact"/>
        <w:ind w:firstLine="480" w:firstLineChars="200"/>
        <w:jc w:val="both"/>
        <w:textAlignment w:val="auto"/>
        <w:rPr>
          <w:rFonts w:hint="eastAsia" w:ascii="宋体" w:hAnsi="宋体" w:eastAsia="宋体" w:cs="宋体"/>
          <w:b w:val="0"/>
          <w:bCs/>
          <w:color w:val="000000"/>
        </w:rPr>
      </w:pPr>
      <w:r>
        <w:rPr>
          <w:rFonts w:hint="eastAsia" w:ascii="宋体" w:hAnsi="宋体" w:eastAsia="宋体" w:cs="宋体"/>
          <w:b w:val="0"/>
          <w:bCs/>
          <w:color w:val="000000"/>
        </w:rPr>
        <w:t>1.2标的质量：</w:t>
      </w:r>
      <w:r>
        <w:rPr>
          <w:rFonts w:hint="eastAsia" w:ascii="宋体" w:hAnsi="宋体" w:eastAsia="宋体" w:cs="宋体"/>
          <w:b w:val="0"/>
          <w:bCs/>
          <w:color w:val="000000"/>
          <w:lang w:val="en-US" w:eastAsia="zh-CN"/>
        </w:rPr>
        <w:t>符合国家现行行业规范标准。</w:t>
      </w:r>
    </w:p>
    <w:p w14:paraId="6FBCC312">
      <w:pPr>
        <w:pStyle w:val="32"/>
        <w:keepNext w:val="0"/>
        <w:keepLines w:val="0"/>
        <w:pageBreakBefore w:val="0"/>
        <w:widowControl w:val="0"/>
        <w:kinsoku/>
        <w:wordWrap/>
        <w:overflowPunct/>
        <w:topLinePunct w:val="0"/>
        <w:autoSpaceDE/>
        <w:autoSpaceDN/>
        <w:bidi w:val="0"/>
        <w:adjustRightInd/>
        <w:spacing w:beforeAutospacing="0" w:afterAutospacing="0" w:line="400" w:lineRule="exact"/>
        <w:ind w:firstLine="480"/>
        <w:jc w:val="both"/>
        <w:textAlignment w:val="auto"/>
        <w:rPr>
          <w:rFonts w:hint="eastAsia" w:ascii="宋体" w:hAnsi="宋体" w:eastAsia="宋体" w:cs="宋体"/>
          <w:color w:val="auto"/>
        </w:rPr>
      </w:pPr>
      <w:r>
        <w:rPr>
          <w:rFonts w:hint="eastAsia" w:ascii="宋体" w:hAnsi="宋体" w:eastAsia="宋体" w:cs="宋体"/>
          <w:b w:val="0"/>
          <w:bCs/>
          <w:color w:val="000000"/>
        </w:rPr>
        <w:t>1.3 标的数量（规模）：</w:t>
      </w:r>
      <w:r>
        <w:rPr>
          <w:rFonts w:hint="eastAsia" w:ascii="宋体" w:hAnsi="宋体" w:eastAsia="宋体" w:cs="宋体"/>
          <w:color w:val="auto"/>
          <w:lang w:val="en-US" w:eastAsia="zh-CN"/>
        </w:rPr>
        <w:t>本项目采购内容主要包括阜宁经济开发区</w:t>
      </w:r>
      <w:r>
        <w:rPr>
          <w:rFonts w:hint="eastAsia" w:ascii="宋体" w:hAnsi="宋体" w:eastAsia="宋体" w:cs="宋体"/>
          <w:color w:val="auto"/>
          <w:lang w:eastAsia="zh-CN"/>
        </w:rPr>
        <w:t>阜东大桥以南</w:t>
      </w:r>
      <w:r>
        <w:rPr>
          <w:rFonts w:hint="eastAsia" w:ascii="宋体" w:hAnsi="宋体" w:eastAsia="宋体" w:cs="宋体"/>
          <w:color w:val="auto"/>
          <w:lang w:val="en-US" w:eastAsia="zh-CN"/>
        </w:rPr>
        <w:t>道路及两侧道路两侧绿化带保洁服务以及为完成本项目所必须的一切衍生服务等。每</w:t>
      </w:r>
      <w:r>
        <w:rPr>
          <w:rFonts w:hint="default" w:ascii="宋体" w:hAnsi="宋体" w:eastAsia="宋体" w:cs="宋体"/>
          <w:color w:val="auto"/>
          <w:lang w:val="en-US" w:eastAsia="zh-CN"/>
        </w:rPr>
        <w:t>年保洁总面积</w:t>
      </w:r>
      <w:r>
        <w:rPr>
          <w:rFonts w:hint="eastAsia" w:ascii="宋体" w:hAnsi="宋体" w:eastAsia="宋体" w:cs="宋体"/>
          <w:color w:val="auto"/>
          <w:lang w:val="en-US" w:eastAsia="zh-CN"/>
        </w:rPr>
        <w:t>约1856862.47</w:t>
      </w:r>
      <w:r>
        <w:rPr>
          <w:rFonts w:hint="default" w:ascii="宋体" w:hAnsi="宋体" w:eastAsia="宋体" w:cs="宋体"/>
          <w:color w:val="auto"/>
          <w:lang w:val="en-US" w:eastAsia="zh-CN"/>
        </w:rPr>
        <w:t>㎡（其中，机械化道路保洁面积</w:t>
      </w:r>
      <w:r>
        <w:rPr>
          <w:rFonts w:hint="eastAsia" w:ascii="宋体" w:hAnsi="宋体" w:eastAsia="宋体" w:cs="宋体"/>
          <w:color w:val="auto"/>
          <w:lang w:val="en-US" w:eastAsia="zh-CN"/>
        </w:rPr>
        <w:t>约496022</w:t>
      </w:r>
      <w:r>
        <w:rPr>
          <w:rFonts w:hint="default" w:ascii="宋体" w:hAnsi="宋体" w:eastAsia="宋体" w:cs="宋体"/>
          <w:color w:val="auto"/>
          <w:lang w:val="en-US" w:eastAsia="zh-CN"/>
        </w:rPr>
        <w:t>㎡；</w:t>
      </w:r>
      <w:r>
        <w:rPr>
          <w:rFonts w:hint="default" w:ascii="宋体" w:hAnsi="宋体" w:eastAsia="宋体" w:cs="宋体"/>
          <w:color w:val="auto"/>
          <w:highlight w:val="none"/>
          <w:lang w:val="en-US" w:eastAsia="zh-CN"/>
        </w:rPr>
        <w:t>人工道路保洁面积</w:t>
      </w:r>
      <w:r>
        <w:rPr>
          <w:rFonts w:hint="eastAsia" w:ascii="宋体" w:hAnsi="宋体" w:eastAsia="宋体" w:cs="宋体"/>
          <w:color w:val="auto"/>
          <w:highlight w:val="none"/>
          <w:lang w:val="en-US" w:eastAsia="zh-CN"/>
        </w:rPr>
        <w:t>约517600</w:t>
      </w:r>
      <w:r>
        <w:rPr>
          <w:rFonts w:hint="default" w:ascii="宋体" w:hAnsi="宋体" w:eastAsia="宋体" w:cs="宋体"/>
          <w:color w:val="auto"/>
          <w:lang w:val="en-US" w:eastAsia="zh-CN"/>
        </w:rPr>
        <w:t>㎡；</w:t>
      </w:r>
      <w:r>
        <w:rPr>
          <w:rFonts w:hint="eastAsia" w:ascii="宋体" w:hAnsi="宋体" w:eastAsia="宋体" w:cs="宋体"/>
          <w:color w:val="auto"/>
          <w:lang w:val="en-US" w:eastAsia="zh-CN"/>
        </w:rPr>
        <w:t>道路两侧绿化带保洁</w:t>
      </w:r>
      <w:r>
        <w:rPr>
          <w:rFonts w:hint="default" w:ascii="宋体" w:hAnsi="宋体" w:eastAsia="宋体" w:cs="宋体"/>
          <w:color w:val="auto"/>
          <w:lang w:val="en-US" w:eastAsia="zh-CN"/>
        </w:rPr>
        <w:t>面积</w:t>
      </w:r>
      <w:r>
        <w:rPr>
          <w:rFonts w:hint="eastAsia" w:ascii="宋体" w:hAnsi="宋体" w:eastAsia="宋体" w:cs="宋体"/>
          <w:color w:val="auto"/>
          <w:lang w:val="en-US" w:eastAsia="zh-CN"/>
        </w:rPr>
        <w:t>约843240.47</w:t>
      </w:r>
      <w:r>
        <w:rPr>
          <w:rFonts w:hint="default" w:ascii="宋体" w:hAnsi="宋体" w:eastAsia="宋体" w:cs="宋体"/>
          <w:color w:val="auto"/>
          <w:lang w:val="en-US" w:eastAsia="zh-CN"/>
        </w:rPr>
        <w:t>㎡）。</w:t>
      </w:r>
      <w:r>
        <w:rPr>
          <w:rFonts w:hint="eastAsia" w:ascii="宋体" w:hAnsi="宋体" w:eastAsia="宋体" w:cs="宋体"/>
          <w:color w:val="auto"/>
          <w:lang w:val="en-US" w:eastAsia="zh-CN"/>
        </w:rPr>
        <w:t>本次具体采购内容、范围和要求等详见招标文件。</w:t>
      </w:r>
    </w:p>
    <w:p w14:paraId="32391490">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1.4 履行时间（期限）：</w:t>
      </w:r>
      <w:r>
        <w:rPr>
          <w:rFonts w:hint="eastAsia" w:ascii="宋体" w:hAnsi="宋体" w:eastAsia="宋体" w:cs="宋体"/>
        </w:rPr>
        <w:t>合同期限为</w:t>
      </w:r>
      <w:r>
        <w:rPr>
          <w:rFonts w:hint="eastAsia" w:ascii="宋体" w:hAnsi="宋体" w:eastAsia="宋体" w:cs="宋体"/>
          <w:lang w:val="en-US" w:eastAsia="zh-CN"/>
        </w:rPr>
        <w:t>24个月</w:t>
      </w:r>
      <w:r>
        <w:rPr>
          <w:rFonts w:hint="eastAsia" w:ascii="宋体" w:hAnsi="宋体" w:eastAsia="宋体" w:cs="宋体"/>
        </w:rPr>
        <w:t>。</w:t>
      </w:r>
    </w:p>
    <w:p w14:paraId="48AC5FE0">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jc w:val="both"/>
        <w:textAlignment w:val="auto"/>
        <w:rPr>
          <w:rFonts w:hint="default" w:ascii="宋体" w:hAnsi="宋体" w:eastAsia="宋体" w:cs="宋体"/>
          <w:color w:val="000000"/>
          <w:lang w:val="en-US" w:eastAsia="zh-CN"/>
        </w:rPr>
      </w:pPr>
      <w:r>
        <w:rPr>
          <w:rFonts w:hint="eastAsia" w:ascii="宋体" w:hAnsi="宋体" w:eastAsia="宋体" w:cs="宋体"/>
          <w:color w:val="000000"/>
        </w:rPr>
        <w:t>1.5 履行地点：</w:t>
      </w:r>
      <w:r>
        <w:rPr>
          <w:rFonts w:hint="eastAsia" w:ascii="宋体" w:hAnsi="宋体" w:eastAsia="宋体" w:cs="宋体"/>
          <w:color w:val="000000"/>
          <w:lang w:val="en-US" w:eastAsia="zh-CN"/>
        </w:rPr>
        <w:t>指定地段。</w:t>
      </w:r>
    </w:p>
    <w:p w14:paraId="17068252">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jc w:val="both"/>
        <w:textAlignment w:val="auto"/>
        <w:rPr>
          <w:rFonts w:hint="default" w:ascii="宋体" w:hAnsi="宋体" w:eastAsia="宋体" w:cs="宋体"/>
          <w:color w:val="000000"/>
          <w:lang w:val="en-US" w:eastAsia="zh-CN"/>
        </w:rPr>
      </w:pPr>
      <w:r>
        <w:rPr>
          <w:rFonts w:hint="eastAsia" w:ascii="宋体" w:hAnsi="宋体" w:eastAsia="宋体" w:cs="宋体"/>
          <w:color w:val="000000"/>
        </w:rPr>
        <w:t>1.6履行方式：</w:t>
      </w:r>
      <w:r>
        <w:rPr>
          <w:rFonts w:hint="eastAsia" w:ascii="宋体" w:hAnsi="宋体" w:eastAsia="宋体" w:cs="宋体"/>
          <w:color w:val="000000"/>
          <w:lang w:val="en-US" w:eastAsia="zh-CN"/>
        </w:rPr>
        <w:t>按合同履约。</w:t>
      </w:r>
    </w:p>
    <w:p w14:paraId="7EA39D39">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left="412" w:hanging="412"/>
        <w:jc w:val="both"/>
        <w:textAlignment w:val="auto"/>
        <w:rPr>
          <w:rFonts w:hint="eastAsia" w:ascii="宋体" w:hAnsi="宋体" w:eastAsia="宋体" w:cs="宋体"/>
          <w:b/>
          <w:color w:val="000000"/>
        </w:rPr>
      </w:pPr>
      <w:r>
        <w:rPr>
          <w:rFonts w:hint="eastAsia" w:ascii="宋体" w:hAnsi="宋体" w:eastAsia="宋体" w:cs="宋体"/>
          <w:b/>
          <w:color w:val="000000"/>
          <w:lang w:val="en-US" w:eastAsia="zh-CN"/>
        </w:rPr>
        <w:t>二</w:t>
      </w:r>
      <w:r>
        <w:rPr>
          <w:rFonts w:hint="eastAsia" w:ascii="宋体" w:hAnsi="宋体" w:eastAsia="宋体" w:cs="宋体"/>
          <w:b/>
          <w:color w:val="000000"/>
        </w:rPr>
        <w:t>、合同金额</w:t>
      </w:r>
    </w:p>
    <w:p w14:paraId="7F7162D7">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513" w:firstLineChars="214"/>
        <w:jc w:val="both"/>
        <w:textAlignment w:val="auto"/>
        <w:rPr>
          <w:rFonts w:hint="eastAsia" w:ascii="宋体" w:hAnsi="宋体" w:eastAsia="宋体" w:cs="宋体"/>
          <w:color w:val="000000"/>
        </w:rPr>
      </w:pPr>
      <w:r>
        <w:rPr>
          <w:rFonts w:hint="eastAsia" w:ascii="宋体" w:hAnsi="宋体" w:eastAsia="宋体" w:cs="宋体"/>
          <w:color w:val="000000"/>
          <w:lang w:val="en-US" w:eastAsia="zh-CN"/>
        </w:rPr>
        <w:t>2.1</w:t>
      </w:r>
      <w:r>
        <w:rPr>
          <w:rFonts w:hint="eastAsia" w:ascii="宋体" w:hAnsi="宋体" w:eastAsia="宋体" w:cs="宋体"/>
          <w:color w:val="000000"/>
        </w:rPr>
        <w:t>本合同金额为（大写）：____________________（_____________元）人民币或其他币种。</w:t>
      </w:r>
    </w:p>
    <w:p w14:paraId="6C144AC0">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b/>
          <w:color w:val="000000"/>
        </w:rPr>
      </w:pPr>
      <w:r>
        <w:rPr>
          <w:rFonts w:hint="eastAsia" w:ascii="宋体" w:hAnsi="宋体" w:eastAsia="宋体" w:cs="宋体"/>
          <w:b/>
          <w:color w:val="000000"/>
        </w:rPr>
        <w:t>三、技术资料</w:t>
      </w:r>
    </w:p>
    <w:p w14:paraId="567B4A93">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3.1乙方应按招标文件规定的时间向甲方提供服务（包含与服务相关的货物）的有关技术资料。</w:t>
      </w:r>
    </w:p>
    <w:p w14:paraId="7A233C80">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jc w:val="both"/>
        <w:textAlignment w:val="auto"/>
        <w:rPr>
          <w:rFonts w:hint="eastAsia" w:ascii="宋体" w:hAnsi="宋体" w:eastAsia="宋体" w:cs="宋体"/>
          <w:color w:val="000000"/>
        </w:rPr>
      </w:pPr>
      <w:r>
        <w:rPr>
          <w:rFonts w:hint="eastAsia" w:ascii="宋体" w:hAnsi="宋体" w:eastAsia="宋体" w:cs="宋体"/>
          <w:color w:val="000000"/>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820EBF2">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left="412" w:hanging="412"/>
        <w:jc w:val="both"/>
        <w:textAlignment w:val="auto"/>
        <w:rPr>
          <w:rFonts w:hint="eastAsia" w:ascii="宋体" w:hAnsi="宋体" w:eastAsia="宋体" w:cs="宋体"/>
          <w:b/>
          <w:color w:val="000000"/>
        </w:rPr>
      </w:pPr>
      <w:r>
        <w:rPr>
          <w:rFonts w:hint="eastAsia" w:ascii="宋体" w:hAnsi="宋体" w:eastAsia="宋体" w:cs="宋体"/>
          <w:b/>
          <w:color w:val="000000"/>
        </w:rPr>
        <w:t>四、知识产权</w:t>
      </w:r>
    </w:p>
    <w:p w14:paraId="17834C9E">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jc w:val="both"/>
        <w:textAlignment w:val="auto"/>
        <w:rPr>
          <w:rFonts w:hint="eastAsia" w:ascii="宋体" w:hAnsi="宋体" w:eastAsia="宋体" w:cs="宋体"/>
        </w:rPr>
      </w:pPr>
      <w:r>
        <w:rPr>
          <w:rFonts w:hint="eastAsia" w:ascii="宋体" w:hAnsi="宋体" w:eastAsia="宋体" w:cs="宋体"/>
          <w:color w:val="000000"/>
        </w:rPr>
        <w:t>4.1乙方应保证甲方在使用、接受本合同服务（包含与服务相关的货物）或其任何一部分时不受第三方提出侵犯其专利权、版权、商标权和工业设计权等知识产权的起诉。一旦出现侵权，由乙方负全部责任。</w:t>
      </w:r>
    </w:p>
    <w:p w14:paraId="48BDD528">
      <w:pPr>
        <w:pStyle w:val="32"/>
        <w:keepNext w:val="0"/>
        <w:keepLines w:val="0"/>
        <w:pageBreakBefore w:val="0"/>
        <w:widowControl w:val="0"/>
        <w:numPr>
          <w:ilvl w:val="0"/>
          <w:numId w:val="1"/>
        </w:numPr>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b/>
          <w:color w:val="000000"/>
        </w:rPr>
      </w:pPr>
      <w:r>
        <w:rPr>
          <w:rFonts w:hint="eastAsia" w:ascii="宋体" w:hAnsi="宋体" w:eastAsia="宋体" w:cs="宋体"/>
          <w:b/>
          <w:color w:val="000000"/>
        </w:rPr>
        <w:t>产权担保</w:t>
      </w:r>
    </w:p>
    <w:p w14:paraId="73FFEFAA">
      <w:pPr>
        <w:pStyle w:val="32"/>
        <w:keepNext w:val="0"/>
        <w:keepLines w:val="0"/>
        <w:pageBreakBefore w:val="0"/>
        <w:widowControl w:val="0"/>
        <w:numPr>
          <w:ilvl w:val="0"/>
          <w:numId w:val="0"/>
        </w:numPr>
        <w:kinsoku/>
        <w:wordWrap/>
        <w:overflowPunct/>
        <w:topLinePunct w:val="0"/>
        <w:autoSpaceDE/>
        <w:autoSpaceDN/>
        <w:bidi w:val="0"/>
        <w:adjustRightInd/>
        <w:spacing w:before="120" w:beforeAutospacing="0" w:after="120" w:afterAutospacing="0" w:line="400" w:lineRule="exact"/>
        <w:ind w:firstLine="480"/>
        <w:jc w:val="both"/>
        <w:textAlignment w:val="auto"/>
        <w:rPr>
          <w:rFonts w:hint="eastAsia" w:ascii="宋体" w:hAnsi="宋体" w:eastAsia="宋体" w:cs="宋体"/>
        </w:rPr>
      </w:pPr>
      <w:r>
        <w:rPr>
          <w:rFonts w:hint="eastAsia" w:ascii="宋体" w:hAnsi="宋体" w:eastAsia="宋体" w:cs="宋体"/>
          <w:color w:val="000000"/>
        </w:rPr>
        <w:t>5.1乙方保证所交付的服务（包含与服务相关的货物）的所有权完全属于乙方且无任何抵押、查封等产权瑕疵。</w:t>
      </w:r>
    </w:p>
    <w:p w14:paraId="797404E4">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left="410" w:hanging="410"/>
        <w:jc w:val="both"/>
        <w:textAlignment w:val="auto"/>
        <w:rPr>
          <w:rFonts w:hint="eastAsia" w:ascii="宋体" w:hAnsi="宋体" w:eastAsia="宋体" w:cs="宋体"/>
        </w:rPr>
      </w:pPr>
      <w:r>
        <w:rPr>
          <w:rFonts w:hint="eastAsia" w:ascii="宋体" w:hAnsi="宋体" w:eastAsia="宋体" w:cs="宋体"/>
          <w:b/>
          <w:color w:val="000000"/>
        </w:rPr>
        <w:t>六、履约保证金</w:t>
      </w:r>
    </w:p>
    <w:p w14:paraId="46C12DDF">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6.1.1本项目履约保证金按中标（合同）价的5%执行，乙方应在本项目中标结果公告质疑期结束之日</w:t>
      </w:r>
      <w:r>
        <w:rPr>
          <w:rFonts w:hint="eastAsia" w:ascii="宋体" w:hAnsi="宋体" w:eastAsia="宋体" w:cs="宋体"/>
          <w:color w:val="000000"/>
          <w:lang w:val="en-US" w:eastAsia="zh-CN"/>
        </w:rPr>
        <w:t>且</w:t>
      </w:r>
      <w:r>
        <w:rPr>
          <w:rFonts w:hint="eastAsia" w:ascii="宋体" w:hAnsi="宋体" w:eastAsia="宋体" w:cs="宋体"/>
          <w:color w:val="000000"/>
        </w:rPr>
        <w:t xml:space="preserve">在签订合同前将履约保证金以转帐、电汇或银行汇票等形式从乙方的帐户转至下列账户，收款单位名称：阜宁县公共资源交易中心，开户银行：中国邮政储蓄银行股份有限公司阜宁县南城区支行；帐号：932002010058987777， </w:t>
      </w:r>
      <w:r>
        <w:rPr>
          <w:rFonts w:hint="eastAsia" w:ascii="宋体" w:hAnsi="宋体" w:eastAsia="宋体"/>
          <w:color w:val="000000"/>
        </w:rPr>
        <w:t>乙方可以采用保函形式提交履约保证金，需要办理保函的，可以通过政府采购电子履约保函（保险）平台（www.jsdzbh.com)在线申请履约保函（保险），也可以自行另行办理。采用保函形式提交的，其受益人为甲方（采购人），保函的有效期不得低于合同的履行期限。</w:t>
      </w:r>
    </w:p>
    <w:p w14:paraId="721F666F">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6.1.2依据盐财购〔2021〕19号文件规定，</w:t>
      </w:r>
      <w:bookmarkStart w:id="172" w:name="_Hlk126942959"/>
      <w:r>
        <w:rPr>
          <w:rFonts w:hint="eastAsia" w:ascii="宋体" w:hAnsi="宋体" w:eastAsia="宋体" w:cs="宋体"/>
          <w:color w:val="000000"/>
        </w:rPr>
        <w:t>乙方</w:t>
      </w:r>
      <w:bookmarkEnd w:id="172"/>
      <w:r>
        <w:rPr>
          <w:rFonts w:hint="eastAsia" w:ascii="宋体" w:hAnsi="宋体" w:eastAsia="宋体" w:cs="宋体"/>
          <w:color w:val="000000"/>
        </w:rPr>
        <w:t>具有AA评级及以上（或80分及以上）信用等级的且信用报告通过信用管理部门备案并通过“信用盐城网”可查实或信用报告概述页等内容通过“信用盐城网”可查实（需向阜宁县公共资源交易中心提供第三方信用报告原件和加盖乙方公章的第三方信用报告的复印件），履约保证金将减按3%缴纳。</w:t>
      </w:r>
    </w:p>
    <w:p w14:paraId="56A1EB81">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6.1.3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p>
    <w:p w14:paraId="4872FF32">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6.2合同履行结束后，甲方应及时退还交纳的履约保证金。</w:t>
      </w:r>
    </w:p>
    <w:p w14:paraId="757C6486">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6.3 履约保证金退还:</w:t>
      </w:r>
    </w:p>
    <w:p w14:paraId="248870E1">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6.3.1 乙方在本合同全部履行完毕并经验收合格后，凭履约保证金退还申请表并经甲方同意后，即可到阜宁县公共资源交易中心原渠道三个工作日内无息退还。因乙方自身原因造成延期退还的，甲方不承担责任。</w:t>
      </w:r>
    </w:p>
    <w:p w14:paraId="6EAB9776">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6.3.2 如为保函，在到期时自行失效。</w:t>
      </w:r>
    </w:p>
    <w:p w14:paraId="2E50A68E">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6.3.3履约保证金不予退还情形：</w:t>
      </w:r>
    </w:p>
    <w:p w14:paraId="6CC2E944">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ascii="宋体" w:hAnsi="宋体" w:eastAsia="宋体" w:cs="宋体"/>
          <w:color w:val="000000"/>
        </w:rPr>
      </w:pPr>
      <w:r>
        <w:rPr>
          <w:rFonts w:hint="eastAsia" w:ascii="宋体" w:hAnsi="宋体" w:eastAsia="宋体" w:cs="宋体"/>
          <w:color w:val="000000"/>
        </w:rPr>
        <w:t>除不可抗力情况外，供应商出现下列情形之一的，其履约保证金，招标人将视情节决定不予退还或部分不予退还。</w:t>
      </w:r>
    </w:p>
    <w:p w14:paraId="52940A8E">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（1）中标人无正当理由拒绝签订合同的，或者在签订合同时向采购人提出附加条件或者更改合同实质性内容要求的；</w:t>
      </w:r>
    </w:p>
    <w:p w14:paraId="55D04E16">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（2）中标人不履行与采购人订立的合同的；</w:t>
      </w:r>
    </w:p>
    <w:p w14:paraId="43126EF7">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（3）中标人所供货物或服务不符合磋商文件规定要求的；</w:t>
      </w:r>
    </w:p>
    <w:p w14:paraId="67FBCF4C">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（4）中标人采取欺骗、弄虚作假方式投标的或与其它供应商串通投标的；</w:t>
      </w:r>
    </w:p>
    <w:p w14:paraId="07584197">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（5）中标人将合同内容转包、违法分包的；</w:t>
      </w:r>
    </w:p>
    <w:p w14:paraId="2DE90F6A">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（6）中标人故意捏造事实或伪造证明材料，进行虚假恶意投诉或反映的。</w:t>
      </w:r>
    </w:p>
    <w:p w14:paraId="429946DA">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ascii="宋体" w:hAnsi="宋体" w:eastAsia="宋体" w:cs="宋体"/>
          <w:color w:val="000000"/>
        </w:rPr>
      </w:pPr>
      <w:r>
        <w:rPr>
          <w:rFonts w:hint="eastAsia" w:ascii="宋体" w:hAnsi="宋体" w:eastAsia="宋体" w:cs="宋体"/>
          <w:color w:val="000000"/>
        </w:rPr>
        <w:t>6.3.4 逾期退还的违约责任：</w:t>
      </w:r>
    </w:p>
    <w:p w14:paraId="40533C08">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ascii="宋体" w:hAnsi="宋体" w:eastAsia="宋体" w:cs="宋体"/>
          <w:color w:val="000000"/>
        </w:rPr>
      </w:pPr>
      <w:r>
        <w:rPr>
          <w:rFonts w:hint="eastAsia" w:ascii="宋体" w:hAnsi="宋体" w:eastAsia="宋体" w:cs="宋体"/>
          <w:color w:val="000000"/>
        </w:rPr>
        <w:t>采购人逾期无故未退还履约保证金的，按中国人民银行同期贷款基准利率上浮20%后的利率支付超期资金占用费，但因供应商自身原因导致无法及时退还的除外。</w:t>
      </w:r>
    </w:p>
    <w:p w14:paraId="6313DC1B">
      <w:pPr>
        <w:pStyle w:val="32"/>
        <w:keepNext w:val="0"/>
        <w:keepLines w:val="0"/>
        <w:pageBreakBefore w:val="0"/>
        <w:widowControl w:val="0"/>
        <w:kinsoku/>
        <w:wordWrap/>
        <w:overflowPunct/>
        <w:topLinePunct w:val="0"/>
        <w:autoSpaceDE/>
        <w:autoSpaceDN/>
        <w:bidi w:val="0"/>
        <w:adjustRightInd/>
        <w:spacing w:before="145" w:beforeAutospacing="0" w:after="145" w:afterAutospacing="0" w:line="400" w:lineRule="exact"/>
        <w:jc w:val="both"/>
        <w:textAlignment w:val="auto"/>
        <w:rPr>
          <w:rFonts w:hint="eastAsia" w:ascii="宋体" w:hAnsi="宋体" w:eastAsia="宋体" w:cs="宋体"/>
        </w:rPr>
      </w:pPr>
      <w:r>
        <w:rPr>
          <w:rFonts w:hint="eastAsia" w:ascii="宋体" w:hAnsi="宋体" w:eastAsia="宋体" w:cs="宋体"/>
          <w:b/>
          <w:color w:val="000000"/>
        </w:rPr>
        <w:t>七、合同转包或分包</w:t>
      </w:r>
    </w:p>
    <w:p w14:paraId="51FD8F83">
      <w:pPr>
        <w:pStyle w:val="32"/>
        <w:keepNext w:val="0"/>
        <w:keepLines w:val="0"/>
        <w:pageBreakBefore w:val="0"/>
        <w:widowControl w:val="0"/>
        <w:kinsoku/>
        <w:wordWrap/>
        <w:overflowPunct/>
        <w:topLinePunct w:val="0"/>
        <w:autoSpaceDE/>
        <w:autoSpaceDN/>
        <w:bidi w:val="0"/>
        <w:adjustRightInd/>
        <w:spacing w:before="145" w:beforeAutospacing="0" w:after="145" w:afterAutospacing="0" w:line="4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7.1乙方不得将合同标的转包给他人履行。</w:t>
      </w:r>
    </w:p>
    <w:p w14:paraId="6F97BAA6">
      <w:pPr>
        <w:pStyle w:val="32"/>
        <w:keepNext w:val="0"/>
        <w:keepLines w:val="0"/>
        <w:pageBreakBefore w:val="0"/>
        <w:widowControl w:val="0"/>
        <w:kinsoku/>
        <w:wordWrap/>
        <w:overflowPunct/>
        <w:topLinePunct w:val="0"/>
        <w:autoSpaceDE/>
        <w:autoSpaceDN/>
        <w:bidi w:val="0"/>
        <w:adjustRightInd/>
        <w:spacing w:before="145" w:beforeAutospacing="0" w:after="145" w:afterAutospacing="0" w:line="4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7.2乙方不得将合同标的分包给他人履行。</w:t>
      </w:r>
    </w:p>
    <w:p w14:paraId="26DCFDF6">
      <w:pPr>
        <w:pStyle w:val="32"/>
        <w:keepNext w:val="0"/>
        <w:keepLines w:val="0"/>
        <w:pageBreakBefore w:val="0"/>
        <w:widowControl w:val="0"/>
        <w:kinsoku/>
        <w:wordWrap/>
        <w:overflowPunct/>
        <w:topLinePunct w:val="0"/>
        <w:autoSpaceDE/>
        <w:autoSpaceDN/>
        <w:bidi w:val="0"/>
        <w:adjustRightInd/>
        <w:spacing w:before="145" w:beforeAutospacing="0" w:after="145" w:afterAutospacing="0" w:line="4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7.3乙方如有转包或未经甲方同意的分包行为，甲方有权解除合同。</w:t>
      </w:r>
    </w:p>
    <w:p w14:paraId="49509460">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rPr>
      </w:pPr>
      <w:r>
        <w:rPr>
          <w:rFonts w:hint="eastAsia" w:ascii="宋体" w:hAnsi="宋体" w:eastAsia="宋体" w:cs="宋体"/>
          <w:b/>
          <w:color w:val="000000"/>
        </w:rPr>
        <w:t>八、合同款项支付</w:t>
      </w:r>
    </w:p>
    <w:p w14:paraId="15E4080E">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hint="eastAsia" w:ascii="宋体" w:hAnsi="宋体" w:eastAsia="宋体" w:cs="宋体"/>
          <w:color w:val="auto"/>
        </w:rPr>
      </w:pPr>
      <w:r>
        <w:rPr>
          <w:rFonts w:hint="eastAsia" w:ascii="宋体" w:hAnsi="宋体" w:eastAsia="宋体" w:cs="宋体"/>
          <w:color w:val="auto"/>
        </w:rPr>
        <w:t>8.1合同款项的支付方式及进度安排</w:t>
      </w:r>
    </w:p>
    <w:p w14:paraId="472F9976">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8.1.1 预付款支付时间：本项目落实预付款政策，合同签订后30日内，支付当年合同价款(总合同价款/2年)的30%作为预付款。在签订合同时，中标（成交）供应商明确书面表示无需预付款或者主动要求降低预付款比例的，采购人可就预付款比例作相应调整。</w:t>
      </w:r>
    </w:p>
    <w:p w14:paraId="103CE766">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firstLine="480" w:firstLineChars="20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8.1.2 尾款支付时间：</w:t>
      </w:r>
      <w:r>
        <w:rPr>
          <w:rStyle w:val="209"/>
          <w:rFonts w:ascii="宋体" w:hAnsi="宋体"/>
          <w:color w:val="auto"/>
          <w:sz w:val="24"/>
          <w:szCs w:val="24"/>
          <w:highlight w:val="none"/>
        </w:rPr>
        <w:t>每季度支付一次。每季度应付服务费在服务质量经甲方考核并合格后的下一个季度初支付</w:t>
      </w:r>
      <w:r>
        <w:rPr>
          <w:rStyle w:val="209"/>
          <w:rFonts w:hint="eastAsia" w:ascii="宋体" w:hAnsi="宋体"/>
          <w:color w:val="auto"/>
          <w:sz w:val="24"/>
          <w:szCs w:val="24"/>
          <w:highlight w:val="none"/>
          <w:lang w:eastAsia="zh-CN"/>
        </w:rPr>
        <w:t>（支付下一季度服务费时，需提供上一季度经保洁人员本人签字确认的工资支付表）</w:t>
      </w:r>
      <w:r>
        <w:rPr>
          <w:rStyle w:val="209"/>
          <w:rFonts w:ascii="宋体" w:hAnsi="宋体"/>
          <w:color w:val="auto"/>
          <w:kern w:val="0"/>
          <w:sz w:val="24"/>
          <w:szCs w:val="24"/>
          <w:highlight w:val="none"/>
        </w:rPr>
        <w:t>（以上付款无息）</w:t>
      </w:r>
      <w:r>
        <w:rPr>
          <w:rStyle w:val="209"/>
          <w:rFonts w:ascii="宋体" w:hAnsi="宋体"/>
          <w:color w:val="auto"/>
          <w:sz w:val="24"/>
          <w:szCs w:val="24"/>
          <w:highlight w:val="none"/>
        </w:rPr>
        <w:t>。</w:t>
      </w:r>
    </w:p>
    <w:p w14:paraId="6B1052D0">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color w:val="FF0000"/>
        </w:rPr>
      </w:pPr>
      <w:r>
        <w:rPr>
          <w:rFonts w:hint="eastAsia" w:ascii="宋体" w:hAnsi="宋体" w:eastAsia="宋体" w:cs="宋体"/>
          <w:color w:val="auto"/>
        </w:rPr>
        <w:t>注:乙方向甲方申请付款时，应向甲方提供合法有效且符合甲方要求的发票，否则甲方有权迟延付款且不承担逾期付款违约责任。</w:t>
      </w:r>
    </w:p>
    <w:p w14:paraId="318555FF">
      <w:pPr>
        <w:pStyle w:val="32"/>
        <w:keepNext w:val="0"/>
        <w:keepLines w:val="0"/>
        <w:pageBreakBefore w:val="0"/>
        <w:widowControl w:val="0"/>
        <w:kinsoku/>
        <w:wordWrap/>
        <w:overflowPunct/>
        <w:topLinePunct w:val="0"/>
        <w:autoSpaceDE/>
        <w:autoSpaceDN/>
        <w:bidi w:val="0"/>
        <w:adjustRightInd/>
        <w:spacing w:before="145" w:beforeAutospacing="0" w:after="145" w:afterAutospacing="0" w:line="400" w:lineRule="exact"/>
        <w:jc w:val="both"/>
        <w:textAlignment w:val="auto"/>
        <w:rPr>
          <w:rFonts w:hint="eastAsia" w:ascii="宋体" w:hAnsi="宋体" w:eastAsia="宋体" w:cs="宋体"/>
        </w:rPr>
      </w:pPr>
      <w:r>
        <w:rPr>
          <w:rFonts w:hint="eastAsia" w:ascii="宋体" w:hAnsi="宋体" w:eastAsia="宋体" w:cs="宋体"/>
          <w:b/>
          <w:color w:val="000000"/>
        </w:rPr>
        <w:t>九、税费</w:t>
      </w:r>
    </w:p>
    <w:p w14:paraId="0EBEA548">
      <w:pPr>
        <w:pStyle w:val="32"/>
        <w:keepNext w:val="0"/>
        <w:keepLines w:val="0"/>
        <w:pageBreakBefore w:val="0"/>
        <w:widowControl w:val="0"/>
        <w:kinsoku/>
        <w:wordWrap/>
        <w:overflowPunct/>
        <w:topLinePunct w:val="0"/>
        <w:autoSpaceDE/>
        <w:autoSpaceDN/>
        <w:bidi w:val="0"/>
        <w:adjustRightInd/>
        <w:spacing w:before="145" w:beforeAutospacing="0" w:after="145" w:afterAutospacing="0" w:line="400" w:lineRule="exact"/>
        <w:ind w:firstLine="480" w:firstLineChars="200"/>
        <w:jc w:val="both"/>
        <w:textAlignment w:val="auto"/>
        <w:rPr>
          <w:rFonts w:hint="eastAsia" w:ascii="宋体" w:hAnsi="宋体" w:eastAsia="宋体" w:cs="宋体"/>
        </w:rPr>
      </w:pPr>
      <w:r>
        <w:rPr>
          <w:rFonts w:hint="eastAsia" w:ascii="宋体" w:hAnsi="宋体" w:eastAsia="宋体" w:cs="宋体"/>
          <w:color w:val="000000"/>
        </w:rPr>
        <w:t>9.1本合同执行中相关的一切税费均由乙方负担。</w:t>
      </w:r>
    </w:p>
    <w:p w14:paraId="7DBB9C62">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b/>
        </w:rPr>
      </w:pPr>
      <w:r>
        <w:rPr>
          <w:rFonts w:hint="eastAsia" w:ascii="宋体" w:hAnsi="宋体" w:eastAsia="宋体" w:cs="宋体"/>
          <w:b/>
          <w:color w:val="000000"/>
        </w:rPr>
        <w:t>十、</w:t>
      </w:r>
      <w:r>
        <w:rPr>
          <w:rFonts w:hint="eastAsia" w:ascii="宋体" w:hAnsi="宋体" w:eastAsia="宋体" w:cs="宋体"/>
          <w:b/>
          <w:lang w:val="en-US" w:eastAsia="zh-CN"/>
        </w:rPr>
        <w:t>服务</w:t>
      </w:r>
      <w:r>
        <w:rPr>
          <w:rFonts w:hint="eastAsia" w:ascii="宋体" w:hAnsi="宋体" w:eastAsia="宋体" w:cs="宋体"/>
          <w:b/>
        </w:rPr>
        <w:t>要求</w:t>
      </w:r>
    </w:p>
    <w:p w14:paraId="5A73819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1、保洁要求：</w:t>
      </w:r>
    </w:p>
    <w:p w14:paraId="20FC3BF3">
      <w:pPr>
        <w:keepNext w:val="0"/>
        <w:keepLines w:val="0"/>
        <w:pageBreakBefore w:val="0"/>
        <w:widowControl w:val="0"/>
        <w:kinsoku/>
        <w:wordWrap/>
        <w:overflowPunct/>
        <w:topLinePunct w:val="0"/>
        <w:autoSpaceDE/>
        <w:autoSpaceDN/>
        <w:bidi w:val="0"/>
        <w:adjustRightInd/>
        <w:snapToGrid w:val="0"/>
        <w:spacing w:line="400" w:lineRule="exact"/>
        <w:ind w:firstLine="360" w:firstLineChars="150"/>
        <w:textAlignment w:val="auto"/>
        <w:rPr>
          <w:rStyle w:val="209"/>
          <w:rFonts w:ascii="宋体" w:hAnsi="宋体"/>
          <w:sz w:val="24"/>
          <w:szCs w:val="24"/>
        </w:rPr>
      </w:pPr>
      <w:r>
        <w:rPr>
          <w:rStyle w:val="209"/>
          <w:rFonts w:ascii="宋体" w:hAnsi="宋体"/>
          <w:sz w:val="24"/>
          <w:szCs w:val="24"/>
        </w:rPr>
        <w:t>（1）每天上午将道路清扫一遍、将两侧绿化清理一遍，保持道路和两侧绿化清洁干净；每天下午保洁人员上路巡逻保洁；</w:t>
      </w:r>
    </w:p>
    <w:p w14:paraId="397E325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（2）实行全年全天保洁,星期天、节假日</w:t>
      </w:r>
      <w:r>
        <w:rPr>
          <w:rStyle w:val="209"/>
          <w:rFonts w:hint="eastAsia" w:ascii="宋体" w:hAnsi="宋体"/>
          <w:sz w:val="24"/>
          <w:szCs w:val="24"/>
        </w:rPr>
        <w:t>人员实行轮换调休</w:t>
      </w:r>
      <w:r>
        <w:rPr>
          <w:rStyle w:val="209"/>
          <w:rFonts w:ascii="宋体" w:hAnsi="宋体"/>
          <w:sz w:val="24"/>
          <w:szCs w:val="24"/>
        </w:rPr>
        <w:t>保洁，另作业时间可根据季节进行调节，全天保持道路路面及两侧绿化清洁、无杂物、无尘土；</w:t>
      </w:r>
    </w:p>
    <w:p w14:paraId="418D5F2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（3）在重大节日活动期间或特殊道路有保洁要求和任务时，必须按要求增加人员，费用由中标人支出；全部人员在活动期间必须无条件听从采购人的统一调派；</w:t>
      </w:r>
    </w:p>
    <w:p w14:paraId="0E55868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（4）职工上岗作业，工作服装整洁，身着环卫安全标志，清扫保洁作业中不得坐岗、不得擅离作业岗位；</w:t>
      </w:r>
    </w:p>
    <w:p w14:paraId="22A8911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（5）道路两侧围墙、电线杆等广告清理必须及时干净；如上述广告等由城管或城管委托他人清理的，相关全部费用均由中标人承担；</w:t>
      </w:r>
    </w:p>
    <w:p w14:paraId="22AD6B5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（6）在保洁清理服务中，中标人必须配备环卫</w:t>
      </w:r>
      <w:r>
        <w:rPr>
          <w:rStyle w:val="209"/>
          <w:rFonts w:hint="eastAsia" w:ascii="宋体" w:hAnsi="宋体"/>
          <w:sz w:val="24"/>
          <w:szCs w:val="24"/>
          <w:lang w:eastAsia="zh-CN"/>
        </w:rPr>
        <w:t>人力三轮车</w:t>
      </w:r>
      <w:r>
        <w:rPr>
          <w:rStyle w:val="209"/>
          <w:rFonts w:ascii="宋体" w:hAnsi="宋体"/>
          <w:sz w:val="24"/>
          <w:szCs w:val="24"/>
        </w:rPr>
        <w:t>，不得少于</w:t>
      </w:r>
      <w:r>
        <w:rPr>
          <w:rStyle w:val="209"/>
          <w:rFonts w:hint="eastAsia" w:ascii="宋体" w:hAnsi="宋体"/>
          <w:sz w:val="24"/>
          <w:szCs w:val="24"/>
          <w:lang w:val="en-US" w:eastAsia="zh-CN"/>
        </w:rPr>
        <w:t>15辆</w:t>
      </w:r>
      <w:r>
        <w:rPr>
          <w:rStyle w:val="209"/>
          <w:rFonts w:ascii="宋体" w:hAnsi="宋体"/>
          <w:sz w:val="24"/>
          <w:szCs w:val="24"/>
        </w:rPr>
        <w:t>；</w:t>
      </w:r>
    </w:p>
    <w:p w14:paraId="0420247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（7）清扫保洁的垃圾，随扫随清；</w:t>
      </w:r>
    </w:p>
    <w:p w14:paraId="3A59DC8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（8）所有道路上禁止打谷晒场，如发现有打谷晒场的，中标人应负责立即清理，如需抽用城管人员或其他劳务人员的，所有费用由中标单位负责。</w:t>
      </w:r>
    </w:p>
    <w:p w14:paraId="7DDD68E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（9）所有承包区域道路上不得有流动摊点占道经营，如在中标区域道路上有流动摊点经营的，中标人应负责清理，如需抽用城管人员或其他劳务人员的，所有费用由中标单位负责承担。</w:t>
      </w:r>
    </w:p>
    <w:p w14:paraId="221808E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2、考核措施：</w:t>
      </w:r>
    </w:p>
    <w:p w14:paraId="7ED7373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（1）督查发现有道路或两侧绿化不清洁的、有一处罚款200元；</w:t>
      </w:r>
    </w:p>
    <w:p w14:paraId="7E14166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（2）督查发现保洁人员不穿工作服装的罚款50元。</w:t>
      </w:r>
    </w:p>
    <w:p w14:paraId="1F9CD5D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（3）督查发现道路垃圾，没有及时清理的有1处罚款200元；</w:t>
      </w:r>
    </w:p>
    <w:p w14:paraId="456AE05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（4）上级部门督查发现道路清洁、两侧绿化清洁存在问题的，或居民投诉道路清洁、两侧绿化清洁存在问题的一次罚款500元；</w:t>
      </w:r>
    </w:p>
    <w:p w14:paraId="736B057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 xml:space="preserve"> (5) 采购人对道路存在的问题，交办中标人限期完成的，在规定期限到期，中标人不能达到采购人所要求的标准的，除进行相应的处罚外，由采购人重新找人处理所需的费用，都由中标人承担。</w:t>
      </w:r>
    </w:p>
    <w:p w14:paraId="19F5739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（6）道路上车辆泼洒砂石、杂物、泥土以及车轮带泥上路导致路面不清洁的，中标人未及时打扫，有一处罚款500元；</w:t>
      </w:r>
    </w:p>
    <w:p w14:paraId="6A8AEFA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（7）保洁路面上有乱搭乱建、占道堆放、占道施工等情况，及时上报区</w:t>
      </w:r>
      <w:r>
        <w:rPr>
          <w:rStyle w:val="209"/>
          <w:rFonts w:hint="eastAsia" w:ascii="宋体" w:hAnsi="宋体"/>
          <w:sz w:val="24"/>
          <w:szCs w:val="24"/>
          <w:lang w:eastAsia="zh-CN"/>
        </w:rPr>
        <w:t>街道综合执法局</w:t>
      </w:r>
      <w:r>
        <w:rPr>
          <w:rStyle w:val="209"/>
          <w:rFonts w:ascii="宋体" w:hAnsi="宋体"/>
          <w:sz w:val="24"/>
          <w:szCs w:val="24"/>
        </w:rPr>
        <w:t>，未及时上报的，有一处罚款500元。</w:t>
      </w:r>
    </w:p>
    <w:p w14:paraId="7CE4A80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（8）在重大保障活动中，因工作不力未完成任务的，每次罚款1000元。</w:t>
      </w:r>
    </w:p>
    <w:p w14:paraId="7D395F0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3、纪律要求：</w:t>
      </w:r>
    </w:p>
    <w:p w14:paraId="67711EA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（1）必须严格执行采购人制定的道路保洁、</w:t>
      </w:r>
      <w:r>
        <w:rPr>
          <w:rStyle w:val="209"/>
          <w:rFonts w:hint="eastAsia" w:ascii="宋体" w:hAnsi="宋体" w:eastAsia="宋体"/>
          <w:sz w:val="24"/>
          <w:szCs w:val="24"/>
          <w:lang w:eastAsia="zh-CN"/>
        </w:rPr>
        <w:t>道路两侧绿化带保洁</w:t>
      </w:r>
      <w:r>
        <w:rPr>
          <w:rStyle w:val="209"/>
          <w:rFonts w:ascii="宋体" w:hAnsi="宋体"/>
          <w:sz w:val="24"/>
          <w:szCs w:val="24"/>
        </w:rPr>
        <w:t>操作规程；</w:t>
      </w:r>
    </w:p>
    <w:p w14:paraId="795A77B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（2）必须严格执行采购人制定的各项规章、考核、奖惩制度。</w:t>
      </w:r>
    </w:p>
    <w:p w14:paraId="6FD7535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b w:val="0"/>
          <w:bCs/>
          <w:sz w:val="24"/>
          <w:szCs w:val="24"/>
        </w:rPr>
      </w:pPr>
      <w:r>
        <w:rPr>
          <w:rStyle w:val="209"/>
          <w:rFonts w:ascii="宋体" w:hAnsi="宋体"/>
          <w:b w:val="0"/>
          <w:bCs/>
          <w:sz w:val="24"/>
          <w:szCs w:val="24"/>
        </w:rPr>
        <w:t>4、机械投入及其他要求</w:t>
      </w:r>
    </w:p>
    <w:p w14:paraId="0F47A6A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b/>
          <w:color w:val="auto"/>
          <w:sz w:val="24"/>
          <w:szCs w:val="24"/>
          <w:highlight w:val="none"/>
        </w:rPr>
      </w:pPr>
      <w:r>
        <w:rPr>
          <w:rStyle w:val="209"/>
          <w:rFonts w:ascii="宋体" w:hAnsi="宋体"/>
          <w:b/>
          <w:color w:val="auto"/>
          <w:sz w:val="24"/>
          <w:szCs w:val="24"/>
        </w:rPr>
        <w:t>（1）</w:t>
      </w:r>
      <w:r>
        <w:rPr>
          <w:rStyle w:val="209"/>
          <w:rFonts w:ascii="宋体" w:hAnsi="宋体"/>
          <w:b/>
          <w:color w:val="auto"/>
          <w:sz w:val="24"/>
          <w:szCs w:val="24"/>
          <w:highlight w:val="none"/>
        </w:rPr>
        <w:t>拟投入本项目</w:t>
      </w:r>
      <w:r>
        <w:rPr>
          <w:rStyle w:val="209"/>
          <w:rFonts w:hint="eastAsia" w:ascii="宋体" w:hAnsi="宋体" w:eastAsia="宋体"/>
          <w:b/>
          <w:color w:val="auto"/>
          <w:sz w:val="24"/>
          <w:szCs w:val="24"/>
          <w:highlight w:val="none"/>
          <w:lang w:val="en-US" w:eastAsia="zh-CN"/>
        </w:rPr>
        <w:t>人员总数不得少于44人，其中：</w:t>
      </w:r>
      <w:r>
        <w:rPr>
          <w:rStyle w:val="209"/>
          <w:rFonts w:ascii="宋体" w:hAnsi="宋体"/>
          <w:b/>
          <w:color w:val="auto"/>
          <w:sz w:val="24"/>
          <w:szCs w:val="24"/>
          <w:highlight w:val="none"/>
        </w:rPr>
        <w:t>保洁人员不得少于</w:t>
      </w:r>
      <w:r>
        <w:rPr>
          <w:rStyle w:val="209"/>
          <w:rFonts w:hint="eastAsia" w:ascii="宋体" w:hAnsi="宋体"/>
          <w:b/>
          <w:color w:val="auto"/>
          <w:sz w:val="24"/>
          <w:szCs w:val="24"/>
          <w:highlight w:val="none"/>
          <w:lang w:val="en-US" w:eastAsia="zh-CN"/>
        </w:rPr>
        <w:t>41</w:t>
      </w:r>
      <w:r>
        <w:rPr>
          <w:rStyle w:val="209"/>
          <w:rFonts w:hint="eastAsia" w:ascii="宋体" w:hAnsi="宋体"/>
          <w:b/>
          <w:color w:val="auto"/>
          <w:sz w:val="24"/>
          <w:szCs w:val="24"/>
          <w:highlight w:val="none"/>
        </w:rPr>
        <w:t>人</w:t>
      </w:r>
      <w:r>
        <w:rPr>
          <w:rStyle w:val="209"/>
          <w:rFonts w:hint="eastAsia" w:ascii="宋体" w:hAnsi="宋体" w:eastAsia="宋体"/>
          <w:b/>
          <w:color w:val="auto"/>
          <w:sz w:val="24"/>
          <w:szCs w:val="24"/>
          <w:highlight w:val="none"/>
          <w:lang w:eastAsia="zh-CN"/>
        </w:rPr>
        <w:t>，</w:t>
      </w:r>
      <w:r>
        <w:rPr>
          <w:rStyle w:val="209"/>
          <w:rFonts w:hint="eastAsia" w:ascii="宋体" w:hAnsi="宋体" w:eastAsia="宋体"/>
          <w:b/>
          <w:color w:val="auto"/>
          <w:sz w:val="24"/>
          <w:szCs w:val="24"/>
          <w:highlight w:val="none"/>
          <w:lang w:val="en-US" w:eastAsia="zh-CN"/>
        </w:rPr>
        <w:t>清运驾驶员</w:t>
      </w:r>
      <w:r>
        <w:rPr>
          <w:rStyle w:val="209"/>
          <w:rFonts w:ascii="宋体" w:hAnsi="宋体"/>
          <w:b/>
          <w:color w:val="auto"/>
          <w:sz w:val="24"/>
          <w:szCs w:val="24"/>
          <w:highlight w:val="none"/>
        </w:rPr>
        <w:t>不得少于</w:t>
      </w:r>
      <w:r>
        <w:rPr>
          <w:rStyle w:val="209"/>
          <w:rFonts w:hint="eastAsia" w:ascii="宋体" w:hAnsi="宋体" w:eastAsia="宋体"/>
          <w:b/>
          <w:color w:val="auto"/>
          <w:sz w:val="24"/>
          <w:szCs w:val="24"/>
          <w:highlight w:val="none"/>
          <w:lang w:val="en-US" w:eastAsia="zh-CN"/>
        </w:rPr>
        <w:t>3人</w:t>
      </w:r>
      <w:r>
        <w:rPr>
          <w:rStyle w:val="209"/>
          <w:rFonts w:ascii="宋体" w:hAnsi="宋体"/>
          <w:b/>
          <w:color w:val="auto"/>
          <w:sz w:val="24"/>
          <w:szCs w:val="24"/>
          <w:highlight w:val="none"/>
        </w:rPr>
        <w:t>。</w:t>
      </w:r>
    </w:p>
    <w:p w14:paraId="5E45861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hint="eastAsia" w:ascii="宋体" w:hAnsi="宋体" w:eastAsia="宋体"/>
          <w:b/>
          <w:color w:val="auto"/>
          <w:sz w:val="24"/>
          <w:szCs w:val="24"/>
          <w:highlight w:val="none"/>
          <w:lang w:eastAsia="zh-CN"/>
        </w:rPr>
      </w:pPr>
      <w:r>
        <w:rPr>
          <w:rStyle w:val="209"/>
          <w:rFonts w:ascii="宋体" w:hAnsi="宋体"/>
          <w:b/>
          <w:color w:val="auto"/>
          <w:sz w:val="24"/>
          <w:szCs w:val="24"/>
          <w:highlight w:val="none"/>
        </w:rPr>
        <w:t>（2）本次服务必须</w:t>
      </w:r>
      <w:r>
        <w:rPr>
          <w:rStyle w:val="209"/>
          <w:rFonts w:hint="eastAsia" w:ascii="宋体" w:hAnsi="宋体"/>
          <w:b/>
          <w:color w:val="auto"/>
          <w:sz w:val="24"/>
          <w:szCs w:val="24"/>
          <w:highlight w:val="none"/>
          <w:lang w:eastAsia="zh-CN"/>
        </w:rPr>
        <w:t>至少</w:t>
      </w:r>
      <w:r>
        <w:rPr>
          <w:rStyle w:val="209"/>
          <w:rFonts w:ascii="宋体" w:hAnsi="宋体"/>
          <w:b/>
          <w:color w:val="auto"/>
          <w:sz w:val="24"/>
          <w:szCs w:val="24"/>
          <w:highlight w:val="none"/>
        </w:rPr>
        <w:t>投入</w:t>
      </w:r>
      <w:r>
        <w:rPr>
          <w:rStyle w:val="209"/>
          <w:rFonts w:hint="eastAsia" w:ascii="宋体" w:hAnsi="宋体"/>
          <w:b/>
          <w:color w:val="auto"/>
          <w:sz w:val="24"/>
          <w:szCs w:val="24"/>
          <w:highlight w:val="none"/>
          <w:lang w:val="en-US" w:eastAsia="zh-CN"/>
        </w:rPr>
        <w:t>2</w:t>
      </w:r>
      <w:r>
        <w:rPr>
          <w:rStyle w:val="209"/>
          <w:rFonts w:ascii="宋体" w:hAnsi="宋体"/>
          <w:b/>
          <w:color w:val="auto"/>
          <w:sz w:val="24"/>
          <w:szCs w:val="24"/>
          <w:highlight w:val="none"/>
        </w:rPr>
        <w:t>辆洗扫车、</w:t>
      </w:r>
      <w:r>
        <w:rPr>
          <w:rStyle w:val="209"/>
          <w:rFonts w:hint="eastAsia" w:ascii="宋体" w:hAnsi="宋体"/>
          <w:b/>
          <w:color w:val="auto"/>
          <w:sz w:val="24"/>
          <w:szCs w:val="24"/>
          <w:highlight w:val="none"/>
        </w:rPr>
        <w:t>1</w:t>
      </w:r>
      <w:r>
        <w:rPr>
          <w:rStyle w:val="209"/>
          <w:rFonts w:ascii="宋体" w:hAnsi="宋体"/>
          <w:b/>
          <w:color w:val="auto"/>
          <w:sz w:val="24"/>
          <w:szCs w:val="24"/>
          <w:highlight w:val="none"/>
        </w:rPr>
        <w:t>辆清洗车</w:t>
      </w:r>
      <w:r>
        <w:rPr>
          <w:rStyle w:val="209"/>
          <w:rFonts w:hint="eastAsia" w:ascii="宋体" w:hAnsi="宋体"/>
          <w:b/>
          <w:color w:val="auto"/>
          <w:sz w:val="24"/>
          <w:szCs w:val="24"/>
          <w:highlight w:val="none"/>
          <w:lang w:eastAsia="zh-CN"/>
        </w:rPr>
        <w:t>（洒水车）</w:t>
      </w:r>
      <w:r>
        <w:rPr>
          <w:rStyle w:val="209"/>
          <w:rFonts w:ascii="宋体" w:hAnsi="宋体"/>
          <w:b/>
          <w:color w:val="auto"/>
          <w:sz w:val="24"/>
          <w:szCs w:val="24"/>
          <w:highlight w:val="none"/>
        </w:rPr>
        <w:t>、</w:t>
      </w:r>
      <w:r>
        <w:rPr>
          <w:rStyle w:val="209"/>
          <w:rFonts w:hint="eastAsia" w:ascii="宋体" w:hAnsi="宋体"/>
          <w:b/>
          <w:color w:val="auto"/>
          <w:sz w:val="24"/>
          <w:szCs w:val="24"/>
          <w:highlight w:val="none"/>
          <w:lang w:val="en-US" w:eastAsia="zh-CN"/>
        </w:rPr>
        <w:t>15辆</w:t>
      </w:r>
      <w:r>
        <w:rPr>
          <w:rStyle w:val="209"/>
          <w:rFonts w:ascii="宋体" w:hAnsi="宋体"/>
          <w:b/>
          <w:color w:val="auto"/>
          <w:sz w:val="24"/>
          <w:szCs w:val="24"/>
          <w:highlight w:val="none"/>
        </w:rPr>
        <w:t>人力三轮车（环卫专用）</w:t>
      </w:r>
      <w:r>
        <w:rPr>
          <w:rStyle w:val="209"/>
          <w:rFonts w:hint="eastAsia" w:ascii="宋体" w:hAnsi="宋体"/>
          <w:b/>
          <w:color w:val="auto"/>
          <w:sz w:val="24"/>
          <w:szCs w:val="24"/>
          <w:highlight w:val="none"/>
          <w:lang w:eastAsia="zh-CN"/>
        </w:rPr>
        <w:t>。</w:t>
      </w:r>
      <w:r>
        <w:rPr>
          <w:rStyle w:val="209"/>
          <w:rFonts w:ascii="宋体" w:hAnsi="宋体"/>
          <w:b/>
          <w:color w:val="auto"/>
          <w:sz w:val="24"/>
          <w:szCs w:val="24"/>
          <w:highlight w:val="none"/>
        </w:rPr>
        <w:t>签订合同之前中标人必须向招标人提供</w:t>
      </w:r>
      <w:r>
        <w:rPr>
          <w:rStyle w:val="209"/>
          <w:rFonts w:hint="eastAsia" w:ascii="宋体" w:hAnsi="宋体"/>
          <w:b/>
          <w:color w:val="auto"/>
          <w:sz w:val="24"/>
          <w:szCs w:val="24"/>
          <w:highlight w:val="none"/>
          <w:lang w:eastAsia="zh-CN"/>
        </w:rPr>
        <w:t>上述车辆的购买发票或租赁合同。</w:t>
      </w:r>
      <w:r>
        <w:rPr>
          <w:rStyle w:val="209"/>
          <w:rFonts w:ascii="宋体" w:hAnsi="宋体"/>
          <w:b/>
          <w:color w:val="auto"/>
          <w:sz w:val="24"/>
          <w:szCs w:val="24"/>
          <w:highlight w:val="none"/>
        </w:rPr>
        <w:t>洗扫车和清洗车</w:t>
      </w:r>
      <w:r>
        <w:rPr>
          <w:rStyle w:val="209"/>
          <w:rFonts w:hint="eastAsia" w:ascii="宋体" w:hAnsi="宋体"/>
          <w:b/>
          <w:color w:val="auto"/>
          <w:sz w:val="24"/>
          <w:szCs w:val="24"/>
          <w:highlight w:val="none"/>
          <w:lang w:eastAsia="zh-CN"/>
        </w:rPr>
        <w:t>还必须提供</w:t>
      </w:r>
      <w:r>
        <w:rPr>
          <w:rStyle w:val="209"/>
          <w:rFonts w:ascii="宋体" w:hAnsi="宋体"/>
          <w:b/>
          <w:color w:val="auto"/>
          <w:sz w:val="24"/>
          <w:szCs w:val="24"/>
          <w:highlight w:val="none"/>
        </w:rPr>
        <w:t>有效期内的行驶证，</w:t>
      </w:r>
      <w:r>
        <w:rPr>
          <w:rStyle w:val="209"/>
          <w:rFonts w:hint="eastAsia" w:ascii="宋体" w:hAnsi="宋体"/>
          <w:b/>
          <w:color w:val="auto"/>
          <w:sz w:val="24"/>
          <w:szCs w:val="24"/>
          <w:highlight w:val="none"/>
          <w:lang w:eastAsia="zh-CN"/>
        </w:rPr>
        <w:t>以及</w:t>
      </w:r>
      <w:r>
        <w:rPr>
          <w:rStyle w:val="209"/>
          <w:rFonts w:ascii="宋体" w:hAnsi="宋体"/>
          <w:b/>
          <w:color w:val="auto"/>
          <w:sz w:val="24"/>
          <w:szCs w:val="24"/>
          <w:highlight w:val="none"/>
        </w:rPr>
        <w:t>已经在交通管理部门上牌并按国家规定缴纳了交强险、</w:t>
      </w:r>
      <w:r>
        <w:rPr>
          <w:rStyle w:val="209"/>
          <w:rFonts w:hint="eastAsia" w:ascii="宋体" w:hAnsi="宋体"/>
          <w:b/>
          <w:color w:val="auto"/>
          <w:sz w:val="24"/>
          <w:szCs w:val="24"/>
          <w:highlight w:val="none"/>
          <w:lang w:eastAsia="zh-CN"/>
        </w:rPr>
        <w:t>车辆损失险</w:t>
      </w:r>
      <w:r>
        <w:rPr>
          <w:rStyle w:val="209"/>
          <w:rFonts w:ascii="宋体" w:hAnsi="宋体"/>
          <w:b/>
          <w:color w:val="auto"/>
          <w:sz w:val="24"/>
          <w:szCs w:val="24"/>
          <w:highlight w:val="none"/>
        </w:rPr>
        <w:t>、第三</w:t>
      </w:r>
      <w:r>
        <w:rPr>
          <w:rStyle w:val="209"/>
          <w:rFonts w:hint="eastAsia" w:ascii="宋体" w:hAnsi="宋体"/>
          <w:b/>
          <w:color w:val="auto"/>
          <w:sz w:val="24"/>
          <w:szCs w:val="24"/>
          <w:highlight w:val="none"/>
          <w:lang w:eastAsia="zh-CN"/>
        </w:rPr>
        <w:t>者</w:t>
      </w:r>
      <w:r>
        <w:rPr>
          <w:rStyle w:val="209"/>
          <w:rFonts w:ascii="宋体" w:hAnsi="宋体"/>
          <w:b/>
          <w:color w:val="auto"/>
          <w:sz w:val="24"/>
          <w:szCs w:val="24"/>
          <w:highlight w:val="none"/>
        </w:rPr>
        <w:t>责任险（每辆车不少于100万元）</w:t>
      </w:r>
      <w:r>
        <w:rPr>
          <w:rStyle w:val="209"/>
          <w:rFonts w:hint="eastAsia" w:ascii="宋体" w:hAnsi="宋体"/>
          <w:b/>
          <w:color w:val="auto"/>
          <w:sz w:val="24"/>
          <w:szCs w:val="24"/>
          <w:highlight w:val="none"/>
          <w:lang w:eastAsia="zh-CN"/>
        </w:rPr>
        <w:t>、车上人员责任险等保险费用的保单</w:t>
      </w:r>
      <w:r>
        <w:rPr>
          <w:rStyle w:val="209"/>
          <w:rFonts w:ascii="宋体" w:hAnsi="宋体"/>
          <w:b/>
          <w:color w:val="auto"/>
          <w:sz w:val="24"/>
          <w:szCs w:val="24"/>
          <w:highlight w:val="none"/>
        </w:rPr>
        <w:t>。</w:t>
      </w:r>
    </w:p>
    <w:p w14:paraId="1EC4E41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（3）所有机械化作业人员需岗前培训，提高操作技能确保机械化清扫作业正常安全进行，要做好人机配合工作，因机扫车性能所限不能机扫的拐弯、便道死角处由保洁人员配合清扫达到无缝衔接标准。</w:t>
      </w:r>
    </w:p>
    <w:p w14:paraId="12DE692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color w:val="auto"/>
          <w:sz w:val="24"/>
          <w:szCs w:val="24"/>
        </w:rPr>
      </w:pPr>
      <w:r>
        <w:rPr>
          <w:rStyle w:val="209"/>
          <w:rFonts w:ascii="宋体" w:hAnsi="宋体"/>
          <w:color w:val="auto"/>
          <w:sz w:val="24"/>
          <w:szCs w:val="24"/>
        </w:rPr>
        <w:t>（4）每辆车安装好GPS（或北斗）监控系统，并在招标人处安装监督控制终端（其硬件、软件安装费用等均由中标人承担）。</w:t>
      </w:r>
    </w:p>
    <w:p w14:paraId="47FD492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color w:val="auto"/>
          <w:sz w:val="24"/>
          <w:szCs w:val="24"/>
        </w:rPr>
      </w:pPr>
      <w:r>
        <w:rPr>
          <w:rStyle w:val="209"/>
          <w:rFonts w:ascii="宋体" w:hAnsi="宋体"/>
          <w:color w:val="auto"/>
          <w:sz w:val="24"/>
          <w:szCs w:val="24"/>
        </w:rPr>
        <w:t>（5）作业时间暂按上午</w:t>
      </w:r>
      <w:r>
        <w:rPr>
          <w:rStyle w:val="209"/>
          <w:rFonts w:hint="eastAsia" w:ascii="宋体" w:hAnsi="宋体"/>
          <w:color w:val="auto"/>
          <w:sz w:val="24"/>
          <w:szCs w:val="24"/>
        </w:rPr>
        <w:t>7</w:t>
      </w:r>
      <w:r>
        <w:rPr>
          <w:rStyle w:val="209"/>
          <w:rFonts w:ascii="宋体" w:hAnsi="宋体"/>
          <w:color w:val="auto"/>
          <w:sz w:val="24"/>
          <w:szCs w:val="24"/>
        </w:rPr>
        <w:t>:00-11:00、下午2:00-6:00（根据季节调整）执行，服务期间根据招标人实际要求进行调整。</w:t>
      </w:r>
    </w:p>
    <w:p w14:paraId="40E86B3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color w:val="auto"/>
          <w:sz w:val="24"/>
          <w:szCs w:val="24"/>
        </w:rPr>
      </w:pPr>
      <w:r>
        <w:rPr>
          <w:rStyle w:val="209"/>
          <w:rFonts w:ascii="宋体" w:hAnsi="宋体"/>
          <w:color w:val="auto"/>
          <w:sz w:val="24"/>
          <w:szCs w:val="24"/>
        </w:rPr>
        <w:t>（6）每日8:00前必须完成第一遍道路清扫，人工保洁做到“四定”（定路段、定人员、定形式、定职责）方案明确，人员落实，时间落实。</w:t>
      </w:r>
    </w:p>
    <w:p w14:paraId="612272C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（7）车辆标志清晰齐全、车况良好、车容整洁、严禁违规操作、作业车辆遵守交通法规，注意避让行人和车辆。</w:t>
      </w:r>
    </w:p>
    <w:p w14:paraId="50C1865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（8）杜绝只跑空车不清扫，作业车速不超过8公里/小时。清扫宽度小于6米，清扫率大于80％，路面清扫后达到路面净、路牙净</w:t>
      </w:r>
      <w:r>
        <w:rPr>
          <w:rStyle w:val="209"/>
          <w:rFonts w:hint="eastAsia" w:ascii="宋体" w:hAnsi="宋体"/>
          <w:sz w:val="24"/>
          <w:szCs w:val="24"/>
          <w:lang w:eastAsia="zh-CN"/>
        </w:rPr>
        <w:t>，</w:t>
      </w:r>
      <w:r>
        <w:rPr>
          <w:rStyle w:val="209"/>
          <w:rFonts w:ascii="宋体" w:hAnsi="宋体"/>
          <w:sz w:val="24"/>
          <w:szCs w:val="24"/>
        </w:rPr>
        <w:t>无烟头、纸屑、瓜果皮核、塑料袋白色垃圾、灰土砖石等废弃物，做到路见本色。</w:t>
      </w:r>
    </w:p>
    <w:p w14:paraId="20B2F09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（9）所有道路保洁机械化清扫保洁作业车辆必须安装GPS，实行数字化监管。</w:t>
      </w:r>
    </w:p>
    <w:p w14:paraId="2168D02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（10）机械化清扫保洁重点督查，</w:t>
      </w:r>
      <w:r>
        <w:rPr>
          <w:rStyle w:val="209"/>
          <w:rFonts w:hint="eastAsia" w:ascii="宋体" w:hAnsi="宋体"/>
          <w:sz w:val="24"/>
          <w:szCs w:val="24"/>
        </w:rPr>
        <w:t>清洗车间</w:t>
      </w:r>
      <w:r>
        <w:rPr>
          <w:rStyle w:val="209"/>
          <w:rFonts w:ascii="宋体" w:hAnsi="宋体"/>
          <w:sz w:val="24"/>
          <w:szCs w:val="24"/>
        </w:rPr>
        <w:t>隔距离、洗扫车前后间隔距离、行车速度，是否符合作业标准</w:t>
      </w:r>
      <w:r>
        <w:rPr>
          <w:rStyle w:val="209"/>
          <w:rFonts w:hint="eastAsia" w:ascii="宋体" w:hAnsi="宋体"/>
          <w:sz w:val="24"/>
          <w:szCs w:val="24"/>
        </w:rPr>
        <w:t>，每天上午8点前，下午两点前必须各清洗一次，车速控制在每小时8公里</w:t>
      </w:r>
      <w:r>
        <w:rPr>
          <w:rStyle w:val="209"/>
          <w:rFonts w:ascii="宋体" w:hAnsi="宋体"/>
          <w:sz w:val="24"/>
          <w:szCs w:val="24"/>
        </w:rPr>
        <w:t>。</w:t>
      </w:r>
    </w:p>
    <w:p w14:paraId="4D8B7B3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eastAsia="宋体" w:cs="Times New Roman"/>
          <w:sz w:val="24"/>
          <w:szCs w:val="24"/>
        </w:rPr>
      </w:pPr>
      <w:r>
        <w:rPr>
          <w:rStyle w:val="209"/>
          <w:rFonts w:ascii="宋体" w:hAnsi="宋体" w:eastAsia="宋体" w:cs="Times New Roman"/>
          <w:sz w:val="24"/>
          <w:szCs w:val="24"/>
        </w:rPr>
        <w:t>（11）不定期对问题路段重点督查与数字城管监督考核中心加强对接，利用GPS+物联网技术实时监控路段洗扫是否规范作业，有无跑轨迹等情况（具体以开发区道路考核细则为主）。</w:t>
      </w:r>
    </w:p>
    <w:p w14:paraId="74B14F60">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pPr>
      <w:r>
        <w:rPr>
          <w:rFonts w:hint="eastAsia" w:ascii="宋体" w:hAnsi="宋体" w:eastAsia="宋体" w:cs="宋体"/>
          <w:b/>
          <w:color w:val="000000"/>
        </w:rPr>
        <w:t>十</w:t>
      </w:r>
      <w:r>
        <w:rPr>
          <w:rFonts w:hint="eastAsia" w:ascii="宋体" w:hAnsi="宋体" w:eastAsia="宋体" w:cs="宋体"/>
          <w:b/>
          <w:color w:val="000000"/>
          <w:lang w:val="en-US" w:eastAsia="zh-CN"/>
        </w:rPr>
        <w:t>一</w:t>
      </w:r>
      <w:r>
        <w:rPr>
          <w:rFonts w:hint="eastAsia" w:ascii="宋体" w:hAnsi="宋体" w:eastAsia="宋体" w:cs="宋体"/>
          <w:b/>
          <w:color w:val="000000"/>
        </w:rPr>
        <w:t>、项目验收</w:t>
      </w:r>
    </w:p>
    <w:p w14:paraId="37CBCE68">
      <w:pPr>
        <w:keepNext w:val="0"/>
        <w:keepLines w:val="0"/>
        <w:pageBreakBefore w:val="0"/>
        <w:widowControl w:val="0"/>
        <w:kinsoku/>
        <w:wordWrap/>
        <w:overflowPunct/>
        <w:topLinePunct w:val="0"/>
        <w:autoSpaceDE/>
        <w:autoSpaceDN/>
        <w:bidi w:val="0"/>
        <w:adjustRightInd/>
        <w:spacing w:line="400" w:lineRule="exact"/>
        <w:ind w:firstLine="48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11.1甲方依法组织履约验收工作。</w:t>
      </w:r>
    </w:p>
    <w:p w14:paraId="5F5B3B2E">
      <w:pPr>
        <w:keepNext w:val="0"/>
        <w:keepLines w:val="0"/>
        <w:pageBreakBefore w:val="0"/>
        <w:widowControl w:val="0"/>
        <w:kinsoku/>
        <w:wordWrap/>
        <w:overflowPunct/>
        <w:topLinePunct w:val="0"/>
        <w:autoSpaceDE/>
        <w:autoSpaceDN/>
        <w:bidi w:val="0"/>
        <w:adjustRightInd/>
        <w:spacing w:line="400" w:lineRule="exact"/>
        <w:ind w:firstLine="48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8DA4D73">
      <w:pPr>
        <w:keepNext w:val="0"/>
        <w:keepLines w:val="0"/>
        <w:pageBreakBefore w:val="0"/>
        <w:widowControl w:val="0"/>
        <w:kinsoku/>
        <w:wordWrap/>
        <w:overflowPunct/>
        <w:topLinePunct w:val="0"/>
        <w:autoSpaceDE/>
        <w:autoSpaceDN/>
        <w:bidi w:val="0"/>
        <w:adjustRightInd/>
        <w:spacing w:line="400" w:lineRule="exact"/>
        <w:ind w:firstLine="48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11.3对于实际使用人和甲方分离的项目，甲方邀请实际使用人参与验收。</w:t>
      </w:r>
    </w:p>
    <w:p w14:paraId="2F7288AA">
      <w:pPr>
        <w:keepNext w:val="0"/>
        <w:keepLines w:val="0"/>
        <w:pageBreakBefore w:val="0"/>
        <w:widowControl w:val="0"/>
        <w:kinsoku/>
        <w:wordWrap/>
        <w:overflowPunct/>
        <w:topLinePunct w:val="0"/>
        <w:autoSpaceDE/>
        <w:autoSpaceDN/>
        <w:bidi w:val="0"/>
        <w:adjustRightInd/>
        <w:spacing w:line="400" w:lineRule="exact"/>
        <w:ind w:firstLine="48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11.4如有必要，甲方邀请参加本项目的其他供应商或第三方专业机构及专家参与验收，相关意见将作为验收书的参考资料。</w:t>
      </w:r>
    </w:p>
    <w:p w14:paraId="7F50AD9C">
      <w:pPr>
        <w:keepNext w:val="0"/>
        <w:keepLines w:val="0"/>
        <w:pageBreakBefore w:val="0"/>
        <w:widowControl w:val="0"/>
        <w:kinsoku/>
        <w:wordWrap/>
        <w:overflowPunct/>
        <w:topLinePunct w:val="0"/>
        <w:autoSpaceDE/>
        <w:autoSpaceDN/>
        <w:bidi w:val="0"/>
        <w:adjustRightInd/>
        <w:spacing w:line="400" w:lineRule="exact"/>
        <w:ind w:firstLine="48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4E93608">
      <w:pPr>
        <w:keepNext w:val="0"/>
        <w:keepLines w:val="0"/>
        <w:pageBreakBefore w:val="0"/>
        <w:widowControl w:val="0"/>
        <w:kinsoku/>
        <w:wordWrap/>
        <w:overflowPunct/>
        <w:topLinePunct w:val="0"/>
        <w:autoSpaceDE/>
        <w:autoSpaceDN/>
        <w:bidi w:val="0"/>
        <w:adjustRightInd/>
        <w:spacing w:line="400" w:lineRule="exact"/>
        <w:ind w:firstLine="48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40D9DED">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rPr>
      </w:pPr>
      <w:r>
        <w:rPr>
          <w:rFonts w:hint="eastAsia" w:ascii="宋体" w:hAnsi="宋体" w:eastAsia="宋体" w:cs="宋体"/>
          <w:b/>
          <w:color w:val="000000"/>
        </w:rPr>
        <w:t>十</w:t>
      </w:r>
      <w:r>
        <w:rPr>
          <w:rFonts w:hint="eastAsia" w:ascii="宋体" w:hAnsi="宋体" w:eastAsia="宋体" w:cs="宋体"/>
          <w:b/>
          <w:color w:val="000000"/>
          <w:lang w:val="en-US" w:eastAsia="zh-CN"/>
        </w:rPr>
        <w:t>二</w:t>
      </w:r>
      <w:r>
        <w:rPr>
          <w:rFonts w:hint="eastAsia" w:ascii="宋体" w:hAnsi="宋体" w:eastAsia="宋体" w:cs="宋体"/>
          <w:b/>
          <w:color w:val="000000"/>
        </w:rPr>
        <w:t>、违约责任</w:t>
      </w:r>
    </w:p>
    <w:p w14:paraId="6555773E">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left="410" w:hanging="41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2</w:t>
      </w:r>
      <w:r>
        <w:rPr>
          <w:rFonts w:hint="eastAsia" w:ascii="宋体" w:hAnsi="宋体" w:eastAsia="宋体" w:cs="宋体"/>
          <w:color w:val="000000"/>
        </w:rPr>
        <w:t>.1甲方无正当理由拒绝接受乙方提供服务的，甲方向乙方偿付拒绝接受服务合同价款总值</w:t>
      </w:r>
      <w:r>
        <w:rPr>
          <w:rFonts w:hint="eastAsia" w:ascii="宋体" w:hAnsi="宋体" w:eastAsia="宋体" w:cs="宋体"/>
          <w:color w:val="000000"/>
          <w:u w:val="single"/>
        </w:rPr>
        <w:t> </w:t>
      </w:r>
      <w:r>
        <w:rPr>
          <w:rFonts w:hint="eastAsia" w:ascii="宋体" w:hAnsi="宋体" w:cs="Courier New"/>
          <w:szCs w:val="21"/>
          <w:u w:val="single"/>
        </w:rPr>
        <w:t xml:space="preserve">10% </w:t>
      </w:r>
      <w:r>
        <w:rPr>
          <w:rFonts w:hint="eastAsia" w:ascii="宋体" w:hAnsi="宋体" w:eastAsia="宋体" w:cs="宋体"/>
          <w:color w:val="000000"/>
          <w:u w:val="single"/>
        </w:rPr>
        <w:t xml:space="preserve"> </w:t>
      </w:r>
      <w:r>
        <w:rPr>
          <w:rFonts w:hint="eastAsia" w:ascii="宋体" w:hAnsi="宋体" w:eastAsia="宋体" w:cs="宋体"/>
          <w:color w:val="000000"/>
        </w:rPr>
        <w:t>的违约金。</w:t>
      </w:r>
    </w:p>
    <w:p w14:paraId="0DAC8C86">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left="410" w:hanging="41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2</w:t>
      </w:r>
      <w:r>
        <w:rPr>
          <w:rFonts w:hint="eastAsia" w:ascii="宋体" w:hAnsi="宋体" w:eastAsia="宋体" w:cs="宋体"/>
          <w:color w:val="000000"/>
        </w:rPr>
        <w:t>.2甲方无故逾期验收和办理合同款项支付手续的,甲方应按逾期付款总额</w:t>
      </w:r>
      <w:r>
        <w:rPr>
          <w:rFonts w:hint="eastAsia" w:ascii="宋体" w:hAnsi="宋体" w:eastAsia="宋体" w:cs="宋体"/>
          <w:color w:val="000000"/>
          <w:u w:val="single"/>
        </w:rPr>
        <w:t> </w:t>
      </w:r>
      <w:r>
        <w:rPr>
          <w:rFonts w:hint="eastAsia" w:ascii="宋体" w:hAnsi="宋体" w:cs="Courier New"/>
          <w:szCs w:val="21"/>
          <w:u w:val="single"/>
        </w:rPr>
        <w:t>1</w:t>
      </w:r>
      <w:r>
        <w:rPr>
          <w:rFonts w:ascii="Lucida Sans Unicode" w:hAnsi="Lucida Sans Unicode" w:eastAsia="宋体" w:cs="Lucida Sans Unicode"/>
          <w:szCs w:val="21"/>
          <w:u w:val="single"/>
        </w:rPr>
        <w:t>‱</w:t>
      </w:r>
      <w:r>
        <w:rPr>
          <w:rFonts w:hint="eastAsia" w:ascii="宋体" w:hAnsi="宋体" w:eastAsia="宋体" w:cs="Courier New"/>
          <w:szCs w:val="21"/>
          <w:u w:val="single"/>
        </w:rPr>
        <w:t> </w:t>
      </w:r>
      <w:r>
        <w:rPr>
          <w:rFonts w:hint="eastAsia" w:ascii="宋体" w:hAnsi="宋体" w:eastAsia="宋体" w:cs="宋体"/>
          <w:color w:val="000000"/>
          <w:u w:val="single"/>
        </w:rPr>
        <w:t xml:space="preserve"> </w:t>
      </w:r>
      <w:r>
        <w:rPr>
          <w:rFonts w:hint="eastAsia" w:ascii="宋体" w:hAnsi="宋体" w:eastAsia="宋体" w:cs="宋体"/>
          <w:color w:val="000000"/>
        </w:rPr>
        <w:t>每日向乙方支付违约金。</w:t>
      </w:r>
    </w:p>
    <w:p w14:paraId="3A4A7B9D">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left="410" w:hanging="41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2</w:t>
      </w:r>
      <w:r>
        <w:rPr>
          <w:rFonts w:hint="eastAsia" w:ascii="宋体" w:hAnsi="宋体" w:eastAsia="宋体" w:cs="宋体"/>
          <w:color w:val="000000"/>
        </w:rPr>
        <w:t>.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w:t>
      </w:r>
      <w:r>
        <w:rPr>
          <w:rFonts w:hint="eastAsia" w:ascii="宋体" w:hAnsi="宋体" w:cs="Courier New"/>
          <w:szCs w:val="21"/>
          <w:u w:val="single"/>
        </w:rPr>
        <w:t xml:space="preserve">10% </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p>
    <w:p w14:paraId="07E7E676">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left="410" w:hanging="41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2</w:t>
      </w:r>
      <w:r>
        <w:rPr>
          <w:rFonts w:hint="eastAsia" w:ascii="宋体" w:hAnsi="宋体" w:eastAsia="宋体" w:cs="宋体"/>
          <w:color w:val="000000"/>
        </w:rPr>
        <w:t>.4乙方所提供服务的标准不符合合同规定及招标文件规定标准的，甲方有权拒绝接受服务，并可单方面解除合同。</w:t>
      </w:r>
    </w:p>
    <w:p w14:paraId="2BE94684">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rPr>
      </w:pPr>
      <w:r>
        <w:rPr>
          <w:rFonts w:hint="eastAsia" w:ascii="宋体" w:hAnsi="宋体" w:eastAsia="宋体" w:cs="宋体"/>
          <w:b/>
          <w:color w:val="000000"/>
        </w:rPr>
        <w:t>十</w:t>
      </w:r>
      <w:r>
        <w:rPr>
          <w:rFonts w:hint="eastAsia" w:ascii="宋体" w:hAnsi="宋体" w:eastAsia="宋体" w:cs="宋体"/>
          <w:b/>
          <w:color w:val="000000"/>
          <w:lang w:val="en-US" w:eastAsia="zh-CN"/>
        </w:rPr>
        <w:t>三</w:t>
      </w:r>
      <w:r>
        <w:rPr>
          <w:rFonts w:hint="eastAsia" w:ascii="宋体" w:hAnsi="宋体" w:eastAsia="宋体" w:cs="宋体"/>
          <w:b/>
          <w:color w:val="000000"/>
        </w:rPr>
        <w:t>、不可抗力事件处理</w:t>
      </w:r>
    </w:p>
    <w:p w14:paraId="09FBFE9C">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left="480" w:hanging="480"/>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3</w:t>
      </w:r>
      <w:r>
        <w:rPr>
          <w:rFonts w:hint="eastAsia" w:ascii="宋体" w:hAnsi="宋体" w:eastAsia="宋体" w:cs="宋体"/>
          <w:color w:val="000000"/>
        </w:rPr>
        <w:t>.1在合同有效期内，任何一方因不可抗力事件导致不能履行合同，则合同履行期可延长，其延长期与不可抗力影响 期相同。</w:t>
      </w:r>
    </w:p>
    <w:p w14:paraId="1BE4E6D3">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3</w:t>
      </w:r>
      <w:r>
        <w:rPr>
          <w:rFonts w:hint="eastAsia" w:ascii="宋体" w:hAnsi="宋体" w:eastAsia="宋体" w:cs="宋体"/>
          <w:color w:val="000000"/>
        </w:rPr>
        <w:t>.2不可抗力事件发生后，应立即通知对方，并寄送有关权威机构出具的证明。</w:t>
      </w:r>
    </w:p>
    <w:p w14:paraId="65C54288">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3</w:t>
      </w:r>
      <w:r>
        <w:rPr>
          <w:rFonts w:hint="eastAsia" w:ascii="宋体" w:hAnsi="宋体" w:eastAsia="宋体" w:cs="宋体"/>
          <w:color w:val="000000"/>
        </w:rPr>
        <w:t>.3不可抗力事件延续120天以上，双方应通过友好协商，确定是否继续履行合同。</w:t>
      </w:r>
    </w:p>
    <w:p w14:paraId="1E122340">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rPr>
      </w:pPr>
      <w:r>
        <w:rPr>
          <w:rFonts w:hint="eastAsia" w:ascii="宋体" w:hAnsi="宋体" w:eastAsia="宋体" w:cs="宋体"/>
          <w:b/>
          <w:color w:val="000000"/>
        </w:rPr>
        <w:t>十</w:t>
      </w:r>
      <w:r>
        <w:rPr>
          <w:rFonts w:hint="eastAsia" w:ascii="宋体" w:hAnsi="宋体" w:eastAsia="宋体" w:cs="宋体"/>
          <w:b/>
          <w:color w:val="000000"/>
          <w:lang w:val="en-US" w:eastAsia="zh-CN"/>
        </w:rPr>
        <w:t>四</w:t>
      </w:r>
      <w:r>
        <w:rPr>
          <w:rFonts w:hint="eastAsia" w:ascii="宋体" w:hAnsi="宋体" w:eastAsia="宋体" w:cs="宋体"/>
          <w:b/>
          <w:color w:val="000000"/>
        </w:rPr>
        <w:t>、解决争议的方法</w:t>
      </w:r>
    </w:p>
    <w:p w14:paraId="78BB72B3">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4</w:t>
      </w:r>
      <w:r>
        <w:rPr>
          <w:rFonts w:hint="eastAsia" w:ascii="宋体" w:hAnsi="宋体" w:eastAsia="宋体" w:cs="宋体"/>
          <w:color w:val="000000"/>
        </w:rPr>
        <w:t>.1双方在签订、履行合同中所发生的一切争议，应通过友好协商解决。如协商不成，由甲方住所地人民法院管辖。</w:t>
      </w:r>
    </w:p>
    <w:p w14:paraId="4C7A9224">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rPr>
      </w:pPr>
      <w:r>
        <w:rPr>
          <w:rFonts w:hint="eastAsia" w:ascii="宋体" w:hAnsi="宋体" w:eastAsia="宋体" w:cs="宋体"/>
          <w:b/>
          <w:color w:val="000000"/>
        </w:rPr>
        <w:t>十</w:t>
      </w:r>
      <w:r>
        <w:rPr>
          <w:rFonts w:hint="eastAsia" w:ascii="宋体" w:hAnsi="宋体" w:eastAsia="宋体" w:cs="宋体"/>
          <w:b/>
          <w:color w:val="000000"/>
          <w:lang w:val="en-US" w:eastAsia="zh-CN"/>
        </w:rPr>
        <w:t>五</w:t>
      </w:r>
      <w:r>
        <w:rPr>
          <w:rFonts w:hint="eastAsia" w:ascii="宋体" w:hAnsi="宋体" w:eastAsia="宋体" w:cs="宋体"/>
          <w:b/>
          <w:color w:val="000000"/>
        </w:rPr>
        <w:t>、合同生效及其它</w:t>
      </w:r>
    </w:p>
    <w:p w14:paraId="4F3EA7E1">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5</w:t>
      </w:r>
      <w:r>
        <w:rPr>
          <w:rFonts w:hint="eastAsia" w:ascii="宋体" w:hAnsi="宋体" w:eastAsia="宋体" w:cs="宋体"/>
          <w:color w:val="000000"/>
        </w:rPr>
        <w:t>.1合同经双方法定代表人或授权委托代表人签字并加盖单位公章后生效。</w:t>
      </w:r>
    </w:p>
    <w:p w14:paraId="3EB91EF3">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5</w:t>
      </w:r>
      <w:r>
        <w:rPr>
          <w:rFonts w:hint="eastAsia" w:ascii="宋体" w:hAnsi="宋体" w:eastAsia="宋体" w:cs="宋体"/>
          <w:color w:val="000000"/>
        </w:rPr>
        <w:t>.2本合同未尽事宜，遵照《民法典》、《政府采购法》有关条文执行。</w:t>
      </w:r>
    </w:p>
    <w:p w14:paraId="4D1970E5">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left="480" w:hanging="480"/>
        <w:jc w:val="both"/>
        <w:textAlignment w:val="auto"/>
        <w:rPr>
          <w:rFonts w:ascii="宋体" w:hAnsi="宋体" w:eastAsia="宋体" w:cs="宋体"/>
        </w:rPr>
      </w:pPr>
      <w:r>
        <w:rPr>
          <w:rFonts w:hint="eastAsia" w:ascii="宋体" w:hAnsi="宋体" w:eastAsia="宋体" w:cs="宋体"/>
          <w:color w:val="000000"/>
        </w:rPr>
        <w:t>1</w:t>
      </w:r>
      <w:r>
        <w:rPr>
          <w:rFonts w:hint="eastAsia" w:ascii="宋体" w:hAnsi="宋体" w:eastAsia="宋体" w:cs="宋体"/>
          <w:color w:val="000000"/>
          <w:lang w:val="en-US" w:eastAsia="zh-CN"/>
        </w:rPr>
        <w:t>5</w:t>
      </w:r>
      <w:r>
        <w:rPr>
          <w:rFonts w:hint="eastAsia" w:ascii="宋体" w:hAnsi="宋体" w:eastAsia="宋体" w:cs="宋体"/>
          <w:color w:val="000000"/>
        </w:rPr>
        <w:t>.3 本合同正本一式</w:t>
      </w:r>
      <w:r>
        <w:rPr>
          <w:rFonts w:hint="eastAsia" w:ascii="宋体" w:hAnsi="宋体" w:eastAsia="宋体" w:cs="宋体"/>
          <w:color w:val="000000"/>
          <w:lang w:val="en-US" w:eastAsia="zh-CN"/>
        </w:rPr>
        <w:t>陆</w:t>
      </w:r>
      <w:r>
        <w:rPr>
          <w:rFonts w:hint="eastAsia" w:ascii="宋体" w:hAnsi="宋体" w:eastAsia="宋体" w:cs="宋体"/>
          <w:color w:val="000000"/>
        </w:rPr>
        <w:t>份，具有同等法律效力，甲方、乙方及财政监管部门各执二份。</w:t>
      </w:r>
    </w:p>
    <w:p w14:paraId="1A91CE22">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ind w:left="480" w:hanging="480"/>
        <w:jc w:val="both"/>
        <w:textAlignment w:val="auto"/>
        <w:rPr>
          <w:rFonts w:hint="eastAsia" w:ascii="宋体" w:hAnsi="宋体" w:eastAsia="宋体" w:cs="宋体"/>
        </w:rPr>
      </w:pPr>
      <w:r>
        <w:rPr>
          <w:rFonts w:hint="eastAsia" w:ascii="宋体" w:hAnsi="宋体" w:eastAsia="宋体" w:cs="宋体"/>
          <w:color w:val="000000"/>
        </w:rPr>
        <w:t xml:space="preserve">甲方：                 乙方： </w:t>
      </w:r>
    </w:p>
    <w:p w14:paraId="6A85B6C1">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rPr>
      </w:pPr>
      <w:r>
        <w:rPr>
          <w:rFonts w:hint="eastAsia" w:ascii="宋体" w:hAnsi="宋体" w:eastAsia="宋体" w:cs="宋体"/>
          <w:color w:val="000000"/>
        </w:rPr>
        <w:t xml:space="preserve">地址：                地址： </w:t>
      </w:r>
    </w:p>
    <w:p w14:paraId="7A5F9742">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rPr>
      </w:pPr>
      <w:r>
        <w:rPr>
          <w:rFonts w:hint="eastAsia" w:ascii="宋体" w:hAnsi="宋体" w:eastAsia="宋体" w:cs="宋体"/>
          <w:color w:val="000000"/>
        </w:rPr>
        <w:t>法定代表人或授权代表</w:t>
      </w:r>
      <w:r>
        <w:rPr>
          <w:rFonts w:hint="eastAsia" w:ascii="宋体" w:hAnsi="宋体" w:eastAsia="宋体" w:cs="宋体"/>
          <w:color w:val="000000"/>
          <w:lang w:eastAsia="zh-CN"/>
        </w:rPr>
        <w:t>（</w:t>
      </w:r>
      <w:r>
        <w:rPr>
          <w:rFonts w:hint="eastAsia" w:ascii="宋体" w:hAnsi="宋体" w:eastAsia="宋体" w:cs="宋体"/>
          <w:color w:val="000000"/>
          <w:lang w:val="en-US" w:eastAsia="zh-CN"/>
        </w:rPr>
        <w:t>签字</w:t>
      </w:r>
      <w:r>
        <w:rPr>
          <w:rFonts w:hint="eastAsia" w:ascii="宋体" w:hAnsi="宋体" w:eastAsia="宋体" w:cs="宋体"/>
          <w:color w:val="000000"/>
          <w:lang w:eastAsia="zh-CN"/>
        </w:rPr>
        <w:t>）</w:t>
      </w:r>
      <w:r>
        <w:rPr>
          <w:rFonts w:hint="eastAsia" w:ascii="宋体" w:hAnsi="宋体" w:eastAsia="宋体" w:cs="宋体"/>
          <w:color w:val="000000"/>
        </w:rPr>
        <w:t>：    法定代表人或授权代表</w:t>
      </w:r>
      <w:r>
        <w:rPr>
          <w:rFonts w:hint="eastAsia" w:ascii="宋体" w:hAnsi="宋体" w:eastAsia="宋体" w:cs="宋体"/>
          <w:color w:val="000000"/>
          <w:lang w:eastAsia="zh-CN"/>
        </w:rPr>
        <w:t>（</w:t>
      </w:r>
      <w:r>
        <w:rPr>
          <w:rFonts w:hint="eastAsia" w:ascii="宋体" w:hAnsi="宋体" w:eastAsia="宋体" w:cs="宋体"/>
          <w:color w:val="000000"/>
          <w:lang w:val="en-US" w:eastAsia="zh-CN"/>
        </w:rPr>
        <w:t>签字</w:t>
      </w:r>
      <w:r>
        <w:rPr>
          <w:rFonts w:hint="eastAsia" w:ascii="宋体" w:hAnsi="宋体" w:eastAsia="宋体" w:cs="宋体"/>
          <w:color w:val="000000"/>
          <w:lang w:eastAsia="zh-CN"/>
        </w:rPr>
        <w:t>）</w:t>
      </w:r>
      <w:r>
        <w:rPr>
          <w:rFonts w:hint="eastAsia" w:ascii="宋体" w:hAnsi="宋体" w:eastAsia="宋体" w:cs="宋体"/>
          <w:color w:val="000000"/>
        </w:rPr>
        <w:t>：</w:t>
      </w:r>
    </w:p>
    <w:p w14:paraId="16753245">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both"/>
        <w:textAlignment w:val="auto"/>
        <w:rPr>
          <w:rFonts w:hint="eastAsia" w:ascii="宋体" w:hAnsi="宋体" w:eastAsia="宋体" w:cs="宋体"/>
        </w:rPr>
      </w:pPr>
      <w:r>
        <w:rPr>
          <w:rFonts w:hint="eastAsia" w:ascii="宋体" w:hAnsi="宋体" w:eastAsia="宋体" w:cs="宋体"/>
          <w:color w:val="000000"/>
        </w:rPr>
        <w:t xml:space="preserve">联系电话：              联系电话：          </w:t>
      </w:r>
    </w:p>
    <w:p w14:paraId="03C46475">
      <w:pPr>
        <w:pStyle w:val="32"/>
        <w:keepNext w:val="0"/>
        <w:keepLines w:val="0"/>
        <w:pageBreakBefore w:val="0"/>
        <w:widowControl w:val="0"/>
        <w:kinsoku/>
        <w:wordWrap/>
        <w:overflowPunct/>
        <w:topLinePunct w:val="0"/>
        <w:autoSpaceDE/>
        <w:autoSpaceDN/>
        <w:bidi w:val="0"/>
        <w:adjustRightInd/>
        <w:spacing w:before="120" w:beforeAutospacing="0" w:after="120" w:afterAutospacing="0" w:line="400" w:lineRule="exact"/>
        <w:jc w:val="right"/>
        <w:textAlignment w:val="auto"/>
        <w:rPr>
          <w:rFonts w:hint="eastAsia" w:ascii="宋体" w:hAnsi="宋体" w:eastAsia="宋体" w:cs="宋体"/>
          <w:color w:val="000000"/>
        </w:rPr>
      </w:pPr>
      <w:r>
        <w:rPr>
          <w:rFonts w:hint="eastAsia" w:ascii="宋体" w:hAnsi="宋体" w:eastAsia="宋体" w:cs="宋体"/>
          <w:color w:val="000000"/>
        </w:rPr>
        <w:t>签订日期：      年    月   日</w:t>
      </w:r>
      <w:bookmarkStart w:id="173" w:name="_Toc479757211"/>
      <w:bookmarkStart w:id="174" w:name="_Toc16938590"/>
      <w:bookmarkStart w:id="175" w:name="_Toc120614244"/>
      <w:bookmarkStart w:id="176" w:name="_Toc20823346"/>
      <w:bookmarkStart w:id="177" w:name="_Hlt16619350"/>
      <w:bookmarkStart w:id="178" w:name="_Toc462564139"/>
      <w:bookmarkStart w:id="179" w:name="_Hlt16619369"/>
    </w:p>
    <w:p w14:paraId="1E4EE736">
      <w:pPr>
        <w:rPr>
          <w:rFonts w:hint="eastAsia" w:ascii="宋体" w:hAnsi="宋体" w:eastAsia="宋体" w:cs="宋体"/>
          <w:color w:val="000000"/>
        </w:rPr>
      </w:pPr>
      <w:r>
        <w:rPr>
          <w:rFonts w:hint="eastAsia" w:ascii="宋体" w:hAnsi="宋体" w:eastAsia="宋体" w:cs="宋体"/>
          <w:color w:val="000000"/>
        </w:rPr>
        <w:br w:type="page" w:clear="all"/>
      </w:r>
    </w:p>
    <w:p w14:paraId="2C397547">
      <w:pPr>
        <w:pStyle w:val="32"/>
        <w:spacing w:before="120" w:beforeAutospacing="0" w:after="120" w:afterAutospacing="0" w:line="360" w:lineRule="auto"/>
        <w:jc w:val="center"/>
        <w:rPr>
          <w:rFonts w:hint="eastAsia" w:ascii="宋体" w:hAnsi="宋体" w:eastAsia="宋体" w:cs="宋体"/>
          <w:sz w:val="36"/>
          <w:szCs w:val="36"/>
        </w:rPr>
      </w:pPr>
      <w:r>
        <w:rPr>
          <w:rFonts w:hint="eastAsia" w:ascii="宋体" w:hAnsi="宋体" w:eastAsia="宋体" w:cs="宋体"/>
          <w:color w:val="000000"/>
          <w:sz w:val="36"/>
          <w:szCs w:val="36"/>
        </w:rPr>
        <w:t>第</w:t>
      </w:r>
      <w:bookmarkEnd w:id="173"/>
      <w:r>
        <w:rPr>
          <w:rFonts w:hint="eastAsia" w:ascii="宋体" w:hAnsi="宋体" w:eastAsia="宋体" w:cs="宋体"/>
          <w:color w:val="000000"/>
          <w:sz w:val="36"/>
          <w:szCs w:val="36"/>
        </w:rPr>
        <w:t>四章 采购需求</w:t>
      </w:r>
      <w:bookmarkEnd w:id="174"/>
      <w:bookmarkEnd w:id="175"/>
      <w:bookmarkEnd w:id="176"/>
      <w:bookmarkEnd w:id="177"/>
      <w:bookmarkEnd w:id="178"/>
    </w:p>
    <w:p w14:paraId="155D5EB9">
      <w:pPr>
        <w:pStyle w:val="32"/>
        <w:spacing w:beforeAutospacing="0" w:afterAutospacing="0" w:line="360" w:lineRule="auto"/>
        <w:jc w:val="both"/>
        <w:rPr>
          <w:rFonts w:hint="eastAsia" w:ascii="宋体" w:hAnsi="宋体" w:eastAsia="宋体" w:cs="宋体"/>
        </w:rPr>
      </w:pPr>
      <w:bookmarkStart w:id="180" w:name="_Toc26554093"/>
      <w:bookmarkStart w:id="181" w:name="_Toc49090575"/>
      <w:r>
        <w:rPr>
          <w:rFonts w:hint="eastAsia" w:ascii="宋体" w:hAnsi="宋体" w:eastAsia="宋体" w:cs="宋体"/>
          <w:color w:val="000000"/>
        </w:rPr>
        <w:t>项目属性:服务类项目。</w:t>
      </w:r>
      <w:bookmarkEnd w:id="180"/>
      <w:bookmarkEnd w:id="181"/>
      <w:r>
        <w:rPr>
          <w:rFonts w:hint="eastAsia" w:ascii="宋体" w:hAnsi="宋体" w:eastAsia="宋体" w:cs="宋体"/>
        </w:rPr>
        <w:t> </w:t>
      </w:r>
    </w:p>
    <w:p w14:paraId="4354B8BA">
      <w:pPr>
        <w:pStyle w:val="32"/>
        <w:keepNext/>
        <w:keepLines/>
        <w:spacing w:before="145" w:beforeAutospacing="0" w:after="145" w:afterAutospacing="0" w:line="360" w:lineRule="auto"/>
        <w:ind w:firstLine="498"/>
        <w:jc w:val="both"/>
        <w:rPr>
          <w:rFonts w:hint="eastAsia" w:ascii="宋体" w:hAnsi="宋体" w:eastAsia="宋体" w:cs="宋体"/>
        </w:rPr>
      </w:pPr>
      <w:r>
        <w:rPr>
          <w:rFonts w:hint="eastAsia" w:ascii="宋体" w:hAnsi="宋体" w:eastAsia="宋体" w:cs="宋体"/>
          <w:b/>
          <w:color w:val="000000"/>
        </w:rPr>
        <w:t>一、项目基本情况</w:t>
      </w:r>
    </w:p>
    <w:p w14:paraId="28B07F8C">
      <w:pPr>
        <w:pStyle w:val="32"/>
        <w:spacing w:beforeAutospacing="0" w:afterAutospacing="0" w:line="360" w:lineRule="auto"/>
        <w:ind w:firstLine="480"/>
        <w:jc w:val="both"/>
        <w:rPr>
          <w:rFonts w:hint="eastAsia" w:ascii="宋体" w:hAnsi="宋体" w:eastAsia="宋体" w:cs="宋体"/>
          <w:lang w:eastAsia="zh-CN"/>
        </w:rPr>
      </w:pPr>
      <w:r>
        <w:rPr>
          <w:rFonts w:hint="eastAsia" w:ascii="宋体" w:hAnsi="宋体" w:eastAsia="宋体" w:cs="宋体"/>
        </w:rPr>
        <w:t>1.</w:t>
      </w:r>
      <w:r>
        <w:rPr>
          <w:rFonts w:hint="eastAsia" w:ascii="宋体" w:hAnsi="宋体" w:eastAsia="宋体" w:cs="宋体"/>
          <w:lang w:eastAsia="zh-CN"/>
        </w:rPr>
        <w:t>项目编号：</w:t>
      </w:r>
      <w:r>
        <w:rPr>
          <w:rFonts w:hint="eastAsia" w:ascii="宋体" w:hAnsi="宋体" w:eastAsia="宋体" w:cs="宋体"/>
          <w:color w:val="auto"/>
          <w:lang w:eastAsia="zh-CN"/>
        </w:rPr>
        <w:t>JSZC-320923-JBGS-G2024-0058</w:t>
      </w:r>
    </w:p>
    <w:p w14:paraId="57ED7236">
      <w:pPr>
        <w:pStyle w:val="32"/>
        <w:spacing w:beforeAutospacing="0" w:afterAutospacing="0" w:line="360" w:lineRule="auto"/>
        <w:ind w:firstLine="480"/>
        <w:jc w:val="both"/>
        <w:rPr>
          <w:rFonts w:hint="eastAsia" w:ascii="宋体" w:hAnsi="宋体" w:eastAsia="宋体" w:cs="宋体"/>
          <w:lang w:eastAsia="zh-CN"/>
        </w:rPr>
      </w:pPr>
      <w:r>
        <w:rPr>
          <w:rFonts w:hint="eastAsia" w:ascii="宋体" w:hAnsi="宋体" w:eastAsia="宋体" w:cs="宋体"/>
        </w:rPr>
        <w:t>2.项目名称：</w:t>
      </w:r>
      <w:r>
        <w:rPr>
          <w:rFonts w:hint="eastAsia" w:ascii="宋体" w:hAnsi="宋体" w:eastAsia="宋体" w:cs="宋体"/>
          <w:lang w:eastAsia="zh-CN"/>
        </w:rPr>
        <w:t>阜东大桥以南道路及道路两侧绿化带保洁服务</w:t>
      </w:r>
    </w:p>
    <w:p w14:paraId="7ECAD3FF">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3.采购方式：公开招标</w:t>
      </w:r>
    </w:p>
    <w:p w14:paraId="26E8B4BB">
      <w:pPr>
        <w:pStyle w:val="32"/>
        <w:spacing w:beforeAutospacing="0" w:afterAutospacing="0" w:line="360" w:lineRule="auto"/>
        <w:ind w:firstLine="480"/>
        <w:jc w:val="both"/>
        <w:rPr>
          <w:rFonts w:hint="eastAsia" w:ascii="宋体" w:hAnsi="宋体" w:eastAsia="宋体" w:cs="宋体"/>
          <w:lang w:eastAsia="zh-CN"/>
        </w:rPr>
      </w:pPr>
      <w:r>
        <w:rPr>
          <w:rFonts w:hint="eastAsia" w:ascii="宋体" w:hAnsi="宋体" w:eastAsia="宋体" w:cs="宋体"/>
        </w:rPr>
        <w:t>4.预算金额：</w:t>
      </w:r>
      <w:r>
        <w:rPr>
          <w:rFonts w:hint="eastAsia" w:ascii="宋体" w:hAnsi="宋体" w:eastAsia="宋体" w:cs="宋体"/>
          <w:lang w:val="en-US" w:eastAsia="zh-CN"/>
        </w:rPr>
        <w:t>383.02万元</w:t>
      </w:r>
    </w:p>
    <w:p w14:paraId="76EBA677">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最高限价：</w:t>
      </w:r>
      <w:r>
        <w:rPr>
          <w:rFonts w:hint="eastAsia" w:ascii="宋体" w:hAnsi="宋体" w:eastAsia="宋体" w:cs="宋体"/>
          <w:lang w:val="en-US" w:eastAsia="zh-CN"/>
        </w:rPr>
        <w:t>383.02万元</w:t>
      </w:r>
    </w:p>
    <w:p w14:paraId="194F1A48">
      <w:pPr>
        <w:pStyle w:val="32"/>
        <w:spacing w:beforeAutospacing="0" w:afterAutospacing="0" w:line="360" w:lineRule="auto"/>
        <w:ind w:firstLine="480"/>
        <w:jc w:val="both"/>
        <w:rPr>
          <w:rFonts w:hint="eastAsia" w:ascii="宋体" w:hAnsi="宋体" w:eastAsia="宋体" w:cs="宋体"/>
          <w:color w:val="auto"/>
        </w:rPr>
      </w:pPr>
      <w:r>
        <w:rPr>
          <w:rFonts w:hint="eastAsia" w:ascii="宋体" w:hAnsi="宋体" w:eastAsia="宋体" w:cs="宋体"/>
          <w:lang w:val="en-US" w:eastAsia="zh-CN"/>
        </w:rPr>
        <w:t>6.</w:t>
      </w:r>
      <w:r>
        <w:rPr>
          <w:rFonts w:hint="eastAsia" w:ascii="宋体" w:hAnsi="宋体" w:eastAsia="宋体" w:cs="宋体"/>
        </w:rPr>
        <w:t>采购需求：</w:t>
      </w:r>
      <w:r>
        <w:rPr>
          <w:rFonts w:hint="eastAsia" w:ascii="宋体" w:hAnsi="宋体" w:eastAsia="宋体" w:cs="宋体"/>
          <w:color w:val="auto"/>
          <w:lang w:val="en-US" w:eastAsia="zh-CN"/>
        </w:rPr>
        <w:t>本项目采购内容主要包括阜宁经济开发区</w:t>
      </w:r>
      <w:r>
        <w:rPr>
          <w:rFonts w:hint="eastAsia" w:ascii="宋体" w:hAnsi="宋体" w:eastAsia="宋体" w:cs="宋体"/>
          <w:color w:val="auto"/>
          <w:lang w:eastAsia="zh-CN"/>
        </w:rPr>
        <w:t>阜东大桥以南</w:t>
      </w:r>
      <w:r>
        <w:rPr>
          <w:rFonts w:hint="eastAsia" w:ascii="宋体" w:hAnsi="宋体" w:eastAsia="宋体" w:cs="宋体"/>
          <w:color w:val="auto"/>
          <w:lang w:val="en-US" w:eastAsia="zh-CN"/>
        </w:rPr>
        <w:t>道路及两侧道路两侧绿化带保洁服务以及为完成本项目所必须的一切衍生服务等。每</w:t>
      </w:r>
      <w:r>
        <w:rPr>
          <w:rFonts w:hint="default" w:ascii="宋体" w:hAnsi="宋体" w:eastAsia="宋体" w:cs="宋体"/>
          <w:color w:val="auto"/>
          <w:lang w:val="en-US" w:eastAsia="zh-CN"/>
        </w:rPr>
        <w:t>年保洁总面积</w:t>
      </w:r>
      <w:r>
        <w:rPr>
          <w:rFonts w:hint="eastAsia" w:ascii="宋体" w:hAnsi="宋体" w:eastAsia="宋体" w:cs="宋体"/>
          <w:color w:val="auto"/>
          <w:lang w:val="en-US" w:eastAsia="zh-CN"/>
        </w:rPr>
        <w:t>约1856862.47</w:t>
      </w:r>
      <w:r>
        <w:rPr>
          <w:rFonts w:hint="default" w:ascii="宋体" w:hAnsi="宋体" w:eastAsia="宋体" w:cs="宋体"/>
          <w:color w:val="auto"/>
          <w:lang w:val="en-US" w:eastAsia="zh-CN"/>
        </w:rPr>
        <w:t>㎡（其中，机械化道路保洁面积</w:t>
      </w:r>
      <w:r>
        <w:rPr>
          <w:rFonts w:hint="eastAsia" w:ascii="宋体" w:hAnsi="宋体" w:eastAsia="宋体" w:cs="宋体"/>
          <w:color w:val="auto"/>
          <w:lang w:val="en-US" w:eastAsia="zh-CN"/>
        </w:rPr>
        <w:t>约496022</w:t>
      </w:r>
      <w:r>
        <w:rPr>
          <w:rFonts w:hint="default" w:ascii="宋体" w:hAnsi="宋体" w:eastAsia="宋体" w:cs="宋体"/>
          <w:color w:val="auto"/>
          <w:lang w:val="en-US" w:eastAsia="zh-CN"/>
        </w:rPr>
        <w:t>㎡；</w:t>
      </w:r>
      <w:r>
        <w:rPr>
          <w:rFonts w:hint="default" w:ascii="宋体" w:hAnsi="宋体" w:eastAsia="宋体" w:cs="宋体"/>
          <w:color w:val="auto"/>
          <w:highlight w:val="none"/>
          <w:lang w:val="en-US" w:eastAsia="zh-CN"/>
        </w:rPr>
        <w:t>人工道路保洁面积</w:t>
      </w:r>
      <w:r>
        <w:rPr>
          <w:rFonts w:hint="eastAsia" w:ascii="宋体" w:hAnsi="宋体" w:eastAsia="宋体" w:cs="宋体"/>
          <w:color w:val="auto"/>
          <w:highlight w:val="none"/>
          <w:lang w:val="en-US" w:eastAsia="zh-CN"/>
        </w:rPr>
        <w:t>约517600</w:t>
      </w:r>
      <w:r>
        <w:rPr>
          <w:rFonts w:hint="default" w:ascii="宋体" w:hAnsi="宋体" w:eastAsia="宋体" w:cs="宋体"/>
          <w:color w:val="auto"/>
          <w:highlight w:val="none"/>
          <w:lang w:val="en-US" w:eastAsia="zh-CN"/>
        </w:rPr>
        <w:t>㎡</w:t>
      </w:r>
      <w:r>
        <w:rPr>
          <w:rFonts w:hint="default" w:ascii="宋体" w:hAnsi="宋体" w:eastAsia="宋体" w:cs="宋体"/>
          <w:color w:val="auto"/>
          <w:lang w:val="en-US" w:eastAsia="zh-CN"/>
        </w:rPr>
        <w:t>；</w:t>
      </w:r>
      <w:r>
        <w:rPr>
          <w:rFonts w:hint="eastAsia" w:ascii="宋体" w:hAnsi="宋体" w:eastAsia="宋体" w:cs="宋体"/>
          <w:color w:val="auto"/>
          <w:lang w:val="en-US" w:eastAsia="zh-CN"/>
        </w:rPr>
        <w:t>道路两侧绿化带保洁</w:t>
      </w:r>
      <w:r>
        <w:rPr>
          <w:rFonts w:hint="default" w:ascii="宋体" w:hAnsi="宋体" w:eastAsia="宋体" w:cs="宋体"/>
          <w:color w:val="auto"/>
          <w:lang w:val="en-US" w:eastAsia="zh-CN"/>
        </w:rPr>
        <w:t>面积</w:t>
      </w:r>
      <w:r>
        <w:rPr>
          <w:rFonts w:hint="eastAsia" w:ascii="宋体" w:hAnsi="宋体" w:eastAsia="宋体" w:cs="宋体"/>
          <w:color w:val="auto"/>
          <w:lang w:val="en-US" w:eastAsia="zh-CN"/>
        </w:rPr>
        <w:t>约843240.47</w:t>
      </w:r>
      <w:r>
        <w:rPr>
          <w:rFonts w:hint="default" w:ascii="宋体" w:hAnsi="宋体" w:eastAsia="宋体" w:cs="宋体"/>
          <w:color w:val="auto"/>
          <w:lang w:val="en-US" w:eastAsia="zh-CN"/>
        </w:rPr>
        <w:t>㎡）。</w:t>
      </w:r>
      <w:r>
        <w:rPr>
          <w:rFonts w:hint="eastAsia" w:ascii="宋体" w:hAnsi="宋体" w:eastAsia="宋体" w:cs="宋体"/>
          <w:color w:val="auto"/>
          <w:lang w:val="en-US" w:eastAsia="zh-CN"/>
        </w:rPr>
        <w:t>本次具体采购内容、范围和要求等详见招标文件。</w:t>
      </w:r>
    </w:p>
    <w:p w14:paraId="6BEF00D6">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.合同履行期限：合同期限为</w:t>
      </w:r>
      <w:r>
        <w:rPr>
          <w:rFonts w:hint="eastAsia" w:ascii="宋体" w:hAnsi="宋体" w:eastAsia="宋体" w:cs="宋体"/>
          <w:lang w:val="en-US" w:eastAsia="zh-CN"/>
        </w:rPr>
        <w:t>24个月</w:t>
      </w:r>
      <w:r>
        <w:rPr>
          <w:rFonts w:hint="eastAsia" w:ascii="宋体" w:hAnsi="宋体" w:eastAsia="宋体" w:cs="宋体"/>
        </w:rPr>
        <w:t>。</w:t>
      </w:r>
    </w:p>
    <w:p w14:paraId="349842C6">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lang w:val="en-US" w:eastAsia="zh-CN"/>
        </w:rPr>
        <w:t>8</w:t>
      </w:r>
      <w:r>
        <w:rPr>
          <w:rFonts w:hint="eastAsia" w:ascii="宋体" w:hAnsi="宋体" w:eastAsia="宋体" w:cs="宋体"/>
        </w:rPr>
        <w:t>.本项目不接受联合体参与招标。</w:t>
      </w:r>
    </w:p>
    <w:p w14:paraId="53A5F3AD">
      <w:pPr>
        <w:pStyle w:val="32"/>
        <w:spacing w:beforeAutospacing="0" w:afterAutospacing="0" w:line="360" w:lineRule="auto"/>
        <w:ind w:firstLine="482" w:firstLineChars="200"/>
        <w:jc w:val="both"/>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二、</w:t>
      </w:r>
      <w:r>
        <w:rPr>
          <w:rFonts w:hint="eastAsia" w:ascii="宋体" w:hAnsi="宋体" w:eastAsia="宋体" w:cs="宋体"/>
          <w:b/>
          <w:bCs/>
          <w:color w:val="000000"/>
        </w:rPr>
        <w:t>服务</w:t>
      </w:r>
      <w:r>
        <w:rPr>
          <w:rFonts w:hint="eastAsia" w:ascii="宋体" w:hAnsi="宋体" w:eastAsia="宋体" w:cs="宋体"/>
          <w:b/>
          <w:bCs/>
          <w:color w:val="000000"/>
          <w:lang w:val="en-US" w:eastAsia="zh-CN"/>
        </w:rPr>
        <w:t>范围</w:t>
      </w:r>
    </w:p>
    <w:p w14:paraId="700C83F8">
      <w:pPr>
        <w:snapToGrid w:val="0"/>
        <w:spacing w:line="400" w:lineRule="exact"/>
        <w:ind w:firstLine="480" w:firstLineChars="200"/>
        <w:rPr>
          <w:rStyle w:val="209"/>
          <w:rFonts w:ascii="宋体" w:hAnsi="宋体"/>
          <w:color w:val="auto"/>
          <w:sz w:val="24"/>
          <w:szCs w:val="24"/>
        </w:rPr>
      </w:pPr>
      <w:r>
        <w:rPr>
          <w:rStyle w:val="209"/>
          <w:rFonts w:ascii="宋体" w:hAnsi="宋体"/>
          <w:color w:val="auto"/>
          <w:sz w:val="24"/>
          <w:szCs w:val="24"/>
        </w:rPr>
        <w:t>1、服务范围</w:t>
      </w:r>
    </w:p>
    <w:p w14:paraId="419388D8">
      <w:pPr>
        <w:pStyle w:val="212"/>
        <w:snapToGrid w:val="0"/>
        <w:ind w:left="0" w:leftChars="0" w:firstLine="480" w:firstLineChars="200"/>
        <w:rPr>
          <w:rStyle w:val="209"/>
          <w:rFonts w:ascii="宋体" w:hAnsi="宋体"/>
          <w:color w:val="auto"/>
          <w:kern w:val="0"/>
          <w:sz w:val="24"/>
          <w:szCs w:val="24"/>
        </w:rPr>
      </w:pPr>
      <w:r>
        <w:rPr>
          <w:rStyle w:val="209"/>
          <w:rFonts w:ascii="宋体" w:hAnsi="宋体"/>
          <w:color w:val="auto"/>
          <w:kern w:val="0"/>
          <w:sz w:val="24"/>
          <w:szCs w:val="24"/>
        </w:rPr>
        <w:t>1.1机械化道路保洁</w:t>
      </w:r>
    </w:p>
    <w:tbl>
      <w:tblPr>
        <w:tblStyle w:val="35"/>
        <w:tblW w:w="88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9"/>
        <w:gridCol w:w="1114"/>
        <w:gridCol w:w="2505"/>
        <w:gridCol w:w="1125"/>
        <w:gridCol w:w="885"/>
        <w:gridCol w:w="1470"/>
        <w:gridCol w:w="870"/>
      </w:tblGrid>
      <w:tr w14:paraId="5F5F3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43DB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3ADD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道路名称</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B0BD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t>起讫点</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B40A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长度(米）</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F1B2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宽度(米)</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6935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保洁面积（㎡）</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0801D">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14:paraId="32DFB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BD5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107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黄河路</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C61FA">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东至329省道，西至串阳路</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C5845">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5200</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94CB0">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15</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831D0">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78000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54E1D">
            <w:pPr>
              <w:jc w:val="center"/>
              <w:rPr>
                <w:rFonts w:hint="eastAsia" w:ascii="宋体" w:hAnsi="宋体" w:eastAsia="宋体" w:cs="宋体"/>
                <w:i w:val="0"/>
                <w:iCs w:val="0"/>
                <w:color w:val="000000"/>
                <w:sz w:val="22"/>
                <w:szCs w:val="22"/>
                <w:u w:val="none"/>
              </w:rPr>
            </w:pPr>
          </w:p>
        </w:tc>
      </w:tr>
      <w:tr w14:paraId="4C542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0F9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D93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协鑫大道</w:t>
            </w:r>
          </w:p>
        </w:tc>
        <w:tc>
          <w:tcPr>
            <w:tcW w:w="25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90D91">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东至204国道，西至协鑫大桥</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4D297">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7500</w:t>
            </w:r>
          </w:p>
        </w:tc>
        <w:tc>
          <w:tcPr>
            <w:tcW w:w="8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44DA4">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21-30</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BED74">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225000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4E179">
            <w:pPr>
              <w:jc w:val="center"/>
              <w:rPr>
                <w:rFonts w:hint="eastAsia" w:ascii="宋体" w:hAnsi="宋体" w:eastAsia="宋体" w:cs="宋体"/>
                <w:i w:val="0"/>
                <w:iCs w:val="0"/>
                <w:color w:val="000000"/>
                <w:sz w:val="22"/>
                <w:szCs w:val="22"/>
                <w:u w:val="none"/>
              </w:rPr>
            </w:pPr>
          </w:p>
        </w:tc>
      </w:tr>
      <w:tr w14:paraId="32848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E7E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E88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通港大道</w:t>
            </w:r>
          </w:p>
        </w:tc>
        <w:tc>
          <w:tcPr>
            <w:tcW w:w="2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89385">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东至施吴路，西至立新路</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38252">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3000</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2FC29">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16</w:t>
            </w:r>
          </w:p>
        </w:tc>
        <w:tc>
          <w:tcPr>
            <w:tcW w:w="14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7A2D1">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48000</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9ACFD">
            <w:pPr>
              <w:jc w:val="center"/>
              <w:rPr>
                <w:rFonts w:hint="eastAsia" w:ascii="宋体" w:hAnsi="宋体" w:eastAsia="宋体" w:cs="宋体"/>
                <w:i w:val="0"/>
                <w:iCs w:val="0"/>
                <w:color w:val="000000"/>
                <w:sz w:val="22"/>
                <w:szCs w:val="22"/>
                <w:u w:val="none"/>
              </w:rPr>
            </w:pPr>
          </w:p>
        </w:tc>
      </w:tr>
      <w:tr w14:paraId="31A1F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692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76F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串阳路</w:t>
            </w:r>
          </w:p>
        </w:tc>
        <w:tc>
          <w:tcPr>
            <w:tcW w:w="2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8B388">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东至开发区大道，西至串场河</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20729">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1950</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818F0">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063F7">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19500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9916E">
            <w:pPr>
              <w:jc w:val="center"/>
              <w:rPr>
                <w:rFonts w:hint="eastAsia" w:ascii="宋体" w:hAnsi="宋体" w:eastAsia="宋体" w:cs="宋体"/>
                <w:i w:val="0"/>
                <w:iCs w:val="0"/>
                <w:color w:val="000000"/>
                <w:sz w:val="22"/>
                <w:szCs w:val="22"/>
                <w:u w:val="none"/>
              </w:rPr>
            </w:pPr>
          </w:p>
        </w:tc>
      </w:tr>
      <w:tr w14:paraId="36C37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D49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63D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黄码路</w:t>
            </w:r>
          </w:p>
        </w:tc>
        <w:tc>
          <w:tcPr>
            <w:tcW w:w="2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A20D36">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北至通榆河，南至澳门路</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516B1">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2500</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C0E52">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14</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F05CD">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35000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EE78F">
            <w:pPr>
              <w:jc w:val="center"/>
              <w:rPr>
                <w:rFonts w:hint="eastAsia" w:ascii="宋体" w:hAnsi="宋体" w:eastAsia="宋体" w:cs="宋体"/>
                <w:i w:val="0"/>
                <w:iCs w:val="0"/>
                <w:color w:val="000000"/>
                <w:sz w:val="22"/>
                <w:szCs w:val="22"/>
                <w:u w:val="none"/>
              </w:rPr>
            </w:pPr>
          </w:p>
        </w:tc>
      </w:tr>
      <w:tr w14:paraId="5BAA3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FF1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E7A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刘阳路</w:t>
            </w:r>
          </w:p>
        </w:tc>
        <w:tc>
          <w:tcPr>
            <w:tcW w:w="2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C6466">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南至串场河，北至通园路</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3A195">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1400</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173CC">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14</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9A701">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19600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F72FF">
            <w:pPr>
              <w:jc w:val="center"/>
              <w:rPr>
                <w:rFonts w:hint="eastAsia" w:ascii="宋体" w:hAnsi="宋体" w:eastAsia="宋体" w:cs="宋体"/>
                <w:i w:val="0"/>
                <w:iCs w:val="0"/>
                <w:color w:val="000000"/>
                <w:sz w:val="22"/>
                <w:szCs w:val="22"/>
                <w:u w:val="none"/>
              </w:rPr>
            </w:pPr>
          </w:p>
        </w:tc>
      </w:tr>
      <w:tr w14:paraId="0CEA4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685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9A2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开发区大道</w:t>
            </w:r>
          </w:p>
        </w:tc>
        <w:tc>
          <w:tcPr>
            <w:tcW w:w="2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57308">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南至洲业汽车城红绿灯，北至阜东大桥</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21F47">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3700</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5A4E53">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15</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A7677">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55500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139A6">
            <w:pPr>
              <w:jc w:val="center"/>
              <w:rPr>
                <w:rFonts w:hint="eastAsia" w:ascii="宋体" w:hAnsi="宋体" w:eastAsia="宋体" w:cs="宋体"/>
                <w:i w:val="0"/>
                <w:iCs w:val="0"/>
                <w:color w:val="000000"/>
                <w:sz w:val="22"/>
                <w:szCs w:val="22"/>
                <w:u w:val="none"/>
              </w:rPr>
            </w:pPr>
          </w:p>
        </w:tc>
      </w:tr>
      <w:tr w14:paraId="03A09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8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742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B94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通港大桥</w:t>
            </w:r>
          </w:p>
        </w:tc>
        <w:tc>
          <w:tcPr>
            <w:tcW w:w="25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236EB">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南至华茂大街，北至泰山路</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CE2BA">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701</w:t>
            </w:r>
          </w:p>
        </w:tc>
        <w:tc>
          <w:tcPr>
            <w:tcW w:w="8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545F3">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default" w:ascii="Calibri" w:hAnsi="Calibri" w:eastAsia="宋体" w:cs="Calibri"/>
                <w:i w:val="0"/>
                <w:iCs w:val="0"/>
                <w:color w:val="000000"/>
                <w:kern w:val="0"/>
                <w:sz w:val="22"/>
                <w:szCs w:val="22"/>
                <w:u w:val="none"/>
                <w:lang w:val="en-US" w:eastAsia="zh-CN" w:bidi="ar"/>
              </w:rPr>
              <w:t>22</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37FC">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15422</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1D0EA">
            <w:pPr>
              <w:jc w:val="center"/>
              <w:rPr>
                <w:rFonts w:hint="eastAsia" w:ascii="宋体" w:hAnsi="宋体" w:eastAsia="宋体" w:cs="宋体"/>
                <w:i w:val="0"/>
                <w:iCs w:val="0"/>
                <w:color w:val="000000"/>
                <w:sz w:val="22"/>
                <w:szCs w:val="22"/>
                <w:u w:val="none"/>
              </w:rPr>
            </w:pPr>
          </w:p>
        </w:tc>
      </w:tr>
      <w:tr w14:paraId="5CCFC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5613"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1A9F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322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DBF7B">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496022</w:t>
            </w:r>
          </w:p>
        </w:tc>
      </w:tr>
    </w:tbl>
    <w:p w14:paraId="4CB11211">
      <w:pPr>
        <w:pStyle w:val="212"/>
        <w:snapToGrid w:val="0"/>
        <w:ind w:left="1260"/>
        <w:rPr>
          <w:rStyle w:val="209"/>
          <w:rFonts w:ascii="宋体" w:hAnsi="宋体"/>
          <w:b/>
          <w:color w:val="FF0000"/>
          <w:szCs w:val="24"/>
        </w:rPr>
      </w:pPr>
    </w:p>
    <w:p w14:paraId="287BD296">
      <w:pPr>
        <w:snapToGrid w:val="0"/>
        <w:ind w:firstLine="480" w:firstLineChars="200"/>
        <w:rPr>
          <w:rStyle w:val="209"/>
          <w:rFonts w:ascii="宋体" w:hAnsi="宋体"/>
          <w:b/>
          <w:color w:val="auto"/>
          <w:sz w:val="24"/>
          <w:szCs w:val="24"/>
        </w:rPr>
      </w:pPr>
      <w:r>
        <w:rPr>
          <w:rStyle w:val="209"/>
          <w:rFonts w:ascii="宋体" w:hAnsi="宋体"/>
          <w:b/>
          <w:color w:val="auto"/>
          <w:sz w:val="24"/>
          <w:szCs w:val="24"/>
        </w:rPr>
        <w:t>1.</w:t>
      </w:r>
      <w:r>
        <w:rPr>
          <w:rStyle w:val="209"/>
          <w:rFonts w:hint="eastAsia" w:ascii="宋体" w:hAnsi="宋体"/>
          <w:b/>
          <w:color w:val="auto"/>
          <w:sz w:val="24"/>
          <w:szCs w:val="24"/>
          <w:lang w:val="en-US" w:eastAsia="zh-CN"/>
        </w:rPr>
        <w:t>2</w:t>
      </w:r>
      <w:r>
        <w:rPr>
          <w:rStyle w:val="209"/>
          <w:rFonts w:ascii="宋体" w:hAnsi="宋体"/>
          <w:b/>
          <w:color w:val="auto"/>
          <w:sz w:val="24"/>
          <w:szCs w:val="24"/>
        </w:rPr>
        <w:t>、</w:t>
      </w:r>
      <w:r>
        <w:rPr>
          <w:rStyle w:val="209"/>
          <w:rFonts w:hint="eastAsia" w:ascii="宋体" w:hAnsi="宋体" w:eastAsia="宋体"/>
          <w:b/>
          <w:color w:val="auto"/>
          <w:sz w:val="24"/>
          <w:szCs w:val="24"/>
          <w:lang w:val="en-US" w:eastAsia="zh-CN"/>
        </w:rPr>
        <w:t>人工道路保洁</w:t>
      </w:r>
    </w:p>
    <w:tbl>
      <w:tblPr>
        <w:tblStyle w:val="35"/>
        <w:tblW w:w="946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64"/>
        <w:gridCol w:w="1635"/>
        <w:gridCol w:w="2430"/>
        <w:gridCol w:w="1185"/>
        <w:gridCol w:w="1080"/>
        <w:gridCol w:w="1530"/>
        <w:gridCol w:w="840"/>
      </w:tblGrid>
      <w:tr w14:paraId="4A3B3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F531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8475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道路名称</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CE2D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起讫点</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BD2F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长度(米）</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EDD7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宽度(米)</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D59D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保洁面积（㎡）</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263F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备注</w:t>
            </w:r>
          </w:p>
        </w:tc>
      </w:tr>
      <w:tr w14:paraId="0A689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CCFE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E8DB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居民路</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FE8E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东至开发区大道，西至串阳路</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3EA5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1500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F6CBC">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FE2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237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原居民路</w:t>
            </w:r>
          </w:p>
        </w:tc>
      </w:tr>
      <w:tr w14:paraId="6C455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4C202">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F081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通园路</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F452A">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东至丰收路，西至黄码路</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1467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1800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29C40">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EB7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16200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36A3">
            <w:pPr>
              <w:jc w:val="center"/>
              <w:rPr>
                <w:rFonts w:hint="eastAsia" w:ascii="宋体" w:hAnsi="宋体" w:eastAsia="宋体" w:cs="宋体"/>
                <w:i w:val="0"/>
                <w:iCs w:val="0"/>
                <w:color w:val="000000"/>
                <w:sz w:val="22"/>
                <w:szCs w:val="22"/>
                <w:u w:val="none"/>
              </w:rPr>
            </w:pPr>
          </w:p>
        </w:tc>
      </w:tr>
      <w:tr w14:paraId="0A52F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D11FF">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AE654">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创业路</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0960D">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南至开发区大道，北至通园路</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40159">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400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435637">
            <w:pPr>
              <w:keepNext w:val="0"/>
              <w:keepLines w:val="0"/>
              <w:widowControl/>
              <w:suppressLineNumbers w:val="0"/>
              <w:jc w:val="center"/>
              <w:textAlignment w:val="center"/>
              <w:rPr>
                <w:rFonts w:hint="eastAsia" w:ascii="宋体" w:hAnsi="宋体" w:eastAsia="宋体" w:cs="宋体"/>
                <w:i w:val="0"/>
                <w:iCs w:val="0"/>
                <w:color w:val="FF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8AA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3732C">
            <w:pPr>
              <w:jc w:val="center"/>
              <w:rPr>
                <w:rFonts w:hint="eastAsia" w:ascii="宋体" w:hAnsi="宋体" w:eastAsia="宋体" w:cs="宋体"/>
                <w:i w:val="0"/>
                <w:iCs w:val="0"/>
                <w:color w:val="000000"/>
                <w:sz w:val="22"/>
                <w:szCs w:val="22"/>
                <w:u w:val="none"/>
              </w:rPr>
            </w:pPr>
          </w:p>
        </w:tc>
      </w:tr>
      <w:tr w14:paraId="51221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E462F">
            <w:pPr>
              <w:keepNext w:val="0"/>
              <w:keepLines w:val="0"/>
              <w:widowControl/>
              <w:suppressLineNumbers w:val="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34D9A">
            <w:pPr>
              <w:keepNext w:val="0"/>
              <w:keepLines w:val="0"/>
              <w:widowControl/>
              <w:suppressLineNumbers w:val="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龙湖路</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B884E">
            <w:pPr>
              <w:keepNext w:val="0"/>
              <w:keepLines w:val="0"/>
              <w:widowControl/>
              <w:suppressLineNumbers w:val="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南至协鑫大道，北至通港大道</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9EEA2">
            <w:pPr>
              <w:keepNext w:val="0"/>
              <w:keepLines w:val="0"/>
              <w:widowControl/>
              <w:suppressLineNumbers w:val="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F01BA">
            <w:pPr>
              <w:keepNext w:val="0"/>
              <w:keepLines w:val="0"/>
              <w:widowControl/>
              <w:suppressLineNumbers w:val="0"/>
              <w:jc w:val="center"/>
              <w:textAlignment w:val="center"/>
              <w:rPr>
                <w:rFonts w:hint="eastAsia" w:ascii="宋体" w:hAnsi="宋体" w:eastAsia="宋体" w:cs="宋体"/>
                <w:i w:val="0"/>
                <w:iCs w:val="0"/>
                <w:color w:val="FF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3BD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BB0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原立新路</w:t>
            </w:r>
          </w:p>
        </w:tc>
      </w:tr>
      <w:tr w14:paraId="0C7B4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ABE3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14DB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丰收路</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1908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南至串场河，北至通园路</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A852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583E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64C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AE85A">
            <w:pPr>
              <w:jc w:val="center"/>
              <w:rPr>
                <w:rFonts w:hint="eastAsia" w:ascii="宋体" w:hAnsi="宋体" w:eastAsia="宋体" w:cs="宋体"/>
                <w:i w:val="0"/>
                <w:iCs w:val="0"/>
                <w:color w:val="000000"/>
                <w:sz w:val="22"/>
                <w:szCs w:val="22"/>
                <w:u w:val="none"/>
              </w:rPr>
            </w:pPr>
          </w:p>
        </w:tc>
      </w:tr>
      <w:tr w14:paraId="647A1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77C5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3A8C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串场路</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8C40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东至丰收路，西至串阳路</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3B0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20E8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6F1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D61AE">
            <w:pPr>
              <w:jc w:val="center"/>
              <w:rPr>
                <w:rFonts w:hint="eastAsia" w:ascii="宋体" w:hAnsi="宋体" w:eastAsia="宋体" w:cs="宋体"/>
                <w:i w:val="0"/>
                <w:iCs w:val="0"/>
                <w:color w:val="000000"/>
                <w:sz w:val="22"/>
                <w:szCs w:val="22"/>
                <w:u w:val="none"/>
              </w:rPr>
            </w:pPr>
          </w:p>
        </w:tc>
      </w:tr>
      <w:tr w14:paraId="619E9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B0D5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9F79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施吴路</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E74F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东至吴合路</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28BD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6500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E610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34E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45500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B689C">
            <w:pPr>
              <w:jc w:val="center"/>
              <w:rPr>
                <w:rFonts w:hint="eastAsia" w:ascii="宋体" w:hAnsi="宋体" w:eastAsia="宋体" w:cs="宋体"/>
                <w:i w:val="0"/>
                <w:iCs w:val="0"/>
                <w:color w:val="000000"/>
                <w:sz w:val="22"/>
                <w:szCs w:val="22"/>
                <w:u w:val="none"/>
              </w:rPr>
            </w:pPr>
          </w:p>
        </w:tc>
      </w:tr>
      <w:tr w14:paraId="67406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732A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8</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5EF0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泰山西路（华茂大街）</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C491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南至串场河、北至通港大道</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F44F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1310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465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3044A">
            <w:pPr>
              <w:jc w:val="center"/>
              <w:rPr>
                <w:rFonts w:hint="eastAsia" w:ascii="宋体" w:hAnsi="宋体" w:eastAsia="宋体" w:cs="宋体"/>
                <w:i w:val="0"/>
                <w:iCs w:val="0"/>
                <w:color w:val="000000"/>
                <w:sz w:val="22"/>
                <w:szCs w:val="22"/>
                <w:u w:val="none"/>
              </w:rPr>
            </w:pPr>
          </w:p>
        </w:tc>
      </w:tr>
      <w:tr w14:paraId="22D3B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BBDE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EFA8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中粮大道</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2A64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南至329省道，北至射阳河</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8DCF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4095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4D0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75000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827CE">
            <w:pPr>
              <w:jc w:val="center"/>
              <w:rPr>
                <w:rFonts w:hint="eastAsia" w:ascii="宋体" w:hAnsi="宋体" w:eastAsia="宋体" w:cs="宋体"/>
                <w:i w:val="0"/>
                <w:iCs w:val="0"/>
                <w:color w:val="000000"/>
                <w:sz w:val="22"/>
                <w:szCs w:val="22"/>
                <w:u w:val="none"/>
              </w:rPr>
            </w:pPr>
          </w:p>
        </w:tc>
      </w:tr>
      <w:tr w14:paraId="7FADC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FAEB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D972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湘江路</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F054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南至小河，北至射阳河</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D982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3600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D84F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25</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C7F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90000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1C995">
            <w:pPr>
              <w:jc w:val="center"/>
              <w:rPr>
                <w:rFonts w:hint="eastAsia" w:ascii="宋体" w:hAnsi="宋体" w:eastAsia="宋体" w:cs="宋体"/>
                <w:i w:val="0"/>
                <w:iCs w:val="0"/>
                <w:color w:val="000000"/>
                <w:sz w:val="22"/>
                <w:szCs w:val="22"/>
                <w:u w:val="none"/>
              </w:rPr>
            </w:pPr>
          </w:p>
        </w:tc>
      </w:tr>
      <w:tr w14:paraId="695C4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9C62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490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黄山路</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E1EE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东至新204国道，西至规划道路</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483B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1000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BD1F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BA4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C5784">
            <w:pPr>
              <w:jc w:val="center"/>
              <w:rPr>
                <w:rFonts w:hint="eastAsia" w:ascii="宋体" w:hAnsi="宋体" w:eastAsia="宋体" w:cs="宋体"/>
                <w:i w:val="0"/>
                <w:iCs w:val="0"/>
                <w:color w:val="000000"/>
                <w:sz w:val="22"/>
                <w:szCs w:val="22"/>
                <w:u w:val="none"/>
              </w:rPr>
            </w:pPr>
          </w:p>
        </w:tc>
      </w:tr>
      <w:tr w14:paraId="15A6A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8768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9484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泰山路</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4D5D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东至立新河，西至规划道路</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8A95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A0EB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26</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DA8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46800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7BB8B">
            <w:pPr>
              <w:jc w:val="center"/>
              <w:rPr>
                <w:rFonts w:hint="eastAsia" w:ascii="宋体" w:hAnsi="宋体" w:eastAsia="宋体" w:cs="宋体"/>
                <w:i w:val="0"/>
                <w:iCs w:val="0"/>
                <w:color w:val="000000"/>
                <w:sz w:val="22"/>
                <w:szCs w:val="22"/>
                <w:u w:val="none"/>
              </w:rPr>
            </w:pPr>
          </w:p>
        </w:tc>
      </w:tr>
      <w:tr w14:paraId="76D94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4DE8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F41D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庐山路</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C8D5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东至立新河，西至规划道路</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6B1A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57B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B6C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28800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7CA92">
            <w:pPr>
              <w:jc w:val="center"/>
              <w:rPr>
                <w:rFonts w:hint="eastAsia" w:ascii="宋体" w:hAnsi="宋体" w:eastAsia="宋体" w:cs="宋体"/>
                <w:i w:val="0"/>
                <w:iCs w:val="0"/>
                <w:color w:val="000000"/>
                <w:sz w:val="22"/>
                <w:szCs w:val="22"/>
                <w:u w:val="none"/>
              </w:rPr>
            </w:pPr>
          </w:p>
        </w:tc>
      </w:tr>
      <w:tr w14:paraId="2CFAD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4A47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C76C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开发区大道</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160C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南至洲业汽车城红绿灯，北至阜东大桥（非机动道）</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E441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3000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E49F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7.6</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0C7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22800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CB582">
            <w:pPr>
              <w:jc w:val="center"/>
              <w:rPr>
                <w:rFonts w:hint="eastAsia" w:ascii="宋体" w:hAnsi="宋体" w:eastAsia="宋体" w:cs="宋体"/>
                <w:i w:val="0"/>
                <w:iCs w:val="0"/>
                <w:color w:val="000000"/>
                <w:sz w:val="22"/>
                <w:szCs w:val="22"/>
                <w:u w:val="none"/>
              </w:rPr>
            </w:pPr>
          </w:p>
        </w:tc>
      </w:tr>
      <w:tr w14:paraId="4756B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E6C6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4620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通港大桥东侧西侧连接线（含人行道）</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9CF9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通港大桥东侧、西侧连接线、人行道</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4AF16">
            <w:pPr>
              <w:jc w:val="center"/>
              <w:rPr>
                <w:rFonts w:hint="eastAsia" w:ascii="宋体" w:hAnsi="宋体" w:eastAsia="宋体" w:cs="宋体"/>
                <w:i w:val="0"/>
                <w:iCs w:val="0"/>
                <w:color w:val="000000"/>
                <w:kern w:val="0"/>
                <w:sz w:val="22"/>
                <w:szCs w:val="22"/>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94068">
            <w:pPr>
              <w:jc w:val="center"/>
              <w:rPr>
                <w:rFonts w:hint="eastAsia" w:ascii="宋体" w:hAnsi="宋体" w:eastAsia="宋体" w:cs="宋体"/>
                <w:i w:val="0"/>
                <w:iCs w:val="0"/>
                <w:color w:val="000000"/>
                <w:kern w:val="0"/>
                <w:sz w:val="22"/>
                <w:szCs w:val="22"/>
                <w:u w:val="none"/>
                <w:lang w:val="en-US" w:eastAsia="zh-CN" w:bidi="ar"/>
              </w:rPr>
            </w:pP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BB9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21700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A14FE">
            <w:pPr>
              <w:jc w:val="center"/>
              <w:rPr>
                <w:rFonts w:hint="eastAsia" w:ascii="宋体" w:hAnsi="宋体" w:eastAsia="宋体" w:cs="宋体"/>
                <w:i w:val="0"/>
                <w:iCs w:val="0"/>
                <w:color w:val="000000"/>
                <w:sz w:val="22"/>
                <w:szCs w:val="22"/>
                <w:u w:val="none"/>
              </w:rPr>
            </w:pPr>
          </w:p>
        </w:tc>
      </w:tr>
      <w:tr w14:paraId="15764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C9F6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w:t>
            </w:r>
          </w:p>
        </w:tc>
        <w:tc>
          <w:tcPr>
            <w:tcW w:w="16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B92C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隆华路</w:t>
            </w:r>
          </w:p>
        </w:tc>
        <w:tc>
          <w:tcPr>
            <w:tcW w:w="24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6AAB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通榆路至苏州路</w:t>
            </w:r>
          </w:p>
        </w:tc>
        <w:tc>
          <w:tcPr>
            <w:tcW w:w="11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7419E">
            <w:pPr>
              <w:jc w:val="center"/>
              <w:rPr>
                <w:rFonts w:hint="eastAsia" w:ascii="宋体" w:hAnsi="宋体" w:eastAsia="宋体" w:cs="宋体"/>
                <w:i w:val="0"/>
                <w:iCs w:val="0"/>
                <w:color w:val="000000"/>
                <w:kern w:val="0"/>
                <w:sz w:val="22"/>
                <w:szCs w:val="22"/>
                <w:u w:val="none"/>
                <w:lang w:val="en-US" w:eastAsia="zh-CN" w:bidi="ar"/>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A4975">
            <w:pPr>
              <w:jc w:val="center"/>
              <w:rPr>
                <w:rFonts w:hint="eastAsia" w:ascii="宋体" w:hAnsi="宋体" w:eastAsia="宋体" w:cs="宋体"/>
                <w:i w:val="0"/>
                <w:iCs w:val="0"/>
                <w:color w:val="000000"/>
                <w:kern w:val="0"/>
                <w:sz w:val="22"/>
                <w:szCs w:val="22"/>
                <w:u w:val="none"/>
                <w:lang w:val="en-US" w:eastAsia="zh-CN" w:bidi="ar"/>
              </w:rPr>
            </w:pP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951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92000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63D16">
            <w:pPr>
              <w:jc w:val="center"/>
              <w:rPr>
                <w:rFonts w:hint="eastAsia" w:ascii="宋体" w:hAnsi="宋体" w:eastAsia="宋体" w:cs="宋体"/>
                <w:i w:val="0"/>
                <w:iCs w:val="0"/>
                <w:color w:val="000000"/>
                <w:sz w:val="22"/>
                <w:szCs w:val="22"/>
                <w:u w:val="none"/>
              </w:rPr>
            </w:pPr>
          </w:p>
        </w:tc>
      </w:tr>
      <w:tr w14:paraId="75DC7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5" w:hRule="atLeast"/>
        </w:trPr>
        <w:tc>
          <w:tcPr>
            <w:tcW w:w="6014"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48B95">
            <w:pPr>
              <w:keepNext w:val="0"/>
              <w:keepLines w:val="0"/>
              <w:widowControl/>
              <w:suppressLineNumbers w:val="0"/>
              <w:jc w:val="center"/>
              <w:textAlignment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000000"/>
                <w:kern w:val="0"/>
                <w:sz w:val="22"/>
                <w:szCs w:val="22"/>
                <w:u w:val="none"/>
                <w:lang w:val="en-US" w:eastAsia="zh-CN" w:bidi="ar"/>
              </w:rPr>
              <w:t>合计</w:t>
            </w:r>
          </w:p>
        </w:tc>
        <w:tc>
          <w:tcPr>
            <w:tcW w:w="345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6AEAF">
            <w:pP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000000"/>
                <w:kern w:val="0"/>
                <w:sz w:val="22"/>
                <w:szCs w:val="22"/>
                <w:u w:val="none"/>
                <w:lang w:val="en-US" w:eastAsia="zh-CN" w:bidi="ar"/>
              </w:rPr>
              <w:t>517600</w:t>
            </w:r>
          </w:p>
        </w:tc>
      </w:tr>
    </w:tbl>
    <w:p w14:paraId="0497A1C4">
      <w:pPr>
        <w:snapToGrid w:val="0"/>
        <w:ind w:firstLine="480" w:firstLineChars="200"/>
        <w:rPr>
          <w:rStyle w:val="209"/>
          <w:rFonts w:ascii="宋体" w:hAnsi="宋体"/>
          <w:b/>
          <w:color w:val="FF0000"/>
          <w:sz w:val="24"/>
          <w:szCs w:val="24"/>
        </w:rPr>
      </w:pPr>
    </w:p>
    <w:p w14:paraId="12E199AA">
      <w:pPr>
        <w:snapToGrid w:val="0"/>
        <w:ind w:firstLine="482" w:firstLineChars="200"/>
        <w:rPr>
          <w:rStyle w:val="209"/>
          <w:rFonts w:ascii="宋体" w:hAnsi="宋体" w:eastAsia="宋体" w:cs="Times New Roman"/>
          <w:b/>
          <w:color w:val="auto"/>
          <w:sz w:val="24"/>
          <w:szCs w:val="24"/>
        </w:rPr>
      </w:pPr>
      <w:r>
        <w:rPr>
          <w:rStyle w:val="209"/>
          <w:rFonts w:hint="eastAsia" w:ascii="宋体" w:hAnsi="宋体" w:eastAsia="宋体" w:cs="Times New Roman"/>
          <w:b/>
          <w:color w:val="auto"/>
          <w:sz w:val="24"/>
          <w:szCs w:val="24"/>
          <w:lang w:val="en-US" w:eastAsia="zh-CN"/>
        </w:rPr>
        <w:t>1.3 道路两侧</w:t>
      </w:r>
      <w:r>
        <w:rPr>
          <w:rStyle w:val="209"/>
          <w:rFonts w:ascii="宋体" w:hAnsi="宋体" w:eastAsia="宋体" w:cs="Times New Roman"/>
          <w:b/>
          <w:color w:val="auto"/>
          <w:sz w:val="24"/>
          <w:szCs w:val="24"/>
        </w:rPr>
        <w:t>绿化带保洁</w:t>
      </w:r>
    </w:p>
    <w:tbl>
      <w:tblPr>
        <w:tblStyle w:val="35"/>
        <w:tblW w:w="90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9"/>
        <w:gridCol w:w="1605"/>
        <w:gridCol w:w="3825"/>
        <w:gridCol w:w="1890"/>
        <w:gridCol w:w="964"/>
      </w:tblGrid>
      <w:tr w14:paraId="2F32D0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F197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C31C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B5C7F">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位置（起止点）</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7E2F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保洁面积（㎡）</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52F6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2B348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6CE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6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81B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中粮大道</w:t>
            </w:r>
          </w:p>
        </w:tc>
        <w:tc>
          <w:tcPr>
            <w:tcW w:w="3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D4C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庐山路至泰山路，中间及两侧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C2A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110000</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821C1">
            <w:pPr>
              <w:jc w:val="center"/>
              <w:rPr>
                <w:rFonts w:hint="eastAsia" w:ascii="宋体" w:hAnsi="宋体" w:eastAsia="宋体" w:cs="宋体"/>
                <w:i w:val="0"/>
                <w:iCs w:val="0"/>
                <w:color w:val="000000"/>
                <w:sz w:val="22"/>
                <w:szCs w:val="22"/>
                <w:u w:val="none"/>
              </w:rPr>
            </w:pPr>
          </w:p>
        </w:tc>
      </w:tr>
      <w:tr w14:paraId="45774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BBC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307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庐山路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4DF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通榆河至204国道两侧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2E0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12000</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9DFD2">
            <w:pPr>
              <w:jc w:val="center"/>
              <w:rPr>
                <w:rFonts w:hint="eastAsia" w:ascii="宋体" w:hAnsi="宋体" w:eastAsia="宋体" w:cs="宋体"/>
                <w:i w:val="0"/>
                <w:iCs w:val="0"/>
                <w:color w:val="000000"/>
                <w:sz w:val="22"/>
                <w:szCs w:val="22"/>
                <w:u w:val="none"/>
              </w:rPr>
            </w:pPr>
          </w:p>
        </w:tc>
      </w:tr>
      <w:tr w14:paraId="078F1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87D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E72C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串阳路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895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居民河至开发区大道两侧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B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21039</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D38C1">
            <w:pPr>
              <w:jc w:val="center"/>
              <w:rPr>
                <w:rFonts w:hint="eastAsia" w:ascii="宋体" w:hAnsi="宋体" w:eastAsia="宋体" w:cs="宋体"/>
                <w:i w:val="0"/>
                <w:iCs w:val="0"/>
                <w:color w:val="000000"/>
                <w:sz w:val="22"/>
                <w:szCs w:val="22"/>
                <w:u w:val="none"/>
              </w:rPr>
            </w:pPr>
          </w:p>
        </w:tc>
      </w:tr>
      <w:tr w14:paraId="7EB33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48D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1FA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黄码路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0F4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澳门路至开发区大道两侧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B4D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26380</w:t>
            </w:r>
          </w:p>
        </w:tc>
        <w:tc>
          <w:tcPr>
            <w:tcW w:w="9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2CCE9">
            <w:pPr>
              <w:jc w:val="center"/>
              <w:rPr>
                <w:rFonts w:hint="eastAsia" w:ascii="宋体" w:hAnsi="宋体" w:eastAsia="宋体" w:cs="宋体"/>
                <w:i w:val="0"/>
                <w:iCs w:val="0"/>
                <w:color w:val="000000"/>
                <w:sz w:val="22"/>
                <w:szCs w:val="22"/>
                <w:u w:val="none"/>
              </w:rPr>
            </w:pPr>
          </w:p>
        </w:tc>
      </w:tr>
      <w:tr w14:paraId="7FAEE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3FA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652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刘阳路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966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居民河至经一路两侧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79A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17923</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535A7">
            <w:pPr>
              <w:jc w:val="center"/>
              <w:rPr>
                <w:rFonts w:hint="eastAsia" w:ascii="宋体" w:hAnsi="宋体" w:eastAsia="宋体" w:cs="宋体"/>
                <w:i w:val="0"/>
                <w:iCs w:val="0"/>
                <w:color w:val="000000"/>
                <w:sz w:val="22"/>
                <w:szCs w:val="22"/>
                <w:u w:val="none"/>
              </w:rPr>
            </w:pPr>
          </w:p>
        </w:tc>
      </w:tr>
      <w:tr w14:paraId="760EF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FF3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44A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开发区大道</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AFC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串场河大桥至阜东大桥</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9A9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10570</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069CD">
            <w:pPr>
              <w:jc w:val="center"/>
              <w:rPr>
                <w:rFonts w:hint="eastAsia" w:ascii="宋体" w:hAnsi="宋体" w:eastAsia="宋体" w:cs="宋体"/>
                <w:i w:val="0"/>
                <w:iCs w:val="0"/>
                <w:color w:val="000000"/>
                <w:sz w:val="22"/>
                <w:szCs w:val="22"/>
                <w:u w:val="none"/>
              </w:rPr>
            </w:pPr>
          </w:p>
        </w:tc>
      </w:tr>
      <w:tr w14:paraId="43F6A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84C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EFA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经一路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EF9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黄码路至刘阳路南侧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55E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7665</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A44F6">
            <w:pPr>
              <w:jc w:val="center"/>
              <w:rPr>
                <w:rFonts w:hint="eastAsia" w:ascii="宋体" w:hAnsi="宋体" w:eastAsia="宋体" w:cs="宋体"/>
                <w:i w:val="0"/>
                <w:iCs w:val="0"/>
                <w:color w:val="000000"/>
                <w:sz w:val="22"/>
                <w:szCs w:val="22"/>
                <w:u w:val="none"/>
              </w:rPr>
            </w:pPr>
          </w:p>
        </w:tc>
      </w:tr>
      <w:tr w14:paraId="772E6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6D1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C7B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创业路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894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开发区大道至经一路</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B61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2938</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C220B">
            <w:pPr>
              <w:jc w:val="center"/>
              <w:rPr>
                <w:rFonts w:hint="eastAsia" w:ascii="宋体" w:hAnsi="宋体" w:eastAsia="宋体" w:cs="宋体"/>
                <w:i w:val="0"/>
                <w:iCs w:val="0"/>
                <w:color w:val="000000"/>
                <w:sz w:val="22"/>
                <w:szCs w:val="22"/>
                <w:u w:val="none"/>
              </w:rPr>
            </w:pPr>
          </w:p>
        </w:tc>
      </w:tr>
      <w:tr w14:paraId="49971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83C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EAF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龙湖路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93C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通港大道至协鑫大道两侧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831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1351</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62C12">
            <w:pPr>
              <w:jc w:val="center"/>
              <w:rPr>
                <w:rFonts w:hint="eastAsia" w:ascii="宋体" w:hAnsi="宋体" w:eastAsia="宋体" w:cs="宋体"/>
                <w:i w:val="0"/>
                <w:iCs w:val="0"/>
                <w:color w:val="000000"/>
                <w:sz w:val="22"/>
                <w:szCs w:val="22"/>
                <w:u w:val="none"/>
              </w:rPr>
            </w:pPr>
          </w:p>
        </w:tc>
      </w:tr>
      <w:tr w14:paraId="43867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367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CE5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丰收路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739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协鑫大道至黄河路两侧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ABD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8234</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8A38D">
            <w:pPr>
              <w:jc w:val="center"/>
              <w:rPr>
                <w:rFonts w:hint="eastAsia" w:ascii="宋体" w:hAnsi="宋体" w:eastAsia="宋体" w:cs="宋体"/>
                <w:i w:val="0"/>
                <w:iCs w:val="0"/>
                <w:color w:val="000000"/>
                <w:sz w:val="22"/>
                <w:szCs w:val="22"/>
                <w:u w:val="none"/>
              </w:rPr>
            </w:pPr>
          </w:p>
        </w:tc>
      </w:tr>
      <w:tr w14:paraId="24E11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3EE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2A1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华茂大街</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CDC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通港大道至黄河路两侧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D39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28284</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D99370">
            <w:pPr>
              <w:jc w:val="center"/>
              <w:rPr>
                <w:rFonts w:hint="eastAsia" w:ascii="宋体" w:hAnsi="宋体" w:eastAsia="宋体" w:cs="宋体"/>
                <w:i w:val="0"/>
                <w:iCs w:val="0"/>
                <w:color w:val="000000"/>
                <w:sz w:val="22"/>
                <w:szCs w:val="22"/>
                <w:u w:val="none"/>
              </w:rPr>
            </w:pPr>
          </w:p>
        </w:tc>
      </w:tr>
      <w:tr w14:paraId="19E48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2E0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205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施吴路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F5F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通港大道至朝阳河两侧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2C2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8873.8</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751F8">
            <w:pPr>
              <w:jc w:val="center"/>
              <w:rPr>
                <w:rFonts w:hint="eastAsia" w:ascii="宋体" w:hAnsi="宋体" w:eastAsia="宋体" w:cs="宋体"/>
                <w:i w:val="0"/>
                <w:iCs w:val="0"/>
                <w:color w:val="000000"/>
                <w:sz w:val="22"/>
                <w:szCs w:val="22"/>
                <w:u w:val="none"/>
              </w:rPr>
            </w:pPr>
          </w:p>
        </w:tc>
      </w:tr>
      <w:tr w14:paraId="58F55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0D23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7CBF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通港大道</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4F14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立新路至施吴路南侧绿化带</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F481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31634</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99CFD">
            <w:pPr>
              <w:jc w:val="center"/>
              <w:rPr>
                <w:rFonts w:hint="eastAsia" w:ascii="宋体" w:hAnsi="宋体" w:eastAsia="宋体" w:cs="宋体"/>
                <w:i w:val="0"/>
                <w:iCs w:val="0"/>
                <w:color w:val="000000"/>
                <w:sz w:val="22"/>
                <w:szCs w:val="22"/>
                <w:u w:val="none"/>
              </w:rPr>
            </w:pPr>
          </w:p>
        </w:tc>
      </w:tr>
      <w:tr w14:paraId="67B14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D901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14</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A9C4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协鑫大道养护</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21D8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协鑫大桥至329省道中间及两侧（南侧至富晶钻和阿特斯之间水泥路，北侧至现状土丘）</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3B7B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219276</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9645B">
            <w:pPr>
              <w:jc w:val="center"/>
              <w:rPr>
                <w:rFonts w:hint="eastAsia" w:ascii="宋体" w:hAnsi="宋体" w:eastAsia="宋体" w:cs="宋体"/>
                <w:i w:val="0"/>
                <w:iCs w:val="0"/>
                <w:color w:val="000000"/>
                <w:sz w:val="22"/>
                <w:szCs w:val="22"/>
                <w:u w:val="none"/>
              </w:rPr>
            </w:pPr>
          </w:p>
        </w:tc>
      </w:tr>
      <w:tr w14:paraId="217A8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FD1A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15</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DFF3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协鑫大道南延中间</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090D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329省道至204国道中间</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EC64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12500</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F977D">
            <w:pPr>
              <w:jc w:val="center"/>
              <w:rPr>
                <w:rFonts w:hint="eastAsia" w:ascii="宋体" w:hAnsi="宋体" w:eastAsia="宋体" w:cs="宋体"/>
                <w:i w:val="0"/>
                <w:iCs w:val="0"/>
                <w:color w:val="000000"/>
                <w:sz w:val="22"/>
                <w:szCs w:val="22"/>
                <w:u w:val="none"/>
              </w:rPr>
            </w:pPr>
          </w:p>
        </w:tc>
      </w:tr>
      <w:tr w14:paraId="73DCB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09BD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6EB8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协鑫大道南延两侧</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A4E7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329省道至204国道两侧（南侧富晶钻和阿特斯之间水泥路至204国道，北侧现状土丘至204国道）</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B995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33969.77</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9B6E7">
            <w:pPr>
              <w:jc w:val="center"/>
              <w:rPr>
                <w:rFonts w:hint="eastAsia" w:ascii="宋体" w:hAnsi="宋体" w:eastAsia="宋体" w:cs="宋体"/>
                <w:i w:val="0"/>
                <w:iCs w:val="0"/>
                <w:color w:val="000000"/>
                <w:sz w:val="22"/>
                <w:szCs w:val="22"/>
                <w:u w:val="none"/>
              </w:rPr>
            </w:pPr>
          </w:p>
        </w:tc>
      </w:tr>
      <w:tr w14:paraId="5005D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9651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17</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CF78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湘江路两侧</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F761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马路圩河至射阳河两侧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F0C8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57467.9</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644A5">
            <w:pPr>
              <w:jc w:val="center"/>
              <w:rPr>
                <w:rFonts w:hint="eastAsia" w:ascii="宋体" w:hAnsi="宋体" w:eastAsia="宋体" w:cs="宋体"/>
                <w:i w:val="0"/>
                <w:iCs w:val="0"/>
                <w:color w:val="000000"/>
                <w:sz w:val="22"/>
                <w:szCs w:val="22"/>
                <w:u w:val="none"/>
              </w:rPr>
            </w:pPr>
          </w:p>
        </w:tc>
      </w:tr>
      <w:tr w14:paraId="366D4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C231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256C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泰山路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F4A2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泰山路中间隔离带及通宁新能源大门两侧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6036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19387</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6D3DB">
            <w:pPr>
              <w:jc w:val="center"/>
              <w:rPr>
                <w:rFonts w:hint="eastAsia" w:ascii="宋体" w:hAnsi="宋体" w:eastAsia="宋体" w:cs="宋体"/>
                <w:i w:val="0"/>
                <w:iCs w:val="0"/>
                <w:color w:val="000000"/>
                <w:sz w:val="22"/>
                <w:szCs w:val="22"/>
                <w:u w:val="none"/>
              </w:rPr>
            </w:pPr>
          </w:p>
        </w:tc>
      </w:tr>
      <w:tr w14:paraId="21F08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8827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19</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E28F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湘江路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3377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（马路圩河至射阳河）中间隔离带两侧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601B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12278</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E4A4C">
            <w:pPr>
              <w:jc w:val="center"/>
              <w:rPr>
                <w:rFonts w:hint="eastAsia" w:ascii="宋体" w:hAnsi="宋体" w:eastAsia="宋体" w:cs="宋体"/>
                <w:i w:val="0"/>
                <w:iCs w:val="0"/>
                <w:color w:val="000000"/>
                <w:sz w:val="22"/>
                <w:szCs w:val="22"/>
                <w:u w:val="none"/>
              </w:rPr>
            </w:pPr>
          </w:p>
        </w:tc>
      </w:tr>
      <w:tr w14:paraId="49A84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EF93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20</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D8D0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泰山路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B9113">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中粮大道至通榆河两侧、204国道至湘江路北侧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4D72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5295</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4A797">
            <w:pPr>
              <w:jc w:val="center"/>
              <w:rPr>
                <w:rFonts w:hint="eastAsia" w:ascii="宋体" w:hAnsi="宋体" w:eastAsia="宋体" w:cs="宋体"/>
                <w:i w:val="0"/>
                <w:iCs w:val="0"/>
                <w:color w:val="000000"/>
                <w:sz w:val="22"/>
                <w:szCs w:val="22"/>
                <w:u w:val="none"/>
              </w:rPr>
            </w:pPr>
          </w:p>
        </w:tc>
      </w:tr>
      <w:tr w14:paraId="16A6B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D320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21</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1C95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庐山路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740D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庐山路两侧绿化（204国道至立新河）</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E200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13478</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CF277">
            <w:pPr>
              <w:jc w:val="center"/>
              <w:rPr>
                <w:rFonts w:hint="eastAsia" w:ascii="宋体" w:hAnsi="宋体" w:eastAsia="宋体" w:cs="宋体"/>
                <w:i w:val="0"/>
                <w:iCs w:val="0"/>
                <w:color w:val="000000"/>
                <w:sz w:val="22"/>
                <w:szCs w:val="22"/>
                <w:u w:val="none"/>
              </w:rPr>
            </w:pPr>
          </w:p>
        </w:tc>
      </w:tr>
      <w:tr w14:paraId="0CF2E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C8CA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22</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3F2F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黄山路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8652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黄山路（通榆河至204国道）两侧</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FF3C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18697</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5CD5C">
            <w:pPr>
              <w:jc w:val="center"/>
              <w:rPr>
                <w:rFonts w:hint="eastAsia" w:ascii="宋体" w:hAnsi="宋体" w:eastAsia="宋体" w:cs="宋体"/>
                <w:i w:val="0"/>
                <w:iCs w:val="0"/>
                <w:color w:val="000000"/>
                <w:sz w:val="22"/>
                <w:szCs w:val="22"/>
                <w:u w:val="none"/>
              </w:rPr>
            </w:pPr>
          </w:p>
        </w:tc>
      </w:tr>
      <w:tr w14:paraId="450D2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8F1C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23</w:t>
            </w:r>
          </w:p>
        </w:tc>
        <w:tc>
          <w:tcPr>
            <w:tcW w:w="16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6143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黄河路</w:t>
            </w:r>
          </w:p>
        </w:tc>
        <w:tc>
          <w:tcPr>
            <w:tcW w:w="38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6D3E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串阳路至329省道中间及两侧绿化带</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7716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164000</w:t>
            </w:r>
          </w:p>
        </w:tc>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1E403">
            <w:pPr>
              <w:jc w:val="center"/>
              <w:rPr>
                <w:rFonts w:hint="eastAsia" w:ascii="宋体" w:hAnsi="宋体" w:eastAsia="宋体" w:cs="宋体"/>
                <w:i w:val="0"/>
                <w:iCs w:val="0"/>
                <w:color w:val="000000"/>
                <w:sz w:val="22"/>
                <w:szCs w:val="22"/>
                <w:u w:val="none"/>
              </w:rPr>
            </w:pPr>
          </w:p>
        </w:tc>
      </w:tr>
      <w:tr w14:paraId="27CCA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2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210D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合计</w:t>
            </w:r>
          </w:p>
        </w:tc>
        <w:tc>
          <w:tcPr>
            <w:tcW w:w="28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D58ECD">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843240.47</w:t>
            </w:r>
          </w:p>
        </w:tc>
      </w:tr>
    </w:tbl>
    <w:p w14:paraId="6BFDB6B4">
      <w:pPr>
        <w:spacing w:line="360" w:lineRule="auto"/>
        <w:ind w:firstLine="641"/>
        <w:jc w:val="left"/>
        <w:rPr>
          <w:rFonts w:hint="eastAsia" w:ascii="宋体" w:hAnsi="宋体" w:eastAsia="宋体" w:cs="宋体"/>
          <w:b/>
          <w:sz w:val="24"/>
        </w:rPr>
      </w:pPr>
      <w:r>
        <w:rPr>
          <w:rFonts w:hint="eastAsia" w:ascii="宋体" w:hAnsi="宋体" w:eastAsia="宋体" w:cs="宋体"/>
          <w:b/>
          <w:sz w:val="24"/>
          <w:lang w:val="en-US" w:eastAsia="zh-CN"/>
        </w:rPr>
        <w:t>三</w:t>
      </w:r>
      <w:r>
        <w:rPr>
          <w:rFonts w:hint="eastAsia" w:ascii="宋体" w:hAnsi="宋体" w:eastAsia="宋体" w:cs="宋体"/>
          <w:b/>
          <w:sz w:val="24"/>
        </w:rPr>
        <w:t>、</w:t>
      </w:r>
      <w:r>
        <w:rPr>
          <w:rFonts w:hint="eastAsia" w:ascii="宋体" w:hAnsi="宋体" w:eastAsia="宋体" w:cs="宋体"/>
          <w:b/>
          <w:sz w:val="24"/>
          <w:lang w:val="en-US" w:eastAsia="zh-CN"/>
        </w:rPr>
        <w:t>服务</w:t>
      </w:r>
      <w:r>
        <w:rPr>
          <w:rFonts w:hint="eastAsia" w:ascii="宋体" w:hAnsi="宋体" w:eastAsia="宋体" w:cs="宋体"/>
          <w:b/>
          <w:sz w:val="24"/>
        </w:rPr>
        <w:t>要求</w:t>
      </w:r>
    </w:p>
    <w:p w14:paraId="45677736">
      <w:pPr>
        <w:snapToGrid w:val="0"/>
        <w:spacing w:line="400" w:lineRule="exact"/>
        <w:ind w:firstLine="480" w:firstLineChars="200"/>
        <w:rPr>
          <w:rStyle w:val="209"/>
          <w:rFonts w:ascii="宋体" w:hAnsi="宋体"/>
          <w:sz w:val="24"/>
          <w:szCs w:val="24"/>
        </w:rPr>
      </w:pPr>
      <w:r>
        <w:rPr>
          <w:rStyle w:val="209"/>
          <w:rFonts w:ascii="宋体" w:hAnsi="宋体"/>
          <w:sz w:val="24"/>
          <w:szCs w:val="24"/>
        </w:rPr>
        <w:t>1、保洁要求：</w:t>
      </w:r>
    </w:p>
    <w:p w14:paraId="28B7B34C">
      <w:pPr>
        <w:snapToGrid w:val="0"/>
        <w:spacing w:line="400" w:lineRule="exact"/>
        <w:ind w:firstLine="360" w:firstLineChars="150"/>
        <w:rPr>
          <w:rStyle w:val="209"/>
          <w:rFonts w:ascii="宋体" w:hAnsi="宋体"/>
          <w:sz w:val="24"/>
          <w:szCs w:val="24"/>
        </w:rPr>
      </w:pPr>
      <w:r>
        <w:rPr>
          <w:rStyle w:val="209"/>
          <w:rFonts w:ascii="宋体" w:hAnsi="宋体"/>
          <w:sz w:val="24"/>
          <w:szCs w:val="24"/>
        </w:rPr>
        <w:t>（1）每天上午将道路清扫一遍、将两侧绿化清理一遍，保持道路和两侧绿化清洁干净；每天下午保洁人员上路巡逻保洁；</w:t>
      </w:r>
    </w:p>
    <w:p w14:paraId="73427D8D">
      <w:pPr>
        <w:snapToGrid w:val="0"/>
        <w:spacing w:line="400" w:lineRule="exact"/>
        <w:ind w:firstLine="480" w:firstLineChars="200"/>
        <w:rPr>
          <w:rStyle w:val="209"/>
          <w:rFonts w:ascii="宋体" w:hAnsi="宋体"/>
          <w:sz w:val="24"/>
          <w:szCs w:val="24"/>
        </w:rPr>
      </w:pPr>
      <w:r>
        <w:rPr>
          <w:rStyle w:val="209"/>
          <w:rFonts w:ascii="宋体" w:hAnsi="宋体"/>
          <w:sz w:val="24"/>
          <w:szCs w:val="24"/>
        </w:rPr>
        <w:t>（2）实行全年全天保洁,星期天、节假日</w:t>
      </w:r>
      <w:r>
        <w:rPr>
          <w:rStyle w:val="209"/>
          <w:rFonts w:hint="eastAsia" w:ascii="宋体" w:hAnsi="宋体"/>
          <w:sz w:val="24"/>
          <w:szCs w:val="24"/>
        </w:rPr>
        <w:t>人员实行轮换调休</w:t>
      </w:r>
      <w:r>
        <w:rPr>
          <w:rStyle w:val="209"/>
          <w:rFonts w:ascii="宋体" w:hAnsi="宋体"/>
          <w:sz w:val="24"/>
          <w:szCs w:val="24"/>
        </w:rPr>
        <w:t>保洁，另作业时间可根据季节进行调节，全天保持道路路面及两侧绿化清洁、无杂物、无尘土；</w:t>
      </w:r>
    </w:p>
    <w:p w14:paraId="53713C43">
      <w:pPr>
        <w:snapToGrid w:val="0"/>
        <w:spacing w:line="400" w:lineRule="exact"/>
        <w:ind w:firstLine="480" w:firstLineChars="200"/>
        <w:rPr>
          <w:rStyle w:val="209"/>
          <w:rFonts w:ascii="宋体" w:hAnsi="宋体"/>
          <w:sz w:val="24"/>
          <w:szCs w:val="24"/>
        </w:rPr>
      </w:pPr>
      <w:r>
        <w:rPr>
          <w:rStyle w:val="209"/>
          <w:rFonts w:ascii="宋体" w:hAnsi="宋体"/>
          <w:sz w:val="24"/>
          <w:szCs w:val="24"/>
        </w:rPr>
        <w:t>（3）在重大节日活动期间或特殊道路有保洁要求和任务时，必须按要求增加人员，费用由中标人支出；全部人员在活动期间必须无条件听从采购人的统一调派；</w:t>
      </w:r>
    </w:p>
    <w:p w14:paraId="092EE19B">
      <w:pPr>
        <w:snapToGrid w:val="0"/>
        <w:spacing w:line="400" w:lineRule="exact"/>
        <w:ind w:firstLine="480" w:firstLineChars="200"/>
        <w:rPr>
          <w:rStyle w:val="209"/>
          <w:rFonts w:ascii="宋体" w:hAnsi="宋体"/>
          <w:sz w:val="24"/>
          <w:szCs w:val="24"/>
        </w:rPr>
      </w:pPr>
      <w:r>
        <w:rPr>
          <w:rStyle w:val="209"/>
          <w:rFonts w:ascii="宋体" w:hAnsi="宋体"/>
          <w:sz w:val="24"/>
          <w:szCs w:val="24"/>
        </w:rPr>
        <w:t>（4）职工上岗作业，工作服装整洁，身着环卫安全标志，清扫保洁作业中不得坐岗、不得擅离作业岗位；</w:t>
      </w:r>
    </w:p>
    <w:p w14:paraId="7539A35A">
      <w:pPr>
        <w:snapToGrid w:val="0"/>
        <w:spacing w:line="400" w:lineRule="exact"/>
        <w:ind w:firstLine="480" w:firstLineChars="200"/>
        <w:rPr>
          <w:rStyle w:val="209"/>
          <w:rFonts w:ascii="宋体" w:hAnsi="宋体"/>
          <w:sz w:val="24"/>
          <w:szCs w:val="24"/>
        </w:rPr>
      </w:pPr>
      <w:r>
        <w:rPr>
          <w:rStyle w:val="209"/>
          <w:rFonts w:ascii="宋体" w:hAnsi="宋体"/>
          <w:sz w:val="24"/>
          <w:szCs w:val="24"/>
        </w:rPr>
        <w:t>（5）道路两侧围墙、电线杆等广告清理必须及时干净；如上述广告等由城管或城管委托他人清理的，相关全部费用均由中标人承担；</w:t>
      </w:r>
    </w:p>
    <w:p w14:paraId="25F37DA3">
      <w:pPr>
        <w:snapToGrid w:val="0"/>
        <w:spacing w:line="400" w:lineRule="exact"/>
        <w:ind w:firstLine="480" w:firstLineChars="200"/>
        <w:rPr>
          <w:rStyle w:val="209"/>
          <w:rFonts w:ascii="宋体" w:hAnsi="宋体"/>
          <w:sz w:val="24"/>
          <w:szCs w:val="24"/>
        </w:rPr>
      </w:pPr>
      <w:r>
        <w:rPr>
          <w:rStyle w:val="209"/>
          <w:rFonts w:ascii="宋体" w:hAnsi="宋体"/>
          <w:sz w:val="24"/>
          <w:szCs w:val="24"/>
        </w:rPr>
        <w:t>（6）在保洁清理服务中，中标人必须配备环卫</w:t>
      </w:r>
      <w:r>
        <w:rPr>
          <w:rStyle w:val="209"/>
          <w:rFonts w:hint="eastAsia" w:ascii="宋体" w:hAnsi="宋体"/>
          <w:sz w:val="24"/>
          <w:szCs w:val="24"/>
          <w:lang w:eastAsia="zh-CN"/>
        </w:rPr>
        <w:t>人力三轮车</w:t>
      </w:r>
      <w:r>
        <w:rPr>
          <w:rStyle w:val="209"/>
          <w:rFonts w:ascii="宋体" w:hAnsi="宋体"/>
          <w:sz w:val="24"/>
          <w:szCs w:val="24"/>
        </w:rPr>
        <w:t>，不得少于</w:t>
      </w:r>
      <w:r>
        <w:rPr>
          <w:rStyle w:val="209"/>
          <w:rFonts w:hint="eastAsia" w:ascii="宋体" w:hAnsi="宋体"/>
          <w:sz w:val="24"/>
          <w:szCs w:val="24"/>
          <w:lang w:val="en-US" w:eastAsia="zh-CN"/>
        </w:rPr>
        <w:t>46</w:t>
      </w:r>
      <w:r>
        <w:rPr>
          <w:rStyle w:val="209"/>
          <w:rFonts w:ascii="宋体" w:hAnsi="宋体"/>
          <w:color w:val="000000"/>
          <w:sz w:val="24"/>
          <w:szCs w:val="24"/>
        </w:rPr>
        <w:t>辆</w:t>
      </w:r>
      <w:r>
        <w:rPr>
          <w:rStyle w:val="209"/>
          <w:rFonts w:ascii="宋体" w:hAnsi="宋体"/>
          <w:sz w:val="24"/>
          <w:szCs w:val="24"/>
        </w:rPr>
        <w:t>；</w:t>
      </w:r>
    </w:p>
    <w:p w14:paraId="4CBB0B08">
      <w:pPr>
        <w:snapToGrid w:val="0"/>
        <w:spacing w:line="400" w:lineRule="exact"/>
        <w:ind w:firstLine="480" w:firstLineChars="200"/>
        <w:rPr>
          <w:rStyle w:val="209"/>
          <w:rFonts w:ascii="宋体" w:hAnsi="宋体"/>
          <w:sz w:val="24"/>
          <w:szCs w:val="24"/>
        </w:rPr>
      </w:pPr>
      <w:r>
        <w:rPr>
          <w:rStyle w:val="209"/>
          <w:rFonts w:ascii="宋体" w:hAnsi="宋体"/>
          <w:sz w:val="24"/>
          <w:szCs w:val="24"/>
        </w:rPr>
        <w:t>（7）清扫保洁的垃圾，随扫随清；</w:t>
      </w:r>
    </w:p>
    <w:p w14:paraId="659E6AA9">
      <w:pPr>
        <w:snapToGrid w:val="0"/>
        <w:spacing w:line="400" w:lineRule="exact"/>
        <w:ind w:firstLine="480" w:firstLineChars="200"/>
        <w:rPr>
          <w:rStyle w:val="209"/>
          <w:rFonts w:ascii="宋体" w:hAnsi="宋体"/>
          <w:sz w:val="24"/>
          <w:szCs w:val="24"/>
        </w:rPr>
      </w:pPr>
      <w:r>
        <w:rPr>
          <w:rStyle w:val="209"/>
          <w:rFonts w:ascii="宋体" w:hAnsi="宋体"/>
          <w:sz w:val="24"/>
          <w:szCs w:val="24"/>
        </w:rPr>
        <w:t>（8）所有道路上禁止打谷晒场，如发现有打谷晒场的，中标人应负责立即清理，如需抽用城管人员或其他劳务人员的，所有费用由中标单位负责。</w:t>
      </w:r>
    </w:p>
    <w:p w14:paraId="12238153">
      <w:pPr>
        <w:snapToGrid w:val="0"/>
        <w:spacing w:line="400" w:lineRule="exact"/>
        <w:ind w:firstLine="480" w:firstLineChars="200"/>
        <w:rPr>
          <w:rStyle w:val="209"/>
          <w:rFonts w:ascii="宋体" w:hAnsi="宋体"/>
          <w:sz w:val="24"/>
          <w:szCs w:val="24"/>
        </w:rPr>
      </w:pPr>
      <w:r>
        <w:rPr>
          <w:rStyle w:val="209"/>
          <w:rFonts w:ascii="宋体" w:hAnsi="宋体"/>
          <w:sz w:val="24"/>
          <w:szCs w:val="24"/>
        </w:rPr>
        <w:t>（9）所有承包区域道路上不得有流动摊点占道经营，如在中标区域道路上有流动摊点经营的，中标人应负责清理，如需抽用城管人员或其他劳务人员的，所有费用由中标单位负责承担。</w:t>
      </w:r>
    </w:p>
    <w:p w14:paraId="13F0ED48">
      <w:pPr>
        <w:snapToGrid w:val="0"/>
        <w:spacing w:line="400" w:lineRule="exact"/>
        <w:ind w:firstLine="480" w:firstLineChars="200"/>
        <w:rPr>
          <w:rStyle w:val="209"/>
          <w:rFonts w:ascii="宋体" w:hAnsi="宋体"/>
          <w:sz w:val="24"/>
          <w:szCs w:val="24"/>
        </w:rPr>
      </w:pPr>
      <w:r>
        <w:rPr>
          <w:rStyle w:val="209"/>
          <w:rFonts w:ascii="宋体" w:hAnsi="宋体"/>
          <w:sz w:val="24"/>
          <w:szCs w:val="24"/>
        </w:rPr>
        <w:t>2、考核措施：</w:t>
      </w:r>
    </w:p>
    <w:p w14:paraId="317C1BBC">
      <w:pPr>
        <w:snapToGrid w:val="0"/>
        <w:spacing w:line="400" w:lineRule="exact"/>
        <w:ind w:firstLine="480" w:firstLineChars="200"/>
        <w:rPr>
          <w:rStyle w:val="209"/>
          <w:rFonts w:ascii="宋体" w:hAnsi="宋体"/>
          <w:sz w:val="24"/>
          <w:szCs w:val="24"/>
        </w:rPr>
      </w:pPr>
      <w:r>
        <w:rPr>
          <w:rStyle w:val="209"/>
          <w:rFonts w:ascii="宋体" w:hAnsi="宋体"/>
          <w:sz w:val="24"/>
          <w:szCs w:val="24"/>
        </w:rPr>
        <w:t>（1）督查发现有道路或两侧绿化不清洁的、有一处罚款200元；</w:t>
      </w:r>
    </w:p>
    <w:p w14:paraId="571FC847">
      <w:pPr>
        <w:snapToGrid w:val="0"/>
        <w:spacing w:line="400" w:lineRule="exact"/>
        <w:ind w:firstLine="480" w:firstLineChars="200"/>
        <w:rPr>
          <w:rStyle w:val="209"/>
          <w:rFonts w:ascii="宋体" w:hAnsi="宋体"/>
          <w:sz w:val="24"/>
          <w:szCs w:val="24"/>
        </w:rPr>
      </w:pPr>
      <w:r>
        <w:rPr>
          <w:rStyle w:val="209"/>
          <w:rFonts w:ascii="宋体" w:hAnsi="宋体"/>
          <w:sz w:val="24"/>
          <w:szCs w:val="24"/>
        </w:rPr>
        <w:t>（2）督查发现保洁人员不穿工作服装的罚款50元。</w:t>
      </w:r>
    </w:p>
    <w:p w14:paraId="4CEB8A05">
      <w:pPr>
        <w:snapToGrid w:val="0"/>
        <w:spacing w:line="400" w:lineRule="exact"/>
        <w:ind w:firstLine="480" w:firstLineChars="200"/>
        <w:rPr>
          <w:rStyle w:val="209"/>
          <w:rFonts w:ascii="宋体" w:hAnsi="宋体"/>
          <w:sz w:val="24"/>
          <w:szCs w:val="24"/>
        </w:rPr>
      </w:pPr>
      <w:r>
        <w:rPr>
          <w:rStyle w:val="209"/>
          <w:rFonts w:ascii="宋体" w:hAnsi="宋体"/>
          <w:sz w:val="24"/>
          <w:szCs w:val="24"/>
        </w:rPr>
        <w:t>（3）督查发现道路垃圾，没有及时清理的有1处罚款200元；</w:t>
      </w:r>
    </w:p>
    <w:p w14:paraId="4A2F290A">
      <w:pPr>
        <w:snapToGrid w:val="0"/>
        <w:spacing w:line="400" w:lineRule="exact"/>
        <w:ind w:firstLine="480" w:firstLineChars="200"/>
        <w:rPr>
          <w:rStyle w:val="209"/>
          <w:rFonts w:ascii="宋体" w:hAnsi="宋体"/>
          <w:sz w:val="24"/>
          <w:szCs w:val="24"/>
        </w:rPr>
      </w:pPr>
      <w:r>
        <w:rPr>
          <w:rStyle w:val="209"/>
          <w:rFonts w:ascii="宋体" w:hAnsi="宋体"/>
          <w:sz w:val="24"/>
          <w:szCs w:val="24"/>
        </w:rPr>
        <w:t>（4）上级部门督查发现道路清洁、两侧绿化清洁存在问题的，或居民投诉道路清洁、两侧绿化清洁存在问题的一次罚款500元；</w:t>
      </w:r>
    </w:p>
    <w:p w14:paraId="36A3F4BD">
      <w:pPr>
        <w:snapToGrid w:val="0"/>
        <w:spacing w:line="400" w:lineRule="exact"/>
        <w:ind w:firstLine="480" w:firstLineChars="200"/>
        <w:rPr>
          <w:rStyle w:val="209"/>
          <w:rFonts w:ascii="宋体" w:hAnsi="宋体"/>
          <w:sz w:val="24"/>
          <w:szCs w:val="24"/>
        </w:rPr>
      </w:pPr>
      <w:r>
        <w:rPr>
          <w:rStyle w:val="209"/>
          <w:rFonts w:ascii="宋体" w:hAnsi="宋体"/>
          <w:sz w:val="24"/>
          <w:szCs w:val="24"/>
        </w:rPr>
        <w:t xml:space="preserve"> (5) 采购人对道路存在的问题，交办中标人限期完成的，在规定期限到期，中标人不能达到采购人所要求的标准的，除进行相应的处罚外，由采购人重新找人处理所需的费用，都由中标人承担。</w:t>
      </w:r>
    </w:p>
    <w:p w14:paraId="30F3504B">
      <w:pPr>
        <w:snapToGrid w:val="0"/>
        <w:spacing w:line="400" w:lineRule="exact"/>
        <w:ind w:firstLine="480" w:firstLineChars="200"/>
        <w:rPr>
          <w:rStyle w:val="209"/>
          <w:rFonts w:ascii="宋体" w:hAnsi="宋体"/>
          <w:sz w:val="24"/>
          <w:szCs w:val="24"/>
        </w:rPr>
      </w:pPr>
      <w:r>
        <w:rPr>
          <w:rStyle w:val="209"/>
          <w:rFonts w:ascii="宋体" w:hAnsi="宋体"/>
          <w:sz w:val="24"/>
          <w:szCs w:val="24"/>
        </w:rPr>
        <w:t>（6）道路上车辆泼洒砂石、杂物、泥土以及车轮带泥上路导致路面不清洁的，中标人未及时打扫，有一处罚款500元；</w:t>
      </w:r>
    </w:p>
    <w:p w14:paraId="4C1AADA3">
      <w:pPr>
        <w:snapToGrid w:val="0"/>
        <w:spacing w:line="400" w:lineRule="exact"/>
        <w:ind w:firstLine="480" w:firstLineChars="200"/>
        <w:rPr>
          <w:rStyle w:val="209"/>
          <w:rFonts w:ascii="宋体" w:hAnsi="宋体"/>
          <w:sz w:val="24"/>
          <w:szCs w:val="24"/>
        </w:rPr>
      </w:pPr>
      <w:r>
        <w:rPr>
          <w:rStyle w:val="209"/>
          <w:rFonts w:ascii="宋体" w:hAnsi="宋体"/>
          <w:sz w:val="24"/>
          <w:szCs w:val="24"/>
        </w:rPr>
        <w:t>（7）保洁路面上有乱搭乱建、占道堆放、占道施工等情况，及时上报区</w:t>
      </w:r>
      <w:r>
        <w:rPr>
          <w:rStyle w:val="209"/>
          <w:rFonts w:hint="eastAsia" w:ascii="宋体" w:hAnsi="宋体"/>
          <w:sz w:val="24"/>
          <w:szCs w:val="24"/>
          <w:lang w:eastAsia="zh-CN"/>
        </w:rPr>
        <w:t>街道综合执法局</w:t>
      </w:r>
      <w:r>
        <w:rPr>
          <w:rStyle w:val="209"/>
          <w:rFonts w:ascii="宋体" w:hAnsi="宋体"/>
          <w:sz w:val="24"/>
          <w:szCs w:val="24"/>
        </w:rPr>
        <w:t>，未及时上报的，有一处罚款500元。</w:t>
      </w:r>
    </w:p>
    <w:p w14:paraId="54E862D3">
      <w:pPr>
        <w:snapToGrid w:val="0"/>
        <w:spacing w:line="400" w:lineRule="exact"/>
        <w:ind w:firstLine="480" w:firstLineChars="200"/>
        <w:rPr>
          <w:rStyle w:val="209"/>
          <w:rFonts w:ascii="宋体" w:hAnsi="宋体"/>
          <w:sz w:val="24"/>
          <w:szCs w:val="24"/>
        </w:rPr>
      </w:pPr>
      <w:r>
        <w:rPr>
          <w:rStyle w:val="209"/>
          <w:rFonts w:ascii="宋体" w:hAnsi="宋体"/>
          <w:sz w:val="24"/>
          <w:szCs w:val="24"/>
        </w:rPr>
        <w:t>（8）在重大保障活动中，因工作不力未完成任务的，每次罚款1000元。</w:t>
      </w:r>
    </w:p>
    <w:p w14:paraId="660C31E5">
      <w:pPr>
        <w:snapToGrid w:val="0"/>
        <w:spacing w:line="400" w:lineRule="exact"/>
        <w:ind w:firstLine="480" w:firstLineChars="200"/>
        <w:rPr>
          <w:rStyle w:val="209"/>
          <w:rFonts w:ascii="宋体" w:hAnsi="宋体"/>
          <w:sz w:val="24"/>
          <w:szCs w:val="24"/>
        </w:rPr>
      </w:pPr>
      <w:r>
        <w:rPr>
          <w:rStyle w:val="209"/>
          <w:rFonts w:ascii="宋体" w:hAnsi="宋体"/>
          <w:sz w:val="24"/>
          <w:szCs w:val="24"/>
        </w:rPr>
        <w:t>3、纪律要求：</w:t>
      </w:r>
    </w:p>
    <w:p w14:paraId="62BB53B4">
      <w:pPr>
        <w:snapToGrid w:val="0"/>
        <w:spacing w:line="400" w:lineRule="exact"/>
        <w:ind w:firstLine="480" w:firstLineChars="200"/>
        <w:rPr>
          <w:rStyle w:val="209"/>
          <w:rFonts w:ascii="宋体" w:hAnsi="宋体"/>
          <w:sz w:val="24"/>
          <w:szCs w:val="24"/>
        </w:rPr>
      </w:pPr>
      <w:r>
        <w:rPr>
          <w:rStyle w:val="209"/>
          <w:rFonts w:ascii="宋体" w:hAnsi="宋体"/>
          <w:sz w:val="24"/>
          <w:szCs w:val="24"/>
        </w:rPr>
        <w:t>（1）必须严格执行采购人制定的道路保洁、</w:t>
      </w:r>
      <w:r>
        <w:rPr>
          <w:rStyle w:val="209"/>
          <w:rFonts w:hint="eastAsia" w:ascii="宋体" w:hAnsi="宋体" w:eastAsia="宋体"/>
          <w:sz w:val="24"/>
          <w:szCs w:val="24"/>
          <w:lang w:eastAsia="zh-CN"/>
        </w:rPr>
        <w:t>道路两侧绿化带保洁</w:t>
      </w:r>
      <w:r>
        <w:rPr>
          <w:rStyle w:val="209"/>
          <w:rFonts w:ascii="宋体" w:hAnsi="宋体"/>
          <w:sz w:val="24"/>
          <w:szCs w:val="24"/>
        </w:rPr>
        <w:t>操作规程；</w:t>
      </w:r>
    </w:p>
    <w:p w14:paraId="1E965B27">
      <w:pPr>
        <w:snapToGrid w:val="0"/>
        <w:spacing w:line="400" w:lineRule="exact"/>
        <w:ind w:firstLine="480" w:firstLineChars="200"/>
        <w:rPr>
          <w:rStyle w:val="209"/>
          <w:rFonts w:ascii="宋体" w:hAnsi="宋体"/>
          <w:sz w:val="24"/>
          <w:szCs w:val="24"/>
        </w:rPr>
      </w:pPr>
      <w:r>
        <w:rPr>
          <w:rStyle w:val="209"/>
          <w:rFonts w:ascii="宋体" w:hAnsi="宋体"/>
          <w:sz w:val="24"/>
          <w:szCs w:val="24"/>
        </w:rPr>
        <w:t>（2）必须严格执行采购人制定的各项规章、考核、奖惩制度。</w:t>
      </w:r>
    </w:p>
    <w:p w14:paraId="119DCCB1">
      <w:pPr>
        <w:snapToGrid w:val="0"/>
        <w:spacing w:line="400" w:lineRule="exact"/>
        <w:ind w:firstLine="480" w:firstLineChars="200"/>
        <w:rPr>
          <w:rStyle w:val="209"/>
          <w:rFonts w:ascii="宋体" w:hAnsi="宋体"/>
          <w:b w:val="0"/>
          <w:bCs/>
          <w:sz w:val="24"/>
          <w:szCs w:val="24"/>
        </w:rPr>
      </w:pPr>
      <w:r>
        <w:rPr>
          <w:rStyle w:val="209"/>
          <w:rFonts w:ascii="宋体" w:hAnsi="宋体"/>
          <w:b w:val="0"/>
          <w:bCs/>
          <w:sz w:val="24"/>
          <w:szCs w:val="24"/>
        </w:rPr>
        <w:t>4、机械投入及其他要求</w:t>
      </w:r>
    </w:p>
    <w:p w14:paraId="71DDED65">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Style w:val="209"/>
          <w:rFonts w:hint="default" w:ascii="宋体" w:hAnsi="宋体" w:eastAsia="宋体"/>
          <w:b/>
          <w:color w:val="auto"/>
          <w:sz w:val="24"/>
          <w:szCs w:val="24"/>
          <w:highlight w:val="none"/>
          <w:lang w:val="en-US" w:eastAsia="zh-CN"/>
        </w:rPr>
      </w:pPr>
      <w:r>
        <w:rPr>
          <w:rStyle w:val="209"/>
          <w:rFonts w:ascii="宋体" w:hAnsi="宋体"/>
          <w:b/>
          <w:color w:val="auto"/>
          <w:sz w:val="24"/>
          <w:szCs w:val="24"/>
        </w:rPr>
        <w:t>（1）</w:t>
      </w:r>
      <w:r>
        <w:rPr>
          <w:rStyle w:val="209"/>
          <w:rFonts w:ascii="宋体" w:hAnsi="宋体"/>
          <w:b/>
          <w:color w:val="auto"/>
          <w:sz w:val="24"/>
          <w:szCs w:val="24"/>
          <w:highlight w:val="none"/>
        </w:rPr>
        <w:t>拟投入本项目</w:t>
      </w:r>
      <w:r>
        <w:rPr>
          <w:rStyle w:val="209"/>
          <w:rFonts w:hint="eastAsia" w:ascii="宋体" w:hAnsi="宋体" w:eastAsia="宋体"/>
          <w:b/>
          <w:color w:val="auto"/>
          <w:sz w:val="24"/>
          <w:szCs w:val="24"/>
          <w:highlight w:val="none"/>
          <w:lang w:val="en-US" w:eastAsia="zh-CN"/>
        </w:rPr>
        <w:t>人员总数不得少于44人，其中：</w:t>
      </w:r>
      <w:r>
        <w:rPr>
          <w:rStyle w:val="209"/>
          <w:rFonts w:ascii="宋体" w:hAnsi="宋体"/>
          <w:b/>
          <w:color w:val="auto"/>
          <w:sz w:val="24"/>
          <w:szCs w:val="24"/>
          <w:highlight w:val="none"/>
        </w:rPr>
        <w:t>保洁人员不得少于</w:t>
      </w:r>
      <w:r>
        <w:rPr>
          <w:rStyle w:val="209"/>
          <w:rFonts w:hint="eastAsia" w:ascii="宋体" w:hAnsi="宋体"/>
          <w:b/>
          <w:color w:val="auto"/>
          <w:sz w:val="24"/>
          <w:szCs w:val="24"/>
          <w:highlight w:val="none"/>
          <w:lang w:val="en-US" w:eastAsia="zh-CN"/>
        </w:rPr>
        <w:t>41</w:t>
      </w:r>
      <w:r>
        <w:rPr>
          <w:rStyle w:val="209"/>
          <w:rFonts w:hint="eastAsia" w:ascii="宋体" w:hAnsi="宋体"/>
          <w:b/>
          <w:color w:val="auto"/>
          <w:sz w:val="24"/>
          <w:szCs w:val="24"/>
          <w:highlight w:val="none"/>
        </w:rPr>
        <w:t>人</w:t>
      </w:r>
      <w:r>
        <w:rPr>
          <w:rStyle w:val="209"/>
          <w:rFonts w:hint="eastAsia" w:ascii="宋体" w:hAnsi="宋体" w:eastAsia="宋体"/>
          <w:b/>
          <w:color w:val="auto"/>
          <w:sz w:val="24"/>
          <w:szCs w:val="24"/>
          <w:highlight w:val="none"/>
          <w:lang w:eastAsia="zh-CN"/>
        </w:rPr>
        <w:t>，</w:t>
      </w:r>
      <w:r>
        <w:rPr>
          <w:rStyle w:val="209"/>
          <w:rFonts w:hint="eastAsia" w:ascii="宋体" w:hAnsi="宋体" w:eastAsia="宋体"/>
          <w:b/>
          <w:color w:val="auto"/>
          <w:sz w:val="24"/>
          <w:szCs w:val="24"/>
          <w:highlight w:val="none"/>
          <w:lang w:val="en-US" w:eastAsia="zh-CN"/>
        </w:rPr>
        <w:t>清运驾驶员</w:t>
      </w:r>
      <w:r>
        <w:rPr>
          <w:rStyle w:val="209"/>
          <w:rFonts w:ascii="宋体" w:hAnsi="宋体"/>
          <w:b/>
          <w:color w:val="auto"/>
          <w:sz w:val="24"/>
          <w:szCs w:val="24"/>
          <w:highlight w:val="none"/>
        </w:rPr>
        <w:t>不得少于</w:t>
      </w:r>
      <w:r>
        <w:rPr>
          <w:rStyle w:val="209"/>
          <w:rFonts w:hint="eastAsia" w:ascii="宋体" w:hAnsi="宋体" w:eastAsia="宋体"/>
          <w:b/>
          <w:color w:val="auto"/>
          <w:sz w:val="24"/>
          <w:szCs w:val="24"/>
          <w:highlight w:val="none"/>
          <w:lang w:val="en-US" w:eastAsia="zh-CN"/>
        </w:rPr>
        <w:t>3人</w:t>
      </w:r>
      <w:r>
        <w:rPr>
          <w:rStyle w:val="209"/>
          <w:rFonts w:ascii="宋体" w:hAnsi="宋体"/>
          <w:b/>
          <w:color w:val="auto"/>
          <w:sz w:val="24"/>
          <w:szCs w:val="24"/>
          <w:highlight w:val="none"/>
        </w:rPr>
        <w:t>。</w:t>
      </w:r>
    </w:p>
    <w:p w14:paraId="5CC999A2">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Style w:val="209"/>
          <w:rFonts w:hint="eastAsia" w:ascii="宋体" w:hAnsi="宋体" w:eastAsia="宋体"/>
          <w:b/>
          <w:color w:val="auto"/>
          <w:sz w:val="24"/>
          <w:szCs w:val="24"/>
          <w:highlight w:val="none"/>
          <w:lang w:eastAsia="zh-CN"/>
        </w:rPr>
      </w:pPr>
      <w:r>
        <w:rPr>
          <w:rStyle w:val="209"/>
          <w:rFonts w:ascii="宋体" w:hAnsi="宋体"/>
          <w:b/>
          <w:color w:val="auto"/>
          <w:sz w:val="24"/>
          <w:szCs w:val="24"/>
          <w:highlight w:val="none"/>
        </w:rPr>
        <w:t>（2）本次服务必须</w:t>
      </w:r>
      <w:r>
        <w:rPr>
          <w:rStyle w:val="209"/>
          <w:rFonts w:hint="eastAsia" w:ascii="宋体" w:hAnsi="宋体"/>
          <w:b/>
          <w:color w:val="auto"/>
          <w:sz w:val="24"/>
          <w:szCs w:val="24"/>
          <w:highlight w:val="none"/>
          <w:lang w:eastAsia="zh-CN"/>
        </w:rPr>
        <w:t>至少</w:t>
      </w:r>
      <w:r>
        <w:rPr>
          <w:rStyle w:val="209"/>
          <w:rFonts w:ascii="宋体" w:hAnsi="宋体"/>
          <w:b/>
          <w:color w:val="auto"/>
          <w:sz w:val="24"/>
          <w:szCs w:val="24"/>
          <w:highlight w:val="none"/>
        </w:rPr>
        <w:t>投入</w:t>
      </w:r>
      <w:r>
        <w:rPr>
          <w:rStyle w:val="209"/>
          <w:rFonts w:hint="eastAsia" w:ascii="宋体" w:hAnsi="宋体"/>
          <w:b/>
          <w:color w:val="auto"/>
          <w:sz w:val="24"/>
          <w:szCs w:val="24"/>
          <w:highlight w:val="none"/>
          <w:lang w:val="en-US" w:eastAsia="zh-CN"/>
        </w:rPr>
        <w:t>2</w:t>
      </w:r>
      <w:r>
        <w:rPr>
          <w:rStyle w:val="209"/>
          <w:rFonts w:ascii="宋体" w:hAnsi="宋体"/>
          <w:b/>
          <w:color w:val="auto"/>
          <w:sz w:val="24"/>
          <w:szCs w:val="24"/>
          <w:highlight w:val="none"/>
        </w:rPr>
        <w:t>辆洗扫车、</w:t>
      </w:r>
      <w:r>
        <w:rPr>
          <w:rStyle w:val="209"/>
          <w:rFonts w:hint="eastAsia" w:ascii="宋体" w:hAnsi="宋体"/>
          <w:b/>
          <w:color w:val="auto"/>
          <w:sz w:val="24"/>
          <w:szCs w:val="24"/>
          <w:highlight w:val="none"/>
        </w:rPr>
        <w:t>1</w:t>
      </w:r>
      <w:r>
        <w:rPr>
          <w:rStyle w:val="209"/>
          <w:rFonts w:ascii="宋体" w:hAnsi="宋体"/>
          <w:b/>
          <w:color w:val="auto"/>
          <w:sz w:val="24"/>
          <w:szCs w:val="24"/>
          <w:highlight w:val="none"/>
        </w:rPr>
        <w:t>辆清洗车</w:t>
      </w:r>
      <w:r>
        <w:rPr>
          <w:rStyle w:val="209"/>
          <w:rFonts w:hint="eastAsia" w:ascii="宋体" w:hAnsi="宋体"/>
          <w:b/>
          <w:color w:val="auto"/>
          <w:sz w:val="24"/>
          <w:szCs w:val="24"/>
          <w:highlight w:val="none"/>
          <w:lang w:eastAsia="zh-CN"/>
        </w:rPr>
        <w:t>（洒水车）</w:t>
      </w:r>
      <w:r>
        <w:rPr>
          <w:rStyle w:val="209"/>
          <w:rFonts w:ascii="宋体" w:hAnsi="宋体"/>
          <w:b/>
          <w:color w:val="auto"/>
          <w:sz w:val="24"/>
          <w:szCs w:val="24"/>
          <w:highlight w:val="none"/>
        </w:rPr>
        <w:t>、</w:t>
      </w:r>
      <w:r>
        <w:rPr>
          <w:rStyle w:val="209"/>
          <w:rFonts w:hint="eastAsia" w:ascii="宋体" w:hAnsi="宋体"/>
          <w:b/>
          <w:color w:val="auto"/>
          <w:sz w:val="24"/>
          <w:szCs w:val="24"/>
          <w:highlight w:val="none"/>
          <w:lang w:val="en-US" w:eastAsia="zh-CN"/>
        </w:rPr>
        <w:t>15辆</w:t>
      </w:r>
      <w:r>
        <w:rPr>
          <w:rStyle w:val="209"/>
          <w:rFonts w:ascii="宋体" w:hAnsi="宋体"/>
          <w:b/>
          <w:color w:val="auto"/>
          <w:sz w:val="24"/>
          <w:szCs w:val="24"/>
          <w:highlight w:val="none"/>
        </w:rPr>
        <w:t>人力三轮车（环卫专用）</w:t>
      </w:r>
      <w:r>
        <w:rPr>
          <w:rStyle w:val="209"/>
          <w:rFonts w:hint="eastAsia" w:ascii="宋体" w:hAnsi="宋体"/>
          <w:b/>
          <w:color w:val="auto"/>
          <w:sz w:val="24"/>
          <w:szCs w:val="24"/>
          <w:highlight w:val="none"/>
          <w:lang w:eastAsia="zh-CN"/>
        </w:rPr>
        <w:t>。</w:t>
      </w:r>
      <w:r>
        <w:rPr>
          <w:rStyle w:val="209"/>
          <w:rFonts w:ascii="宋体" w:hAnsi="宋体"/>
          <w:b/>
          <w:color w:val="auto"/>
          <w:sz w:val="24"/>
          <w:szCs w:val="24"/>
          <w:highlight w:val="none"/>
        </w:rPr>
        <w:t>签订合同之前中标人必须向招标人提供</w:t>
      </w:r>
      <w:r>
        <w:rPr>
          <w:rStyle w:val="209"/>
          <w:rFonts w:hint="eastAsia" w:ascii="宋体" w:hAnsi="宋体"/>
          <w:b/>
          <w:color w:val="auto"/>
          <w:sz w:val="24"/>
          <w:szCs w:val="24"/>
          <w:highlight w:val="none"/>
          <w:lang w:eastAsia="zh-CN"/>
        </w:rPr>
        <w:t>上述车辆的购买发票或租赁合同。</w:t>
      </w:r>
      <w:r>
        <w:rPr>
          <w:rStyle w:val="209"/>
          <w:rFonts w:ascii="宋体" w:hAnsi="宋体"/>
          <w:b/>
          <w:color w:val="auto"/>
          <w:sz w:val="24"/>
          <w:szCs w:val="24"/>
          <w:highlight w:val="none"/>
        </w:rPr>
        <w:t>洗扫车和清洗车</w:t>
      </w:r>
      <w:r>
        <w:rPr>
          <w:rStyle w:val="209"/>
          <w:rFonts w:hint="eastAsia" w:ascii="宋体" w:hAnsi="宋体"/>
          <w:b/>
          <w:color w:val="auto"/>
          <w:sz w:val="24"/>
          <w:szCs w:val="24"/>
          <w:highlight w:val="none"/>
          <w:lang w:eastAsia="zh-CN"/>
        </w:rPr>
        <w:t>还必须提供</w:t>
      </w:r>
      <w:r>
        <w:rPr>
          <w:rStyle w:val="209"/>
          <w:rFonts w:ascii="宋体" w:hAnsi="宋体"/>
          <w:b/>
          <w:color w:val="auto"/>
          <w:sz w:val="24"/>
          <w:szCs w:val="24"/>
          <w:highlight w:val="none"/>
        </w:rPr>
        <w:t>有效期内的行驶证，</w:t>
      </w:r>
      <w:r>
        <w:rPr>
          <w:rStyle w:val="209"/>
          <w:rFonts w:hint="eastAsia" w:ascii="宋体" w:hAnsi="宋体"/>
          <w:b/>
          <w:color w:val="auto"/>
          <w:sz w:val="24"/>
          <w:szCs w:val="24"/>
          <w:highlight w:val="none"/>
          <w:lang w:eastAsia="zh-CN"/>
        </w:rPr>
        <w:t>以及</w:t>
      </w:r>
      <w:r>
        <w:rPr>
          <w:rStyle w:val="209"/>
          <w:rFonts w:ascii="宋体" w:hAnsi="宋体"/>
          <w:b/>
          <w:color w:val="auto"/>
          <w:sz w:val="24"/>
          <w:szCs w:val="24"/>
          <w:highlight w:val="none"/>
        </w:rPr>
        <w:t>已经在交通管理部门上牌并按国家规定缴纳了交强险、</w:t>
      </w:r>
      <w:r>
        <w:rPr>
          <w:rStyle w:val="209"/>
          <w:rFonts w:hint="eastAsia" w:ascii="宋体" w:hAnsi="宋体"/>
          <w:b/>
          <w:color w:val="auto"/>
          <w:sz w:val="24"/>
          <w:szCs w:val="24"/>
          <w:highlight w:val="none"/>
          <w:lang w:eastAsia="zh-CN"/>
        </w:rPr>
        <w:t>车辆损失险</w:t>
      </w:r>
      <w:r>
        <w:rPr>
          <w:rStyle w:val="209"/>
          <w:rFonts w:ascii="宋体" w:hAnsi="宋体"/>
          <w:b/>
          <w:color w:val="auto"/>
          <w:sz w:val="24"/>
          <w:szCs w:val="24"/>
          <w:highlight w:val="none"/>
        </w:rPr>
        <w:t>、第三</w:t>
      </w:r>
      <w:r>
        <w:rPr>
          <w:rStyle w:val="209"/>
          <w:rFonts w:hint="eastAsia" w:ascii="宋体" w:hAnsi="宋体"/>
          <w:b/>
          <w:color w:val="auto"/>
          <w:sz w:val="24"/>
          <w:szCs w:val="24"/>
          <w:highlight w:val="none"/>
          <w:lang w:eastAsia="zh-CN"/>
        </w:rPr>
        <w:t>者</w:t>
      </w:r>
      <w:r>
        <w:rPr>
          <w:rStyle w:val="209"/>
          <w:rFonts w:ascii="宋体" w:hAnsi="宋体"/>
          <w:b/>
          <w:color w:val="auto"/>
          <w:sz w:val="24"/>
          <w:szCs w:val="24"/>
          <w:highlight w:val="none"/>
        </w:rPr>
        <w:t>责任险（每辆车不少于100万元）</w:t>
      </w:r>
      <w:r>
        <w:rPr>
          <w:rStyle w:val="209"/>
          <w:rFonts w:hint="eastAsia" w:ascii="宋体" w:hAnsi="宋体"/>
          <w:b/>
          <w:color w:val="auto"/>
          <w:sz w:val="24"/>
          <w:szCs w:val="24"/>
          <w:highlight w:val="none"/>
          <w:lang w:eastAsia="zh-CN"/>
        </w:rPr>
        <w:t>、车上人员责任险等保险费用的保单</w:t>
      </w:r>
      <w:r>
        <w:rPr>
          <w:rStyle w:val="209"/>
          <w:rFonts w:ascii="宋体" w:hAnsi="宋体"/>
          <w:b/>
          <w:color w:val="auto"/>
          <w:sz w:val="24"/>
          <w:szCs w:val="24"/>
          <w:highlight w:val="none"/>
        </w:rPr>
        <w:t>。</w:t>
      </w:r>
    </w:p>
    <w:p w14:paraId="6023829E">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Style w:val="209"/>
          <w:rFonts w:ascii="宋体" w:hAnsi="宋体"/>
          <w:sz w:val="24"/>
          <w:szCs w:val="24"/>
        </w:rPr>
      </w:pPr>
      <w:r>
        <w:rPr>
          <w:rStyle w:val="209"/>
          <w:rFonts w:ascii="宋体" w:hAnsi="宋体"/>
          <w:sz w:val="24"/>
          <w:szCs w:val="24"/>
        </w:rPr>
        <w:t>（3）所有机械化作业人员需岗前培训，提高操作技能确保机械化清扫作业正常安全进行，要做好人机配合工作，因机扫车性能所限不能机扫的拐弯、便道死角处由保洁人员配合清扫达到无缝衔接标准。</w:t>
      </w:r>
    </w:p>
    <w:p w14:paraId="236336CF">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Style w:val="209"/>
          <w:rFonts w:ascii="宋体" w:hAnsi="宋体"/>
          <w:color w:val="auto"/>
          <w:sz w:val="24"/>
          <w:szCs w:val="24"/>
        </w:rPr>
      </w:pPr>
      <w:r>
        <w:rPr>
          <w:rStyle w:val="209"/>
          <w:rFonts w:ascii="宋体" w:hAnsi="宋体"/>
          <w:color w:val="auto"/>
          <w:sz w:val="24"/>
          <w:szCs w:val="24"/>
        </w:rPr>
        <w:t>（4）每辆车安装好GPS（或北斗）监控系统，并在招标人处安装监督控制终端（其硬件、软件安装费用等均由中标人承担）。</w:t>
      </w:r>
    </w:p>
    <w:p w14:paraId="02A60437">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Style w:val="209"/>
          <w:rFonts w:ascii="宋体" w:hAnsi="宋体"/>
          <w:color w:val="auto"/>
          <w:sz w:val="24"/>
          <w:szCs w:val="24"/>
        </w:rPr>
      </w:pPr>
      <w:r>
        <w:rPr>
          <w:rStyle w:val="209"/>
          <w:rFonts w:ascii="宋体" w:hAnsi="宋体"/>
          <w:color w:val="auto"/>
          <w:sz w:val="24"/>
          <w:szCs w:val="24"/>
        </w:rPr>
        <w:t>（5）作业时间暂按上午</w:t>
      </w:r>
      <w:r>
        <w:rPr>
          <w:rStyle w:val="209"/>
          <w:rFonts w:hint="eastAsia" w:ascii="宋体" w:hAnsi="宋体"/>
          <w:color w:val="auto"/>
          <w:sz w:val="24"/>
          <w:szCs w:val="24"/>
        </w:rPr>
        <w:t>7</w:t>
      </w:r>
      <w:r>
        <w:rPr>
          <w:rStyle w:val="209"/>
          <w:rFonts w:ascii="宋体" w:hAnsi="宋体"/>
          <w:color w:val="auto"/>
          <w:sz w:val="24"/>
          <w:szCs w:val="24"/>
        </w:rPr>
        <w:t>:00-11:00、下午2:00-6:00（根据季节调整）执行，服务期间根据招标人实际要求进行调整。</w:t>
      </w:r>
    </w:p>
    <w:p w14:paraId="1A8DD587">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Style w:val="209"/>
          <w:rFonts w:ascii="宋体" w:hAnsi="宋体"/>
          <w:color w:val="auto"/>
          <w:sz w:val="24"/>
          <w:szCs w:val="24"/>
        </w:rPr>
      </w:pPr>
      <w:r>
        <w:rPr>
          <w:rStyle w:val="209"/>
          <w:rFonts w:ascii="宋体" w:hAnsi="宋体"/>
          <w:color w:val="auto"/>
          <w:sz w:val="24"/>
          <w:szCs w:val="24"/>
        </w:rPr>
        <w:t>（6）每日8:00前必须完成第一遍道路清扫，人工保洁做到“四定”（定路段、定人员、定形式、定职责）方案明确，人员落实，时间落实。</w:t>
      </w:r>
    </w:p>
    <w:p w14:paraId="3566A72A">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Style w:val="209"/>
          <w:rFonts w:ascii="宋体" w:hAnsi="宋体"/>
          <w:sz w:val="24"/>
          <w:szCs w:val="24"/>
        </w:rPr>
      </w:pPr>
      <w:r>
        <w:rPr>
          <w:rStyle w:val="209"/>
          <w:rFonts w:ascii="宋体" w:hAnsi="宋体"/>
          <w:sz w:val="24"/>
          <w:szCs w:val="24"/>
        </w:rPr>
        <w:t>（7）车辆标志清晰齐全、车况良好、车容整洁、严禁违规操作、作业车辆遵守交通法规，注意避让行人和车辆。</w:t>
      </w:r>
    </w:p>
    <w:p w14:paraId="07D6B39B">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Style w:val="209"/>
          <w:rFonts w:ascii="宋体" w:hAnsi="宋体"/>
          <w:sz w:val="24"/>
          <w:szCs w:val="24"/>
        </w:rPr>
      </w:pPr>
      <w:r>
        <w:rPr>
          <w:rStyle w:val="209"/>
          <w:rFonts w:ascii="宋体" w:hAnsi="宋体"/>
          <w:sz w:val="24"/>
          <w:szCs w:val="24"/>
        </w:rPr>
        <w:t>（8）杜绝只跑空车不清扫，作业车速不超过8公里/小时。清扫宽度小于6米，清扫率大于80％，路面清扫后达到路面净、路牙净</w:t>
      </w:r>
      <w:r>
        <w:rPr>
          <w:rStyle w:val="209"/>
          <w:rFonts w:hint="eastAsia" w:ascii="宋体" w:hAnsi="宋体"/>
          <w:sz w:val="24"/>
          <w:szCs w:val="24"/>
          <w:lang w:eastAsia="zh-CN"/>
        </w:rPr>
        <w:t>，</w:t>
      </w:r>
      <w:r>
        <w:rPr>
          <w:rStyle w:val="209"/>
          <w:rFonts w:ascii="宋体" w:hAnsi="宋体"/>
          <w:sz w:val="24"/>
          <w:szCs w:val="24"/>
        </w:rPr>
        <w:t>无烟头、纸屑、瓜果皮核、塑料袋白色垃圾、灰土砖石等废弃物，做到路见本色。</w:t>
      </w:r>
    </w:p>
    <w:p w14:paraId="70F44EA7">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Style w:val="209"/>
          <w:rFonts w:ascii="宋体" w:hAnsi="宋体"/>
          <w:sz w:val="24"/>
          <w:szCs w:val="24"/>
        </w:rPr>
      </w:pPr>
      <w:r>
        <w:rPr>
          <w:rStyle w:val="209"/>
          <w:rFonts w:ascii="宋体" w:hAnsi="宋体"/>
          <w:sz w:val="24"/>
          <w:szCs w:val="24"/>
        </w:rPr>
        <w:t>（9）所有道路保洁机械化清扫保洁作业车辆必须安装GPS，实行数字化监管。</w:t>
      </w:r>
    </w:p>
    <w:p w14:paraId="61635459">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Style w:val="209"/>
          <w:rFonts w:ascii="宋体" w:hAnsi="宋体"/>
          <w:sz w:val="24"/>
          <w:szCs w:val="24"/>
        </w:rPr>
      </w:pPr>
      <w:r>
        <w:rPr>
          <w:rStyle w:val="209"/>
          <w:rFonts w:ascii="宋体" w:hAnsi="宋体"/>
          <w:sz w:val="24"/>
          <w:szCs w:val="24"/>
        </w:rPr>
        <w:t>（10）机械化清扫保洁重点督查，</w:t>
      </w:r>
      <w:r>
        <w:rPr>
          <w:rStyle w:val="209"/>
          <w:rFonts w:hint="eastAsia" w:ascii="宋体" w:hAnsi="宋体"/>
          <w:sz w:val="24"/>
          <w:szCs w:val="24"/>
        </w:rPr>
        <w:t>清洗车间</w:t>
      </w:r>
      <w:r>
        <w:rPr>
          <w:rStyle w:val="209"/>
          <w:rFonts w:ascii="宋体" w:hAnsi="宋体"/>
          <w:sz w:val="24"/>
          <w:szCs w:val="24"/>
        </w:rPr>
        <w:t>隔距离、洗扫车前后间隔距离、行车速度，是否符合作业标准</w:t>
      </w:r>
      <w:r>
        <w:rPr>
          <w:rStyle w:val="209"/>
          <w:rFonts w:hint="eastAsia" w:ascii="宋体" w:hAnsi="宋体"/>
          <w:sz w:val="24"/>
          <w:szCs w:val="24"/>
        </w:rPr>
        <w:t>，每天上午8点前，下午两点前必须各清洗一次，车速控制在每小时8公里</w:t>
      </w:r>
      <w:r>
        <w:rPr>
          <w:rStyle w:val="209"/>
          <w:rFonts w:ascii="宋体" w:hAnsi="宋体"/>
          <w:sz w:val="24"/>
          <w:szCs w:val="24"/>
        </w:rPr>
        <w:t>。</w:t>
      </w:r>
    </w:p>
    <w:p w14:paraId="03411689">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Style w:val="209"/>
          <w:rFonts w:ascii="宋体" w:hAnsi="宋体"/>
          <w:sz w:val="24"/>
          <w:szCs w:val="24"/>
        </w:rPr>
      </w:pPr>
      <w:r>
        <w:rPr>
          <w:rStyle w:val="209"/>
          <w:rFonts w:ascii="宋体" w:hAnsi="宋体"/>
          <w:sz w:val="24"/>
          <w:szCs w:val="24"/>
        </w:rPr>
        <w:t>（11）不定期对问题路段重点督查与数字城管监督考核中心加强对接，利用GPS+物联网技术实时监控路段洗扫是否规范作业，有无跑轨迹等情况（具体以开发区道路考核细则为主）。</w:t>
      </w:r>
    </w:p>
    <w:p w14:paraId="6FE3BC4E">
      <w:pPr>
        <w:snapToGrid w:val="0"/>
        <w:spacing w:before="0" w:beforeAutospacing="0" w:after="0" w:afterAutospacing="0" w:line="400" w:lineRule="exact"/>
        <w:ind w:firstLine="480" w:firstLineChars="200"/>
        <w:jc w:val="both"/>
        <w:textAlignment w:val="baseline"/>
        <w:rPr>
          <w:rStyle w:val="209"/>
          <w:rFonts w:ascii="宋体" w:hAnsi="宋体"/>
          <w:b/>
          <w:i w:val="0"/>
          <w:caps w:val="0"/>
          <w:spacing w:val="0"/>
          <w:w w:val="100"/>
          <w:kern w:val="2"/>
          <w:sz w:val="24"/>
          <w:szCs w:val="24"/>
          <w:lang w:val="en-US" w:eastAsia="zh-CN" w:bidi="ar-SA"/>
        </w:rPr>
      </w:pPr>
      <w:r>
        <w:rPr>
          <w:rStyle w:val="209"/>
          <w:rFonts w:hint="eastAsia" w:ascii="宋体" w:hAnsi="宋体"/>
          <w:b/>
          <w:i w:val="0"/>
          <w:caps w:val="0"/>
          <w:spacing w:val="0"/>
          <w:w w:val="100"/>
          <w:kern w:val="2"/>
          <w:sz w:val="24"/>
          <w:szCs w:val="24"/>
          <w:lang w:val="en-US" w:eastAsia="zh-CN" w:bidi="ar-SA"/>
        </w:rPr>
        <w:t>四</w:t>
      </w:r>
      <w:r>
        <w:rPr>
          <w:rStyle w:val="209"/>
          <w:rFonts w:ascii="宋体" w:hAnsi="宋体"/>
          <w:b/>
          <w:i w:val="0"/>
          <w:caps w:val="0"/>
          <w:spacing w:val="0"/>
          <w:w w:val="100"/>
          <w:kern w:val="2"/>
          <w:sz w:val="24"/>
          <w:szCs w:val="24"/>
          <w:lang w:val="en-US" w:eastAsia="zh-CN" w:bidi="ar-SA"/>
        </w:rPr>
        <w:t>、中标人职责</w:t>
      </w:r>
    </w:p>
    <w:p w14:paraId="259762DF">
      <w:pPr>
        <w:snapToGrid w:val="0"/>
        <w:spacing w:before="0" w:beforeAutospacing="0" w:after="0" w:afterAutospacing="0" w:line="400" w:lineRule="exact"/>
        <w:ind w:firstLine="480" w:firstLineChars="200"/>
        <w:jc w:val="both"/>
        <w:textAlignment w:val="baseline"/>
        <w:rPr>
          <w:rStyle w:val="209"/>
          <w:rFonts w:ascii="宋体" w:hAnsi="宋体"/>
          <w:b w:val="0"/>
          <w:i w:val="0"/>
          <w:caps w:val="0"/>
          <w:spacing w:val="0"/>
          <w:w w:val="100"/>
          <w:kern w:val="2"/>
          <w:sz w:val="24"/>
          <w:szCs w:val="24"/>
          <w:lang w:val="en-US" w:eastAsia="zh-CN" w:bidi="ar-SA"/>
        </w:rPr>
      </w:pPr>
      <w:r>
        <w:rPr>
          <w:rStyle w:val="209"/>
          <w:rFonts w:ascii="宋体" w:hAnsi="宋体"/>
          <w:b w:val="0"/>
          <w:i w:val="0"/>
          <w:caps w:val="0"/>
          <w:spacing w:val="0"/>
          <w:w w:val="100"/>
          <w:kern w:val="2"/>
          <w:sz w:val="24"/>
          <w:szCs w:val="24"/>
          <w:lang w:val="en-US" w:eastAsia="zh-CN" w:bidi="ar-SA"/>
        </w:rPr>
        <w:t>1、中标人对各条道路清理任务须严格按照采购人要求。中标人必须根据实际需求配备相应数量的保洁人员，以确保保洁质量达到采购人的实际需求；如经采购人检查人员不符合要求且要求整改后仍不到位的，采购人有权解除服务合同，不予支付任何服务费用，由此造成甲乙双方的一切损失均由中标人承担。</w:t>
      </w:r>
    </w:p>
    <w:p w14:paraId="07EF5796">
      <w:pPr>
        <w:snapToGrid w:val="0"/>
        <w:spacing w:before="0" w:beforeAutospacing="0" w:after="0" w:afterAutospacing="0" w:line="400" w:lineRule="exact"/>
        <w:ind w:firstLine="480" w:firstLineChars="200"/>
        <w:jc w:val="both"/>
        <w:textAlignment w:val="baseline"/>
        <w:rPr>
          <w:rStyle w:val="209"/>
          <w:rFonts w:ascii="宋体" w:hAnsi="宋体" w:eastAsia="宋体"/>
          <w:b w:val="0"/>
          <w:i w:val="0"/>
          <w:caps w:val="0"/>
          <w:color w:val="auto"/>
          <w:spacing w:val="0"/>
          <w:w w:val="100"/>
          <w:kern w:val="2"/>
          <w:sz w:val="24"/>
          <w:szCs w:val="24"/>
          <w:lang w:val="en-US" w:eastAsia="zh-CN" w:bidi="ar-SA"/>
        </w:rPr>
      </w:pPr>
      <w:r>
        <w:rPr>
          <w:rStyle w:val="209"/>
          <w:rFonts w:ascii="宋体" w:hAnsi="宋体"/>
          <w:b w:val="0"/>
          <w:i w:val="0"/>
          <w:caps w:val="0"/>
          <w:color w:val="7030A0"/>
          <w:spacing w:val="0"/>
          <w:w w:val="100"/>
          <w:kern w:val="2"/>
          <w:sz w:val="24"/>
          <w:szCs w:val="24"/>
          <w:lang w:val="en-US" w:eastAsia="zh-CN" w:bidi="ar-SA"/>
        </w:rPr>
        <w:t>2、</w:t>
      </w:r>
      <w:r>
        <w:rPr>
          <w:rStyle w:val="209"/>
          <w:rFonts w:ascii="宋体" w:hAnsi="宋体" w:eastAsia="宋体"/>
          <w:b w:val="0"/>
          <w:i w:val="0"/>
          <w:caps w:val="0"/>
          <w:spacing w:val="0"/>
          <w:w w:val="100"/>
          <w:kern w:val="2"/>
          <w:sz w:val="24"/>
          <w:szCs w:val="24"/>
          <w:lang w:val="en-US" w:eastAsia="zh-CN" w:bidi="ar-SA"/>
        </w:rPr>
        <w:t>中标人签订合同后，保洁人员工资根据工作时间和工作量大小发放；根据劳动法有关规定，对全部保洁人员缴纳意外伤害险等相关保险。承包方保洁人员福利、工具、服装等由中标人提供。</w:t>
      </w:r>
      <w:r>
        <w:rPr>
          <w:rStyle w:val="209"/>
          <w:rFonts w:ascii="宋体" w:hAnsi="宋体" w:eastAsia="宋体"/>
          <w:b w:val="0"/>
          <w:i w:val="0"/>
          <w:caps w:val="0"/>
          <w:color w:val="auto"/>
          <w:spacing w:val="0"/>
          <w:w w:val="100"/>
          <w:kern w:val="2"/>
          <w:sz w:val="24"/>
          <w:szCs w:val="24"/>
          <w:lang w:val="en-US" w:eastAsia="zh-CN" w:bidi="ar-SA"/>
        </w:rPr>
        <w:t>投标人承担所有环卫作业人员及管理人员的安全责任及费用。中标单位工作人员在岗履行职责期间（包括上下班途中），发生自身的人身伤害、伤亡，均由中标单位负责处理并承担所有责任，招标单位不承担任何责任。中标单位违反国家相关法规，与聘用人员发生纠纷，均由中标单位负责调解与处理，招标单位不承担责任。投标人必须为作业人员提供工作服及必要的劳动防护用品。中标单位必须为员工配置统一的工作服、胸卡等。</w:t>
      </w:r>
    </w:p>
    <w:p w14:paraId="50ED78EE">
      <w:pPr>
        <w:pStyle w:val="211"/>
        <w:widowControl/>
        <w:snapToGrid w:val="0"/>
        <w:spacing w:before="0" w:beforeAutospacing="0" w:after="0" w:afterAutospacing="0" w:line="400" w:lineRule="exact"/>
        <w:ind w:firstLine="499" w:firstLineChars="208"/>
        <w:jc w:val="both"/>
        <w:textAlignment w:val="baseline"/>
        <w:rPr>
          <w:rStyle w:val="209"/>
          <w:rFonts w:ascii="宋体" w:hAnsi="宋体"/>
          <w:b w:val="0"/>
          <w:i w:val="0"/>
          <w:caps w:val="0"/>
          <w:spacing w:val="0"/>
          <w:w w:val="100"/>
          <w:kern w:val="2"/>
          <w:sz w:val="24"/>
          <w:szCs w:val="20"/>
          <w:lang w:val="en-US" w:eastAsia="zh-CN" w:bidi="ar-SA"/>
        </w:rPr>
      </w:pPr>
      <w:r>
        <w:rPr>
          <w:rStyle w:val="209"/>
          <w:rFonts w:ascii="宋体" w:hAnsi="宋体"/>
          <w:b w:val="0"/>
          <w:i w:val="0"/>
          <w:caps w:val="0"/>
          <w:spacing w:val="0"/>
          <w:w w:val="100"/>
          <w:kern w:val="2"/>
          <w:sz w:val="24"/>
          <w:szCs w:val="20"/>
          <w:lang w:val="en-US" w:eastAsia="zh-CN" w:bidi="ar-SA"/>
        </w:rPr>
        <w:t>3、中标单位在实施本项目时必须符合国家相关的政策法规,无条件执行国家、地方政府、行业协会最新的标准和条例；且中标单位必须完全服从采购人的整体协调要求。</w:t>
      </w:r>
    </w:p>
    <w:p w14:paraId="1D933958">
      <w:pPr>
        <w:pStyle w:val="211"/>
        <w:widowControl/>
        <w:snapToGrid w:val="0"/>
        <w:spacing w:before="0" w:beforeAutospacing="0" w:after="0" w:afterAutospacing="0" w:line="400" w:lineRule="exact"/>
        <w:ind w:firstLine="499" w:firstLineChars="208"/>
        <w:jc w:val="both"/>
        <w:textAlignment w:val="baseline"/>
        <w:rPr>
          <w:rStyle w:val="209"/>
          <w:rFonts w:ascii="宋体" w:hAnsi="宋体"/>
          <w:b w:val="0"/>
          <w:i w:val="0"/>
          <w:caps w:val="0"/>
          <w:spacing w:val="0"/>
          <w:w w:val="100"/>
          <w:kern w:val="2"/>
          <w:sz w:val="24"/>
          <w:szCs w:val="20"/>
          <w:lang w:val="en-US" w:eastAsia="zh-CN" w:bidi="ar-SA"/>
        </w:rPr>
      </w:pPr>
      <w:r>
        <w:rPr>
          <w:rStyle w:val="209"/>
          <w:rFonts w:ascii="宋体" w:hAnsi="宋体"/>
          <w:b w:val="0"/>
          <w:i w:val="0"/>
          <w:caps w:val="0"/>
          <w:spacing w:val="0"/>
          <w:w w:val="100"/>
          <w:kern w:val="2"/>
          <w:sz w:val="24"/>
          <w:szCs w:val="20"/>
          <w:lang w:val="en-US" w:eastAsia="zh-CN" w:bidi="ar-SA"/>
        </w:rPr>
        <w:t>4、在处理特殊事件和紧急、突发事故时，采购人对中标单位的人员有直接指挥权。</w:t>
      </w:r>
    </w:p>
    <w:p w14:paraId="09461D2F">
      <w:pPr>
        <w:snapToGrid w:val="0"/>
        <w:spacing w:before="0" w:beforeAutospacing="0" w:after="0" w:afterAutospacing="0" w:line="400" w:lineRule="exact"/>
        <w:ind w:firstLine="480" w:firstLineChars="200"/>
        <w:jc w:val="both"/>
        <w:textAlignment w:val="baseline"/>
        <w:rPr>
          <w:rStyle w:val="209"/>
          <w:rFonts w:ascii="宋体" w:hAnsi="宋体" w:cs="Times New Roman"/>
          <w:b w:val="0"/>
          <w:bCs/>
          <w:i w:val="0"/>
          <w:caps w:val="0"/>
          <w:spacing w:val="0"/>
          <w:w w:val="100"/>
          <w:kern w:val="2"/>
          <w:sz w:val="24"/>
          <w:szCs w:val="24"/>
          <w:lang w:val="en-US" w:eastAsia="zh-CN" w:bidi="ar-SA"/>
        </w:rPr>
      </w:pPr>
      <w:r>
        <w:rPr>
          <w:rStyle w:val="209"/>
          <w:rFonts w:ascii="宋体" w:hAnsi="宋体" w:cs="Times New Roman"/>
          <w:b w:val="0"/>
          <w:bCs/>
          <w:i w:val="0"/>
          <w:caps w:val="0"/>
          <w:spacing w:val="0"/>
          <w:w w:val="100"/>
          <w:kern w:val="2"/>
          <w:sz w:val="24"/>
          <w:szCs w:val="24"/>
          <w:lang w:val="en-US" w:eastAsia="zh-CN" w:bidi="ar-SA"/>
        </w:rPr>
        <w:t>5、中标人在履行合同过程中,所发生的全部费用均由中标人自行负责。</w:t>
      </w:r>
    </w:p>
    <w:p w14:paraId="411FFE5F">
      <w:pPr>
        <w:snapToGrid w:val="0"/>
        <w:spacing w:before="0" w:beforeAutospacing="0" w:after="0" w:afterAutospacing="0" w:line="400" w:lineRule="exact"/>
        <w:ind w:firstLine="480" w:firstLineChars="200"/>
        <w:jc w:val="both"/>
        <w:textAlignment w:val="baseline"/>
        <w:rPr>
          <w:rStyle w:val="209"/>
          <w:rFonts w:ascii="宋体" w:hAnsi="宋体" w:cs="Times New Roman"/>
          <w:b w:val="0"/>
          <w:bCs/>
          <w:i w:val="0"/>
          <w:caps w:val="0"/>
          <w:spacing w:val="0"/>
          <w:w w:val="100"/>
          <w:kern w:val="2"/>
          <w:sz w:val="24"/>
          <w:szCs w:val="24"/>
          <w:lang w:val="en-US" w:eastAsia="zh-CN" w:bidi="ar-SA"/>
        </w:rPr>
      </w:pPr>
      <w:r>
        <w:rPr>
          <w:rStyle w:val="209"/>
          <w:rFonts w:ascii="宋体" w:hAnsi="宋体" w:cs="Times New Roman"/>
          <w:b w:val="0"/>
          <w:bCs/>
          <w:i w:val="0"/>
          <w:caps w:val="0"/>
          <w:spacing w:val="0"/>
          <w:w w:val="100"/>
          <w:kern w:val="2"/>
          <w:sz w:val="24"/>
          <w:szCs w:val="24"/>
          <w:lang w:val="en-US" w:eastAsia="zh-CN" w:bidi="ar-SA"/>
        </w:rPr>
        <w:t>6、</w:t>
      </w:r>
      <w:r>
        <w:rPr>
          <w:rStyle w:val="209"/>
          <w:rFonts w:ascii="宋体" w:hAnsi="宋体"/>
          <w:b w:val="0"/>
          <w:i w:val="0"/>
          <w:caps w:val="0"/>
          <w:spacing w:val="0"/>
          <w:w w:val="100"/>
          <w:kern w:val="2"/>
          <w:sz w:val="24"/>
          <w:szCs w:val="24"/>
          <w:lang w:val="en-US" w:eastAsia="zh-CN" w:bidi="ar-SA"/>
        </w:rPr>
        <w:t>在重大活动或检查期间，必须按要求增加人员，加大清洁力度，相关费用由中标人支出；全部人员在活动或检查期间必须无条件听从采购人的统一调派；如由采购人安排人员协助的，相关费用也均由中标人支付。</w:t>
      </w:r>
    </w:p>
    <w:p w14:paraId="226D45FE">
      <w:pPr>
        <w:snapToGrid w:val="0"/>
        <w:spacing w:before="0" w:beforeAutospacing="0" w:after="0" w:afterAutospacing="0" w:line="400" w:lineRule="exact"/>
        <w:ind w:firstLine="470" w:firstLineChars="196"/>
        <w:jc w:val="both"/>
        <w:textAlignment w:val="baseline"/>
        <w:rPr>
          <w:rStyle w:val="209"/>
          <w:rFonts w:ascii="宋体" w:hAnsi="宋体"/>
          <w:b w:val="0"/>
          <w:i w:val="0"/>
          <w:caps w:val="0"/>
          <w:spacing w:val="0"/>
          <w:w w:val="100"/>
          <w:kern w:val="2"/>
          <w:sz w:val="24"/>
          <w:szCs w:val="24"/>
          <w:lang w:val="en-US" w:eastAsia="zh-CN" w:bidi="ar-SA"/>
        </w:rPr>
      </w:pPr>
      <w:r>
        <w:rPr>
          <w:rStyle w:val="209"/>
          <w:rFonts w:ascii="宋体" w:hAnsi="宋体"/>
          <w:b w:val="0"/>
          <w:i w:val="0"/>
          <w:caps w:val="0"/>
          <w:spacing w:val="0"/>
          <w:w w:val="100"/>
          <w:kern w:val="2"/>
          <w:sz w:val="24"/>
          <w:szCs w:val="24"/>
          <w:lang w:val="en-US" w:eastAsia="zh-CN" w:bidi="ar-SA"/>
        </w:rPr>
        <w:t>7、</w:t>
      </w:r>
      <w:r>
        <w:rPr>
          <w:rStyle w:val="209"/>
          <w:rFonts w:ascii="宋体"/>
          <w:b w:val="0"/>
          <w:i w:val="0"/>
          <w:caps w:val="0"/>
          <w:spacing w:val="0"/>
          <w:w w:val="100"/>
          <w:kern w:val="0"/>
          <w:sz w:val="24"/>
          <w:szCs w:val="24"/>
          <w:lang w:val="en-US" w:eastAsia="zh-CN" w:bidi="ar-SA"/>
        </w:rPr>
        <w:t>中标人负责安排车辆和清理、装卸垃圾工作人员，垃圾清运过程中所产生的一切费用（包括车辆运输、保险、维修费用，垃圾处理费用，合同期间运输、人员等安全事故、纠纷、矛盾解决费用，设备的保养、维护、维修费用，人员的劳务、国家规定应享受的社会保险、福利待遇，利润，垃圾清运税金等）由中标人承担。</w:t>
      </w:r>
    </w:p>
    <w:p w14:paraId="11699678">
      <w:pPr>
        <w:snapToGrid w:val="0"/>
        <w:spacing w:before="0" w:beforeAutospacing="0" w:after="0" w:afterAutospacing="0" w:line="400" w:lineRule="exact"/>
        <w:ind w:firstLine="360" w:firstLineChars="150"/>
        <w:jc w:val="both"/>
        <w:textAlignment w:val="baseline"/>
        <w:rPr>
          <w:rStyle w:val="209"/>
          <w:rFonts w:ascii="宋体" w:hAnsi="宋体"/>
          <w:b w:val="0"/>
          <w:i w:val="0"/>
          <w:caps w:val="0"/>
          <w:spacing w:val="0"/>
          <w:w w:val="100"/>
          <w:kern w:val="2"/>
          <w:sz w:val="24"/>
          <w:szCs w:val="24"/>
          <w:lang w:val="en-US" w:eastAsia="zh-CN" w:bidi="ar-SA"/>
        </w:rPr>
      </w:pPr>
      <w:r>
        <w:rPr>
          <w:rStyle w:val="209"/>
          <w:rFonts w:ascii="宋体"/>
          <w:b w:val="0"/>
          <w:i w:val="0"/>
          <w:caps w:val="0"/>
          <w:spacing w:val="0"/>
          <w:w w:val="100"/>
          <w:kern w:val="0"/>
          <w:sz w:val="24"/>
          <w:szCs w:val="24"/>
          <w:lang w:val="en-US" w:eastAsia="zh-CN" w:bidi="ar-SA"/>
        </w:rPr>
        <w:t xml:space="preserve"> 8、中标人自行安排负责每日清运的清运车辆，每车装载标准为满载。</w:t>
      </w:r>
    </w:p>
    <w:p w14:paraId="68ABF7FF">
      <w:pPr>
        <w:widowControl/>
        <w:snapToGrid w:val="0"/>
        <w:spacing w:before="0" w:beforeAutospacing="0" w:after="0" w:afterAutospacing="0" w:line="400" w:lineRule="exact"/>
        <w:jc w:val="left"/>
        <w:textAlignment w:val="baseline"/>
        <w:rPr>
          <w:rStyle w:val="209"/>
          <w:rFonts w:ascii="宋体"/>
          <w:b w:val="0"/>
          <w:i w:val="0"/>
          <w:caps w:val="0"/>
          <w:spacing w:val="0"/>
          <w:w w:val="100"/>
          <w:kern w:val="0"/>
          <w:sz w:val="24"/>
          <w:szCs w:val="24"/>
          <w:lang w:val="en-US" w:eastAsia="zh-CN" w:bidi="ar-SA"/>
        </w:rPr>
      </w:pPr>
      <w:r>
        <w:rPr>
          <w:rStyle w:val="209"/>
          <w:rFonts w:ascii="宋体"/>
          <w:b w:val="0"/>
          <w:i w:val="0"/>
          <w:caps w:val="0"/>
          <w:spacing w:val="0"/>
          <w:w w:val="100"/>
          <w:kern w:val="0"/>
          <w:sz w:val="24"/>
          <w:szCs w:val="24"/>
          <w:lang w:val="en-US" w:eastAsia="zh-CN" w:bidi="ar-SA"/>
        </w:rPr>
        <w:t xml:space="preserve">    9、中标人清运车辆运行需作好封闭措施，避免垃圾沿路飘落，以保持沿路环境卫生。</w:t>
      </w:r>
    </w:p>
    <w:p w14:paraId="0572E2C8">
      <w:pPr>
        <w:snapToGrid w:val="0"/>
        <w:spacing w:before="0" w:beforeAutospacing="0" w:after="0" w:afterAutospacing="0" w:line="400" w:lineRule="exact"/>
        <w:ind w:firstLine="480" w:firstLineChars="200"/>
        <w:jc w:val="both"/>
        <w:textAlignment w:val="baseline"/>
        <w:rPr>
          <w:rStyle w:val="209"/>
          <w:rFonts w:ascii="宋体"/>
          <w:b w:val="0"/>
          <w:i w:val="0"/>
          <w:caps w:val="0"/>
          <w:spacing w:val="0"/>
          <w:w w:val="100"/>
          <w:kern w:val="0"/>
          <w:sz w:val="24"/>
          <w:szCs w:val="24"/>
          <w:lang w:val="en-US" w:eastAsia="zh-CN" w:bidi="ar-SA"/>
        </w:rPr>
      </w:pPr>
      <w:r>
        <w:rPr>
          <w:rStyle w:val="209"/>
          <w:rFonts w:ascii="宋体"/>
          <w:b w:val="0"/>
          <w:i w:val="0"/>
          <w:caps w:val="0"/>
          <w:spacing w:val="0"/>
          <w:w w:val="100"/>
          <w:kern w:val="0"/>
          <w:sz w:val="24"/>
          <w:szCs w:val="24"/>
          <w:lang w:val="en-US" w:eastAsia="zh-CN" w:bidi="ar-SA"/>
        </w:rPr>
        <w:t>10、中标人工作行为应该符合法律和政府相关部门之规定，如有违反，中标人受到政府相关部门的干涉和处罚，相关责任由投标人自行承担和解决。</w:t>
      </w:r>
    </w:p>
    <w:p w14:paraId="0DD14ACC">
      <w:pPr>
        <w:spacing w:line="360" w:lineRule="auto"/>
        <w:ind w:firstLine="482"/>
        <w:rPr>
          <w:rFonts w:hint="eastAsia" w:ascii="宋体" w:hAnsi="宋体" w:eastAsia="宋体" w:cs="宋体"/>
          <w:b/>
          <w:color w:val="auto"/>
          <w:sz w:val="24"/>
        </w:rPr>
      </w:pPr>
      <w:r>
        <w:rPr>
          <w:rStyle w:val="209"/>
          <w:rFonts w:ascii="宋体" w:hAnsi="宋体"/>
          <w:b w:val="0"/>
          <w:i w:val="0"/>
          <w:caps w:val="0"/>
          <w:spacing w:val="0"/>
          <w:w w:val="100"/>
          <w:kern w:val="2"/>
          <w:sz w:val="24"/>
          <w:szCs w:val="24"/>
          <w:lang w:val="en-US" w:eastAsia="zh-CN" w:bidi="ar-SA"/>
        </w:rPr>
        <w:t>11、清理野广告、路面打谷晒场、流动摊点等费用由中标人承担。</w:t>
      </w:r>
    </w:p>
    <w:p w14:paraId="058647EA">
      <w:pPr>
        <w:spacing w:line="360" w:lineRule="auto"/>
        <w:ind w:firstLine="482"/>
        <w:rPr>
          <w:rFonts w:hint="eastAsia" w:ascii="宋体" w:hAnsi="宋体" w:eastAsia="宋体" w:cs="宋体"/>
          <w:b/>
          <w:color w:val="auto"/>
          <w:sz w:val="24"/>
        </w:rPr>
      </w:pPr>
      <w:r>
        <w:rPr>
          <w:rFonts w:hint="eastAsia" w:ascii="宋体" w:hAnsi="宋体" w:eastAsia="宋体" w:cs="宋体"/>
          <w:b/>
          <w:color w:val="auto"/>
          <w:sz w:val="24"/>
          <w:lang w:val="en-US" w:eastAsia="zh-CN"/>
        </w:rPr>
        <w:t>五</w:t>
      </w:r>
      <w:r>
        <w:rPr>
          <w:rFonts w:hint="eastAsia" w:ascii="宋体" w:hAnsi="宋体" w:eastAsia="宋体" w:cs="宋体"/>
          <w:b/>
          <w:color w:val="auto"/>
          <w:sz w:val="24"/>
        </w:rPr>
        <w:t>、报价要求</w:t>
      </w:r>
    </w:p>
    <w:p w14:paraId="7BA21F4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cs="Times New Roman"/>
          <w:bCs/>
          <w:sz w:val="24"/>
          <w:szCs w:val="24"/>
        </w:rPr>
        <w:t>1、</w:t>
      </w:r>
      <w:r>
        <w:rPr>
          <w:rStyle w:val="209"/>
          <w:rFonts w:ascii="宋体" w:hAnsi="宋体"/>
          <w:sz w:val="24"/>
          <w:szCs w:val="24"/>
        </w:rPr>
        <w:t>本次投标报价按全费用固定总价报价方式（投标报价不随市场和国家政策性文件调整而调整）；投标人应承担其参加本次招标活动自身所涉及的一切费用。无论投标结果如何，采购人对上述费用不负任何责任。</w:t>
      </w:r>
    </w:p>
    <w:p w14:paraId="16D4610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sz w:val="24"/>
          <w:szCs w:val="24"/>
        </w:rPr>
        <w:t>2、报价单必须按照采购文件所提供的格式填入，采购人提供的项目、内容等，投标人在投标报价时不得作任何更改变动，否则一切责任由投标人自负。</w:t>
      </w:r>
    </w:p>
    <w:p w14:paraId="4AFC3A7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sz w:val="24"/>
          <w:szCs w:val="24"/>
        </w:rPr>
      </w:pPr>
      <w:r>
        <w:rPr>
          <w:rStyle w:val="209"/>
          <w:rFonts w:ascii="宋体" w:hAnsi="宋体"/>
          <w:b/>
          <w:sz w:val="24"/>
          <w:szCs w:val="24"/>
        </w:rPr>
        <w:t>3、投标人在开标一览表中填写的总价为</w:t>
      </w:r>
      <w:r>
        <w:rPr>
          <w:rStyle w:val="209"/>
          <w:rFonts w:hint="eastAsia" w:ascii="宋体" w:hAnsi="宋体"/>
          <w:b/>
          <w:sz w:val="24"/>
          <w:szCs w:val="24"/>
          <w:lang w:val="en-US" w:eastAsia="zh-CN"/>
        </w:rPr>
        <w:t>24个月</w:t>
      </w:r>
      <w:r>
        <w:rPr>
          <w:rStyle w:val="209"/>
          <w:rFonts w:ascii="宋体" w:hAnsi="宋体"/>
          <w:b/>
          <w:sz w:val="24"/>
          <w:szCs w:val="24"/>
        </w:rPr>
        <w:t>总服务费</w:t>
      </w:r>
      <w:r>
        <w:rPr>
          <w:rStyle w:val="209"/>
          <w:rFonts w:ascii="宋体" w:hAnsi="宋体"/>
          <w:sz w:val="24"/>
          <w:szCs w:val="24"/>
        </w:rPr>
        <w:t>，采购人视为已包括为完成本次采购项目全部内容及服务等</w:t>
      </w:r>
      <w:r>
        <w:rPr>
          <w:rStyle w:val="209"/>
          <w:rFonts w:hint="eastAsia" w:ascii="宋体" w:hAnsi="宋体"/>
          <w:sz w:val="24"/>
          <w:szCs w:val="24"/>
          <w:lang w:val="en-US" w:eastAsia="zh-CN"/>
        </w:rPr>
        <w:t>24个月</w:t>
      </w:r>
      <w:r>
        <w:rPr>
          <w:rStyle w:val="209"/>
          <w:rFonts w:ascii="宋体" w:hAnsi="宋体"/>
          <w:sz w:val="24"/>
          <w:szCs w:val="24"/>
        </w:rPr>
        <w:t>的综合全费用固定总价，无论何种原因，结算时此价格均不作调整。投标人投标报价应包括投标人为完成采购文件所确定的采购及服务范围内的全部内容，中标人必须完成采购文件所确定的采购及服务范围内的全部内容，否则采购人将取消其中标资格、相关部门将没收其履约保证金及其它处罚。</w:t>
      </w:r>
    </w:p>
    <w:p w14:paraId="6DBBFEC9">
      <w:pPr>
        <w:keepNext w:val="0"/>
        <w:keepLines w:val="0"/>
        <w:pageBreakBefore w:val="0"/>
        <w:widowControl w:val="0"/>
        <w:kinsoku/>
        <w:wordWrap/>
        <w:overflowPunct/>
        <w:topLinePunct w:val="0"/>
        <w:autoSpaceDE/>
        <w:autoSpaceDN/>
        <w:bidi w:val="0"/>
        <w:adjustRightInd/>
        <w:spacing w:line="400" w:lineRule="exact"/>
        <w:ind w:firstLine="480" w:firstLineChars="200"/>
        <w:textAlignment w:val="auto"/>
        <w:rPr>
          <w:rFonts w:hint="eastAsia" w:ascii="宋体" w:hAnsi="宋体"/>
          <w:b/>
          <w:sz w:val="24"/>
        </w:rPr>
      </w:pPr>
      <w:r>
        <w:rPr>
          <w:rFonts w:hint="eastAsia" w:ascii="宋体" w:hAnsi="宋体"/>
          <w:b/>
          <w:sz w:val="24"/>
          <w:lang w:val="en-US" w:eastAsia="zh-CN"/>
        </w:rPr>
        <w:t>4</w:t>
      </w:r>
      <w:r>
        <w:rPr>
          <w:rFonts w:hint="eastAsia" w:ascii="宋体" w:hAnsi="宋体"/>
          <w:b/>
          <w:sz w:val="24"/>
        </w:rPr>
        <w:t>、本次投标报价为投标人完成招标范围内所有工作内容所需支付的各项金额的</w:t>
      </w:r>
      <w:r>
        <w:rPr>
          <w:rFonts w:hint="eastAsia" w:ascii="宋体" w:hAnsi="宋体"/>
          <w:b/>
          <w:sz w:val="24"/>
          <w:lang w:val="en-US" w:eastAsia="zh-CN"/>
        </w:rPr>
        <w:t>24个月</w:t>
      </w:r>
      <w:r>
        <w:rPr>
          <w:rFonts w:hint="eastAsia" w:ascii="宋体" w:hAnsi="宋体"/>
          <w:b/>
          <w:sz w:val="24"/>
        </w:rPr>
        <w:t>服务期总和，包含投标人为完成上述内容所必须支付的协调费，车辆、运输、保险、保养、维修费用、垃圾处理费用、人员等安全事故、纠纷矛盾解决费用、设备工具的损耗、水电、材料、服务酬金（包含服务人员招聘、考核、教育培训、服装、奖金、工资、社会福利费、保险、公司管理费、利润、外勤等特殊津贴费、税金等）、可报销费用（指服务人员为执行本项目服务任务而发生的工作费用，包括服务必须的工具和用具、交通费、旅行费、食宿费、通讯费、各种资料的编制、打印、复印和传递费、办公设备和用品费、设施费）、公众责任保险费、身体检查风险、通讯设备等以及服务和管理的其他费用、协调费、采购人安排的其他工作所产生的一切费用、固定资产折旧费、服务中损坏物赔偿费、设备和用具投入、利润、税金、代理费等政策性文件规定的各项所需的全部费用和不可预见费（指在酬金和可报销费用之外，在执行本项目服务任务的过程中所发生的额外的其它所有费用）等一切费用。</w:t>
      </w:r>
    </w:p>
    <w:p w14:paraId="21B2F4E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color w:val="auto"/>
          <w:sz w:val="24"/>
          <w:szCs w:val="24"/>
          <w:highlight w:val="none"/>
        </w:rPr>
      </w:pPr>
      <w:r>
        <w:rPr>
          <w:rStyle w:val="209"/>
          <w:rFonts w:ascii="宋体" w:hAnsi="宋体"/>
          <w:color w:val="auto"/>
          <w:sz w:val="24"/>
          <w:szCs w:val="24"/>
          <w:highlight w:val="none"/>
        </w:rPr>
        <w:t>5、人员经费</w:t>
      </w:r>
      <w:r>
        <w:rPr>
          <w:rStyle w:val="209"/>
          <w:rFonts w:hint="eastAsia" w:ascii="宋体" w:hAnsi="宋体"/>
          <w:color w:val="auto"/>
          <w:sz w:val="24"/>
          <w:szCs w:val="24"/>
          <w:highlight w:val="none"/>
          <w:lang w:val="en-US" w:eastAsia="zh-CN"/>
        </w:rPr>
        <w:t>及相关税费</w:t>
      </w:r>
      <w:r>
        <w:rPr>
          <w:rStyle w:val="209"/>
          <w:rFonts w:ascii="宋体" w:hAnsi="宋体"/>
          <w:color w:val="auto"/>
          <w:sz w:val="24"/>
          <w:szCs w:val="24"/>
          <w:highlight w:val="none"/>
        </w:rPr>
        <w:t>要求：</w:t>
      </w:r>
    </w:p>
    <w:p w14:paraId="180F7741">
      <w:pPr>
        <w:pStyle w:val="210"/>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按照文件要求的符合人员必须足额缴纳保险费用，缴纳基数与缴纳费率应按照我省、市相关部门颁布的最新文件规定执行。应满足执行苏人社发(2024)38号文件要求及江苏省省人力资源社会保障厅省财政厅省医疗保障局省税务局关于2024年度社会保险缴费工资基数上下限暂行标准的通知，社保(企业部分)不得低于上述文件标准及规定险种测算(目前缴费基数不低于4879 元，缴费费率规定险种为“五险”，指养老保险金16%、医疗保险金 8%、工伤保险金0.4%、生育保险金0.9%、失业保险金0.5%)，即社保(企业部分)不得低于1258.79/人/月（测算报价不低于22人）。</w:t>
      </w:r>
    </w:p>
    <w:p w14:paraId="4533EB95">
      <w:pPr>
        <w:pStyle w:val="210"/>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000000" w:themeColor="text1"/>
          <w:sz w:val="24"/>
          <w:lang w:val="en-US"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人员工资及相关费用测算依据:按苏人社规[2023]4号文要求，所有工作人员工资不低于本县最新公布的最低工资标准，所以本项目投标单位人员最低工资应不低于2010元/人/月(仅工资，不含单位住房公积金，法定加班工资)，根据《国务院关于修改(全国年节及纪念日放假办法》的决定》国家法定节假日全年为13天，法定加班工资不低于3604.14元/人/年(法定节假日全员上班制)。高温补助费1200元/人/年，意外险1000元/人/年（测算报价不低于22人），职工福利500元/人/年。</w:t>
      </w:r>
    </w:p>
    <w:p w14:paraId="5215488D">
      <w:pPr>
        <w:pStyle w:val="210"/>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000000" w:themeColor="text1"/>
          <w:sz w:val="24"/>
          <w:lang w:val="en-US" w:eastAsia="zh-CN"/>
          <w14:textFill>
            <w14:solidFill>
              <w14:schemeClr w14:val="tx1"/>
            </w14:solidFill>
          </w14:textFill>
        </w:rPr>
      </w:pPr>
      <w:r>
        <w:rPr>
          <w:rFonts w:hint="eastAsia" w:ascii="宋体" w:hAnsi="宋体"/>
          <w:b/>
          <w:bCs/>
          <w:i/>
          <w:iCs/>
          <w:color w:val="000000" w:themeColor="text1"/>
          <w:sz w:val="24"/>
          <w:highlight w:val="none"/>
          <w:lang w:val="en-US" w:eastAsia="zh-CN"/>
          <w14:textFill>
            <w14:solidFill>
              <w14:schemeClr w14:val="tx1"/>
            </w14:solidFill>
          </w14:textFill>
        </w:rPr>
        <w:t>投标人所提供的人员工资及相关费用，不得低于上述标准进行测算，否则视为未实质性响应招标文件要求。</w:t>
      </w:r>
      <w:r>
        <w:rPr>
          <w:rFonts w:hint="eastAsia" w:ascii="宋体" w:hAnsi="宋体"/>
          <w:color w:val="000000" w:themeColor="text1"/>
          <w:sz w:val="24"/>
          <w:lang w:val="en-US" w:eastAsia="zh-CN"/>
          <w14:textFill>
            <w14:solidFill>
              <w14:schemeClr w14:val="tx1"/>
            </w14:solidFill>
          </w14:textFill>
        </w:rPr>
        <w:t>最低工资标准或社会保险缴纳基数按照招标公告前标准执行，之后最低工资标准或社会保险缴纳基数如遇政府调整，投标人投标时可仍按上述标准测算报价。</w:t>
      </w:r>
    </w:p>
    <w:p w14:paraId="6CD740A5">
      <w:pPr>
        <w:pStyle w:val="210"/>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Style w:val="209"/>
          <w:rFonts w:ascii="宋体" w:hAnsi="宋体" w:eastAsia="宋体" w:cs="Times New Roman"/>
          <w:sz w:val="24"/>
          <w:szCs w:val="24"/>
          <w:lang w:val="en-US" w:eastAsia="zh-CN"/>
        </w:rPr>
      </w:pPr>
      <w:r>
        <w:rPr>
          <w:rFonts w:hint="eastAsia" w:ascii="宋体" w:hAnsi="宋体"/>
          <w:color w:val="000000" w:themeColor="text1"/>
          <w:sz w:val="24"/>
          <w:lang w:val="en-US" w:eastAsia="zh-CN"/>
          <w14:textFill>
            <w14:solidFill>
              <w14:schemeClr w14:val="tx1"/>
            </w14:solidFill>
          </w14:textFill>
        </w:rPr>
        <w:t>税金费率统一按国家税务政策规定计取报价。</w:t>
      </w:r>
    </w:p>
    <w:p w14:paraId="5DD4B80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eastAsia="宋体" w:cs="Times New Roman"/>
          <w:sz w:val="24"/>
          <w:szCs w:val="24"/>
          <w:lang w:val="en-US" w:eastAsia="zh-CN"/>
        </w:rPr>
      </w:pPr>
      <w:r>
        <w:rPr>
          <w:rStyle w:val="209"/>
          <w:rFonts w:ascii="宋体" w:hAnsi="宋体" w:cs="Times New Roman"/>
          <w:b w:val="0"/>
          <w:bCs/>
          <w:i w:val="0"/>
          <w:caps w:val="0"/>
          <w:spacing w:val="0"/>
          <w:w w:val="100"/>
          <w:kern w:val="2"/>
          <w:sz w:val="24"/>
          <w:szCs w:val="24"/>
          <w:lang w:val="en-US" w:eastAsia="zh-CN" w:bidi="ar-SA"/>
        </w:rPr>
        <w:t>供应商应对采购文件中的条款做到正确理解，有疑义的条款应在采购答疑时提</w:t>
      </w:r>
      <w:r>
        <w:rPr>
          <w:rStyle w:val="209"/>
          <w:rFonts w:ascii="宋体" w:hAnsi="宋体" w:eastAsia="宋体" w:cs="Times New Roman"/>
          <w:sz w:val="24"/>
          <w:szCs w:val="24"/>
          <w:lang w:val="en-US" w:eastAsia="zh-CN"/>
        </w:rPr>
        <w:t>出，有疑义又没有在采购答疑时提出的，应按采购人的解释为准。</w:t>
      </w:r>
    </w:p>
    <w:p w14:paraId="56976FD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Style w:val="209"/>
          <w:rFonts w:ascii="宋体" w:hAnsi="宋体" w:eastAsia="宋体" w:cs="Times New Roman"/>
          <w:sz w:val="24"/>
          <w:szCs w:val="24"/>
          <w:lang w:val="en-US" w:eastAsia="zh-CN"/>
        </w:rPr>
      </w:pPr>
      <w:r>
        <w:rPr>
          <w:rStyle w:val="209"/>
          <w:rFonts w:ascii="宋体" w:hAnsi="宋体" w:eastAsia="宋体" w:cs="Times New Roman"/>
          <w:sz w:val="24"/>
          <w:szCs w:val="24"/>
          <w:lang w:val="en-US" w:eastAsia="zh-CN"/>
        </w:rPr>
        <w:t>要求报价单的每一页都必须盖投标单位公章。</w:t>
      </w:r>
    </w:p>
    <w:p w14:paraId="7AEB0E14">
      <w:pPr>
        <w:keepNext w:val="0"/>
        <w:keepLines w:val="0"/>
        <w:pageBreakBefore w:val="0"/>
        <w:widowControl w:val="0"/>
        <w:kinsoku/>
        <w:wordWrap/>
        <w:overflowPunct/>
        <w:topLinePunct w:val="0"/>
        <w:autoSpaceDE/>
        <w:autoSpaceDN/>
        <w:bidi w:val="0"/>
        <w:adjustRightInd/>
        <w:snapToGrid w:val="0"/>
        <w:spacing w:line="400" w:lineRule="exact"/>
        <w:ind w:firstLine="482" w:firstLineChars="200"/>
        <w:textAlignment w:val="auto"/>
        <w:rPr>
          <w:rStyle w:val="209"/>
          <w:rFonts w:hint="eastAsia" w:ascii="宋体" w:hAnsi="宋体" w:eastAsia="宋体" w:cs="Times New Roman"/>
          <w:b/>
          <w:bCs/>
          <w:sz w:val="24"/>
          <w:szCs w:val="24"/>
        </w:rPr>
      </w:pPr>
      <w:r>
        <w:rPr>
          <w:rStyle w:val="209"/>
          <w:rFonts w:hint="eastAsia" w:ascii="宋体" w:hAnsi="宋体" w:eastAsia="宋体" w:cs="Times New Roman"/>
          <w:b/>
          <w:bCs/>
          <w:sz w:val="24"/>
          <w:szCs w:val="24"/>
          <w:lang w:val="en-US" w:eastAsia="zh-CN"/>
        </w:rPr>
        <w:t>六</w:t>
      </w:r>
      <w:r>
        <w:rPr>
          <w:rStyle w:val="209"/>
          <w:rFonts w:hint="eastAsia" w:ascii="宋体" w:hAnsi="宋体" w:eastAsia="宋体" w:cs="Times New Roman"/>
          <w:b/>
          <w:bCs/>
          <w:sz w:val="24"/>
          <w:szCs w:val="24"/>
        </w:rPr>
        <w:t>、其他说明</w:t>
      </w:r>
    </w:p>
    <w:p w14:paraId="59D75B7A">
      <w:pPr>
        <w:pStyle w:val="205"/>
        <w:spacing w:line="360" w:lineRule="auto"/>
        <w:ind w:firstLine="480"/>
        <w:rPr>
          <w:rFonts w:hint="eastAsia" w:ascii="宋体" w:hAnsi="宋体" w:eastAsia="宋体" w:cs="宋体"/>
          <w:b/>
          <w:color w:val="auto"/>
          <w:sz w:val="24"/>
          <w:szCs w:val="24"/>
        </w:rPr>
      </w:pPr>
      <w:r>
        <w:rPr>
          <w:rFonts w:hint="eastAsia" w:ascii="宋体" w:hAnsi="宋体" w:eastAsia="宋体" w:cs="宋体"/>
          <w:bCs/>
          <w:color w:val="auto"/>
          <w:sz w:val="24"/>
        </w:rPr>
        <w:t>1、投标人必须对材料的真实性负责，一旦发现造假行为，采购人将取消其投标资格，已中标的将取消其中标资格。</w:t>
      </w:r>
      <w:r>
        <w:rPr>
          <w:rFonts w:hint="eastAsia" w:ascii="宋体" w:hAnsi="宋体" w:eastAsia="宋体" w:cs="宋体"/>
          <w:b/>
          <w:color w:val="auto"/>
          <w:sz w:val="24"/>
          <w:szCs w:val="24"/>
        </w:rPr>
        <w:t>（要求提供原件扫描件的，中标单位中标后，须提供原件给甲方审核。</w:t>
      </w:r>
      <w:r>
        <w:rPr>
          <w:rFonts w:hint="eastAsia" w:ascii="宋体" w:hAnsi="宋体" w:eastAsia="宋体" w:cs="宋体"/>
          <w:b/>
          <w:color w:val="auto"/>
          <w:sz w:val="24"/>
          <w:szCs w:val="24"/>
          <w:lang w:eastAsia="zh-CN"/>
        </w:rPr>
        <w:t>采购人</w:t>
      </w:r>
      <w:r>
        <w:rPr>
          <w:rFonts w:hint="eastAsia" w:ascii="宋体" w:hAnsi="宋体" w:eastAsia="宋体" w:cs="宋体"/>
          <w:b/>
          <w:color w:val="auto"/>
          <w:sz w:val="24"/>
          <w:szCs w:val="24"/>
        </w:rPr>
        <w:t>有权对潜在的中标人进行考察，确认其实际生产能力，投标人必须无条件配合，投标人提供虚假扫描件材料的取消其中标资格，并给予相应的处罚。）</w:t>
      </w:r>
    </w:p>
    <w:p w14:paraId="039AB45C">
      <w:pPr>
        <w:spacing w:line="360" w:lineRule="auto"/>
        <w:ind w:firstLine="480"/>
        <w:rPr>
          <w:rFonts w:hint="eastAsia" w:ascii="宋体" w:hAnsi="宋体" w:eastAsia="宋体" w:cs="宋体"/>
          <w:bCs/>
          <w:color w:val="auto"/>
          <w:sz w:val="24"/>
        </w:rPr>
      </w:pPr>
      <w:r>
        <w:rPr>
          <w:rFonts w:hint="eastAsia" w:ascii="宋体" w:hAnsi="宋体" w:eastAsia="宋体" w:cs="宋体"/>
          <w:bCs/>
          <w:color w:val="auto"/>
          <w:sz w:val="24"/>
        </w:rPr>
        <w:t>2、本次招标过程中采购人提供的全部文件资料以及经采购人同意的项目技术要求等有关文件材料，均为合同的组成部分。</w:t>
      </w:r>
    </w:p>
    <w:p w14:paraId="6E0B4A83">
      <w:pPr>
        <w:pStyle w:val="32"/>
        <w:spacing w:beforeAutospacing="0" w:afterAutospacing="0" w:line="360" w:lineRule="auto"/>
        <w:ind w:firstLine="480"/>
        <w:jc w:val="both"/>
        <w:rPr>
          <w:rFonts w:hint="eastAsia" w:ascii="宋体" w:hAnsi="宋体" w:eastAsia="宋体" w:cs="宋体"/>
          <w:bCs/>
          <w:color w:val="auto"/>
        </w:rPr>
      </w:pPr>
      <w:r>
        <w:rPr>
          <w:rFonts w:hint="eastAsia" w:ascii="宋体" w:hAnsi="宋体" w:eastAsia="宋体" w:cs="宋体"/>
          <w:bCs/>
          <w:color w:val="auto"/>
        </w:rPr>
        <w:t>3、中标人在履行合同过程中,所发生的全部生产、生活费用均由中标人负责。</w:t>
      </w:r>
    </w:p>
    <w:p w14:paraId="31811F7C">
      <w:pPr>
        <w:spacing w:line="360" w:lineRule="auto"/>
        <w:ind w:firstLine="482"/>
        <w:rPr>
          <w:rFonts w:hint="eastAsia" w:ascii="宋体" w:hAnsi="宋体" w:eastAsia="宋体" w:cs="宋体"/>
          <w:b/>
          <w:color w:val="auto"/>
          <w:sz w:val="24"/>
        </w:rPr>
      </w:pPr>
      <w:r>
        <w:rPr>
          <w:rFonts w:hint="eastAsia" w:ascii="宋体" w:hAnsi="宋体" w:eastAsia="宋体" w:cs="宋体"/>
          <w:b/>
          <w:color w:val="auto"/>
          <w:sz w:val="24"/>
          <w:lang w:val="en-US" w:eastAsia="zh-CN"/>
        </w:rPr>
        <w:t>七</w:t>
      </w:r>
      <w:r>
        <w:rPr>
          <w:rFonts w:hint="eastAsia" w:ascii="宋体" w:hAnsi="宋体" w:eastAsia="宋体" w:cs="宋体"/>
          <w:b/>
          <w:color w:val="auto"/>
          <w:sz w:val="24"/>
        </w:rPr>
        <w:t>、应充分响应的技术规范和商务条款</w:t>
      </w:r>
    </w:p>
    <w:p w14:paraId="4BA84A4A">
      <w:pPr>
        <w:spacing w:line="360" w:lineRule="auto"/>
        <w:ind w:firstLine="480"/>
        <w:rPr>
          <w:rFonts w:hint="eastAsia" w:ascii="宋体" w:hAnsi="宋体" w:eastAsia="宋体" w:cs="宋体"/>
          <w:sz w:val="24"/>
        </w:rPr>
      </w:pPr>
      <w:r>
        <w:rPr>
          <w:rFonts w:hint="eastAsia" w:ascii="宋体" w:hAnsi="宋体" w:eastAsia="宋体" w:cs="宋体"/>
          <w:color w:val="auto"/>
          <w:sz w:val="24"/>
        </w:rPr>
        <w:t>本文件所提出的技术规范及要求、付款方式、交货地点、交货时间、保修期限、服务内容等重要商务要求，投标人应充分响应，否则评标</w:t>
      </w:r>
      <w:r>
        <w:rPr>
          <w:rFonts w:hint="eastAsia" w:ascii="宋体" w:hAnsi="宋体" w:eastAsia="宋体" w:cs="宋体"/>
          <w:sz w:val="24"/>
        </w:rPr>
        <w:t>委员会有权酌情认定为实质性或重大负偏离。</w:t>
      </w:r>
    </w:p>
    <w:p w14:paraId="48830926">
      <w:pPr>
        <w:spacing w:line="360" w:lineRule="auto"/>
        <w:ind w:firstLine="482"/>
        <w:rPr>
          <w:rFonts w:hint="eastAsia" w:ascii="宋体" w:hAnsi="宋体" w:eastAsia="宋体" w:cs="宋体"/>
          <w:b/>
          <w:color w:val="FF0000"/>
          <w:sz w:val="24"/>
        </w:rPr>
      </w:pPr>
      <w:r>
        <w:rPr>
          <w:rFonts w:hint="eastAsia" w:ascii="宋体" w:hAnsi="宋体" w:eastAsia="宋体" w:cs="宋体"/>
          <w:b/>
          <w:color w:val="auto"/>
          <w:sz w:val="24"/>
          <w:lang w:val="en-US" w:eastAsia="zh-CN"/>
        </w:rPr>
        <w:t>八</w:t>
      </w:r>
      <w:r>
        <w:rPr>
          <w:rFonts w:hint="eastAsia" w:ascii="宋体" w:hAnsi="宋体" w:eastAsia="宋体" w:cs="宋体"/>
          <w:b/>
          <w:color w:val="auto"/>
          <w:sz w:val="24"/>
        </w:rPr>
        <w:t>、采购标的对应的中小企业划分标准所属行业一览表</w:t>
      </w:r>
    </w:p>
    <w:tbl>
      <w:tblPr>
        <w:tblStyle w:val="35"/>
        <w:tblW w:w="8351" w:type="dxa"/>
        <w:jc w:val="center"/>
        <w:tblCellSpacing w:w="0" w:type="dxa"/>
        <w:tblLayout w:type="fixed"/>
        <w:tblCellMar>
          <w:top w:w="0" w:type="dxa"/>
          <w:left w:w="108" w:type="dxa"/>
          <w:bottom w:w="0" w:type="dxa"/>
          <w:right w:w="108" w:type="dxa"/>
        </w:tblCellMar>
      </w:tblPr>
      <w:tblGrid>
        <w:gridCol w:w="1239"/>
        <w:gridCol w:w="4035"/>
        <w:gridCol w:w="3077"/>
      </w:tblGrid>
      <w:tr w14:paraId="3C6276CA">
        <w:tblPrEx>
          <w:tblCellMar>
            <w:top w:w="0" w:type="dxa"/>
            <w:left w:w="108" w:type="dxa"/>
            <w:bottom w:w="0" w:type="dxa"/>
            <w:right w:w="108" w:type="dxa"/>
          </w:tblCellMar>
        </w:tblPrEx>
        <w:trPr>
          <w:trHeight w:val="757" w:hRule="atLeast"/>
          <w:tblCellSpacing w:w="0" w:type="dxa"/>
          <w:jc w:val="center"/>
        </w:trPr>
        <w:tc>
          <w:tcPr>
            <w:tcW w:w="12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592422">
            <w:pPr>
              <w:pStyle w:val="32"/>
              <w:spacing w:beforeAutospacing="0" w:afterAutospacing="0" w:line="0" w:lineRule="atLeast"/>
              <w:jc w:val="center"/>
              <w:rPr>
                <w:color w:val="auto"/>
                <w:highlight w:val="none"/>
              </w:rPr>
            </w:pPr>
            <w:r>
              <w:rPr>
                <w:rFonts w:hint="eastAsia" w:ascii="宋体" w:hAnsi="宋体" w:eastAsia="宋体" w:cs="宋体"/>
                <w:color w:val="auto"/>
                <w:highlight w:val="none"/>
                <w:lang w:val="en-US" w:eastAsia="zh-CN"/>
              </w:rPr>
              <w:t>包</w:t>
            </w:r>
            <w:r>
              <w:rPr>
                <w:rFonts w:hint="eastAsia" w:ascii="宋体" w:hAnsi="宋体" w:eastAsia="宋体" w:cs="宋体"/>
                <w:color w:val="auto"/>
                <w:highlight w:val="none"/>
              </w:rPr>
              <w:t>号</w:t>
            </w:r>
          </w:p>
        </w:tc>
        <w:tc>
          <w:tcPr>
            <w:tcW w:w="40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26825F">
            <w:pPr>
              <w:pStyle w:val="32"/>
              <w:spacing w:beforeAutospacing="0" w:afterAutospacing="0" w:line="0" w:lineRule="atLeast"/>
              <w:jc w:val="center"/>
              <w:rPr>
                <w:color w:val="auto"/>
              </w:rPr>
            </w:pPr>
            <w:r>
              <w:rPr>
                <w:rFonts w:hint="eastAsia" w:ascii="宋体" w:hAnsi="宋体" w:eastAsia="宋体" w:cs="宋体"/>
                <w:color w:val="auto"/>
              </w:rPr>
              <w:t>采购标的</w:t>
            </w:r>
          </w:p>
        </w:tc>
        <w:tc>
          <w:tcPr>
            <w:tcW w:w="30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FB8CB8">
            <w:pPr>
              <w:pStyle w:val="32"/>
              <w:spacing w:beforeAutospacing="0" w:afterAutospacing="0" w:line="0" w:lineRule="atLeast"/>
              <w:jc w:val="center"/>
              <w:rPr>
                <w:color w:val="auto"/>
              </w:rPr>
            </w:pPr>
            <w:r>
              <w:rPr>
                <w:rFonts w:hint="eastAsia" w:ascii="宋体" w:hAnsi="宋体" w:eastAsia="宋体" w:cs="宋体"/>
                <w:color w:val="auto"/>
              </w:rPr>
              <w:t>对应中小企业划分标准所属行业</w:t>
            </w:r>
          </w:p>
        </w:tc>
      </w:tr>
      <w:tr w14:paraId="11BBE2C6">
        <w:tblPrEx>
          <w:tblCellMar>
            <w:top w:w="0" w:type="dxa"/>
            <w:left w:w="108" w:type="dxa"/>
            <w:bottom w:w="0" w:type="dxa"/>
            <w:right w:w="108" w:type="dxa"/>
          </w:tblCellMar>
        </w:tblPrEx>
        <w:trPr>
          <w:trHeight w:val="291" w:hRule="atLeast"/>
          <w:tblCellSpacing w:w="0" w:type="dxa"/>
          <w:jc w:val="center"/>
        </w:trPr>
        <w:tc>
          <w:tcPr>
            <w:tcW w:w="12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C0DB7E">
            <w:pPr>
              <w:pStyle w:val="32"/>
              <w:spacing w:beforeAutospacing="0" w:afterAutospacing="0" w:line="0" w:lineRule="atLeast"/>
              <w:jc w:val="center"/>
              <w:rPr>
                <w:color w:val="auto"/>
                <w:highlight w:val="none"/>
              </w:rPr>
            </w:pPr>
            <w:r>
              <w:rPr>
                <w:rFonts w:hint="eastAsia" w:ascii="宋体" w:hAnsi="宋体" w:eastAsia="宋体" w:cs="宋体"/>
                <w:color w:val="auto"/>
                <w:sz w:val="24"/>
                <w:szCs w:val="24"/>
                <w:highlight w:val="none"/>
                <w:vertAlign w:val="baseline"/>
                <w:lang w:val="en-US" w:eastAsia="zh-CN"/>
              </w:rPr>
              <w:t>00</w:t>
            </w:r>
            <w:r>
              <w:rPr>
                <w:rFonts w:hint="eastAsia" w:ascii="宋体" w:hAnsi="宋体" w:eastAsia="宋体" w:cs="宋体"/>
                <w:color w:val="auto"/>
                <w:highlight w:val="none"/>
              </w:rPr>
              <w:t>1</w:t>
            </w:r>
          </w:p>
        </w:tc>
        <w:tc>
          <w:tcPr>
            <w:tcW w:w="40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2F2BEF">
            <w:pPr>
              <w:numPr>
                <w:ilvl w:val="0"/>
                <w:numId w:val="0"/>
              </w:numPr>
              <w:spacing w:line="360" w:lineRule="auto"/>
              <w:ind w:left="0" w:firstLine="0"/>
              <w:jc w:val="center"/>
              <w:rPr>
                <w:color w:val="auto"/>
              </w:rPr>
            </w:pPr>
            <w:r>
              <w:rPr>
                <w:rFonts w:hint="eastAsia" w:ascii="宋体" w:hAnsi="宋体"/>
                <w:color w:val="auto"/>
                <w:sz w:val="24"/>
              </w:rPr>
              <w:t>阜东大桥</w:t>
            </w:r>
            <w:r>
              <w:rPr>
                <w:rFonts w:hint="eastAsia" w:ascii="宋体" w:hAnsi="宋体" w:eastAsia="宋体"/>
                <w:color w:val="auto"/>
                <w:sz w:val="24"/>
                <w:lang w:eastAsia="zh-CN"/>
              </w:rPr>
              <w:t>以南</w:t>
            </w:r>
            <w:r>
              <w:rPr>
                <w:rFonts w:hint="eastAsia" w:ascii="宋体" w:hAnsi="宋体"/>
                <w:color w:val="auto"/>
                <w:sz w:val="24"/>
              </w:rPr>
              <w:t>道路及道路两侧绿化带保洁服务</w:t>
            </w:r>
          </w:p>
        </w:tc>
        <w:tc>
          <w:tcPr>
            <w:tcW w:w="30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5DB08F">
            <w:pPr>
              <w:pStyle w:val="32"/>
              <w:spacing w:beforeAutospacing="0" w:afterAutospacing="0" w:line="0" w:lineRule="atLeast"/>
              <w:jc w:val="center"/>
              <w:rPr>
                <w:color w:val="auto"/>
              </w:rPr>
            </w:pPr>
            <w:r>
              <w:rPr>
                <w:rFonts w:hint="eastAsia" w:eastAsia="宋体"/>
                <w:color w:val="auto"/>
                <w:lang w:val="en-US" w:eastAsia="zh-CN"/>
              </w:rPr>
              <w:t>其他未列明行业</w:t>
            </w:r>
            <w:r>
              <w:rPr>
                <w:color w:val="auto"/>
              </w:rPr>
              <w:t> </w:t>
            </w:r>
          </w:p>
        </w:tc>
      </w:tr>
    </w:tbl>
    <w:p w14:paraId="721A8B72">
      <w:pPr>
        <w:pStyle w:val="32"/>
        <w:spacing w:beforeAutospacing="0" w:afterAutospacing="0" w:line="360" w:lineRule="auto"/>
        <w:ind w:firstLine="602"/>
        <w:jc w:val="both"/>
        <w:rPr>
          <w:rFonts w:hint="eastAsia" w:ascii="宋体" w:hAnsi="宋体" w:eastAsia="宋体" w:cs="宋体"/>
        </w:rPr>
      </w:pPr>
      <w:r>
        <w:rPr>
          <w:rFonts w:hint="eastAsia" w:ascii="宋体" w:hAnsi="宋体" w:eastAsia="宋体" w:cs="宋体"/>
        </w:rPr>
        <w:t>  </w:t>
      </w:r>
    </w:p>
    <w:p w14:paraId="39467CD1">
      <w:pPr>
        <w:rPr>
          <w:rFonts w:hint="eastAsia" w:ascii="宋体" w:hAnsi="宋体" w:eastAsia="宋体" w:cs="宋体"/>
          <w:color w:val="000000"/>
          <w:sz w:val="36"/>
          <w:szCs w:val="36"/>
        </w:rPr>
      </w:pPr>
      <w:bookmarkStart w:id="182" w:name="_Toc120614281"/>
      <w:r>
        <w:rPr>
          <w:rFonts w:hint="eastAsia" w:ascii="宋体" w:hAnsi="宋体" w:eastAsia="宋体" w:cs="宋体"/>
          <w:color w:val="000000"/>
          <w:sz w:val="36"/>
          <w:szCs w:val="36"/>
        </w:rPr>
        <w:br w:type="page" w:clear="all"/>
      </w:r>
    </w:p>
    <w:p w14:paraId="75202F55">
      <w:pPr>
        <w:pStyle w:val="32"/>
        <w:keepNext/>
        <w:spacing w:beforeAutospacing="0" w:afterAutospacing="0" w:line="360" w:lineRule="auto"/>
        <w:jc w:val="center"/>
        <w:rPr>
          <w:rFonts w:hint="eastAsia" w:ascii="宋体" w:hAnsi="宋体" w:eastAsia="宋体" w:cs="宋体"/>
          <w:b/>
          <w:color w:val="000000"/>
          <w:sz w:val="36"/>
          <w:szCs w:val="36"/>
        </w:rPr>
      </w:pPr>
      <w:r>
        <w:rPr>
          <w:rFonts w:hint="eastAsia" w:ascii="宋体" w:hAnsi="宋体" w:eastAsia="宋体" w:cs="宋体"/>
          <w:b/>
          <w:bCs/>
          <w:color w:val="000000"/>
          <w:sz w:val="36"/>
          <w:szCs w:val="36"/>
        </w:rPr>
        <w:t>第五章</w:t>
      </w:r>
      <w:r>
        <w:rPr>
          <w:rFonts w:hint="eastAsia" w:ascii="宋体" w:hAnsi="宋体" w:eastAsia="宋体" w:cs="宋体"/>
          <w:color w:val="000000"/>
          <w:sz w:val="36"/>
          <w:szCs w:val="36"/>
        </w:rPr>
        <w:t xml:space="preserve">  </w:t>
      </w:r>
      <w:r>
        <w:rPr>
          <w:rFonts w:hint="eastAsia" w:ascii="宋体" w:hAnsi="宋体" w:eastAsia="宋体" w:cs="宋体"/>
          <w:b/>
          <w:color w:val="000000"/>
          <w:sz w:val="36"/>
          <w:szCs w:val="36"/>
        </w:rPr>
        <w:t>评标方法与评标标准</w:t>
      </w:r>
    </w:p>
    <w:p w14:paraId="1FC458A9">
      <w:pPr>
        <w:pStyle w:val="32"/>
        <w:spacing w:before="120" w:beforeAutospacing="0" w:after="120" w:afterAutospacing="0" w:line="360" w:lineRule="auto"/>
        <w:ind w:firstLine="439"/>
      </w:pPr>
      <w:r>
        <w:rPr>
          <w:rFonts w:ascii="Arial" w:hAnsi="Arial" w:cs="Arial"/>
          <w:color w:val="000000"/>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w:t>
      </w:r>
      <w:r>
        <w:rPr>
          <w:rFonts w:ascii="Arial" w:hAnsi="Arial" w:cs="Arial"/>
          <w:color w:val="auto"/>
        </w:rPr>
        <w:t>取1名中标候选人。</w:t>
      </w:r>
    </w:p>
    <w:p w14:paraId="308CCFAE">
      <w:pPr>
        <w:pStyle w:val="32"/>
        <w:spacing w:before="120" w:beforeAutospacing="0" w:after="120" w:afterAutospacing="0" w:line="360" w:lineRule="auto"/>
        <w:ind w:firstLine="441"/>
        <w:rPr>
          <w:rFonts w:ascii="宋体" w:hAnsi="宋体" w:eastAsia="宋体" w:cs="宋体"/>
          <w:b/>
          <w:color w:val="000000"/>
        </w:rPr>
      </w:pPr>
      <w:bookmarkStart w:id="183" w:name="_Toc49090576"/>
      <w:bookmarkStart w:id="184" w:name="_Toc120614282"/>
      <w:r>
        <w:rPr>
          <w:rFonts w:hint="eastAsia" w:ascii="宋体" w:hAnsi="宋体" w:eastAsia="宋体" w:cs="宋体"/>
          <w:b/>
          <w:color w:val="000000"/>
        </w:rPr>
        <w:t>政府采购政策功能落实</w:t>
      </w:r>
    </w:p>
    <w:p w14:paraId="1916F4AD">
      <w:pPr>
        <w:pStyle w:val="32"/>
        <w:spacing w:before="120" w:beforeAutospacing="0" w:after="120" w:afterAutospacing="0" w:line="360" w:lineRule="auto"/>
        <w:ind w:firstLine="441"/>
      </w:pPr>
      <w:r>
        <w:rPr>
          <w:rFonts w:hint="eastAsia" w:ascii="宋体" w:hAnsi="宋体" w:eastAsia="宋体" w:cs="宋体"/>
          <w:color w:val="000000"/>
        </w:rPr>
        <w:t>1、中小企业</w:t>
      </w:r>
    </w:p>
    <w:p w14:paraId="3E4A3118">
      <w:pPr>
        <w:pStyle w:val="32"/>
        <w:spacing w:before="120" w:beforeAutospacing="0" w:after="120" w:afterAutospacing="0" w:line="0" w:lineRule="atLeast"/>
        <w:ind w:firstLine="360"/>
      </w:pPr>
      <w:r>
        <w:rPr>
          <w:rFonts w:hint="eastAsia" w:ascii="宋体" w:hAnsi="宋体" w:eastAsia="宋体" w:cs="宋体"/>
          <w:color w:val="000000"/>
        </w:rPr>
        <w:t>（1）供应商需按照采购文件的要求提供相应的《中小企业声明函》。</w:t>
      </w:r>
    </w:p>
    <w:p w14:paraId="3644B3B5">
      <w:pPr>
        <w:pStyle w:val="32"/>
        <w:spacing w:before="120" w:beforeAutospacing="0" w:after="120" w:afterAutospacing="0" w:line="0" w:lineRule="atLeast"/>
        <w:ind w:firstLine="360"/>
      </w:pPr>
      <w:r>
        <w:rPr>
          <w:rFonts w:hint="eastAsia" w:ascii="宋体" w:hAnsi="宋体" w:eastAsia="宋体" w:cs="宋体"/>
          <w:color w:val="000000"/>
        </w:rPr>
        <w:t>（2）企业标准请参照《关于印发中小企业划型标准规定的通知》（工信部联企业[2011]300号）文件规定自行填写。</w:t>
      </w:r>
    </w:p>
    <w:p w14:paraId="0B4A96AB">
      <w:pPr>
        <w:pStyle w:val="32"/>
        <w:spacing w:before="120" w:beforeAutospacing="0" w:after="120" w:afterAutospacing="0" w:line="0" w:lineRule="atLeast"/>
        <w:ind w:firstLine="480"/>
        <w:rPr>
          <w:highlight w:val="red"/>
        </w:rPr>
      </w:pPr>
      <w:r>
        <w:rPr>
          <w:rFonts w:hint="eastAsia" w:ascii="宋体" w:hAnsi="宋体" w:eastAsia="宋体" w:cs="宋体"/>
          <w:color w:val="000000"/>
        </w:rPr>
        <w:t>2、残疾人福利单位</w:t>
      </w:r>
    </w:p>
    <w:p w14:paraId="68C80BCD">
      <w:pPr>
        <w:pStyle w:val="32"/>
        <w:spacing w:before="120" w:beforeAutospacing="0" w:after="120" w:afterAutospacing="0" w:line="400" w:lineRule="exact"/>
        <w:ind w:left="120" w:firstLine="360"/>
        <w:rPr>
          <w:rFonts w:ascii="宋体" w:hAnsi="宋体" w:eastAsia="宋体" w:cs="宋体"/>
          <w:color w:val="000000"/>
        </w:rPr>
      </w:pPr>
      <w:r>
        <w:rPr>
          <w:rFonts w:hint="eastAsia" w:ascii="宋体" w:hAnsi="宋体" w:eastAsia="宋体" w:cs="宋体"/>
          <w:color w:val="000000"/>
        </w:rPr>
        <w:t>（1）本项目对残疾人福利性单位视同小型、微型企业。</w:t>
      </w:r>
    </w:p>
    <w:p w14:paraId="021313E8">
      <w:pPr>
        <w:pStyle w:val="32"/>
        <w:spacing w:before="120" w:beforeAutospacing="0" w:after="120" w:afterAutospacing="0" w:line="400" w:lineRule="exact"/>
        <w:ind w:left="120" w:firstLine="360"/>
      </w:pPr>
      <w:r>
        <w:rPr>
          <w:rFonts w:hint="eastAsia" w:ascii="宋体" w:hAnsi="宋体" w:eastAsia="宋体" w:cs="宋体"/>
          <w:color w:val="000000"/>
        </w:rPr>
        <w:t>（2）残疾人福利单位需按照采购文件的要求提供《残疾人福利性单位声明函》。</w:t>
      </w:r>
    </w:p>
    <w:p w14:paraId="3BE293C2">
      <w:pPr>
        <w:pStyle w:val="32"/>
        <w:spacing w:before="120" w:beforeAutospacing="0" w:after="120" w:afterAutospacing="0" w:line="400" w:lineRule="exact"/>
        <w:ind w:left="120" w:firstLine="360"/>
      </w:pPr>
      <w:r>
        <w:rPr>
          <w:rFonts w:hint="eastAsia" w:ascii="宋体" w:hAnsi="宋体" w:eastAsia="宋体" w:cs="宋体"/>
          <w:color w:val="000000"/>
        </w:rPr>
        <w:t>（3）残疾人福利单位标准请参照《关于促进残疾人就业政府采购政策的通知》（财库〔2017〕141号）。</w:t>
      </w:r>
    </w:p>
    <w:p w14:paraId="400C6281">
      <w:pPr>
        <w:pStyle w:val="32"/>
        <w:spacing w:before="120" w:beforeAutospacing="0" w:after="120" w:afterAutospacing="0" w:line="400" w:lineRule="exact"/>
        <w:ind w:firstLine="480"/>
      </w:pPr>
      <w:r>
        <w:rPr>
          <w:rFonts w:hint="eastAsia" w:ascii="宋体" w:hAnsi="宋体" w:eastAsia="宋体" w:cs="宋体"/>
          <w:color w:val="000000"/>
        </w:rPr>
        <w:t>3、监狱和戒毒企业</w:t>
      </w:r>
    </w:p>
    <w:p w14:paraId="1ED100DD">
      <w:pPr>
        <w:pStyle w:val="32"/>
        <w:spacing w:before="120" w:beforeAutospacing="0" w:after="120" w:afterAutospacing="0" w:line="400" w:lineRule="exact"/>
        <w:ind w:firstLine="480"/>
        <w:rPr>
          <w:rFonts w:ascii="宋体" w:hAnsi="宋体" w:eastAsia="宋体" w:cs="宋体"/>
          <w:color w:val="000000"/>
        </w:rPr>
      </w:pPr>
      <w:r>
        <w:rPr>
          <w:rFonts w:hint="eastAsia" w:ascii="宋体" w:hAnsi="宋体" w:eastAsia="宋体" w:cs="宋体"/>
          <w:color w:val="000000"/>
        </w:rPr>
        <w:t>（1）本项目对监狱和戒毒企业（简称监狱企业）视同小型、微型企业。</w:t>
      </w:r>
    </w:p>
    <w:p w14:paraId="6386B05A">
      <w:pPr>
        <w:pStyle w:val="32"/>
        <w:spacing w:before="120" w:beforeAutospacing="0" w:after="120" w:afterAutospacing="0" w:line="400" w:lineRule="exact"/>
        <w:ind w:firstLine="480"/>
        <w:rPr>
          <w:rFonts w:ascii="宋体" w:hAnsi="宋体" w:eastAsia="宋体" w:cs="宋体"/>
          <w:color w:val="000000"/>
        </w:rPr>
      </w:pPr>
      <w:r>
        <w:rPr>
          <w:rFonts w:hint="eastAsia" w:ascii="宋体" w:hAnsi="宋体" w:eastAsia="宋体" w:cs="宋体"/>
          <w:color w:val="000000"/>
        </w:rPr>
        <w:t>（2）监狱企业参加政府采购活动时，需提供由省级以上监狱管理局、戒毒管理局(含新疆生产建设兵团)出具的属于监狱企业的证明文件。</w:t>
      </w:r>
    </w:p>
    <w:p w14:paraId="51A27D4F">
      <w:pPr>
        <w:pStyle w:val="32"/>
        <w:spacing w:before="120" w:beforeAutospacing="0" w:after="120" w:afterAutospacing="0" w:line="400" w:lineRule="exact"/>
        <w:ind w:firstLine="480"/>
      </w:pPr>
      <w:r>
        <w:rPr>
          <w:rFonts w:hint="eastAsia" w:ascii="宋体" w:hAnsi="宋体" w:eastAsia="宋体" w:cs="宋体"/>
          <w:color w:val="000000"/>
        </w:rPr>
        <w:t>（3）监狱企业标准请参照《关于政府采购支持监狱企业发展有关问题的通知》（财库[2014]68号）。</w:t>
      </w:r>
    </w:p>
    <w:p w14:paraId="53138222">
      <w:pPr>
        <w:pStyle w:val="32"/>
        <w:spacing w:before="120" w:beforeAutospacing="0" w:after="120" w:afterAutospacing="0" w:line="400" w:lineRule="exact"/>
        <w:ind w:firstLine="480"/>
      </w:pPr>
      <w:r>
        <w:rPr>
          <w:rFonts w:hint="eastAsia" w:ascii="宋体" w:hAnsi="宋体" w:eastAsia="宋体" w:cs="宋体"/>
          <w:color w:val="000000"/>
        </w:rPr>
        <w:t>4、残疾人福利单位、监狱企业属于小型、微型企业的，不重复享受政策。</w:t>
      </w:r>
    </w:p>
    <w:p w14:paraId="03D52C09">
      <w:pPr>
        <w:pStyle w:val="32"/>
        <w:spacing w:before="120" w:beforeAutospacing="0" w:after="120" w:afterAutospacing="0" w:line="400" w:lineRule="exact"/>
        <w:ind w:firstLine="480"/>
        <w:rPr>
          <w:rFonts w:hint="eastAsia" w:ascii="宋体" w:hAnsi="宋体" w:eastAsia="宋体" w:cs="宋体"/>
          <w:color w:val="000000"/>
          <w:highlight w:val="none"/>
        </w:rPr>
      </w:pPr>
      <w:r>
        <w:rPr>
          <w:rFonts w:hint="eastAsia" w:ascii="宋体" w:hAnsi="宋体" w:eastAsia="宋体" w:cs="宋体"/>
          <w:color w:val="000000"/>
          <w:lang w:val="en-US" w:eastAsia="zh-CN"/>
        </w:rPr>
        <w:t>5</w:t>
      </w:r>
      <w:r>
        <w:rPr>
          <w:rFonts w:hint="eastAsia" w:ascii="宋体" w:hAnsi="宋体" w:eastAsia="宋体" w:cs="宋体"/>
          <w:color w:val="000000"/>
        </w:rPr>
        <w:t>、</w:t>
      </w:r>
      <w:r>
        <w:rPr>
          <w:rFonts w:hint="eastAsia" w:ascii="宋体" w:hAnsi="宋体" w:eastAsia="宋体" w:cs="宋体"/>
          <w:color w:val="000000"/>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038B0584">
      <w:pPr>
        <w:pStyle w:val="32"/>
        <w:spacing w:before="120" w:beforeAutospacing="0" w:after="120" w:afterAutospacing="0" w:line="400" w:lineRule="exact"/>
        <w:ind w:firstLine="480"/>
        <w:rPr>
          <w:rFonts w:hint="eastAsia" w:ascii="宋体" w:hAnsi="宋体" w:eastAsia="宋体" w:cs="宋体"/>
          <w:color w:val="000000"/>
        </w:rPr>
      </w:pPr>
      <w:r>
        <w:rPr>
          <w:rFonts w:hint="eastAsia" w:ascii="宋体" w:hAnsi="宋体" w:eastAsia="宋体" w:cs="宋体"/>
          <w:color w:val="000000"/>
          <w:lang w:val="en-US" w:eastAsia="zh-CN"/>
        </w:rPr>
        <w:t>6</w:t>
      </w:r>
      <w:r>
        <w:rPr>
          <w:rFonts w:hint="eastAsia" w:ascii="宋体" w:hAnsi="宋体" w:eastAsia="宋体" w:cs="宋体"/>
          <w:color w:val="000000"/>
        </w:rPr>
        <w:t>、供应商对于投标产品的商品包装、快递包装应按照“财办库〔2020〕123号《关于印发《商品包装政府采购需求标准（试行）》、《快递包装政府采购需求标准（试行）》的通知》”执行。</w:t>
      </w:r>
    </w:p>
    <w:p w14:paraId="73492B61">
      <w:pPr>
        <w:pStyle w:val="32"/>
        <w:spacing w:before="120" w:beforeAutospacing="0" w:after="120" w:afterAutospacing="0" w:line="400" w:lineRule="exact"/>
        <w:ind w:firstLine="480"/>
        <w:rPr>
          <w:rFonts w:hint="eastAsia" w:ascii="宋体" w:hAnsi="宋体" w:eastAsia="宋体" w:cs="宋体"/>
          <w:color w:val="000000"/>
        </w:rPr>
      </w:pPr>
      <w:r>
        <w:rPr>
          <w:rFonts w:hint="eastAsia" w:ascii="宋体" w:hAnsi="宋体" w:eastAsia="宋体" w:cs="宋体"/>
          <w:color w:val="000000"/>
          <w:lang w:val="en-US" w:eastAsia="zh-CN"/>
        </w:rPr>
        <w:t>7</w:t>
      </w:r>
      <w:r>
        <w:rPr>
          <w:rFonts w:hint="eastAsia" w:ascii="宋体" w:hAnsi="宋体" w:eastAsia="宋体" w:cs="宋体"/>
          <w:color w:val="000000"/>
        </w:rPr>
        <w:t>、本文件中若涉及到数据中心采购，应按照《&lt;绿色数据中心政府采购需求标准（试行）&gt;的通知》（财库〔2023〕7号）执行。</w:t>
      </w:r>
    </w:p>
    <w:p w14:paraId="7179BEDF">
      <w:pPr>
        <w:pStyle w:val="32"/>
        <w:spacing w:before="120" w:beforeAutospacing="0" w:after="120" w:afterAutospacing="0" w:line="400" w:lineRule="exact"/>
        <w:ind w:firstLine="480"/>
        <w:rPr>
          <w:rFonts w:hint="eastAsia" w:ascii="宋体" w:hAnsi="宋体" w:eastAsia="宋体" w:cs="宋体"/>
          <w:color w:val="000000"/>
          <w:lang w:val="en-US" w:eastAsia="zh-CN"/>
        </w:rPr>
      </w:pPr>
      <w:r>
        <w:rPr>
          <w:rFonts w:hint="eastAsia" w:ascii="宋体" w:hAnsi="宋体" w:eastAsia="宋体" w:cs="宋体"/>
          <w:color w:val="000000"/>
          <w:lang w:val="en-US" w:eastAsia="zh-CN"/>
        </w:rPr>
        <w:t>8、根据《江苏省政府采购信用管理暂行办法》的规定，供应商信用评价结果为三星的扣2分，评价结果为二星的扣3分，评价结果为一星的扣4分。</w:t>
      </w:r>
    </w:p>
    <w:p w14:paraId="01792932">
      <w:pPr>
        <w:pStyle w:val="32"/>
        <w:spacing w:before="120" w:beforeAutospacing="0" w:after="120" w:afterAutospacing="0" w:line="0" w:lineRule="atLeast"/>
        <w:ind w:firstLine="482"/>
      </w:pPr>
      <w:r>
        <w:rPr>
          <w:rFonts w:hint="eastAsia" w:ascii="宋体" w:hAnsi="宋体" w:eastAsia="宋体" w:cs="宋体"/>
          <w:b/>
          <w:color w:val="000000"/>
        </w:rPr>
        <w:t>评标方法与评标标准</w:t>
      </w:r>
    </w:p>
    <w:tbl>
      <w:tblPr>
        <w:tblStyle w:val="36"/>
        <w:tblpPr w:leftFromText="180" w:rightFromText="180" w:vertAnchor="text" w:horzAnchor="page" w:tblpX="1410" w:tblpY="8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3"/>
        <w:gridCol w:w="1786"/>
        <w:gridCol w:w="5676"/>
      </w:tblGrid>
      <w:tr w14:paraId="6351C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1713" w:type="dxa"/>
            <w:noWrap w:val="0"/>
            <w:vAlign w:val="top"/>
          </w:tcPr>
          <w:p w14:paraId="107D1DDB">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p w14:paraId="7C45CAFB">
            <w:pPr>
              <w:keepNext w:val="0"/>
              <w:keepLines w:val="0"/>
              <w:suppressLineNumbers w:val="0"/>
              <w:spacing w:before="0" w:beforeAutospacing="0" w:after="0" w:afterAutospacing="0"/>
              <w:ind w:left="0" w:right="0"/>
              <w:rPr>
                <w:rFonts w:hint="eastAsia" w:ascii="宋体" w:hAnsi="宋体" w:eastAsia="宋体" w:cs="宋体"/>
                <w:sz w:val="21"/>
                <w:szCs w:val="21"/>
                <w:vertAlign w:val="baseline"/>
              </w:rPr>
            </w:pPr>
            <w:r>
              <w:rPr>
                <w:rFonts w:hint="eastAsia" w:ascii="宋体" w:hAnsi="宋体" w:eastAsia="宋体" w:cs="宋体"/>
                <w:i w:val="0"/>
                <w:iCs w:val="0"/>
                <w:color w:val="000000"/>
                <w:kern w:val="0"/>
                <w:sz w:val="21"/>
                <w:szCs w:val="21"/>
                <w:u w:val="none"/>
                <w:lang w:val="en-US" w:eastAsia="zh-CN" w:bidi="ar"/>
              </w:rPr>
              <w:t>量化因素和权重比值</w:t>
            </w:r>
          </w:p>
        </w:tc>
        <w:tc>
          <w:tcPr>
            <w:tcW w:w="7462" w:type="dxa"/>
            <w:gridSpan w:val="2"/>
            <w:noWrap w:val="0"/>
            <w:vAlign w:val="top"/>
          </w:tcPr>
          <w:p w14:paraId="16D71122">
            <w:pPr>
              <w:keepNext w:val="0"/>
              <w:keepLines w:val="0"/>
              <w:suppressLineNumbers w:val="0"/>
              <w:spacing w:before="0" w:beforeAutospacing="0" w:after="0" w:afterAutospacing="0"/>
              <w:ind w:left="0" w:right="0" w:firstLine="1680" w:firstLineChars="800"/>
              <w:rPr>
                <w:rFonts w:hint="eastAsia" w:ascii="宋体" w:hAnsi="宋体" w:eastAsia="宋体" w:cs="宋体"/>
                <w:i w:val="0"/>
                <w:iCs w:val="0"/>
                <w:color w:val="000000"/>
                <w:kern w:val="0"/>
                <w:sz w:val="21"/>
                <w:szCs w:val="21"/>
                <w:u w:val="none"/>
                <w:lang w:val="en-US" w:eastAsia="zh-CN" w:bidi="ar"/>
              </w:rPr>
            </w:pPr>
          </w:p>
          <w:p w14:paraId="500C6F2C">
            <w:pPr>
              <w:keepNext w:val="0"/>
              <w:keepLines w:val="0"/>
              <w:suppressLineNumbers w:val="0"/>
              <w:spacing w:before="0" w:beforeAutospacing="0" w:after="0" w:afterAutospacing="0"/>
              <w:ind w:left="0" w:right="0" w:firstLine="2100" w:firstLineChars="1000"/>
              <w:rPr>
                <w:rFonts w:hint="eastAsia" w:ascii="宋体" w:hAnsi="宋体" w:eastAsia="宋体" w:cs="宋体"/>
                <w:sz w:val="21"/>
                <w:szCs w:val="21"/>
                <w:vertAlign w:val="baseline"/>
              </w:rPr>
            </w:pPr>
            <w:r>
              <w:rPr>
                <w:rFonts w:hint="eastAsia" w:ascii="宋体" w:hAnsi="宋体" w:eastAsia="宋体" w:cs="宋体"/>
                <w:bCs/>
                <w:color w:val="000000"/>
                <w:sz w:val="21"/>
                <w:szCs w:val="21"/>
                <w:lang w:eastAsia="zh-TW"/>
              </w:rPr>
              <w:t>评分办法和标准</w:t>
            </w:r>
          </w:p>
        </w:tc>
      </w:tr>
      <w:tr w14:paraId="59B7D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713" w:type="dxa"/>
            <w:noWrap w:val="0"/>
            <w:vAlign w:val="top"/>
          </w:tcPr>
          <w:p w14:paraId="3EC2E965">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p w14:paraId="54E34D28">
            <w:pPr>
              <w:pStyle w:val="210"/>
              <w:keepNext w:val="0"/>
              <w:keepLines w:val="0"/>
              <w:suppressLineNumbers w:val="0"/>
              <w:spacing w:before="0" w:beforeAutospacing="0" w:after="0" w:afterAutospacing="0"/>
              <w:ind w:left="0" w:right="0"/>
              <w:rPr>
                <w:rFonts w:hint="eastAsia" w:ascii="宋体" w:hAnsi="宋体" w:eastAsia="宋体" w:cs="宋体"/>
                <w:sz w:val="21"/>
                <w:szCs w:val="21"/>
                <w:lang w:val="en-US" w:eastAsia="zh-CN"/>
              </w:rPr>
            </w:pPr>
          </w:p>
          <w:p w14:paraId="2DBA5615">
            <w:pPr>
              <w:keepNext w:val="0"/>
              <w:keepLines w:val="0"/>
              <w:suppressLineNumbers w:val="0"/>
              <w:spacing w:before="0" w:beforeAutospacing="0" w:after="0" w:afterAutospacing="0"/>
              <w:ind w:left="0" w:right="0"/>
              <w:rPr>
                <w:rFonts w:hint="eastAsia" w:ascii="宋体" w:hAnsi="宋体" w:eastAsia="宋体" w:cs="宋体"/>
                <w:sz w:val="21"/>
                <w:szCs w:val="21"/>
                <w:vertAlign w:val="baseline"/>
              </w:rPr>
            </w:pPr>
            <w:r>
              <w:rPr>
                <w:rFonts w:hint="eastAsia" w:ascii="宋体" w:hAnsi="宋体" w:eastAsia="宋体" w:cs="宋体"/>
                <w:i w:val="0"/>
                <w:iCs w:val="0"/>
                <w:color w:val="000000"/>
                <w:kern w:val="0"/>
                <w:sz w:val="21"/>
                <w:szCs w:val="21"/>
                <w:u w:val="none"/>
                <w:lang w:val="en-US" w:eastAsia="zh-CN" w:bidi="ar"/>
              </w:rPr>
              <w:t>投标价格（40分）</w:t>
            </w:r>
          </w:p>
        </w:tc>
        <w:tc>
          <w:tcPr>
            <w:tcW w:w="7462" w:type="dxa"/>
            <w:gridSpan w:val="2"/>
            <w:noWrap w:val="0"/>
            <w:vAlign w:val="top"/>
          </w:tcPr>
          <w:p w14:paraId="1981E54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1"/>
                <w:szCs w:val="21"/>
                <w:lang w:val="en-US"/>
              </w:rPr>
            </w:pPr>
            <w:r>
              <w:rPr>
                <w:rFonts w:hint="eastAsia" w:ascii="宋体" w:hAnsi="宋体" w:eastAsia="宋体" w:cs="宋体"/>
                <w:b w:val="0"/>
                <w:bCs w:val="0"/>
                <w:sz w:val="21"/>
                <w:szCs w:val="21"/>
                <w:lang w:val="en-US" w:eastAsia="zh-CN"/>
              </w:rPr>
              <w:t>价格分采用低价优先法计算，即满足招标文件要求且报价最低的投标单位报价为评标基准价，其价格分为满分40分，其它投标人的价格分统一按照以下公式计算：投标报价得分=（最低报价/该投标人的投标报价）×40分。注：小数点后保留2位小数，第3位小数四舍五入。</w:t>
            </w:r>
          </w:p>
        </w:tc>
      </w:tr>
      <w:tr w14:paraId="4EFF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trPr>
        <w:tc>
          <w:tcPr>
            <w:tcW w:w="1713" w:type="dxa"/>
            <w:noWrap w:val="0"/>
            <w:vAlign w:val="top"/>
          </w:tcPr>
          <w:p w14:paraId="2180B1CC">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p w14:paraId="12A38D46">
            <w:pPr>
              <w:keepNext w:val="0"/>
              <w:keepLines w:val="0"/>
              <w:suppressLineNumbers w:val="0"/>
              <w:spacing w:before="0" w:beforeAutospacing="0" w:after="0" w:afterAutospacing="0"/>
              <w:ind w:left="0" w:right="0"/>
              <w:rPr>
                <w:rFonts w:hint="eastAsia" w:ascii="宋体" w:hAnsi="宋体" w:eastAsia="宋体" w:cs="宋体"/>
                <w:sz w:val="21"/>
                <w:szCs w:val="21"/>
                <w:vertAlign w:val="baseline"/>
              </w:rPr>
            </w:pPr>
            <w:r>
              <w:rPr>
                <w:rFonts w:hint="eastAsia" w:ascii="宋体" w:hAnsi="宋体" w:eastAsia="宋体" w:cs="宋体"/>
                <w:i w:val="0"/>
                <w:iCs w:val="0"/>
                <w:color w:val="000000"/>
                <w:kern w:val="0"/>
                <w:sz w:val="21"/>
                <w:szCs w:val="21"/>
                <w:u w:val="none"/>
                <w:lang w:val="en-US" w:eastAsia="zh-CN" w:bidi="ar"/>
              </w:rPr>
              <w:t>企业业绩（10分）</w:t>
            </w:r>
          </w:p>
        </w:tc>
        <w:tc>
          <w:tcPr>
            <w:tcW w:w="7462" w:type="dxa"/>
            <w:gridSpan w:val="2"/>
            <w:noWrap w:val="0"/>
            <w:vAlign w:val="top"/>
          </w:tcPr>
          <w:p w14:paraId="68DA00B8">
            <w:pPr>
              <w:keepNext w:val="0"/>
              <w:keepLines w:val="0"/>
              <w:suppressLineNumbers w:val="0"/>
              <w:spacing w:before="0" w:beforeAutospacing="0" w:after="0" w:afterAutospacing="0"/>
              <w:ind w:left="0" w:right="0"/>
              <w:rPr>
                <w:rFonts w:hint="eastAsia" w:ascii="宋体" w:hAnsi="宋体" w:eastAsia="宋体" w:cs="宋体"/>
                <w:sz w:val="21"/>
                <w:szCs w:val="21"/>
              </w:rPr>
            </w:pPr>
            <w:r>
              <w:rPr>
                <w:rFonts w:hint="eastAsia" w:ascii="宋体" w:hAnsi="宋体" w:eastAsia="宋体" w:cs="宋体"/>
                <w:b w:val="0"/>
                <w:bCs w:val="0"/>
                <w:i w:val="0"/>
                <w:iCs w:val="0"/>
                <w:color w:val="000000"/>
                <w:kern w:val="0"/>
                <w:sz w:val="21"/>
                <w:szCs w:val="21"/>
                <w:u w:val="none"/>
                <w:lang w:val="en-US" w:eastAsia="zh-CN" w:bidi="ar"/>
              </w:rPr>
              <w:t>提供投标人自2022年1月1日（以合同签订日期为准）以来承接过</w:t>
            </w:r>
            <w:r>
              <w:rPr>
                <w:rFonts w:hint="eastAsia" w:ascii="宋体" w:hAnsi="宋体" w:eastAsia="宋体" w:cs="宋体"/>
                <w:b w:val="0"/>
                <w:bCs w:val="0"/>
                <w:i w:val="0"/>
                <w:iCs w:val="0"/>
                <w:color w:val="auto"/>
                <w:kern w:val="0"/>
                <w:sz w:val="21"/>
                <w:szCs w:val="21"/>
                <w:u w:val="none"/>
                <w:lang w:val="en-US" w:eastAsia="zh-CN" w:bidi="ar"/>
              </w:rPr>
              <w:t>类似服务业绩合同</w:t>
            </w:r>
            <w:r>
              <w:rPr>
                <w:rFonts w:hint="eastAsia" w:ascii="宋体" w:hAnsi="宋体" w:eastAsia="宋体" w:cs="宋体"/>
                <w:b w:val="0"/>
                <w:bCs w:val="0"/>
                <w:i w:val="0"/>
                <w:iCs w:val="0"/>
                <w:color w:val="000000"/>
                <w:kern w:val="0"/>
                <w:sz w:val="21"/>
                <w:szCs w:val="21"/>
                <w:u w:val="none"/>
                <w:lang w:val="en-US" w:eastAsia="zh-CN" w:bidi="ar"/>
              </w:rPr>
              <w:t>的，每提供一份得5分，最高得10分。（投标人须同时提供能体现甲乙双方全称的合同原件彩色扫描件和中标（成交）通知书原件彩色扫描件，未按要求提供或提供不全的不得分）</w:t>
            </w:r>
          </w:p>
        </w:tc>
      </w:tr>
      <w:tr w14:paraId="4A92D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13" w:type="dxa"/>
            <w:noWrap w:val="0"/>
            <w:vAlign w:val="top"/>
          </w:tcPr>
          <w:p w14:paraId="57EE8154">
            <w:pPr>
              <w:keepNext w:val="0"/>
              <w:keepLines w:val="0"/>
              <w:suppressLineNumbers w:val="0"/>
              <w:bidi w:val="0"/>
              <w:spacing w:before="0" w:beforeAutospacing="0" w:after="0" w:afterAutospacing="0"/>
              <w:ind w:left="0" w:right="0"/>
              <w:rPr>
                <w:rFonts w:hint="eastAsia" w:ascii="宋体" w:hAnsi="宋体" w:eastAsia="宋体" w:cs="宋体"/>
                <w:b w:val="0"/>
                <w:bCs w:val="0"/>
                <w:i w:val="0"/>
                <w:iCs w:val="0"/>
                <w:color w:val="000000"/>
                <w:kern w:val="0"/>
                <w:sz w:val="21"/>
                <w:szCs w:val="21"/>
                <w:u w:val="none"/>
                <w:lang w:val="en-US" w:eastAsia="zh-CN" w:bidi="ar"/>
              </w:rPr>
            </w:pPr>
          </w:p>
          <w:p w14:paraId="3FAA6401">
            <w:pPr>
              <w:pStyle w:val="210"/>
              <w:keepNext w:val="0"/>
              <w:keepLines w:val="0"/>
              <w:suppressLineNumbers w:val="0"/>
              <w:spacing w:before="0" w:beforeAutospacing="0" w:after="0" w:afterAutospacing="0"/>
              <w:ind w:left="0" w:right="0"/>
              <w:rPr>
                <w:rFonts w:hint="eastAsia" w:ascii="宋体" w:hAnsi="宋体" w:eastAsia="宋体" w:cs="宋体"/>
                <w:sz w:val="21"/>
                <w:szCs w:val="21"/>
                <w:lang w:val="en-US" w:eastAsia="zh-CN"/>
              </w:rPr>
            </w:pPr>
          </w:p>
          <w:p w14:paraId="1D53A96C">
            <w:pPr>
              <w:keepNext w:val="0"/>
              <w:keepLines w:val="0"/>
              <w:suppressLineNumbers w:val="0"/>
              <w:bidi w:val="0"/>
              <w:spacing w:before="0" w:beforeAutospacing="0" w:after="0" w:afterAutospacing="0"/>
              <w:ind w:left="0" w:right="0"/>
              <w:rPr>
                <w:rFonts w:hint="eastAsia" w:ascii="宋体" w:hAnsi="宋体" w:eastAsia="宋体" w:cs="宋体"/>
                <w:sz w:val="21"/>
                <w:szCs w:val="21"/>
              </w:rPr>
            </w:pPr>
            <w:r>
              <w:rPr>
                <w:rFonts w:hint="eastAsia" w:ascii="宋体" w:hAnsi="宋体" w:eastAsia="宋体" w:cs="宋体"/>
                <w:b w:val="0"/>
                <w:bCs w:val="0"/>
                <w:i w:val="0"/>
                <w:iCs w:val="0"/>
                <w:color w:val="000000"/>
                <w:kern w:val="0"/>
                <w:sz w:val="21"/>
                <w:szCs w:val="21"/>
                <w:u w:val="none"/>
                <w:lang w:val="en-US" w:eastAsia="zh-CN" w:bidi="ar"/>
              </w:rPr>
              <w:t>承诺响应（10分）</w:t>
            </w:r>
          </w:p>
        </w:tc>
        <w:tc>
          <w:tcPr>
            <w:tcW w:w="7462" w:type="dxa"/>
            <w:gridSpan w:val="2"/>
            <w:noWrap w:val="0"/>
            <w:vAlign w:val="top"/>
          </w:tcPr>
          <w:p w14:paraId="75E2343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00" w:lineRule="exact"/>
              <w:ind w:left="0" w:right="0"/>
              <w:textAlignment w:val="auto"/>
              <w:rPr>
                <w:rFonts w:hint="eastAsia" w:ascii="宋体" w:hAnsi="宋体" w:eastAsia="宋体" w:cs="宋体"/>
                <w:sz w:val="21"/>
                <w:szCs w:val="21"/>
                <w:vertAlign w:val="baseline"/>
              </w:rPr>
            </w:pPr>
            <w:r>
              <w:rPr>
                <w:rFonts w:hint="eastAsia" w:ascii="宋体" w:hAnsi="宋体" w:eastAsia="宋体" w:cs="宋体"/>
                <w:b w:val="0"/>
                <w:bCs w:val="0"/>
                <w:color w:val="auto"/>
                <w:kern w:val="2"/>
                <w:sz w:val="21"/>
                <w:szCs w:val="21"/>
                <w:highlight w:val="none"/>
                <w:lang w:val="en-US" w:eastAsia="zh-CN"/>
              </w:rPr>
              <w:t>车辆配备承诺：投标人承诺</w:t>
            </w:r>
            <w:r>
              <w:rPr>
                <w:rFonts w:hint="eastAsia" w:ascii="宋体" w:hAnsi="宋体" w:eastAsia="宋体" w:cs="宋体"/>
                <w:b w:val="0"/>
                <w:bCs w:val="0"/>
                <w:color w:val="auto"/>
                <w:sz w:val="21"/>
                <w:szCs w:val="21"/>
                <w:highlight w:val="none"/>
              </w:rPr>
              <w:t>用于本次招标采购服务项目</w:t>
            </w:r>
            <w:r>
              <w:rPr>
                <w:rFonts w:hint="eastAsia" w:ascii="宋体" w:hAnsi="宋体" w:eastAsia="宋体" w:cs="宋体"/>
                <w:b w:val="0"/>
                <w:bCs w:val="0"/>
                <w:color w:val="auto"/>
                <w:kern w:val="2"/>
                <w:sz w:val="21"/>
                <w:szCs w:val="21"/>
                <w:highlight w:val="none"/>
                <w:lang w:val="en-US" w:eastAsia="zh-CN"/>
              </w:rPr>
              <w:t>要求的洗扫车2辆</w:t>
            </w:r>
            <w:r>
              <w:rPr>
                <w:rFonts w:hint="eastAsia" w:ascii="宋体" w:hAnsi="宋体" w:eastAsia="宋体" w:cs="宋体"/>
                <w:b w:val="0"/>
                <w:bCs w:val="0"/>
                <w:i w:val="0"/>
                <w:iCs w:val="0"/>
                <w:color w:val="auto"/>
                <w:kern w:val="0"/>
                <w:sz w:val="21"/>
                <w:szCs w:val="21"/>
                <w:highlight w:val="none"/>
                <w:u w:val="none"/>
                <w:lang w:val="en-US" w:eastAsia="zh-CN" w:bidi="ar"/>
              </w:rPr>
              <w:t>（总质量≥10000KG洗扫车1辆、总质量≥15000KG洗扫车1辆）</w:t>
            </w:r>
            <w:r>
              <w:rPr>
                <w:rFonts w:hint="eastAsia" w:ascii="宋体" w:hAnsi="宋体" w:eastAsia="宋体" w:cs="宋体"/>
                <w:b w:val="0"/>
                <w:bCs w:val="0"/>
                <w:color w:val="auto"/>
                <w:kern w:val="2"/>
                <w:sz w:val="21"/>
                <w:szCs w:val="21"/>
                <w:highlight w:val="none"/>
                <w:lang w:val="en-US" w:eastAsia="zh-CN"/>
              </w:rPr>
              <w:t>、清洗车（洒水车）1辆</w:t>
            </w:r>
            <w:r>
              <w:rPr>
                <w:rFonts w:hint="eastAsia" w:ascii="宋体" w:hAnsi="宋体" w:eastAsia="宋体" w:cs="宋体"/>
                <w:b w:val="0"/>
                <w:bCs w:val="0"/>
                <w:i w:val="0"/>
                <w:iCs w:val="0"/>
                <w:color w:val="auto"/>
                <w:kern w:val="0"/>
                <w:sz w:val="21"/>
                <w:szCs w:val="21"/>
                <w:highlight w:val="none"/>
                <w:u w:val="none"/>
                <w:lang w:val="en-US" w:eastAsia="zh-CN" w:bidi="ar"/>
              </w:rPr>
              <w:t>（总质量≥10000KG）</w:t>
            </w:r>
            <w:r>
              <w:rPr>
                <w:rFonts w:hint="eastAsia" w:ascii="宋体" w:hAnsi="宋体" w:eastAsia="宋体" w:cs="宋体"/>
                <w:b w:val="0"/>
                <w:bCs w:val="0"/>
                <w:color w:val="auto"/>
                <w:kern w:val="2"/>
                <w:sz w:val="21"/>
                <w:szCs w:val="21"/>
                <w:highlight w:val="none"/>
                <w:lang w:val="en-US" w:eastAsia="zh-CN"/>
              </w:rPr>
              <w:t>，</w:t>
            </w:r>
            <w:r>
              <w:rPr>
                <w:rStyle w:val="209"/>
                <w:rFonts w:hint="eastAsia" w:ascii="宋体" w:hAnsi="宋体" w:eastAsia="宋体" w:cs="宋体"/>
                <w:b w:val="0"/>
                <w:bCs w:val="0"/>
                <w:color w:val="auto"/>
                <w:sz w:val="21"/>
                <w:szCs w:val="21"/>
                <w:highlight w:val="none"/>
                <w:lang w:val="en-US" w:eastAsia="zh-CN"/>
              </w:rPr>
              <w:t>15辆</w:t>
            </w:r>
            <w:r>
              <w:rPr>
                <w:rStyle w:val="209"/>
                <w:rFonts w:hint="eastAsia" w:ascii="宋体" w:hAnsi="宋体" w:eastAsia="宋体" w:cs="宋体"/>
                <w:b w:val="0"/>
                <w:bCs w:val="0"/>
                <w:color w:val="auto"/>
                <w:sz w:val="21"/>
                <w:szCs w:val="21"/>
                <w:highlight w:val="none"/>
              </w:rPr>
              <w:t>人力三轮车（环卫专用）</w:t>
            </w:r>
            <w:r>
              <w:rPr>
                <w:rStyle w:val="209"/>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kern w:val="2"/>
                <w:sz w:val="21"/>
                <w:szCs w:val="21"/>
                <w:highlight w:val="none"/>
                <w:lang w:val="en-US" w:eastAsia="zh-CN"/>
              </w:rPr>
              <w:t>在合同签订前全部配到位的，得10分，不承诺不得分，承诺格式自拟。</w:t>
            </w:r>
          </w:p>
        </w:tc>
      </w:tr>
      <w:tr w14:paraId="58BF5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1713" w:type="dxa"/>
            <w:vMerge w:val="restart"/>
            <w:noWrap w:val="0"/>
            <w:vAlign w:val="top"/>
          </w:tcPr>
          <w:p w14:paraId="01F1378C">
            <w:pPr>
              <w:keepNext w:val="0"/>
              <w:keepLines w:val="0"/>
              <w:suppressLineNumbers w:val="0"/>
              <w:spacing w:before="0" w:beforeAutospacing="0" w:after="0" w:afterAutospacing="0"/>
              <w:ind w:left="0" w:right="0"/>
              <w:rPr>
                <w:rFonts w:hint="eastAsia" w:ascii="宋体" w:hAnsi="宋体" w:eastAsia="宋体" w:cs="宋体"/>
                <w:i w:val="0"/>
                <w:iCs w:val="0"/>
                <w:color w:val="FF0000"/>
                <w:kern w:val="0"/>
                <w:sz w:val="21"/>
                <w:szCs w:val="21"/>
                <w:u w:val="none"/>
                <w:lang w:val="en-US" w:eastAsia="zh-CN" w:bidi="ar"/>
              </w:rPr>
            </w:pPr>
          </w:p>
          <w:p w14:paraId="270D754A">
            <w:pPr>
              <w:keepNext w:val="0"/>
              <w:keepLines w:val="0"/>
              <w:suppressLineNumbers w:val="0"/>
              <w:spacing w:before="0" w:beforeAutospacing="0" w:after="0" w:afterAutospacing="0"/>
              <w:ind w:left="0" w:right="0"/>
              <w:rPr>
                <w:rFonts w:hint="eastAsia" w:ascii="宋体" w:hAnsi="宋体" w:eastAsia="宋体" w:cs="宋体"/>
                <w:i w:val="0"/>
                <w:iCs w:val="0"/>
                <w:color w:val="FF0000"/>
                <w:kern w:val="0"/>
                <w:sz w:val="21"/>
                <w:szCs w:val="21"/>
                <w:u w:val="none"/>
                <w:lang w:val="en-US" w:eastAsia="zh-CN" w:bidi="ar"/>
              </w:rPr>
            </w:pPr>
          </w:p>
          <w:p w14:paraId="59433E01">
            <w:pPr>
              <w:keepNext w:val="0"/>
              <w:keepLines w:val="0"/>
              <w:suppressLineNumbers w:val="0"/>
              <w:bidi w:val="0"/>
              <w:spacing w:before="0" w:beforeAutospacing="0" w:after="0" w:afterAutospacing="0"/>
              <w:ind w:left="0" w:right="0"/>
              <w:rPr>
                <w:rFonts w:hint="eastAsia" w:ascii="宋体" w:hAnsi="宋体" w:eastAsia="宋体" w:cs="宋体"/>
                <w:sz w:val="21"/>
                <w:szCs w:val="21"/>
                <w:vertAlign w:val="baseline"/>
                <w:lang w:val="en-US" w:eastAsia="zh-CN"/>
              </w:rPr>
            </w:pPr>
          </w:p>
          <w:p w14:paraId="019FD5A2">
            <w:pPr>
              <w:keepNext w:val="0"/>
              <w:keepLines w:val="0"/>
              <w:suppressLineNumbers w:val="0"/>
              <w:bidi w:val="0"/>
              <w:spacing w:before="0" w:beforeAutospacing="0" w:after="0" w:afterAutospacing="0"/>
              <w:ind w:left="0" w:right="0"/>
              <w:rPr>
                <w:rFonts w:hint="eastAsia" w:ascii="宋体" w:hAnsi="宋体" w:eastAsia="宋体" w:cs="宋体"/>
                <w:sz w:val="21"/>
                <w:szCs w:val="21"/>
                <w:vertAlign w:val="baseline"/>
                <w:lang w:val="en-US" w:eastAsia="zh-CN"/>
              </w:rPr>
            </w:pPr>
          </w:p>
          <w:p w14:paraId="69263851">
            <w:pPr>
              <w:keepNext w:val="0"/>
              <w:keepLines w:val="0"/>
              <w:suppressLineNumbers w:val="0"/>
              <w:bidi w:val="0"/>
              <w:spacing w:before="0" w:beforeAutospacing="0" w:after="0" w:afterAutospacing="0"/>
              <w:ind w:left="0" w:right="0"/>
              <w:rPr>
                <w:rFonts w:hint="eastAsia" w:ascii="宋体" w:hAnsi="宋体" w:eastAsia="宋体" w:cs="宋体"/>
                <w:sz w:val="21"/>
                <w:szCs w:val="21"/>
                <w:vertAlign w:val="baseline"/>
                <w:lang w:val="en-US" w:eastAsia="zh-CN"/>
              </w:rPr>
            </w:pPr>
          </w:p>
          <w:p w14:paraId="16AC3EC9">
            <w:pPr>
              <w:keepNext w:val="0"/>
              <w:keepLines w:val="0"/>
              <w:suppressLineNumbers w:val="0"/>
              <w:bidi w:val="0"/>
              <w:spacing w:before="0" w:beforeAutospacing="0" w:after="0" w:afterAutospacing="0"/>
              <w:ind w:left="0" w:right="0"/>
              <w:rPr>
                <w:rFonts w:hint="eastAsia" w:ascii="宋体" w:hAnsi="宋体" w:eastAsia="宋体" w:cs="宋体"/>
                <w:sz w:val="21"/>
                <w:szCs w:val="21"/>
                <w:vertAlign w:val="baseline"/>
                <w:lang w:val="en-US" w:eastAsia="zh-CN"/>
              </w:rPr>
            </w:pPr>
          </w:p>
          <w:p w14:paraId="3AEE2002">
            <w:pPr>
              <w:keepNext w:val="0"/>
              <w:keepLines w:val="0"/>
              <w:suppressLineNumbers w:val="0"/>
              <w:bidi w:val="0"/>
              <w:spacing w:before="0" w:beforeAutospacing="0" w:after="0" w:afterAutospacing="0"/>
              <w:ind w:left="0" w:right="0"/>
              <w:rPr>
                <w:rFonts w:hint="eastAsia" w:ascii="宋体" w:hAnsi="宋体" w:eastAsia="宋体" w:cs="宋体"/>
                <w:sz w:val="21"/>
                <w:szCs w:val="21"/>
                <w:vertAlign w:val="baseline"/>
                <w:lang w:val="en-US" w:eastAsia="zh-CN"/>
              </w:rPr>
            </w:pPr>
          </w:p>
          <w:p w14:paraId="218784FE">
            <w:pPr>
              <w:keepNext w:val="0"/>
              <w:keepLines w:val="0"/>
              <w:suppressLineNumbers w:val="0"/>
              <w:bidi w:val="0"/>
              <w:spacing w:before="0" w:beforeAutospacing="0" w:after="0" w:afterAutospacing="0"/>
              <w:ind w:left="0" w:right="0"/>
              <w:rPr>
                <w:rFonts w:hint="eastAsia" w:ascii="宋体" w:hAnsi="宋体" w:eastAsia="宋体" w:cs="宋体"/>
                <w:sz w:val="21"/>
                <w:szCs w:val="21"/>
                <w:vertAlign w:val="baseline"/>
                <w:lang w:val="en-US" w:eastAsia="zh-CN"/>
              </w:rPr>
            </w:pPr>
          </w:p>
          <w:p w14:paraId="129C374C">
            <w:pPr>
              <w:keepNext w:val="0"/>
              <w:keepLines w:val="0"/>
              <w:suppressLineNumbers w:val="0"/>
              <w:bidi w:val="0"/>
              <w:spacing w:before="0" w:beforeAutospacing="0" w:after="0" w:afterAutospacing="0"/>
              <w:ind w:left="0" w:right="0"/>
              <w:rPr>
                <w:rFonts w:hint="eastAsia" w:ascii="宋体" w:hAnsi="宋体" w:eastAsia="宋体" w:cs="宋体"/>
                <w:sz w:val="21"/>
                <w:szCs w:val="21"/>
                <w:vertAlign w:val="baseline"/>
                <w:lang w:val="en-US" w:eastAsia="zh-CN"/>
              </w:rPr>
            </w:pPr>
          </w:p>
          <w:p w14:paraId="42BD717B">
            <w:pPr>
              <w:keepNext w:val="0"/>
              <w:keepLines w:val="0"/>
              <w:suppressLineNumbers w:val="0"/>
              <w:bidi w:val="0"/>
              <w:spacing w:before="0" w:beforeAutospacing="0" w:after="0" w:afterAutospacing="0"/>
              <w:ind w:left="0" w:right="0"/>
              <w:rPr>
                <w:rFonts w:hint="eastAsia" w:ascii="宋体" w:hAnsi="宋体" w:eastAsia="宋体" w:cs="宋体"/>
                <w:sz w:val="21"/>
                <w:szCs w:val="21"/>
                <w:vertAlign w:val="baseline"/>
                <w:lang w:val="en-US" w:eastAsia="zh-CN"/>
              </w:rPr>
            </w:pPr>
          </w:p>
          <w:p w14:paraId="38F4F419">
            <w:pPr>
              <w:keepNext w:val="0"/>
              <w:keepLines w:val="0"/>
              <w:suppressLineNumbers w:val="0"/>
              <w:bidi w:val="0"/>
              <w:spacing w:before="0" w:beforeAutospacing="0" w:after="0" w:afterAutospacing="0"/>
              <w:ind w:left="0" w:right="0"/>
              <w:rPr>
                <w:rFonts w:hint="eastAsia" w:ascii="宋体" w:hAnsi="宋体" w:eastAsia="宋体" w:cs="宋体"/>
                <w:sz w:val="21"/>
                <w:szCs w:val="21"/>
                <w:vertAlign w:val="baseline"/>
                <w:lang w:val="en-US" w:eastAsia="zh-CN"/>
              </w:rPr>
            </w:pPr>
          </w:p>
          <w:p w14:paraId="4342B3D8">
            <w:pPr>
              <w:keepNext w:val="0"/>
              <w:keepLines w:val="0"/>
              <w:suppressLineNumbers w:val="0"/>
              <w:bidi w:val="0"/>
              <w:spacing w:before="0" w:beforeAutospacing="0" w:after="0" w:afterAutospacing="0"/>
              <w:ind w:left="0" w:right="0"/>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服务方案（40分）</w:t>
            </w:r>
          </w:p>
        </w:tc>
        <w:tc>
          <w:tcPr>
            <w:tcW w:w="1786" w:type="dxa"/>
            <w:noWrap w:val="0"/>
            <w:vAlign w:val="top"/>
          </w:tcPr>
          <w:p w14:paraId="5C4344C1">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p w14:paraId="78ECAF49">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p w14:paraId="175E5A58">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p w14:paraId="690C8FE8">
            <w:pPr>
              <w:keepNext w:val="0"/>
              <w:keepLines w:val="0"/>
              <w:suppressLineNumbers w:val="0"/>
              <w:spacing w:before="0" w:beforeAutospacing="0" w:after="0" w:afterAutospacing="0"/>
              <w:ind w:left="0" w:right="0"/>
              <w:rPr>
                <w:rFonts w:hint="eastAsia" w:ascii="宋体" w:hAnsi="宋体" w:eastAsia="宋体" w:cs="宋体"/>
                <w:sz w:val="21"/>
                <w:szCs w:val="21"/>
                <w:vertAlign w:val="baseline"/>
              </w:rPr>
            </w:pPr>
            <w:r>
              <w:rPr>
                <w:rFonts w:hint="eastAsia" w:ascii="宋体" w:hAnsi="宋体" w:eastAsia="宋体" w:cs="宋体"/>
                <w:i w:val="0"/>
                <w:iCs w:val="0"/>
                <w:color w:val="000000"/>
                <w:kern w:val="0"/>
                <w:sz w:val="21"/>
                <w:szCs w:val="21"/>
                <w:u w:val="none"/>
                <w:lang w:val="en-US" w:eastAsia="zh-CN" w:bidi="ar"/>
              </w:rPr>
              <w:t>机械化作业方案（10分）</w:t>
            </w:r>
          </w:p>
        </w:tc>
        <w:tc>
          <w:tcPr>
            <w:tcW w:w="5676" w:type="dxa"/>
            <w:noWrap w:val="0"/>
            <w:vAlign w:val="top"/>
          </w:tcPr>
          <w:p w14:paraId="04300219">
            <w:pPr>
              <w:keepNext w:val="0"/>
              <w:keepLines w:val="0"/>
              <w:suppressLineNumbers w:val="0"/>
              <w:spacing w:before="0" w:beforeAutospacing="0" w:after="0" w:afterAutospacing="0"/>
              <w:ind w:left="0" w:right="0"/>
              <w:rPr>
                <w:rFonts w:hint="eastAsia" w:ascii="宋体" w:hAnsi="宋体" w:eastAsia="宋体" w:cs="宋体"/>
                <w:sz w:val="21"/>
                <w:szCs w:val="21"/>
                <w:lang w:val="en-US" w:eastAsia="zh-CN"/>
              </w:rPr>
            </w:pPr>
            <w:r>
              <w:rPr>
                <w:rFonts w:hint="eastAsia" w:ascii="宋体" w:hAnsi="宋体" w:eastAsia="宋体" w:cs="宋体"/>
                <w:sz w:val="21"/>
                <w:szCs w:val="21"/>
              </w:rPr>
              <w:t>投标人需根据项目需求</w:t>
            </w:r>
            <w:r>
              <w:rPr>
                <w:rFonts w:hint="eastAsia" w:ascii="宋体" w:hAnsi="宋体" w:eastAsia="宋体" w:cs="宋体"/>
                <w:sz w:val="21"/>
                <w:szCs w:val="21"/>
                <w:lang w:val="en-US" w:eastAsia="zh-CN"/>
              </w:rPr>
              <w:t>提供如下方案，方案包含但不限于</w:t>
            </w:r>
          </w:p>
          <w:p w14:paraId="2EAE8595">
            <w:pPr>
              <w:keepNext w:val="0"/>
              <w:keepLines w:val="0"/>
              <w:suppressLineNumbers w:val="0"/>
              <w:spacing w:before="0" w:beforeAutospacing="0" w:after="0" w:afterAutospacing="0"/>
              <w:ind w:left="0" w:right="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（1）机械化洗扫作业方案</w:t>
            </w:r>
          </w:p>
          <w:p w14:paraId="3DA27AE5">
            <w:pPr>
              <w:keepNext w:val="0"/>
              <w:keepLines w:val="0"/>
              <w:suppressLineNumbers w:val="0"/>
              <w:spacing w:before="0" w:beforeAutospacing="0" w:after="0" w:afterAutospacing="0"/>
              <w:ind w:left="0" w:right="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（2）突发环境污染等突击作业方案</w:t>
            </w:r>
          </w:p>
          <w:p w14:paraId="1E85683C">
            <w:pPr>
              <w:keepNext w:val="0"/>
              <w:keepLines w:val="0"/>
              <w:suppressLineNumbers w:val="0"/>
              <w:spacing w:before="0" w:beforeAutospacing="0" w:after="0" w:afterAutospacing="0"/>
              <w:ind w:left="0" w:right="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（3）机械化设备管理制度</w:t>
            </w:r>
          </w:p>
          <w:p w14:paraId="68814A3A">
            <w:pPr>
              <w:keepNext w:val="0"/>
              <w:keepLines w:val="0"/>
              <w:suppressLineNumbers w:val="0"/>
              <w:spacing w:before="0" w:beforeAutospacing="0" w:after="0" w:afterAutospacing="0"/>
              <w:ind w:left="0" w:right="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（4）设备保养方案</w:t>
            </w:r>
          </w:p>
          <w:p w14:paraId="5067D2AE">
            <w:pPr>
              <w:keepNext w:val="0"/>
              <w:keepLines w:val="0"/>
              <w:suppressLineNumbers w:val="0"/>
              <w:spacing w:before="0" w:beforeAutospacing="0" w:after="0" w:afterAutospacing="0"/>
              <w:ind w:left="0" w:right="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（5）车辆故障或缺失增补措施</w:t>
            </w:r>
          </w:p>
          <w:p w14:paraId="190BDAEB">
            <w:pPr>
              <w:keepNext w:val="0"/>
              <w:keepLines w:val="0"/>
              <w:suppressLineNumbers w:val="0"/>
              <w:spacing w:before="0" w:beforeAutospacing="0" w:after="0" w:afterAutospacing="0"/>
              <w:ind w:left="0" w:right="0"/>
              <w:rPr>
                <w:rFonts w:hint="eastAsia" w:ascii="宋体" w:hAnsi="宋体" w:eastAsia="宋体" w:cs="宋体"/>
                <w:sz w:val="21"/>
                <w:szCs w:val="21"/>
              </w:rPr>
            </w:pPr>
            <w:r>
              <w:rPr>
                <w:rFonts w:hint="eastAsia" w:ascii="宋体" w:hAnsi="宋体" w:eastAsia="宋体" w:cs="宋体"/>
                <w:sz w:val="21"/>
                <w:szCs w:val="21"/>
              </w:rPr>
              <w:t>方案内容齐全，描述细致且完全满足需求的，得</w:t>
            </w:r>
            <w:r>
              <w:rPr>
                <w:rFonts w:hint="eastAsia" w:ascii="宋体" w:hAnsi="宋体" w:eastAsia="宋体" w:cs="宋体"/>
                <w:sz w:val="21"/>
                <w:szCs w:val="21"/>
                <w:lang w:val="en-US" w:eastAsia="zh-CN"/>
              </w:rPr>
              <w:t>10</w:t>
            </w:r>
            <w:r>
              <w:rPr>
                <w:rFonts w:hint="eastAsia" w:ascii="宋体" w:hAnsi="宋体" w:eastAsia="宋体" w:cs="宋体"/>
                <w:sz w:val="21"/>
                <w:szCs w:val="21"/>
              </w:rPr>
              <w:t>分，方案每有一项内容缺失或与本项目无关的扣</w:t>
            </w:r>
            <w:r>
              <w:rPr>
                <w:rFonts w:hint="eastAsia" w:ascii="宋体" w:hAnsi="宋体" w:eastAsia="宋体" w:cs="宋体"/>
                <w:sz w:val="21"/>
                <w:szCs w:val="21"/>
                <w:lang w:val="en-US" w:eastAsia="zh-CN"/>
              </w:rPr>
              <w:t>2</w:t>
            </w:r>
            <w:r>
              <w:rPr>
                <w:rFonts w:hint="eastAsia" w:ascii="宋体" w:hAnsi="宋体" w:eastAsia="宋体" w:cs="宋体"/>
                <w:sz w:val="21"/>
                <w:szCs w:val="21"/>
              </w:rPr>
              <w:t>分，每有一项内容无法满足本项目需求或有缺陷的扣1</w:t>
            </w:r>
            <w:r>
              <w:rPr>
                <w:rFonts w:hint="eastAsia" w:ascii="宋体" w:hAnsi="宋体" w:eastAsia="宋体" w:cs="宋体"/>
                <w:sz w:val="21"/>
                <w:szCs w:val="21"/>
                <w:lang w:val="en-US" w:eastAsia="zh-CN"/>
              </w:rPr>
              <w:t>.5</w:t>
            </w:r>
            <w:r>
              <w:rPr>
                <w:rFonts w:hint="eastAsia" w:ascii="宋体" w:hAnsi="宋体" w:eastAsia="宋体" w:cs="宋体"/>
                <w:sz w:val="21"/>
                <w:szCs w:val="21"/>
              </w:rPr>
              <w:t>分，直至扣完</w:t>
            </w:r>
            <w:r>
              <w:rPr>
                <w:rFonts w:hint="eastAsia" w:ascii="宋体" w:hAnsi="宋体" w:eastAsia="宋体" w:cs="宋体"/>
                <w:sz w:val="21"/>
                <w:szCs w:val="21"/>
                <w:lang w:val="en-US" w:eastAsia="zh-CN"/>
              </w:rPr>
              <w:t>10</w:t>
            </w:r>
            <w:r>
              <w:rPr>
                <w:rFonts w:hint="eastAsia" w:ascii="宋体" w:hAnsi="宋体" w:eastAsia="宋体" w:cs="宋体"/>
                <w:sz w:val="21"/>
                <w:szCs w:val="21"/>
              </w:rPr>
              <w:t>分为止。</w:t>
            </w:r>
          </w:p>
        </w:tc>
      </w:tr>
      <w:tr w14:paraId="4FD8A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713" w:type="dxa"/>
            <w:vMerge w:val="continue"/>
            <w:noWrap w:val="0"/>
            <w:vAlign w:val="top"/>
          </w:tcPr>
          <w:p w14:paraId="7A55DF4D">
            <w:pPr>
              <w:keepNext w:val="0"/>
              <w:keepLines w:val="0"/>
              <w:suppressLineNumbers w:val="0"/>
              <w:bidi w:val="0"/>
              <w:spacing w:before="0" w:beforeAutospacing="0" w:after="0" w:afterAutospacing="0"/>
              <w:ind w:left="0" w:right="0"/>
              <w:rPr>
                <w:rFonts w:hint="eastAsia" w:ascii="宋体" w:hAnsi="宋体" w:eastAsia="宋体" w:cs="宋体"/>
                <w:sz w:val="21"/>
                <w:szCs w:val="21"/>
              </w:rPr>
            </w:pPr>
          </w:p>
        </w:tc>
        <w:tc>
          <w:tcPr>
            <w:tcW w:w="1786" w:type="dxa"/>
            <w:noWrap w:val="0"/>
            <w:vAlign w:val="top"/>
          </w:tcPr>
          <w:p w14:paraId="12822327">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p w14:paraId="3F5E2E51">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p w14:paraId="65B1AA37">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p w14:paraId="63922980">
            <w:pPr>
              <w:keepNext w:val="0"/>
              <w:keepLines w:val="0"/>
              <w:suppressLineNumbers w:val="0"/>
              <w:spacing w:before="0" w:beforeAutospacing="0" w:after="0" w:afterAutospacing="0"/>
              <w:ind w:left="0" w:right="0"/>
              <w:rPr>
                <w:rFonts w:hint="eastAsia" w:ascii="宋体" w:hAnsi="宋体" w:eastAsia="宋体" w:cs="宋体"/>
                <w:sz w:val="21"/>
                <w:szCs w:val="21"/>
                <w:vertAlign w:val="baseline"/>
              </w:rPr>
            </w:pPr>
            <w:r>
              <w:rPr>
                <w:rFonts w:hint="eastAsia" w:ascii="宋体" w:hAnsi="宋体" w:eastAsia="宋体" w:cs="宋体"/>
                <w:i w:val="0"/>
                <w:iCs w:val="0"/>
                <w:color w:val="000000"/>
                <w:kern w:val="0"/>
                <w:sz w:val="21"/>
                <w:szCs w:val="21"/>
                <w:u w:val="none"/>
                <w:lang w:val="en-US" w:eastAsia="zh-CN" w:bidi="ar"/>
              </w:rPr>
              <w:t>人工保洁方案（10分）</w:t>
            </w:r>
          </w:p>
        </w:tc>
        <w:tc>
          <w:tcPr>
            <w:tcW w:w="5676" w:type="dxa"/>
            <w:noWrap w:val="0"/>
            <w:vAlign w:val="top"/>
          </w:tcPr>
          <w:p w14:paraId="4641BEDE">
            <w:pPr>
              <w:keepNext w:val="0"/>
              <w:keepLines w:val="0"/>
              <w:suppressLineNumbers w:val="0"/>
              <w:spacing w:before="0" w:beforeAutospacing="0" w:after="0" w:afterAutospacing="0"/>
              <w:ind w:left="0" w:right="0"/>
              <w:rPr>
                <w:rFonts w:hint="eastAsia" w:ascii="宋体" w:hAnsi="宋体" w:eastAsia="宋体" w:cs="宋体"/>
                <w:sz w:val="21"/>
                <w:szCs w:val="21"/>
                <w:lang w:val="en-US" w:eastAsia="zh-CN"/>
              </w:rPr>
            </w:pPr>
            <w:r>
              <w:rPr>
                <w:rFonts w:hint="eastAsia" w:ascii="宋体" w:hAnsi="宋体" w:eastAsia="宋体" w:cs="宋体"/>
                <w:sz w:val="21"/>
                <w:szCs w:val="21"/>
              </w:rPr>
              <w:t>投标人需根据项目需求</w:t>
            </w:r>
            <w:r>
              <w:rPr>
                <w:rFonts w:hint="eastAsia" w:ascii="宋体" w:hAnsi="宋体" w:eastAsia="宋体" w:cs="宋体"/>
                <w:sz w:val="21"/>
                <w:szCs w:val="21"/>
                <w:lang w:val="en-US" w:eastAsia="zh-CN"/>
              </w:rPr>
              <w:t>提供如下方案，方案包含但不限于</w:t>
            </w:r>
          </w:p>
          <w:p w14:paraId="65179944">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（1）人工清扫保洁方案</w:t>
            </w:r>
          </w:p>
          <w:p w14:paraId="73766ABA">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（2）垃圾收集方案</w:t>
            </w:r>
          </w:p>
          <w:p w14:paraId="3210E99A">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（3）绿化带保洁作业方案</w:t>
            </w:r>
          </w:p>
          <w:p w14:paraId="791E7FC2">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（4）公共设施保洁作业方案</w:t>
            </w:r>
          </w:p>
          <w:p w14:paraId="4B682B1C">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（5）人员缺失后增补措施</w:t>
            </w:r>
          </w:p>
          <w:p w14:paraId="577457B1">
            <w:pPr>
              <w:keepNext w:val="0"/>
              <w:keepLines w:val="0"/>
              <w:suppressLineNumbers w:val="0"/>
              <w:spacing w:before="0" w:beforeAutospacing="0" w:after="0" w:afterAutospacing="0"/>
              <w:ind w:left="0" w:right="0"/>
              <w:rPr>
                <w:rFonts w:hint="eastAsia" w:ascii="宋体" w:hAnsi="宋体" w:eastAsia="宋体" w:cs="宋体"/>
                <w:sz w:val="21"/>
                <w:szCs w:val="21"/>
                <w:vertAlign w:val="baseline"/>
              </w:rPr>
            </w:pPr>
            <w:r>
              <w:rPr>
                <w:rFonts w:hint="eastAsia" w:ascii="宋体" w:hAnsi="宋体" w:eastAsia="宋体" w:cs="宋体"/>
                <w:sz w:val="21"/>
                <w:szCs w:val="21"/>
              </w:rPr>
              <w:t>方案内容齐全，描述细致且完全满足需求的，得</w:t>
            </w:r>
            <w:r>
              <w:rPr>
                <w:rFonts w:hint="eastAsia" w:ascii="宋体" w:hAnsi="宋体" w:eastAsia="宋体" w:cs="宋体"/>
                <w:sz w:val="21"/>
                <w:szCs w:val="21"/>
                <w:lang w:val="en-US" w:eastAsia="zh-CN"/>
              </w:rPr>
              <w:t>10</w:t>
            </w:r>
            <w:r>
              <w:rPr>
                <w:rFonts w:hint="eastAsia" w:ascii="宋体" w:hAnsi="宋体" w:eastAsia="宋体" w:cs="宋体"/>
                <w:sz w:val="21"/>
                <w:szCs w:val="21"/>
              </w:rPr>
              <w:t>分，方案每有一项内容缺失或与本项目无关的扣</w:t>
            </w:r>
            <w:r>
              <w:rPr>
                <w:rFonts w:hint="eastAsia" w:ascii="宋体" w:hAnsi="宋体" w:eastAsia="宋体" w:cs="宋体"/>
                <w:sz w:val="21"/>
                <w:szCs w:val="21"/>
                <w:lang w:val="en-US" w:eastAsia="zh-CN"/>
              </w:rPr>
              <w:t>2</w:t>
            </w:r>
            <w:r>
              <w:rPr>
                <w:rFonts w:hint="eastAsia" w:ascii="宋体" w:hAnsi="宋体" w:eastAsia="宋体" w:cs="宋体"/>
                <w:sz w:val="21"/>
                <w:szCs w:val="21"/>
              </w:rPr>
              <w:t>分，每有一项内容无法满足本项目需求或有缺陷的扣1</w:t>
            </w:r>
            <w:r>
              <w:rPr>
                <w:rFonts w:hint="eastAsia" w:ascii="宋体" w:hAnsi="宋体" w:eastAsia="宋体" w:cs="宋体"/>
                <w:sz w:val="21"/>
                <w:szCs w:val="21"/>
                <w:lang w:val="en-US" w:eastAsia="zh-CN"/>
              </w:rPr>
              <w:t>.5</w:t>
            </w:r>
            <w:r>
              <w:rPr>
                <w:rFonts w:hint="eastAsia" w:ascii="宋体" w:hAnsi="宋体" w:eastAsia="宋体" w:cs="宋体"/>
                <w:sz w:val="21"/>
                <w:szCs w:val="21"/>
              </w:rPr>
              <w:t>分，直至扣完</w:t>
            </w:r>
            <w:r>
              <w:rPr>
                <w:rFonts w:hint="eastAsia" w:ascii="宋体" w:hAnsi="宋体" w:eastAsia="宋体" w:cs="宋体"/>
                <w:sz w:val="21"/>
                <w:szCs w:val="21"/>
                <w:lang w:val="en-US" w:eastAsia="zh-CN"/>
              </w:rPr>
              <w:t>10</w:t>
            </w:r>
            <w:r>
              <w:rPr>
                <w:rFonts w:hint="eastAsia" w:ascii="宋体" w:hAnsi="宋体" w:eastAsia="宋体" w:cs="宋体"/>
                <w:sz w:val="21"/>
                <w:szCs w:val="21"/>
              </w:rPr>
              <w:t>分为止。</w:t>
            </w:r>
          </w:p>
        </w:tc>
      </w:tr>
      <w:tr w14:paraId="31C09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1713" w:type="dxa"/>
            <w:vMerge w:val="continue"/>
            <w:noWrap w:val="0"/>
            <w:vAlign w:val="top"/>
          </w:tcPr>
          <w:p w14:paraId="618495BA">
            <w:pPr>
              <w:keepNext w:val="0"/>
              <w:keepLines w:val="0"/>
              <w:suppressLineNumbers w:val="0"/>
              <w:bidi w:val="0"/>
              <w:spacing w:before="0" w:beforeAutospacing="0" w:after="0" w:afterAutospacing="0"/>
              <w:ind w:left="0" w:right="0"/>
              <w:rPr>
                <w:rFonts w:hint="eastAsia" w:ascii="宋体" w:hAnsi="宋体" w:eastAsia="宋体" w:cs="宋体"/>
                <w:sz w:val="21"/>
                <w:szCs w:val="21"/>
              </w:rPr>
            </w:pPr>
          </w:p>
        </w:tc>
        <w:tc>
          <w:tcPr>
            <w:tcW w:w="1786" w:type="dxa"/>
            <w:noWrap w:val="0"/>
            <w:vAlign w:val="top"/>
          </w:tcPr>
          <w:p w14:paraId="46F3589F">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p w14:paraId="30BE92A1">
            <w:pPr>
              <w:pStyle w:val="210"/>
              <w:keepNext w:val="0"/>
              <w:keepLines w:val="0"/>
              <w:suppressLineNumbers w:val="0"/>
              <w:spacing w:before="0" w:beforeAutospacing="0" w:after="0" w:afterAutospacing="0"/>
              <w:ind w:left="0" w:right="0"/>
              <w:rPr>
                <w:rFonts w:hint="eastAsia" w:ascii="宋体" w:hAnsi="宋体" w:eastAsia="宋体" w:cs="宋体"/>
                <w:sz w:val="21"/>
                <w:szCs w:val="21"/>
                <w:lang w:val="en-US" w:eastAsia="zh-CN"/>
              </w:rPr>
            </w:pPr>
          </w:p>
          <w:p w14:paraId="39C1BD45">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p w14:paraId="3C5EF6C7">
            <w:pPr>
              <w:keepNext w:val="0"/>
              <w:keepLines w:val="0"/>
              <w:suppressLineNumbers w:val="0"/>
              <w:spacing w:before="0" w:beforeAutospacing="0" w:after="0" w:afterAutospacing="0"/>
              <w:ind w:left="0" w:right="0"/>
              <w:rPr>
                <w:rFonts w:hint="eastAsia" w:ascii="宋体" w:hAnsi="宋体" w:eastAsia="宋体" w:cs="宋体"/>
                <w:sz w:val="21"/>
                <w:szCs w:val="21"/>
                <w:vertAlign w:val="baseline"/>
              </w:rPr>
            </w:pPr>
            <w:r>
              <w:rPr>
                <w:rFonts w:hint="eastAsia" w:ascii="宋体" w:hAnsi="宋体" w:eastAsia="宋体" w:cs="宋体"/>
                <w:i w:val="0"/>
                <w:iCs w:val="0"/>
                <w:color w:val="000000"/>
                <w:kern w:val="0"/>
                <w:sz w:val="21"/>
                <w:szCs w:val="21"/>
                <w:u w:val="none"/>
                <w:lang w:val="en-US" w:eastAsia="zh-CN" w:bidi="ar"/>
              </w:rPr>
              <w:t>管理制度（8分）</w:t>
            </w:r>
          </w:p>
        </w:tc>
        <w:tc>
          <w:tcPr>
            <w:tcW w:w="5676" w:type="dxa"/>
            <w:noWrap w:val="0"/>
            <w:vAlign w:val="top"/>
          </w:tcPr>
          <w:p w14:paraId="7DC84974">
            <w:pPr>
              <w:keepNext w:val="0"/>
              <w:keepLines w:val="0"/>
              <w:suppressLineNumbers w:val="0"/>
              <w:spacing w:before="0" w:beforeAutospacing="0" w:after="0" w:afterAutospacing="0"/>
              <w:ind w:left="0" w:right="0"/>
              <w:rPr>
                <w:rFonts w:hint="eastAsia" w:ascii="宋体" w:hAnsi="宋体" w:eastAsia="宋体" w:cs="宋体"/>
                <w:sz w:val="21"/>
                <w:szCs w:val="21"/>
                <w:lang w:val="en-US" w:eastAsia="zh-CN"/>
              </w:rPr>
            </w:pPr>
            <w:r>
              <w:rPr>
                <w:rFonts w:hint="eastAsia" w:ascii="宋体" w:hAnsi="宋体" w:eastAsia="宋体" w:cs="宋体"/>
                <w:sz w:val="21"/>
                <w:szCs w:val="21"/>
              </w:rPr>
              <w:t>投标人需根据项目需求</w:t>
            </w:r>
            <w:r>
              <w:rPr>
                <w:rFonts w:hint="eastAsia" w:ascii="宋体" w:hAnsi="宋体" w:eastAsia="宋体" w:cs="宋体"/>
                <w:sz w:val="21"/>
                <w:szCs w:val="21"/>
                <w:lang w:val="en-US" w:eastAsia="zh-CN"/>
              </w:rPr>
              <w:t>提供如下方案，方案包含但不限于</w:t>
            </w:r>
          </w:p>
          <w:p w14:paraId="72E12C14">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（1）投标人内部管理制度</w:t>
            </w:r>
          </w:p>
          <w:p w14:paraId="2BC1206A">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（2）各岗位管理职能职责</w:t>
            </w:r>
          </w:p>
          <w:p w14:paraId="13B89921">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（3）人员培训方案</w:t>
            </w:r>
          </w:p>
          <w:p w14:paraId="6ECFA698">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（4）内部奖惩激励机制、信息及时反馈及处理方案</w:t>
            </w:r>
          </w:p>
          <w:p w14:paraId="1864705E">
            <w:pPr>
              <w:keepNext w:val="0"/>
              <w:keepLines w:val="0"/>
              <w:suppressLineNumbers w:val="0"/>
              <w:spacing w:before="0" w:beforeAutospacing="0" w:after="0" w:afterAutospacing="0"/>
              <w:ind w:left="0" w:right="0"/>
              <w:rPr>
                <w:rFonts w:hint="eastAsia" w:ascii="宋体" w:hAnsi="宋体" w:eastAsia="宋体" w:cs="宋体"/>
                <w:sz w:val="21"/>
                <w:szCs w:val="21"/>
                <w:vertAlign w:val="baseline"/>
              </w:rPr>
            </w:pPr>
            <w:r>
              <w:rPr>
                <w:rFonts w:hint="eastAsia" w:ascii="宋体" w:hAnsi="宋体" w:eastAsia="宋体" w:cs="宋体"/>
                <w:sz w:val="21"/>
                <w:szCs w:val="21"/>
              </w:rPr>
              <w:t>方案内容齐全，描述细致且完全满足需求的，得</w:t>
            </w:r>
            <w:r>
              <w:rPr>
                <w:rFonts w:hint="eastAsia" w:ascii="宋体" w:hAnsi="宋体" w:eastAsia="宋体" w:cs="宋体"/>
                <w:sz w:val="21"/>
                <w:szCs w:val="21"/>
                <w:lang w:val="en-US" w:eastAsia="zh-CN"/>
              </w:rPr>
              <w:t>8</w:t>
            </w:r>
            <w:r>
              <w:rPr>
                <w:rFonts w:hint="eastAsia" w:ascii="宋体" w:hAnsi="宋体" w:eastAsia="宋体" w:cs="宋体"/>
                <w:sz w:val="21"/>
                <w:szCs w:val="21"/>
              </w:rPr>
              <w:t>分，方案每有一项内容缺失或与本项目无关的扣</w:t>
            </w:r>
            <w:r>
              <w:rPr>
                <w:rFonts w:hint="eastAsia" w:ascii="宋体" w:hAnsi="宋体" w:eastAsia="宋体" w:cs="宋体"/>
                <w:sz w:val="21"/>
                <w:szCs w:val="21"/>
                <w:lang w:val="en-US" w:eastAsia="zh-CN"/>
              </w:rPr>
              <w:t>2</w:t>
            </w:r>
            <w:r>
              <w:rPr>
                <w:rFonts w:hint="eastAsia" w:ascii="宋体" w:hAnsi="宋体" w:eastAsia="宋体" w:cs="宋体"/>
                <w:sz w:val="21"/>
                <w:szCs w:val="21"/>
              </w:rPr>
              <w:t>分，每有一项内容无法满足本项目需求或有缺陷的扣1</w:t>
            </w:r>
            <w:r>
              <w:rPr>
                <w:rFonts w:hint="eastAsia" w:ascii="宋体" w:hAnsi="宋体" w:eastAsia="宋体" w:cs="宋体"/>
                <w:sz w:val="21"/>
                <w:szCs w:val="21"/>
                <w:lang w:val="en-US" w:eastAsia="zh-CN"/>
              </w:rPr>
              <w:t>.5</w:t>
            </w:r>
            <w:r>
              <w:rPr>
                <w:rFonts w:hint="eastAsia" w:ascii="宋体" w:hAnsi="宋体" w:eastAsia="宋体" w:cs="宋体"/>
                <w:sz w:val="21"/>
                <w:szCs w:val="21"/>
              </w:rPr>
              <w:t>分，直至扣完</w:t>
            </w:r>
            <w:r>
              <w:rPr>
                <w:rFonts w:hint="eastAsia" w:ascii="宋体" w:hAnsi="宋体" w:eastAsia="宋体" w:cs="宋体"/>
                <w:sz w:val="21"/>
                <w:szCs w:val="21"/>
                <w:lang w:val="en-US" w:eastAsia="zh-CN"/>
              </w:rPr>
              <w:t>8</w:t>
            </w:r>
            <w:r>
              <w:rPr>
                <w:rFonts w:hint="eastAsia" w:ascii="宋体" w:hAnsi="宋体" w:eastAsia="宋体" w:cs="宋体"/>
                <w:sz w:val="21"/>
                <w:szCs w:val="21"/>
              </w:rPr>
              <w:t>分为止。</w:t>
            </w:r>
          </w:p>
        </w:tc>
      </w:tr>
      <w:tr w14:paraId="25F43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713" w:type="dxa"/>
            <w:vMerge w:val="continue"/>
            <w:noWrap w:val="0"/>
            <w:vAlign w:val="top"/>
          </w:tcPr>
          <w:p w14:paraId="66FC3C8A">
            <w:pPr>
              <w:keepNext w:val="0"/>
              <w:keepLines w:val="0"/>
              <w:suppressLineNumbers w:val="0"/>
              <w:spacing w:before="0" w:beforeAutospacing="0" w:after="0" w:afterAutospacing="0"/>
              <w:ind w:left="0" w:right="0"/>
              <w:rPr>
                <w:rFonts w:hint="eastAsia" w:ascii="宋体" w:hAnsi="宋体" w:eastAsia="宋体" w:cs="宋体"/>
                <w:sz w:val="21"/>
                <w:szCs w:val="21"/>
                <w:vertAlign w:val="baseline"/>
              </w:rPr>
            </w:pPr>
          </w:p>
        </w:tc>
        <w:tc>
          <w:tcPr>
            <w:tcW w:w="1786" w:type="dxa"/>
            <w:noWrap w:val="0"/>
            <w:vAlign w:val="top"/>
          </w:tcPr>
          <w:p w14:paraId="69491B2D">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p w14:paraId="4BCB7E18">
            <w:pPr>
              <w:keepNext w:val="0"/>
              <w:keepLines w:val="0"/>
              <w:suppressLineNumbers w:val="0"/>
              <w:spacing w:before="0" w:beforeAutospacing="0" w:after="0" w:afterAutospacing="0"/>
              <w:ind w:left="0" w:right="0"/>
              <w:rPr>
                <w:rFonts w:hint="eastAsia" w:ascii="宋体" w:hAnsi="宋体" w:eastAsia="宋体" w:cs="宋体"/>
                <w:sz w:val="21"/>
                <w:szCs w:val="21"/>
                <w:vertAlign w:val="baseline"/>
              </w:rPr>
            </w:pPr>
            <w:r>
              <w:rPr>
                <w:rFonts w:hint="eastAsia" w:ascii="宋体" w:hAnsi="宋体" w:eastAsia="宋体" w:cs="宋体"/>
                <w:i w:val="0"/>
                <w:iCs w:val="0"/>
                <w:color w:val="000000"/>
                <w:kern w:val="0"/>
                <w:sz w:val="21"/>
                <w:szCs w:val="21"/>
                <w:u w:val="none"/>
                <w:lang w:val="en-US" w:eastAsia="zh-CN" w:bidi="ar"/>
              </w:rPr>
              <w:t>质量安全文明作业方案（6分）</w:t>
            </w:r>
          </w:p>
        </w:tc>
        <w:tc>
          <w:tcPr>
            <w:tcW w:w="5676" w:type="dxa"/>
            <w:noWrap w:val="0"/>
            <w:vAlign w:val="top"/>
          </w:tcPr>
          <w:p w14:paraId="01702A33">
            <w:pPr>
              <w:keepNext w:val="0"/>
              <w:keepLines w:val="0"/>
              <w:suppressLineNumbers w:val="0"/>
              <w:spacing w:before="0" w:beforeAutospacing="0" w:after="0" w:afterAutospacing="0"/>
              <w:ind w:left="0" w:right="0"/>
              <w:rPr>
                <w:rFonts w:hint="eastAsia" w:ascii="宋体" w:hAnsi="宋体" w:eastAsia="宋体" w:cs="宋体"/>
                <w:sz w:val="21"/>
                <w:szCs w:val="21"/>
                <w:lang w:val="en-US" w:eastAsia="zh-CN"/>
              </w:rPr>
            </w:pPr>
            <w:r>
              <w:rPr>
                <w:rFonts w:hint="eastAsia" w:ascii="宋体" w:hAnsi="宋体" w:eastAsia="宋体" w:cs="宋体"/>
                <w:sz w:val="21"/>
                <w:szCs w:val="21"/>
              </w:rPr>
              <w:t>投标人需根据项目需求</w:t>
            </w:r>
            <w:r>
              <w:rPr>
                <w:rFonts w:hint="eastAsia" w:ascii="宋体" w:hAnsi="宋体" w:eastAsia="宋体" w:cs="宋体"/>
                <w:sz w:val="21"/>
                <w:szCs w:val="21"/>
                <w:lang w:val="en-US" w:eastAsia="zh-CN"/>
              </w:rPr>
              <w:t>提供如下方案，方案包含但不限于</w:t>
            </w:r>
          </w:p>
          <w:p w14:paraId="7D85972F">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（1）质量作业保证措施；</w:t>
            </w:r>
          </w:p>
          <w:p w14:paraId="7AE91772">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（2）安全文明作业保证措施；</w:t>
            </w:r>
          </w:p>
          <w:p w14:paraId="4FFCDB9C">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（3）设施设备安全检查及安全事故处理方案。                                </w:t>
            </w:r>
            <w:r>
              <w:rPr>
                <w:rFonts w:hint="eastAsia" w:ascii="宋体" w:hAnsi="宋体" w:eastAsia="宋体" w:cs="宋体"/>
                <w:sz w:val="21"/>
                <w:szCs w:val="21"/>
              </w:rPr>
              <w:t>方案内容齐全，描述细致且完全满足需求的，得</w:t>
            </w:r>
            <w:r>
              <w:rPr>
                <w:rFonts w:hint="eastAsia" w:ascii="宋体" w:hAnsi="宋体" w:eastAsia="宋体" w:cs="宋体"/>
                <w:sz w:val="21"/>
                <w:szCs w:val="21"/>
                <w:lang w:val="en-US" w:eastAsia="zh-CN"/>
              </w:rPr>
              <w:t>6</w:t>
            </w:r>
            <w:r>
              <w:rPr>
                <w:rFonts w:hint="eastAsia" w:ascii="宋体" w:hAnsi="宋体" w:eastAsia="宋体" w:cs="宋体"/>
                <w:sz w:val="21"/>
                <w:szCs w:val="21"/>
              </w:rPr>
              <w:t>分，方案每有一项内容缺失或与本项目无关的扣</w:t>
            </w:r>
            <w:r>
              <w:rPr>
                <w:rFonts w:hint="eastAsia" w:ascii="宋体" w:hAnsi="宋体" w:eastAsia="宋体" w:cs="宋体"/>
                <w:sz w:val="21"/>
                <w:szCs w:val="21"/>
                <w:lang w:val="en-US" w:eastAsia="zh-CN"/>
              </w:rPr>
              <w:t>2</w:t>
            </w:r>
            <w:r>
              <w:rPr>
                <w:rFonts w:hint="eastAsia" w:ascii="宋体" w:hAnsi="宋体" w:eastAsia="宋体" w:cs="宋体"/>
                <w:sz w:val="21"/>
                <w:szCs w:val="21"/>
              </w:rPr>
              <w:t>分，每有一项内容无法满足本项目需求或有缺陷的扣1</w:t>
            </w:r>
            <w:r>
              <w:rPr>
                <w:rFonts w:hint="eastAsia" w:ascii="宋体" w:hAnsi="宋体" w:eastAsia="宋体" w:cs="宋体"/>
                <w:sz w:val="21"/>
                <w:szCs w:val="21"/>
                <w:lang w:val="en-US" w:eastAsia="zh-CN"/>
              </w:rPr>
              <w:t>.5</w:t>
            </w:r>
            <w:r>
              <w:rPr>
                <w:rFonts w:hint="eastAsia" w:ascii="宋体" w:hAnsi="宋体" w:eastAsia="宋体" w:cs="宋体"/>
                <w:sz w:val="21"/>
                <w:szCs w:val="21"/>
              </w:rPr>
              <w:t>分，直至扣完</w:t>
            </w:r>
            <w:r>
              <w:rPr>
                <w:rFonts w:hint="eastAsia" w:ascii="宋体" w:hAnsi="宋体" w:eastAsia="宋体" w:cs="宋体"/>
                <w:sz w:val="21"/>
                <w:szCs w:val="21"/>
                <w:lang w:val="en-US" w:eastAsia="zh-CN"/>
              </w:rPr>
              <w:t>6</w:t>
            </w:r>
            <w:r>
              <w:rPr>
                <w:rFonts w:hint="eastAsia" w:ascii="宋体" w:hAnsi="宋体" w:eastAsia="宋体" w:cs="宋体"/>
                <w:sz w:val="21"/>
                <w:szCs w:val="21"/>
              </w:rPr>
              <w:t>分为止。</w:t>
            </w:r>
          </w:p>
        </w:tc>
      </w:tr>
      <w:tr w14:paraId="63A1F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713" w:type="dxa"/>
            <w:vMerge w:val="continue"/>
            <w:noWrap w:val="0"/>
            <w:vAlign w:val="top"/>
          </w:tcPr>
          <w:p w14:paraId="557F70A8">
            <w:pPr>
              <w:keepNext w:val="0"/>
              <w:keepLines w:val="0"/>
              <w:suppressLineNumbers w:val="0"/>
              <w:bidi w:val="0"/>
              <w:spacing w:before="0" w:beforeAutospacing="0" w:after="0" w:afterAutospacing="0"/>
              <w:ind w:left="0" w:right="0"/>
              <w:rPr>
                <w:rFonts w:hint="eastAsia" w:ascii="宋体" w:hAnsi="宋体" w:eastAsia="宋体" w:cs="宋体"/>
                <w:sz w:val="21"/>
                <w:szCs w:val="21"/>
              </w:rPr>
            </w:pPr>
          </w:p>
        </w:tc>
        <w:tc>
          <w:tcPr>
            <w:tcW w:w="1786" w:type="dxa"/>
            <w:noWrap w:val="0"/>
            <w:vAlign w:val="top"/>
          </w:tcPr>
          <w:p w14:paraId="58C1F361">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p w14:paraId="09C41B74">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p>
          <w:p w14:paraId="2D887385">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应急处理方案（6分）</w:t>
            </w:r>
          </w:p>
        </w:tc>
        <w:tc>
          <w:tcPr>
            <w:tcW w:w="5676" w:type="dxa"/>
            <w:noWrap w:val="0"/>
            <w:vAlign w:val="top"/>
          </w:tcPr>
          <w:p w14:paraId="579F8C78">
            <w:pPr>
              <w:keepNext w:val="0"/>
              <w:keepLines w:val="0"/>
              <w:suppressLineNumbers w:val="0"/>
              <w:spacing w:before="0" w:beforeAutospacing="0" w:after="0" w:afterAutospacing="0"/>
              <w:ind w:left="0" w:right="0"/>
              <w:rPr>
                <w:rFonts w:hint="eastAsia" w:ascii="宋体" w:hAnsi="宋体" w:eastAsia="宋体" w:cs="宋体"/>
                <w:sz w:val="21"/>
                <w:szCs w:val="21"/>
                <w:lang w:val="en-US" w:eastAsia="zh-CN"/>
              </w:rPr>
            </w:pPr>
            <w:r>
              <w:rPr>
                <w:rFonts w:hint="eastAsia" w:ascii="宋体" w:hAnsi="宋体" w:eastAsia="宋体" w:cs="宋体"/>
                <w:sz w:val="21"/>
                <w:szCs w:val="21"/>
              </w:rPr>
              <w:t>投标人需根据项目需求</w:t>
            </w:r>
            <w:r>
              <w:rPr>
                <w:rFonts w:hint="eastAsia" w:ascii="宋体" w:hAnsi="宋体" w:eastAsia="宋体" w:cs="宋体"/>
                <w:sz w:val="21"/>
                <w:szCs w:val="21"/>
                <w:lang w:val="en-US" w:eastAsia="zh-CN"/>
              </w:rPr>
              <w:t>提供如下方案，方案包含但不限于</w:t>
            </w:r>
          </w:p>
          <w:p w14:paraId="470A509B">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（1）重要检查、大型活动的环境卫生保障方案；</w:t>
            </w:r>
          </w:p>
          <w:p w14:paraId="2180C1A6">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（2）突发公共事件的环境卫生保障及交通事故现场处理方案；</w:t>
            </w:r>
          </w:p>
          <w:p w14:paraId="765D6F3A">
            <w:pPr>
              <w:keepNext w:val="0"/>
              <w:keepLines w:val="0"/>
              <w:suppressLineNumbers w:val="0"/>
              <w:spacing w:before="0" w:beforeAutospacing="0" w:after="0" w:afterAutospacing="0"/>
              <w:ind w:left="0" w:right="0"/>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（3）极端天气、自然灾害的应急保障方案；</w:t>
            </w:r>
          </w:p>
          <w:p w14:paraId="7A55C8AE">
            <w:pPr>
              <w:keepNext w:val="0"/>
              <w:keepLines w:val="0"/>
              <w:suppressLineNumbers w:val="0"/>
              <w:spacing w:before="0" w:beforeAutospacing="0" w:after="0" w:afterAutospacing="0"/>
              <w:ind w:left="0" w:right="0"/>
              <w:rPr>
                <w:rFonts w:hint="eastAsia" w:ascii="宋体" w:hAnsi="宋体" w:eastAsia="宋体" w:cs="宋体"/>
                <w:sz w:val="21"/>
                <w:szCs w:val="21"/>
                <w:vertAlign w:val="baseline"/>
              </w:rPr>
            </w:pPr>
            <w:r>
              <w:rPr>
                <w:rFonts w:hint="eastAsia" w:ascii="宋体" w:hAnsi="宋体" w:eastAsia="宋体" w:cs="宋体"/>
                <w:sz w:val="21"/>
                <w:szCs w:val="21"/>
              </w:rPr>
              <w:t>方案内容齐全，描述细致且完全满足需求的，得</w:t>
            </w:r>
            <w:r>
              <w:rPr>
                <w:rFonts w:hint="eastAsia" w:ascii="宋体" w:hAnsi="宋体" w:eastAsia="宋体" w:cs="宋体"/>
                <w:sz w:val="21"/>
                <w:szCs w:val="21"/>
                <w:lang w:val="en-US" w:eastAsia="zh-CN"/>
              </w:rPr>
              <w:t>6</w:t>
            </w:r>
            <w:r>
              <w:rPr>
                <w:rFonts w:hint="eastAsia" w:ascii="宋体" w:hAnsi="宋体" w:eastAsia="宋体" w:cs="宋体"/>
                <w:sz w:val="21"/>
                <w:szCs w:val="21"/>
              </w:rPr>
              <w:t>分，方案每有一项内容缺失或与本项目无关的扣</w:t>
            </w:r>
            <w:r>
              <w:rPr>
                <w:rFonts w:hint="eastAsia" w:ascii="宋体" w:hAnsi="宋体" w:eastAsia="宋体" w:cs="宋体"/>
                <w:sz w:val="21"/>
                <w:szCs w:val="21"/>
                <w:lang w:val="en-US" w:eastAsia="zh-CN"/>
              </w:rPr>
              <w:t>2</w:t>
            </w:r>
            <w:r>
              <w:rPr>
                <w:rFonts w:hint="eastAsia" w:ascii="宋体" w:hAnsi="宋体" w:eastAsia="宋体" w:cs="宋体"/>
                <w:sz w:val="21"/>
                <w:szCs w:val="21"/>
              </w:rPr>
              <w:t>分，每有一项内容无法满足本项目需求或有缺陷的扣1</w:t>
            </w:r>
            <w:r>
              <w:rPr>
                <w:rFonts w:hint="eastAsia" w:ascii="宋体" w:hAnsi="宋体" w:eastAsia="宋体" w:cs="宋体"/>
                <w:sz w:val="21"/>
                <w:szCs w:val="21"/>
                <w:lang w:val="en-US" w:eastAsia="zh-CN"/>
              </w:rPr>
              <w:t>.5</w:t>
            </w:r>
            <w:r>
              <w:rPr>
                <w:rFonts w:hint="eastAsia" w:ascii="宋体" w:hAnsi="宋体" w:eastAsia="宋体" w:cs="宋体"/>
                <w:sz w:val="21"/>
                <w:szCs w:val="21"/>
              </w:rPr>
              <w:t>分，直至扣完</w:t>
            </w:r>
            <w:r>
              <w:rPr>
                <w:rFonts w:hint="eastAsia" w:ascii="宋体" w:hAnsi="宋体" w:eastAsia="宋体" w:cs="宋体"/>
                <w:sz w:val="21"/>
                <w:szCs w:val="21"/>
                <w:lang w:val="en-US" w:eastAsia="zh-CN"/>
              </w:rPr>
              <w:t>6</w:t>
            </w:r>
            <w:r>
              <w:rPr>
                <w:rFonts w:hint="eastAsia" w:ascii="宋体" w:hAnsi="宋体" w:eastAsia="宋体" w:cs="宋体"/>
                <w:sz w:val="21"/>
                <w:szCs w:val="21"/>
              </w:rPr>
              <w:t>分为止。</w:t>
            </w:r>
          </w:p>
        </w:tc>
      </w:tr>
    </w:tbl>
    <w:p w14:paraId="42E0EEE5">
      <w:pPr>
        <w:pStyle w:val="32"/>
        <w:keepNext/>
        <w:spacing w:beforeAutospacing="0" w:afterAutospacing="0" w:line="360" w:lineRule="auto"/>
        <w:jc w:val="center"/>
        <w:rPr>
          <w:rFonts w:hint="eastAsia" w:ascii="宋体" w:hAnsi="宋体" w:eastAsia="宋体" w:cs="宋体"/>
          <w:color w:val="000000"/>
          <w:sz w:val="36"/>
          <w:szCs w:val="36"/>
        </w:rPr>
      </w:pPr>
    </w:p>
    <w:p w14:paraId="1F91C1AF">
      <w:pPr>
        <w:pStyle w:val="32"/>
        <w:keepNext/>
        <w:spacing w:beforeAutospacing="0" w:afterAutospacing="0" w:line="360" w:lineRule="auto"/>
        <w:jc w:val="center"/>
        <w:rPr>
          <w:rFonts w:hint="eastAsia" w:ascii="宋体" w:hAnsi="宋体" w:eastAsia="宋体" w:cs="宋体"/>
          <w:color w:val="000000"/>
          <w:sz w:val="36"/>
          <w:szCs w:val="36"/>
        </w:rPr>
      </w:pPr>
    </w:p>
    <w:p w14:paraId="70ACF5E8">
      <w:pPr>
        <w:rPr>
          <w:rFonts w:hint="eastAsia" w:ascii="宋体" w:hAnsi="宋体" w:eastAsia="宋体" w:cs="宋体"/>
          <w:b/>
          <w:bCs/>
          <w:color w:val="000000"/>
          <w:sz w:val="44"/>
          <w:szCs w:val="44"/>
        </w:rPr>
      </w:pPr>
      <w:r>
        <w:rPr>
          <w:rFonts w:hint="eastAsia" w:ascii="宋体" w:hAnsi="宋体" w:eastAsia="宋体" w:cs="宋体"/>
          <w:b/>
          <w:bCs/>
          <w:color w:val="000000"/>
          <w:sz w:val="44"/>
          <w:szCs w:val="44"/>
        </w:rPr>
        <w:br w:type="page"/>
      </w:r>
    </w:p>
    <w:p w14:paraId="76A8CF86">
      <w:pPr>
        <w:pStyle w:val="32"/>
        <w:keepNext/>
        <w:spacing w:beforeAutospacing="0" w:afterAutospacing="0" w:line="360" w:lineRule="auto"/>
        <w:jc w:val="center"/>
        <w:rPr>
          <w:rFonts w:hint="eastAsia" w:ascii="宋体" w:hAnsi="宋体" w:eastAsia="宋体" w:cs="宋体"/>
          <w:b/>
          <w:bCs/>
          <w:color w:val="000000"/>
          <w:sz w:val="44"/>
          <w:szCs w:val="44"/>
        </w:rPr>
      </w:pPr>
    </w:p>
    <w:p w14:paraId="2D8ED749">
      <w:pPr>
        <w:pStyle w:val="32"/>
        <w:keepNext/>
        <w:spacing w:beforeAutospacing="0" w:afterAutospacing="0" w:line="360" w:lineRule="auto"/>
        <w:jc w:val="center"/>
        <w:rPr>
          <w:rFonts w:hint="eastAsia" w:ascii="宋体" w:hAnsi="宋体" w:eastAsia="宋体" w:cs="宋体"/>
          <w:b/>
          <w:bCs/>
          <w:color w:val="000000"/>
          <w:sz w:val="44"/>
          <w:szCs w:val="44"/>
        </w:rPr>
      </w:pPr>
      <w:r>
        <w:rPr>
          <w:rFonts w:hint="eastAsia" w:ascii="宋体" w:hAnsi="宋体" w:eastAsia="宋体" w:cs="宋体"/>
          <w:b/>
          <w:bCs/>
          <w:color w:val="000000"/>
          <w:sz w:val="44"/>
          <w:szCs w:val="44"/>
        </w:rPr>
        <w:t>第六章  投标文件格式</w:t>
      </w:r>
    </w:p>
    <w:p w14:paraId="00B8CA52">
      <w:pPr>
        <w:pStyle w:val="32"/>
        <w:spacing w:beforeAutospacing="0" w:afterAutospacing="0" w:line="360" w:lineRule="auto"/>
        <w:jc w:val="center"/>
        <w:rPr>
          <w:rFonts w:hint="eastAsia" w:ascii="宋体" w:hAnsi="宋体" w:eastAsia="宋体" w:cs="宋体"/>
          <w:b/>
          <w:color w:val="000000"/>
          <w:sz w:val="72"/>
          <w:szCs w:val="72"/>
        </w:rPr>
      </w:pPr>
    </w:p>
    <w:p w14:paraId="1402C59F">
      <w:pPr>
        <w:pStyle w:val="32"/>
        <w:spacing w:beforeAutospacing="0" w:afterAutospacing="0" w:line="360" w:lineRule="auto"/>
        <w:jc w:val="center"/>
        <w:rPr>
          <w:rFonts w:hint="eastAsia" w:ascii="宋体" w:hAnsi="宋体" w:eastAsia="宋体" w:cs="宋体"/>
          <w:b/>
          <w:color w:val="000000"/>
          <w:sz w:val="72"/>
          <w:szCs w:val="72"/>
        </w:rPr>
      </w:pPr>
    </w:p>
    <w:p w14:paraId="63219BD9">
      <w:pPr>
        <w:pStyle w:val="32"/>
        <w:spacing w:beforeAutospacing="0" w:afterAutospacing="0" w:line="360" w:lineRule="auto"/>
        <w:jc w:val="center"/>
        <w:rPr>
          <w:rFonts w:hint="eastAsia" w:ascii="宋体" w:hAnsi="宋体" w:eastAsia="宋体" w:cs="宋体"/>
        </w:rPr>
      </w:pPr>
      <w:r>
        <w:rPr>
          <w:rFonts w:hint="eastAsia" w:ascii="宋体" w:hAnsi="宋体" w:eastAsia="宋体" w:cs="宋体"/>
          <w:b/>
          <w:color w:val="000000"/>
          <w:sz w:val="72"/>
          <w:szCs w:val="72"/>
        </w:rPr>
        <w:t>投  标  文  件</w:t>
      </w:r>
    </w:p>
    <w:p w14:paraId="684F7761">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6D36E407">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3ACF4BDB">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41767865">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5FA2121D">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03B259F3">
      <w:pPr>
        <w:pStyle w:val="32"/>
        <w:spacing w:beforeAutospacing="0" w:afterAutospacing="0" w:line="360" w:lineRule="auto"/>
        <w:ind w:firstLine="1084"/>
        <w:jc w:val="both"/>
        <w:rPr>
          <w:rFonts w:hint="eastAsia" w:ascii="宋体" w:hAnsi="宋体" w:eastAsia="宋体" w:cs="宋体"/>
        </w:rPr>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724B0299">
      <w:pPr>
        <w:pStyle w:val="32"/>
        <w:spacing w:beforeAutospacing="0" w:afterAutospacing="0" w:line="360" w:lineRule="auto"/>
        <w:ind w:firstLine="1084"/>
        <w:jc w:val="both"/>
        <w:rPr>
          <w:rFonts w:hint="eastAsia" w:ascii="宋体" w:hAnsi="宋体" w:eastAsia="宋体" w:cs="宋体"/>
        </w:rPr>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0DC7219A">
      <w:pPr>
        <w:pStyle w:val="32"/>
        <w:spacing w:beforeAutospacing="0" w:afterAutospacing="0" w:line="360" w:lineRule="auto"/>
        <w:jc w:val="both"/>
        <w:rPr>
          <w:rFonts w:hint="eastAsia" w:ascii="宋体" w:hAnsi="宋体" w:eastAsia="宋体" w:cs="宋体"/>
        </w:rPr>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 xml:space="preserve">(加盖CA电子公章)  </w:t>
      </w:r>
    </w:p>
    <w:p w14:paraId="605D2E90">
      <w:pPr>
        <w:pStyle w:val="32"/>
        <w:spacing w:beforeAutospacing="0" w:afterAutospacing="0" w:line="360" w:lineRule="auto"/>
        <w:jc w:val="both"/>
        <w:rPr>
          <w:rFonts w:hint="eastAsia" w:ascii="宋体" w:hAnsi="宋体" w:eastAsia="宋体" w:cs="宋体"/>
        </w:rPr>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p>
    <w:p w14:paraId="1CEB8AF0">
      <w:pPr>
        <w:pStyle w:val="32"/>
        <w:spacing w:beforeAutospacing="0" w:afterAutospacing="0" w:line="360" w:lineRule="auto"/>
        <w:jc w:val="center"/>
        <w:rPr>
          <w:rFonts w:hint="eastAsia" w:ascii="宋体" w:hAnsi="宋体" w:eastAsia="宋体" w:cs="宋体"/>
          <w:b/>
          <w:color w:val="000000"/>
          <w:sz w:val="36"/>
          <w:szCs w:val="36"/>
          <w:u w:val="single"/>
        </w:rPr>
      </w:pPr>
      <w:r>
        <w:rPr>
          <w:rFonts w:hint="eastAsia" w:ascii="宋体" w:hAnsi="宋体" w:eastAsia="宋体" w:cs="宋体"/>
        </w:rPr>
        <w:t> </w:t>
      </w:r>
    </w:p>
    <w:p w14:paraId="55FF4F28">
      <w:pPr>
        <w:pStyle w:val="32"/>
        <w:spacing w:beforeAutospacing="0" w:afterAutospacing="0" w:line="360" w:lineRule="auto"/>
        <w:jc w:val="center"/>
        <w:rPr>
          <w:rFonts w:hint="eastAsia" w:ascii="宋体" w:hAnsi="宋体" w:eastAsia="宋体" w:cs="宋体"/>
          <w:b/>
          <w:color w:val="000000"/>
          <w:sz w:val="32"/>
          <w:szCs w:val="32"/>
        </w:rPr>
      </w:pPr>
    </w:p>
    <w:p w14:paraId="5C916CFB">
      <w:pPr>
        <w:pStyle w:val="32"/>
        <w:spacing w:beforeAutospacing="0" w:afterAutospacing="0" w:line="360" w:lineRule="auto"/>
        <w:jc w:val="both"/>
        <w:rPr>
          <w:rFonts w:hint="eastAsia" w:ascii="宋体" w:hAnsi="宋体" w:eastAsia="宋体" w:cs="宋体"/>
          <w:b/>
          <w:color w:val="000000"/>
          <w:sz w:val="32"/>
          <w:szCs w:val="32"/>
        </w:rPr>
      </w:pPr>
    </w:p>
    <w:p w14:paraId="1ACE39D7">
      <w:pPr>
        <w:pStyle w:val="32"/>
        <w:spacing w:beforeAutospacing="0" w:afterAutospacing="0" w:line="360" w:lineRule="auto"/>
        <w:jc w:val="both"/>
        <w:rPr>
          <w:rFonts w:hint="eastAsia" w:ascii="宋体" w:hAnsi="宋体" w:eastAsia="宋体" w:cs="宋体"/>
          <w:b/>
          <w:color w:val="000000"/>
          <w:sz w:val="32"/>
          <w:szCs w:val="32"/>
        </w:rPr>
      </w:pPr>
    </w:p>
    <w:p w14:paraId="12AFAA1C">
      <w:pPr>
        <w:pStyle w:val="32"/>
        <w:spacing w:beforeAutospacing="0" w:afterAutospacing="0" w:line="360" w:lineRule="auto"/>
        <w:jc w:val="both"/>
        <w:rPr>
          <w:rFonts w:hint="eastAsia" w:ascii="宋体" w:hAnsi="宋体" w:eastAsia="宋体" w:cs="宋体"/>
          <w:b/>
          <w:color w:val="000000"/>
          <w:sz w:val="32"/>
          <w:szCs w:val="32"/>
        </w:rPr>
      </w:pPr>
    </w:p>
    <w:p w14:paraId="7B62B237">
      <w:pPr>
        <w:pStyle w:val="32"/>
        <w:spacing w:beforeAutospacing="0" w:afterAutospacing="0" w:line="360" w:lineRule="auto"/>
        <w:jc w:val="both"/>
        <w:rPr>
          <w:rFonts w:hint="eastAsia" w:ascii="宋体" w:hAnsi="宋体" w:eastAsia="宋体" w:cs="宋体"/>
          <w:b/>
          <w:color w:val="000000"/>
          <w:sz w:val="32"/>
          <w:szCs w:val="32"/>
        </w:rPr>
      </w:pPr>
    </w:p>
    <w:p w14:paraId="675EA049">
      <w:pPr>
        <w:pStyle w:val="32"/>
        <w:spacing w:beforeAutospacing="0" w:afterAutospacing="0" w:line="360" w:lineRule="auto"/>
        <w:jc w:val="center"/>
        <w:rPr>
          <w:rFonts w:hint="eastAsia" w:ascii="宋体" w:hAnsi="宋体" w:eastAsia="宋体" w:cs="宋体"/>
          <w:sz w:val="36"/>
          <w:szCs w:val="36"/>
        </w:rPr>
      </w:pPr>
      <w:r>
        <w:rPr>
          <w:rFonts w:hint="eastAsia" w:ascii="宋体" w:hAnsi="宋体" w:eastAsia="宋体" w:cs="宋体"/>
          <w:b/>
          <w:color w:val="000000"/>
          <w:sz w:val="36"/>
          <w:szCs w:val="36"/>
        </w:rPr>
        <w:t>投标文件目录</w:t>
      </w:r>
    </w:p>
    <w:p w14:paraId="337BA410">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653213C1">
      <w:pPr>
        <w:pStyle w:val="32"/>
        <w:spacing w:beforeAutospacing="0" w:afterAutospacing="0" w:line="360" w:lineRule="auto"/>
        <w:ind w:left="480"/>
        <w:jc w:val="both"/>
        <w:rPr>
          <w:rFonts w:hint="eastAsia" w:ascii="宋体" w:hAnsi="宋体" w:eastAsia="宋体" w:cs="宋体"/>
          <w:i/>
          <w:iCs/>
          <w:color w:val="000000"/>
          <w:u w:val="single"/>
        </w:rPr>
      </w:pPr>
      <w:r>
        <w:rPr>
          <w:rFonts w:hint="eastAsia" w:ascii="宋体" w:hAnsi="宋体" w:eastAsia="宋体" w:cs="宋体"/>
          <w:i/>
          <w:iCs/>
          <w:color w:val="000000"/>
          <w:u w:val="single"/>
        </w:rPr>
        <w:t>一、法人或者其他组织的营业执照等证明文件，自然人的身份证明</w:t>
      </w:r>
    </w:p>
    <w:p w14:paraId="56078AA9">
      <w:pPr>
        <w:tabs>
          <w:tab w:val="left" w:pos="1331"/>
        </w:tabs>
        <w:spacing w:line="360" w:lineRule="auto"/>
        <w:ind w:firstLine="480"/>
        <w:jc w:val="left"/>
        <w:rPr>
          <w:rFonts w:hint="eastAsia" w:ascii="宋体" w:hAnsi="宋体" w:eastAsia="宋体" w:cs="宋体"/>
          <w:i/>
          <w:iCs/>
          <w:color w:val="000000"/>
          <w:sz w:val="24"/>
          <w:u w:val="single"/>
        </w:rPr>
      </w:pPr>
      <w:r>
        <w:rPr>
          <w:rFonts w:hint="eastAsia" w:ascii="宋体" w:hAnsi="宋体" w:eastAsia="宋体" w:cs="宋体"/>
          <w:i/>
          <w:iCs/>
          <w:color w:val="000000"/>
          <w:sz w:val="24"/>
          <w:u w:val="single"/>
        </w:rPr>
        <w:t>二、上一年度的财务状况报表（财务报表至少应当包括资产负债表、利润表，距投标截止之日止，成立不足一年的供应商，可不提供财务报表）</w:t>
      </w:r>
    </w:p>
    <w:p w14:paraId="25F3E3BE">
      <w:pPr>
        <w:pStyle w:val="32"/>
        <w:spacing w:beforeAutospacing="0" w:afterAutospacing="0" w:line="360" w:lineRule="auto"/>
        <w:ind w:left="480"/>
        <w:jc w:val="both"/>
        <w:rPr>
          <w:rFonts w:hint="eastAsia" w:ascii="宋体" w:hAnsi="宋体" w:eastAsia="宋体" w:cs="宋体"/>
          <w:i/>
          <w:iCs/>
          <w:color w:val="000000"/>
          <w:u w:val="single"/>
        </w:rPr>
      </w:pPr>
      <w:r>
        <w:rPr>
          <w:rFonts w:hint="eastAsia" w:ascii="宋体" w:hAnsi="宋体" w:eastAsia="宋体" w:cs="宋体"/>
          <w:i/>
          <w:iCs/>
          <w:color w:val="000000"/>
          <w:u w:val="single"/>
        </w:rPr>
        <w:t>三、具备履行合同所必需的设备和专业技术能力的书面声明</w:t>
      </w:r>
    </w:p>
    <w:p w14:paraId="02B21EFD">
      <w:pPr>
        <w:pStyle w:val="32"/>
        <w:spacing w:beforeAutospacing="0" w:afterAutospacing="0" w:line="360" w:lineRule="auto"/>
        <w:ind w:firstLine="480"/>
        <w:jc w:val="both"/>
        <w:rPr>
          <w:rFonts w:hint="eastAsia" w:ascii="宋体" w:hAnsi="宋体" w:eastAsia="宋体" w:cs="宋体"/>
          <w:i/>
          <w:iCs/>
          <w:color w:val="000000"/>
          <w:sz w:val="24"/>
          <w:szCs w:val="24"/>
          <w:u w:val="single"/>
          <w:lang w:val="en-US" w:eastAsia="zh-CN" w:bidi="ar-SA"/>
        </w:rPr>
      </w:pPr>
      <w:r>
        <w:rPr>
          <w:rFonts w:hint="eastAsia" w:ascii="宋体" w:hAnsi="宋体" w:eastAsia="宋体" w:cs="宋体"/>
          <w:i/>
          <w:iCs/>
          <w:color w:val="000000"/>
          <w:sz w:val="24"/>
          <w:szCs w:val="24"/>
          <w:u w:val="single"/>
          <w:lang w:val="en-US" w:eastAsia="zh-CN" w:bidi="ar-SA"/>
        </w:rPr>
        <w:t>四、依法缴纳税收和社会保障资金的相关材料（提供2024年1月以来至少一个月依法缴纳税收及缴纳社会保障资金的证明材料。供应商依法享受缓缴、免缴税收、社会保障资金的提供证明材料。）</w:t>
      </w:r>
    </w:p>
    <w:p w14:paraId="0439A27E">
      <w:pPr>
        <w:pStyle w:val="32"/>
        <w:spacing w:beforeAutospacing="0" w:afterAutospacing="0" w:line="360" w:lineRule="auto"/>
        <w:ind w:left="480"/>
        <w:jc w:val="both"/>
        <w:rPr>
          <w:rFonts w:hint="eastAsia" w:ascii="宋体" w:hAnsi="宋体" w:eastAsia="宋体" w:cs="宋体"/>
          <w:i/>
          <w:iCs/>
          <w:color w:val="000000"/>
          <w:u w:val="single"/>
        </w:rPr>
      </w:pPr>
      <w:r>
        <w:rPr>
          <w:rFonts w:hint="eastAsia" w:ascii="宋体" w:hAnsi="宋体" w:eastAsia="宋体" w:cs="宋体"/>
          <w:i/>
          <w:iCs/>
          <w:color w:val="000000"/>
          <w:u w:val="single"/>
        </w:rPr>
        <w:t>五、参加政府采购活动前 3 年内在经营活动中没有重大违法记录的书面声明</w:t>
      </w:r>
    </w:p>
    <w:p w14:paraId="3C129B57">
      <w:pPr>
        <w:pStyle w:val="32"/>
        <w:spacing w:beforeAutospacing="0" w:afterAutospacing="0" w:line="360" w:lineRule="auto"/>
        <w:ind w:left="480"/>
        <w:jc w:val="both"/>
        <w:rPr>
          <w:rFonts w:hint="eastAsia" w:ascii="宋体" w:hAnsi="宋体" w:eastAsia="宋体" w:cs="宋体"/>
          <w:i/>
          <w:iCs/>
          <w:color w:val="000000"/>
          <w:u w:val="single"/>
        </w:rPr>
      </w:pPr>
      <w:r>
        <w:rPr>
          <w:rFonts w:hint="eastAsia" w:ascii="宋体" w:hAnsi="宋体" w:eastAsia="宋体" w:cs="宋体"/>
          <w:i/>
          <w:iCs/>
          <w:color w:val="000000"/>
          <w:u w:val="single"/>
        </w:rPr>
        <w:t>六、</w:t>
      </w:r>
      <w:r>
        <w:rPr>
          <w:rFonts w:hint="eastAsia" w:ascii="宋体" w:hAnsi="宋体" w:eastAsia="宋体" w:cs="宋体"/>
          <w:i/>
          <w:color w:val="000000"/>
          <w:u w:val="single"/>
        </w:rPr>
        <w:t>特定资格要求的证明文件（如果本项目设置特定资格要求，则需要提供）</w:t>
      </w:r>
    </w:p>
    <w:p w14:paraId="4FF9544C">
      <w:pPr>
        <w:pStyle w:val="32"/>
        <w:spacing w:beforeAutospacing="0" w:afterAutospacing="0" w:line="360" w:lineRule="auto"/>
        <w:ind w:left="480"/>
        <w:jc w:val="both"/>
        <w:rPr>
          <w:rFonts w:hint="eastAsia" w:ascii="宋体" w:hAnsi="宋体" w:eastAsia="宋体" w:cs="宋体"/>
          <w:i/>
          <w:iCs/>
          <w:color w:val="000000"/>
          <w:u w:val="single"/>
        </w:rPr>
      </w:pPr>
      <w:r>
        <w:rPr>
          <w:rFonts w:hint="eastAsia" w:ascii="宋体" w:hAnsi="宋体" w:eastAsia="宋体" w:cs="宋体"/>
          <w:i/>
          <w:iCs/>
          <w:color w:val="000000"/>
          <w:u w:val="single"/>
          <w:lang w:val="en-US" w:eastAsia="zh-CN"/>
        </w:rPr>
        <w:t>七、</w:t>
      </w:r>
      <w:r>
        <w:rPr>
          <w:rFonts w:hint="eastAsia" w:ascii="宋体" w:hAnsi="宋体" w:eastAsia="宋体" w:cs="宋体"/>
          <w:i/>
          <w:iCs/>
          <w:color w:val="000000"/>
          <w:u w:val="single"/>
        </w:rPr>
        <w:t>法人授权书</w:t>
      </w:r>
    </w:p>
    <w:p w14:paraId="60284CB0">
      <w:pPr>
        <w:pStyle w:val="32"/>
        <w:spacing w:beforeAutospacing="0" w:afterAutospacing="0" w:line="360" w:lineRule="auto"/>
        <w:ind w:left="480"/>
        <w:jc w:val="both"/>
        <w:rPr>
          <w:rFonts w:hint="eastAsia" w:ascii="宋体" w:hAnsi="宋体" w:eastAsia="宋体" w:cs="宋体"/>
          <w:i/>
          <w:iCs/>
          <w:color w:val="000000"/>
          <w:u w:val="single"/>
        </w:rPr>
      </w:pPr>
      <w:r>
        <w:rPr>
          <w:rFonts w:hint="eastAsia" w:ascii="宋体" w:hAnsi="宋体" w:eastAsia="宋体" w:cs="宋体"/>
          <w:i/>
          <w:iCs/>
          <w:color w:val="000000"/>
          <w:u w:val="single"/>
          <w:lang w:val="en-US" w:eastAsia="zh-CN"/>
        </w:rPr>
        <w:t>八</w:t>
      </w:r>
      <w:r>
        <w:rPr>
          <w:rFonts w:hint="eastAsia" w:ascii="宋体" w:hAnsi="宋体" w:eastAsia="宋体" w:cs="宋体"/>
          <w:i/>
          <w:iCs/>
          <w:color w:val="000000"/>
          <w:u w:val="single"/>
        </w:rPr>
        <w:t>、投标函</w:t>
      </w:r>
    </w:p>
    <w:p w14:paraId="069D24C9">
      <w:pPr>
        <w:pStyle w:val="32"/>
        <w:spacing w:beforeAutospacing="0" w:afterAutospacing="0" w:line="360" w:lineRule="auto"/>
        <w:ind w:firstLine="480"/>
        <w:jc w:val="both"/>
        <w:rPr>
          <w:rFonts w:hint="eastAsia" w:ascii="宋体" w:hAnsi="宋体" w:eastAsia="宋体" w:cs="宋体"/>
          <w:i/>
          <w:iCs/>
          <w:color w:val="000000"/>
          <w:u w:val="single"/>
        </w:rPr>
      </w:pPr>
      <w:r>
        <w:rPr>
          <w:rFonts w:hint="eastAsia" w:ascii="宋体" w:hAnsi="宋体" w:eastAsia="宋体" w:cs="宋体"/>
          <w:i/>
          <w:iCs/>
          <w:color w:val="000000"/>
          <w:u w:val="single"/>
          <w:lang w:val="en-US" w:eastAsia="zh-CN"/>
        </w:rPr>
        <w:t>九</w:t>
      </w:r>
      <w:r>
        <w:rPr>
          <w:rFonts w:hint="eastAsia" w:ascii="宋体" w:hAnsi="宋体" w:eastAsia="宋体" w:cs="宋体"/>
          <w:i/>
          <w:iCs/>
          <w:color w:val="000000"/>
          <w:u w:val="single"/>
        </w:rPr>
        <w:t>、</w:t>
      </w:r>
      <w:r>
        <w:rPr>
          <w:rFonts w:hint="eastAsia" w:ascii="宋体" w:hAnsi="宋体" w:eastAsia="宋体" w:cs="宋体"/>
          <w:i/>
          <w:iCs/>
          <w:color w:val="000000"/>
          <w:u w:val="single"/>
          <w:lang w:val="en-US" w:eastAsia="zh-CN"/>
        </w:rPr>
        <w:t>中小</w:t>
      </w:r>
      <w:r>
        <w:rPr>
          <w:rFonts w:hint="eastAsia" w:ascii="宋体" w:hAnsi="宋体" w:eastAsia="宋体" w:cs="宋体"/>
          <w:i/>
          <w:iCs/>
          <w:color w:val="000000"/>
          <w:u w:val="single"/>
        </w:rPr>
        <w:t>企业声明函</w:t>
      </w:r>
    </w:p>
    <w:p w14:paraId="04F91C8B">
      <w:pPr>
        <w:pStyle w:val="32"/>
        <w:spacing w:beforeAutospacing="0" w:afterAutospacing="0" w:line="0" w:lineRule="atLeast"/>
        <w:ind w:firstLine="480"/>
        <w:jc w:val="both"/>
        <w:rPr>
          <w:rFonts w:hint="eastAsia" w:eastAsia="宋体"/>
          <w:lang w:eastAsia="zh-CN"/>
        </w:rPr>
      </w:pPr>
      <w:r>
        <w:rPr>
          <w:rFonts w:hint="eastAsia" w:ascii="宋体" w:hAnsi="宋体" w:eastAsia="宋体" w:cs="宋体"/>
          <w:color w:val="000000"/>
        </w:rPr>
        <w:t>十、残疾人福利性单位声明函</w:t>
      </w:r>
      <w:r>
        <w:rPr>
          <w:rFonts w:hint="eastAsia" w:ascii="宋体" w:hAnsi="宋体" w:eastAsia="宋体" w:cs="宋体"/>
          <w:color w:val="000000"/>
          <w:lang w:eastAsia="zh-CN"/>
        </w:rPr>
        <w:t>（</w:t>
      </w:r>
      <w:r>
        <w:rPr>
          <w:rFonts w:hint="eastAsia" w:ascii="宋体" w:hAnsi="宋体" w:eastAsia="宋体" w:cs="宋体"/>
          <w:color w:val="000000"/>
          <w:lang w:val="en-US" w:eastAsia="zh-CN"/>
        </w:rPr>
        <w:t>如有</w:t>
      </w:r>
      <w:r>
        <w:rPr>
          <w:rFonts w:hint="eastAsia" w:ascii="宋体" w:hAnsi="宋体" w:eastAsia="宋体" w:cs="宋体"/>
          <w:color w:val="000000"/>
          <w:lang w:eastAsia="zh-CN"/>
        </w:rPr>
        <w:t>）</w:t>
      </w:r>
    </w:p>
    <w:p w14:paraId="1941017E">
      <w:pPr>
        <w:pStyle w:val="32"/>
        <w:spacing w:beforeAutospacing="0" w:afterAutospacing="0" w:line="0" w:lineRule="atLeast"/>
        <w:ind w:firstLine="480"/>
        <w:jc w:val="both"/>
      </w:pPr>
      <w:r>
        <w:rPr>
          <w:rFonts w:hint="eastAsia" w:ascii="宋体" w:hAnsi="宋体" w:eastAsia="宋体" w:cs="宋体"/>
          <w:color w:val="000000"/>
        </w:rPr>
        <w:t>十一投标分项报价表</w:t>
      </w:r>
    </w:p>
    <w:p w14:paraId="140BDB48">
      <w:pPr>
        <w:pStyle w:val="32"/>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二</w:t>
      </w:r>
      <w:r>
        <w:rPr>
          <w:rFonts w:hint="eastAsia" w:ascii="宋体" w:hAnsi="宋体" w:eastAsia="宋体" w:cs="宋体"/>
          <w:color w:val="000000"/>
        </w:rPr>
        <w:t>、</w:t>
      </w:r>
      <w:r>
        <w:rPr>
          <w:rFonts w:hint="eastAsia" w:ascii="宋体" w:hAnsi="宋体" w:eastAsia="宋体" w:cs="宋体"/>
          <w:color w:val="000000"/>
          <w:lang w:val="en-US" w:eastAsia="zh-CN"/>
        </w:rPr>
        <w:t>服务</w:t>
      </w:r>
      <w:r>
        <w:rPr>
          <w:rFonts w:hint="eastAsia" w:ascii="宋体" w:hAnsi="宋体" w:eastAsia="宋体" w:cs="宋体"/>
          <w:color w:val="000000"/>
        </w:rPr>
        <w:t>要求响应及偏离表</w:t>
      </w:r>
    </w:p>
    <w:p w14:paraId="6A6DF7A6">
      <w:pPr>
        <w:pStyle w:val="32"/>
        <w:spacing w:beforeAutospacing="0" w:afterAutospacing="0" w:line="0" w:lineRule="atLeast"/>
        <w:ind w:firstLine="480"/>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三</w:t>
      </w:r>
      <w:r>
        <w:rPr>
          <w:rFonts w:hint="eastAsia" w:ascii="宋体" w:hAnsi="宋体" w:eastAsia="宋体" w:cs="宋体"/>
          <w:color w:val="000000"/>
        </w:rPr>
        <w:t>、商务要求响应及偏离表</w:t>
      </w:r>
    </w:p>
    <w:p w14:paraId="616026C9">
      <w:pPr>
        <w:pStyle w:val="32"/>
        <w:spacing w:beforeAutospacing="0" w:afterAutospacing="0"/>
        <w:ind w:left="480"/>
        <w:jc w:val="both"/>
        <w:rPr>
          <w:rFonts w:ascii="宋体" w:hAnsi="宋体" w:eastAsia="宋体" w:cs="宋体"/>
          <w:i/>
          <w:color w:val="000000"/>
          <w:u w:val="single"/>
        </w:rPr>
      </w:pPr>
      <w:r>
        <w:rPr>
          <w:rFonts w:hint="eastAsia" w:ascii="宋体" w:hAnsi="宋体" w:eastAsia="宋体" w:cs="宋体"/>
          <w:i/>
          <w:color w:val="000000"/>
          <w:u w:val="single"/>
        </w:rPr>
        <w:t>十</w:t>
      </w:r>
      <w:r>
        <w:rPr>
          <w:rFonts w:hint="eastAsia" w:ascii="宋体" w:hAnsi="宋体" w:eastAsia="宋体" w:cs="宋体"/>
          <w:i/>
          <w:color w:val="000000"/>
          <w:u w:val="single"/>
          <w:lang w:val="en-US" w:eastAsia="zh-CN"/>
        </w:rPr>
        <w:t>四</w:t>
      </w:r>
      <w:r>
        <w:rPr>
          <w:rFonts w:hint="eastAsia" w:ascii="宋体" w:hAnsi="宋体" w:eastAsia="宋体" w:cs="宋体"/>
          <w:i/>
          <w:color w:val="000000"/>
          <w:u w:val="single"/>
        </w:rPr>
        <w:t>、开标一览表</w:t>
      </w:r>
    </w:p>
    <w:p w14:paraId="1B709AAA">
      <w:pPr>
        <w:widowControl/>
        <w:spacing w:before="50" w:after="50"/>
        <w:ind w:firstLine="480"/>
        <w:rPr>
          <w:rFonts w:hint="eastAsia" w:ascii="宋体" w:hAnsi="宋体" w:eastAsia="宋体" w:cs="宋体"/>
          <w:color w:val="000000"/>
          <w:sz w:val="24"/>
          <w:lang w:val="en-US" w:eastAsia="zh-CN"/>
        </w:rPr>
      </w:pPr>
      <w:r>
        <w:rPr>
          <w:rFonts w:hint="eastAsia" w:ascii="宋体" w:hAnsi="宋体" w:eastAsia="宋体" w:cs="宋体"/>
          <w:color w:val="000000"/>
          <w:sz w:val="24"/>
        </w:rPr>
        <w:t>十</w:t>
      </w:r>
      <w:r>
        <w:rPr>
          <w:rFonts w:hint="eastAsia" w:ascii="宋体" w:hAnsi="宋体" w:eastAsia="宋体" w:cs="宋体"/>
          <w:color w:val="000000"/>
          <w:sz w:val="24"/>
          <w:lang w:val="en-US" w:eastAsia="zh-CN"/>
        </w:rPr>
        <w:t>五</w:t>
      </w:r>
      <w:r>
        <w:rPr>
          <w:rFonts w:hint="eastAsia" w:ascii="宋体" w:hAnsi="宋体" w:eastAsia="宋体" w:cs="宋体"/>
          <w:color w:val="000000"/>
          <w:sz w:val="24"/>
        </w:rPr>
        <w:t>、</w:t>
      </w:r>
      <w:r>
        <w:rPr>
          <w:rFonts w:hint="eastAsia" w:ascii="宋体" w:hAnsi="宋体" w:eastAsia="宋体" w:cs="宋体"/>
          <w:color w:val="000000"/>
          <w:sz w:val="24"/>
          <w:lang w:val="en-US" w:eastAsia="zh-CN"/>
        </w:rPr>
        <w:t>服务</w:t>
      </w:r>
      <w:r>
        <w:rPr>
          <w:rFonts w:hint="eastAsia" w:ascii="宋体" w:hAnsi="宋体" w:eastAsia="宋体" w:cs="宋体"/>
          <w:color w:val="000000"/>
          <w:sz w:val="24"/>
        </w:rPr>
        <w:t>方案、</w:t>
      </w:r>
      <w:r>
        <w:rPr>
          <w:rFonts w:hint="eastAsia" w:ascii="宋体" w:hAnsi="宋体" w:eastAsia="宋体" w:cs="宋体"/>
          <w:color w:val="000000"/>
          <w:sz w:val="24"/>
          <w:lang w:val="en-US" w:eastAsia="zh-CN"/>
        </w:rPr>
        <w:t>企业</w:t>
      </w:r>
      <w:r>
        <w:rPr>
          <w:rFonts w:hint="eastAsia" w:ascii="宋体" w:hAnsi="宋体" w:eastAsia="宋体" w:cs="宋体"/>
          <w:color w:val="000000"/>
          <w:sz w:val="24"/>
        </w:rPr>
        <w:t>业绩、</w:t>
      </w:r>
      <w:r>
        <w:rPr>
          <w:rFonts w:hint="eastAsia" w:ascii="宋体" w:hAnsi="宋体" w:eastAsia="宋体" w:cs="宋体"/>
          <w:color w:val="000000"/>
          <w:sz w:val="24"/>
          <w:lang w:val="en-US" w:eastAsia="zh-CN"/>
        </w:rPr>
        <w:t>承诺响应等</w:t>
      </w:r>
    </w:p>
    <w:p w14:paraId="5191D28A">
      <w:pPr>
        <w:pStyle w:val="32"/>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十</w:t>
      </w:r>
      <w:r>
        <w:rPr>
          <w:rFonts w:hint="eastAsia" w:ascii="宋体" w:hAnsi="宋体" w:eastAsia="宋体" w:cs="宋体"/>
          <w:color w:val="000000"/>
          <w:lang w:val="en-US" w:eastAsia="zh-CN"/>
        </w:rPr>
        <w:t>六</w:t>
      </w:r>
      <w:r>
        <w:rPr>
          <w:rFonts w:hint="eastAsia" w:ascii="宋体" w:hAnsi="宋体" w:eastAsia="宋体" w:cs="宋体"/>
          <w:color w:val="000000"/>
        </w:rPr>
        <w:t>、盐城市政府采购事前信用承诺书</w:t>
      </w:r>
    </w:p>
    <w:p w14:paraId="237F49F0">
      <w:pPr>
        <w:pStyle w:val="32"/>
        <w:spacing w:beforeAutospacing="0" w:afterAutospacing="0" w:line="360" w:lineRule="auto"/>
        <w:ind w:firstLine="480"/>
        <w:jc w:val="both"/>
        <w:rPr>
          <w:rFonts w:hint="eastAsia" w:ascii="宋体" w:hAnsi="宋体" w:eastAsia="宋体" w:cs="宋体"/>
          <w:color w:val="000000"/>
        </w:rPr>
      </w:pPr>
    </w:p>
    <w:p w14:paraId="3CDB09A2">
      <w:pPr>
        <w:pStyle w:val="32"/>
        <w:spacing w:beforeAutospacing="0" w:afterAutospacing="0" w:line="360" w:lineRule="auto"/>
        <w:ind w:firstLine="480"/>
        <w:jc w:val="both"/>
        <w:rPr>
          <w:rFonts w:hint="eastAsia" w:ascii="宋体" w:hAnsi="宋体" w:eastAsia="宋体" w:cs="宋体"/>
          <w:color w:val="000000"/>
        </w:rPr>
      </w:pPr>
    </w:p>
    <w:p w14:paraId="4C9EF99C">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rPr>
        <w:t> </w:t>
      </w:r>
    </w:p>
    <w:p w14:paraId="69C6F34D">
      <w:pPr>
        <w:pStyle w:val="32"/>
        <w:spacing w:beforeAutospacing="0" w:afterAutospacing="0" w:line="360" w:lineRule="auto"/>
        <w:ind w:firstLine="480"/>
        <w:jc w:val="both"/>
        <w:rPr>
          <w:rFonts w:hint="eastAsia" w:ascii="宋体" w:hAnsi="宋体" w:eastAsia="宋体" w:cs="宋体"/>
        </w:rPr>
      </w:pPr>
    </w:p>
    <w:p w14:paraId="2A6F695F">
      <w:pPr>
        <w:pStyle w:val="32"/>
        <w:spacing w:beforeAutospacing="0" w:afterAutospacing="0" w:line="360" w:lineRule="auto"/>
        <w:ind w:firstLine="480"/>
        <w:jc w:val="both"/>
        <w:rPr>
          <w:rFonts w:hint="eastAsia" w:ascii="宋体" w:hAnsi="宋体" w:eastAsia="宋体" w:cs="宋体"/>
        </w:rPr>
      </w:pPr>
    </w:p>
    <w:p w14:paraId="2653219C">
      <w:pPr>
        <w:pStyle w:val="32"/>
        <w:spacing w:beforeAutospacing="0" w:afterAutospacing="0" w:line="360" w:lineRule="auto"/>
        <w:ind w:firstLine="480"/>
        <w:jc w:val="both"/>
        <w:rPr>
          <w:rFonts w:hint="eastAsia" w:ascii="宋体" w:hAnsi="宋体" w:eastAsia="宋体" w:cs="宋体"/>
        </w:rPr>
      </w:pPr>
    </w:p>
    <w:p w14:paraId="2CBD5C92">
      <w:pPr>
        <w:pStyle w:val="32"/>
        <w:spacing w:beforeAutospacing="0" w:afterAutospacing="0" w:line="360" w:lineRule="auto"/>
        <w:ind w:firstLine="480"/>
        <w:jc w:val="both"/>
        <w:rPr>
          <w:rFonts w:hint="eastAsia" w:ascii="宋体" w:hAnsi="宋体" w:eastAsia="宋体" w:cs="宋体"/>
        </w:rPr>
      </w:pPr>
    </w:p>
    <w:p w14:paraId="2FD9EE32">
      <w:pPr>
        <w:pStyle w:val="32"/>
        <w:spacing w:beforeAutospacing="0" w:afterAutospacing="0" w:line="360" w:lineRule="auto"/>
        <w:ind w:firstLine="480"/>
        <w:jc w:val="both"/>
        <w:rPr>
          <w:rFonts w:hint="eastAsia" w:ascii="宋体" w:hAnsi="宋体" w:eastAsia="宋体" w:cs="宋体"/>
        </w:rPr>
      </w:pPr>
    </w:p>
    <w:p w14:paraId="1B35AC7D">
      <w:pPr>
        <w:pStyle w:val="32"/>
        <w:spacing w:beforeAutospacing="0" w:afterAutospacing="0" w:line="360" w:lineRule="auto"/>
        <w:ind w:firstLine="480"/>
        <w:jc w:val="both"/>
        <w:rPr>
          <w:rFonts w:hint="eastAsia" w:ascii="宋体" w:hAnsi="宋体" w:eastAsia="宋体" w:cs="宋体"/>
        </w:rPr>
      </w:pPr>
    </w:p>
    <w:p w14:paraId="55E1F76E">
      <w:pPr>
        <w:pStyle w:val="32"/>
        <w:spacing w:beforeAutospacing="0" w:afterAutospacing="0" w:line="360" w:lineRule="auto"/>
        <w:jc w:val="both"/>
        <w:rPr>
          <w:rFonts w:hint="eastAsia" w:ascii="宋体" w:hAnsi="宋体" w:eastAsia="宋体" w:cs="宋体"/>
          <w:i/>
          <w:iCs w:val="0"/>
        </w:rPr>
      </w:pPr>
      <w:r>
        <w:rPr>
          <w:rFonts w:hint="eastAsia" w:ascii="宋体" w:hAnsi="宋体" w:eastAsia="宋体" w:cs="宋体"/>
          <w:i/>
          <w:iCs w:val="0"/>
          <w:color w:val="000000"/>
          <w:u w:val="single"/>
        </w:rPr>
        <w:t>一、法人或者其他组织的营业执照等证明文件，自然人的身份证明</w:t>
      </w:r>
    </w:p>
    <w:p w14:paraId="33D7D617">
      <w:pPr>
        <w:pStyle w:val="32"/>
        <w:spacing w:beforeAutospacing="0" w:afterAutospacing="0" w:line="360" w:lineRule="auto"/>
        <w:jc w:val="both"/>
        <w:rPr>
          <w:rFonts w:hint="eastAsia" w:ascii="宋体" w:hAnsi="宋体" w:eastAsia="宋体" w:cs="宋体"/>
          <w:iCs/>
          <w:color w:val="000000"/>
          <w:u w:val="single"/>
        </w:rPr>
      </w:pPr>
    </w:p>
    <w:p w14:paraId="26AF59A0">
      <w:pPr>
        <w:pStyle w:val="32"/>
        <w:spacing w:beforeAutospacing="0" w:afterAutospacing="0" w:line="360" w:lineRule="auto"/>
        <w:jc w:val="both"/>
        <w:rPr>
          <w:rFonts w:hint="eastAsia" w:ascii="宋体" w:hAnsi="宋体" w:eastAsia="宋体" w:cs="宋体"/>
          <w:iCs/>
          <w:color w:val="000000"/>
          <w:u w:val="single"/>
        </w:rPr>
      </w:pPr>
    </w:p>
    <w:p w14:paraId="070F02F9">
      <w:pPr>
        <w:pStyle w:val="32"/>
        <w:spacing w:beforeAutospacing="0" w:afterAutospacing="0" w:line="360" w:lineRule="auto"/>
        <w:jc w:val="both"/>
        <w:rPr>
          <w:rFonts w:hint="eastAsia" w:ascii="宋体" w:hAnsi="宋体" w:eastAsia="宋体" w:cs="宋体"/>
          <w:iCs/>
          <w:color w:val="000000"/>
          <w:u w:val="single"/>
        </w:rPr>
      </w:pPr>
    </w:p>
    <w:p w14:paraId="58256C03">
      <w:pPr>
        <w:pStyle w:val="32"/>
        <w:spacing w:beforeAutospacing="0" w:afterAutospacing="0" w:line="360" w:lineRule="auto"/>
        <w:jc w:val="both"/>
        <w:rPr>
          <w:rFonts w:hint="eastAsia" w:ascii="宋体" w:hAnsi="宋体" w:eastAsia="宋体" w:cs="宋体"/>
          <w:iCs/>
          <w:color w:val="000000"/>
          <w:u w:val="single"/>
        </w:rPr>
      </w:pPr>
    </w:p>
    <w:p w14:paraId="62EBEE88">
      <w:pPr>
        <w:pStyle w:val="32"/>
        <w:spacing w:beforeAutospacing="0" w:afterAutospacing="0" w:line="360" w:lineRule="auto"/>
        <w:jc w:val="both"/>
        <w:rPr>
          <w:rFonts w:hint="eastAsia" w:ascii="宋体" w:hAnsi="宋体" w:eastAsia="宋体" w:cs="宋体"/>
          <w:iCs/>
          <w:color w:val="000000"/>
          <w:u w:val="single"/>
        </w:rPr>
      </w:pPr>
    </w:p>
    <w:p w14:paraId="2F0C3CB3">
      <w:pPr>
        <w:pStyle w:val="32"/>
        <w:spacing w:beforeAutospacing="0" w:afterAutospacing="0" w:line="360" w:lineRule="auto"/>
        <w:jc w:val="both"/>
        <w:rPr>
          <w:rFonts w:hint="eastAsia" w:ascii="宋体" w:hAnsi="宋体" w:eastAsia="宋体" w:cs="宋体"/>
          <w:iCs/>
          <w:color w:val="000000"/>
          <w:u w:val="single"/>
        </w:rPr>
      </w:pPr>
    </w:p>
    <w:p w14:paraId="2A40451C">
      <w:pPr>
        <w:pStyle w:val="32"/>
        <w:spacing w:beforeAutospacing="0" w:afterAutospacing="0" w:line="360" w:lineRule="auto"/>
        <w:jc w:val="both"/>
        <w:rPr>
          <w:rFonts w:hint="eastAsia" w:ascii="宋体" w:hAnsi="宋体" w:eastAsia="宋体" w:cs="宋体"/>
          <w:iCs/>
          <w:color w:val="000000"/>
          <w:u w:val="single"/>
        </w:rPr>
      </w:pPr>
    </w:p>
    <w:p w14:paraId="22CD2457">
      <w:pPr>
        <w:pStyle w:val="32"/>
        <w:spacing w:beforeAutospacing="0" w:afterAutospacing="0" w:line="360" w:lineRule="auto"/>
        <w:jc w:val="both"/>
        <w:rPr>
          <w:rFonts w:hint="eastAsia" w:ascii="宋体" w:hAnsi="宋体" w:eastAsia="宋体" w:cs="宋体"/>
          <w:iCs/>
          <w:color w:val="000000"/>
          <w:u w:val="single"/>
        </w:rPr>
      </w:pPr>
    </w:p>
    <w:p w14:paraId="6D241C08">
      <w:pPr>
        <w:pStyle w:val="32"/>
        <w:spacing w:beforeAutospacing="0" w:afterAutospacing="0" w:line="360" w:lineRule="auto"/>
        <w:jc w:val="both"/>
        <w:rPr>
          <w:rFonts w:hint="eastAsia" w:ascii="宋体" w:hAnsi="宋体" w:eastAsia="宋体" w:cs="宋体"/>
          <w:iCs/>
          <w:color w:val="000000"/>
          <w:u w:val="single"/>
        </w:rPr>
      </w:pPr>
    </w:p>
    <w:p w14:paraId="10FFF0DE">
      <w:pPr>
        <w:pStyle w:val="32"/>
        <w:spacing w:beforeAutospacing="0" w:afterAutospacing="0" w:line="360" w:lineRule="auto"/>
        <w:jc w:val="both"/>
        <w:rPr>
          <w:rFonts w:hint="eastAsia" w:ascii="宋体" w:hAnsi="宋体" w:eastAsia="宋体" w:cs="宋体"/>
          <w:iCs/>
          <w:color w:val="000000"/>
          <w:u w:val="single"/>
        </w:rPr>
      </w:pPr>
    </w:p>
    <w:p w14:paraId="5602E747">
      <w:pPr>
        <w:pStyle w:val="32"/>
        <w:spacing w:beforeAutospacing="0" w:afterAutospacing="0" w:line="360" w:lineRule="auto"/>
        <w:jc w:val="both"/>
        <w:rPr>
          <w:rFonts w:hint="eastAsia" w:ascii="宋体" w:hAnsi="宋体" w:eastAsia="宋体" w:cs="宋体"/>
          <w:iCs/>
          <w:color w:val="000000"/>
          <w:u w:val="single"/>
        </w:rPr>
      </w:pPr>
    </w:p>
    <w:p w14:paraId="40324463">
      <w:pPr>
        <w:pStyle w:val="32"/>
        <w:spacing w:beforeAutospacing="0" w:afterAutospacing="0" w:line="360" w:lineRule="auto"/>
        <w:jc w:val="both"/>
        <w:rPr>
          <w:rFonts w:hint="eastAsia" w:ascii="宋体" w:hAnsi="宋体" w:eastAsia="宋体" w:cs="宋体"/>
          <w:iCs/>
          <w:color w:val="000000"/>
          <w:u w:val="single"/>
        </w:rPr>
      </w:pPr>
    </w:p>
    <w:p w14:paraId="5F51F13B">
      <w:pPr>
        <w:pStyle w:val="32"/>
        <w:spacing w:beforeAutospacing="0" w:afterAutospacing="0" w:line="360" w:lineRule="auto"/>
        <w:jc w:val="both"/>
        <w:rPr>
          <w:rFonts w:hint="eastAsia" w:ascii="宋体" w:hAnsi="宋体" w:eastAsia="宋体" w:cs="宋体"/>
          <w:iCs/>
          <w:color w:val="000000"/>
          <w:u w:val="single"/>
        </w:rPr>
      </w:pPr>
    </w:p>
    <w:p w14:paraId="3B56833E">
      <w:pPr>
        <w:pStyle w:val="32"/>
        <w:spacing w:beforeAutospacing="0" w:afterAutospacing="0" w:line="360" w:lineRule="auto"/>
        <w:jc w:val="both"/>
        <w:rPr>
          <w:rFonts w:hint="eastAsia" w:ascii="宋体" w:hAnsi="宋体" w:eastAsia="宋体" w:cs="宋体"/>
          <w:iCs/>
          <w:color w:val="000000"/>
          <w:u w:val="single"/>
        </w:rPr>
      </w:pPr>
    </w:p>
    <w:p w14:paraId="1F4C6A13">
      <w:pPr>
        <w:pStyle w:val="32"/>
        <w:spacing w:beforeAutospacing="0" w:afterAutospacing="0" w:line="360" w:lineRule="auto"/>
        <w:jc w:val="both"/>
        <w:rPr>
          <w:rFonts w:hint="eastAsia" w:ascii="宋体" w:hAnsi="宋体" w:eastAsia="宋体" w:cs="宋体"/>
          <w:iCs/>
          <w:color w:val="000000"/>
          <w:u w:val="single"/>
        </w:rPr>
      </w:pPr>
    </w:p>
    <w:p w14:paraId="5C9FB319">
      <w:pPr>
        <w:pStyle w:val="32"/>
        <w:spacing w:beforeAutospacing="0" w:afterAutospacing="0" w:line="360" w:lineRule="auto"/>
        <w:jc w:val="both"/>
        <w:rPr>
          <w:rFonts w:hint="eastAsia" w:ascii="宋体" w:hAnsi="宋体" w:eastAsia="宋体" w:cs="宋体"/>
          <w:iCs/>
          <w:color w:val="000000"/>
          <w:u w:val="single"/>
        </w:rPr>
      </w:pPr>
    </w:p>
    <w:p w14:paraId="335A3015">
      <w:pPr>
        <w:pStyle w:val="32"/>
        <w:spacing w:beforeAutospacing="0" w:afterAutospacing="0" w:line="360" w:lineRule="auto"/>
        <w:jc w:val="both"/>
        <w:rPr>
          <w:rFonts w:hint="eastAsia" w:ascii="宋体" w:hAnsi="宋体" w:eastAsia="宋体" w:cs="宋体"/>
          <w:iCs/>
          <w:color w:val="000000"/>
          <w:u w:val="single"/>
        </w:rPr>
      </w:pPr>
    </w:p>
    <w:p w14:paraId="291C70B0">
      <w:pPr>
        <w:pStyle w:val="32"/>
        <w:spacing w:beforeAutospacing="0" w:afterAutospacing="0" w:line="360" w:lineRule="auto"/>
        <w:jc w:val="both"/>
        <w:rPr>
          <w:rFonts w:hint="eastAsia" w:ascii="宋体" w:hAnsi="宋体" w:eastAsia="宋体" w:cs="宋体"/>
          <w:iCs/>
          <w:color w:val="000000"/>
          <w:u w:val="single"/>
        </w:rPr>
      </w:pPr>
    </w:p>
    <w:p w14:paraId="26207B9A">
      <w:pPr>
        <w:pStyle w:val="32"/>
        <w:spacing w:beforeAutospacing="0" w:afterAutospacing="0" w:line="360" w:lineRule="auto"/>
        <w:jc w:val="both"/>
        <w:rPr>
          <w:rFonts w:hint="eastAsia" w:ascii="宋体" w:hAnsi="宋体" w:eastAsia="宋体" w:cs="宋体"/>
          <w:iCs/>
          <w:color w:val="000000"/>
          <w:u w:val="single"/>
        </w:rPr>
      </w:pPr>
    </w:p>
    <w:p w14:paraId="74521993">
      <w:pPr>
        <w:pStyle w:val="32"/>
        <w:spacing w:beforeAutospacing="0" w:afterAutospacing="0" w:line="360" w:lineRule="auto"/>
        <w:jc w:val="both"/>
        <w:rPr>
          <w:rFonts w:hint="eastAsia" w:ascii="宋体" w:hAnsi="宋体" w:eastAsia="宋体" w:cs="宋体"/>
          <w:iCs/>
          <w:color w:val="000000"/>
          <w:u w:val="single"/>
        </w:rPr>
      </w:pPr>
    </w:p>
    <w:p w14:paraId="76232E6C">
      <w:pPr>
        <w:pStyle w:val="32"/>
        <w:spacing w:beforeAutospacing="0" w:afterAutospacing="0" w:line="360" w:lineRule="auto"/>
        <w:jc w:val="both"/>
        <w:rPr>
          <w:rFonts w:hint="eastAsia" w:ascii="宋体" w:hAnsi="宋体" w:eastAsia="宋体" w:cs="宋体"/>
          <w:iCs/>
          <w:color w:val="000000"/>
          <w:u w:val="single"/>
        </w:rPr>
      </w:pPr>
    </w:p>
    <w:p w14:paraId="2F346D91">
      <w:pPr>
        <w:pStyle w:val="32"/>
        <w:spacing w:beforeAutospacing="0" w:afterAutospacing="0" w:line="360" w:lineRule="auto"/>
        <w:jc w:val="both"/>
        <w:rPr>
          <w:rFonts w:hint="eastAsia" w:ascii="宋体" w:hAnsi="宋体" w:eastAsia="宋体" w:cs="宋体"/>
          <w:iCs/>
          <w:color w:val="000000"/>
          <w:u w:val="single"/>
        </w:rPr>
      </w:pPr>
    </w:p>
    <w:p w14:paraId="1A3CBB90">
      <w:pPr>
        <w:pStyle w:val="32"/>
        <w:spacing w:beforeAutospacing="0" w:afterAutospacing="0" w:line="360" w:lineRule="auto"/>
        <w:jc w:val="both"/>
        <w:rPr>
          <w:rFonts w:hint="eastAsia" w:ascii="宋体" w:hAnsi="宋体" w:eastAsia="宋体" w:cs="宋体"/>
          <w:iCs/>
          <w:color w:val="000000"/>
          <w:u w:val="single"/>
        </w:rPr>
      </w:pPr>
    </w:p>
    <w:p w14:paraId="19039598">
      <w:pPr>
        <w:pStyle w:val="32"/>
        <w:spacing w:beforeAutospacing="0" w:afterAutospacing="0" w:line="360" w:lineRule="auto"/>
        <w:jc w:val="both"/>
        <w:rPr>
          <w:rFonts w:hint="eastAsia" w:ascii="宋体" w:hAnsi="宋体" w:eastAsia="宋体" w:cs="宋体"/>
          <w:iCs/>
          <w:color w:val="000000"/>
          <w:u w:val="single"/>
        </w:rPr>
      </w:pPr>
    </w:p>
    <w:p w14:paraId="0174AC2C">
      <w:pPr>
        <w:pStyle w:val="32"/>
        <w:spacing w:beforeAutospacing="0" w:afterAutospacing="0" w:line="360" w:lineRule="auto"/>
        <w:jc w:val="both"/>
        <w:rPr>
          <w:rFonts w:hint="eastAsia" w:ascii="宋体" w:hAnsi="宋体" w:eastAsia="宋体" w:cs="宋体"/>
          <w:iCs/>
          <w:color w:val="000000"/>
          <w:u w:val="single"/>
        </w:rPr>
      </w:pPr>
    </w:p>
    <w:p w14:paraId="0E657070">
      <w:pPr>
        <w:pStyle w:val="32"/>
        <w:spacing w:beforeAutospacing="0" w:afterAutospacing="0" w:line="360" w:lineRule="auto"/>
        <w:jc w:val="both"/>
        <w:rPr>
          <w:rFonts w:hint="eastAsia" w:ascii="宋体" w:hAnsi="宋体" w:eastAsia="宋体" w:cs="宋体"/>
          <w:iCs/>
          <w:color w:val="000000"/>
          <w:u w:val="single"/>
        </w:rPr>
      </w:pPr>
    </w:p>
    <w:p w14:paraId="4B262540">
      <w:pPr>
        <w:pStyle w:val="32"/>
        <w:spacing w:beforeAutospacing="0" w:afterAutospacing="0" w:line="360" w:lineRule="auto"/>
        <w:jc w:val="both"/>
        <w:rPr>
          <w:rFonts w:hint="eastAsia" w:ascii="宋体" w:hAnsi="宋体" w:eastAsia="宋体" w:cs="宋体"/>
          <w:iCs/>
          <w:color w:val="000000"/>
          <w:u w:val="single"/>
        </w:rPr>
      </w:pPr>
    </w:p>
    <w:p w14:paraId="1423C807">
      <w:pPr>
        <w:pStyle w:val="32"/>
        <w:spacing w:beforeAutospacing="0" w:afterAutospacing="0" w:line="360" w:lineRule="auto"/>
        <w:jc w:val="both"/>
        <w:rPr>
          <w:rFonts w:hint="eastAsia" w:ascii="宋体" w:hAnsi="宋体" w:eastAsia="宋体" w:cs="宋体"/>
          <w:iCs/>
          <w:color w:val="000000"/>
          <w:u w:val="single"/>
        </w:rPr>
      </w:pPr>
    </w:p>
    <w:p w14:paraId="0FB984B5">
      <w:pPr>
        <w:pStyle w:val="32"/>
        <w:spacing w:beforeAutospacing="0" w:afterAutospacing="0" w:line="360" w:lineRule="auto"/>
        <w:jc w:val="both"/>
        <w:rPr>
          <w:rFonts w:hint="eastAsia" w:ascii="宋体" w:hAnsi="宋体" w:eastAsia="宋体" w:cs="宋体"/>
          <w:iCs/>
          <w:color w:val="000000"/>
          <w:u w:val="single"/>
        </w:rPr>
      </w:pPr>
    </w:p>
    <w:p w14:paraId="1F3843F6">
      <w:pPr>
        <w:pStyle w:val="32"/>
        <w:spacing w:beforeAutospacing="0" w:afterAutospacing="0" w:line="360" w:lineRule="auto"/>
        <w:jc w:val="center"/>
        <w:rPr>
          <w:rFonts w:ascii="宋体" w:hAnsi="宋体" w:eastAsia="宋体" w:cs="宋体"/>
          <w:i/>
          <w:color w:val="000000"/>
          <w:sz w:val="28"/>
          <w:szCs w:val="28"/>
          <w:u w:val="single"/>
        </w:rPr>
      </w:pPr>
      <w:r>
        <w:rPr>
          <w:rFonts w:hint="eastAsia" w:ascii="宋体" w:hAnsi="宋体" w:eastAsia="宋体" w:cs="宋体"/>
          <w:i/>
          <w:color w:val="000000"/>
          <w:sz w:val="28"/>
          <w:szCs w:val="28"/>
          <w:u w:val="single"/>
        </w:rPr>
        <w:t>二、上一年度的财务状况报表（财务报表至少应当包括资产负债表、利润表，距投标截止之日止，成立不足一年的供应商，可不提供财务报表）；</w:t>
      </w:r>
    </w:p>
    <w:p w14:paraId="5F13CDB1">
      <w:pPr>
        <w:pStyle w:val="32"/>
        <w:spacing w:beforeAutospacing="0" w:afterAutospacing="0" w:line="360" w:lineRule="auto"/>
        <w:ind w:firstLine="480"/>
        <w:jc w:val="both"/>
        <w:rPr>
          <w:rFonts w:hint="eastAsia" w:ascii="宋体" w:hAnsi="宋体" w:eastAsia="宋体" w:cs="宋体"/>
          <w:iCs/>
          <w:lang w:eastAsia="zh-CN"/>
        </w:rPr>
      </w:pPr>
    </w:p>
    <w:p w14:paraId="1951F929">
      <w:pPr>
        <w:pStyle w:val="32"/>
        <w:spacing w:beforeAutospacing="0" w:afterAutospacing="0" w:line="360" w:lineRule="auto"/>
        <w:jc w:val="both"/>
        <w:rPr>
          <w:rFonts w:hint="eastAsia" w:ascii="宋体" w:hAnsi="宋体" w:eastAsia="宋体" w:cs="宋体"/>
          <w:iCs/>
          <w:color w:val="000000"/>
          <w:u w:val="single"/>
        </w:rPr>
      </w:pPr>
    </w:p>
    <w:p w14:paraId="4590F4E6">
      <w:pPr>
        <w:pStyle w:val="32"/>
        <w:spacing w:beforeAutospacing="0" w:afterAutospacing="0" w:line="360" w:lineRule="auto"/>
        <w:jc w:val="both"/>
        <w:rPr>
          <w:rFonts w:hint="eastAsia" w:ascii="宋体" w:hAnsi="宋体" w:eastAsia="宋体" w:cs="宋体"/>
          <w:iCs/>
          <w:color w:val="000000"/>
          <w:u w:val="single"/>
        </w:rPr>
      </w:pPr>
    </w:p>
    <w:p w14:paraId="1CC7F8A8">
      <w:pPr>
        <w:pStyle w:val="32"/>
        <w:spacing w:beforeAutospacing="0" w:afterAutospacing="0" w:line="360" w:lineRule="auto"/>
        <w:jc w:val="both"/>
        <w:rPr>
          <w:rFonts w:hint="eastAsia" w:ascii="宋体" w:hAnsi="宋体" w:eastAsia="宋体" w:cs="宋体"/>
          <w:iCs/>
          <w:color w:val="000000"/>
          <w:u w:val="single"/>
        </w:rPr>
      </w:pPr>
    </w:p>
    <w:p w14:paraId="394D85BE">
      <w:pPr>
        <w:pStyle w:val="32"/>
        <w:spacing w:beforeAutospacing="0" w:afterAutospacing="0" w:line="360" w:lineRule="auto"/>
        <w:jc w:val="both"/>
        <w:rPr>
          <w:rFonts w:hint="eastAsia" w:ascii="宋体" w:hAnsi="宋体" w:eastAsia="宋体" w:cs="宋体"/>
          <w:iCs/>
          <w:color w:val="000000"/>
          <w:u w:val="single"/>
        </w:rPr>
      </w:pPr>
    </w:p>
    <w:p w14:paraId="01104682">
      <w:pPr>
        <w:pStyle w:val="32"/>
        <w:spacing w:beforeAutospacing="0" w:afterAutospacing="0" w:line="360" w:lineRule="auto"/>
        <w:jc w:val="both"/>
        <w:rPr>
          <w:rFonts w:hint="eastAsia" w:ascii="宋体" w:hAnsi="宋体" w:eastAsia="宋体" w:cs="宋体"/>
          <w:iCs/>
          <w:color w:val="000000"/>
          <w:u w:val="single"/>
        </w:rPr>
      </w:pPr>
    </w:p>
    <w:p w14:paraId="09DF1A3E">
      <w:pPr>
        <w:pStyle w:val="32"/>
        <w:spacing w:beforeAutospacing="0" w:afterAutospacing="0" w:line="360" w:lineRule="auto"/>
        <w:jc w:val="both"/>
        <w:rPr>
          <w:rFonts w:hint="eastAsia" w:ascii="宋体" w:hAnsi="宋体" w:eastAsia="宋体" w:cs="宋体"/>
          <w:iCs/>
          <w:color w:val="000000"/>
          <w:u w:val="single"/>
        </w:rPr>
      </w:pPr>
    </w:p>
    <w:p w14:paraId="255AB20B">
      <w:pPr>
        <w:pStyle w:val="32"/>
        <w:spacing w:beforeAutospacing="0" w:afterAutospacing="0" w:line="360" w:lineRule="auto"/>
        <w:jc w:val="both"/>
        <w:rPr>
          <w:rFonts w:hint="eastAsia" w:ascii="宋体" w:hAnsi="宋体" w:eastAsia="宋体" w:cs="宋体"/>
          <w:iCs/>
          <w:color w:val="000000"/>
          <w:u w:val="single"/>
        </w:rPr>
      </w:pPr>
    </w:p>
    <w:p w14:paraId="4D63ADD4">
      <w:pPr>
        <w:pStyle w:val="32"/>
        <w:spacing w:beforeAutospacing="0" w:afterAutospacing="0" w:line="360" w:lineRule="auto"/>
        <w:jc w:val="both"/>
        <w:rPr>
          <w:rFonts w:hint="eastAsia" w:ascii="宋体" w:hAnsi="宋体" w:eastAsia="宋体" w:cs="宋体"/>
          <w:iCs/>
          <w:color w:val="000000"/>
          <w:u w:val="single"/>
        </w:rPr>
      </w:pPr>
    </w:p>
    <w:p w14:paraId="6C866D6C">
      <w:pPr>
        <w:pStyle w:val="32"/>
        <w:spacing w:beforeAutospacing="0" w:afterAutospacing="0" w:line="360" w:lineRule="auto"/>
        <w:jc w:val="both"/>
        <w:rPr>
          <w:rFonts w:hint="eastAsia" w:ascii="宋体" w:hAnsi="宋体" w:eastAsia="宋体" w:cs="宋体"/>
          <w:iCs/>
          <w:color w:val="000000"/>
          <w:u w:val="single"/>
        </w:rPr>
      </w:pPr>
    </w:p>
    <w:p w14:paraId="5542CEEB">
      <w:pPr>
        <w:pStyle w:val="32"/>
        <w:spacing w:beforeAutospacing="0" w:afterAutospacing="0" w:line="360" w:lineRule="auto"/>
        <w:jc w:val="both"/>
        <w:rPr>
          <w:rFonts w:hint="eastAsia" w:ascii="宋体" w:hAnsi="宋体" w:eastAsia="宋体" w:cs="宋体"/>
          <w:iCs/>
          <w:color w:val="000000"/>
          <w:u w:val="single"/>
        </w:rPr>
      </w:pPr>
    </w:p>
    <w:p w14:paraId="0CF597E3">
      <w:pPr>
        <w:pStyle w:val="32"/>
        <w:spacing w:beforeAutospacing="0" w:afterAutospacing="0" w:line="360" w:lineRule="auto"/>
        <w:jc w:val="both"/>
        <w:rPr>
          <w:rFonts w:hint="eastAsia" w:ascii="宋体" w:hAnsi="宋体" w:eastAsia="宋体" w:cs="宋体"/>
          <w:iCs/>
          <w:color w:val="000000"/>
          <w:u w:val="single"/>
        </w:rPr>
      </w:pPr>
    </w:p>
    <w:p w14:paraId="093A77CB">
      <w:pPr>
        <w:pStyle w:val="32"/>
        <w:spacing w:beforeAutospacing="0" w:afterAutospacing="0" w:line="360" w:lineRule="auto"/>
        <w:jc w:val="both"/>
        <w:rPr>
          <w:rFonts w:hint="eastAsia" w:ascii="宋体" w:hAnsi="宋体" w:eastAsia="宋体" w:cs="宋体"/>
          <w:iCs/>
          <w:color w:val="000000"/>
          <w:u w:val="single"/>
        </w:rPr>
      </w:pPr>
    </w:p>
    <w:p w14:paraId="1A5B8E92">
      <w:pPr>
        <w:pStyle w:val="32"/>
        <w:spacing w:beforeAutospacing="0" w:afterAutospacing="0" w:line="360" w:lineRule="auto"/>
        <w:jc w:val="both"/>
        <w:rPr>
          <w:rFonts w:hint="eastAsia" w:ascii="宋体" w:hAnsi="宋体" w:eastAsia="宋体" w:cs="宋体"/>
          <w:iCs/>
          <w:color w:val="000000"/>
          <w:u w:val="single"/>
        </w:rPr>
      </w:pPr>
    </w:p>
    <w:p w14:paraId="1E99D2F7">
      <w:pPr>
        <w:pStyle w:val="32"/>
        <w:spacing w:beforeAutospacing="0" w:afterAutospacing="0" w:line="360" w:lineRule="auto"/>
        <w:jc w:val="both"/>
        <w:rPr>
          <w:rFonts w:hint="eastAsia" w:ascii="宋体" w:hAnsi="宋体" w:eastAsia="宋体" w:cs="宋体"/>
          <w:iCs/>
          <w:color w:val="000000"/>
          <w:u w:val="single"/>
        </w:rPr>
      </w:pPr>
    </w:p>
    <w:p w14:paraId="3F1B4CAF">
      <w:pPr>
        <w:pStyle w:val="32"/>
        <w:spacing w:beforeAutospacing="0" w:afterAutospacing="0" w:line="360" w:lineRule="auto"/>
        <w:jc w:val="both"/>
        <w:rPr>
          <w:rFonts w:hint="eastAsia" w:ascii="宋体" w:hAnsi="宋体" w:eastAsia="宋体" w:cs="宋体"/>
          <w:iCs/>
          <w:color w:val="000000"/>
          <w:u w:val="single"/>
        </w:rPr>
      </w:pPr>
    </w:p>
    <w:p w14:paraId="003EAAB2">
      <w:pPr>
        <w:pStyle w:val="32"/>
        <w:spacing w:beforeAutospacing="0" w:afterAutospacing="0" w:line="360" w:lineRule="auto"/>
        <w:jc w:val="both"/>
        <w:rPr>
          <w:rFonts w:hint="eastAsia" w:ascii="宋体" w:hAnsi="宋体" w:eastAsia="宋体" w:cs="宋体"/>
          <w:iCs/>
          <w:color w:val="000000"/>
          <w:u w:val="single"/>
        </w:rPr>
      </w:pPr>
    </w:p>
    <w:p w14:paraId="5AF33945">
      <w:pPr>
        <w:pStyle w:val="32"/>
        <w:spacing w:beforeAutospacing="0" w:afterAutospacing="0" w:line="360" w:lineRule="auto"/>
        <w:jc w:val="both"/>
        <w:rPr>
          <w:rFonts w:hint="eastAsia" w:ascii="宋体" w:hAnsi="宋体" w:eastAsia="宋体" w:cs="宋体"/>
          <w:iCs/>
          <w:color w:val="000000"/>
          <w:u w:val="single"/>
        </w:rPr>
      </w:pPr>
    </w:p>
    <w:p w14:paraId="588938A9">
      <w:pPr>
        <w:pStyle w:val="32"/>
        <w:spacing w:beforeAutospacing="0" w:afterAutospacing="0" w:line="360" w:lineRule="auto"/>
        <w:jc w:val="both"/>
        <w:rPr>
          <w:rFonts w:hint="eastAsia" w:ascii="宋体" w:hAnsi="宋体" w:eastAsia="宋体" w:cs="宋体"/>
          <w:iCs/>
          <w:color w:val="000000"/>
          <w:u w:val="single"/>
        </w:rPr>
      </w:pPr>
    </w:p>
    <w:p w14:paraId="0FB01D52">
      <w:pPr>
        <w:pStyle w:val="32"/>
        <w:spacing w:beforeAutospacing="0" w:afterAutospacing="0" w:line="360" w:lineRule="auto"/>
        <w:jc w:val="both"/>
        <w:rPr>
          <w:rFonts w:hint="eastAsia" w:ascii="宋体" w:hAnsi="宋体" w:eastAsia="宋体" w:cs="宋体"/>
          <w:iCs/>
          <w:color w:val="000000"/>
          <w:u w:val="single"/>
        </w:rPr>
      </w:pPr>
    </w:p>
    <w:p w14:paraId="10BC75F7">
      <w:pPr>
        <w:pStyle w:val="32"/>
        <w:spacing w:beforeAutospacing="0" w:afterAutospacing="0" w:line="360" w:lineRule="auto"/>
        <w:jc w:val="both"/>
        <w:rPr>
          <w:rFonts w:hint="eastAsia" w:ascii="宋体" w:hAnsi="宋体" w:eastAsia="宋体" w:cs="宋体"/>
          <w:iCs/>
          <w:color w:val="000000"/>
          <w:u w:val="single"/>
        </w:rPr>
      </w:pPr>
    </w:p>
    <w:p w14:paraId="670481F2">
      <w:pPr>
        <w:pStyle w:val="32"/>
        <w:spacing w:beforeAutospacing="0" w:afterAutospacing="0" w:line="360" w:lineRule="auto"/>
        <w:jc w:val="both"/>
        <w:rPr>
          <w:rFonts w:hint="eastAsia" w:ascii="宋体" w:hAnsi="宋体" w:eastAsia="宋体" w:cs="宋体"/>
          <w:iCs/>
          <w:color w:val="000000"/>
          <w:u w:val="single"/>
        </w:rPr>
      </w:pPr>
    </w:p>
    <w:p w14:paraId="1F5AE2DD">
      <w:pPr>
        <w:pStyle w:val="32"/>
        <w:spacing w:beforeAutospacing="0" w:afterAutospacing="0" w:line="360" w:lineRule="auto"/>
        <w:jc w:val="both"/>
        <w:rPr>
          <w:rFonts w:hint="eastAsia" w:ascii="宋体" w:hAnsi="宋体" w:eastAsia="宋体" w:cs="宋体"/>
          <w:iCs/>
          <w:color w:val="000000"/>
          <w:u w:val="single"/>
        </w:rPr>
      </w:pPr>
    </w:p>
    <w:p w14:paraId="3B5FC61D">
      <w:pPr>
        <w:pStyle w:val="32"/>
        <w:spacing w:beforeAutospacing="0" w:afterAutospacing="0" w:line="360" w:lineRule="auto"/>
        <w:jc w:val="both"/>
        <w:rPr>
          <w:rFonts w:hint="eastAsia" w:ascii="宋体" w:hAnsi="宋体" w:eastAsia="宋体" w:cs="宋体"/>
          <w:iCs/>
          <w:color w:val="000000"/>
          <w:u w:val="single"/>
        </w:rPr>
      </w:pPr>
    </w:p>
    <w:p w14:paraId="25D4124E">
      <w:pPr>
        <w:pStyle w:val="32"/>
        <w:spacing w:beforeAutospacing="0" w:afterAutospacing="0" w:line="360" w:lineRule="auto"/>
        <w:jc w:val="both"/>
        <w:rPr>
          <w:rFonts w:hint="eastAsia" w:ascii="宋体" w:hAnsi="宋体" w:eastAsia="宋体" w:cs="宋体"/>
          <w:iCs/>
          <w:color w:val="000000"/>
          <w:u w:val="single"/>
        </w:rPr>
      </w:pPr>
    </w:p>
    <w:p w14:paraId="05D8FC06">
      <w:pPr>
        <w:pStyle w:val="32"/>
        <w:spacing w:beforeAutospacing="0" w:afterAutospacing="0" w:line="360" w:lineRule="auto"/>
        <w:jc w:val="both"/>
        <w:rPr>
          <w:rFonts w:hint="eastAsia" w:ascii="宋体" w:hAnsi="宋体" w:eastAsia="宋体" w:cs="宋体"/>
          <w:i/>
          <w:iCs w:val="0"/>
          <w:color w:val="000000"/>
          <w:u w:val="single"/>
        </w:rPr>
      </w:pPr>
    </w:p>
    <w:p w14:paraId="561D7A3C">
      <w:pPr>
        <w:pStyle w:val="32"/>
        <w:spacing w:beforeAutospacing="0" w:afterAutospacing="0" w:line="360" w:lineRule="auto"/>
        <w:jc w:val="both"/>
        <w:rPr>
          <w:rFonts w:hint="eastAsia" w:ascii="宋体" w:hAnsi="宋体" w:eastAsia="宋体" w:cs="宋体"/>
          <w:i/>
          <w:iCs w:val="0"/>
          <w:color w:val="000000"/>
          <w:u w:val="single"/>
        </w:rPr>
      </w:pPr>
    </w:p>
    <w:p w14:paraId="0CC48C00">
      <w:pPr>
        <w:pStyle w:val="32"/>
        <w:spacing w:beforeAutospacing="0" w:afterAutospacing="0" w:line="360" w:lineRule="auto"/>
        <w:jc w:val="both"/>
        <w:rPr>
          <w:rFonts w:hint="eastAsia" w:ascii="宋体" w:hAnsi="宋体" w:eastAsia="宋体" w:cs="宋体"/>
          <w:i/>
          <w:iCs w:val="0"/>
        </w:rPr>
      </w:pPr>
      <w:r>
        <w:rPr>
          <w:rFonts w:hint="eastAsia" w:ascii="宋体" w:hAnsi="宋体" w:eastAsia="宋体" w:cs="宋体"/>
          <w:i/>
          <w:iCs w:val="0"/>
          <w:color w:val="000000"/>
          <w:u w:val="single"/>
        </w:rPr>
        <w:t>三、具备履行合同所必需的设备和专业技术能力的书面声明</w:t>
      </w:r>
    </w:p>
    <w:p w14:paraId="23F1F635">
      <w:pPr>
        <w:pStyle w:val="32"/>
        <w:spacing w:beforeAutospacing="0" w:afterAutospacing="0" w:line="360" w:lineRule="auto"/>
        <w:ind w:firstLine="492"/>
        <w:jc w:val="both"/>
        <w:rPr>
          <w:rFonts w:hint="eastAsia" w:ascii="宋体" w:hAnsi="宋体" w:eastAsia="宋体" w:cs="宋体"/>
          <w:iCs/>
        </w:rPr>
      </w:pPr>
      <w:r>
        <w:rPr>
          <w:rFonts w:hint="eastAsia" w:ascii="宋体" w:hAnsi="宋体" w:eastAsia="宋体" w:cs="宋体"/>
          <w:iCs/>
          <w:color w:val="000000"/>
        </w:rPr>
        <w:t>我单位郑重声明：我单位具备履行本项采购合同所必需的设备和专业技术能力，为履行本项采购合同我公司具备如下主要设备和主要专业技术能力：</w:t>
      </w:r>
    </w:p>
    <w:p w14:paraId="4623BDAB">
      <w:pPr>
        <w:pStyle w:val="32"/>
        <w:spacing w:beforeAutospacing="0" w:afterAutospacing="0" w:line="360" w:lineRule="auto"/>
        <w:ind w:firstLine="492"/>
        <w:jc w:val="both"/>
        <w:rPr>
          <w:rFonts w:hint="eastAsia" w:ascii="宋体" w:hAnsi="宋体" w:eastAsia="宋体" w:cs="宋体"/>
          <w:iCs/>
        </w:rPr>
      </w:pPr>
      <w:r>
        <w:rPr>
          <w:rFonts w:hint="eastAsia" w:ascii="宋体" w:hAnsi="宋体" w:eastAsia="宋体" w:cs="宋体"/>
          <w:iCs/>
          <w:color w:val="000000"/>
        </w:rPr>
        <w:t>主要设备有：</w:t>
      </w:r>
      <w:r>
        <w:rPr>
          <w:rFonts w:hint="eastAsia" w:ascii="宋体" w:hAnsi="宋体" w:eastAsia="宋体" w:cs="宋体"/>
          <w:iCs/>
          <w:color w:val="000000"/>
          <w:u w:val="single"/>
        </w:rPr>
        <w:t xml:space="preserve">  </w:t>
      </w:r>
      <w:r>
        <w:rPr>
          <w:rFonts w:hint="eastAsia" w:ascii="宋体" w:hAnsi="宋体" w:eastAsia="宋体" w:cs="宋体"/>
          <w:iCs/>
          <w:color w:val="000000"/>
        </w:rPr>
        <w:t>。</w:t>
      </w:r>
    </w:p>
    <w:p w14:paraId="33B47460">
      <w:pPr>
        <w:pStyle w:val="32"/>
        <w:spacing w:beforeAutospacing="0" w:afterAutospacing="0" w:line="360" w:lineRule="auto"/>
        <w:jc w:val="both"/>
        <w:rPr>
          <w:rFonts w:hint="eastAsia" w:ascii="宋体" w:hAnsi="宋体" w:eastAsia="宋体" w:cs="宋体"/>
          <w:iCs/>
          <w:color w:val="000000"/>
        </w:rPr>
      </w:pPr>
      <w:r>
        <w:rPr>
          <w:rFonts w:hint="eastAsia" w:ascii="宋体" w:hAnsi="宋体" w:eastAsia="宋体" w:cs="宋体"/>
          <w:iCs/>
          <w:color w:val="000000"/>
        </w:rPr>
        <w:t>主要专业技术能力有：</w:t>
      </w:r>
      <w:r>
        <w:rPr>
          <w:rFonts w:hint="eastAsia" w:ascii="宋体" w:hAnsi="宋体" w:eastAsia="宋体" w:cs="宋体"/>
          <w:iCs/>
          <w:color w:val="000000"/>
          <w:u w:val="single"/>
        </w:rPr>
        <w:t xml:space="preserve">   </w:t>
      </w:r>
      <w:r>
        <w:rPr>
          <w:rFonts w:hint="eastAsia" w:ascii="宋体" w:hAnsi="宋体" w:eastAsia="宋体" w:cs="宋体"/>
          <w:iCs/>
          <w:color w:val="000000"/>
        </w:rPr>
        <w:t xml:space="preserve">。      </w:t>
      </w:r>
    </w:p>
    <w:p w14:paraId="5586290B">
      <w:pPr>
        <w:pStyle w:val="32"/>
        <w:spacing w:beforeAutospacing="0" w:afterAutospacing="0" w:line="360" w:lineRule="auto"/>
        <w:ind w:firstLine="4080"/>
        <w:jc w:val="both"/>
        <w:rPr>
          <w:rFonts w:hint="eastAsia" w:ascii="宋体" w:hAnsi="宋体" w:eastAsia="宋体" w:cs="宋体"/>
          <w:iCs/>
          <w:color w:val="000000"/>
        </w:rPr>
      </w:pPr>
      <w:r>
        <w:rPr>
          <w:rFonts w:hint="eastAsia" w:ascii="宋体" w:hAnsi="宋体" w:eastAsia="宋体" w:cs="宋体"/>
          <w:iCs/>
          <w:color w:val="000000"/>
        </w:rPr>
        <w:t>供应商全称（加盖CA电子公章）：</w:t>
      </w:r>
    </w:p>
    <w:p w14:paraId="5DEF1FAE">
      <w:pPr>
        <w:pStyle w:val="32"/>
        <w:spacing w:beforeAutospacing="0" w:afterAutospacing="0" w:line="360" w:lineRule="auto"/>
        <w:ind w:firstLine="4080"/>
        <w:jc w:val="both"/>
        <w:rPr>
          <w:rFonts w:hint="eastAsia" w:ascii="宋体" w:hAnsi="宋体" w:eastAsia="宋体" w:cs="宋体"/>
          <w:iCs/>
          <w:color w:val="000000"/>
        </w:rPr>
      </w:pPr>
      <w:r>
        <w:rPr>
          <w:rFonts w:hint="eastAsia" w:ascii="宋体" w:hAnsi="宋体" w:eastAsia="宋体" w:cs="宋体"/>
          <w:iCs/>
          <w:color w:val="000000"/>
        </w:rPr>
        <w:t>日  期：</w:t>
      </w:r>
    </w:p>
    <w:p w14:paraId="1A401161">
      <w:pPr>
        <w:pStyle w:val="32"/>
        <w:spacing w:beforeAutospacing="0" w:afterAutospacing="0" w:line="360" w:lineRule="auto"/>
        <w:jc w:val="both"/>
        <w:rPr>
          <w:rFonts w:hint="eastAsia" w:ascii="宋体" w:hAnsi="宋体" w:eastAsia="宋体" w:cs="宋体"/>
          <w:iCs/>
          <w:color w:val="000000"/>
          <w:u w:val="single"/>
        </w:rPr>
      </w:pPr>
    </w:p>
    <w:p w14:paraId="4B6E15C0">
      <w:pPr>
        <w:pStyle w:val="32"/>
        <w:spacing w:beforeAutospacing="0" w:afterAutospacing="0" w:line="360" w:lineRule="auto"/>
        <w:jc w:val="both"/>
        <w:rPr>
          <w:rFonts w:hint="eastAsia" w:ascii="宋体" w:hAnsi="宋体" w:eastAsia="宋体" w:cs="宋体"/>
          <w:iCs/>
          <w:color w:val="000000"/>
          <w:u w:val="single"/>
        </w:rPr>
      </w:pPr>
    </w:p>
    <w:p w14:paraId="2B9ED2E2">
      <w:pPr>
        <w:pStyle w:val="32"/>
        <w:spacing w:beforeAutospacing="0" w:afterAutospacing="0" w:line="360" w:lineRule="auto"/>
        <w:jc w:val="both"/>
        <w:rPr>
          <w:rFonts w:hint="eastAsia" w:ascii="宋体" w:hAnsi="宋体" w:eastAsia="宋体" w:cs="宋体"/>
          <w:iCs/>
          <w:color w:val="000000"/>
          <w:u w:val="single"/>
        </w:rPr>
      </w:pPr>
    </w:p>
    <w:p w14:paraId="6A38C5BA">
      <w:pPr>
        <w:pStyle w:val="32"/>
        <w:spacing w:beforeAutospacing="0" w:afterAutospacing="0" w:line="360" w:lineRule="auto"/>
        <w:jc w:val="both"/>
        <w:rPr>
          <w:rFonts w:hint="eastAsia" w:ascii="宋体" w:hAnsi="宋体" w:eastAsia="宋体" w:cs="宋体"/>
          <w:iCs/>
          <w:color w:val="000000"/>
          <w:u w:val="single"/>
        </w:rPr>
      </w:pPr>
    </w:p>
    <w:p w14:paraId="6833C2C3">
      <w:pPr>
        <w:pStyle w:val="32"/>
        <w:spacing w:beforeAutospacing="0" w:afterAutospacing="0" w:line="360" w:lineRule="auto"/>
        <w:jc w:val="both"/>
        <w:rPr>
          <w:rFonts w:hint="eastAsia" w:ascii="宋体" w:hAnsi="宋体" w:eastAsia="宋体" w:cs="宋体"/>
          <w:iCs/>
          <w:color w:val="000000"/>
          <w:u w:val="single"/>
        </w:rPr>
      </w:pPr>
    </w:p>
    <w:p w14:paraId="32CBFFA0">
      <w:pPr>
        <w:pStyle w:val="32"/>
        <w:spacing w:beforeAutospacing="0" w:afterAutospacing="0" w:line="360" w:lineRule="auto"/>
        <w:jc w:val="both"/>
        <w:rPr>
          <w:rFonts w:hint="eastAsia" w:ascii="宋体" w:hAnsi="宋体" w:eastAsia="宋体" w:cs="宋体"/>
          <w:iCs/>
          <w:color w:val="000000"/>
          <w:u w:val="single"/>
        </w:rPr>
      </w:pPr>
    </w:p>
    <w:p w14:paraId="2CF9F106">
      <w:pPr>
        <w:pStyle w:val="32"/>
        <w:spacing w:beforeAutospacing="0" w:afterAutospacing="0" w:line="360" w:lineRule="auto"/>
        <w:jc w:val="both"/>
        <w:rPr>
          <w:rFonts w:hint="eastAsia" w:ascii="宋体" w:hAnsi="宋体" w:eastAsia="宋体" w:cs="宋体"/>
          <w:iCs/>
          <w:color w:val="000000"/>
          <w:u w:val="single"/>
        </w:rPr>
      </w:pPr>
    </w:p>
    <w:p w14:paraId="60B0B2E4">
      <w:pPr>
        <w:pStyle w:val="32"/>
        <w:spacing w:beforeAutospacing="0" w:afterAutospacing="0" w:line="360" w:lineRule="auto"/>
        <w:jc w:val="both"/>
        <w:rPr>
          <w:rFonts w:hint="eastAsia" w:ascii="宋体" w:hAnsi="宋体" w:eastAsia="宋体" w:cs="宋体"/>
          <w:iCs/>
          <w:color w:val="000000"/>
          <w:u w:val="single"/>
        </w:rPr>
      </w:pPr>
    </w:p>
    <w:p w14:paraId="3275CE0E">
      <w:pPr>
        <w:pStyle w:val="32"/>
        <w:spacing w:beforeAutospacing="0" w:afterAutospacing="0" w:line="360" w:lineRule="auto"/>
        <w:jc w:val="both"/>
        <w:rPr>
          <w:rFonts w:hint="eastAsia" w:ascii="宋体" w:hAnsi="宋体" w:eastAsia="宋体" w:cs="宋体"/>
          <w:iCs/>
          <w:color w:val="000000"/>
          <w:u w:val="single"/>
        </w:rPr>
      </w:pPr>
    </w:p>
    <w:p w14:paraId="5DA058E6">
      <w:pPr>
        <w:pStyle w:val="32"/>
        <w:spacing w:beforeAutospacing="0" w:afterAutospacing="0" w:line="360" w:lineRule="auto"/>
        <w:jc w:val="both"/>
        <w:rPr>
          <w:rFonts w:hint="eastAsia" w:ascii="宋体" w:hAnsi="宋体" w:eastAsia="宋体" w:cs="宋体"/>
          <w:iCs/>
          <w:color w:val="000000"/>
          <w:u w:val="single"/>
        </w:rPr>
      </w:pPr>
    </w:p>
    <w:p w14:paraId="157539E0">
      <w:pPr>
        <w:pStyle w:val="32"/>
        <w:spacing w:beforeAutospacing="0" w:afterAutospacing="0" w:line="360" w:lineRule="auto"/>
        <w:jc w:val="both"/>
        <w:rPr>
          <w:rFonts w:hint="eastAsia" w:ascii="宋体" w:hAnsi="宋体" w:eastAsia="宋体" w:cs="宋体"/>
          <w:iCs/>
          <w:color w:val="000000"/>
          <w:u w:val="single"/>
        </w:rPr>
      </w:pPr>
    </w:p>
    <w:p w14:paraId="2E8EA366">
      <w:pPr>
        <w:pStyle w:val="32"/>
        <w:spacing w:beforeAutospacing="0" w:afterAutospacing="0" w:line="360" w:lineRule="auto"/>
        <w:jc w:val="both"/>
        <w:rPr>
          <w:rFonts w:hint="eastAsia" w:ascii="宋体" w:hAnsi="宋体" w:eastAsia="宋体" w:cs="宋体"/>
          <w:iCs/>
          <w:color w:val="000000"/>
          <w:u w:val="single"/>
        </w:rPr>
      </w:pPr>
    </w:p>
    <w:p w14:paraId="7F7579B5">
      <w:pPr>
        <w:pStyle w:val="32"/>
        <w:spacing w:beforeAutospacing="0" w:afterAutospacing="0" w:line="360" w:lineRule="auto"/>
        <w:jc w:val="both"/>
        <w:rPr>
          <w:rFonts w:hint="eastAsia" w:ascii="宋体" w:hAnsi="宋体" w:eastAsia="宋体" w:cs="宋体"/>
          <w:iCs/>
          <w:color w:val="000000"/>
          <w:u w:val="single"/>
        </w:rPr>
      </w:pPr>
    </w:p>
    <w:p w14:paraId="22EED8FE">
      <w:pPr>
        <w:pStyle w:val="32"/>
        <w:spacing w:beforeAutospacing="0" w:afterAutospacing="0" w:line="360" w:lineRule="auto"/>
        <w:jc w:val="both"/>
        <w:rPr>
          <w:rFonts w:hint="eastAsia" w:ascii="宋体" w:hAnsi="宋体" w:eastAsia="宋体" w:cs="宋体"/>
          <w:iCs/>
          <w:color w:val="000000"/>
          <w:u w:val="single"/>
        </w:rPr>
      </w:pPr>
    </w:p>
    <w:p w14:paraId="017CE45F">
      <w:pPr>
        <w:pStyle w:val="32"/>
        <w:spacing w:beforeAutospacing="0" w:afterAutospacing="0" w:line="360" w:lineRule="auto"/>
        <w:jc w:val="both"/>
        <w:rPr>
          <w:rFonts w:hint="eastAsia" w:ascii="宋体" w:hAnsi="宋体" w:eastAsia="宋体" w:cs="宋体"/>
          <w:iCs/>
          <w:color w:val="000000"/>
          <w:u w:val="single"/>
        </w:rPr>
      </w:pPr>
    </w:p>
    <w:p w14:paraId="2750DB75">
      <w:pPr>
        <w:pStyle w:val="32"/>
        <w:spacing w:beforeAutospacing="0" w:afterAutospacing="0" w:line="360" w:lineRule="auto"/>
        <w:jc w:val="both"/>
        <w:rPr>
          <w:rFonts w:hint="eastAsia" w:ascii="宋体" w:hAnsi="宋体" w:eastAsia="宋体" w:cs="宋体"/>
          <w:iCs/>
          <w:color w:val="000000"/>
          <w:u w:val="single"/>
        </w:rPr>
      </w:pPr>
    </w:p>
    <w:p w14:paraId="12399A82">
      <w:pPr>
        <w:pStyle w:val="32"/>
        <w:spacing w:beforeAutospacing="0" w:afterAutospacing="0" w:line="360" w:lineRule="auto"/>
        <w:jc w:val="both"/>
        <w:rPr>
          <w:rFonts w:hint="eastAsia" w:ascii="宋体" w:hAnsi="宋体" w:eastAsia="宋体" w:cs="宋体"/>
          <w:iCs/>
          <w:color w:val="000000"/>
          <w:u w:val="single"/>
        </w:rPr>
      </w:pPr>
    </w:p>
    <w:p w14:paraId="4CFD1EB4">
      <w:pPr>
        <w:pStyle w:val="32"/>
        <w:spacing w:beforeAutospacing="0" w:afterAutospacing="0" w:line="360" w:lineRule="auto"/>
        <w:jc w:val="both"/>
        <w:rPr>
          <w:rFonts w:hint="eastAsia" w:ascii="宋体" w:hAnsi="宋体" w:eastAsia="宋体" w:cs="宋体"/>
          <w:iCs/>
          <w:color w:val="000000"/>
          <w:u w:val="single"/>
        </w:rPr>
      </w:pPr>
    </w:p>
    <w:p w14:paraId="0123A45E">
      <w:pPr>
        <w:pStyle w:val="32"/>
        <w:spacing w:beforeAutospacing="0" w:afterAutospacing="0" w:line="360" w:lineRule="auto"/>
        <w:jc w:val="both"/>
        <w:rPr>
          <w:rFonts w:hint="eastAsia" w:ascii="宋体" w:hAnsi="宋体" w:eastAsia="宋体" w:cs="宋体"/>
          <w:iCs/>
          <w:color w:val="000000"/>
          <w:u w:val="single"/>
        </w:rPr>
      </w:pPr>
    </w:p>
    <w:p w14:paraId="0DC5A8DD">
      <w:pPr>
        <w:pStyle w:val="32"/>
        <w:spacing w:beforeAutospacing="0" w:afterAutospacing="0" w:line="360" w:lineRule="auto"/>
        <w:jc w:val="both"/>
        <w:rPr>
          <w:rFonts w:hint="eastAsia" w:ascii="宋体" w:hAnsi="宋体" w:eastAsia="宋体" w:cs="宋体"/>
          <w:iCs/>
          <w:color w:val="000000"/>
          <w:u w:val="single"/>
        </w:rPr>
      </w:pPr>
    </w:p>
    <w:p w14:paraId="7F8F22CF">
      <w:pPr>
        <w:pStyle w:val="32"/>
        <w:spacing w:beforeAutospacing="0" w:afterAutospacing="0" w:line="360" w:lineRule="auto"/>
        <w:jc w:val="both"/>
        <w:rPr>
          <w:rFonts w:hint="eastAsia" w:ascii="宋体" w:hAnsi="宋体" w:eastAsia="宋体" w:cs="宋体"/>
          <w:iCs/>
          <w:color w:val="000000"/>
          <w:u w:val="single"/>
        </w:rPr>
      </w:pPr>
    </w:p>
    <w:p w14:paraId="53730553">
      <w:pPr>
        <w:pStyle w:val="32"/>
        <w:spacing w:beforeAutospacing="0" w:afterAutospacing="0" w:line="360" w:lineRule="auto"/>
        <w:jc w:val="both"/>
        <w:rPr>
          <w:rFonts w:hint="eastAsia" w:ascii="宋体" w:hAnsi="宋体" w:eastAsia="宋体" w:cs="宋体"/>
          <w:iCs/>
          <w:color w:val="000000"/>
          <w:u w:val="single"/>
        </w:rPr>
      </w:pPr>
    </w:p>
    <w:p w14:paraId="2C99854A">
      <w:pPr>
        <w:pStyle w:val="32"/>
        <w:spacing w:beforeAutospacing="0" w:afterAutospacing="0" w:line="360" w:lineRule="auto"/>
        <w:jc w:val="both"/>
        <w:rPr>
          <w:rFonts w:hint="eastAsia" w:ascii="宋体" w:hAnsi="宋体" w:eastAsia="宋体" w:cs="宋体"/>
          <w:i/>
          <w:color w:val="000000"/>
          <w:sz w:val="28"/>
          <w:szCs w:val="28"/>
          <w:u w:val="single"/>
        </w:rPr>
      </w:pPr>
    </w:p>
    <w:p w14:paraId="3492665D">
      <w:pPr>
        <w:pStyle w:val="32"/>
        <w:spacing w:beforeAutospacing="0" w:afterAutospacing="0" w:line="360" w:lineRule="auto"/>
        <w:jc w:val="both"/>
        <w:rPr>
          <w:rFonts w:ascii="宋体" w:hAnsi="宋体" w:eastAsia="宋体" w:cs="宋体"/>
          <w:i/>
          <w:color w:val="000000"/>
          <w:sz w:val="28"/>
          <w:szCs w:val="28"/>
          <w:u w:val="single"/>
        </w:rPr>
      </w:pPr>
      <w:r>
        <w:rPr>
          <w:rFonts w:hint="eastAsia" w:ascii="宋体" w:hAnsi="宋体" w:eastAsia="宋体" w:cs="宋体"/>
          <w:i/>
          <w:color w:val="000000"/>
          <w:sz w:val="28"/>
          <w:szCs w:val="28"/>
          <w:u w:val="single"/>
        </w:rPr>
        <w:t>四、依法缴纳税收和社会保障资金的相关材料</w:t>
      </w:r>
    </w:p>
    <w:p w14:paraId="07DBFB40">
      <w:pPr>
        <w:pStyle w:val="32"/>
        <w:spacing w:beforeAutospacing="0" w:afterAutospacing="0" w:line="360" w:lineRule="auto"/>
        <w:ind w:firstLine="480"/>
        <w:jc w:val="both"/>
        <w:rPr>
          <w:rFonts w:ascii="宋体" w:hAnsi="宋体" w:eastAsia="宋体" w:cs="宋体"/>
          <w:color w:val="000000"/>
        </w:rPr>
      </w:pPr>
    </w:p>
    <w:p w14:paraId="5BBC40BE">
      <w:pPr>
        <w:pStyle w:val="32"/>
        <w:spacing w:beforeAutospacing="0" w:afterAutospacing="0" w:line="360" w:lineRule="auto"/>
        <w:jc w:val="both"/>
        <w:rPr>
          <w:rFonts w:ascii="宋体" w:hAnsi="宋体" w:eastAsia="宋体" w:cs="宋体"/>
          <w:color w:val="000000"/>
        </w:rPr>
      </w:pPr>
      <w:r>
        <w:rPr>
          <w:rFonts w:hint="eastAsia" w:ascii="宋体" w:hAnsi="宋体" w:eastAsia="宋体" w:cs="宋体"/>
          <w:iCs/>
          <w:color w:val="000000"/>
        </w:rPr>
        <w:t>提供202</w:t>
      </w:r>
      <w:r>
        <w:rPr>
          <w:rFonts w:hint="eastAsia" w:ascii="宋体" w:hAnsi="宋体" w:eastAsia="宋体" w:cs="宋体"/>
          <w:iCs/>
          <w:color w:val="000000"/>
          <w:lang w:val="en-US" w:eastAsia="zh-CN"/>
        </w:rPr>
        <w:t>4</w:t>
      </w:r>
      <w:r>
        <w:rPr>
          <w:rFonts w:hint="eastAsia" w:ascii="宋体" w:hAnsi="宋体" w:eastAsia="宋体" w:cs="宋体"/>
          <w:iCs/>
          <w:color w:val="000000"/>
        </w:rPr>
        <w:t>年</w:t>
      </w:r>
      <w:r>
        <w:rPr>
          <w:rFonts w:hint="eastAsia" w:ascii="宋体" w:hAnsi="宋体" w:eastAsia="宋体" w:cs="宋体"/>
          <w:iCs/>
          <w:color w:val="000000"/>
          <w:lang w:val="en-US" w:eastAsia="zh-CN"/>
        </w:rPr>
        <w:t>1</w:t>
      </w:r>
      <w:r>
        <w:rPr>
          <w:rFonts w:hint="eastAsia" w:ascii="宋体" w:hAnsi="宋体" w:eastAsia="宋体" w:cs="宋体"/>
          <w:iCs/>
          <w:color w:val="000000"/>
        </w:rPr>
        <w:t>月以来至少一个月依法缴纳税收及缴纳社会保障资金的证明材料。供应商依法享受缓缴、免缴税收、社会保障资金的提供证明材料。</w:t>
      </w:r>
    </w:p>
    <w:p w14:paraId="081AA786">
      <w:pPr>
        <w:pStyle w:val="32"/>
        <w:spacing w:beforeAutospacing="0" w:afterAutospacing="0" w:line="360" w:lineRule="auto"/>
        <w:ind w:firstLine="480"/>
        <w:jc w:val="both"/>
        <w:rPr>
          <w:rFonts w:hint="eastAsia" w:ascii="宋体" w:hAnsi="宋体" w:eastAsia="宋体" w:cs="宋体"/>
          <w:iCs/>
        </w:rPr>
      </w:pPr>
    </w:p>
    <w:p w14:paraId="235CB69B">
      <w:pPr>
        <w:pStyle w:val="32"/>
        <w:spacing w:beforeAutospacing="0" w:afterAutospacing="0" w:line="360" w:lineRule="auto"/>
        <w:jc w:val="both"/>
        <w:rPr>
          <w:rFonts w:hint="eastAsia" w:ascii="宋体" w:hAnsi="宋体" w:eastAsia="宋体" w:cs="宋体"/>
          <w:iCs/>
          <w:color w:val="000000"/>
          <w:u w:val="single"/>
        </w:rPr>
      </w:pPr>
    </w:p>
    <w:p w14:paraId="39EE92FD">
      <w:pPr>
        <w:pStyle w:val="32"/>
        <w:spacing w:beforeAutospacing="0" w:afterAutospacing="0" w:line="360" w:lineRule="auto"/>
        <w:jc w:val="both"/>
        <w:rPr>
          <w:rFonts w:hint="eastAsia" w:ascii="宋体" w:hAnsi="宋体" w:eastAsia="宋体" w:cs="宋体"/>
          <w:iCs/>
          <w:color w:val="000000"/>
          <w:u w:val="single"/>
        </w:rPr>
      </w:pPr>
    </w:p>
    <w:p w14:paraId="70037BF8">
      <w:pPr>
        <w:pStyle w:val="32"/>
        <w:spacing w:beforeAutospacing="0" w:afterAutospacing="0" w:line="360" w:lineRule="auto"/>
        <w:jc w:val="both"/>
        <w:rPr>
          <w:rFonts w:hint="eastAsia" w:ascii="宋体" w:hAnsi="宋体" w:eastAsia="宋体" w:cs="宋体"/>
          <w:iCs/>
          <w:color w:val="000000"/>
          <w:u w:val="single"/>
        </w:rPr>
      </w:pPr>
    </w:p>
    <w:p w14:paraId="00C8C6F0">
      <w:pPr>
        <w:pStyle w:val="32"/>
        <w:spacing w:beforeAutospacing="0" w:afterAutospacing="0" w:line="360" w:lineRule="auto"/>
        <w:jc w:val="both"/>
        <w:rPr>
          <w:rFonts w:hint="eastAsia" w:ascii="宋体" w:hAnsi="宋体" w:eastAsia="宋体" w:cs="宋体"/>
          <w:iCs/>
          <w:color w:val="000000"/>
          <w:u w:val="single"/>
        </w:rPr>
      </w:pPr>
    </w:p>
    <w:p w14:paraId="25EDFCD5">
      <w:pPr>
        <w:pStyle w:val="32"/>
        <w:spacing w:beforeAutospacing="0" w:afterAutospacing="0" w:line="360" w:lineRule="auto"/>
        <w:jc w:val="both"/>
        <w:rPr>
          <w:rFonts w:hint="eastAsia" w:ascii="宋体" w:hAnsi="宋体" w:eastAsia="宋体" w:cs="宋体"/>
          <w:iCs/>
          <w:color w:val="000000"/>
          <w:u w:val="single"/>
        </w:rPr>
      </w:pPr>
    </w:p>
    <w:p w14:paraId="1CC35D04">
      <w:pPr>
        <w:pStyle w:val="32"/>
        <w:spacing w:beforeAutospacing="0" w:afterAutospacing="0" w:line="360" w:lineRule="auto"/>
        <w:jc w:val="both"/>
        <w:rPr>
          <w:rFonts w:hint="eastAsia" w:ascii="宋体" w:hAnsi="宋体" w:eastAsia="宋体" w:cs="宋体"/>
          <w:iCs/>
          <w:color w:val="000000"/>
          <w:u w:val="single"/>
        </w:rPr>
      </w:pPr>
    </w:p>
    <w:p w14:paraId="2F9C70EE">
      <w:pPr>
        <w:pStyle w:val="32"/>
        <w:spacing w:beforeAutospacing="0" w:afterAutospacing="0" w:line="360" w:lineRule="auto"/>
        <w:jc w:val="both"/>
        <w:rPr>
          <w:rFonts w:hint="eastAsia" w:ascii="宋体" w:hAnsi="宋体" w:eastAsia="宋体" w:cs="宋体"/>
          <w:iCs/>
          <w:color w:val="000000"/>
          <w:u w:val="single"/>
        </w:rPr>
      </w:pPr>
    </w:p>
    <w:p w14:paraId="5E90E454">
      <w:pPr>
        <w:pStyle w:val="32"/>
        <w:spacing w:beforeAutospacing="0" w:afterAutospacing="0" w:line="360" w:lineRule="auto"/>
        <w:jc w:val="both"/>
        <w:rPr>
          <w:rFonts w:hint="eastAsia" w:ascii="宋体" w:hAnsi="宋体" w:eastAsia="宋体" w:cs="宋体"/>
          <w:iCs/>
          <w:color w:val="000000"/>
          <w:u w:val="single"/>
        </w:rPr>
      </w:pPr>
    </w:p>
    <w:p w14:paraId="41CB4257">
      <w:pPr>
        <w:pStyle w:val="32"/>
        <w:spacing w:beforeAutospacing="0" w:afterAutospacing="0" w:line="360" w:lineRule="auto"/>
        <w:jc w:val="both"/>
        <w:rPr>
          <w:rFonts w:hint="eastAsia" w:ascii="宋体" w:hAnsi="宋体" w:eastAsia="宋体" w:cs="宋体"/>
          <w:iCs/>
          <w:color w:val="000000"/>
          <w:u w:val="single"/>
        </w:rPr>
      </w:pPr>
    </w:p>
    <w:p w14:paraId="4A45C6CA">
      <w:pPr>
        <w:pStyle w:val="32"/>
        <w:spacing w:beforeAutospacing="0" w:afterAutospacing="0" w:line="360" w:lineRule="auto"/>
        <w:jc w:val="both"/>
        <w:rPr>
          <w:rFonts w:hint="eastAsia" w:ascii="宋体" w:hAnsi="宋体" w:eastAsia="宋体" w:cs="宋体"/>
          <w:iCs/>
          <w:color w:val="000000"/>
          <w:u w:val="single"/>
        </w:rPr>
      </w:pPr>
    </w:p>
    <w:p w14:paraId="68E62014">
      <w:pPr>
        <w:pStyle w:val="32"/>
        <w:spacing w:beforeAutospacing="0" w:afterAutospacing="0" w:line="360" w:lineRule="auto"/>
        <w:jc w:val="both"/>
        <w:rPr>
          <w:rFonts w:hint="eastAsia" w:ascii="宋体" w:hAnsi="宋体" w:eastAsia="宋体" w:cs="宋体"/>
          <w:iCs/>
          <w:color w:val="000000"/>
          <w:u w:val="single"/>
        </w:rPr>
      </w:pPr>
    </w:p>
    <w:p w14:paraId="4136DD11">
      <w:pPr>
        <w:pStyle w:val="32"/>
        <w:spacing w:beforeAutospacing="0" w:afterAutospacing="0" w:line="360" w:lineRule="auto"/>
        <w:jc w:val="both"/>
        <w:rPr>
          <w:rFonts w:hint="eastAsia" w:ascii="宋体" w:hAnsi="宋体" w:eastAsia="宋体" w:cs="宋体"/>
          <w:iCs/>
          <w:color w:val="000000"/>
          <w:u w:val="single"/>
        </w:rPr>
      </w:pPr>
    </w:p>
    <w:p w14:paraId="37307BF3">
      <w:pPr>
        <w:pStyle w:val="32"/>
        <w:spacing w:beforeAutospacing="0" w:afterAutospacing="0" w:line="360" w:lineRule="auto"/>
        <w:jc w:val="both"/>
        <w:rPr>
          <w:rFonts w:hint="eastAsia" w:ascii="宋体" w:hAnsi="宋体" w:eastAsia="宋体" w:cs="宋体"/>
          <w:iCs/>
          <w:color w:val="000000"/>
          <w:u w:val="single"/>
        </w:rPr>
      </w:pPr>
    </w:p>
    <w:p w14:paraId="5C39CFC0">
      <w:pPr>
        <w:pStyle w:val="32"/>
        <w:spacing w:beforeAutospacing="0" w:afterAutospacing="0" w:line="360" w:lineRule="auto"/>
        <w:jc w:val="both"/>
        <w:rPr>
          <w:rFonts w:hint="eastAsia" w:ascii="宋体" w:hAnsi="宋体" w:eastAsia="宋体" w:cs="宋体"/>
          <w:iCs/>
          <w:color w:val="000000"/>
          <w:u w:val="single"/>
        </w:rPr>
      </w:pPr>
    </w:p>
    <w:p w14:paraId="63455A06">
      <w:pPr>
        <w:pStyle w:val="32"/>
        <w:spacing w:beforeAutospacing="0" w:afterAutospacing="0" w:line="360" w:lineRule="auto"/>
        <w:jc w:val="both"/>
        <w:rPr>
          <w:rFonts w:hint="eastAsia" w:ascii="宋体" w:hAnsi="宋体" w:eastAsia="宋体" w:cs="宋体"/>
          <w:iCs/>
          <w:color w:val="000000"/>
          <w:u w:val="single"/>
        </w:rPr>
      </w:pPr>
    </w:p>
    <w:p w14:paraId="6C15036C">
      <w:pPr>
        <w:pStyle w:val="32"/>
        <w:spacing w:beforeAutospacing="0" w:afterAutospacing="0" w:line="360" w:lineRule="auto"/>
        <w:jc w:val="both"/>
        <w:rPr>
          <w:rFonts w:hint="eastAsia" w:ascii="宋体" w:hAnsi="宋体" w:eastAsia="宋体" w:cs="宋体"/>
          <w:iCs/>
          <w:color w:val="000000"/>
          <w:u w:val="single"/>
        </w:rPr>
      </w:pPr>
    </w:p>
    <w:p w14:paraId="2D1378CD">
      <w:pPr>
        <w:pStyle w:val="32"/>
        <w:spacing w:beforeAutospacing="0" w:afterAutospacing="0" w:line="360" w:lineRule="auto"/>
        <w:jc w:val="both"/>
        <w:rPr>
          <w:rFonts w:hint="eastAsia" w:ascii="宋体" w:hAnsi="宋体" w:eastAsia="宋体" w:cs="宋体"/>
          <w:iCs/>
          <w:color w:val="000000"/>
          <w:u w:val="single"/>
        </w:rPr>
      </w:pPr>
    </w:p>
    <w:p w14:paraId="369BFD1A">
      <w:pPr>
        <w:pStyle w:val="32"/>
        <w:spacing w:beforeAutospacing="0" w:afterAutospacing="0" w:line="360" w:lineRule="auto"/>
        <w:jc w:val="both"/>
        <w:rPr>
          <w:rFonts w:hint="eastAsia" w:ascii="宋体" w:hAnsi="宋体" w:eastAsia="宋体" w:cs="宋体"/>
          <w:iCs/>
          <w:color w:val="000000"/>
          <w:u w:val="single"/>
        </w:rPr>
      </w:pPr>
    </w:p>
    <w:p w14:paraId="25427F08">
      <w:pPr>
        <w:pStyle w:val="32"/>
        <w:spacing w:beforeAutospacing="0" w:afterAutospacing="0" w:line="360" w:lineRule="auto"/>
        <w:jc w:val="both"/>
        <w:rPr>
          <w:rFonts w:hint="eastAsia" w:ascii="宋体" w:hAnsi="宋体" w:eastAsia="宋体" w:cs="宋体"/>
          <w:iCs/>
          <w:color w:val="000000"/>
          <w:u w:val="single"/>
        </w:rPr>
      </w:pPr>
    </w:p>
    <w:p w14:paraId="10EB5F85">
      <w:pPr>
        <w:pStyle w:val="32"/>
        <w:spacing w:beforeAutospacing="0" w:afterAutospacing="0" w:line="360" w:lineRule="auto"/>
        <w:jc w:val="both"/>
        <w:rPr>
          <w:rFonts w:hint="eastAsia" w:ascii="宋体" w:hAnsi="宋体" w:eastAsia="宋体" w:cs="宋体"/>
          <w:iCs/>
          <w:color w:val="000000"/>
          <w:u w:val="single"/>
        </w:rPr>
      </w:pPr>
    </w:p>
    <w:p w14:paraId="1C8E059B">
      <w:pPr>
        <w:pStyle w:val="32"/>
        <w:spacing w:beforeAutospacing="0" w:afterAutospacing="0" w:line="360" w:lineRule="auto"/>
        <w:jc w:val="both"/>
        <w:rPr>
          <w:rFonts w:hint="eastAsia" w:ascii="宋体" w:hAnsi="宋体" w:eastAsia="宋体" w:cs="宋体"/>
          <w:iCs/>
          <w:color w:val="000000"/>
          <w:u w:val="single"/>
        </w:rPr>
      </w:pPr>
    </w:p>
    <w:p w14:paraId="007A25C6">
      <w:pPr>
        <w:pStyle w:val="32"/>
        <w:spacing w:beforeAutospacing="0" w:afterAutospacing="0" w:line="360" w:lineRule="auto"/>
        <w:jc w:val="both"/>
        <w:rPr>
          <w:rFonts w:hint="eastAsia" w:ascii="宋体" w:hAnsi="宋体" w:eastAsia="宋体" w:cs="宋体"/>
          <w:iCs/>
          <w:color w:val="000000"/>
          <w:u w:val="single"/>
        </w:rPr>
      </w:pPr>
    </w:p>
    <w:p w14:paraId="36856F1E">
      <w:pPr>
        <w:pStyle w:val="32"/>
        <w:spacing w:beforeAutospacing="0" w:afterAutospacing="0" w:line="360" w:lineRule="auto"/>
        <w:jc w:val="both"/>
        <w:rPr>
          <w:rFonts w:hint="eastAsia" w:ascii="宋体" w:hAnsi="宋体" w:eastAsia="宋体" w:cs="宋体"/>
          <w:iCs/>
          <w:color w:val="000000"/>
          <w:u w:val="single"/>
        </w:rPr>
      </w:pPr>
    </w:p>
    <w:p w14:paraId="02B09549">
      <w:pPr>
        <w:pStyle w:val="32"/>
        <w:spacing w:beforeAutospacing="0" w:afterAutospacing="0" w:line="360" w:lineRule="auto"/>
        <w:jc w:val="both"/>
        <w:rPr>
          <w:rFonts w:hint="eastAsia" w:ascii="宋体" w:hAnsi="宋体" w:eastAsia="宋体" w:cs="宋体"/>
          <w:iCs/>
          <w:color w:val="000000"/>
          <w:u w:val="single"/>
        </w:rPr>
      </w:pPr>
    </w:p>
    <w:p w14:paraId="074C26BC">
      <w:pPr>
        <w:pStyle w:val="32"/>
        <w:spacing w:beforeAutospacing="0" w:afterAutospacing="0" w:line="360" w:lineRule="auto"/>
        <w:jc w:val="both"/>
        <w:rPr>
          <w:rFonts w:hint="eastAsia" w:ascii="宋体" w:hAnsi="宋体" w:eastAsia="宋体" w:cs="宋体"/>
          <w:iCs/>
          <w:color w:val="000000"/>
          <w:u w:val="single"/>
        </w:rPr>
      </w:pPr>
    </w:p>
    <w:p w14:paraId="09B73D2C">
      <w:pPr>
        <w:pStyle w:val="32"/>
        <w:spacing w:beforeAutospacing="0" w:afterAutospacing="0" w:line="360" w:lineRule="auto"/>
        <w:jc w:val="both"/>
        <w:rPr>
          <w:rFonts w:hint="eastAsia" w:ascii="宋体" w:hAnsi="宋体" w:eastAsia="宋体" w:cs="宋体"/>
          <w:iCs/>
          <w:color w:val="000000"/>
          <w:u w:val="single"/>
        </w:rPr>
      </w:pPr>
    </w:p>
    <w:p w14:paraId="52A0C6FC">
      <w:pPr>
        <w:pStyle w:val="32"/>
        <w:spacing w:beforeAutospacing="0" w:afterAutospacing="0" w:line="360" w:lineRule="auto"/>
        <w:jc w:val="both"/>
        <w:rPr>
          <w:rFonts w:hint="eastAsia" w:ascii="宋体" w:hAnsi="宋体" w:eastAsia="宋体" w:cs="宋体"/>
          <w:i/>
          <w:iCs w:val="0"/>
        </w:rPr>
      </w:pPr>
      <w:r>
        <w:rPr>
          <w:rFonts w:hint="eastAsia" w:ascii="宋体" w:hAnsi="宋体" w:eastAsia="宋体" w:cs="宋体"/>
          <w:i/>
          <w:iCs w:val="0"/>
          <w:color w:val="000000"/>
          <w:u w:val="single"/>
        </w:rPr>
        <w:t>五、参加政府采购活动前 3 年内在经营活动中没有重大违法记录的书面声明</w:t>
      </w:r>
    </w:p>
    <w:p w14:paraId="542580AF">
      <w:pPr>
        <w:pStyle w:val="32"/>
        <w:spacing w:beforeAutospacing="0" w:afterAutospacing="0" w:line="360" w:lineRule="auto"/>
        <w:jc w:val="center"/>
        <w:rPr>
          <w:rFonts w:hint="eastAsia" w:ascii="宋体" w:hAnsi="宋体" w:eastAsia="宋体" w:cs="宋体"/>
        </w:rPr>
      </w:pPr>
      <w:r>
        <w:rPr>
          <w:rFonts w:hint="eastAsia" w:ascii="宋体" w:hAnsi="宋体" w:eastAsia="宋体" w:cs="宋体"/>
          <w:b/>
          <w:color w:val="000000"/>
        </w:rPr>
        <w:t>声  明</w:t>
      </w:r>
    </w:p>
    <w:p w14:paraId="5D0DDBDC">
      <w:pPr>
        <w:pStyle w:val="32"/>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4372654F">
      <w:pPr>
        <w:pStyle w:val="32"/>
        <w:spacing w:beforeAutospacing="0" w:afterAutospacing="0" w:line="360" w:lineRule="auto"/>
        <w:ind w:firstLine="4080"/>
        <w:jc w:val="both"/>
        <w:rPr>
          <w:rFonts w:hint="eastAsia" w:ascii="宋体" w:hAnsi="宋体" w:eastAsia="宋体" w:cs="宋体"/>
          <w:iCs/>
          <w:color w:val="000000"/>
        </w:rPr>
      </w:pPr>
      <w:r>
        <w:rPr>
          <w:rFonts w:hint="eastAsia" w:ascii="宋体" w:hAnsi="宋体" w:eastAsia="宋体" w:cs="宋体"/>
          <w:color w:val="000000"/>
        </w:rPr>
        <w:t xml:space="preserve">  </w:t>
      </w:r>
      <w:r>
        <w:rPr>
          <w:rFonts w:hint="eastAsia" w:ascii="宋体" w:hAnsi="宋体" w:eastAsia="宋体" w:cs="宋体"/>
          <w:iCs/>
          <w:color w:val="000000"/>
        </w:rPr>
        <w:t>供应商全称（加盖CA电子公章）：</w:t>
      </w:r>
    </w:p>
    <w:p w14:paraId="0D8B8B8C">
      <w:pPr>
        <w:pStyle w:val="32"/>
        <w:spacing w:beforeAutospacing="0" w:afterAutospacing="0" w:line="360" w:lineRule="auto"/>
        <w:ind w:firstLine="4320"/>
        <w:jc w:val="both"/>
        <w:rPr>
          <w:rFonts w:hint="eastAsia" w:ascii="宋体" w:hAnsi="宋体" w:eastAsia="宋体" w:cs="宋体"/>
          <w:iCs/>
          <w:color w:val="000000"/>
        </w:rPr>
      </w:pPr>
      <w:r>
        <w:rPr>
          <w:rFonts w:hint="eastAsia" w:ascii="宋体" w:hAnsi="宋体" w:eastAsia="宋体" w:cs="宋体"/>
          <w:iCs/>
          <w:color w:val="000000"/>
        </w:rPr>
        <w:t>日  期：</w:t>
      </w:r>
    </w:p>
    <w:p w14:paraId="14E66CE5">
      <w:pPr>
        <w:pStyle w:val="32"/>
        <w:spacing w:beforeAutospacing="0" w:afterAutospacing="0" w:line="360" w:lineRule="auto"/>
        <w:jc w:val="both"/>
        <w:rPr>
          <w:rFonts w:hint="eastAsia" w:ascii="宋体" w:hAnsi="宋体" w:eastAsia="宋体" w:cs="宋体"/>
          <w:iCs/>
          <w:color w:val="000000"/>
        </w:rPr>
      </w:pPr>
    </w:p>
    <w:p w14:paraId="546E95EE">
      <w:pPr>
        <w:pStyle w:val="32"/>
        <w:spacing w:beforeAutospacing="0" w:afterAutospacing="0" w:line="360" w:lineRule="auto"/>
        <w:jc w:val="both"/>
        <w:rPr>
          <w:rFonts w:hint="eastAsia" w:ascii="宋体" w:hAnsi="宋体" w:eastAsia="宋体" w:cs="宋体"/>
          <w:iCs/>
          <w:color w:val="000000"/>
        </w:rPr>
      </w:pPr>
    </w:p>
    <w:p w14:paraId="52134208">
      <w:pPr>
        <w:pStyle w:val="32"/>
        <w:spacing w:beforeAutospacing="0" w:afterAutospacing="0" w:line="360" w:lineRule="auto"/>
        <w:jc w:val="both"/>
        <w:rPr>
          <w:rFonts w:hint="eastAsia" w:ascii="宋体" w:hAnsi="宋体" w:eastAsia="宋体" w:cs="宋体"/>
          <w:iCs/>
          <w:color w:val="000000"/>
        </w:rPr>
      </w:pPr>
    </w:p>
    <w:p w14:paraId="2AD9EBA6">
      <w:pPr>
        <w:pStyle w:val="32"/>
        <w:spacing w:beforeAutospacing="0" w:afterAutospacing="0" w:line="360" w:lineRule="auto"/>
        <w:jc w:val="both"/>
        <w:rPr>
          <w:rFonts w:hint="eastAsia" w:ascii="宋体" w:hAnsi="宋体" w:eastAsia="宋体" w:cs="宋体"/>
          <w:iCs/>
          <w:color w:val="000000"/>
        </w:rPr>
      </w:pPr>
    </w:p>
    <w:p w14:paraId="20902D87">
      <w:pPr>
        <w:pStyle w:val="32"/>
        <w:spacing w:beforeAutospacing="0" w:afterAutospacing="0" w:line="360" w:lineRule="auto"/>
        <w:jc w:val="both"/>
        <w:rPr>
          <w:rFonts w:hint="eastAsia" w:ascii="宋体" w:hAnsi="宋体" w:eastAsia="宋体" w:cs="宋体"/>
          <w:iCs/>
          <w:color w:val="000000"/>
        </w:rPr>
      </w:pPr>
    </w:p>
    <w:p w14:paraId="03DD6BCF">
      <w:pPr>
        <w:pStyle w:val="32"/>
        <w:spacing w:beforeAutospacing="0" w:afterAutospacing="0" w:line="360" w:lineRule="auto"/>
        <w:jc w:val="both"/>
        <w:rPr>
          <w:rFonts w:hint="eastAsia" w:ascii="宋体" w:hAnsi="宋体" w:eastAsia="宋体" w:cs="宋体"/>
          <w:iCs/>
          <w:color w:val="000000"/>
        </w:rPr>
      </w:pPr>
    </w:p>
    <w:p w14:paraId="359709A8">
      <w:pPr>
        <w:pStyle w:val="32"/>
        <w:spacing w:beforeAutospacing="0" w:afterAutospacing="0" w:line="360" w:lineRule="auto"/>
        <w:jc w:val="both"/>
        <w:rPr>
          <w:rFonts w:hint="eastAsia" w:ascii="宋体" w:hAnsi="宋体" w:eastAsia="宋体" w:cs="宋体"/>
          <w:iCs/>
          <w:color w:val="000000"/>
        </w:rPr>
      </w:pPr>
    </w:p>
    <w:p w14:paraId="51689549">
      <w:pPr>
        <w:pStyle w:val="32"/>
        <w:spacing w:beforeAutospacing="0" w:afterAutospacing="0" w:line="360" w:lineRule="auto"/>
        <w:jc w:val="both"/>
        <w:rPr>
          <w:rFonts w:hint="eastAsia" w:ascii="宋体" w:hAnsi="宋体" w:eastAsia="宋体" w:cs="宋体"/>
          <w:iCs/>
          <w:color w:val="000000"/>
        </w:rPr>
      </w:pPr>
    </w:p>
    <w:p w14:paraId="790527F1">
      <w:pPr>
        <w:pStyle w:val="32"/>
        <w:spacing w:beforeAutospacing="0" w:afterAutospacing="0" w:line="360" w:lineRule="auto"/>
        <w:jc w:val="both"/>
        <w:rPr>
          <w:rFonts w:hint="eastAsia" w:ascii="宋体" w:hAnsi="宋体" w:eastAsia="宋体" w:cs="宋体"/>
          <w:iCs/>
          <w:color w:val="000000"/>
        </w:rPr>
      </w:pPr>
    </w:p>
    <w:p w14:paraId="6163833F">
      <w:pPr>
        <w:pStyle w:val="32"/>
        <w:spacing w:beforeAutospacing="0" w:afterAutospacing="0" w:line="360" w:lineRule="auto"/>
        <w:jc w:val="both"/>
        <w:rPr>
          <w:rFonts w:hint="eastAsia" w:ascii="宋体" w:hAnsi="宋体" w:eastAsia="宋体" w:cs="宋体"/>
          <w:iCs/>
          <w:color w:val="000000"/>
        </w:rPr>
      </w:pPr>
    </w:p>
    <w:p w14:paraId="22803366">
      <w:pPr>
        <w:pStyle w:val="32"/>
        <w:spacing w:beforeAutospacing="0" w:afterAutospacing="0" w:line="360" w:lineRule="auto"/>
        <w:jc w:val="both"/>
        <w:rPr>
          <w:rFonts w:hint="eastAsia" w:ascii="宋体" w:hAnsi="宋体" w:eastAsia="宋体" w:cs="宋体"/>
          <w:iCs/>
          <w:color w:val="000000"/>
        </w:rPr>
      </w:pPr>
    </w:p>
    <w:p w14:paraId="1CCFB3BE">
      <w:pPr>
        <w:pStyle w:val="32"/>
        <w:spacing w:beforeAutospacing="0" w:afterAutospacing="0" w:line="360" w:lineRule="auto"/>
        <w:jc w:val="both"/>
        <w:rPr>
          <w:rFonts w:hint="eastAsia" w:ascii="宋体" w:hAnsi="宋体" w:eastAsia="宋体" w:cs="宋体"/>
          <w:iCs/>
          <w:color w:val="000000"/>
        </w:rPr>
      </w:pPr>
    </w:p>
    <w:p w14:paraId="4499D2A3">
      <w:pPr>
        <w:pStyle w:val="32"/>
        <w:spacing w:beforeAutospacing="0" w:afterAutospacing="0" w:line="360" w:lineRule="auto"/>
        <w:jc w:val="both"/>
        <w:rPr>
          <w:rFonts w:hint="eastAsia" w:ascii="宋体" w:hAnsi="宋体" w:eastAsia="宋体" w:cs="宋体"/>
          <w:iCs/>
          <w:color w:val="000000"/>
        </w:rPr>
      </w:pPr>
    </w:p>
    <w:p w14:paraId="34A159E9">
      <w:pPr>
        <w:pStyle w:val="32"/>
        <w:spacing w:beforeAutospacing="0" w:afterAutospacing="0" w:line="360" w:lineRule="auto"/>
        <w:jc w:val="both"/>
        <w:rPr>
          <w:rFonts w:hint="eastAsia" w:ascii="宋体" w:hAnsi="宋体" w:eastAsia="宋体" w:cs="宋体"/>
          <w:iCs/>
          <w:color w:val="000000"/>
        </w:rPr>
      </w:pPr>
    </w:p>
    <w:p w14:paraId="58BC4366">
      <w:pPr>
        <w:pStyle w:val="32"/>
        <w:spacing w:beforeAutospacing="0" w:afterAutospacing="0" w:line="360" w:lineRule="auto"/>
        <w:jc w:val="both"/>
        <w:rPr>
          <w:rFonts w:hint="eastAsia" w:ascii="宋体" w:hAnsi="宋体" w:eastAsia="宋体" w:cs="宋体"/>
          <w:iCs/>
          <w:color w:val="000000"/>
        </w:rPr>
      </w:pPr>
    </w:p>
    <w:p w14:paraId="12CFA3C5">
      <w:pPr>
        <w:pStyle w:val="32"/>
        <w:spacing w:beforeAutospacing="0" w:afterAutospacing="0" w:line="360" w:lineRule="auto"/>
        <w:jc w:val="both"/>
        <w:rPr>
          <w:rFonts w:hint="eastAsia" w:ascii="宋体" w:hAnsi="宋体" w:eastAsia="宋体" w:cs="宋体"/>
          <w:iCs/>
          <w:color w:val="000000"/>
        </w:rPr>
      </w:pPr>
    </w:p>
    <w:p w14:paraId="1AB9E32F">
      <w:pPr>
        <w:pStyle w:val="32"/>
        <w:spacing w:beforeAutospacing="0" w:afterAutospacing="0" w:line="360" w:lineRule="auto"/>
        <w:jc w:val="both"/>
        <w:rPr>
          <w:rFonts w:hint="eastAsia" w:ascii="宋体" w:hAnsi="宋体" w:eastAsia="宋体" w:cs="宋体"/>
          <w:iCs/>
          <w:color w:val="000000"/>
        </w:rPr>
      </w:pPr>
    </w:p>
    <w:p w14:paraId="299A6FF7">
      <w:pPr>
        <w:pStyle w:val="32"/>
        <w:spacing w:beforeAutospacing="0" w:afterAutospacing="0" w:line="360" w:lineRule="auto"/>
        <w:jc w:val="both"/>
        <w:rPr>
          <w:rFonts w:hint="eastAsia" w:ascii="宋体" w:hAnsi="宋体" w:eastAsia="宋体" w:cs="宋体"/>
          <w:iCs/>
          <w:color w:val="000000"/>
        </w:rPr>
      </w:pPr>
    </w:p>
    <w:p w14:paraId="623531F3">
      <w:pPr>
        <w:pStyle w:val="32"/>
        <w:spacing w:beforeAutospacing="0" w:afterAutospacing="0" w:line="360" w:lineRule="auto"/>
        <w:jc w:val="both"/>
        <w:rPr>
          <w:rFonts w:hint="eastAsia" w:ascii="宋体" w:hAnsi="宋体" w:eastAsia="宋体" w:cs="宋体"/>
          <w:iCs/>
          <w:color w:val="000000"/>
        </w:rPr>
      </w:pPr>
    </w:p>
    <w:p w14:paraId="0359962C">
      <w:pPr>
        <w:pStyle w:val="32"/>
        <w:spacing w:beforeAutospacing="0" w:afterAutospacing="0" w:line="360" w:lineRule="auto"/>
        <w:jc w:val="both"/>
        <w:rPr>
          <w:rFonts w:hint="eastAsia" w:ascii="宋体" w:hAnsi="宋体" w:eastAsia="宋体" w:cs="宋体"/>
          <w:iCs/>
          <w:color w:val="000000"/>
        </w:rPr>
      </w:pPr>
    </w:p>
    <w:p w14:paraId="2E059FC9">
      <w:pPr>
        <w:pStyle w:val="32"/>
        <w:spacing w:beforeAutospacing="0" w:afterAutospacing="0" w:line="360" w:lineRule="auto"/>
        <w:jc w:val="both"/>
        <w:rPr>
          <w:rFonts w:hint="eastAsia" w:ascii="宋体" w:hAnsi="宋体" w:eastAsia="宋体" w:cs="宋体"/>
          <w:iCs/>
          <w:color w:val="000000"/>
        </w:rPr>
      </w:pPr>
    </w:p>
    <w:p w14:paraId="16DF6B85">
      <w:pPr>
        <w:pStyle w:val="32"/>
        <w:spacing w:beforeAutospacing="0" w:afterAutospacing="0" w:line="360" w:lineRule="auto"/>
        <w:jc w:val="both"/>
        <w:rPr>
          <w:rFonts w:hint="eastAsia" w:ascii="宋体" w:hAnsi="宋体" w:eastAsia="宋体" w:cs="宋体"/>
          <w:iCs/>
          <w:color w:val="000000"/>
        </w:rPr>
      </w:pPr>
    </w:p>
    <w:p w14:paraId="29290D6A">
      <w:pPr>
        <w:pStyle w:val="32"/>
        <w:spacing w:beforeAutospacing="0" w:afterAutospacing="0" w:line="360" w:lineRule="auto"/>
        <w:jc w:val="both"/>
        <w:rPr>
          <w:rFonts w:hint="eastAsia" w:ascii="宋体" w:hAnsi="宋体" w:eastAsia="宋体" w:cs="宋体"/>
          <w:iCs/>
          <w:color w:val="000000"/>
        </w:rPr>
      </w:pPr>
    </w:p>
    <w:p w14:paraId="1BD29650">
      <w:pPr>
        <w:pStyle w:val="32"/>
        <w:spacing w:beforeAutospacing="0" w:afterAutospacing="0" w:line="360" w:lineRule="auto"/>
        <w:jc w:val="both"/>
        <w:rPr>
          <w:rFonts w:hint="eastAsia" w:ascii="宋体" w:hAnsi="宋体" w:eastAsia="宋体" w:cs="宋体"/>
          <w:i/>
          <w:iCs w:val="0"/>
          <w:color w:val="000000"/>
          <w:u w:val="single"/>
        </w:rPr>
      </w:pPr>
      <w:r>
        <w:rPr>
          <w:rFonts w:hint="eastAsia" w:ascii="宋体" w:hAnsi="宋体" w:eastAsia="宋体" w:cs="宋体"/>
          <w:i/>
          <w:iCs w:val="0"/>
          <w:color w:val="000000"/>
        </w:rPr>
        <w:t>六、</w:t>
      </w:r>
      <w:r>
        <w:rPr>
          <w:rFonts w:hint="eastAsia" w:ascii="宋体" w:hAnsi="宋体" w:eastAsia="宋体" w:cs="宋体"/>
          <w:i/>
          <w:iCs w:val="0"/>
          <w:color w:val="000000"/>
          <w:u w:val="single"/>
        </w:rPr>
        <w:t>特定资格要求的证明文件</w:t>
      </w:r>
    </w:p>
    <w:p w14:paraId="335B5A9F">
      <w:pPr>
        <w:pStyle w:val="32"/>
        <w:spacing w:beforeAutospacing="0" w:afterAutospacing="0" w:line="360" w:lineRule="auto"/>
        <w:jc w:val="center"/>
        <w:rPr>
          <w:rFonts w:hint="eastAsia" w:ascii="宋体" w:hAnsi="宋体" w:eastAsia="宋体" w:cs="宋体"/>
          <w:i/>
          <w:color w:val="000000"/>
          <w:u w:val="single"/>
        </w:rPr>
      </w:pPr>
      <w:r>
        <w:rPr>
          <w:rFonts w:hint="eastAsia" w:ascii="宋体" w:hAnsi="宋体" w:eastAsia="宋体" w:cs="宋体"/>
          <w:color w:val="000000"/>
        </w:rPr>
        <w:t>如果本项目申请人的特定资格要求中要求提供的，必须提供。</w:t>
      </w:r>
    </w:p>
    <w:p w14:paraId="3EE562C3">
      <w:pPr>
        <w:pStyle w:val="32"/>
        <w:spacing w:beforeAutospacing="0" w:afterAutospacing="0" w:line="360" w:lineRule="auto"/>
        <w:jc w:val="center"/>
        <w:rPr>
          <w:rFonts w:hint="eastAsia" w:ascii="宋体" w:hAnsi="宋体" w:eastAsia="宋体" w:cs="宋体"/>
          <w:iCs/>
          <w:color w:val="000000"/>
          <w:sz w:val="32"/>
          <w:szCs w:val="32"/>
          <w:u w:val="single"/>
        </w:rPr>
      </w:pPr>
    </w:p>
    <w:p w14:paraId="73EF4F31">
      <w:pPr>
        <w:pStyle w:val="32"/>
        <w:spacing w:beforeAutospacing="0" w:afterAutospacing="0" w:line="360" w:lineRule="auto"/>
        <w:jc w:val="center"/>
        <w:rPr>
          <w:rFonts w:hint="eastAsia" w:ascii="宋体" w:hAnsi="宋体" w:eastAsia="宋体" w:cs="宋体"/>
          <w:iCs/>
          <w:color w:val="000000"/>
          <w:sz w:val="32"/>
          <w:szCs w:val="32"/>
          <w:u w:val="single"/>
        </w:rPr>
      </w:pPr>
    </w:p>
    <w:p w14:paraId="45D43CC7">
      <w:pPr>
        <w:pStyle w:val="32"/>
        <w:spacing w:beforeAutospacing="0" w:afterAutospacing="0" w:line="360" w:lineRule="auto"/>
        <w:jc w:val="center"/>
        <w:rPr>
          <w:rFonts w:hint="eastAsia" w:ascii="宋体" w:hAnsi="宋体" w:eastAsia="宋体" w:cs="宋体"/>
          <w:iCs/>
          <w:color w:val="000000"/>
          <w:sz w:val="32"/>
          <w:szCs w:val="32"/>
          <w:u w:val="single"/>
        </w:rPr>
      </w:pPr>
    </w:p>
    <w:p w14:paraId="5C6F71D8">
      <w:pPr>
        <w:pStyle w:val="32"/>
        <w:spacing w:beforeAutospacing="0" w:afterAutospacing="0" w:line="360" w:lineRule="auto"/>
        <w:jc w:val="center"/>
        <w:rPr>
          <w:rFonts w:hint="eastAsia" w:ascii="宋体" w:hAnsi="宋体" w:eastAsia="宋体" w:cs="宋体"/>
          <w:iCs/>
          <w:color w:val="000000"/>
          <w:sz w:val="32"/>
          <w:szCs w:val="32"/>
          <w:u w:val="single"/>
        </w:rPr>
      </w:pPr>
    </w:p>
    <w:p w14:paraId="6C23F7F6">
      <w:pPr>
        <w:pStyle w:val="32"/>
        <w:spacing w:beforeAutospacing="0" w:afterAutospacing="0" w:line="480" w:lineRule="auto"/>
        <w:jc w:val="center"/>
        <w:rPr>
          <w:rFonts w:hint="eastAsia" w:ascii="宋体" w:hAnsi="宋体" w:eastAsia="宋体" w:cs="宋体"/>
          <w:iCs/>
          <w:color w:val="000000"/>
          <w:sz w:val="32"/>
          <w:szCs w:val="32"/>
          <w:u w:val="single"/>
        </w:rPr>
      </w:pPr>
    </w:p>
    <w:p w14:paraId="2120170E">
      <w:pPr>
        <w:pStyle w:val="32"/>
        <w:spacing w:beforeAutospacing="0" w:afterAutospacing="0" w:line="480" w:lineRule="auto"/>
        <w:jc w:val="center"/>
        <w:rPr>
          <w:rFonts w:hint="eastAsia" w:ascii="宋体" w:hAnsi="宋体" w:eastAsia="宋体" w:cs="宋体"/>
          <w:iCs/>
          <w:color w:val="000000"/>
          <w:sz w:val="32"/>
          <w:szCs w:val="32"/>
          <w:u w:val="single"/>
        </w:rPr>
      </w:pPr>
    </w:p>
    <w:p w14:paraId="3BD7C7B3">
      <w:pPr>
        <w:pStyle w:val="32"/>
        <w:spacing w:beforeAutospacing="0" w:afterAutospacing="0" w:line="480" w:lineRule="auto"/>
        <w:jc w:val="center"/>
        <w:rPr>
          <w:rFonts w:hint="eastAsia" w:ascii="宋体" w:hAnsi="宋体" w:eastAsia="宋体" w:cs="宋体"/>
          <w:iCs/>
          <w:color w:val="000000"/>
          <w:sz w:val="32"/>
          <w:szCs w:val="32"/>
          <w:u w:val="single"/>
        </w:rPr>
      </w:pPr>
    </w:p>
    <w:p w14:paraId="2690A3E2">
      <w:pPr>
        <w:pStyle w:val="32"/>
        <w:spacing w:beforeAutospacing="0" w:afterAutospacing="0" w:line="480" w:lineRule="auto"/>
        <w:jc w:val="center"/>
        <w:rPr>
          <w:rFonts w:hint="eastAsia" w:ascii="宋体" w:hAnsi="宋体" w:eastAsia="宋体" w:cs="宋体"/>
          <w:iCs/>
          <w:color w:val="000000"/>
          <w:sz w:val="32"/>
          <w:szCs w:val="32"/>
          <w:u w:val="single"/>
        </w:rPr>
      </w:pPr>
    </w:p>
    <w:p w14:paraId="28819B19">
      <w:pPr>
        <w:pStyle w:val="32"/>
        <w:spacing w:beforeAutospacing="0" w:afterAutospacing="0" w:line="480" w:lineRule="auto"/>
        <w:jc w:val="center"/>
        <w:rPr>
          <w:rFonts w:hint="eastAsia" w:ascii="宋体" w:hAnsi="宋体" w:eastAsia="宋体" w:cs="宋体"/>
          <w:iCs/>
          <w:color w:val="000000"/>
          <w:sz w:val="32"/>
          <w:szCs w:val="32"/>
          <w:u w:val="single"/>
        </w:rPr>
      </w:pPr>
    </w:p>
    <w:p w14:paraId="63440F82">
      <w:pPr>
        <w:pStyle w:val="32"/>
        <w:spacing w:beforeAutospacing="0" w:afterAutospacing="0" w:line="480" w:lineRule="auto"/>
        <w:jc w:val="center"/>
        <w:rPr>
          <w:rFonts w:hint="eastAsia" w:ascii="宋体" w:hAnsi="宋体" w:eastAsia="宋体" w:cs="宋体"/>
          <w:iCs/>
          <w:color w:val="000000"/>
          <w:sz w:val="32"/>
          <w:szCs w:val="32"/>
          <w:u w:val="single"/>
        </w:rPr>
      </w:pPr>
    </w:p>
    <w:p w14:paraId="34D539C1">
      <w:pPr>
        <w:pStyle w:val="32"/>
        <w:spacing w:beforeAutospacing="0" w:afterAutospacing="0" w:line="480" w:lineRule="auto"/>
        <w:jc w:val="center"/>
        <w:rPr>
          <w:rFonts w:hint="eastAsia" w:ascii="宋体" w:hAnsi="宋体" w:eastAsia="宋体" w:cs="宋体"/>
          <w:iCs/>
          <w:color w:val="000000"/>
          <w:sz w:val="32"/>
          <w:szCs w:val="32"/>
          <w:u w:val="single"/>
        </w:rPr>
      </w:pPr>
    </w:p>
    <w:p w14:paraId="603DFF35">
      <w:pPr>
        <w:pStyle w:val="32"/>
        <w:spacing w:beforeAutospacing="0" w:afterAutospacing="0" w:line="480" w:lineRule="auto"/>
        <w:jc w:val="center"/>
        <w:rPr>
          <w:rFonts w:hint="eastAsia" w:ascii="宋体" w:hAnsi="宋体" w:eastAsia="宋体" w:cs="宋体"/>
          <w:iCs/>
          <w:color w:val="000000"/>
          <w:sz w:val="32"/>
          <w:szCs w:val="32"/>
          <w:u w:val="single"/>
        </w:rPr>
      </w:pPr>
    </w:p>
    <w:p w14:paraId="35C773E8">
      <w:pPr>
        <w:pStyle w:val="32"/>
        <w:spacing w:beforeAutospacing="0" w:afterAutospacing="0" w:line="480" w:lineRule="auto"/>
        <w:jc w:val="center"/>
        <w:rPr>
          <w:rFonts w:hint="eastAsia" w:ascii="宋体" w:hAnsi="宋体" w:eastAsia="宋体" w:cs="宋体"/>
          <w:iCs/>
          <w:color w:val="000000"/>
          <w:sz w:val="32"/>
          <w:szCs w:val="32"/>
          <w:u w:val="single"/>
        </w:rPr>
      </w:pPr>
    </w:p>
    <w:p w14:paraId="4FEA8B19">
      <w:pPr>
        <w:pStyle w:val="32"/>
        <w:spacing w:beforeAutospacing="0" w:afterAutospacing="0" w:line="480" w:lineRule="auto"/>
        <w:jc w:val="center"/>
        <w:rPr>
          <w:rFonts w:hint="eastAsia" w:ascii="宋体" w:hAnsi="宋体" w:eastAsia="宋体" w:cs="宋体"/>
          <w:iCs/>
          <w:color w:val="000000"/>
          <w:sz w:val="32"/>
          <w:szCs w:val="32"/>
          <w:u w:val="single"/>
        </w:rPr>
      </w:pPr>
    </w:p>
    <w:p w14:paraId="766C2BD2">
      <w:pPr>
        <w:pStyle w:val="32"/>
        <w:spacing w:beforeAutospacing="0" w:afterAutospacing="0" w:line="480" w:lineRule="auto"/>
        <w:jc w:val="center"/>
        <w:rPr>
          <w:rFonts w:hint="eastAsia" w:ascii="宋体" w:hAnsi="宋体" w:eastAsia="宋体" w:cs="宋体"/>
          <w:iCs/>
          <w:color w:val="000000"/>
          <w:sz w:val="32"/>
          <w:szCs w:val="32"/>
          <w:u w:val="single"/>
        </w:rPr>
      </w:pPr>
    </w:p>
    <w:p w14:paraId="06968B83">
      <w:pPr>
        <w:pStyle w:val="32"/>
        <w:spacing w:beforeAutospacing="0" w:afterAutospacing="0" w:line="480" w:lineRule="auto"/>
        <w:jc w:val="center"/>
        <w:rPr>
          <w:rFonts w:hint="eastAsia" w:ascii="宋体" w:hAnsi="宋体" w:eastAsia="宋体" w:cs="宋体"/>
          <w:iCs/>
          <w:color w:val="000000"/>
          <w:sz w:val="32"/>
          <w:szCs w:val="32"/>
          <w:u w:val="single"/>
        </w:rPr>
      </w:pPr>
    </w:p>
    <w:p w14:paraId="128C1C74">
      <w:pPr>
        <w:pStyle w:val="32"/>
        <w:numPr>
          <w:ilvl w:val="0"/>
          <w:numId w:val="0"/>
        </w:numPr>
        <w:spacing w:beforeAutospacing="0" w:afterAutospacing="0" w:line="480" w:lineRule="auto"/>
        <w:jc w:val="center"/>
        <w:rPr>
          <w:rFonts w:hint="eastAsia" w:ascii="宋体" w:hAnsi="宋体" w:eastAsia="宋体" w:cs="宋体"/>
          <w:i/>
          <w:iCs w:val="0"/>
          <w:color w:val="000000"/>
          <w:sz w:val="36"/>
          <w:szCs w:val="36"/>
          <w:u w:val="single"/>
          <w:lang w:val="en-US" w:eastAsia="zh-CN"/>
        </w:rPr>
      </w:pPr>
    </w:p>
    <w:p w14:paraId="52C3D2CF">
      <w:pPr>
        <w:pStyle w:val="32"/>
        <w:numPr>
          <w:ilvl w:val="0"/>
          <w:numId w:val="0"/>
        </w:numPr>
        <w:spacing w:beforeAutospacing="0" w:afterAutospacing="0" w:line="480" w:lineRule="auto"/>
        <w:jc w:val="center"/>
        <w:rPr>
          <w:rFonts w:hint="eastAsia" w:ascii="宋体" w:hAnsi="宋体" w:eastAsia="宋体" w:cs="宋体"/>
          <w:i/>
          <w:iCs w:val="0"/>
          <w:color w:val="000000"/>
          <w:sz w:val="36"/>
          <w:szCs w:val="36"/>
          <w:u w:val="single"/>
        </w:rPr>
      </w:pPr>
      <w:r>
        <w:rPr>
          <w:rFonts w:hint="eastAsia" w:ascii="宋体" w:hAnsi="宋体" w:eastAsia="宋体" w:cs="宋体"/>
          <w:i/>
          <w:iCs w:val="0"/>
          <w:color w:val="000000"/>
          <w:sz w:val="36"/>
          <w:szCs w:val="36"/>
          <w:u w:val="single"/>
          <w:lang w:val="en-US" w:eastAsia="zh-CN"/>
        </w:rPr>
        <w:t>七、</w:t>
      </w:r>
      <w:r>
        <w:rPr>
          <w:rFonts w:hint="eastAsia" w:ascii="宋体" w:hAnsi="宋体" w:eastAsia="宋体" w:cs="宋体"/>
          <w:i/>
          <w:iCs w:val="0"/>
          <w:color w:val="000000"/>
          <w:sz w:val="36"/>
          <w:szCs w:val="36"/>
          <w:u w:val="single"/>
        </w:rPr>
        <w:t>法人授权书</w:t>
      </w:r>
    </w:p>
    <w:p w14:paraId="605079E0">
      <w:pPr>
        <w:pStyle w:val="32"/>
        <w:keepNext w:val="0"/>
        <w:keepLines w:val="0"/>
        <w:pageBreakBefore w:val="0"/>
        <w:widowControl w:val="0"/>
        <w:tabs>
          <w:tab w:val="left" w:pos="360"/>
        </w:tabs>
        <w:spacing w:beforeAutospacing="0" w:afterAutospacing="0" w:line="600" w:lineRule="auto"/>
        <w:ind w:firstLine="480"/>
        <w:jc w:val="both"/>
        <w:rPr>
          <w:rFonts w:hint="eastAsia" w:ascii="宋体" w:hAnsi="宋体" w:eastAsia="宋体" w:cs="宋体"/>
          <w:iCs/>
        </w:rPr>
      </w:pPr>
      <w:r>
        <w:rPr>
          <w:rFonts w:hint="eastAsia" w:ascii="宋体" w:hAnsi="宋体" w:eastAsia="宋体" w:cs="宋体"/>
          <w:iCs/>
          <w:color w:val="000000"/>
        </w:rPr>
        <w:t>本授权书声明：____________（投标人名称）授权________________（被授权人的姓名）为我方就</w:t>
      </w:r>
      <w:r>
        <w:rPr>
          <w:rFonts w:hint="eastAsia" w:ascii="宋体" w:hAnsi="宋体" w:eastAsia="宋体" w:cs="宋体"/>
          <w:color w:val="auto"/>
          <w:u w:val="single"/>
          <w:lang w:eastAsia="zh-CN"/>
        </w:rPr>
        <w:t>JSZC-320923-JBGS-G2024-0058</w:t>
      </w:r>
      <w:r>
        <w:rPr>
          <w:rFonts w:hint="eastAsia" w:ascii="宋体" w:hAnsi="宋体" w:eastAsia="宋体" w:cs="宋体"/>
          <w:iCs/>
          <w:color w:val="auto"/>
          <w:u w:val="single"/>
        </w:rPr>
        <w:t>号</w:t>
      </w:r>
      <w:r>
        <w:rPr>
          <w:rFonts w:hint="eastAsia" w:ascii="宋体" w:hAnsi="宋体" w:eastAsia="宋体" w:cs="宋体"/>
          <w:iCs/>
          <w:color w:val="000000"/>
        </w:rPr>
        <w:t>项目采购活动的合法代理人，以本单位名义全权处理一切与该项目采购有关的事务。</w:t>
      </w:r>
    </w:p>
    <w:p w14:paraId="4406F255">
      <w:pPr>
        <w:pStyle w:val="32"/>
        <w:keepNext w:val="0"/>
        <w:keepLines w:val="0"/>
        <w:pageBreakBefore w:val="0"/>
        <w:widowControl w:val="0"/>
        <w:tabs>
          <w:tab w:val="left" w:pos="360"/>
        </w:tabs>
        <w:spacing w:beforeAutospacing="0" w:afterAutospacing="0" w:line="600" w:lineRule="auto"/>
        <w:ind w:firstLine="480"/>
        <w:jc w:val="both"/>
        <w:rPr>
          <w:rFonts w:hint="eastAsia" w:ascii="宋体" w:hAnsi="宋体" w:eastAsia="宋体" w:cs="宋体"/>
          <w:iCs/>
        </w:rPr>
      </w:pPr>
      <w:r>
        <w:rPr>
          <w:rFonts w:hint="eastAsia" w:ascii="宋体" w:hAnsi="宋体" w:eastAsia="宋体" w:cs="宋体"/>
          <w:iCs/>
          <w:color w:val="000000"/>
        </w:rPr>
        <w:t>本授权书于______年____月____日起生效，特此声明。</w:t>
      </w:r>
    </w:p>
    <w:p w14:paraId="620EEFB5">
      <w:pPr>
        <w:pStyle w:val="32"/>
        <w:keepNext w:val="0"/>
        <w:keepLines w:val="0"/>
        <w:pageBreakBefore w:val="0"/>
        <w:widowControl w:val="0"/>
        <w:tabs>
          <w:tab w:val="left" w:pos="360"/>
        </w:tabs>
        <w:spacing w:beforeAutospacing="0" w:afterAutospacing="0" w:line="600" w:lineRule="auto"/>
        <w:jc w:val="both"/>
        <w:rPr>
          <w:rFonts w:hint="eastAsia" w:ascii="宋体" w:hAnsi="宋体" w:eastAsia="宋体" w:cs="宋体"/>
          <w:iCs/>
        </w:rPr>
      </w:pPr>
      <w:r>
        <w:rPr>
          <w:rFonts w:hint="eastAsia" w:ascii="宋体" w:hAnsi="宋体" w:eastAsia="宋体" w:cs="宋体"/>
          <w:iCs/>
          <w:color w:val="000000"/>
        </w:rPr>
        <w:t>  被授权人身份证号码：</w:t>
      </w:r>
      <w:r>
        <w:rPr>
          <w:rFonts w:hint="eastAsia" w:ascii="宋体" w:hAnsi="宋体" w:eastAsia="宋体" w:cs="宋体"/>
          <w:iCs/>
          <w:color w:val="000000"/>
          <w:u w:val="single"/>
        </w:rPr>
        <w:t>                 </w:t>
      </w:r>
    </w:p>
    <w:p w14:paraId="1C63800F">
      <w:pPr>
        <w:pStyle w:val="32"/>
        <w:keepNext w:val="0"/>
        <w:keepLines w:val="0"/>
        <w:pageBreakBefore w:val="0"/>
        <w:widowControl w:val="0"/>
        <w:tabs>
          <w:tab w:val="left" w:pos="360"/>
        </w:tabs>
        <w:spacing w:beforeAutospacing="0" w:afterAutospacing="0" w:line="600" w:lineRule="auto"/>
        <w:ind w:firstLine="480"/>
        <w:jc w:val="both"/>
        <w:rPr>
          <w:rFonts w:hint="eastAsia" w:ascii="宋体" w:hAnsi="宋体" w:eastAsia="宋体" w:cs="宋体"/>
          <w:iCs/>
          <w:color w:val="000000"/>
          <w:u w:val="single"/>
        </w:rPr>
      </w:pPr>
      <w:r>
        <w:rPr>
          <w:rFonts w:hint="eastAsia" w:ascii="宋体" w:hAnsi="宋体" w:eastAsia="宋体" w:cs="宋体"/>
          <w:iCs/>
          <w:color w:val="000000"/>
        </w:rPr>
        <w:t>被授权人联系电话：（手机）</w:t>
      </w:r>
      <w:r>
        <w:rPr>
          <w:rFonts w:hint="eastAsia" w:ascii="宋体" w:hAnsi="宋体" w:eastAsia="宋体" w:cs="宋体"/>
          <w:iCs/>
          <w:color w:val="000000"/>
          <w:u w:val="single"/>
        </w:rPr>
        <w:t>              </w:t>
      </w:r>
    </w:p>
    <w:p w14:paraId="2A61E658">
      <w:pPr>
        <w:pStyle w:val="32"/>
        <w:keepNext w:val="0"/>
        <w:keepLines w:val="0"/>
        <w:pageBreakBefore w:val="0"/>
        <w:widowControl w:val="0"/>
        <w:tabs>
          <w:tab w:val="left" w:pos="360"/>
        </w:tabs>
        <w:spacing w:beforeAutospacing="0" w:afterAutospacing="0" w:line="600" w:lineRule="auto"/>
        <w:ind w:firstLine="480"/>
        <w:jc w:val="both"/>
        <w:rPr>
          <w:rFonts w:hint="eastAsia" w:ascii="宋体" w:hAnsi="宋体" w:eastAsia="宋体" w:cs="宋体"/>
          <w:iCs/>
        </w:rPr>
      </w:pPr>
      <w:r>
        <w:rPr>
          <w:rFonts w:hint="eastAsia" w:ascii="宋体" w:hAnsi="宋体" w:eastAsia="宋体" w:cs="宋体"/>
          <w:iCs/>
          <w:color w:val="000000"/>
        </w:rPr>
        <w:t>授权单位名称：</w:t>
      </w:r>
      <w:r>
        <w:rPr>
          <w:rFonts w:hint="eastAsia" w:ascii="宋体" w:hAnsi="宋体" w:eastAsia="宋体" w:cs="宋体"/>
          <w:iCs/>
          <w:color w:val="000000"/>
          <w:u w:val="single"/>
        </w:rPr>
        <w:t>（加盖CA电子公章）</w:t>
      </w:r>
    </w:p>
    <w:p w14:paraId="5FDFCDB0">
      <w:pPr>
        <w:pStyle w:val="32"/>
        <w:keepNext w:val="0"/>
        <w:keepLines w:val="0"/>
        <w:pageBreakBefore w:val="0"/>
        <w:widowControl w:val="0"/>
        <w:tabs>
          <w:tab w:val="left" w:pos="360"/>
        </w:tabs>
        <w:spacing w:beforeAutospacing="0" w:afterAutospacing="0" w:line="600" w:lineRule="auto"/>
        <w:ind w:firstLine="480"/>
        <w:jc w:val="both"/>
        <w:rPr>
          <w:rFonts w:hint="eastAsia" w:ascii="宋体" w:hAnsi="宋体" w:eastAsia="宋体" w:cs="宋体"/>
          <w:iCs/>
        </w:rPr>
      </w:pPr>
      <w:r>
        <w:rPr>
          <w:rFonts w:hint="eastAsia" w:ascii="宋体" w:hAnsi="宋体" w:eastAsia="宋体" w:cs="宋体"/>
          <w:iCs/>
          <w:color w:val="000000"/>
        </w:rPr>
        <w:t>单位地址：</w:t>
      </w:r>
      <w:r>
        <w:rPr>
          <w:rFonts w:hint="eastAsia" w:ascii="宋体" w:hAnsi="宋体" w:eastAsia="宋体" w:cs="宋体"/>
          <w:iCs/>
          <w:color w:val="000000"/>
          <w:u w:val="single"/>
        </w:rPr>
        <w:t>                      </w:t>
      </w:r>
    </w:p>
    <w:p w14:paraId="52C77E60">
      <w:pPr>
        <w:pStyle w:val="32"/>
        <w:keepNext w:val="0"/>
        <w:keepLines w:val="0"/>
        <w:pageBreakBefore w:val="0"/>
        <w:widowControl w:val="0"/>
        <w:tabs>
          <w:tab w:val="left" w:pos="360"/>
        </w:tabs>
        <w:spacing w:beforeAutospacing="0" w:afterAutospacing="0" w:line="600" w:lineRule="auto"/>
        <w:ind w:firstLine="480"/>
        <w:jc w:val="both"/>
        <w:rPr>
          <w:rFonts w:hint="eastAsia" w:ascii="宋体" w:hAnsi="宋体" w:eastAsia="宋体" w:cs="宋体"/>
          <w:iCs/>
        </w:rPr>
      </w:pPr>
      <w:r>
        <w:rPr>
          <w:rFonts w:hint="eastAsia" w:ascii="宋体" w:hAnsi="宋体" w:eastAsia="宋体" w:cs="宋体"/>
          <w:iCs/>
          <w:color w:val="000000"/>
        </w:rPr>
        <w:t>日    期：</w:t>
      </w:r>
      <w:bookmarkStart w:id="185" w:name="_格式3__银行出具的资信证明"/>
      <w:bookmarkStart w:id="186" w:name="_Hlt26671380"/>
      <w:bookmarkStart w:id="187" w:name="_Hlt26955070"/>
      <w:r>
        <w:rPr>
          <w:rFonts w:hint="eastAsia" w:ascii="宋体" w:hAnsi="宋体" w:eastAsia="宋体" w:cs="宋体"/>
          <w:iCs/>
          <w:color w:val="000000"/>
          <w:u w:val="single"/>
        </w:rPr>
        <w:t>                      </w:t>
      </w:r>
    </w:p>
    <w:p w14:paraId="5ABC6B44">
      <w:pPr>
        <w:pStyle w:val="32"/>
        <w:spacing w:beforeAutospacing="0" w:afterAutospacing="0" w:line="600" w:lineRule="auto"/>
        <w:ind w:firstLine="420"/>
        <w:jc w:val="both"/>
        <w:rPr>
          <w:rFonts w:hint="eastAsia" w:ascii="宋体" w:hAnsi="宋体" w:eastAsia="宋体" w:cs="宋体"/>
          <w:iCs/>
        </w:rPr>
      </w:pPr>
      <w:r>
        <w:rPr>
          <w:rFonts w:hint="eastAsia" w:ascii="宋体" w:hAnsi="宋体" w:eastAsia="宋体" w:cs="宋体"/>
          <w:iCs/>
        </w:rPr>
        <w:t> </w:t>
      </w:r>
    </w:p>
    <w:p w14:paraId="132E6B18">
      <w:pPr>
        <w:pStyle w:val="32"/>
        <w:spacing w:beforeAutospacing="0" w:afterAutospacing="0" w:line="360" w:lineRule="auto"/>
        <w:jc w:val="center"/>
        <w:rPr>
          <w:rFonts w:hint="eastAsia" w:ascii="宋体" w:hAnsi="宋体" w:eastAsia="宋体" w:cs="宋体"/>
          <w:b/>
          <w:color w:val="000000"/>
        </w:rPr>
      </w:pPr>
      <w:r>
        <w:rPr>
          <w:rFonts w:hint="eastAsia" w:ascii="宋体" w:hAnsi="宋体" w:eastAsia="宋体" w:cs="宋体"/>
          <w:b/>
          <w:color w:val="000000"/>
        </w:rPr>
        <w:br w:type="page" w:clear="all"/>
      </w:r>
    </w:p>
    <w:p w14:paraId="738A1522">
      <w:pPr>
        <w:pStyle w:val="32"/>
        <w:spacing w:beforeAutospacing="0" w:afterAutospacing="0" w:line="360" w:lineRule="auto"/>
        <w:jc w:val="center"/>
        <w:rPr>
          <w:rFonts w:hint="eastAsia" w:ascii="宋体" w:hAnsi="宋体" w:eastAsia="宋体" w:cs="宋体"/>
          <w:b/>
          <w:color w:val="000000"/>
        </w:rPr>
      </w:pPr>
    </w:p>
    <w:p w14:paraId="284CB831">
      <w:pPr>
        <w:pStyle w:val="32"/>
        <w:spacing w:beforeAutospacing="0" w:afterAutospacing="0" w:line="360" w:lineRule="auto"/>
        <w:jc w:val="center"/>
        <w:rPr>
          <w:rFonts w:hint="eastAsia" w:ascii="宋体" w:hAnsi="宋体" w:eastAsia="宋体" w:cs="宋体"/>
          <w:b w:val="0"/>
          <w:bCs/>
          <w:i/>
          <w:iCs/>
          <w:color w:val="000000"/>
          <w:sz w:val="36"/>
          <w:szCs w:val="36"/>
          <w:u w:val="single"/>
        </w:rPr>
      </w:pPr>
      <w:r>
        <w:rPr>
          <w:rFonts w:hint="eastAsia" w:ascii="宋体" w:hAnsi="宋体" w:eastAsia="宋体" w:cs="宋体"/>
          <w:b w:val="0"/>
          <w:bCs/>
          <w:i/>
          <w:iCs/>
          <w:color w:val="000000"/>
          <w:sz w:val="36"/>
          <w:szCs w:val="36"/>
          <w:u w:val="single"/>
        </w:rPr>
        <w:t> 八、投标函</w:t>
      </w:r>
    </w:p>
    <w:p w14:paraId="6059DBD1">
      <w:pPr>
        <w:pStyle w:val="32"/>
        <w:spacing w:beforeAutospacing="0" w:afterAutospacing="0" w:line="360" w:lineRule="auto"/>
        <w:rPr>
          <w:rFonts w:hint="eastAsia" w:ascii="宋体" w:hAnsi="宋体" w:eastAsia="宋体" w:cs="宋体"/>
          <w:u w:val="single"/>
        </w:rPr>
      </w:pPr>
      <w:r>
        <w:rPr>
          <w:rFonts w:hint="eastAsia" w:ascii="宋体" w:hAnsi="宋体" w:eastAsia="宋体" w:cs="宋体"/>
          <w:color w:val="000000"/>
        </w:rPr>
        <w:t xml:space="preserve">致： </w:t>
      </w:r>
      <w:r>
        <w:rPr>
          <w:rFonts w:hint="eastAsia" w:ascii="宋体" w:hAnsi="宋体" w:eastAsia="宋体" w:cs="宋体"/>
          <w:color w:val="000000"/>
          <w:u w:val="single"/>
        </w:rPr>
        <w:t xml:space="preserve">                  </w:t>
      </w:r>
    </w:p>
    <w:p w14:paraId="54D75C1E">
      <w:pPr>
        <w:pStyle w:val="32"/>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根据贵方的</w:t>
      </w:r>
      <w:r>
        <w:rPr>
          <w:rFonts w:hint="eastAsia" w:ascii="宋体" w:hAnsi="宋体" w:eastAsia="宋体" w:cs="宋体"/>
          <w:color w:val="auto"/>
          <w:u w:val="single"/>
          <w:lang w:eastAsia="zh-CN"/>
        </w:rPr>
        <w:t>JSZC-320923-JBGS-G2024-0058</w:t>
      </w:r>
      <w:r>
        <w:rPr>
          <w:rFonts w:hint="eastAsia" w:ascii="宋体" w:hAnsi="宋体" w:eastAsia="宋体" w:cs="宋体"/>
          <w:iCs/>
          <w:color w:val="auto"/>
          <w:u w:val="single"/>
        </w:rPr>
        <w:t>号</w:t>
      </w:r>
      <w:r>
        <w:rPr>
          <w:rFonts w:hint="eastAsia" w:ascii="宋体" w:hAnsi="宋体" w:eastAsia="宋体" w:cs="宋体"/>
          <w:color w:val="000000"/>
        </w:rPr>
        <w:t>招标文件，正式授权下述签字人______(姓名)代表我方______________（投标人的名称），全权处理本次项目投标的有关事宜。</w:t>
      </w:r>
    </w:p>
    <w:p w14:paraId="2A750DCC">
      <w:pPr>
        <w:pStyle w:val="32"/>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据此函</w:t>
      </w:r>
      <w:r>
        <w:rPr>
          <w:rFonts w:hint="eastAsia" w:ascii="宋体" w:hAnsi="宋体" w:eastAsia="宋体" w:cs="宋体"/>
          <w:color w:val="000000"/>
          <w:u w:val="none"/>
          <w:lang w:eastAsia="zh-CN"/>
        </w:rPr>
        <w:t>，</w:t>
      </w:r>
      <w:r>
        <w:rPr>
          <w:rFonts w:hint="eastAsia" w:ascii="宋体" w:hAnsi="宋体" w:eastAsia="宋体" w:cs="宋体"/>
          <w:color w:val="000000"/>
          <w:lang w:val="en-US" w:eastAsia="zh-CN"/>
        </w:rPr>
        <w:t>签字人</w:t>
      </w:r>
      <w:r>
        <w:rPr>
          <w:rFonts w:hint="eastAsia" w:ascii="宋体" w:hAnsi="宋体" w:eastAsia="宋体" w:cs="宋体"/>
          <w:color w:val="000000"/>
        </w:rPr>
        <w:t>兹宣布同意如下：</w:t>
      </w:r>
    </w:p>
    <w:p w14:paraId="377A2807">
      <w:pPr>
        <w:pStyle w:val="32"/>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1.按招标文件规定的各项要求，向买方提供所需服务（包含与服务相关的货物）。</w:t>
      </w:r>
    </w:p>
    <w:p w14:paraId="06C8CA4C">
      <w:pPr>
        <w:pStyle w:val="32"/>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2.我们完全理解贵方不一定将合同授予最低报价的投标人。</w:t>
      </w:r>
    </w:p>
    <w:p w14:paraId="4D790C4F">
      <w:pPr>
        <w:pStyle w:val="32"/>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3.我们已详细审核全部招标文件及其有效补充文件，我们知道必须放弃提出含糊不清或误解问题的权利。</w:t>
      </w:r>
    </w:p>
    <w:p w14:paraId="4AAE5B7B">
      <w:pPr>
        <w:pStyle w:val="32"/>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4.我们同意从规定的开标日期起遵循本投标文件，并在规定的投标有效期期满之前均具有约束力。</w:t>
      </w:r>
    </w:p>
    <w:p w14:paraId="48FA5761">
      <w:pPr>
        <w:pStyle w:val="32"/>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25FC50F5">
      <w:pPr>
        <w:pStyle w:val="32"/>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60296930">
      <w:pPr>
        <w:pStyle w:val="32"/>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7.与本投标有关的正式通讯地址为：</w:t>
      </w:r>
    </w:p>
    <w:p w14:paraId="2D12B38E">
      <w:pPr>
        <w:pStyle w:val="32"/>
        <w:spacing w:beforeAutospacing="0" w:afterAutospacing="0" w:line="360" w:lineRule="auto"/>
        <w:ind w:left="420" w:firstLine="480"/>
        <w:rPr>
          <w:rFonts w:hint="eastAsia" w:ascii="宋体" w:hAnsi="宋体" w:eastAsia="宋体" w:cs="宋体"/>
          <w:u w:val="single"/>
          <w:lang w:val="en-US" w:eastAsia="zh-CN"/>
        </w:rPr>
      </w:pPr>
      <w:r>
        <w:rPr>
          <w:rFonts w:hint="eastAsia" w:ascii="宋体" w:hAnsi="宋体" w:eastAsia="宋体" w:cs="宋体"/>
          <w:color w:val="000000"/>
        </w:rPr>
        <w:t>地         址：</w:t>
      </w:r>
    </w:p>
    <w:p w14:paraId="37D19FFE">
      <w:pPr>
        <w:pStyle w:val="32"/>
        <w:spacing w:beforeAutospacing="0" w:afterAutospacing="0" w:line="360" w:lineRule="auto"/>
        <w:ind w:left="420" w:firstLine="480"/>
        <w:rPr>
          <w:rFonts w:hint="eastAsia" w:ascii="宋体" w:hAnsi="宋体" w:eastAsia="宋体" w:cs="宋体"/>
        </w:rPr>
      </w:pPr>
      <w:r>
        <w:rPr>
          <w:rFonts w:hint="eastAsia" w:ascii="宋体" w:hAnsi="宋体" w:eastAsia="宋体" w:cs="宋体"/>
          <w:color w:val="000000"/>
        </w:rPr>
        <w:t>邮          编：</w:t>
      </w:r>
    </w:p>
    <w:p w14:paraId="490BE317">
      <w:pPr>
        <w:pStyle w:val="32"/>
        <w:spacing w:beforeAutospacing="0" w:afterAutospacing="0" w:line="360" w:lineRule="auto"/>
        <w:ind w:left="420" w:firstLine="480"/>
        <w:rPr>
          <w:rFonts w:hint="eastAsia" w:ascii="宋体" w:hAnsi="宋体" w:eastAsia="宋体" w:cs="宋体"/>
        </w:rPr>
      </w:pPr>
      <w:r>
        <w:rPr>
          <w:rFonts w:hint="eastAsia" w:ascii="宋体" w:hAnsi="宋体" w:eastAsia="宋体" w:cs="宋体"/>
          <w:color w:val="000000"/>
        </w:rPr>
        <w:t>电         话：</w:t>
      </w:r>
    </w:p>
    <w:p w14:paraId="34791548">
      <w:pPr>
        <w:pStyle w:val="32"/>
        <w:spacing w:beforeAutospacing="0" w:afterAutospacing="0" w:line="360" w:lineRule="auto"/>
        <w:ind w:left="420" w:firstLine="480"/>
        <w:rPr>
          <w:rFonts w:hint="eastAsia" w:ascii="宋体" w:hAnsi="宋体" w:eastAsia="宋体" w:cs="宋体"/>
        </w:rPr>
      </w:pPr>
      <w:r>
        <w:rPr>
          <w:rFonts w:hint="eastAsia" w:ascii="宋体" w:hAnsi="宋体" w:eastAsia="宋体" w:cs="宋体"/>
          <w:color w:val="000000"/>
        </w:rPr>
        <w:t>传         真：</w:t>
      </w:r>
    </w:p>
    <w:p w14:paraId="46CD69EA">
      <w:pPr>
        <w:pStyle w:val="32"/>
        <w:spacing w:beforeAutospacing="0" w:afterAutospacing="0" w:line="360" w:lineRule="auto"/>
        <w:ind w:left="420" w:firstLine="480"/>
        <w:rPr>
          <w:rFonts w:hint="eastAsia" w:ascii="宋体" w:hAnsi="宋体" w:eastAsia="宋体" w:cs="宋体"/>
        </w:rPr>
      </w:pPr>
      <w:r>
        <w:rPr>
          <w:rFonts w:hint="eastAsia" w:ascii="宋体" w:hAnsi="宋体" w:eastAsia="宋体" w:cs="宋体"/>
          <w:color w:val="000000"/>
        </w:rPr>
        <w:t>投标人开户行：</w:t>
      </w:r>
    </w:p>
    <w:p w14:paraId="29C25AE8">
      <w:pPr>
        <w:pStyle w:val="32"/>
        <w:spacing w:beforeAutospacing="0" w:afterAutospacing="0" w:line="360" w:lineRule="auto"/>
        <w:ind w:left="420" w:firstLine="480"/>
        <w:rPr>
          <w:rFonts w:hint="eastAsia" w:ascii="宋体" w:hAnsi="宋体" w:eastAsia="宋体" w:cs="宋体"/>
        </w:rPr>
      </w:pPr>
      <w:r>
        <w:rPr>
          <w:rFonts w:hint="eastAsia" w:ascii="宋体" w:hAnsi="宋体" w:eastAsia="宋体" w:cs="宋体"/>
          <w:color w:val="000000"/>
        </w:rPr>
        <w:t xml:space="preserve">账         号： </w:t>
      </w:r>
    </w:p>
    <w:p w14:paraId="4E1625C0">
      <w:pPr>
        <w:pStyle w:val="32"/>
        <w:spacing w:beforeAutospacing="0" w:afterAutospacing="0" w:line="360" w:lineRule="auto"/>
        <w:ind w:left="420" w:firstLine="480"/>
        <w:rPr>
          <w:rFonts w:hint="eastAsia" w:ascii="宋体" w:hAnsi="宋体" w:eastAsia="宋体" w:cs="宋体"/>
        </w:rPr>
      </w:pPr>
      <w:r>
        <w:rPr>
          <w:rFonts w:hint="eastAsia" w:ascii="宋体" w:hAnsi="宋体" w:eastAsia="宋体" w:cs="宋体"/>
          <w:color w:val="000000"/>
        </w:rPr>
        <w:t>日         期：________年____月____日</w:t>
      </w:r>
    </w:p>
    <w:p w14:paraId="1345CB99">
      <w:pPr>
        <w:pStyle w:val="32"/>
        <w:spacing w:beforeAutospacing="0" w:afterAutospacing="0" w:line="360" w:lineRule="auto"/>
        <w:ind w:firstLine="240"/>
        <w:jc w:val="center"/>
        <w:rPr>
          <w:rFonts w:hint="eastAsia" w:ascii="宋体" w:hAnsi="宋体" w:eastAsia="宋体" w:cs="宋体"/>
        </w:rPr>
      </w:pPr>
      <w:r>
        <w:rPr>
          <w:rFonts w:hint="eastAsia" w:ascii="宋体" w:hAnsi="宋体" w:eastAsia="宋体" w:cs="宋体"/>
        </w:rPr>
        <w:t> </w:t>
      </w:r>
    </w:p>
    <w:p w14:paraId="03E5F8F9">
      <w:pPr>
        <w:pStyle w:val="32"/>
        <w:spacing w:beforeAutospacing="0" w:afterAutospacing="0" w:line="360" w:lineRule="auto"/>
        <w:ind w:firstLine="240"/>
        <w:jc w:val="center"/>
        <w:rPr>
          <w:rFonts w:hint="eastAsia" w:ascii="宋体" w:hAnsi="宋体" w:eastAsia="宋体" w:cs="宋体"/>
        </w:rPr>
      </w:pPr>
      <w:r>
        <w:rPr>
          <w:rFonts w:hint="eastAsia" w:ascii="宋体" w:hAnsi="宋体" w:eastAsia="宋体" w:cs="宋体"/>
        </w:rPr>
        <w:t> </w:t>
      </w:r>
    </w:p>
    <w:p w14:paraId="6FAB284D">
      <w:pPr>
        <w:pStyle w:val="32"/>
        <w:spacing w:beforeAutospacing="0" w:afterAutospacing="0" w:line="360" w:lineRule="auto"/>
        <w:ind w:firstLine="240"/>
        <w:jc w:val="center"/>
        <w:rPr>
          <w:rFonts w:hint="eastAsia" w:ascii="宋体" w:hAnsi="宋体" w:eastAsia="宋体" w:cs="宋体"/>
        </w:rPr>
      </w:pPr>
      <w:r>
        <w:rPr>
          <w:rFonts w:hint="eastAsia" w:ascii="宋体" w:hAnsi="宋体" w:eastAsia="宋体" w:cs="宋体"/>
        </w:rPr>
        <w:t> </w:t>
      </w:r>
    </w:p>
    <w:p w14:paraId="0C9E03BD">
      <w:pPr>
        <w:pStyle w:val="32"/>
        <w:spacing w:beforeAutospacing="0" w:afterAutospacing="0" w:line="360" w:lineRule="auto"/>
        <w:ind w:firstLine="240"/>
        <w:jc w:val="center"/>
        <w:rPr>
          <w:rFonts w:hint="eastAsia" w:ascii="宋体" w:hAnsi="宋体" w:eastAsia="宋体" w:cs="宋体"/>
        </w:rPr>
      </w:pPr>
    </w:p>
    <w:p w14:paraId="1E3BB33A">
      <w:pPr>
        <w:pStyle w:val="32"/>
        <w:spacing w:beforeAutospacing="0" w:afterAutospacing="0" w:line="360" w:lineRule="auto"/>
        <w:ind w:firstLine="240"/>
        <w:jc w:val="center"/>
        <w:rPr>
          <w:rFonts w:hint="eastAsia" w:ascii="宋体" w:hAnsi="宋体" w:eastAsia="宋体" w:cs="宋体"/>
        </w:rPr>
      </w:pPr>
      <w:r>
        <w:rPr>
          <w:rFonts w:hint="eastAsia" w:ascii="宋体" w:hAnsi="宋体" w:eastAsia="宋体" w:cs="宋体"/>
        </w:rPr>
        <w:t>  </w:t>
      </w:r>
    </w:p>
    <w:p w14:paraId="0DB19B84">
      <w:pPr>
        <w:pStyle w:val="32"/>
        <w:numPr>
          <w:ilvl w:val="0"/>
          <w:numId w:val="0"/>
        </w:numPr>
        <w:spacing w:beforeAutospacing="0" w:afterAutospacing="0" w:line="360" w:lineRule="auto"/>
        <w:jc w:val="center"/>
        <w:rPr>
          <w:rFonts w:hint="eastAsia" w:ascii="宋体" w:hAnsi="宋体" w:eastAsia="宋体" w:cs="宋体"/>
          <w:b w:val="0"/>
          <w:bCs/>
          <w:color w:val="000000"/>
          <w:sz w:val="36"/>
          <w:szCs w:val="36"/>
        </w:rPr>
      </w:pPr>
      <w:r>
        <w:rPr>
          <w:rFonts w:hint="eastAsia" w:ascii="宋体" w:hAnsi="宋体" w:eastAsia="宋体" w:cs="宋体"/>
          <w:b w:val="0"/>
          <w:bCs/>
          <w:i/>
          <w:iCs/>
          <w:color w:val="000000"/>
          <w:sz w:val="36"/>
          <w:szCs w:val="36"/>
          <w:u w:val="single"/>
          <w:lang w:val="en-US" w:eastAsia="zh-CN"/>
        </w:rPr>
        <w:t xml:space="preserve"> 九、中小</w:t>
      </w:r>
      <w:r>
        <w:rPr>
          <w:rFonts w:hint="eastAsia" w:ascii="宋体" w:hAnsi="宋体" w:eastAsia="宋体" w:cs="宋体"/>
          <w:b w:val="0"/>
          <w:bCs/>
          <w:i/>
          <w:iCs/>
          <w:color w:val="000000"/>
          <w:sz w:val="36"/>
          <w:szCs w:val="36"/>
          <w:u w:val="single"/>
        </w:rPr>
        <w:t>企业声明函（服务）（分包号：**）</w:t>
      </w:r>
    </w:p>
    <w:p w14:paraId="3174003F">
      <w:pPr>
        <w:pStyle w:val="32"/>
        <w:spacing w:beforeAutospacing="0" w:afterAutospacing="0" w:line="360" w:lineRule="auto"/>
        <w:jc w:val="both"/>
        <w:rPr>
          <w:rFonts w:hint="eastAsia" w:ascii="宋体" w:hAnsi="宋体" w:eastAsia="宋体" w:cs="宋体"/>
          <w:b/>
          <w:color w:val="000000"/>
          <w:sz w:val="36"/>
          <w:szCs w:val="36"/>
        </w:rPr>
      </w:pPr>
    </w:p>
    <w:p w14:paraId="79E6009F">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本公司（联合体）郑重声明，根据《政府采购促进中小企业发展管理办法》(财库[2020]46号)的规定，本公司（联合体）参加</w:t>
      </w:r>
      <w:r>
        <w:rPr>
          <w:rFonts w:hint="eastAsia" w:ascii="宋体" w:hAnsi="宋体" w:eastAsia="宋体" w:cs="宋体"/>
          <w:color w:val="000000"/>
          <w:lang w:val="en-US" w:eastAsia="zh-CN"/>
        </w:rPr>
        <w:t>采购人</w:t>
      </w:r>
      <w:r>
        <w:rPr>
          <w:rFonts w:hint="eastAsia" w:ascii="宋体" w:hAnsi="宋体" w:eastAsia="宋体" w:cs="宋体"/>
          <w:color w:val="000000"/>
        </w:rPr>
        <w:t>组织的</w:t>
      </w:r>
      <w:r>
        <w:rPr>
          <w:rFonts w:hint="eastAsia" w:ascii="宋体" w:hAnsi="宋体" w:eastAsia="宋体" w:cs="宋体"/>
          <w:color w:val="000000"/>
          <w:u w:val="single"/>
        </w:rPr>
        <w:t>（单位名称）</w:t>
      </w:r>
      <w:r>
        <w:rPr>
          <w:rFonts w:hint="eastAsia" w:ascii="宋体" w:hAnsi="宋体" w:eastAsia="宋体" w:cs="宋体"/>
          <w:color w:val="000000"/>
        </w:rPr>
        <w:t>采购编号为</w:t>
      </w:r>
      <w:r>
        <w:rPr>
          <w:rFonts w:hint="eastAsia" w:ascii="宋体" w:hAnsi="宋体" w:eastAsia="宋体" w:cs="宋体"/>
          <w:color w:val="000000"/>
          <w:u w:val="single"/>
        </w:rPr>
        <w:t>***</w:t>
      </w:r>
      <w:r>
        <w:rPr>
          <w:rFonts w:hint="eastAsia" w:ascii="宋体" w:hAnsi="宋体" w:eastAsia="宋体" w:cs="宋体"/>
          <w:color w:val="000000"/>
        </w:rPr>
        <w:t>，</w:t>
      </w:r>
      <w:r>
        <w:rPr>
          <w:rFonts w:hint="eastAsia" w:ascii="宋体" w:hAnsi="宋体" w:eastAsia="宋体" w:cs="宋体"/>
          <w:color w:val="000000"/>
          <w:u w:val="single"/>
        </w:rPr>
        <w:t>（项目名称）（分包号：**）</w:t>
      </w:r>
      <w:r>
        <w:rPr>
          <w:rFonts w:hint="eastAsia" w:ascii="宋体" w:hAnsi="宋体" w:eastAsia="宋体" w:cs="宋体"/>
          <w:color w:val="000000"/>
        </w:rPr>
        <w:t>的采购活动，服务全部由符合政策的</w:t>
      </w:r>
      <w:r>
        <w:rPr>
          <w:rFonts w:hint="eastAsia" w:ascii="宋体" w:hAnsi="宋体" w:eastAsia="宋体" w:cs="宋体"/>
          <w:color w:val="000000"/>
          <w:lang w:val="en-US" w:eastAsia="zh-CN"/>
        </w:rPr>
        <w:t>中</w:t>
      </w:r>
      <w:r>
        <w:rPr>
          <w:rFonts w:hint="eastAsia" w:ascii="宋体" w:hAnsi="宋体" w:eastAsia="宋体" w:cs="宋体"/>
          <w:color w:val="000000"/>
        </w:rPr>
        <w:t>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100138E">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lang w:eastAsia="zh-CN"/>
        </w:rPr>
        <w:t>（</w:t>
      </w:r>
      <w:r>
        <w:rPr>
          <w:rFonts w:hint="eastAsia" w:ascii="宋体" w:hAnsi="宋体" w:eastAsia="宋体" w:cs="宋体"/>
          <w:color w:val="000000"/>
          <w:u w:val="single"/>
          <w:lang w:val="en-US" w:eastAsia="zh-CN"/>
        </w:rPr>
        <w:t>企业名称</w:t>
      </w:r>
      <w:r>
        <w:rPr>
          <w:rFonts w:hint="eastAsia" w:ascii="宋体" w:hAnsi="宋体" w:eastAsia="宋体" w:cs="宋体"/>
          <w:color w:val="000000"/>
          <w:u w:val="single"/>
          <w:lang w:eastAsia="zh-CN"/>
        </w:rPr>
        <w:t>）</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w:t>
      </w:r>
      <w:r>
        <w:rPr>
          <w:rFonts w:hint="eastAsia" w:ascii="宋体" w:hAnsi="宋体" w:eastAsia="宋体" w:cs="宋体"/>
          <w:color w:val="000000"/>
          <w:u w:val="single"/>
          <w:lang w:val="en-US" w:eastAsia="zh-CN"/>
        </w:rPr>
        <w:t>中型企业、</w:t>
      </w:r>
      <w:r>
        <w:rPr>
          <w:rFonts w:hint="eastAsia" w:ascii="宋体" w:hAnsi="宋体" w:eastAsia="宋体" w:cs="宋体"/>
          <w:color w:val="000000"/>
          <w:u w:val="single"/>
        </w:rPr>
        <w:t>小型企业、微型企业）；</w:t>
      </w:r>
    </w:p>
    <w:p w14:paraId="0A3A63C5">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2.</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lang w:eastAsia="zh-CN"/>
        </w:rPr>
        <w:t>（</w:t>
      </w:r>
      <w:r>
        <w:rPr>
          <w:rFonts w:hint="eastAsia" w:ascii="宋体" w:hAnsi="宋体" w:eastAsia="宋体" w:cs="宋体"/>
          <w:color w:val="000000"/>
          <w:u w:val="single"/>
          <w:lang w:val="en-US" w:eastAsia="zh-CN"/>
        </w:rPr>
        <w:t>企业名称</w:t>
      </w:r>
      <w:r>
        <w:rPr>
          <w:rFonts w:hint="eastAsia" w:ascii="宋体" w:hAnsi="宋体" w:eastAsia="宋体" w:cs="宋体"/>
          <w:color w:val="000000"/>
          <w:u w:val="single"/>
          <w:lang w:eastAsia="zh-CN"/>
        </w:rPr>
        <w:t>）</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w:t>
      </w:r>
      <w:r>
        <w:rPr>
          <w:rFonts w:hint="eastAsia" w:ascii="宋体" w:hAnsi="宋体" w:eastAsia="宋体" w:cs="宋体"/>
          <w:color w:val="000000"/>
          <w:u w:val="single"/>
          <w:lang w:val="en-US" w:eastAsia="zh-CN"/>
        </w:rPr>
        <w:t>中型企业、</w:t>
      </w:r>
      <w:r>
        <w:rPr>
          <w:rFonts w:hint="eastAsia" w:ascii="宋体" w:hAnsi="宋体" w:eastAsia="宋体" w:cs="宋体"/>
          <w:color w:val="000000"/>
          <w:u w:val="single"/>
        </w:rPr>
        <w:t>小型企业、微型企业）；</w:t>
      </w:r>
    </w:p>
    <w:p w14:paraId="65D847BD">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w:t>
      </w:r>
    </w:p>
    <w:p w14:paraId="1FE23427">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以上企业，不属于大企业的分支机构，不存在控股股东为大企业的情形，也不存在与大企业的负责人为同一人的情形。</w:t>
      </w:r>
    </w:p>
    <w:p w14:paraId="2D528E96">
      <w:pPr>
        <w:pStyle w:val="32"/>
        <w:spacing w:beforeAutospacing="0" w:afterAutospacing="0" w:line="360" w:lineRule="auto"/>
        <w:ind w:firstLine="360"/>
        <w:jc w:val="both"/>
        <w:rPr>
          <w:rFonts w:hint="eastAsia" w:ascii="宋体" w:hAnsi="宋体" w:eastAsia="宋体" w:cs="宋体"/>
        </w:rPr>
      </w:pPr>
      <w:r>
        <w:rPr>
          <w:rFonts w:hint="eastAsia" w:ascii="宋体" w:hAnsi="宋体" w:eastAsia="宋体" w:cs="宋体"/>
          <w:color w:val="000000"/>
        </w:rPr>
        <w:t>本企业对上述声明内容的真实性负责。如有虚假，将依法承担相应责任</w:t>
      </w:r>
    </w:p>
    <w:p w14:paraId="6E48EE81">
      <w:pPr>
        <w:pStyle w:val="32"/>
        <w:spacing w:beforeAutospacing="0" w:afterAutospacing="0" w:line="360" w:lineRule="auto"/>
        <w:ind w:right="720"/>
        <w:jc w:val="both"/>
        <w:rPr>
          <w:rFonts w:hint="eastAsia" w:ascii="宋体" w:hAnsi="宋体" w:eastAsia="宋体" w:cs="宋体"/>
        </w:rPr>
      </w:pPr>
      <w:r>
        <w:rPr>
          <w:rFonts w:hint="eastAsia" w:ascii="宋体" w:hAnsi="宋体" w:eastAsia="宋体" w:cs="宋体"/>
        </w:rPr>
        <w:t> </w:t>
      </w:r>
    </w:p>
    <w:p w14:paraId="3F01C42E">
      <w:pPr>
        <w:pStyle w:val="32"/>
        <w:spacing w:beforeAutospacing="0" w:afterAutospacing="0" w:line="360" w:lineRule="auto"/>
        <w:ind w:right="180" w:firstLine="360"/>
        <w:jc w:val="right"/>
        <w:rPr>
          <w:rFonts w:hint="eastAsia" w:ascii="宋体" w:hAnsi="宋体" w:eastAsia="宋体" w:cs="宋体"/>
        </w:rPr>
      </w:pPr>
      <w:r>
        <w:rPr>
          <w:rFonts w:hint="eastAsia" w:ascii="宋体" w:hAnsi="宋体" w:eastAsia="宋体" w:cs="宋体"/>
          <w:color w:val="000000"/>
        </w:rPr>
        <w:t>企业名称（加盖CA电子公章）：</w:t>
      </w:r>
    </w:p>
    <w:p w14:paraId="36DA271F">
      <w:pPr>
        <w:pStyle w:val="32"/>
        <w:spacing w:beforeAutospacing="0" w:afterAutospacing="0" w:line="360" w:lineRule="auto"/>
        <w:ind w:right="480" w:firstLine="5400"/>
        <w:jc w:val="both"/>
        <w:rPr>
          <w:rFonts w:hint="eastAsia" w:ascii="宋体" w:hAnsi="宋体" w:eastAsia="宋体" w:cs="宋体"/>
        </w:rPr>
      </w:pPr>
      <w:r>
        <w:rPr>
          <w:rFonts w:hint="eastAsia" w:ascii="宋体" w:hAnsi="宋体" w:eastAsia="宋体" w:cs="宋体"/>
          <w:color w:val="000000"/>
        </w:rPr>
        <w:t>日  期：</w:t>
      </w:r>
    </w:p>
    <w:p w14:paraId="4E888ECD">
      <w:pPr>
        <w:pStyle w:val="32"/>
        <w:spacing w:beforeAutospacing="0" w:afterAutospacing="0" w:line="360" w:lineRule="auto"/>
        <w:ind w:firstLine="240"/>
        <w:jc w:val="both"/>
        <w:rPr>
          <w:rFonts w:hint="eastAsia" w:ascii="宋体" w:hAnsi="宋体" w:eastAsia="宋体" w:cs="宋体"/>
        </w:rPr>
      </w:pPr>
      <w:r>
        <w:rPr>
          <w:rFonts w:hint="eastAsia" w:ascii="宋体" w:hAnsi="宋体" w:eastAsia="宋体" w:cs="宋体"/>
        </w:rPr>
        <w:t> </w:t>
      </w:r>
    </w:p>
    <w:p w14:paraId="7B87CDBC">
      <w:pPr>
        <w:pStyle w:val="32"/>
        <w:spacing w:beforeAutospacing="0" w:afterAutospacing="0" w:line="480" w:lineRule="exact"/>
        <w:ind w:firstLine="360"/>
        <w:jc w:val="both"/>
        <w:rPr>
          <w:rFonts w:ascii="宋体" w:hAnsi="宋体" w:eastAsia="宋体" w:cs="宋体"/>
          <w:color w:val="000000"/>
          <w:sz w:val="24"/>
          <w:szCs w:val="24"/>
        </w:rPr>
      </w:pPr>
      <w:r>
        <w:rPr>
          <w:rFonts w:hint="eastAsia" w:ascii="宋体" w:hAnsi="宋体" w:eastAsia="宋体" w:cs="宋体"/>
          <w:color w:val="000000"/>
          <w:sz w:val="24"/>
          <w:szCs w:val="24"/>
        </w:rPr>
        <w:t>备注1：从业人员、营业收入、资产总额填报上一年度数据，无上一年度数据的新成立企业可不填报。</w:t>
      </w:r>
    </w:p>
    <w:p w14:paraId="67D2F14B">
      <w:pPr>
        <w:spacing w:line="560" w:lineRule="exact"/>
        <w:ind w:firstLine="480"/>
        <w:rPr>
          <w:rFonts w:ascii="宋体" w:hAnsi="宋体" w:eastAsia="宋体" w:cs="宋体"/>
          <w:color w:val="000000"/>
          <w:sz w:val="24"/>
          <w:szCs w:val="24"/>
        </w:rPr>
      </w:pPr>
      <w:r>
        <w:rPr>
          <w:rFonts w:hint="eastAsia" w:ascii="宋体" w:hAnsi="宋体" w:eastAsia="宋体" w:cs="宋体"/>
          <w:color w:val="000000"/>
          <w:sz w:val="24"/>
          <w:szCs w:val="24"/>
        </w:rPr>
        <w:t>2.供应商必须如实填写声明函，未填写或未提供的视为未实质性响应。</w:t>
      </w:r>
    </w:p>
    <w:p w14:paraId="53C3D34A">
      <w:pPr>
        <w:spacing w:line="560" w:lineRule="exact"/>
        <w:ind w:firstLine="480"/>
        <w:rPr>
          <w:rFonts w:hint="eastAsia" w:ascii="宋体" w:hAnsi="宋体" w:eastAsia="宋体" w:cs="宋体"/>
        </w:rPr>
      </w:pPr>
      <w:r>
        <w:rPr>
          <w:rFonts w:hint="eastAsia" w:ascii="宋体" w:hAnsi="宋体" w:eastAsia="宋体" w:cs="宋体"/>
          <w:sz w:val="24"/>
          <w:szCs w:val="24"/>
        </w:rPr>
        <w:t>3.</w:t>
      </w:r>
      <w:r>
        <w:rPr>
          <w:rFonts w:hint="eastAsia" w:ascii="宋体" w:hAnsi="宋体" w:eastAsia="宋体" w:cs="宋体"/>
          <w:color w:val="000000"/>
          <w:sz w:val="24"/>
          <w:szCs w:val="24"/>
        </w:rPr>
        <w:t>供应商</w:t>
      </w:r>
      <w:r>
        <w:rPr>
          <w:rFonts w:hint="eastAsia" w:ascii="宋体" w:hAnsi="宋体" w:eastAsia="宋体" w:cs="宋体"/>
          <w:sz w:val="24"/>
          <w:szCs w:val="24"/>
        </w:rPr>
        <w:t>提供声明函内容不实的，属于提供虚假材料谋取中标、成交，依照《中华人民共和国政府采购法》 等国家有关规定追究相应责任</w:t>
      </w:r>
      <w:r>
        <w:rPr>
          <w:rFonts w:hint="eastAsia" w:ascii="宋体" w:hAnsi="宋体" w:eastAsia="宋体" w:cs="宋体"/>
          <w:b/>
          <w:sz w:val="24"/>
          <w:szCs w:val="24"/>
        </w:rPr>
        <w:t>。</w:t>
      </w:r>
    </w:p>
    <w:p w14:paraId="31BD1DB5">
      <w:pPr>
        <w:pStyle w:val="32"/>
        <w:numPr>
          <w:ilvl w:val="0"/>
          <w:numId w:val="0"/>
        </w:numPr>
        <w:spacing w:beforeAutospacing="0" w:afterAutospacing="0" w:line="360" w:lineRule="auto"/>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clear="all"/>
      </w:r>
    </w:p>
    <w:p w14:paraId="2A96724A">
      <w:pPr>
        <w:pStyle w:val="32"/>
        <w:numPr>
          <w:ilvl w:val="0"/>
          <w:numId w:val="0"/>
        </w:numPr>
        <w:spacing w:beforeAutospacing="0" w:afterAutospacing="0" w:line="360" w:lineRule="auto"/>
        <w:jc w:val="center"/>
        <w:rPr>
          <w:rFonts w:hint="eastAsia" w:ascii="宋体" w:hAnsi="宋体" w:eastAsia="宋体" w:cs="宋体"/>
          <w:b/>
          <w:color w:val="000000"/>
          <w:sz w:val="32"/>
          <w:szCs w:val="32"/>
        </w:rPr>
      </w:pPr>
    </w:p>
    <w:p w14:paraId="6E343DB6">
      <w:pPr>
        <w:pStyle w:val="32"/>
        <w:numPr>
          <w:ilvl w:val="0"/>
          <w:numId w:val="0"/>
        </w:numPr>
        <w:spacing w:beforeAutospacing="0" w:afterAutospacing="0" w:line="360" w:lineRule="auto"/>
        <w:jc w:val="center"/>
        <w:rPr>
          <w:rFonts w:hint="eastAsia" w:ascii="宋体" w:hAnsi="宋体" w:eastAsia="宋体" w:cs="宋体"/>
          <w:b/>
          <w:color w:val="000000"/>
          <w:sz w:val="36"/>
          <w:szCs w:val="36"/>
        </w:rPr>
      </w:pPr>
      <w:r>
        <w:rPr>
          <w:rFonts w:hint="eastAsia" w:ascii="宋体" w:hAnsi="宋体" w:eastAsia="宋体" w:cs="宋体"/>
          <w:b w:val="0"/>
          <w:bCs/>
          <w:color w:val="000000"/>
          <w:sz w:val="32"/>
          <w:szCs w:val="32"/>
          <w:lang w:val="en-US" w:eastAsia="zh-CN"/>
        </w:rPr>
        <w:t>十、</w:t>
      </w:r>
      <w:r>
        <w:rPr>
          <w:rFonts w:hint="eastAsia" w:ascii="宋体" w:hAnsi="宋体" w:eastAsia="宋体" w:cs="宋体"/>
          <w:b w:val="0"/>
          <w:bCs/>
          <w:color w:val="000000"/>
          <w:sz w:val="36"/>
          <w:szCs w:val="36"/>
        </w:rPr>
        <w:t>残疾人福利性单位声明函（分包号：**）</w:t>
      </w:r>
    </w:p>
    <w:p w14:paraId="42FAE94E">
      <w:pPr>
        <w:pStyle w:val="32"/>
        <w:spacing w:beforeAutospacing="0" w:afterAutospacing="0" w:line="360" w:lineRule="auto"/>
        <w:jc w:val="both"/>
        <w:rPr>
          <w:rFonts w:hint="eastAsia" w:ascii="宋体" w:hAnsi="宋体" w:eastAsia="宋体" w:cs="宋体"/>
          <w:b/>
          <w:color w:val="000000"/>
          <w:sz w:val="36"/>
          <w:szCs w:val="36"/>
        </w:rPr>
      </w:pPr>
    </w:p>
    <w:p w14:paraId="436545A0">
      <w:pPr>
        <w:pStyle w:val="32"/>
        <w:spacing w:beforeAutospacing="0" w:afterAutospacing="0" w:line="480" w:lineRule="auto"/>
        <w:ind w:firstLine="480"/>
        <w:jc w:val="both"/>
        <w:rPr>
          <w:rFonts w:hint="eastAsia" w:ascii="宋体" w:hAnsi="宋体" w:eastAsia="宋体" w:cs="宋体"/>
        </w:rPr>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项目（分包号：**）采购活动由本单位提供服务。</w:t>
      </w:r>
    </w:p>
    <w:p w14:paraId="08134818">
      <w:pPr>
        <w:pStyle w:val="32"/>
        <w:spacing w:beforeAutospacing="0" w:afterAutospacing="0" w:line="480" w:lineRule="auto"/>
        <w:ind w:firstLine="480"/>
        <w:jc w:val="both"/>
        <w:rPr>
          <w:rFonts w:hint="eastAsia" w:ascii="宋体" w:hAnsi="宋体" w:eastAsia="宋体" w:cs="宋体"/>
        </w:rPr>
      </w:pPr>
      <w:r>
        <w:rPr>
          <w:rFonts w:hint="eastAsia" w:ascii="宋体" w:hAnsi="宋体" w:eastAsia="宋体" w:cs="宋体"/>
          <w:color w:val="000000"/>
        </w:rPr>
        <w:t>本单位对上述声明的真实性负责。如有虚假，将依法承担相应责任。</w:t>
      </w:r>
    </w:p>
    <w:p w14:paraId="2848561D">
      <w:pPr>
        <w:pStyle w:val="32"/>
        <w:spacing w:beforeAutospacing="0" w:afterAutospacing="0" w:line="480" w:lineRule="auto"/>
        <w:ind w:firstLine="480"/>
        <w:jc w:val="both"/>
        <w:rPr>
          <w:rFonts w:hint="eastAsia" w:ascii="宋体" w:hAnsi="宋体" w:eastAsia="宋体" w:cs="宋体"/>
        </w:rPr>
      </w:pPr>
      <w:r>
        <w:rPr>
          <w:rFonts w:hint="eastAsia" w:ascii="宋体" w:hAnsi="宋体" w:eastAsia="宋体" w:cs="宋体"/>
        </w:rPr>
        <w:t> </w:t>
      </w:r>
    </w:p>
    <w:p w14:paraId="33CA3176">
      <w:pPr>
        <w:pStyle w:val="32"/>
        <w:spacing w:beforeAutospacing="0" w:afterAutospacing="0" w:line="480" w:lineRule="auto"/>
        <w:ind w:firstLine="480"/>
        <w:jc w:val="both"/>
        <w:rPr>
          <w:rFonts w:hint="eastAsia" w:ascii="宋体" w:hAnsi="宋体" w:eastAsia="宋体" w:cs="宋体"/>
        </w:rPr>
      </w:pPr>
      <w:r>
        <w:rPr>
          <w:rFonts w:hint="eastAsia" w:ascii="宋体" w:hAnsi="宋体" w:eastAsia="宋体" w:cs="宋体"/>
          <w:color w:val="000000"/>
        </w:rPr>
        <w:t>（备注：1、供应商如不提供此声明函，价格将不做相应扣除。2、中标人为残疾人福利单位的，此声明函将随中标结果同时公告，接受社会监督）</w:t>
      </w:r>
    </w:p>
    <w:p w14:paraId="05F84608">
      <w:pPr>
        <w:pStyle w:val="32"/>
        <w:spacing w:beforeAutospacing="0" w:afterAutospacing="0" w:line="480" w:lineRule="auto"/>
        <w:ind w:firstLine="624"/>
        <w:jc w:val="both"/>
        <w:rPr>
          <w:rFonts w:hint="eastAsia" w:ascii="宋体" w:hAnsi="宋体" w:eastAsia="宋体" w:cs="宋体"/>
        </w:rPr>
      </w:pPr>
      <w:r>
        <w:rPr>
          <w:rFonts w:hint="eastAsia" w:ascii="宋体" w:hAnsi="宋体" w:eastAsia="宋体" w:cs="宋体"/>
        </w:rPr>
        <w:t> </w:t>
      </w:r>
    </w:p>
    <w:p w14:paraId="2B1780F2">
      <w:pPr>
        <w:pStyle w:val="32"/>
        <w:tabs>
          <w:tab w:val="left" w:pos="4864"/>
        </w:tabs>
        <w:spacing w:beforeAutospacing="0" w:afterAutospacing="0" w:line="480" w:lineRule="auto"/>
        <w:ind w:right="1560" w:firstLine="624"/>
        <w:jc w:val="center"/>
        <w:rPr>
          <w:rFonts w:hint="eastAsia" w:ascii="宋体" w:hAnsi="宋体" w:eastAsia="宋体" w:cs="宋体"/>
        </w:rPr>
      </w:pPr>
      <w:r>
        <w:rPr>
          <w:rFonts w:hint="eastAsia" w:ascii="宋体" w:hAnsi="宋体" w:eastAsia="宋体" w:cs="宋体"/>
          <w:color w:val="000000"/>
          <w:sz w:val="30"/>
          <w:szCs w:val="30"/>
        </w:rPr>
        <w:t>          </w:t>
      </w:r>
      <w:r>
        <w:rPr>
          <w:rFonts w:hint="eastAsia" w:ascii="宋体" w:hAnsi="宋体" w:eastAsia="宋体" w:cs="宋体"/>
          <w:color w:val="000000"/>
        </w:rPr>
        <w:t>供应商全称（加盖CA电子公章）：</w:t>
      </w:r>
    </w:p>
    <w:p w14:paraId="5B8495BE">
      <w:pPr>
        <w:pStyle w:val="32"/>
        <w:tabs>
          <w:tab w:val="left" w:pos="4864"/>
        </w:tabs>
        <w:spacing w:beforeAutospacing="0" w:afterAutospacing="0" w:line="480" w:lineRule="auto"/>
        <w:ind w:right="1560" w:firstLine="480"/>
        <w:jc w:val="center"/>
        <w:rPr>
          <w:rFonts w:hint="eastAsia" w:ascii="宋体" w:hAnsi="宋体" w:eastAsia="宋体" w:cs="宋体"/>
        </w:rPr>
      </w:pPr>
      <w:r>
        <w:rPr>
          <w:rFonts w:hint="eastAsia" w:ascii="宋体" w:hAnsi="宋体" w:eastAsia="宋体" w:cs="宋体"/>
          <w:color w:val="000000"/>
        </w:rPr>
        <w:t>        日  期：</w:t>
      </w:r>
    </w:p>
    <w:p w14:paraId="14EF001F">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411D30E7">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145BF3A0">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707A9647">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31A35339">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2FD6E1F3">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463132F7">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048EECFD">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6803BE51">
      <w:pPr>
        <w:pStyle w:val="32"/>
        <w:spacing w:beforeAutospacing="0" w:afterAutospacing="0" w:line="360" w:lineRule="auto"/>
        <w:jc w:val="center"/>
        <w:rPr>
          <w:rFonts w:hint="eastAsia" w:ascii="宋体" w:hAnsi="宋体" w:eastAsia="宋体" w:cs="宋体"/>
        </w:rPr>
      </w:pPr>
    </w:p>
    <w:p w14:paraId="5C151FA8">
      <w:pPr>
        <w:pStyle w:val="32"/>
        <w:spacing w:beforeAutospacing="0" w:afterAutospacing="0" w:line="360" w:lineRule="auto"/>
        <w:jc w:val="center"/>
        <w:rPr>
          <w:rFonts w:hint="eastAsia" w:ascii="宋体" w:hAnsi="宋体" w:eastAsia="宋体" w:cs="宋体"/>
        </w:rPr>
      </w:pPr>
    </w:p>
    <w:p w14:paraId="243A610D">
      <w:pPr>
        <w:pStyle w:val="32"/>
        <w:spacing w:beforeAutospacing="0" w:afterAutospacing="0"/>
        <w:jc w:val="center"/>
      </w:pPr>
      <w:r>
        <w:rPr>
          <w:rFonts w:hint="eastAsia" w:ascii="宋体" w:hAnsi="宋体" w:eastAsia="宋体" w:cs="宋体"/>
          <w:b w:val="0"/>
          <w:bCs/>
          <w:color w:val="000000"/>
          <w:sz w:val="36"/>
          <w:szCs w:val="36"/>
          <w:highlight w:val="none"/>
          <w:lang w:val="en-US" w:eastAsia="zh-CN"/>
        </w:rPr>
        <w:t>十一、</w:t>
      </w:r>
      <w:r>
        <w:rPr>
          <w:rFonts w:hint="eastAsia" w:ascii="黑体" w:hAnsi="宋体" w:eastAsia="黑体" w:cs="黑体"/>
          <w:b/>
          <w:color w:val="000000"/>
          <w:sz w:val="32"/>
          <w:szCs w:val="32"/>
        </w:rPr>
        <w:t>投标分项报价表（分包号：**）</w:t>
      </w:r>
    </w:p>
    <w:tbl>
      <w:tblPr>
        <w:tblStyle w:val="35"/>
        <w:tblW w:w="9347" w:type="dxa"/>
        <w:tblCellSpacing w:w="0" w:type="dxa"/>
        <w:tblInd w:w="10" w:type="dxa"/>
        <w:tblLayout w:type="fixed"/>
        <w:tblCellMar>
          <w:top w:w="0" w:type="dxa"/>
          <w:left w:w="108" w:type="dxa"/>
          <w:bottom w:w="0" w:type="dxa"/>
          <w:right w:w="108" w:type="dxa"/>
        </w:tblCellMar>
      </w:tblPr>
      <w:tblGrid>
        <w:gridCol w:w="692"/>
        <w:gridCol w:w="1485"/>
        <w:gridCol w:w="1770"/>
        <w:gridCol w:w="870"/>
        <w:gridCol w:w="1800"/>
        <w:gridCol w:w="2730"/>
      </w:tblGrid>
      <w:tr w14:paraId="5310F201">
        <w:tblPrEx>
          <w:tblCellMar>
            <w:top w:w="0" w:type="dxa"/>
            <w:left w:w="108" w:type="dxa"/>
            <w:bottom w:w="0" w:type="dxa"/>
            <w:right w:w="108" w:type="dxa"/>
          </w:tblCellMar>
        </w:tblPrEx>
        <w:trPr>
          <w:trHeight w:val="544" w:hRule="atLeast"/>
          <w:tblCellSpacing w:w="0" w:type="dxa"/>
        </w:trPr>
        <w:tc>
          <w:tcPr>
            <w:tcW w:w="69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E91DC8">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color w:val="000000"/>
              </w:rPr>
              <w:t>序号</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8FA0C">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color w:val="000000"/>
              </w:rPr>
              <w:t>1</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7A997">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color w:val="000000"/>
              </w:rPr>
              <w:t>2</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F6B7C">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color w:val="000000"/>
              </w:rPr>
              <w:t>3</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7487E">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eastAsia" w:eastAsia="宋体"/>
                <w:lang w:eastAsia="zh-CN"/>
              </w:rPr>
            </w:pPr>
            <w:r>
              <w:rPr>
                <w:rFonts w:hint="eastAsia" w:ascii="宋体" w:hAnsi="宋体" w:eastAsia="宋体" w:cs="宋体"/>
                <w:color w:val="000000"/>
                <w:lang w:val="en-US" w:eastAsia="zh-CN"/>
              </w:rPr>
              <w:t>4</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2E6A8">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eastAsia" w:eastAsia="宋体"/>
                <w:lang w:eastAsia="zh-CN"/>
              </w:rPr>
            </w:pPr>
            <w:r>
              <w:rPr>
                <w:rFonts w:hint="eastAsia" w:ascii="宋体" w:hAnsi="宋体" w:eastAsia="宋体" w:cs="宋体"/>
                <w:color w:val="000000"/>
                <w:lang w:val="en-US" w:eastAsia="zh-CN"/>
              </w:rPr>
              <w:t>5</w:t>
            </w:r>
          </w:p>
        </w:tc>
      </w:tr>
      <w:tr w14:paraId="262F456C">
        <w:tblPrEx>
          <w:tblCellMar>
            <w:top w:w="0" w:type="dxa"/>
            <w:left w:w="108" w:type="dxa"/>
            <w:bottom w:w="0" w:type="dxa"/>
            <w:right w:w="108" w:type="dxa"/>
          </w:tblCellMar>
        </w:tblPrEx>
        <w:trPr>
          <w:trHeight w:val="624" w:hRule="atLeast"/>
          <w:tblCellSpacing w:w="0" w:type="dxa"/>
        </w:trPr>
        <w:tc>
          <w:tcPr>
            <w:tcW w:w="69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F483AA">
            <w:pPr>
              <w:keepNext w:val="0"/>
              <w:keepLines w:val="0"/>
              <w:pageBreakBefore w:val="0"/>
              <w:widowControl w:val="0"/>
              <w:kinsoku/>
              <w:wordWrap/>
              <w:overflowPunct/>
              <w:topLinePunct w:val="0"/>
              <w:autoSpaceDE/>
              <w:autoSpaceDN/>
              <w:bidi w:val="0"/>
              <w:adjustRightInd/>
              <w:snapToGrid/>
              <w:spacing w:line="300" w:lineRule="exact"/>
              <w:textAlignment w:val="auto"/>
              <w:rPr>
                <w:rFonts w:ascii="宋体"/>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E0F44">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color w:val="000000"/>
              </w:rPr>
              <w:t>分项服务名称</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9F983">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ascii="宋体" w:hAnsi="宋体" w:eastAsia="宋体" w:cs="宋体"/>
                <w:color w:val="000000"/>
                <w:lang w:val="en-US" w:eastAsia="zh-CN"/>
              </w:rPr>
              <w:t>计算公式</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F3A5B">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eastAsia" w:eastAsia="宋体"/>
                <w:lang w:val="en-US" w:eastAsia="zh-CN"/>
              </w:rPr>
            </w:pPr>
            <w:r>
              <w:rPr>
                <w:rFonts w:hint="eastAsia" w:ascii="宋体" w:hAnsi="宋体" w:eastAsia="宋体" w:cs="宋体"/>
                <w:color w:val="000000"/>
                <w:lang w:val="en-US" w:eastAsia="zh-CN"/>
              </w:rPr>
              <w:t>数量</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C49FD">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color w:val="000000"/>
                <w:lang w:val="en-US" w:eastAsia="zh-CN"/>
              </w:rPr>
            </w:pPr>
            <w:r>
              <w:rPr>
                <w:rFonts w:hint="eastAsia" w:ascii="宋体" w:hAnsi="宋体" w:eastAsia="宋体" w:cs="宋体"/>
                <w:color w:val="000000"/>
                <w:lang w:val="en-US" w:eastAsia="zh-CN"/>
              </w:rPr>
              <w:t>全费用合价</w:t>
            </w:r>
          </w:p>
          <w:p w14:paraId="491FD782">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color w:val="000000"/>
                <w:lang w:eastAsia="zh-CN"/>
              </w:rPr>
              <w:t>（</w:t>
            </w:r>
            <w:r>
              <w:rPr>
                <w:rFonts w:hint="eastAsia" w:ascii="宋体" w:hAnsi="宋体" w:eastAsia="宋体" w:cs="宋体"/>
                <w:color w:val="000000"/>
                <w:lang w:val="en-US" w:eastAsia="zh-CN"/>
              </w:rPr>
              <w:t>24月</w:t>
            </w:r>
            <w:r>
              <w:rPr>
                <w:rFonts w:hint="eastAsia" w:ascii="宋体" w:hAnsi="宋体" w:eastAsia="宋体" w:cs="宋体"/>
                <w:color w:val="000000"/>
                <w:lang w:eastAsia="zh-CN"/>
              </w:rPr>
              <w:t>）</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C8E9D">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eastAsia" w:eastAsia="宋体"/>
                <w:lang w:eastAsia="zh-CN"/>
              </w:rPr>
            </w:pPr>
            <w:r>
              <w:rPr>
                <w:rFonts w:hint="eastAsia" w:ascii="宋体" w:hAnsi="宋体" w:eastAsia="宋体" w:cs="宋体"/>
                <w:color w:val="000000"/>
                <w:lang w:val="en-US" w:eastAsia="zh-CN"/>
              </w:rPr>
              <w:t>备注</w:t>
            </w:r>
          </w:p>
        </w:tc>
      </w:tr>
      <w:tr w14:paraId="65880DC9">
        <w:tblPrEx>
          <w:tblCellMar>
            <w:top w:w="0" w:type="dxa"/>
            <w:left w:w="108" w:type="dxa"/>
            <w:bottom w:w="0" w:type="dxa"/>
            <w:right w:w="108" w:type="dxa"/>
          </w:tblCellMar>
        </w:tblPrEx>
        <w:trPr>
          <w:trHeight w:val="946" w:hRule="atLeast"/>
          <w:tblCellSpacing w:w="0" w:type="dxa"/>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B5452">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color w:val="000000"/>
              </w:rPr>
              <w:t>1</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D2FC0">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保洁、清运人员工资</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9B6A5">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月工资x24x人数</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1E8959">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44人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6DD41">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F5694">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所有人员工资不得低于2010元/人/月</w:t>
            </w:r>
            <w:r>
              <w:t> </w:t>
            </w:r>
            <w:r>
              <w:rPr>
                <w:rFonts w:hint="eastAsia" w:eastAsia="宋体"/>
                <w:lang w:eastAsia="zh-CN"/>
              </w:rPr>
              <w:t>，</w:t>
            </w:r>
            <w:r>
              <w:rPr>
                <w:rFonts w:hint="eastAsia" w:eastAsia="宋体"/>
                <w:lang w:val="en-US" w:eastAsia="zh-CN"/>
              </w:rPr>
              <w:t>否则作无效标书处理</w:t>
            </w:r>
          </w:p>
        </w:tc>
      </w:tr>
      <w:tr w14:paraId="67E6E2C8">
        <w:tblPrEx>
          <w:tblCellMar>
            <w:top w:w="0" w:type="dxa"/>
            <w:left w:w="108" w:type="dxa"/>
            <w:bottom w:w="0" w:type="dxa"/>
            <w:right w:w="108" w:type="dxa"/>
          </w:tblCellMar>
        </w:tblPrEx>
        <w:trPr>
          <w:trHeight w:val="946" w:hRule="atLeast"/>
          <w:tblCellSpacing w:w="0" w:type="dxa"/>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B2ED8">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color w:val="000000"/>
              </w:rPr>
              <w:t>2</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AFB1A">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社会保险</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38057">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每月社保缴纳金额x24月x人数</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498CF">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22人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37E09">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t> </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23039">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t> </w:t>
            </w:r>
            <w:r>
              <w:rPr>
                <w:rFonts w:hint="eastAsia" w:eastAsia="宋体"/>
                <w:lang w:val="en-US" w:eastAsia="zh-CN"/>
              </w:rPr>
              <w:t>社保（单位部分）不低于1258.79元/人/月，否则作无效标书处理</w:t>
            </w:r>
          </w:p>
        </w:tc>
      </w:tr>
      <w:tr w14:paraId="556A2083">
        <w:tblPrEx>
          <w:tblCellMar>
            <w:top w:w="0" w:type="dxa"/>
            <w:left w:w="108" w:type="dxa"/>
            <w:bottom w:w="0" w:type="dxa"/>
            <w:right w:w="108" w:type="dxa"/>
          </w:tblCellMar>
        </w:tblPrEx>
        <w:trPr>
          <w:trHeight w:val="933" w:hRule="atLeast"/>
          <w:tblCellSpacing w:w="0" w:type="dxa"/>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BB102">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color w:val="000000"/>
              </w:rPr>
              <w:t>3</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74EFA">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法定节假日加班</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C1DC4">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两年</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FF14F">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44人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57031">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t> </w:t>
            </w: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5E5CB">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eastAsia="宋体"/>
                <w:lang w:val="en-US" w:eastAsia="zh-CN"/>
              </w:rPr>
              <w:t>各投标人须按不低于3604.14元/人/年，否则作无效标书处理</w:t>
            </w:r>
          </w:p>
        </w:tc>
      </w:tr>
      <w:tr w14:paraId="3976651A">
        <w:tblPrEx>
          <w:tblCellMar>
            <w:top w:w="0" w:type="dxa"/>
            <w:left w:w="108" w:type="dxa"/>
            <w:bottom w:w="0" w:type="dxa"/>
            <w:right w:w="108" w:type="dxa"/>
          </w:tblCellMar>
        </w:tblPrEx>
        <w:trPr>
          <w:trHeight w:val="654" w:hRule="atLeast"/>
          <w:tblCellSpacing w:w="0" w:type="dxa"/>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DE6D4">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4</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2256E">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高温补助</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726BF">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ascii="宋体" w:hAnsi="宋体" w:eastAsia="宋体" w:cs="宋体"/>
                <w:b w:val="0"/>
                <w:bCs w:val="0"/>
                <w:color w:val="auto"/>
                <w:sz w:val="24"/>
                <w:szCs w:val="24"/>
                <w:lang w:val="en-US" w:eastAsia="zh-CN"/>
              </w:rPr>
              <w:t>两年</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FDC46">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44人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DFF39">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E5637">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按不低于1200元/人/年，否则作无效标书处理</w:t>
            </w:r>
          </w:p>
        </w:tc>
      </w:tr>
      <w:tr w14:paraId="509233BD">
        <w:tblPrEx>
          <w:tblCellMar>
            <w:top w:w="0" w:type="dxa"/>
            <w:left w:w="108" w:type="dxa"/>
            <w:bottom w:w="0" w:type="dxa"/>
            <w:right w:w="108" w:type="dxa"/>
          </w:tblCellMar>
        </w:tblPrEx>
        <w:trPr>
          <w:trHeight w:val="654" w:hRule="atLeast"/>
          <w:tblCellSpacing w:w="0" w:type="dxa"/>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BA656">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eastAsia" w:ascii="宋体" w:hAnsi="宋体" w:eastAsia="宋体" w:cs="宋体"/>
                <w:color w:val="000000"/>
                <w:lang w:val="en-US" w:eastAsia="zh-CN"/>
              </w:rPr>
            </w:pPr>
            <w:r>
              <w:rPr>
                <w:rFonts w:hint="eastAsia" w:ascii="宋体" w:hAnsi="宋体" w:eastAsia="宋体" w:cs="宋体"/>
                <w:color w:val="000000"/>
                <w:lang w:val="en-US" w:eastAsia="zh-CN"/>
              </w:rPr>
              <w:t>5</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199B1">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意外保险</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59856">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b w:val="0"/>
                <w:bCs w:val="0"/>
                <w:color w:val="auto"/>
                <w:sz w:val="24"/>
                <w:szCs w:val="24"/>
                <w:lang w:val="en-US" w:eastAsia="zh-CN"/>
              </w:rPr>
              <w:t>两年</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81B8">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22人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479F7">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64CBD">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eastAsia="宋体"/>
                <w:lang w:val="en-US" w:eastAsia="zh-CN"/>
              </w:rPr>
              <w:t>按不低于1000元/人/年，否则作无效标书处理</w:t>
            </w:r>
          </w:p>
        </w:tc>
      </w:tr>
      <w:tr w14:paraId="43C86329">
        <w:tblPrEx>
          <w:tblCellMar>
            <w:top w:w="0" w:type="dxa"/>
            <w:left w:w="108" w:type="dxa"/>
            <w:bottom w:w="0" w:type="dxa"/>
            <w:right w:w="108" w:type="dxa"/>
          </w:tblCellMar>
        </w:tblPrEx>
        <w:trPr>
          <w:trHeight w:val="654" w:hRule="atLeast"/>
          <w:tblCellSpacing w:w="0" w:type="dxa"/>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0493">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color w:val="000000"/>
                <w:lang w:val="en-US" w:eastAsia="zh-CN"/>
              </w:rPr>
            </w:pPr>
            <w:r>
              <w:rPr>
                <w:rFonts w:hint="eastAsia" w:ascii="宋体" w:hAnsi="宋体" w:eastAsia="宋体" w:cs="宋体"/>
                <w:color w:val="000000"/>
                <w:lang w:val="en-US" w:eastAsia="zh-CN"/>
              </w:rPr>
              <w:t>6</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4CBCA">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职工福利</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F6B13">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两年</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7DC97">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eastAsia" w:eastAsia="宋体"/>
                <w:lang w:val="en-US" w:eastAsia="zh-CN"/>
              </w:rPr>
            </w:pPr>
            <w:r>
              <w:rPr>
                <w:rFonts w:hint="eastAsia" w:eastAsia="宋体"/>
                <w:lang w:val="en-US" w:eastAsia="zh-CN"/>
              </w:rPr>
              <w:t>44人</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73918">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792C8">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eastAsia" w:eastAsia="宋体"/>
                <w:lang w:val="en-US" w:eastAsia="zh-CN"/>
              </w:rPr>
            </w:pPr>
            <w:r>
              <w:rPr>
                <w:rFonts w:hint="eastAsia" w:eastAsia="宋体"/>
                <w:lang w:val="en-US" w:eastAsia="zh-CN"/>
              </w:rPr>
              <w:t>按不低于500元/人/年，否则作无效标书处理</w:t>
            </w:r>
          </w:p>
        </w:tc>
      </w:tr>
      <w:tr w14:paraId="29DED010">
        <w:tblPrEx>
          <w:tblCellMar>
            <w:top w:w="0" w:type="dxa"/>
            <w:left w:w="108" w:type="dxa"/>
            <w:bottom w:w="0" w:type="dxa"/>
            <w:right w:w="108" w:type="dxa"/>
          </w:tblCellMar>
        </w:tblPrEx>
        <w:trPr>
          <w:trHeight w:val="654" w:hRule="atLeast"/>
          <w:tblCellSpacing w:w="0" w:type="dxa"/>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07FEB">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color w:val="000000"/>
                <w:lang w:val="en-US" w:eastAsia="zh-CN"/>
              </w:rPr>
            </w:pPr>
            <w:r>
              <w:rPr>
                <w:rFonts w:hint="eastAsia" w:ascii="宋体" w:hAnsi="宋体" w:eastAsia="宋体" w:cs="宋体"/>
                <w:color w:val="000000"/>
                <w:lang w:val="en-US" w:eastAsia="zh-CN"/>
              </w:rPr>
              <w:t>7</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F34F3">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车辆费用</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7BC76">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b w:val="0"/>
                <w:bCs w:val="0"/>
                <w:color w:val="auto"/>
                <w:sz w:val="24"/>
                <w:szCs w:val="24"/>
                <w:lang w:val="en-US" w:eastAsia="zh-CN"/>
              </w:rPr>
              <w:t>两年</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22527">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3辆</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B7BAC">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D9578">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根据企业运营状况填写，本项填写不得为零</w:t>
            </w:r>
          </w:p>
        </w:tc>
      </w:tr>
      <w:tr w14:paraId="6C03BDEA">
        <w:tblPrEx>
          <w:tblCellMar>
            <w:top w:w="0" w:type="dxa"/>
            <w:left w:w="108" w:type="dxa"/>
            <w:bottom w:w="0" w:type="dxa"/>
            <w:right w:w="108" w:type="dxa"/>
          </w:tblCellMar>
        </w:tblPrEx>
        <w:trPr>
          <w:trHeight w:val="654" w:hRule="atLeast"/>
          <w:tblCellSpacing w:w="0" w:type="dxa"/>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21E2A">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color w:val="000000"/>
                <w:lang w:val="en-US" w:eastAsia="zh-CN"/>
              </w:rPr>
            </w:pPr>
            <w:r>
              <w:rPr>
                <w:rFonts w:hint="eastAsia" w:ascii="宋体" w:hAnsi="宋体" w:eastAsia="宋体" w:cs="宋体"/>
                <w:color w:val="000000"/>
                <w:lang w:val="en-US" w:eastAsia="zh-CN"/>
              </w:rPr>
              <w:t>8</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BE68E">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工具费</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81300">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b w:val="0"/>
                <w:bCs w:val="0"/>
                <w:color w:val="auto"/>
                <w:sz w:val="24"/>
                <w:szCs w:val="24"/>
                <w:lang w:val="en-US" w:eastAsia="zh-CN"/>
              </w:rPr>
              <w:t>两年</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5ABE2">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8B562">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EEEAF">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eastAsia="宋体"/>
                <w:lang w:val="en-US" w:eastAsia="zh-CN"/>
              </w:rPr>
              <w:t>根据企业运营状况填写，本项填写不得为零</w:t>
            </w:r>
          </w:p>
        </w:tc>
      </w:tr>
      <w:tr w14:paraId="6E2AD8DD">
        <w:tblPrEx>
          <w:tblCellMar>
            <w:top w:w="0" w:type="dxa"/>
            <w:left w:w="108" w:type="dxa"/>
            <w:bottom w:w="0" w:type="dxa"/>
            <w:right w:w="108" w:type="dxa"/>
          </w:tblCellMar>
        </w:tblPrEx>
        <w:trPr>
          <w:trHeight w:val="654" w:hRule="atLeast"/>
          <w:tblCellSpacing w:w="0" w:type="dxa"/>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90C26">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color w:val="000000"/>
                <w:lang w:val="en-US" w:eastAsia="zh-CN"/>
              </w:rPr>
            </w:pPr>
            <w:r>
              <w:rPr>
                <w:rFonts w:hint="eastAsia" w:ascii="宋体" w:hAnsi="宋体" w:eastAsia="宋体" w:cs="宋体"/>
                <w:color w:val="000000"/>
                <w:lang w:val="en-US" w:eastAsia="zh-CN"/>
              </w:rPr>
              <w:t>9</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C3FEE">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企业管理费及利润</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EC29E">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b w:val="0"/>
                <w:bCs w:val="0"/>
                <w:color w:val="auto"/>
                <w:sz w:val="24"/>
                <w:szCs w:val="24"/>
                <w:lang w:val="en-US" w:eastAsia="zh-CN"/>
              </w:rPr>
              <w:t>两年</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0C038">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27221">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CBEA8">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eastAsia="宋体"/>
                <w:lang w:val="en-US" w:eastAsia="zh-CN"/>
              </w:rPr>
              <w:t>根据企业运营状况填写，本项填写不得为零</w:t>
            </w:r>
          </w:p>
        </w:tc>
      </w:tr>
      <w:tr w14:paraId="54548111">
        <w:tblPrEx>
          <w:tblCellMar>
            <w:top w:w="0" w:type="dxa"/>
            <w:left w:w="108" w:type="dxa"/>
            <w:bottom w:w="0" w:type="dxa"/>
            <w:right w:w="108" w:type="dxa"/>
          </w:tblCellMar>
        </w:tblPrEx>
        <w:trPr>
          <w:trHeight w:val="654" w:hRule="atLeast"/>
          <w:tblCellSpacing w:w="0" w:type="dxa"/>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B3D6D">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color w:val="000000"/>
                <w:lang w:val="en-US" w:eastAsia="zh-CN"/>
              </w:rPr>
            </w:pPr>
            <w:r>
              <w:rPr>
                <w:rFonts w:hint="eastAsia" w:ascii="宋体" w:hAnsi="宋体" w:eastAsia="宋体" w:cs="宋体"/>
                <w:color w:val="000000"/>
                <w:lang w:val="en-US" w:eastAsia="zh-CN"/>
              </w:rPr>
              <w:t>10</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1CB88">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其他费用</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E15CA">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b w:val="0"/>
                <w:bCs w:val="0"/>
                <w:color w:val="auto"/>
                <w:sz w:val="24"/>
                <w:szCs w:val="24"/>
                <w:lang w:val="en-US" w:eastAsia="zh-CN"/>
              </w:rPr>
              <w:t>两年</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123A">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FFF93">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E4E1F">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eastAsia="宋体"/>
                <w:lang w:val="en-US" w:eastAsia="zh-CN"/>
              </w:rPr>
              <w:t>根据企业运营状况填写，本项填写不得为零</w:t>
            </w:r>
          </w:p>
        </w:tc>
      </w:tr>
      <w:tr w14:paraId="2371880F">
        <w:tblPrEx>
          <w:tblCellMar>
            <w:top w:w="0" w:type="dxa"/>
            <w:left w:w="108" w:type="dxa"/>
            <w:bottom w:w="0" w:type="dxa"/>
            <w:right w:w="108" w:type="dxa"/>
          </w:tblCellMar>
        </w:tblPrEx>
        <w:trPr>
          <w:trHeight w:val="654" w:hRule="atLeast"/>
          <w:tblCellSpacing w:w="0" w:type="dxa"/>
        </w:trPr>
        <w:tc>
          <w:tcPr>
            <w:tcW w:w="69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5AE88">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ascii="宋体" w:hAnsi="宋体" w:eastAsia="宋体" w:cs="宋体"/>
                <w:color w:val="000000"/>
                <w:lang w:val="en-US" w:eastAsia="zh-CN"/>
              </w:rPr>
            </w:pPr>
            <w:r>
              <w:rPr>
                <w:rFonts w:hint="eastAsia" w:ascii="宋体" w:hAnsi="宋体" w:eastAsia="宋体" w:cs="宋体"/>
                <w:color w:val="000000"/>
                <w:lang w:val="en-US" w:eastAsia="zh-CN"/>
              </w:rPr>
              <w:t>11</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53BEE">
            <w:pPr>
              <w:pStyle w:val="32"/>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税金</w:t>
            </w:r>
          </w:p>
        </w:tc>
        <w:tc>
          <w:tcPr>
            <w:tcW w:w="17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13BA2">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b w:val="0"/>
                <w:bCs w:val="0"/>
                <w:color w:val="auto"/>
                <w:sz w:val="24"/>
                <w:szCs w:val="24"/>
                <w:lang w:val="en-US" w:eastAsia="zh-CN"/>
              </w:rPr>
              <w:t>两年</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6E56F">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E91D3">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c>
          <w:tcPr>
            <w:tcW w:w="2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3ED7C">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default" w:eastAsia="宋体"/>
                <w:lang w:val="en-US" w:eastAsia="zh-CN"/>
              </w:rPr>
            </w:pPr>
            <w:r>
              <w:rPr>
                <w:rFonts w:hint="eastAsia" w:eastAsia="宋体"/>
                <w:lang w:val="en-US" w:eastAsia="zh-CN"/>
              </w:rPr>
              <w:t>按国家相关规定计取</w:t>
            </w:r>
          </w:p>
        </w:tc>
      </w:tr>
      <w:tr w14:paraId="12E73DC8">
        <w:tblPrEx>
          <w:tblCellMar>
            <w:top w:w="0" w:type="dxa"/>
            <w:left w:w="108" w:type="dxa"/>
            <w:bottom w:w="0" w:type="dxa"/>
            <w:right w:w="108" w:type="dxa"/>
          </w:tblCellMar>
        </w:tblPrEx>
        <w:trPr>
          <w:trHeight w:val="679" w:hRule="exact"/>
          <w:tblCellSpacing w:w="0" w:type="dxa"/>
        </w:trPr>
        <w:tc>
          <w:tcPr>
            <w:tcW w:w="394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717343">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r>
              <w:rPr>
                <w:rFonts w:hint="eastAsia" w:ascii="宋体" w:hAnsi="宋体" w:eastAsia="宋体" w:cs="宋体"/>
                <w:sz w:val="24"/>
                <w:szCs w:val="24"/>
                <w:lang w:val="en-US" w:eastAsia="zh-CN"/>
              </w:rPr>
              <w:t>（1+2+......+11）投标总价（人民币小写）</w:t>
            </w:r>
          </w:p>
        </w:tc>
        <w:tc>
          <w:tcPr>
            <w:tcW w:w="26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1CEE98">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c>
          <w:tcPr>
            <w:tcW w:w="2730" w:type="dxa"/>
            <w:vMerge w:val="restart"/>
            <w:tcBorders>
              <w:top w:val="single" w:color="000000" w:sz="4" w:space="0"/>
              <w:left w:val="single" w:color="000000" w:sz="4" w:space="0"/>
              <w:right w:val="single" w:color="000000" w:sz="4" w:space="0"/>
            </w:tcBorders>
            <w:shd w:val="clear" w:color="auto" w:fill="auto"/>
            <w:vAlign w:val="center"/>
          </w:tcPr>
          <w:p w14:paraId="61985998">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shd w:val="clear" w:color="FFFFFF" w:fill="D9D9D9"/>
              </w:rPr>
            </w:pPr>
            <w:r>
              <w:rPr>
                <w:rFonts w:hint="eastAsia" w:ascii="宋体" w:hAnsi="宋体" w:eastAsia="宋体" w:cs="宋体"/>
                <w:sz w:val="24"/>
                <w:szCs w:val="24"/>
                <w:lang w:val="en-US" w:eastAsia="zh-CN"/>
              </w:rPr>
              <w:t>转入开标一览表中</w:t>
            </w:r>
          </w:p>
        </w:tc>
      </w:tr>
      <w:tr w14:paraId="283618B2">
        <w:tblPrEx>
          <w:tblCellMar>
            <w:top w:w="0" w:type="dxa"/>
            <w:left w:w="108" w:type="dxa"/>
            <w:bottom w:w="0" w:type="dxa"/>
            <w:right w:w="108" w:type="dxa"/>
          </w:tblCellMar>
        </w:tblPrEx>
        <w:trPr>
          <w:trHeight w:val="679" w:hRule="exact"/>
          <w:tblCellSpacing w:w="0" w:type="dxa"/>
        </w:trPr>
        <w:tc>
          <w:tcPr>
            <w:tcW w:w="3947"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328606B">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sz w:val="24"/>
                <w:szCs w:val="24"/>
                <w:lang w:val="en-US" w:eastAsia="zh-CN"/>
              </w:rPr>
              <w:t>（1+2+......+11）投标总价（人民币大写）</w:t>
            </w:r>
          </w:p>
        </w:tc>
        <w:tc>
          <w:tcPr>
            <w:tcW w:w="26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29CEC2">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c>
          <w:tcPr>
            <w:tcW w:w="2730" w:type="dxa"/>
            <w:vMerge w:val="continue"/>
            <w:tcBorders>
              <w:left w:val="single" w:color="000000" w:sz="4" w:space="0"/>
              <w:bottom w:val="single" w:color="000000" w:sz="4" w:space="0"/>
              <w:right w:val="single" w:color="000000" w:sz="4" w:space="0"/>
            </w:tcBorders>
            <w:shd w:val="clear" w:color="auto" w:fill="auto"/>
            <w:vAlign w:val="center"/>
          </w:tcPr>
          <w:p w14:paraId="2D87130F">
            <w:pPr>
              <w:keepNext w:val="0"/>
              <w:keepLines w:val="0"/>
              <w:pageBreakBefore w:val="0"/>
              <w:widowControl w:val="0"/>
              <w:kinsoku/>
              <w:wordWrap/>
              <w:overflowPunct/>
              <w:topLinePunct w:val="0"/>
              <w:autoSpaceDE/>
              <w:autoSpaceDN/>
              <w:bidi w:val="0"/>
              <w:adjustRightInd/>
              <w:snapToGrid/>
              <w:spacing w:beforeAutospacing="0" w:afterAutospacing="0" w:line="300" w:lineRule="exact"/>
              <w:jc w:val="center"/>
              <w:textAlignment w:val="auto"/>
            </w:pPr>
          </w:p>
        </w:tc>
      </w:tr>
    </w:tbl>
    <w:p w14:paraId="762FD61E">
      <w:pPr>
        <w:pStyle w:val="32"/>
        <w:keepNext w:val="0"/>
        <w:keepLines w:val="0"/>
        <w:pageBreakBefore w:val="0"/>
        <w:widowControl w:val="0"/>
        <w:kinsoku/>
        <w:wordWrap/>
        <w:overflowPunct/>
        <w:topLinePunct w:val="0"/>
        <w:autoSpaceDE/>
        <w:autoSpaceDN/>
        <w:bidi w:val="0"/>
        <w:adjustRightInd/>
        <w:snapToGrid/>
        <w:spacing w:beforeAutospacing="0" w:afterAutospacing="0" w:line="240" w:lineRule="exact"/>
        <w:jc w:val="both"/>
        <w:textAlignment w:val="auto"/>
        <w:rPr>
          <w:rFonts w:hint="eastAsia" w:ascii="宋体" w:hAnsi="宋体" w:eastAsia="宋体" w:cs="宋体"/>
          <w:color w:val="000000"/>
        </w:rPr>
      </w:pPr>
    </w:p>
    <w:p w14:paraId="3F7A994D">
      <w:pPr>
        <w:pStyle w:val="32"/>
        <w:tabs>
          <w:tab w:val="left" w:pos="4864"/>
        </w:tabs>
        <w:spacing w:beforeAutospacing="0" w:afterAutospacing="0" w:line="480" w:lineRule="auto"/>
        <w:ind w:right="1560" w:firstLine="624"/>
        <w:jc w:val="center"/>
        <w:rPr>
          <w:rFonts w:hint="eastAsia" w:ascii="宋体" w:hAnsi="宋体" w:eastAsia="宋体" w:cs="宋体"/>
        </w:rPr>
      </w:pPr>
      <w:r>
        <w:rPr>
          <w:rFonts w:hint="eastAsia" w:ascii="宋体" w:hAnsi="宋体" w:eastAsia="宋体" w:cs="宋体"/>
          <w:color w:val="000000"/>
          <w:sz w:val="30"/>
          <w:szCs w:val="30"/>
          <w:lang w:val="en-US" w:eastAsia="zh-CN"/>
        </w:rPr>
        <w:t xml:space="preserve"> </w:t>
      </w:r>
      <w:r>
        <w:rPr>
          <w:rFonts w:hint="eastAsia" w:ascii="宋体" w:hAnsi="宋体" w:eastAsia="宋体" w:cs="宋体"/>
          <w:color w:val="000000"/>
        </w:rPr>
        <w:t>供应商全称（加盖CA电子公章）：</w:t>
      </w:r>
    </w:p>
    <w:p w14:paraId="7554636C">
      <w:pPr>
        <w:pStyle w:val="32"/>
        <w:tabs>
          <w:tab w:val="left" w:pos="4864"/>
        </w:tabs>
        <w:spacing w:beforeAutospacing="0" w:afterAutospacing="0" w:line="480" w:lineRule="auto"/>
        <w:ind w:right="1560" w:firstLine="480"/>
        <w:jc w:val="center"/>
        <w:rPr>
          <w:rFonts w:hint="eastAsia" w:ascii="宋体" w:hAnsi="宋体" w:eastAsia="宋体" w:cs="宋体"/>
        </w:rPr>
      </w:pPr>
      <w:r>
        <w:rPr>
          <w:rFonts w:hint="eastAsia" w:ascii="宋体" w:hAnsi="宋体" w:eastAsia="宋体" w:cs="宋体"/>
          <w:color w:val="000000"/>
        </w:rPr>
        <w:t>        日  期：</w:t>
      </w:r>
    </w:p>
    <w:p w14:paraId="452E75CE">
      <w:pPr>
        <w:pStyle w:val="32"/>
        <w:spacing w:beforeAutospacing="0" w:afterAutospacing="0"/>
        <w:jc w:val="both"/>
        <w:rPr>
          <w:rFonts w:hint="eastAsia" w:ascii="宋体" w:hAnsi="宋体" w:eastAsia="宋体" w:cs="宋体"/>
          <w:color w:val="000000"/>
        </w:rPr>
      </w:pPr>
    </w:p>
    <w:p w14:paraId="0DFA0C10">
      <w:pPr>
        <w:pStyle w:val="32"/>
        <w:spacing w:beforeAutospacing="0" w:afterAutospacing="0"/>
        <w:jc w:val="both"/>
        <w:rPr>
          <w:rFonts w:hint="eastAsia" w:ascii="宋体" w:hAnsi="宋体" w:eastAsia="宋体" w:cs="宋体"/>
          <w:color w:val="000000"/>
        </w:rPr>
      </w:pPr>
      <w:r>
        <w:rPr>
          <w:rFonts w:hint="eastAsia" w:ascii="宋体" w:hAnsi="宋体" w:eastAsia="宋体" w:cs="宋体"/>
          <w:color w:val="000000"/>
        </w:rPr>
        <w:t>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p>
    <w:p w14:paraId="0DA57C53">
      <w:pPr>
        <w:pStyle w:val="32"/>
        <w:spacing w:beforeAutospacing="0" w:afterAutospacing="0"/>
        <w:jc w:val="both"/>
      </w:pPr>
      <w:r>
        <w:rPr>
          <w:rFonts w:hint="eastAsia" w:ascii="宋体" w:hAnsi="宋体" w:eastAsia="宋体" w:cs="宋体"/>
          <w:color w:val="000000"/>
        </w:rPr>
        <w:t>2. “投标分项报价表”中“投标总报价”数额应当与“开标一览表”中“投标总报价”数额一致。</w:t>
      </w:r>
    </w:p>
    <w:p w14:paraId="3D4C5879">
      <w:pPr>
        <w:pStyle w:val="32"/>
        <w:spacing w:beforeAutospacing="0" w:afterAutospacing="0" w:line="360" w:lineRule="auto"/>
        <w:jc w:val="center"/>
        <w:rPr>
          <w:rFonts w:hint="eastAsia" w:ascii="宋体" w:hAnsi="宋体" w:eastAsia="宋体" w:cs="宋体"/>
        </w:rPr>
      </w:pPr>
    </w:p>
    <w:p w14:paraId="18906D2A">
      <w:pPr>
        <w:pStyle w:val="32"/>
        <w:spacing w:beforeAutospacing="0" w:afterAutospacing="0" w:line="360" w:lineRule="auto"/>
        <w:jc w:val="center"/>
        <w:rPr>
          <w:rFonts w:hint="eastAsia" w:ascii="宋体" w:hAnsi="宋体" w:eastAsia="宋体" w:cs="宋体"/>
        </w:rPr>
      </w:pPr>
      <w:r>
        <w:rPr>
          <w:rFonts w:hint="eastAsia" w:ascii="宋体" w:hAnsi="宋体" w:eastAsia="宋体" w:cs="宋体"/>
        </w:rPr>
        <w:t> </w:t>
      </w:r>
    </w:p>
    <w:p w14:paraId="740D7182">
      <w:pPr>
        <w:pStyle w:val="32"/>
        <w:spacing w:beforeAutospacing="0" w:afterAutospacing="0" w:line="360" w:lineRule="auto"/>
        <w:jc w:val="center"/>
        <w:rPr>
          <w:rFonts w:hint="eastAsia" w:ascii="宋体" w:hAnsi="宋体" w:eastAsia="宋体" w:cs="宋体"/>
        </w:rPr>
      </w:pPr>
    </w:p>
    <w:p w14:paraId="5A5BA61E">
      <w:pPr>
        <w:pStyle w:val="32"/>
        <w:spacing w:beforeAutospacing="0" w:afterAutospacing="0" w:line="360" w:lineRule="auto"/>
        <w:jc w:val="center"/>
        <w:rPr>
          <w:rFonts w:hint="eastAsia" w:ascii="宋体" w:hAnsi="宋体" w:eastAsia="宋体" w:cs="宋体"/>
        </w:rPr>
      </w:pPr>
    </w:p>
    <w:p w14:paraId="7F169D60">
      <w:pPr>
        <w:pStyle w:val="32"/>
        <w:spacing w:beforeAutospacing="0" w:afterAutospacing="0" w:line="360" w:lineRule="auto"/>
        <w:jc w:val="center"/>
        <w:rPr>
          <w:rFonts w:hint="eastAsia" w:ascii="宋体" w:hAnsi="宋体" w:eastAsia="宋体" w:cs="宋体"/>
        </w:rPr>
      </w:pPr>
    </w:p>
    <w:p w14:paraId="758DDF19">
      <w:pPr>
        <w:pStyle w:val="32"/>
        <w:spacing w:beforeAutospacing="0" w:afterAutospacing="0" w:line="360" w:lineRule="auto"/>
        <w:jc w:val="center"/>
        <w:rPr>
          <w:rFonts w:hint="eastAsia" w:ascii="宋体" w:hAnsi="宋体" w:eastAsia="宋体" w:cs="宋体"/>
        </w:rPr>
      </w:pPr>
    </w:p>
    <w:p w14:paraId="3EBCB878">
      <w:pPr>
        <w:pStyle w:val="32"/>
        <w:spacing w:beforeAutospacing="0" w:afterAutospacing="0" w:line="360" w:lineRule="auto"/>
        <w:jc w:val="center"/>
        <w:rPr>
          <w:rFonts w:hint="eastAsia" w:ascii="宋体" w:hAnsi="宋体" w:eastAsia="宋体" w:cs="宋体"/>
        </w:rPr>
      </w:pPr>
    </w:p>
    <w:p w14:paraId="49AEF8C1">
      <w:pPr>
        <w:pStyle w:val="32"/>
        <w:spacing w:beforeAutospacing="0" w:afterAutospacing="0" w:line="360" w:lineRule="auto"/>
        <w:jc w:val="center"/>
        <w:rPr>
          <w:rFonts w:hint="eastAsia" w:ascii="宋体" w:hAnsi="宋体" w:eastAsia="宋体" w:cs="宋体"/>
        </w:rPr>
      </w:pPr>
    </w:p>
    <w:p w14:paraId="77C67D34">
      <w:pPr>
        <w:pStyle w:val="32"/>
        <w:spacing w:beforeAutospacing="0" w:afterAutospacing="0" w:line="360" w:lineRule="auto"/>
        <w:jc w:val="center"/>
        <w:rPr>
          <w:rFonts w:hint="eastAsia" w:ascii="宋体" w:hAnsi="宋体" w:eastAsia="宋体" w:cs="宋体"/>
        </w:rPr>
      </w:pPr>
    </w:p>
    <w:p w14:paraId="57A3218A">
      <w:pPr>
        <w:pStyle w:val="32"/>
        <w:spacing w:beforeAutospacing="0" w:afterAutospacing="0" w:line="360" w:lineRule="auto"/>
        <w:jc w:val="center"/>
        <w:rPr>
          <w:rFonts w:hint="eastAsia" w:ascii="宋体" w:hAnsi="宋体" w:eastAsia="宋体" w:cs="宋体"/>
        </w:rPr>
      </w:pPr>
    </w:p>
    <w:p w14:paraId="6E637CF8">
      <w:pPr>
        <w:pStyle w:val="32"/>
        <w:spacing w:beforeAutospacing="0" w:afterAutospacing="0" w:line="360" w:lineRule="auto"/>
        <w:jc w:val="center"/>
        <w:rPr>
          <w:rFonts w:hint="eastAsia" w:ascii="宋体" w:hAnsi="宋体" w:eastAsia="宋体" w:cs="宋体"/>
        </w:rPr>
      </w:pPr>
    </w:p>
    <w:p w14:paraId="377A6F9C">
      <w:pPr>
        <w:pStyle w:val="32"/>
        <w:spacing w:beforeAutospacing="0" w:afterAutospacing="0" w:line="360" w:lineRule="auto"/>
        <w:jc w:val="center"/>
        <w:rPr>
          <w:rFonts w:hint="eastAsia" w:ascii="宋体" w:hAnsi="宋体" w:eastAsia="宋体" w:cs="宋体"/>
        </w:rPr>
      </w:pPr>
    </w:p>
    <w:p w14:paraId="721DF561">
      <w:pPr>
        <w:pStyle w:val="32"/>
        <w:spacing w:beforeAutospacing="0" w:afterAutospacing="0" w:line="360" w:lineRule="auto"/>
        <w:jc w:val="center"/>
        <w:rPr>
          <w:rFonts w:hint="eastAsia" w:ascii="宋体" w:hAnsi="宋体" w:eastAsia="宋体" w:cs="宋体"/>
        </w:rPr>
      </w:pPr>
    </w:p>
    <w:p w14:paraId="653C3C04">
      <w:pPr>
        <w:pStyle w:val="32"/>
        <w:spacing w:beforeAutospacing="0" w:afterAutospacing="0" w:line="360" w:lineRule="auto"/>
        <w:jc w:val="center"/>
        <w:rPr>
          <w:rFonts w:hint="eastAsia" w:ascii="宋体" w:hAnsi="宋体" w:eastAsia="宋体" w:cs="宋体"/>
        </w:rPr>
      </w:pPr>
    </w:p>
    <w:p w14:paraId="60052100">
      <w:pPr>
        <w:pStyle w:val="32"/>
        <w:spacing w:beforeAutospacing="0" w:afterAutospacing="0" w:line="360" w:lineRule="auto"/>
        <w:jc w:val="center"/>
        <w:rPr>
          <w:rFonts w:hint="eastAsia" w:ascii="宋体" w:hAnsi="宋体" w:eastAsia="宋体" w:cs="宋体"/>
        </w:rPr>
      </w:pPr>
    </w:p>
    <w:p w14:paraId="2777279F">
      <w:pPr>
        <w:pStyle w:val="32"/>
        <w:spacing w:beforeAutospacing="0" w:afterAutospacing="0" w:line="360" w:lineRule="auto"/>
        <w:jc w:val="center"/>
        <w:rPr>
          <w:rFonts w:hint="eastAsia" w:ascii="宋体" w:hAnsi="宋体" w:eastAsia="宋体" w:cs="宋体"/>
        </w:rPr>
      </w:pPr>
    </w:p>
    <w:p w14:paraId="1616C3BE">
      <w:pPr>
        <w:pStyle w:val="32"/>
        <w:spacing w:beforeAutospacing="0" w:afterAutospacing="0" w:line="360" w:lineRule="auto"/>
        <w:jc w:val="center"/>
        <w:rPr>
          <w:rFonts w:hint="eastAsia" w:ascii="宋体" w:hAnsi="宋体" w:eastAsia="宋体" w:cs="宋体"/>
        </w:rPr>
      </w:pPr>
    </w:p>
    <w:p w14:paraId="650409DC">
      <w:pPr>
        <w:pStyle w:val="32"/>
        <w:spacing w:beforeAutospacing="0" w:afterAutospacing="0" w:line="360" w:lineRule="auto"/>
        <w:jc w:val="center"/>
        <w:rPr>
          <w:rFonts w:hint="eastAsia" w:ascii="宋体" w:hAnsi="宋体" w:eastAsia="宋体" w:cs="宋体"/>
        </w:rPr>
      </w:pPr>
    </w:p>
    <w:p w14:paraId="7C780C4A">
      <w:pPr>
        <w:pStyle w:val="32"/>
        <w:spacing w:beforeAutospacing="0" w:afterAutospacing="0" w:line="360" w:lineRule="auto"/>
        <w:jc w:val="center"/>
        <w:rPr>
          <w:rFonts w:hint="eastAsia" w:ascii="宋体" w:hAnsi="宋体" w:eastAsia="宋体" w:cs="宋体"/>
        </w:rPr>
      </w:pPr>
    </w:p>
    <w:p w14:paraId="51641F1E">
      <w:pPr>
        <w:pStyle w:val="32"/>
        <w:spacing w:beforeAutospacing="0" w:afterAutospacing="0" w:line="360" w:lineRule="auto"/>
        <w:jc w:val="center"/>
        <w:rPr>
          <w:rFonts w:hint="eastAsia" w:ascii="宋体" w:hAnsi="宋体" w:eastAsia="宋体" w:cs="宋体"/>
        </w:rPr>
      </w:pPr>
    </w:p>
    <w:p w14:paraId="08DCEDF9">
      <w:pPr>
        <w:pStyle w:val="32"/>
        <w:spacing w:beforeAutospacing="0" w:afterAutospacing="0" w:line="360" w:lineRule="auto"/>
        <w:jc w:val="center"/>
        <w:rPr>
          <w:rFonts w:hint="eastAsia" w:ascii="宋体" w:hAnsi="宋体" w:eastAsia="宋体" w:cs="宋体"/>
        </w:rPr>
      </w:pPr>
    </w:p>
    <w:p w14:paraId="387CA393">
      <w:pPr>
        <w:pStyle w:val="32"/>
        <w:spacing w:beforeAutospacing="0" w:afterAutospacing="0" w:line="360" w:lineRule="auto"/>
        <w:jc w:val="center"/>
        <w:rPr>
          <w:rFonts w:hint="eastAsia" w:ascii="宋体" w:hAnsi="宋体" w:eastAsia="宋体" w:cs="宋体"/>
        </w:rPr>
      </w:pPr>
    </w:p>
    <w:p w14:paraId="1F5AA696">
      <w:pPr>
        <w:pStyle w:val="32"/>
        <w:spacing w:beforeAutospacing="0" w:afterAutospacing="0" w:line="360" w:lineRule="auto"/>
        <w:jc w:val="center"/>
        <w:rPr>
          <w:rFonts w:hint="eastAsia" w:ascii="宋体" w:hAnsi="宋体" w:eastAsia="宋体" w:cs="宋体"/>
        </w:rPr>
      </w:pPr>
    </w:p>
    <w:p w14:paraId="0E599B82">
      <w:pPr>
        <w:pStyle w:val="32"/>
        <w:spacing w:beforeAutospacing="0" w:afterAutospacing="0" w:line="360" w:lineRule="auto"/>
        <w:jc w:val="center"/>
        <w:rPr>
          <w:rFonts w:hint="eastAsia" w:ascii="宋体" w:hAnsi="宋体" w:eastAsia="宋体" w:cs="宋体"/>
        </w:rPr>
      </w:pPr>
    </w:p>
    <w:p w14:paraId="51A3BF7C">
      <w:pPr>
        <w:pStyle w:val="32"/>
        <w:spacing w:beforeAutospacing="0" w:afterAutospacing="0" w:line="360" w:lineRule="auto"/>
        <w:jc w:val="center"/>
        <w:rPr>
          <w:rFonts w:hint="eastAsia" w:ascii="宋体" w:hAnsi="宋体" w:eastAsia="宋体" w:cs="宋体"/>
        </w:rPr>
      </w:pPr>
    </w:p>
    <w:p w14:paraId="5D9A2BA9">
      <w:pPr>
        <w:pStyle w:val="32"/>
        <w:spacing w:beforeAutospacing="0" w:afterAutospacing="0" w:line="360" w:lineRule="auto"/>
        <w:jc w:val="center"/>
        <w:rPr>
          <w:rFonts w:hint="eastAsia" w:ascii="宋体" w:hAnsi="宋体" w:eastAsia="宋体" w:cs="宋体"/>
        </w:rPr>
      </w:pPr>
    </w:p>
    <w:p w14:paraId="2BA66F00">
      <w:pPr>
        <w:pStyle w:val="32"/>
        <w:spacing w:beforeAutospacing="0" w:afterAutospacing="0" w:line="360" w:lineRule="auto"/>
        <w:jc w:val="center"/>
        <w:rPr>
          <w:rFonts w:hint="eastAsia" w:ascii="宋体" w:hAnsi="宋体" w:eastAsia="宋体" w:cs="宋体"/>
        </w:rPr>
      </w:pPr>
    </w:p>
    <w:p w14:paraId="1A5D2E80">
      <w:pPr>
        <w:pStyle w:val="32"/>
        <w:spacing w:beforeAutospacing="0" w:afterAutospacing="0" w:line="360" w:lineRule="auto"/>
        <w:jc w:val="center"/>
        <w:rPr>
          <w:rFonts w:hint="eastAsia" w:ascii="宋体" w:hAnsi="宋体" w:eastAsia="宋体" w:cs="宋体"/>
        </w:rPr>
      </w:pPr>
    </w:p>
    <w:bookmarkEnd w:id="25"/>
    <w:bookmarkEnd w:id="41"/>
    <w:bookmarkEnd w:id="86"/>
    <w:bookmarkEnd w:id="87"/>
    <w:bookmarkEnd w:id="88"/>
    <w:bookmarkEnd w:id="91"/>
    <w:bookmarkEnd w:id="92"/>
    <w:bookmarkEnd w:id="93"/>
    <w:bookmarkEnd w:id="94"/>
    <w:bookmarkEnd w:id="95"/>
    <w:bookmarkEnd w:id="96"/>
    <w:bookmarkEnd w:id="97"/>
    <w:bookmarkEnd w:id="98"/>
    <w:bookmarkEnd w:id="99"/>
    <w:bookmarkEnd w:id="100"/>
    <w:bookmarkEnd w:id="101"/>
    <w:bookmarkEnd w:id="102"/>
    <w:bookmarkEnd w:id="103"/>
    <w:bookmarkEnd w:id="108"/>
    <w:bookmarkEnd w:id="109"/>
    <w:bookmarkEnd w:id="110"/>
    <w:bookmarkEnd w:id="115"/>
    <w:bookmarkEnd w:id="116"/>
    <w:bookmarkEnd w:id="123"/>
    <w:bookmarkEnd w:id="179"/>
    <w:bookmarkEnd w:id="182"/>
    <w:bookmarkEnd w:id="183"/>
    <w:bookmarkEnd w:id="184"/>
    <w:bookmarkEnd w:id="185"/>
    <w:bookmarkEnd w:id="186"/>
    <w:bookmarkEnd w:id="187"/>
    <w:p w14:paraId="095E9CC3">
      <w:pPr>
        <w:pStyle w:val="32"/>
        <w:numPr>
          <w:ilvl w:val="0"/>
          <w:numId w:val="2"/>
        </w:numPr>
        <w:spacing w:beforeAutospacing="0" w:afterAutospacing="0"/>
        <w:jc w:val="center"/>
        <w:rPr>
          <w:rFonts w:hint="eastAsia" w:ascii="黑体" w:hAnsi="宋体" w:eastAsia="黑体" w:cs="黑体"/>
          <w:b/>
          <w:color w:val="000000"/>
          <w:sz w:val="32"/>
          <w:szCs w:val="32"/>
        </w:rPr>
      </w:pPr>
      <w:bookmarkStart w:id="188" w:name="_Hlt26955054"/>
      <w:bookmarkStart w:id="189" w:name="_Hlt26671374"/>
      <w:bookmarkStart w:id="190" w:name="_格式2__法定代表人授权书"/>
      <w:bookmarkStart w:id="191" w:name="_Hlt26955066"/>
      <w:bookmarkStart w:id="192" w:name="_Toc462564146"/>
      <w:bookmarkStart w:id="193" w:name="_Hlt26609389"/>
      <w:r>
        <w:rPr>
          <w:rFonts w:hint="eastAsia" w:ascii="黑体" w:hAnsi="宋体" w:eastAsia="黑体" w:cs="黑体"/>
          <w:b/>
          <w:color w:val="000000"/>
          <w:sz w:val="32"/>
          <w:szCs w:val="32"/>
          <w:lang w:val="en-US" w:eastAsia="zh-CN"/>
        </w:rPr>
        <w:t>服务</w:t>
      </w:r>
      <w:r>
        <w:rPr>
          <w:rFonts w:hint="eastAsia" w:ascii="黑体" w:hAnsi="宋体" w:eastAsia="黑体" w:cs="黑体"/>
          <w:b/>
          <w:color w:val="000000"/>
          <w:sz w:val="32"/>
          <w:szCs w:val="32"/>
        </w:rPr>
        <w:t>要求响应及偏离表（分包号：**）</w:t>
      </w:r>
    </w:p>
    <w:p w14:paraId="41AA614F">
      <w:pPr>
        <w:pStyle w:val="32"/>
        <w:numPr>
          <w:ilvl w:val="0"/>
          <w:numId w:val="0"/>
        </w:numPr>
        <w:spacing w:beforeAutospacing="0" w:afterAutospacing="0"/>
        <w:jc w:val="both"/>
        <w:rPr>
          <w:rFonts w:hint="eastAsia" w:ascii="黑体" w:hAnsi="宋体" w:eastAsia="黑体" w:cs="黑体"/>
          <w:b/>
          <w:color w:val="000000"/>
          <w:sz w:val="32"/>
          <w:szCs w:val="32"/>
        </w:rPr>
      </w:pPr>
    </w:p>
    <w:tbl>
      <w:tblPr>
        <w:tblStyle w:val="35"/>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5CEAD714">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3D3ED">
            <w:pPr>
              <w:pStyle w:val="32"/>
              <w:spacing w:beforeAutospacing="0" w:afterAutospacing="0"/>
              <w:jc w:val="center"/>
            </w:pPr>
            <w:r>
              <w:rPr>
                <w:rFonts w:hint="eastAsia" w:ascii="宋体" w:hAnsi="宋体" w:eastAsia="宋体" w:cs="宋体"/>
                <w:color w:val="000000"/>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FD4AF">
            <w:pPr>
              <w:pStyle w:val="32"/>
              <w:spacing w:beforeAutospacing="0" w:afterAutospacing="0"/>
              <w:jc w:val="center"/>
            </w:pPr>
            <w:r>
              <w:rPr>
                <w:rFonts w:hint="eastAsia" w:ascii="宋体" w:hAnsi="宋体" w:eastAsia="宋体" w:cs="宋体"/>
                <w:color w:val="000000"/>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599E0">
            <w:pPr>
              <w:pStyle w:val="32"/>
              <w:spacing w:beforeAutospacing="0" w:afterAutospacing="0"/>
              <w:jc w:val="center"/>
            </w:pPr>
            <w:r>
              <w:rPr>
                <w:rFonts w:hint="eastAsia" w:ascii="宋体" w:hAnsi="宋体" w:eastAsia="宋体" w:cs="宋体"/>
                <w:color w:val="000000"/>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806FC">
            <w:pPr>
              <w:pStyle w:val="32"/>
              <w:spacing w:beforeAutospacing="0" w:afterAutospacing="0"/>
              <w:jc w:val="center"/>
            </w:pPr>
            <w:r>
              <w:rPr>
                <w:rFonts w:hint="eastAsia" w:ascii="宋体" w:hAnsi="宋体" w:eastAsia="宋体" w:cs="宋体"/>
                <w:color w:val="000000"/>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DC0B2">
            <w:pPr>
              <w:pStyle w:val="32"/>
              <w:spacing w:beforeAutospacing="0" w:afterAutospacing="0"/>
              <w:jc w:val="center"/>
            </w:pPr>
            <w:r>
              <w:rPr>
                <w:rFonts w:hint="eastAsia" w:ascii="宋体" w:hAnsi="宋体" w:eastAsia="宋体" w:cs="宋体"/>
                <w:color w:val="000000"/>
              </w:rPr>
              <w:t>证明</w:t>
            </w:r>
          </w:p>
          <w:p w14:paraId="4EEF6124">
            <w:pPr>
              <w:pStyle w:val="32"/>
              <w:spacing w:beforeAutospacing="0" w:afterAutospacing="0"/>
              <w:jc w:val="center"/>
            </w:pPr>
            <w:r>
              <w:rPr>
                <w:rFonts w:hint="eastAsia" w:ascii="宋体" w:hAnsi="宋体" w:eastAsia="宋体" w:cs="宋体"/>
                <w:color w:val="000000"/>
              </w:rPr>
              <w:t>材料</w:t>
            </w:r>
          </w:p>
        </w:tc>
      </w:tr>
      <w:tr w14:paraId="0212868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50701">
            <w:pPr>
              <w:pStyle w:val="32"/>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544AF">
            <w:pPr>
              <w:pStyle w:val="32"/>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D023F">
            <w:pPr>
              <w:pStyle w:val="32"/>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5576">
            <w:pPr>
              <w:pStyle w:val="32"/>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DD977">
            <w:pPr>
              <w:pStyle w:val="32"/>
              <w:spacing w:beforeAutospacing="0" w:afterAutospacing="0"/>
              <w:jc w:val="center"/>
            </w:pPr>
            <w:r>
              <w:t> </w:t>
            </w:r>
          </w:p>
        </w:tc>
      </w:tr>
      <w:tr w14:paraId="33157FE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3AB35">
            <w:pPr>
              <w:pStyle w:val="32"/>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EBD6A">
            <w:pPr>
              <w:pStyle w:val="32"/>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2EDD4">
            <w:pPr>
              <w:pStyle w:val="32"/>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71C51">
            <w:pPr>
              <w:pStyle w:val="32"/>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6C010">
            <w:pPr>
              <w:pStyle w:val="32"/>
              <w:spacing w:beforeAutospacing="0" w:afterAutospacing="0"/>
              <w:jc w:val="center"/>
            </w:pPr>
            <w:r>
              <w:t> </w:t>
            </w:r>
          </w:p>
        </w:tc>
      </w:tr>
      <w:tr w14:paraId="0E4467A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0D292">
            <w:pPr>
              <w:pStyle w:val="32"/>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18F5E">
            <w:pPr>
              <w:pStyle w:val="32"/>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E7C30">
            <w:pPr>
              <w:pStyle w:val="32"/>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17DBD">
            <w:pPr>
              <w:pStyle w:val="32"/>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4A906">
            <w:pPr>
              <w:pStyle w:val="32"/>
              <w:spacing w:beforeAutospacing="0" w:afterAutospacing="0"/>
              <w:jc w:val="center"/>
            </w:pPr>
            <w:r>
              <w:t> </w:t>
            </w:r>
          </w:p>
        </w:tc>
      </w:tr>
      <w:tr w14:paraId="58AF3BB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5C80F">
            <w:pPr>
              <w:pStyle w:val="32"/>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30F1D">
            <w:pPr>
              <w:pStyle w:val="32"/>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BBA2B">
            <w:pPr>
              <w:pStyle w:val="32"/>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1A7E6">
            <w:pPr>
              <w:pStyle w:val="32"/>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BC61B">
            <w:pPr>
              <w:pStyle w:val="32"/>
              <w:spacing w:beforeAutospacing="0" w:afterAutospacing="0"/>
              <w:jc w:val="center"/>
            </w:pPr>
            <w:r>
              <w:t> </w:t>
            </w:r>
          </w:p>
        </w:tc>
      </w:tr>
      <w:tr w14:paraId="68DA9F6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6A882">
            <w:pPr>
              <w:pStyle w:val="32"/>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DD404">
            <w:pPr>
              <w:pStyle w:val="32"/>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EBE33">
            <w:pPr>
              <w:pStyle w:val="32"/>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E0D4B">
            <w:pPr>
              <w:pStyle w:val="32"/>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7A766">
            <w:pPr>
              <w:pStyle w:val="32"/>
              <w:spacing w:beforeAutospacing="0" w:afterAutospacing="0"/>
              <w:jc w:val="center"/>
            </w:pPr>
            <w:r>
              <w:t> </w:t>
            </w:r>
          </w:p>
        </w:tc>
      </w:tr>
      <w:tr w14:paraId="3718FF8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40909">
            <w:pPr>
              <w:pStyle w:val="32"/>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82D16">
            <w:pPr>
              <w:pStyle w:val="32"/>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16B05">
            <w:pPr>
              <w:pStyle w:val="32"/>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0C75F">
            <w:pPr>
              <w:pStyle w:val="32"/>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57BE3">
            <w:pPr>
              <w:pStyle w:val="32"/>
              <w:spacing w:beforeAutospacing="0" w:afterAutospacing="0"/>
              <w:jc w:val="center"/>
            </w:pPr>
            <w:r>
              <w:t> </w:t>
            </w:r>
          </w:p>
        </w:tc>
      </w:tr>
      <w:tr w14:paraId="5F8FAB3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468DF">
            <w:pPr>
              <w:pStyle w:val="32"/>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09715">
            <w:pPr>
              <w:pStyle w:val="32"/>
              <w:spacing w:beforeAutospacing="0" w:afterAutospacing="0"/>
              <w:jc w:val="center"/>
            </w:pPr>
            <w: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63870">
            <w:pPr>
              <w:pStyle w:val="32"/>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6261F">
            <w:pPr>
              <w:pStyle w:val="32"/>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2BFBD">
            <w:pPr>
              <w:pStyle w:val="32"/>
              <w:spacing w:beforeAutospacing="0" w:afterAutospacing="0"/>
              <w:jc w:val="center"/>
            </w:pPr>
            <w:r>
              <w:t> </w:t>
            </w:r>
          </w:p>
        </w:tc>
      </w:tr>
      <w:tr w14:paraId="5A49E22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B1673">
            <w:pPr>
              <w:pStyle w:val="32"/>
              <w:spacing w:beforeAutospacing="0" w:afterAutospacing="0"/>
              <w:jc w:val="center"/>
            </w:pPr>
            <w: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0F963">
            <w:pPr>
              <w:pStyle w:val="32"/>
              <w:spacing w:beforeAutospacing="0" w:afterAutospacing="0"/>
              <w:jc w:val="center"/>
            </w:pPr>
            <w:r>
              <w:rPr>
                <w:rFonts w:hint="eastAsia" w:ascii="宋体" w:hAnsi="宋体" w:eastAsia="宋体" w:cs="宋体"/>
                <w:color w:val="000000"/>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9B675">
            <w:pPr>
              <w:pStyle w:val="32"/>
              <w:spacing w:beforeAutospacing="0" w:afterAutospacing="0"/>
              <w:jc w:val="center"/>
            </w:pPr>
            <w: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BFE31">
            <w:pPr>
              <w:pStyle w:val="32"/>
              <w:spacing w:beforeAutospacing="0" w:afterAutospacing="0"/>
              <w:jc w:val="center"/>
            </w:pPr>
            <w: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F999D">
            <w:pPr>
              <w:pStyle w:val="32"/>
              <w:spacing w:beforeAutospacing="0" w:afterAutospacing="0"/>
              <w:jc w:val="center"/>
            </w:pPr>
            <w:r>
              <w:t> </w:t>
            </w:r>
          </w:p>
        </w:tc>
      </w:tr>
    </w:tbl>
    <w:p w14:paraId="02D6EC59">
      <w:pPr>
        <w:pStyle w:val="32"/>
        <w:spacing w:beforeAutospacing="0" w:afterAutospacing="0"/>
        <w:jc w:val="both"/>
      </w:pPr>
      <w:r>
        <w:rPr>
          <w:rFonts w:hint="eastAsia" w:ascii="宋体" w:hAnsi="宋体" w:eastAsia="宋体" w:cs="宋体"/>
          <w:color w:val="000000"/>
        </w:rPr>
        <w:t>注： 行数不够，可自行添加。</w:t>
      </w:r>
    </w:p>
    <w:p w14:paraId="101E02DC">
      <w:pPr>
        <w:jc w:val="center"/>
        <w:rPr>
          <w:rFonts w:hint="eastAsia" w:ascii="宋体" w:hAnsi="宋体"/>
          <w:b/>
          <w:bCs/>
          <w:sz w:val="32"/>
          <w:szCs w:val="21"/>
          <w:highlight w:val="none"/>
        </w:rPr>
      </w:pPr>
    </w:p>
    <w:p w14:paraId="77BBD6AA">
      <w:pPr>
        <w:spacing w:line="360" w:lineRule="auto"/>
        <w:ind w:firstLine="3967" w:firstLineChars="1653"/>
        <w:rPr>
          <w:rFonts w:hint="eastAsia" w:ascii="宋体" w:hAnsi="宋体"/>
          <w:sz w:val="24"/>
          <w:highlight w:val="none"/>
        </w:rPr>
      </w:pPr>
      <w:r>
        <w:rPr>
          <w:rFonts w:hint="eastAsia" w:ascii="宋体" w:hAnsi="宋体"/>
          <w:sz w:val="24"/>
          <w:highlight w:val="none"/>
        </w:rPr>
        <w:t>投标单位：（盖章）</w:t>
      </w:r>
    </w:p>
    <w:p w14:paraId="66F538A5">
      <w:pPr>
        <w:spacing w:line="360" w:lineRule="auto"/>
        <w:ind w:firstLine="3967" w:firstLineChars="1653"/>
        <w:rPr>
          <w:rFonts w:hint="eastAsia" w:ascii="宋体" w:hAnsi="宋体"/>
          <w:sz w:val="24"/>
          <w:highlight w:val="none"/>
        </w:rPr>
      </w:pPr>
      <w:r>
        <w:rPr>
          <w:rFonts w:hint="eastAsia" w:ascii="宋体" w:hAnsi="宋体"/>
          <w:sz w:val="24"/>
          <w:highlight w:val="none"/>
        </w:rPr>
        <w:t>法定代表人或其被授权人：（签字或盖章）</w:t>
      </w:r>
    </w:p>
    <w:p w14:paraId="2F4DC616">
      <w:pPr>
        <w:spacing w:line="360" w:lineRule="auto"/>
        <w:ind w:firstLine="4560" w:firstLineChars="1900"/>
        <w:rPr>
          <w:rFonts w:hint="eastAsia" w:ascii="宋体" w:hAnsi="宋体"/>
          <w:sz w:val="24"/>
          <w:highlight w:val="none"/>
        </w:rPr>
      </w:pPr>
      <w:r>
        <w:rPr>
          <w:rFonts w:hint="eastAsia" w:ascii="宋体" w:hAnsi="宋体"/>
          <w:sz w:val="24"/>
          <w:highlight w:val="none"/>
        </w:rPr>
        <w:t>日期：    年  月  日</w:t>
      </w:r>
    </w:p>
    <w:p w14:paraId="24D8A9D9">
      <w:pPr>
        <w:spacing w:line="360" w:lineRule="auto"/>
        <w:ind w:firstLine="3240" w:firstLineChars="900"/>
        <w:rPr>
          <w:rFonts w:hint="eastAsia" w:ascii="黑体" w:hAnsi="宋体" w:eastAsia="黑体"/>
          <w:sz w:val="36"/>
          <w:szCs w:val="36"/>
          <w:highlight w:val="none"/>
        </w:rPr>
      </w:pPr>
    </w:p>
    <w:p w14:paraId="4982DCDA">
      <w:pPr>
        <w:pStyle w:val="34"/>
        <w:rPr>
          <w:rFonts w:hint="eastAsia"/>
        </w:rPr>
      </w:pPr>
    </w:p>
    <w:p w14:paraId="28AFEE01">
      <w:pPr>
        <w:rPr>
          <w:rFonts w:hint="eastAsia"/>
        </w:rPr>
      </w:pPr>
    </w:p>
    <w:p w14:paraId="60137199">
      <w:pPr>
        <w:pStyle w:val="50"/>
        <w:rPr>
          <w:rFonts w:hint="eastAsia"/>
        </w:rPr>
      </w:pPr>
    </w:p>
    <w:p w14:paraId="4B0F99EF">
      <w:pPr>
        <w:rPr>
          <w:rFonts w:hint="eastAsia"/>
        </w:rPr>
      </w:pPr>
    </w:p>
    <w:p w14:paraId="25D5DD54">
      <w:pPr>
        <w:rPr>
          <w:rFonts w:hint="eastAsia"/>
        </w:rPr>
      </w:pPr>
    </w:p>
    <w:p w14:paraId="39823525">
      <w:pPr>
        <w:rPr>
          <w:rFonts w:hint="eastAsia"/>
        </w:rPr>
      </w:pPr>
    </w:p>
    <w:p w14:paraId="594B2490">
      <w:pPr>
        <w:rPr>
          <w:rFonts w:hint="eastAsia"/>
        </w:rPr>
      </w:pPr>
    </w:p>
    <w:p w14:paraId="21FDBC52">
      <w:pPr>
        <w:rPr>
          <w:rFonts w:hint="eastAsia"/>
        </w:rPr>
      </w:pPr>
    </w:p>
    <w:p w14:paraId="1BE92559">
      <w:pPr>
        <w:rPr>
          <w:rFonts w:hint="eastAsia"/>
        </w:rPr>
      </w:pPr>
    </w:p>
    <w:p w14:paraId="6A044F90">
      <w:pPr>
        <w:rPr>
          <w:rFonts w:hint="eastAsia"/>
        </w:rPr>
      </w:pPr>
    </w:p>
    <w:p w14:paraId="3FED313A">
      <w:pPr>
        <w:rPr>
          <w:rFonts w:hint="eastAsia"/>
        </w:rPr>
      </w:pPr>
    </w:p>
    <w:p w14:paraId="26B39CD8">
      <w:pPr>
        <w:rPr>
          <w:rFonts w:hint="eastAsia"/>
        </w:rPr>
      </w:pPr>
    </w:p>
    <w:p w14:paraId="1ED856A5">
      <w:pPr>
        <w:rPr>
          <w:rFonts w:hint="eastAsia"/>
        </w:rPr>
      </w:pPr>
    </w:p>
    <w:p w14:paraId="67C8BF71">
      <w:pPr>
        <w:spacing w:line="360" w:lineRule="auto"/>
        <w:jc w:val="center"/>
        <w:rPr>
          <w:rFonts w:hint="eastAsia" w:ascii="宋体" w:hAnsi="宋体" w:eastAsia="宋体" w:cs="宋体"/>
          <w:b w:val="0"/>
          <w:bCs/>
          <w:color w:val="000000"/>
          <w:sz w:val="36"/>
          <w:szCs w:val="36"/>
          <w:highlight w:val="none"/>
          <w:lang w:val="en-US" w:eastAsia="zh-CN"/>
        </w:rPr>
      </w:pPr>
    </w:p>
    <w:p w14:paraId="679F7C02">
      <w:pPr>
        <w:pStyle w:val="32"/>
        <w:numPr>
          <w:ilvl w:val="0"/>
          <w:numId w:val="3"/>
        </w:numPr>
        <w:spacing w:beforeAutospacing="0" w:afterAutospacing="0"/>
        <w:jc w:val="center"/>
        <w:rPr>
          <w:rFonts w:hint="eastAsia" w:ascii="黑体" w:hAnsi="宋体" w:eastAsia="黑体" w:cs="黑体"/>
          <w:b/>
          <w:color w:val="000000"/>
          <w:sz w:val="32"/>
          <w:szCs w:val="32"/>
        </w:rPr>
      </w:pPr>
      <w:r>
        <w:rPr>
          <w:rFonts w:hint="eastAsia" w:ascii="黑体" w:hAnsi="宋体" w:eastAsia="黑体" w:cs="黑体"/>
          <w:b/>
          <w:color w:val="000000"/>
          <w:sz w:val="32"/>
          <w:szCs w:val="32"/>
        </w:rPr>
        <w:t>商务要求响应及偏离表（分包号：**）</w:t>
      </w:r>
    </w:p>
    <w:p w14:paraId="669D8A82">
      <w:pPr>
        <w:pStyle w:val="32"/>
        <w:numPr>
          <w:ilvl w:val="0"/>
          <w:numId w:val="0"/>
        </w:numPr>
        <w:spacing w:beforeAutospacing="0" w:afterAutospacing="0"/>
        <w:jc w:val="both"/>
        <w:rPr>
          <w:rFonts w:hint="eastAsia" w:ascii="黑体" w:hAnsi="宋体" w:eastAsia="黑体" w:cs="黑体"/>
          <w:b/>
          <w:color w:val="000000"/>
          <w:sz w:val="32"/>
          <w:szCs w:val="32"/>
        </w:rPr>
      </w:pPr>
    </w:p>
    <w:tbl>
      <w:tblPr>
        <w:tblStyle w:val="35"/>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5B473378">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CF7C7">
            <w:pPr>
              <w:pStyle w:val="32"/>
              <w:spacing w:beforeAutospacing="0" w:afterAutospacing="0"/>
              <w:jc w:val="center"/>
            </w:pPr>
            <w:bookmarkStart w:id="194" w:name="_Hlt26955064"/>
            <w:bookmarkStart w:id="195" w:name="_Hlt24879081"/>
            <w:bookmarkStart w:id="196" w:name="_Hlt26671343"/>
            <w:bookmarkStart w:id="197" w:name="_Hlt26671372"/>
            <w:bookmarkStart w:id="198" w:name="_Hlt26955056"/>
            <w:bookmarkStart w:id="199" w:name="_Hlt26580838"/>
            <w:bookmarkStart w:id="200" w:name="_Hlt26782999"/>
            <w:bookmarkStart w:id="201" w:name="_Hlt26609391"/>
            <w:r>
              <w:rPr>
                <w:rFonts w:hint="eastAsia" w:ascii="宋体" w:hAnsi="宋体" w:eastAsia="宋体" w:cs="宋体"/>
                <w:color w:val="000000"/>
              </w:rPr>
              <w:t>序号</w:t>
            </w:r>
          </w:p>
          <w:bookmarkEnd w:id="194"/>
          <w:bookmarkEnd w:id="195"/>
          <w:bookmarkEnd w:id="196"/>
          <w:bookmarkEnd w:id="197"/>
          <w:bookmarkEnd w:id="198"/>
          <w:bookmarkEnd w:id="199"/>
          <w:bookmarkEnd w:id="200"/>
          <w:bookmarkEnd w:id="201"/>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1985F">
            <w:pPr>
              <w:pStyle w:val="32"/>
              <w:spacing w:beforeAutospacing="0" w:afterAutospacing="0"/>
              <w:jc w:val="center"/>
            </w:pPr>
            <w:r>
              <w:rPr>
                <w:rFonts w:hint="eastAsia" w:ascii="宋体" w:hAnsi="宋体" w:eastAsia="宋体" w:cs="宋体"/>
                <w:color w:val="000000"/>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1757A">
            <w:pPr>
              <w:pStyle w:val="32"/>
              <w:spacing w:beforeAutospacing="0" w:afterAutospacing="0"/>
              <w:jc w:val="center"/>
            </w:pPr>
            <w:r>
              <w:rPr>
                <w:rFonts w:hint="eastAsia" w:ascii="宋体" w:hAnsi="宋体" w:eastAsia="宋体" w:cs="宋体"/>
                <w:color w:val="000000"/>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EC681">
            <w:pPr>
              <w:pStyle w:val="32"/>
              <w:spacing w:beforeAutospacing="0" w:afterAutospacing="0"/>
              <w:jc w:val="center"/>
            </w:pPr>
            <w:r>
              <w:rPr>
                <w:rFonts w:hint="eastAsia" w:ascii="宋体" w:hAnsi="宋体" w:eastAsia="宋体" w:cs="宋体"/>
                <w:color w:val="000000"/>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AD90C">
            <w:pPr>
              <w:pStyle w:val="32"/>
              <w:spacing w:beforeAutospacing="0" w:afterAutospacing="0"/>
              <w:jc w:val="center"/>
            </w:pPr>
            <w:r>
              <w:rPr>
                <w:rFonts w:hint="eastAsia" w:ascii="宋体" w:hAnsi="宋体" w:eastAsia="宋体" w:cs="宋体"/>
                <w:color w:val="000000"/>
              </w:rPr>
              <w:t>证明</w:t>
            </w:r>
          </w:p>
          <w:p w14:paraId="1BE0B8CB">
            <w:pPr>
              <w:pStyle w:val="32"/>
              <w:spacing w:beforeAutospacing="0" w:afterAutospacing="0"/>
              <w:jc w:val="center"/>
            </w:pPr>
            <w:r>
              <w:rPr>
                <w:rFonts w:hint="eastAsia" w:ascii="宋体" w:hAnsi="宋体" w:eastAsia="宋体" w:cs="宋体"/>
                <w:color w:val="000000"/>
              </w:rPr>
              <w:t>材料</w:t>
            </w:r>
          </w:p>
        </w:tc>
      </w:tr>
      <w:tr w14:paraId="6CFBE55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875E8">
            <w:pPr>
              <w:pStyle w:val="32"/>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69EAA">
            <w:pPr>
              <w:pStyle w:val="32"/>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9579A">
            <w:pPr>
              <w:pStyle w:val="32"/>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11D97">
            <w:pPr>
              <w:pStyle w:val="32"/>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C2B25">
            <w:pPr>
              <w:pStyle w:val="32"/>
              <w:spacing w:beforeAutospacing="0" w:afterAutospacing="0"/>
              <w:jc w:val="center"/>
            </w:pPr>
            <w:r>
              <w:t> </w:t>
            </w:r>
          </w:p>
        </w:tc>
      </w:tr>
      <w:tr w14:paraId="3BC56B0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F690B">
            <w:pPr>
              <w:pStyle w:val="32"/>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9AC6B">
            <w:pPr>
              <w:pStyle w:val="32"/>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20829">
            <w:pPr>
              <w:pStyle w:val="32"/>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8F9DE">
            <w:pPr>
              <w:pStyle w:val="32"/>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C1827">
            <w:pPr>
              <w:pStyle w:val="32"/>
              <w:spacing w:beforeAutospacing="0" w:afterAutospacing="0"/>
              <w:jc w:val="center"/>
            </w:pPr>
            <w:r>
              <w:t> </w:t>
            </w:r>
          </w:p>
        </w:tc>
      </w:tr>
      <w:tr w14:paraId="2F2FFBD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EE078">
            <w:pPr>
              <w:pStyle w:val="32"/>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31A5F">
            <w:pPr>
              <w:pStyle w:val="32"/>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12B73">
            <w:pPr>
              <w:pStyle w:val="32"/>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74D5A">
            <w:pPr>
              <w:pStyle w:val="32"/>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D1D87">
            <w:pPr>
              <w:pStyle w:val="32"/>
              <w:spacing w:beforeAutospacing="0" w:afterAutospacing="0"/>
              <w:jc w:val="center"/>
            </w:pPr>
            <w:r>
              <w:t> </w:t>
            </w:r>
          </w:p>
        </w:tc>
      </w:tr>
      <w:tr w14:paraId="5200512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CDE1F">
            <w:pPr>
              <w:pStyle w:val="32"/>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BED77">
            <w:pPr>
              <w:pStyle w:val="32"/>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2907">
            <w:pPr>
              <w:pStyle w:val="32"/>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749E2">
            <w:pPr>
              <w:pStyle w:val="32"/>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085AD">
            <w:pPr>
              <w:pStyle w:val="32"/>
              <w:spacing w:beforeAutospacing="0" w:afterAutospacing="0"/>
              <w:jc w:val="center"/>
            </w:pPr>
            <w:r>
              <w:t> </w:t>
            </w:r>
          </w:p>
        </w:tc>
      </w:tr>
      <w:tr w14:paraId="3A52B28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D25DC">
            <w:pPr>
              <w:pStyle w:val="32"/>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5B11">
            <w:pPr>
              <w:pStyle w:val="32"/>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33FE0">
            <w:pPr>
              <w:pStyle w:val="32"/>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DE2DD">
            <w:pPr>
              <w:pStyle w:val="32"/>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7F460">
            <w:pPr>
              <w:pStyle w:val="32"/>
              <w:spacing w:beforeAutospacing="0" w:afterAutospacing="0"/>
              <w:jc w:val="center"/>
            </w:pPr>
            <w:r>
              <w:t> </w:t>
            </w:r>
          </w:p>
        </w:tc>
      </w:tr>
      <w:tr w14:paraId="78946A1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46A7E">
            <w:pPr>
              <w:pStyle w:val="32"/>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4951A">
            <w:pPr>
              <w:pStyle w:val="32"/>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7C770">
            <w:pPr>
              <w:pStyle w:val="32"/>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E4496">
            <w:pPr>
              <w:pStyle w:val="32"/>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714AF">
            <w:pPr>
              <w:pStyle w:val="32"/>
              <w:spacing w:beforeAutospacing="0" w:afterAutospacing="0"/>
              <w:jc w:val="center"/>
            </w:pPr>
            <w:r>
              <w:t> </w:t>
            </w:r>
          </w:p>
        </w:tc>
      </w:tr>
      <w:tr w14:paraId="1995806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3C4BD">
            <w:pPr>
              <w:pStyle w:val="32"/>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88110">
            <w:pPr>
              <w:pStyle w:val="32"/>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AA3A8">
            <w:pPr>
              <w:pStyle w:val="32"/>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80402">
            <w:pPr>
              <w:pStyle w:val="32"/>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1CA3D">
            <w:pPr>
              <w:pStyle w:val="32"/>
              <w:spacing w:beforeAutospacing="0" w:afterAutospacing="0"/>
              <w:jc w:val="center"/>
            </w:pPr>
            <w:r>
              <w:t> </w:t>
            </w:r>
          </w:p>
        </w:tc>
      </w:tr>
      <w:tr w14:paraId="5ABDC6F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B7B4C">
            <w:pPr>
              <w:pStyle w:val="32"/>
              <w:spacing w:beforeAutospacing="0" w:afterAutospacing="0"/>
              <w:jc w:val="center"/>
            </w:pPr>
            <w: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7A24C">
            <w:pPr>
              <w:pStyle w:val="32"/>
              <w:spacing w:beforeAutospacing="0" w:afterAutospacing="0"/>
              <w:jc w:val="center"/>
            </w:pPr>
            <w: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A38DC">
            <w:pPr>
              <w:pStyle w:val="32"/>
              <w:spacing w:beforeAutospacing="0" w:afterAutospacing="0"/>
              <w:jc w:val="center"/>
            </w:pPr>
            <w: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E8045">
            <w:pPr>
              <w:pStyle w:val="32"/>
              <w:spacing w:beforeAutospacing="0" w:afterAutospacing="0"/>
              <w:jc w:val="center"/>
            </w:pPr>
            <w: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2BF5B">
            <w:pPr>
              <w:pStyle w:val="32"/>
              <w:spacing w:beforeAutospacing="0" w:afterAutospacing="0"/>
              <w:jc w:val="center"/>
            </w:pPr>
            <w:r>
              <w:t> </w:t>
            </w:r>
          </w:p>
        </w:tc>
      </w:tr>
    </w:tbl>
    <w:p w14:paraId="19752A85">
      <w:pPr>
        <w:pStyle w:val="32"/>
        <w:spacing w:beforeAutospacing="0" w:afterAutospacing="0"/>
        <w:jc w:val="both"/>
      </w:pPr>
      <w:r>
        <w:rPr>
          <w:rFonts w:hint="eastAsia" w:ascii="宋体" w:hAnsi="宋体" w:eastAsia="宋体" w:cs="宋体"/>
          <w:color w:val="000000"/>
        </w:rPr>
        <w:t>注： 行数不够，可自行添加。</w:t>
      </w:r>
    </w:p>
    <w:p w14:paraId="033FC41E">
      <w:pPr>
        <w:rPr>
          <w:rFonts w:hint="eastAsia" w:ascii="宋体" w:hAnsi="宋体"/>
          <w:szCs w:val="21"/>
          <w:highlight w:val="none"/>
        </w:rPr>
      </w:pPr>
    </w:p>
    <w:p w14:paraId="48D9FA05">
      <w:pPr>
        <w:rPr>
          <w:rFonts w:hint="eastAsia" w:ascii="宋体" w:hAnsi="宋体"/>
          <w:szCs w:val="21"/>
          <w:highlight w:val="none"/>
        </w:rPr>
      </w:pPr>
    </w:p>
    <w:p w14:paraId="4F2FB70D">
      <w:pPr>
        <w:spacing w:line="360" w:lineRule="auto"/>
        <w:ind w:firstLine="4080" w:firstLineChars="1700"/>
        <w:rPr>
          <w:rFonts w:hint="eastAsia" w:ascii="宋体" w:hAnsi="宋体"/>
          <w:sz w:val="24"/>
          <w:highlight w:val="none"/>
        </w:rPr>
      </w:pPr>
    </w:p>
    <w:p w14:paraId="11940E0A">
      <w:pPr>
        <w:spacing w:line="360" w:lineRule="auto"/>
        <w:ind w:firstLine="4080" w:firstLineChars="1700"/>
        <w:rPr>
          <w:rFonts w:hint="eastAsia" w:ascii="宋体" w:hAnsi="宋体"/>
          <w:sz w:val="24"/>
          <w:highlight w:val="none"/>
        </w:rPr>
      </w:pPr>
      <w:bookmarkStart w:id="202" w:name="_Hlk33193613"/>
      <w:r>
        <w:rPr>
          <w:rFonts w:hint="eastAsia" w:ascii="宋体" w:hAnsi="宋体"/>
          <w:sz w:val="24"/>
          <w:highlight w:val="none"/>
        </w:rPr>
        <w:t>投标单位：（盖章）</w:t>
      </w:r>
    </w:p>
    <w:p w14:paraId="0A3D208C">
      <w:pPr>
        <w:spacing w:line="360" w:lineRule="auto"/>
        <w:ind w:firstLine="4080" w:firstLineChars="1700"/>
        <w:rPr>
          <w:rFonts w:hint="eastAsia" w:ascii="宋体" w:hAnsi="宋体"/>
          <w:sz w:val="24"/>
          <w:highlight w:val="none"/>
        </w:rPr>
      </w:pPr>
      <w:r>
        <w:rPr>
          <w:rFonts w:hint="eastAsia" w:ascii="宋体" w:hAnsi="宋体"/>
          <w:sz w:val="24"/>
          <w:highlight w:val="none"/>
        </w:rPr>
        <w:t>法定代表人或其被授权人：（签字或盖章）</w:t>
      </w:r>
    </w:p>
    <w:p w14:paraId="76501B28">
      <w:pPr>
        <w:spacing w:line="360" w:lineRule="auto"/>
        <w:ind w:firstLine="4080" w:firstLineChars="1700"/>
        <w:rPr>
          <w:rFonts w:hint="eastAsia" w:ascii="宋体" w:hAnsi="宋体"/>
          <w:sz w:val="24"/>
          <w:highlight w:val="none"/>
        </w:rPr>
      </w:pPr>
      <w:r>
        <w:rPr>
          <w:rFonts w:hint="eastAsia" w:ascii="宋体" w:hAnsi="宋体"/>
          <w:sz w:val="24"/>
          <w:highlight w:val="none"/>
        </w:rPr>
        <w:t>日期：    年  月  日</w:t>
      </w:r>
    </w:p>
    <w:bookmarkEnd w:id="202"/>
    <w:p w14:paraId="6D15E919">
      <w:pPr>
        <w:adjustRightInd w:val="0"/>
        <w:snapToGrid w:val="0"/>
        <w:spacing w:line="460" w:lineRule="exact"/>
        <w:jc w:val="center"/>
        <w:rPr>
          <w:rFonts w:hint="eastAsia" w:ascii="黑体" w:hAnsi="宋体" w:eastAsia="黑体"/>
          <w:bCs/>
          <w:color w:val="000000"/>
          <w:sz w:val="32"/>
          <w:szCs w:val="32"/>
          <w:highlight w:val="none"/>
        </w:rPr>
      </w:pPr>
    </w:p>
    <w:p w14:paraId="48262501">
      <w:pPr>
        <w:pStyle w:val="32"/>
        <w:numPr>
          <w:ilvl w:val="0"/>
          <w:numId w:val="0"/>
        </w:numPr>
        <w:spacing w:beforeAutospacing="0" w:afterAutospacing="0" w:line="360" w:lineRule="auto"/>
        <w:jc w:val="center"/>
        <w:rPr>
          <w:rFonts w:hint="eastAsia" w:ascii="宋体" w:hAnsi="宋体" w:eastAsia="宋体" w:cs="宋体"/>
          <w:i/>
          <w:sz w:val="28"/>
          <w:szCs w:val="28"/>
          <w:u w:val="single"/>
        </w:rPr>
      </w:pPr>
    </w:p>
    <w:p w14:paraId="21508DFE">
      <w:pPr>
        <w:pStyle w:val="32"/>
        <w:numPr>
          <w:ilvl w:val="0"/>
          <w:numId w:val="0"/>
        </w:numPr>
        <w:spacing w:beforeAutospacing="0" w:afterAutospacing="0" w:line="360" w:lineRule="auto"/>
        <w:jc w:val="center"/>
        <w:rPr>
          <w:rFonts w:hint="eastAsia" w:ascii="宋体" w:hAnsi="宋体" w:eastAsia="宋体" w:cs="宋体"/>
          <w:i/>
          <w:sz w:val="28"/>
          <w:szCs w:val="28"/>
          <w:u w:val="single"/>
        </w:rPr>
      </w:pPr>
    </w:p>
    <w:p w14:paraId="4A6DD2CF">
      <w:pPr>
        <w:pStyle w:val="32"/>
        <w:numPr>
          <w:ilvl w:val="0"/>
          <w:numId w:val="0"/>
        </w:numPr>
        <w:spacing w:beforeAutospacing="0" w:afterAutospacing="0" w:line="360" w:lineRule="auto"/>
        <w:jc w:val="center"/>
        <w:rPr>
          <w:rFonts w:hint="eastAsia" w:ascii="宋体" w:hAnsi="宋体" w:eastAsia="宋体" w:cs="宋体"/>
          <w:i/>
          <w:sz w:val="28"/>
          <w:szCs w:val="28"/>
          <w:u w:val="single"/>
        </w:rPr>
      </w:pPr>
    </w:p>
    <w:p w14:paraId="020D9058">
      <w:pPr>
        <w:pStyle w:val="32"/>
        <w:numPr>
          <w:ilvl w:val="0"/>
          <w:numId w:val="0"/>
        </w:numPr>
        <w:spacing w:beforeAutospacing="0" w:afterAutospacing="0" w:line="360" w:lineRule="auto"/>
        <w:jc w:val="center"/>
        <w:rPr>
          <w:rFonts w:hint="eastAsia" w:ascii="宋体" w:hAnsi="宋体" w:eastAsia="宋体" w:cs="宋体"/>
          <w:i/>
          <w:sz w:val="28"/>
          <w:szCs w:val="28"/>
          <w:u w:val="single"/>
        </w:rPr>
      </w:pPr>
    </w:p>
    <w:p w14:paraId="7B042CA7">
      <w:pPr>
        <w:pStyle w:val="32"/>
        <w:numPr>
          <w:ilvl w:val="0"/>
          <w:numId w:val="0"/>
        </w:numPr>
        <w:spacing w:beforeAutospacing="0" w:afterAutospacing="0" w:line="360" w:lineRule="auto"/>
        <w:jc w:val="center"/>
        <w:rPr>
          <w:rFonts w:hint="eastAsia" w:ascii="宋体" w:hAnsi="宋体" w:eastAsia="宋体" w:cs="宋体"/>
          <w:i/>
          <w:sz w:val="28"/>
          <w:szCs w:val="28"/>
          <w:u w:val="single"/>
        </w:rPr>
      </w:pPr>
    </w:p>
    <w:p w14:paraId="7AB6DAD5">
      <w:pPr>
        <w:pStyle w:val="32"/>
        <w:numPr>
          <w:ilvl w:val="0"/>
          <w:numId w:val="0"/>
        </w:numPr>
        <w:spacing w:beforeAutospacing="0" w:afterAutospacing="0" w:line="360" w:lineRule="auto"/>
        <w:jc w:val="center"/>
        <w:rPr>
          <w:rFonts w:hint="eastAsia" w:ascii="宋体" w:hAnsi="宋体" w:eastAsia="宋体" w:cs="宋体"/>
          <w:i/>
          <w:sz w:val="28"/>
          <w:szCs w:val="28"/>
          <w:u w:val="single"/>
        </w:rPr>
      </w:pPr>
    </w:p>
    <w:p w14:paraId="38AE7AAF">
      <w:pPr>
        <w:pStyle w:val="32"/>
        <w:numPr>
          <w:ilvl w:val="0"/>
          <w:numId w:val="0"/>
        </w:numPr>
        <w:spacing w:beforeAutospacing="0" w:afterAutospacing="0" w:line="360" w:lineRule="auto"/>
        <w:jc w:val="center"/>
        <w:rPr>
          <w:rFonts w:hint="eastAsia" w:ascii="宋体" w:hAnsi="宋体" w:eastAsia="宋体" w:cs="宋体"/>
          <w:b w:val="0"/>
          <w:bCs/>
          <w:iCs/>
          <w:color w:val="000000"/>
          <w:sz w:val="36"/>
          <w:szCs w:val="36"/>
        </w:rPr>
      </w:pPr>
      <w:r>
        <w:rPr>
          <w:rFonts w:hint="eastAsia" w:ascii="宋体" w:hAnsi="宋体" w:eastAsia="宋体" w:cs="宋体"/>
          <w:i/>
          <w:sz w:val="28"/>
          <w:szCs w:val="28"/>
          <w:u w:val="single"/>
          <w:lang w:val="en-US" w:eastAsia="zh-CN"/>
        </w:rPr>
        <w:t>十四、</w:t>
      </w:r>
      <w:r>
        <w:rPr>
          <w:rFonts w:hint="eastAsia" w:ascii="宋体" w:hAnsi="宋体" w:eastAsia="宋体" w:cs="宋体"/>
          <w:i/>
          <w:sz w:val="28"/>
          <w:szCs w:val="28"/>
          <w:u w:val="single"/>
        </w:rPr>
        <w:t>开标一览表（</w:t>
      </w:r>
      <w:r>
        <w:rPr>
          <w:rFonts w:hint="eastAsia" w:ascii="宋体" w:hAnsi="宋体" w:eastAsia="宋体" w:cs="宋体"/>
          <w:i/>
          <w:sz w:val="28"/>
          <w:szCs w:val="28"/>
          <w:u w:val="single"/>
          <w:lang w:val="en-US" w:eastAsia="zh-CN"/>
        </w:rPr>
        <w:t>见</w:t>
      </w:r>
      <w:r>
        <w:rPr>
          <w:rFonts w:hint="eastAsia" w:ascii="宋体" w:hAnsi="宋体" w:eastAsia="宋体" w:cs="宋体"/>
          <w:i/>
          <w:sz w:val="28"/>
          <w:szCs w:val="28"/>
          <w:u w:val="single"/>
        </w:rPr>
        <w:t>系统固定格式）</w:t>
      </w:r>
    </w:p>
    <w:p w14:paraId="74B9A126">
      <w:pPr>
        <w:pStyle w:val="32"/>
        <w:spacing w:beforeAutospacing="0" w:afterAutospacing="0" w:line="360" w:lineRule="auto"/>
        <w:jc w:val="both"/>
        <w:rPr>
          <w:rFonts w:hint="eastAsia" w:ascii="宋体" w:hAnsi="宋体" w:eastAsia="宋体" w:cs="宋体"/>
          <w:b/>
          <w:iCs/>
          <w:color w:val="000000"/>
          <w:sz w:val="36"/>
          <w:szCs w:val="36"/>
        </w:rPr>
      </w:pPr>
    </w:p>
    <w:p w14:paraId="5EC57590">
      <w:pPr>
        <w:pStyle w:val="32"/>
        <w:tabs>
          <w:tab w:val="left" w:pos="5610"/>
        </w:tabs>
        <w:spacing w:beforeAutospacing="0" w:afterAutospacing="0" w:line="480" w:lineRule="auto"/>
        <w:ind w:firstLine="480"/>
        <w:jc w:val="both"/>
        <w:rPr>
          <w:rFonts w:ascii="宋体" w:hAnsi="宋体" w:eastAsia="宋体" w:cs="宋体"/>
          <w:color w:val="000000"/>
        </w:rPr>
      </w:pPr>
      <w:r>
        <w:rPr>
          <w:rFonts w:hint="eastAsia" w:ascii="宋体" w:hAnsi="宋体" w:eastAsia="宋体" w:cs="宋体"/>
          <w:color w:val="000000"/>
        </w:rPr>
        <w:t>项目名称：项目编号</w:t>
      </w:r>
    </w:p>
    <w:p w14:paraId="7D7A3BB3">
      <w:pPr>
        <w:pStyle w:val="32"/>
        <w:tabs>
          <w:tab w:val="left" w:pos="5610"/>
        </w:tabs>
        <w:spacing w:beforeAutospacing="0" w:afterAutospacing="0" w:line="480" w:lineRule="auto"/>
        <w:ind w:firstLine="480"/>
        <w:jc w:val="both"/>
        <w:rPr>
          <w:rFonts w:ascii="宋体" w:hAnsi="宋体" w:eastAsia="宋体" w:cs="宋体"/>
          <w:color w:val="000000"/>
        </w:rPr>
      </w:pPr>
      <w:r>
        <w:rPr>
          <w:rFonts w:hint="eastAsia" w:ascii="宋体" w:hAnsi="宋体" w:eastAsia="宋体" w:cs="宋体"/>
          <w:color w:val="000000"/>
        </w:rPr>
        <w:t>货币单位：人民币元</w:t>
      </w:r>
    </w:p>
    <w:tbl>
      <w:tblPr>
        <w:tblStyle w:val="35"/>
        <w:tblW w:w="8206" w:type="dxa"/>
        <w:tblCellSpacing w:w="0" w:type="dxa"/>
        <w:tblInd w:w="118" w:type="dxa"/>
        <w:tblLayout w:type="fixed"/>
        <w:tblCellMar>
          <w:top w:w="0" w:type="dxa"/>
          <w:left w:w="108" w:type="dxa"/>
          <w:bottom w:w="0" w:type="dxa"/>
          <w:right w:w="108" w:type="dxa"/>
        </w:tblCellMar>
      </w:tblPr>
      <w:tblGrid>
        <w:gridCol w:w="2410"/>
        <w:gridCol w:w="2835"/>
        <w:gridCol w:w="2961"/>
      </w:tblGrid>
      <w:tr w14:paraId="45786B80">
        <w:tblPrEx>
          <w:tblCellMar>
            <w:top w:w="0" w:type="dxa"/>
            <w:left w:w="108" w:type="dxa"/>
            <w:bottom w:w="0" w:type="dxa"/>
            <w:right w:w="108" w:type="dxa"/>
          </w:tblCellMar>
        </w:tblPrEx>
        <w:trPr>
          <w:trHeight w:val="1123" w:hRule="atLeast"/>
          <w:tblCellSpacing w:w="0" w:type="dxa"/>
        </w:trPr>
        <w:tc>
          <w:tcPr>
            <w:tcW w:w="2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9718421">
            <w:pPr>
              <w:pStyle w:val="32"/>
              <w:spacing w:beforeAutospacing="0" w:afterAutospacing="0"/>
            </w:pPr>
            <w:r>
              <w:rPr>
                <w:rFonts w:hint="eastAsia" w:ascii="宋体" w:hAnsi="宋体" w:eastAsia="宋体" w:cs="宋体"/>
                <w:color w:val="000000"/>
              </w:rPr>
              <w:t>项目名称</w:t>
            </w:r>
          </w:p>
        </w:tc>
        <w:tc>
          <w:tcPr>
            <w:tcW w:w="28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B46F25E">
            <w:pPr>
              <w:pStyle w:val="32"/>
              <w:spacing w:beforeAutospacing="0" w:afterAutospacing="0"/>
            </w:pPr>
            <w:r>
              <w:t>项目内容</w:t>
            </w:r>
          </w:p>
        </w:tc>
        <w:tc>
          <w:tcPr>
            <w:tcW w:w="29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73A68C">
            <w:pPr>
              <w:pStyle w:val="32"/>
              <w:spacing w:beforeAutospacing="0" w:afterAutospacing="0"/>
            </w:pPr>
            <w:r>
              <w:t>总价（小写）</w:t>
            </w:r>
          </w:p>
        </w:tc>
      </w:tr>
      <w:tr w14:paraId="2D1FD739">
        <w:tblPrEx>
          <w:tblCellMar>
            <w:top w:w="0" w:type="dxa"/>
            <w:left w:w="108" w:type="dxa"/>
            <w:bottom w:w="0" w:type="dxa"/>
            <w:right w:w="108" w:type="dxa"/>
          </w:tblCellMar>
        </w:tblPrEx>
        <w:trPr>
          <w:trHeight w:val="1125" w:hRule="atLeast"/>
          <w:tblCellSpacing w:w="0" w:type="dxa"/>
        </w:trPr>
        <w:tc>
          <w:tcPr>
            <w:tcW w:w="2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983090F">
            <w:pPr>
              <w:pStyle w:val="32"/>
              <w:spacing w:beforeAutospacing="0" w:afterAutospacing="0" w:line="0" w:lineRule="atLeast"/>
            </w:pPr>
            <w:r>
              <w:rPr>
                <w:rFonts w:hint="eastAsia" w:ascii="宋体" w:hAnsi="宋体" w:eastAsia="宋体" w:cs="宋体"/>
                <w:color w:val="000000"/>
              </w:rPr>
              <w:t>项目名称</w:t>
            </w:r>
          </w:p>
        </w:tc>
        <w:tc>
          <w:tcPr>
            <w:tcW w:w="28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889A13">
            <w:pPr>
              <w:pStyle w:val="32"/>
              <w:spacing w:line="0" w:lineRule="atLeast"/>
            </w:pPr>
            <w:r>
              <w:rPr>
                <w:rFonts w:hint="eastAsia" w:ascii="宋体" w:hAnsi="宋体" w:eastAsia="宋体" w:cs="宋体"/>
                <w:color w:val="000000"/>
              </w:rPr>
              <w:t>详见投标文件</w:t>
            </w:r>
          </w:p>
        </w:tc>
        <w:tc>
          <w:tcPr>
            <w:tcW w:w="296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EF68B19">
            <w:pPr>
              <w:pStyle w:val="32"/>
              <w:spacing w:line="0" w:lineRule="atLeast"/>
              <w:ind w:left="2022"/>
            </w:pPr>
            <w:r>
              <w:rPr>
                <w:rFonts w:hint="eastAsia"/>
              </w:rPr>
              <w:t>元</w:t>
            </w:r>
          </w:p>
        </w:tc>
      </w:tr>
      <w:tr w14:paraId="06A4A574">
        <w:tblPrEx>
          <w:tblCellMar>
            <w:top w:w="0" w:type="dxa"/>
            <w:left w:w="108" w:type="dxa"/>
            <w:bottom w:w="0" w:type="dxa"/>
            <w:right w:w="108" w:type="dxa"/>
          </w:tblCellMar>
        </w:tblPrEx>
        <w:trPr>
          <w:trHeight w:val="1136" w:hRule="atLeast"/>
          <w:tblCellSpacing w:w="0" w:type="dxa"/>
        </w:trPr>
        <w:tc>
          <w:tcPr>
            <w:tcW w:w="24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FAA9E6">
            <w:pPr>
              <w:pStyle w:val="32"/>
              <w:spacing w:line="0" w:lineRule="atLeast"/>
              <w:rPr>
                <w:rFonts w:ascii="宋体" w:hAnsi="宋体" w:eastAsia="宋体" w:cs="宋体"/>
                <w:color w:val="000000"/>
              </w:rPr>
            </w:pPr>
            <w:r>
              <w:rPr>
                <w:rFonts w:hint="eastAsia" w:ascii="宋体" w:hAnsi="宋体" w:eastAsia="宋体" w:cs="宋体"/>
                <w:color w:val="000000"/>
              </w:rPr>
              <w:t>总价（大写）：</w:t>
            </w:r>
          </w:p>
        </w:tc>
        <w:tc>
          <w:tcPr>
            <w:tcW w:w="5796" w:type="dxa"/>
            <w:gridSpan w:val="2"/>
            <w:tcBorders>
              <w:top w:val="single" w:color="auto" w:sz="4" w:space="0"/>
              <w:left w:val="single" w:color="auto" w:sz="4" w:space="0"/>
              <w:bottom w:val="single" w:color="auto" w:sz="4" w:space="0"/>
              <w:right w:val="single" w:color="auto" w:sz="4" w:space="0"/>
            </w:tcBorders>
            <w:shd w:val="clear" w:color="auto" w:fill="auto"/>
            <w:noWrap w:val="0"/>
            <w:vAlign w:val="center"/>
          </w:tcPr>
          <w:p w14:paraId="159F9DB9">
            <w:pPr>
              <w:pStyle w:val="32"/>
              <w:spacing w:line="0" w:lineRule="atLeast"/>
            </w:pPr>
            <w:r>
              <w:t>金额大写</w:t>
            </w:r>
          </w:p>
        </w:tc>
      </w:tr>
    </w:tbl>
    <w:p w14:paraId="6BD7B212">
      <w:pPr>
        <w:pStyle w:val="32"/>
        <w:spacing w:beforeAutospacing="0" w:afterAutospacing="0"/>
        <w:ind w:left="1303"/>
        <w:jc w:val="both"/>
      </w:pPr>
      <w:r>
        <w:t> </w:t>
      </w:r>
    </w:p>
    <w:p w14:paraId="71CF83E5">
      <w:pPr>
        <w:pStyle w:val="32"/>
        <w:spacing w:beforeAutospacing="0" w:afterAutospacing="0"/>
        <w:ind w:left="1303"/>
        <w:jc w:val="both"/>
      </w:pPr>
      <w:r>
        <w:rPr>
          <w:rFonts w:hint="eastAsia" w:ascii="宋体" w:hAnsi="宋体" w:eastAsia="宋体" w:cs="宋体"/>
          <w:color w:val="000000"/>
        </w:rPr>
        <w:t>           企业名称（加盖CA电子公章）：</w:t>
      </w:r>
    </w:p>
    <w:p w14:paraId="3F7CC12B">
      <w:pPr>
        <w:pStyle w:val="32"/>
        <w:spacing w:beforeAutospacing="0" w:afterAutospacing="0" w:line="720" w:lineRule="auto"/>
        <w:ind w:right="480" w:firstLine="5280"/>
        <w:jc w:val="both"/>
      </w:pPr>
      <w:r>
        <w:rPr>
          <w:rFonts w:hint="eastAsia" w:ascii="宋体" w:hAnsi="宋体" w:eastAsia="宋体" w:cs="宋体"/>
          <w:color w:val="000000"/>
        </w:rPr>
        <w:t>日  期：</w:t>
      </w:r>
    </w:p>
    <w:p w14:paraId="15E768DD">
      <w:pPr>
        <w:pStyle w:val="32"/>
        <w:spacing w:beforeAutospacing="0" w:afterAutospacing="0" w:line="360" w:lineRule="auto"/>
        <w:ind w:firstLine="480"/>
        <w:jc w:val="both"/>
        <w:rPr>
          <w:rFonts w:hint="eastAsia" w:ascii="宋体" w:hAnsi="宋体" w:eastAsia="宋体" w:cs="宋体"/>
        </w:rPr>
      </w:pPr>
      <w:r>
        <w:rPr>
          <w:rFonts w:hint="eastAsia" w:ascii="宋体" w:hAnsi="宋体" w:eastAsia="宋体" w:cs="宋体"/>
          <w:color w:val="000000"/>
        </w:rPr>
        <w:t>                                             </w:t>
      </w:r>
      <w:r>
        <w:rPr>
          <w:rFonts w:hint="eastAsia" w:ascii="宋体" w:hAnsi="宋体" w:eastAsia="宋体" w:cs="宋体"/>
        </w:rPr>
        <w:t> </w:t>
      </w:r>
    </w:p>
    <w:p w14:paraId="6DDCDD27">
      <w:pPr>
        <w:pStyle w:val="32"/>
        <w:spacing w:beforeAutospacing="0" w:afterAutospacing="0" w:line="360" w:lineRule="auto"/>
        <w:jc w:val="both"/>
        <w:rPr>
          <w:rFonts w:hint="eastAsia" w:ascii="宋体" w:hAnsi="宋体" w:eastAsia="宋体" w:cs="宋体"/>
        </w:rPr>
      </w:pPr>
    </w:p>
    <w:p w14:paraId="159EEC58">
      <w:pPr>
        <w:widowControl/>
        <w:spacing w:before="50" w:after="50" w:line="360" w:lineRule="auto"/>
        <w:jc w:val="center"/>
        <w:rPr>
          <w:rFonts w:hint="eastAsia" w:ascii="宋体" w:hAnsi="宋体" w:eastAsia="宋体" w:cs="宋体"/>
        </w:rPr>
      </w:pPr>
      <w:r>
        <w:rPr>
          <w:rFonts w:hint="eastAsia" w:ascii="宋体" w:hAnsi="宋体" w:eastAsia="宋体" w:cs="宋体"/>
        </w:rPr>
        <w:tab/>
      </w:r>
    </w:p>
    <w:p w14:paraId="4653AC63">
      <w:pPr>
        <w:widowControl/>
        <w:spacing w:before="50" w:after="50" w:line="360" w:lineRule="auto"/>
        <w:jc w:val="center"/>
        <w:rPr>
          <w:rFonts w:hint="eastAsia" w:ascii="宋体" w:hAnsi="宋体" w:eastAsia="宋体" w:cs="宋体"/>
        </w:rPr>
      </w:pPr>
    </w:p>
    <w:p w14:paraId="0479910A">
      <w:pPr>
        <w:widowControl/>
        <w:spacing w:before="50" w:after="50" w:line="360" w:lineRule="auto"/>
        <w:jc w:val="center"/>
        <w:rPr>
          <w:rFonts w:hint="eastAsia" w:ascii="宋体" w:hAnsi="宋体" w:eastAsia="宋体" w:cs="宋体"/>
        </w:rPr>
      </w:pPr>
    </w:p>
    <w:p w14:paraId="066EBE6D">
      <w:pPr>
        <w:widowControl/>
        <w:spacing w:before="50" w:after="50" w:line="360" w:lineRule="auto"/>
        <w:jc w:val="center"/>
        <w:rPr>
          <w:rFonts w:hint="eastAsia" w:ascii="宋体" w:hAnsi="宋体" w:eastAsia="宋体" w:cs="宋体"/>
        </w:rPr>
      </w:pPr>
    </w:p>
    <w:p w14:paraId="2AA5DCAE">
      <w:pPr>
        <w:widowControl/>
        <w:spacing w:before="50" w:after="50" w:line="360" w:lineRule="auto"/>
        <w:jc w:val="center"/>
        <w:rPr>
          <w:rFonts w:hint="eastAsia" w:ascii="宋体" w:hAnsi="宋体" w:eastAsia="宋体" w:cs="宋体"/>
        </w:rPr>
      </w:pPr>
    </w:p>
    <w:p w14:paraId="02F5589A">
      <w:pPr>
        <w:widowControl/>
        <w:spacing w:before="50" w:after="50" w:line="360" w:lineRule="auto"/>
        <w:jc w:val="center"/>
        <w:rPr>
          <w:rFonts w:hint="eastAsia" w:ascii="宋体" w:hAnsi="宋体" w:eastAsia="宋体" w:cs="宋体"/>
        </w:rPr>
      </w:pPr>
    </w:p>
    <w:p w14:paraId="08839BA6">
      <w:pPr>
        <w:widowControl/>
        <w:spacing w:before="50" w:after="50" w:line="360" w:lineRule="auto"/>
        <w:jc w:val="center"/>
        <w:rPr>
          <w:rFonts w:hint="eastAsia" w:ascii="宋体" w:hAnsi="宋体" w:eastAsia="宋体" w:cs="宋体"/>
        </w:rPr>
      </w:pPr>
    </w:p>
    <w:p w14:paraId="06B61F97">
      <w:pPr>
        <w:widowControl/>
        <w:spacing w:before="50" w:after="50" w:line="360" w:lineRule="auto"/>
        <w:jc w:val="center"/>
        <w:rPr>
          <w:rFonts w:hint="eastAsia" w:ascii="宋体" w:hAnsi="宋体" w:eastAsia="宋体" w:cs="宋体"/>
        </w:rPr>
      </w:pPr>
    </w:p>
    <w:p w14:paraId="64DE11B8">
      <w:pPr>
        <w:widowControl/>
        <w:spacing w:before="50" w:after="50" w:line="360" w:lineRule="auto"/>
        <w:jc w:val="center"/>
        <w:rPr>
          <w:rFonts w:hint="eastAsia" w:ascii="宋体" w:hAnsi="宋体" w:eastAsia="宋体" w:cs="宋体"/>
        </w:rPr>
      </w:pPr>
    </w:p>
    <w:p w14:paraId="3F9A974D">
      <w:pPr>
        <w:widowControl/>
        <w:spacing w:before="50" w:after="50" w:line="360" w:lineRule="auto"/>
        <w:jc w:val="center"/>
        <w:rPr>
          <w:rFonts w:hint="eastAsia" w:ascii="宋体" w:hAnsi="宋体" w:eastAsia="宋体" w:cs="宋体"/>
        </w:rPr>
      </w:pPr>
    </w:p>
    <w:p w14:paraId="2C7497E9">
      <w:pPr>
        <w:widowControl/>
        <w:spacing w:line="360" w:lineRule="auto"/>
        <w:jc w:val="center"/>
        <w:rPr>
          <w:rFonts w:hint="eastAsia" w:ascii="宋体" w:hAnsi="宋体" w:eastAsia="宋体" w:cs="宋体"/>
          <w:color w:val="000000"/>
          <w:sz w:val="36"/>
          <w:szCs w:val="36"/>
        </w:rPr>
      </w:pPr>
    </w:p>
    <w:p w14:paraId="40FCB8C3">
      <w:pPr>
        <w:widowControl/>
        <w:spacing w:line="360" w:lineRule="auto"/>
        <w:jc w:val="center"/>
        <w:rPr>
          <w:rFonts w:hint="eastAsia" w:ascii="宋体" w:hAnsi="宋体" w:eastAsia="宋体" w:cs="宋体"/>
          <w:color w:val="000000"/>
          <w:sz w:val="36"/>
          <w:szCs w:val="36"/>
        </w:rPr>
      </w:pPr>
      <w:r>
        <w:rPr>
          <w:rFonts w:hint="eastAsia" w:ascii="宋体" w:hAnsi="宋体" w:eastAsia="宋体" w:cs="宋体"/>
          <w:color w:val="000000"/>
          <w:sz w:val="36"/>
          <w:szCs w:val="36"/>
        </w:rPr>
        <w:t>十</w:t>
      </w:r>
      <w:r>
        <w:rPr>
          <w:rFonts w:hint="eastAsia" w:ascii="宋体" w:hAnsi="宋体" w:eastAsia="宋体" w:cs="宋体"/>
          <w:color w:val="000000"/>
          <w:sz w:val="36"/>
          <w:szCs w:val="36"/>
          <w:lang w:val="en-US" w:eastAsia="zh-CN"/>
        </w:rPr>
        <w:t>五</w:t>
      </w:r>
      <w:r>
        <w:rPr>
          <w:rFonts w:hint="eastAsia" w:ascii="宋体" w:hAnsi="宋体" w:eastAsia="宋体" w:cs="宋体"/>
          <w:color w:val="000000"/>
          <w:sz w:val="36"/>
          <w:szCs w:val="36"/>
        </w:rPr>
        <w:t>、</w:t>
      </w:r>
      <w:r>
        <w:rPr>
          <w:rFonts w:hint="eastAsia" w:ascii="宋体" w:hAnsi="宋体" w:eastAsia="宋体" w:cs="宋体"/>
          <w:color w:val="000000"/>
          <w:sz w:val="36"/>
          <w:szCs w:val="36"/>
          <w:lang w:val="en-US" w:eastAsia="zh-CN"/>
        </w:rPr>
        <w:t>服务</w:t>
      </w:r>
      <w:r>
        <w:rPr>
          <w:rFonts w:hint="eastAsia" w:ascii="宋体" w:hAnsi="宋体" w:eastAsia="宋体" w:cs="宋体"/>
          <w:color w:val="000000"/>
          <w:sz w:val="36"/>
          <w:szCs w:val="36"/>
        </w:rPr>
        <w:t>方案、</w:t>
      </w:r>
      <w:r>
        <w:rPr>
          <w:rFonts w:hint="eastAsia" w:ascii="宋体" w:hAnsi="宋体" w:eastAsia="宋体" w:cs="宋体"/>
          <w:color w:val="000000"/>
          <w:sz w:val="36"/>
          <w:szCs w:val="36"/>
          <w:lang w:val="en-US" w:eastAsia="zh-CN"/>
        </w:rPr>
        <w:t>企业</w:t>
      </w:r>
      <w:r>
        <w:rPr>
          <w:rFonts w:hint="eastAsia" w:ascii="宋体" w:hAnsi="宋体" w:eastAsia="宋体" w:cs="宋体"/>
          <w:color w:val="000000"/>
          <w:sz w:val="36"/>
          <w:szCs w:val="36"/>
        </w:rPr>
        <w:t>业绩、</w:t>
      </w:r>
      <w:r>
        <w:rPr>
          <w:rFonts w:hint="eastAsia" w:ascii="宋体" w:hAnsi="宋体" w:eastAsia="宋体" w:cs="宋体"/>
          <w:color w:val="000000"/>
          <w:sz w:val="36"/>
          <w:szCs w:val="36"/>
          <w:lang w:val="en-US" w:eastAsia="zh-CN"/>
        </w:rPr>
        <w:t>承诺响应等</w:t>
      </w:r>
    </w:p>
    <w:p w14:paraId="2D04442D">
      <w:pPr>
        <w:widowControl/>
        <w:spacing w:line="360" w:lineRule="auto"/>
        <w:jc w:val="center"/>
        <w:rPr>
          <w:rFonts w:hint="eastAsia" w:ascii="宋体" w:hAnsi="宋体" w:eastAsia="宋体" w:cs="宋体"/>
          <w:color w:val="000000"/>
          <w:sz w:val="36"/>
          <w:szCs w:val="36"/>
        </w:rPr>
      </w:pPr>
    </w:p>
    <w:p w14:paraId="5A433D15">
      <w:pPr>
        <w:widowControl/>
        <w:spacing w:line="360" w:lineRule="auto"/>
        <w:jc w:val="center"/>
        <w:rPr>
          <w:rFonts w:hint="eastAsia" w:ascii="宋体" w:hAnsi="宋体" w:eastAsia="宋体" w:cs="宋体"/>
          <w:color w:val="000000"/>
          <w:sz w:val="36"/>
          <w:szCs w:val="36"/>
        </w:rPr>
      </w:pPr>
    </w:p>
    <w:p w14:paraId="0800483B">
      <w:pPr>
        <w:widowControl/>
        <w:spacing w:line="360" w:lineRule="auto"/>
        <w:jc w:val="center"/>
        <w:rPr>
          <w:rFonts w:hint="eastAsia" w:ascii="宋体" w:hAnsi="宋体" w:eastAsia="宋体" w:cs="宋体"/>
          <w:color w:val="000000"/>
          <w:sz w:val="36"/>
          <w:szCs w:val="36"/>
        </w:rPr>
      </w:pPr>
    </w:p>
    <w:p w14:paraId="30ADA4D7">
      <w:pPr>
        <w:widowControl/>
        <w:spacing w:line="360" w:lineRule="auto"/>
        <w:jc w:val="center"/>
        <w:rPr>
          <w:rFonts w:hint="eastAsia" w:ascii="宋体" w:hAnsi="宋体" w:eastAsia="宋体" w:cs="宋体"/>
          <w:color w:val="000000"/>
          <w:sz w:val="36"/>
          <w:szCs w:val="36"/>
        </w:rPr>
      </w:pPr>
    </w:p>
    <w:p w14:paraId="2B6215B8">
      <w:pPr>
        <w:widowControl/>
        <w:spacing w:line="360" w:lineRule="auto"/>
        <w:jc w:val="center"/>
        <w:rPr>
          <w:rFonts w:hint="eastAsia" w:ascii="宋体" w:hAnsi="宋体" w:eastAsia="宋体" w:cs="宋体"/>
          <w:color w:val="000000"/>
          <w:sz w:val="36"/>
          <w:szCs w:val="36"/>
        </w:rPr>
      </w:pPr>
    </w:p>
    <w:p w14:paraId="56C3A4F5">
      <w:pPr>
        <w:widowControl/>
        <w:spacing w:line="360" w:lineRule="auto"/>
        <w:jc w:val="center"/>
        <w:rPr>
          <w:rFonts w:hint="eastAsia" w:ascii="宋体" w:hAnsi="宋体" w:eastAsia="宋体" w:cs="宋体"/>
          <w:color w:val="000000"/>
          <w:sz w:val="36"/>
          <w:szCs w:val="36"/>
        </w:rPr>
      </w:pPr>
    </w:p>
    <w:p w14:paraId="425E7CB8">
      <w:pPr>
        <w:widowControl/>
        <w:spacing w:line="360" w:lineRule="auto"/>
        <w:jc w:val="center"/>
        <w:rPr>
          <w:rFonts w:hint="eastAsia" w:ascii="宋体" w:hAnsi="宋体" w:eastAsia="宋体" w:cs="宋体"/>
          <w:color w:val="000000"/>
          <w:sz w:val="36"/>
          <w:szCs w:val="36"/>
        </w:rPr>
      </w:pPr>
    </w:p>
    <w:p w14:paraId="075518C0">
      <w:pPr>
        <w:widowControl/>
        <w:spacing w:line="360" w:lineRule="auto"/>
        <w:jc w:val="center"/>
        <w:rPr>
          <w:rFonts w:hint="eastAsia" w:ascii="宋体" w:hAnsi="宋体" w:eastAsia="宋体" w:cs="宋体"/>
          <w:color w:val="000000"/>
          <w:sz w:val="36"/>
          <w:szCs w:val="36"/>
        </w:rPr>
      </w:pPr>
    </w:p>
    <w:p w14:paraId="3EA8B6B7">
      <w:pPr>
        <w:widowControl/>
        <w:spacing w:line="360" w:lineRule="auto"/>
        <w:jc w:val="center"/>
        <w:rPr>
          <w:rFonts w:hint="eastAsia" w:ascii="宋体" w:hAnsi="宋体" w:eastAsia="宋体" w:cs="宋体"/>
          <w:color w:val="000000"/>
          <w:sz w:val="36"/>
          <w:szCs w:val="36"/>
        </w:rPr>
      </w:pPr>
    </w:p>
    <w:p w14:paraId="46EF3329">
      <w:pPr>
        <w:widowControl/>
        <w:spacing w:line="360" w:lineRule="auto"/>
        <w:jc w:val="center"/>
        <w:rPr>
          <w:rFonts w:hint="eastAsia" w:ascii="宋体" w:hAnsi="宋体" w:eastAsia="宋体" w:cs="宋体"/>
          <w:color w:val="000000"/>
          <w:sz w:val="36"/>
          <w:szCs w:val="36"/>
        </w:rPr>
      </w:pPr>
    </w:p>
    <w:p w14:paraId="2374B469">
      <w:pPr>
        <w:widowControl/>
        <w:spacing w:line="360" w:lineRule="auto"/>
        <w:jc w:val="center"/>
        <w:rPr>
          <w:rFonts w:hint="eastAsia" w:ascii="宋体" w:hAnsi="宋体" w:eastAsia="宋体" w:cs="宋体"/>
          <w:color w:val="000000"/>
          <w:sz w:val="36"/>
          <w:szCs w:val="36"/>
        </w:rPr>
      </w:pPr>
    </w:p>
    <w:p w14:paraId="39ADE335">
      <w:pPr>
        <w:widowControl/>
        <w:spacing w:line="360" w:lineRule="auto"/>
        <w:jc w:val="center"/>
        <w:rPr>
          <w:rFonts w:hint="eastAsia" w:ascii="宋体" w:hAnsi="宋体" w:eastAsia="宋体" w:cs="宋体"/>
          <w:color w:val="000000"/>
          <w:sz w:val="36"/>
          <w:szCs w:val="36"/>
        </w:rPr>
      </w:pPr>
    </w:p>
    <w:p w14:paraId="3225FD8F">
      <w:pPr>
        <w:widowControl/>
        <w:spacing w:line="360" w:lineRule="auto"/>
        <w:jc w:val="center"/>
        <w:rPr>
          <w:rFonts w:hint="eastAsia" w:ascii="宋体" w:hAnsi="宋体" w:eastAsia="宋体" w:cs="宋体"/>
          <w:color w:val="000000"/>
          <w:sz w:val="36"/>
          <w:szCs w:val="36"/>
        </w:rPr>
      </w:pPr>
    </w:p>
    <w:p w14:paraId="355DAF88">
      <w:pPr>
        <w:widowControl/>
        <w:spacing w:line="360" w:lineRule="auto"/>
        <w:jc w:val="center"/>
        <w:rPr>
          <w:rFonts w:hint="eastAsia" w:ascii="宋体" w:hAnsi="宋体" w:eastAsia="宋体" w:cs="宋体"/>
          <w:color w:val="000000"/>
          <w:sz w:val="36"/>
          <w:szCs w:val="36"/>
        </w:rPr>
      </w:pPr>
    </w:p>
    <w:p w14:paraId="3DF5DDD4">
      <w:pPr>
        <w:widowControl/>
        <w:spacing w:line="360" w:lineRule="auto"/>
        <w:jc w:val="center"/>
        <w:rPr>
          <w:rFonts w:hint="eastAsia" w:ascii="宋体" w:hAnsi="宋体" w:eastAsia="宋体" w:cs="宋体"/>
          <w:color w:val="000000"/>
          <w:sz w:val="36"/>
          <w:szCs w:val="36"/>
        </w:rPr>
      </w:pPr>
    </w:p>
    <w:p w14:paraId="4F8DE71B">
      <w:pPr>
        <w:widowControl/>
        <w:spacing w:line="360" w:lineRule="auto"/>
        <w:jc w:val="center"/>
        <w:rPr>
          <w:rFonts w:hint="eastAsia" w:ascii="宋体" w:hAnsi="宋体" w:eastAsia="宋体" w:cs="宋体"/>
          <w:color w:val="000000"/>
          <w:sz w:val="36"/>
          <w:szCs w:val="36"/>
        </w:rPr>
      </w:pPr>
    </w:p>
    <w:p w14:paraId="7F124734">
      <w:pPr>
        <w:widowControl/>
        <w:spacing w:line="360" w:lineRule="auto"/>
        <w:jc w:val="center"/>
        <w:rPr>
          <w:rFonts w:hint="eastAsia" w:ascii="宋体" w:hAnsi="宋体" w:eastAsia="宋体" w:cs="宋体"/>
          <w:color w:val="000000"/>
          <w:sz w:val="36"/>
          <w:szCs w:val="36"/>
        </w:rPr>
      </w:pPr>
    </w:p>
    <w:p w14:paraId="1290B8C4">
      <w:pPr>
        <w:widowControl/>
        <w:spacing w:line="360" w:lineRule="auto"/>
        <w:jc w:val="center"/>
        <w:rPr>
          <w:rFonts w:hint="eastAsia" w:ascii="宋体" w:hAnsi="宋体" w:eastAsia="宋体" w:cs="宋体"/>
          <w:color w:val="000000"/>
          <w:sz w:val="36"/>
          <w:szCs w:val="36"/>
        </w:rPr>
      </w:pPr>
    </w:p>
    <w:p w14:paraId="76C0676F">
      <w:pPr>
        <w:widowControl/>
        <w:spacing w:line="360" w:lineRule="auto"/>
        <w:jc w:val="center"/>
        <w:rPr>
          <w:rFonts w:hint="eastAsia" w:ascii="宋体" w:hAnsi="宋体" w:eastAsia="宋体" w:cs="宋体"/>
          <w:color w:val="000000"/>
          <w:sz w:val="36"/>
          <w:szCs w:val="36"/>
        </w:rPr>
      </w:pPr>
    </w:p>
    <w:p w14:paraId="7B25228D">
      <w:pPr>
        <w:widowControl/>
        <w:spacing w:line="360" w:lineRule="auto"/>
        <w:jc w:val="center"/>
        <w:rPr>
          <w:rFonts w:hint="eastAsia" w:ascii="宋体" w:hAnsi="宋体" w:eastAsia="宋体" w:cs="宋体"/>
          <w:sz w:val="36"/>
          <w:szCs w:val="36"/>
        </w:rPr>
      </w:pPr>
      <w:r>
        <w:rPr>
          <w:rFonts w:hint="eastAsia" w:ascii="宋体" w:hAnsi="宋体" w:eastAsia="宋体" w:cs="宋体"/>
          <w:color w:val="000000"/>
          <w:sz w:val="36"/>
          <w:szCs w:val="36"/>
          <w:lang w:val="en-US" w:eastAsia="zh-CN"/>
        </w:rPr>
        <w:t>十六、</w:t>
      </w:r>
      <w:r>
        <w:rPr>
          <w:rFonts w:hint="eastAsia" w:ascii="宋体" w:hAnsi="宋体" w:eastAsia="宋体" w:cs="宋体"/>
          <w:color w:val="000000"/>
          <w:sz w:val="36"/>
          <w:szCs w:val="36"/>
        </w:rPr>
        <w:t>盐城市政府采购事前信用承诺书</w:t>
      </w:r>
    </w:p>
    <w:p w14:paraId="44632547">
      <w:pPr>
        <w:widowControl/>
        <w:spacing w:line="360" w:lineRule="auto"/>
        <w:ind w:firstLine="640"/>
        <w:jc w:val="left"/>
        <w:rPr>
          <w:rFonts w:hint="eastAsia" w:ascii="宋体" w:hAnsi="宋体" w:eastAsia="宋体" w:cs="宋体"/>
          <w:sz w:val="24"/>
        </w:rPr>
      </w:pPr>
      <w:r>
        <w:rPr>
          <w:rFonts w:hint="eastAsia" w:ascii="宋体" w:hAnsi="宋体" w:eastAsia="宋体" w:cs="宋体"/>
          <w:color w:val="000000"/>
          <w:sz w:val="32"/>
          <w:szCs w:val="32"/>
        </w:rPr>
        <w:t> </w:t>
      </w:r>
    </w:p>
    <w:p w14:paraId="457F0541">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713BE03B">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63C0D34">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50D6B397">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0C8A55AE">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（四）严格遵守即时信息公示规定，及时维护和更新维护和更新盐城市政府采购网中与本单位相关的信息；</w:t>
      </w:r>
    </w:p>
    <w:p w14:paraId="619642D6">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79F6230">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177C00F6">
      <w:pPr>
        <w:widowControl/>
        <w:spacing w:line="360" w:lineRule="auto"/>
        <w:ind w:firstLine="480"/>
        <w:jc w:val="left"/>
        <w:rPr>
          <w:rFonts w:hint="eastAsia"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3B255F4">
      <w:pPr>
        <w:widowControl/>
        <w:spacing w:line="360" w:lineRule="auto"/>
        <w:jc w:val="left"/>
        <w:rPr>
          <w:rFonts w:hint="eastAsia"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134675D7">
      <w:pPr>
        <w:widowControl/>
        <w:spacing w:line="360" w:lineRule="auto"/>
        <w:jc w:val="left"/>
        <w:rPr>
          <w:rFonts w:hint="eastAsia" w:ascii="宋体" w:hAnsi="宋体" w:eastAsia="宋体" w:cs="宋体"/>
          <w:color w:val="0000FF"/>
          <w:sz w:val="24"/>
        </w:rPr>
      </w:pPr>
      <w:r>
        <w:rPr>
          <w:rFonts w:hint="eastAsia" w:ascii="宋体" w:hAnsi="宋体" w:eastAsia="宋体" w:cs="宋体"/>
          <w:color w:val="000000"/>
          <w:sz w:val="24"/>
        </w:rPr>
        <w:t>                  法定代表人签</w:t>
      </w:r>
      <w:r>
        <w:rPr>
          <w:rFonts w:hint="eastAsia" w:ascii="宋体" w:hAnsi="宋体" w:eastAsia="宋体" w:cs="宋体"/>
          <w:color w:val="auto"/>
          <w:sz w:val="24"/>
        </w:rPr>
        <w:t>名或盖章</w:t>
      </w:r>
      <w:r>
        <w:rPr>
          <w:rFonts w:hint="eastAsia" w:ascii="宋体" w:hAnsi="宋体" w:eastAsia="宋体" w:cs="宋体"/>
          <w:color w:val="0000FF"/>
          <w:sz w:val="24"/>
        </w:rPr>
        <w:t>：</w:t>
      </w:r>
    </w:p>
    <w:p w14:paraId="04198C49">
      <w:pPr>
        <w:widowControl/>
        <w:spacing w:line="360" w:lineRule="auto"/>
        <w:jc w:val="center"/>
        <w:rPr>
          <w:rFonts w:hint="eastAsia" w:ascii="宋体" w:hAnsi="宋体" w:eastAsia="宋体" w:cs="宋体"/>
          <w:sz w:val="24"/>
        </w:rPr>
      </w:pPr>
      <w:r>
        <w:rPr>
          <w:rFonts w:hint="eastAsia" w:ascii="宋体" w:hAnsi="宋体" w:eastAsia="宋体" w:cs="宋体"/>
          <w:color w:val="000000"/>
          <w:sz w:val="24"/>
        </w:rPr>
        <w:t>                   单位名称（盖章）：</w:t>
      </w:r>
    </w:p>
    <w:p w14:paraId="3038B335">
      <w:pPr>
        <w:widowControl/>
        <w:spacing w:line="360" w:lineRule="auto"/>
        <w:jc w:val="center"/>
        <w:rPr>
          <w:rFonts w:hint="eastAsia" w:ascii="宋体" w:hAnsi="宋体" w:eastAsia="宋体" w:cs="宋体"/>
        </w:rPr>
      </w:pPr>
      <w:r>
        <w:rPr>
          <w:rFonts w:hint="eastAsia" w:ascii="宋体" w:hAnsi="宋体" w:eastAsia="宋体" w:cs="宋体"/>
          <w:color w:val="000000"/>
          <w:sz w:val="24"/>
        </w:rPr>
        <w:t>                      年  月  日</w:t>
      </w:r>
      <w:bookmarkEnd w:id="188"/>
      <w:bookmarkEnd w:id="189"/>
      <w:bookmarkEnd w:id="190"/>
      <w:bookmarkEnd w:id="191"/>
      <w:bookmarkEnd w:id="192"/>
      <w:bookmarkEnd w:id="193"/>
    </w:p>
    <w:p w14:paraId="6801F25C">
      <w:pPr>
        <w:pStyle w:val="32"/>
        <w:spacing w:beforeAutospacing="0" w:afterAutospacing="0" w:line="360" w:lineRule="auto"/>
        <w:jc w:val="center"/>
        <w:rPr>
          <w:rFonts w:hint="eastAsia" w:ascii="宋体" w:hAnsi="宋体" w:eastAsia="宋体" w:cs="宋体"/>
          <w:b/>
          <w:color w:val="000000"/>
          <w:sz w:val="36"/>
          <w:szCs w:val="36"/>
        </w:rPr>
      </w:pPr>
    </w:p>
    <w:p w14:paraId="750CD246">
      <w:pPr>
        <w:pStyle w:val="32"/>
        <w:spacing w:beforeAutospacing="0" w:afterAutospacing="0" w:line="360" w:lineRule="auto"/>
        <w:jc w:val="center"/>
        <w:rPr>
          <w:rFonts w:hint="eastAsia" w:ascii="宋体" w:hAnsi="宋体" w:eastAsia="宋体" w:cs="宋体"/>
          <w:b/>
          <w:color w:val="000000"/>
          <w:sz w:val="36"/>
          <w:szCs w:val="36"/>
        </w:rPr>
      </w:pPr>
    </w:p>
    <w:p w14:paraId="6CC0AFB2">
      <w:pPr>
        <w:pStyle w:val="32"/>
        <w:spacing w:beforeAutospacing="0" w:afterAutospacing="0"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b/>
          <w:color w:val="000000"/>
          <w:sz w:val="36"/>
          <w:szCs w:val="36"/>
        </w:rPr>
        <w:t>质疑函范本</w:t>
      </w:r>
    </w:p>
    <w:p w14:paraId="6B3F6E3A">
      <w:pPr>
        <w:pStyle w:val="32"/>
        <w:spacing w:before="290" w:beforeAutospacing="0" w:afterAutospacing="0" w:line="360" w:lineRule="auto"/>
        <w:jc w:val="both"/>
        <w:rPr>
          <w:rFonts w:hint="eastAsia" w:ascii="宋体" w:hAnsi="宋体" w:eastAsia="宋体" w:cs="宋体"/>
        </w:rPr>
      </w:pPr>
      <w:r>
        <w:rPr>
          <w:rFonts w:hint="eastAsia" w:ascii="宋体" w:hAnsi="宋体" w:eastAsia="宋体" w:cs="宋体"/>
          <w:color w:val="000000"/>
        </w:rPr>
        <w:t>一、质疑供应商基本信息</w:t>
      </w:r>
    </w:p>
    <w:p w14:paraId="5486CEEB">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649F886">
      <w:pPr>
        <w:pStyle w:val="32"/>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3AF2E047">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560DE3EC">
      <w:pPr>
        <w:pStyle w:val="32"/>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135529EF">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3F9C731F">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5DDF7E68">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D30611E">
      <w:pPr>
        <w:pStyle w:val="32"/>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F5BB739">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4941B317">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二、质疑项目基本情况</w:t>
      </w:r>
    </w:p>
    <w:p w14:paraId="61225522">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7C9748A6">
      <w:pPr>
        <w:pStyle w:val="32"/>
        <w:spacing w:beforeAutospacing="0" w:afterAutospacing="0" w:line="360" w:lineRule="auto"/>
        <w:jc w:val="both"/>
        <w:rPr>
          <w:rFonts w:hint="eastAsia"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17FC69A8">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53057384">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47A11013">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w:t>
      </w:r>
    </w:p>
    <w:p w14:paraId="1E933E53">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三、质疑事项具体内容</w:t>
      </w:r>
    </w:p>
    <w:p w14:paraId="19ECC9D9">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3F362B72">
      <w:pPr>
        <w:pStyle w:val="32"/>
        <w:spacing w:beforeAutospacing="0" w:afterAutospacing="0" w:line="360" w:lineRule="auto"/>
        <w:rPr>
          <w:rFonts w:hint="eastAsia"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6476002C">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11E7AF9D">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质疑事项2</w:t>
      </w:r>
    </w:p>
    <w:p w14:paraId="4827F8E6">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w:t>
      </w:r>
    </w:p>
    <w:p w14:paraId="349CE176">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四、与质疑事项相关的质疑请求</w:t>
      </w:r>
    </w:p>
    <w:p w14:paraId="5921B1D1">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0BF6DE64">
      <w:pPr>
        <w:pStyle w:val="3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 xml:space="preserve">签字(签章)：                 公章：               日期：    </w:t>
      </w:r>
    </w:p>
    <w:p w14:paraId="5E611CC8">
      <w:pPr>
        <w:pStyle w:val="32"/>
        <w:spacing w:beforeAutospacing="0" w:afterAutospacing="0" w:line="360" w:lineRule="auto"/>
        <w:jc w:val="both"/>
        <w:rPr>
          <w:rFonts w:hint="eastAsia" w:ascii="宋体" w:hAnsi="宋体" w:eastAsia="宋体" w:cs="宋体"/>
          <w:b/>
          <w:bCs/>
          <w:color w:val="000000"/>
        </w:rPr>
      </w:pPr>
    </w:p>
    <w:p w14:paraId="1F34F473">
      <w:pPr>
        <w:pStyle w:val="32"/>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质疑函制作说明：</w:t>
      </w:r>
    </w:p>
    <w:p w14:paraId="1F647178">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1.供应商提出质疑时，应提交质疑函和必要的证明材料。</w:t>
      </w:r>
    </w:p>
    <w:p w14:paraId="44680303">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437502D6">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31919DF4">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4.质疑函的质疑事项应具体、明确，并有必要的事实依据和法律依据。</w:t>
      </w:r>
    </w:p>
    <w:p w14:paraId="66509E91">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5.质疑函的质疑请求应与质疑事项相关。</w:t>
      </w:r>
    </w:p>
    <w:p w14:paraId="5E0C9716">
      <w:pPr>
        <w:pStyle w:val="32"/>
        <w:widowControl/>
        <w:spacing w:beforeAutospacing="0" w:afterAutospacing="0" w:line="360" w:lineRule="auto"/>
        <w:ind w:firstLine="480"/>
        <w:rPr>
          <w:rFonts w:hint="eastAsia"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22AD73AE">
      <w:pPr>
        <w:pStyle w:val="32"/>
        <w:spacing w:beforeAutospacing="0" w:afterAutospacing="0" w:line="360" w:lineRule="auto"/>
        <w:ind w:firstLine="420"/>
        <w:jc w:val="both"/>
        <w:rPr>
          <w:rFonts w:hint="eastAsia" w:ascii="宋体" w:hAnsi="宋体" w:eastAsia="宋体" w:cs="宋体"/>
        </w:rPr>
      </w:pPr>
      <w:r>
        <w:rPr>
          <w:rFonts w:hint="eastAsia" w:ascii="宋体" w:hAnsi="宋体" w:eastAsia="宋体" w:cs="宋体"/>
        </w:rPr>
        <w:t> </w:t>
      </w:r>
    </w:p>
    <w:p w14:paraId="2FFF9CDC">
      <w:pPr>
        <w:spacing w:line="360" w:lineRule="auto"/>
        <w:rPr>
          <w:rFonts w:hint="eastAsia" w:ascii="宋体" w:hAnsi="宋体" w:eastAsia="宋体" w:cs="宋体"/>
        </w:rPr>
      </w:pPr>
    </w:p>
    <w:sectPr>
      <w:footerReference r:id="rId3" w:type="default"/>
      <w:pgSz w:w="11906" w:h="16838"/>
      <w:pgMar w:top="1440" w:right="1417" w:bottom="1440" w:left="1417"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auto"/>
    <w:pitch w:val="default"/>
    <w:sig w:usb0="00000000" w:usb1="00000000" w:usb2="0000003F" w:usb3="00000000" w:csb0="603F01FF" w:csb1="FFFF0000"/>
  </w:font>
  <w:font w:name="Lucida Sans Unicode">
    <w:panose1 w:val="020B0602030504020204"/>
    <w:charset w:val="00"/>
    <w:family w:val="auto"/>
    <w:pitch w:val="default"/>
    <w:sig w:usb0="80001AFF" w:usb1="0000396B" w:usb2="00000000" w:usb3="00000000" w:csb0="200000BF" w:csb1="D7F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ED9D6">
    <w:pPr>
      <w:pStyle w:val="2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8F9956">
                          <w:pPr>
                            <w:pStyle w:val="21"/>
                            <w:shd w:val="clear" w:color="auto"/>
                            <w:tabs>
                              <w:tab w:val="clear" w:pos="4153"/>
                              <w:tab w:val="clear" w:pos="8306"/>
                            </w:tabs>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cwv1w2AgAAYwQAAA4AAABkcnMvZTJvRG9jLnhtbK1UzW4TMRC+I/EO&#10;lu900yCqaJVNFVoFIQVaqSDOjtfbXcn2WLaT3fIA8AacuHDnufIcfN6fgAqHHrhYszPjb+b7ZrzL&#10;y85odlA+NGQLfn4240xZSWVj7wv+8cPmxYKzEIUthSarCv6gAr9cPX+2bF2u5lSTLpVnALEhb13B&#10;6xhdnmVB1sqIcEZOWQQr8kZEfPr7rPSiBbrR2Xw2u8ha8qXzJFUI8F4PQT4i+qcAUlU1Ul2T3Btl&#10;44DqlRYRlELduMBXfbdVpWS8qaqgItMFB9PYnygCe5fObLUU+b0Xrm7k2IJ4SguPOBnRWBQ9QV2L&#10;KNjeN39BmUZ6ClTFM0kmG4j0ioDF+eyRNne1cKrnAqmDO4ke/h+sfH+49awpsQmcWWEw8OO3r8fv&#10;P48/vrB5kqd1IUfWnUNe7F5Tl1JHf0jOXfuOStwT+0i9Bl3lTdIC7BiyIfXDSWrVRSYTxGK+WMwQ&#10;kohNH0DNRD5ddz7EN4oMS0bBPWbZw4vDNsQhdUpJ1SxtGq3hF7m2rC34xctXs/7CKQJwbVEjUUqt&#10;D+Rit+tGPjsqH8DI07AnwclNg+JbEeKt8FgMNIynE29wVJpQhEaLs5r853/5Uz7mhShnLRat4Bbv&#10;ijP91mKOAIyT4SdjNxl2b64Im4vZoJfexAUf9WRWnswnvKd1qoGQsBKVCh4n8yoOy473KNV63Sdh&#10;85yIW3vnZIJOigW3xvQ2Ta9rkmdQYtQKu9dPZnwnabn//O6zfv8bVr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cwv1w2AgAAYwQAAA4AAAAAAAAAAQAgAAAAHwEAAGRycy9lMm9Eb2MueG1s&#10;UEsFBgAAAAAGAAYAWQEAAMcFAAAAAA==&#10;">
              <v:fill on="f" focussize="0,0"/>
              <v:stroke on="f" weight="0.5pt"/>
              <v:imagedata o:title=""/>
              <o:lock v:ext="edit" aspectratio="f"/>
              <v:textbox inset="0mm,0mm,0mm,0mm" style="mso-fit-shape-to-text:t;">
                <w:txbxContent>
                  <w:p w14:paraId="7F8F9956">
                    <w:pPr>
                      <w:pStyle w:val="21"/>
                      <w:shd w:val="clear" w:color="auto"/>
                      <w:tabs>
                        <w:tab w:val="clear" w:pos="4153"/>
                        <w:tab w:val="clear" w:pos="8306"/>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17511E23"/>
    <w:multiLevelType w:val="singleLevel"/>
    <w:tmpl w:val="17511E23"/>
    <w:lvl w:ilvl="0" w:tentative="0">
      <w:start w:val="12"/>
      <w:numFmt w:val="chineseCounting"/>
      <w:suff w:val="nothing"/>
      <w:lvlText w:val="%1、"/>
      <w:lvlJc w:val="left"/>
      <w:rPr>
        <w:rFonts w:hint="eastAsia"/>
      </w:rPr>
    </w:lvl>
  </w:abstractNum>
  <w:abstractNum w:abstractNumId="2">
    <w:nsid w:val="4E7E409B"/>
    <w:multiLevelType w:val="singleLevel"/>
    <w:tmpl w:val="4E7E409B"/>
    <w:lvl w:ilvl="0" w:tentative="0">
      <w:start w:val="13"/>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kNGJjMmYwNjI1ZGQyMDU0NzMxYTlkNWI5OWJiZTEifQ=="/>
  </w:docVars>
  <w:rsids>
    <w:rsidRoot w:val="00000000"/>
    <w:rsid w:val="01CC48CC"/>
    <w:rsid w:val="032B053F"/>
    <w:rsid w:val="05511549"/>
    <w:rsid w:val="06F74AB2"/>
    <w:rsid w:val="090E6F1B"/>
    <w:rsid w:val="0B2C6903"/>
    <w:rsid w:val="0C3B6B9E"/>
    <w:rsid w:val="0C575CBC"/>
    <w:rsid w:val="0C5F3690"/>
    <w:rsid w:val="0D23401E"/>
    <w:rsid w:val="0E5D14BE"/>
    <w:rsid w:val="165E05E2"/>
    <w:rsid w:val="1737288F"/>
    <w:rsid w:val="1ABC5F4F"/>
    <w:rsid w:val="1D3C0BD1"/>
    <w:rsid w:val="1E37603B"/>
    <w:rsid w:val="1F65208F"/>
    <w:rsid w:val="22D0094B"/>
    <w:rsid w:val="23D831FD"/>
    <w:rsid w:val="24C53A9D"/>
    <w:rsid w:val="2E6A4A93"/>
    <w:rsid w:val="2E921798"/>
    <w:rsid w:val="2F1F26D8"/>
    <w:rsid w:val="2F996B56"/>
    <w:rsid w:val="3BD83D8E"/>
    <w:rsid w:val="3E2639BB"/>
    <w:rsid w:val="4C333C08"/>
    <w:rsid w:val="4E4B4691"/>
    <w:rsid w:val="4ED21E13"/>
    <w:rsid w:val="57FC1288"/>
    <w:rsid w:val="59E604EC"/>
    <w:rsid w:val="65A05841"/>
    <w:rsid w:val="677C71E0"/>
    <w:rsid w:val="77925931"/>
    <w:rsid w:val="77F02658"/>
    <w:rsid w:val="792A0438"/>
    <w:rsid w:val="7C233753"/>
    <w:rsid w:val="7CE22869"/>
    <w:rsid w:val="7F730F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5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sz w:val="36"/>
      <w:szCs w:val="36"/>
    </w:rPr>
  </w:style>
  <w:style w:type="paragraph" w:styleId="4">
    <w:name w:val="heading 3"/>
    <w:basedOn w:val="1"/>
    <w:next w:val="1"/>
    <w:link w:val="5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3"/>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3">
    <w:name w:val="Body Text"/>
    <w:basedOn w:val="1"/>
    <w:next w:val="14"/>
    <w:qFormat/>
    <w:uiPriority w:val="0"/>
    <w:rPr>
      <w:rFonts w:ascii="Tahoma" w:hAnsi="Tahoma"/>
      <w:sz w:val="32"/>
    </w:rPr>
  </w:style>
  <w:style w:type="paragraph" w:customStyle="1" w:styleId="14">
    <w:name w:val="Default"/>
    <w:qFormat/>
    <w:uiPriority w:val="0"/>
    <w:pPr>
      <w:widowControl w:val="0"/>
    </w:pPr>
    <w:rPr>
      <w:rFonts w:hint="default" w:ascii="仿宋_GB2312" w:hAnsi="Times New Roman" w:eastAsia="仿宋_GB2312" w:cs="Times New Roman"/>
      <w:color w:val="000000"/>
      <w:sz w:val="24"/>
      <w:szCs w:val="24"/>
      <w:lang w:val="en-US" w:eastAsia="zh-CN" w:bidi="ar-SA"/>
    </w:rPr>
  </w:style>
  <w:style w:type="paragraph" w:styleId="15">
    <w:name w:val="Body Text Indent"/>
    <w:basedOn w:val="1"/>
    <w:next w:val="16"/>
    <w:qFormat/>
    <w:uiPriority w:val="99"/>
    <w:pPr>
      <w:spacing w:line="460" w:lineRule="exact"/>
      <w:ind w:firstLine="560"/>
    </w:pPr>
    <w:rPr>
      <w:rFonts w:ascii="仿宋_GB2312" w:hAnsi="Tahoma" w:eastAsia="仿宋_GB2312"/>
      <w:sz w:val="28"/>
    </w:rPr>
  </w:style>
  <w:style w:type="paragraph" w:styleId="16">
    <w:name w:val="envelope return"/>
    <w:basedOn w:val="1"/>
    <w:qFormat/>
    <w:uiPriority w:val="99"/>
    <w:rPr>
      <w:rFonts w:ascii="Arial" w:hAnsi="Arial" w:cs="Arial"/>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201"/>
    <w:semiHidden/>
    <w:unhideWhenUsed/>
    <w:qFormat/>
    <w:uiPriority w:val="99"/>
    <w:pPr>
      <w:spacing w:after="0" w:line="240" w:lineRule="auto"/>
    </w:pPr>
    <w:rPr>
      <w:sz w:val="20"/>
    </w:rPr>
  </w:style>
  <w:style w:type="paragraph" w:styleId="21">
    <w:name w:val="footer"/>
    <w:basedOn w:val="1"/>
    <w:link w:val="204"/>
    <w:qFormat/>
    <w:uiPriority w:val="0"/>
    <w:pPr>
      <w:tabs>
        <w:tab w:val="center" w:pos="4153"/>
        <w:tab w:val="right" w:pos="8306"/>
      </w:tabs>
      <w:jc w:val="left"/>
    </w:pPr>
    <w:rPr>
      <w:sz w:val="18"/>
      <w:szCs w:val="18"/>
    </w:rPr>
  </w:style>
  <w:style w:type="paragraph" w:styleId="22">
    <w:name w:val="header"/>
    <w:basedOn w:val="1"/>
    <w:link w:val="203"/>
    <w:qFormat/>
    <w:uiPriority w:val="0"/>
    <w:pPr>
      <w:pBdr>
        <w:bottom w:val="single" w:color="auto" w:sz="6" w:space="1"/>
      </w:pBdr>
      <w:tabs>
        <w:tab w:val="center" w:pos="4153"/>
        <w:tab w:val="right" w:pos="8306"/>
      </w:tabs>
      <w:jc w:val="center"/>
    </w:pPr>
    <w:rPr>
      <w:sz w:val="18"/>
      <w:szCs w:val="18"/>
    </w:r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67"/>
    <w:qFormat/>
    <w:uiPriority w:val="11"/>
    <w:pPr>
      <w:spacing w:before="200" w:after="200"/>
    </w:pPr>
    <w:rPr>
      <w:sz w:val="24"/>
      <w:szCs w:val="24"/>
    </w:rPr>
  </w:style>
  <w:style w:type="paragraph" w:styleId="26">
    <w:name w:val="footnote text"/>
    <w:basedOn w:val="1"/>
    <w:link w:val="200"/>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Body Text Indent 3"/>
    <w:basedOn w:val="1"/>
    <w:qFormat/>
    <w:uiPriority w:val="0"/>
    <w:pPr>
      <w:spacing w:after="120"/>
      <w:ind w:left="420"/>
    </w:pPr>
    <w:rPr>
      <w:sz w:val="16"/>
      <w:szCs w:val="16"/>
    </w:r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0"/>
    <w:pPr>
      <w:spacing w:beforeAutospacing="1" w:afterAutospacing="1"/>
      <w:jc w:val="left"/>
    </w:pPr>
    <w:rPr>
      <w:rFonts w:cs="Times New Roman"/>
      <w:sz w:val="24"/>
    </w:rPr>
  </w:style>
  <w:style w:type="paragraph" w:styleId="33">
    <w:name w:val="Title"/>
    <w:basedOn w:val="1"/>
    <w:next w:val="1"/>
    <w:link w:val="66"/>
    <w:qFormat/>
    <w:uiPriority w:val="10"/>
    <w:pPr>
      <w:spacing w:before="300" w:after="200"/>
      <w:contextualSpacing/>
    </w:pPr>
    <w:rPr>
      <w:sz w:val="48"/>
      <w:szCs w:val="48"/>
    </w:rPr>
  </w:style>
  <w:style w:type="paragraph" w:styleId="34">
    <w:name w:val="Body Text First Indent 2"/>
    <w:basedOn w:val="15"/>
    <w:next w:val="1"/>
    <w:unhideWhenUsed/>
    <w:qFormat/>
    <w:uiPriority w:val="0"/>
    <w:pPr>
      <w:spacing w:after="120" w:line="360" w:lineRule="auto"/>
      <w:ind w:left="420" w:firstLine="420"/>
    </w:pPr>
    <w:rPr>
      <w:rFonts w:ascii="Calibri" w:hAnsi="Calibri" w:eastAsia="宋体"/>
      <w:sz w:val="24"/>
      <w:szCs w:val="22"/>
    </w:rPr>
  </w:style>
  <w:style w:type="table" w:styleId="36">
    <w:name w:val="Table Grid"/>
    <w:basedOn w:val="3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8">
    <w:name w:val="endnote reference"/>
    <w:basedOn w:val="37"/>
    <w:semiHidden/>
    <w:unhideWhenUsed/>
    <w:qFormat/>
    <w:uiPriority w:val="99"/>
    <w:rPr>
      <w:vertAlign w:val="superscript"/>
    </w:rPr>
  </w:style>
  <w:style w:type="character" w:styleId="39">
    <w:name w:val="FollowedHyperlink"/>
    <w:basedOn w:val="37"/>
    <w:semiHidden/>
    <w:unhideWhenUsed/>
    <w:qFormat/>
    <w:uiPriority w:val="99"/>
    <w:rPr>
      <w:color w:val="FFFFFF"/>
      <w:u w:val="none"/>
    </w:rPr>
  </w:style>
  <w:style w:type="character" w:styleId="40">
    <w:name w:val="HTML Definition"/>
    <w:basedOn w:val="37"/>
    <w:semiHidden/>
    <w:unhideWhenUsed/>
    <w:qFormat/>
    <w:uiPriority w:val="99"/>
  </w:style>
  <w:style w:type="character" w:styleId="41">
    <w:name w:val="HTML Typewriter"/>
    <w:basedOn w:val="37"/>
    <w:semiHidden/>
    <w:unhideWhenUsed/>
    <w:qFormat/>
    <w:uiPriority w:val="99"/>
    <w:rPr>
      <w:rFonts w:hint="default" w:ascii="monospace" w:hAnsi="monospace" w:eastAsia="monospace" w:cs="monospace"/>
      <w:sz w:val="20"/>
    </w:rPr>
  </w:style>
  <w:style w:type="character" w:styleId="42">
    <w:name w:val="HTML Acronym"/>
    <w:basedOn w:val="37"/>
    <w:semiHidden/>
    <w:unhideWhenUsed/>
    <w:qFormat/>
    <w:uiPriority w:val="99"/>
  </w:style>
  <w:style w:type="character" w:styleId="43">
    <w:name w:val="HTML Variable"/>
    <w:basedOn w:val="37"/>
    <w:semiHidden/>
    <w:unhideWhenUsed/>
    <w:qFormat/>
    <w:uiPriority w:val="99"/>
  </w:style>
  <w:style w:type="character" w:styleId="44">
    <w:name w:val="Hyperlink"/>
    <w:unhideWhenUsed/>
    <w:qFormat/>
    <w:uiPriority w:val="99"/>
    <w:rPr>
      <w:color w:val="0563C1" w:themeColor="hyperlink"/>
      <w:u w:val="single"/>
      <w14:textFill>
        <w14:solidFill>
          <w14:schemeClr w14:val="hlink"/>
        </w14:solidFill>
      </w14:textFill>
    </w:rPr>
  </w:style>
  <w:style w:type="character" w:styleId="45">
    <w:name w:val="HTML Code"/>
    <w:basedOn w:val="37"/>
    <w:semiHidden/>
    <w:unhideWhenUsed/>
    <w:qFormat/>
    <w:uiPriority w:val="99"/>
    <w:rPr>
      <w:rFonts w:hint="default" w:ascii="monospace" w:hAnsi="monospace" w:eastAsia="monospace" w:cs="monospace"/>
      <w:sz w:val="20"/>
    </w:rPr>
  </w:style>
  <w:style w:type="character" w:styleId="46">
    <w:name w:val="HTML Cite"/>
    <w:basedOn w:val="37"/>
    <w:semiHidden/>
    <w:unhideWhenUsed/>
    <w:qFormat/>
    <w:uiPriority w:val="99"/>
  </w:style>
  <w:style w:type="character" w:styleId="47">
    <w:name w:val="footnote reference"/>
    <w:basedOn w:val="37"/>
    <w:unhideWhenUsed/>
    <w:qFormat/>
    <w:uiPriority w:val="99"/>
    <w:rPr>
      <w:vertAlign w:val="superscript"/>
    </w:rPr>
  </w:style>
  <w:style w:type="character" w:styleId="48">
    <w:name w:val="HTML Keyboard"/>
    <w:basedOn w:val="37"/>
    <w:semiHidden/>
    <w:unhideWhenUsed/>
    <w:qFormat/>
    <w:uiPriority w:val="99"/>
    <w:rPr>
      <w:rFonts w:ascii="monospace" w:hAnsi="monospace" w:eastAsia="monospace" w:cs="monospace"/>
      <w:sz w:val="20"/>
    </w:rPr>
  </w:style>
  <w:style w:type="character" w:styleId="49">
    <w:name w:val="HTML Sample"/>
    <w:basedOn w:val="37"/>
    <w:semiHidden/>
    <w:unhideWhenUsed/>
    <w:qFormat/>
    <w:uiPriority w:val="99"/>
    <w:rPr>
      <w:rFonts w:hint="default" w:ascii="monospace" w:hAnsi="monospace" w:eastAsia="monospace" w:cs="monospace"/>
    </w:rPr>
  </w:style>
  <w:style w:type="paragraph" w:customStyle="1" w:styleId="50">
    <w:name w:val="正文1"/>
    <w:basedOn w:val="1"/>
    <w:qFormat/>
    <w:uiPriority w:val="0"/>
    <w:pPr>
      <w:spacing w:line="400" w:lineRule="exact"/>
      <w:ind w:firstLine="420"/>
    </w:pPr>
    <w:rPr>
      <w:rFonts w:ascii="宋体" w:hAnsi="宋体"/>
      <w:szCs w:val="21"/>
    </w:rPr>
  </w:style>
  <w:style w:type="paragraph" w:customStyle="1" w:styleId="51">
    <w:name w:val="样式 标题 3 + (中文) 黑体 小四 非加粗 段前: 7.8 磅 段后: 0 磅 行距: 固定值 20 磅_0"/>
    <w:basedOn w:val="52"/>
    <w:qFormat/>
    <w:uiPriority w:val="0"/>
    <w:pPr>
      <w:spacing w:before="0" w:after="0" w:line="400" w:lineRule="exact"/>
    </w:pPr>
    <w:rPr>
      <w:rFonts w:ascii="Times New Roman" w:hAnsi="Times New Roman" w:eastAsia="黑体" w:cs="宋体"/>
      <w:b w:val="0"/>
      <w:bCs w:val="0"/>
      <w:sz w:val="21"/>
      <w:szCs w:val="20"/>
    </w:rPr>
  </w:style>
  <w:style w:type="paragraph" w:customStyle="1" w:styleId="52">
    <w:name w:val="标题 3_0"/>
    <w:basedOn w:val="53"/>
    <w:next w:val="54"/>
    <w:qFormat/>
    <w:uiPriority w:val="0"/>
    <w:pPr>
      <w:keepNext/>
      <w:keepLines/>
      <w:spacing w:before="260" w:after="260" w:line="416" w:lineRule="auto"/>
      <w:outlineLvl w:val="2"/>
    </w:pPr>
    <w:rPr>
      <w:rFonts w:ascii="Calibri" w:hAnsi="Calibri" w:eastAsia="宋体"/>
      <w:b/>
      <w:bCs/>
      <w:sz w:val="32"/>
      <w:szCs w:val="32"/>
    </w:rPr>
  </w:style>
  <w:style w:type="paragraph" w:customStyle="1" w:styleId="53">
    <w:name w:val="正文_0"/>
    <w:next w:val="34"/>
    <w:qFormat/>
    <w:uiPriority w:val="0"/>
    <w:pPr>
      <w:widowControl w:val="0"/>
      <w:jc w:val="both"/>
    </w:pPr>
    <w:rPr>
      <w:rFonts w:hint="default" w:ascii="Calibri" w:hAnsi="Calibri" w:eastAsia="仿宋_GB2312" w:cs="Times New Roman"/>
      <w:sz w:val="21"/>
      <w:szCs w:val="22"/>
      <w:lang w:val="en-US" w:eastAsia="zh-CN" w:bidi="ar-SA"/>
    </w:rPr>
  </w:style>
  <w:style w:type="paragraph" w:customStyle="1" w:styleId="54">
    <w:name w:val="正文_1"/>
    <w:next w:val="34"/>
    <w:qFormat/>
    <w:uiPriority w:val="0"/>
    <w:pPr>
      <w:widowControl w:val="0"/>
      <w:jc w:val="both"/>
    </w:pPr>
    <w:rPr>
      <w:rFonts w:hint="default" w:ascii="Calibri" w:hAnsi="Calibri" w:eastAsia="仿宋_GB2312" w:cs="Times New Roman"/>
      <w:sz w:val="21"/>
      <w:szCs w:val="22"/>
      <w:lang w:val="en-US" w:eastAsia="zh-CN" w:bidi="ar-SA"/>
    </w:rPr>
  </w:style>
  <w:style w:type="character" w:customStyle="1" w:styleId="55">
    <w:name w:val="Heading 1 Char"/>
    <w:basedOn w:val="37"/>
    <w:link w:val="2"/>
    <w:qFormat/>
    <w:uiPriority w:val="9"/>
    <w:rPr>
      <w:rFonts w:ascii="Arial" w:hAnsi="Arial" w:eastAsia="Arial" w:cs="Arial"/>
      <w:sz w:val="40"/>
      <w:szCs w:val="40"/>
    </w:rPr>
  </w:style>
  <w:style w:type="character" w:customStyle="1" w:styleId="56">
    <w:name w:val="Heading 2 Char"/>
    <w:basedOn w:val="37"/>
    <w:qFormat/>
    <w:uiPriority w:val="9"/>
    <w:rPr>
      <w:rFonts w:ascii="Arial" w:hAnsi="Arial" w:eastAsia="Arial" w:cs="Arial"/>
      <w:sz w:val="34"/>
    </w:rPr>
  </w:style>
  <w:style w:type="character" w:customStyle="1" w:styleId="57">
    <w:name w:val="Heading 3 Char"/>
    <w:basedOn w:val="37"/>
    <w:link w:val="4"/>
    <w:qFormat/>
    <w:uiPriority w:val="9"/>
    <w:rPr>
      <w:rFonts w:ascii="Arial" w:hAnsi="Arial" w:eastAsia="Arial" w:cs="Arial"/>
      <w:sz w:val="30"/>
      <w:szCs w:val="30"/>
    </w:rPr>
  </w:style>
  <w:style w:type="character" w:customStyle="1" w:styleId="58">
    <w:name w:val="Heading 4 Char"/>
    <w:basedOn w:val="37"/>
    <w:link w:val="5"/>
    <w:qFormat/>
    <w:uiPriority w:val="9"/>
    <w:rPr>
      <w:rFonts w:ascii="Arial" w:hAnsi="Arial" w:eastAsia="Arial" w:cs="Arial"/>
      <w:b/>
      <w:bCs/>
      <w:sz w:val="26"/>
      <w:szCs w:val="26"/>
    </w:rPr>
  </w:style>
  <w:style w:type="character" w:customStyle="1" w:styleId="59">
    <w:name w:val="Heading 5 Char"/>
    <w:basedOn w:val="37"/>
    <w:link w:val="6"/>
    <w:qFormat/>
    <w:uiPriority w:val="9"/>
    <w:rPr>
      <w:rFonts w:ascii="Arial" w:hAnsi="Arial" w:eastAsia="Arial" w:cs="Arial"/>
      <w:b/>
      <w:bCs/>
      <w:sz w:val="24"/>
      <w:szCs w:val="24"/>
    </w:rPr>
  </w:style>
  <w:style w:type="character" w:customStyle="1" w:styleId="60">
    <w:name w:val="Heading 6 Char"/>
    <w:basedOn w:val="37"/>
    <w:link w:val="7"/>
    <w:qFormat/>
    <w:uiPriority w:val="9"/>
    <w:rPr>
      <w:rFonts w:ascii="Arial" w:hAnsi="Arial" w:eastAsia="Arial" w:cs="Arial"/>
      <w:b/>
      <w:bCs/>
      <w:sz w:val="22"/>
      <w:szCs w:val="22"/>
    </w:rPr>
  </w:style>
  <w:style w:type="character" w:customStyle="1" w:styleId="61">
    <w:name w:val="Heading 7 Char"/>
    <w:basedOn w:val="37"/>
    <w:link w:val="8"/>
    <w:qFormat/>
    <w:uiPriority w:val="9"/>
    <w:rPr>
      <w:rFonts w:ascii="Arial" w:hAnsi="Arial" w:eastAsia="Arial" w:cs="Arial"/>
      <w:b/>
      <w:bCs/>
      <w:i/>
      <w:iCs/>
      <w:sz w:val="22"/>
      <w:szCs w:val="22"/>
    </w:rPr>
  </w:style>
  <w:style w:type="character" w:customStyle="1" w:styleId="62">
    <w:name w:val="Heading 8 Char"/>
    <w:basedOn w:val="37"/>
    <w:link w:val="9"/>
    <w:qFormat/>
    <w:uiPriority w:val="9"/>
    <w:rPr>
      <w:rFonts w:ascii="Arial" w:hAnsi="Arial" w:eastAsia="Arial" w:cs="Arial"/>
      <w:i/>
      <w:iCs/>
      <w:sz w:val="22"/>
      <w:szCs w:val="22"/>
    </w:rPr>
  </w:style>
  <w:style w:type="character" w:customStyle="1" w:styleId="63">
    <w:name w:val="Heading 9 Char"/>
    <w:basedOn w:val="37"/>
    <w:link w:val="10"/>
    <w:qFormat/>
    <w:uiPriority w:val="9"/>
    <w:rPr>
      <w:rFonts w:ascii="Arial" w:hAnsi="Arial" w:eastAsia="Arial" w:cs="Arial"/>
      <w:i/>
      <w:iCs/>
      <w:sz w:val="21"/>
      <w:szCs w:val="21"/>
    </w:rPr>
  </w:style>
  <w:style w:type="paragraph" w:styleId="64">
    <w:name w:val="List Paragraph"/>
    <w:basedOn w:val="1"/>
    <w:qFormat/>
    <w:uiPriority w:val="34"/>
    <w:pPr>
      <w:ind w:left="720"/>
      <w:contextualSpacing/>
    </w:pPr>
  </w:style>
  <w:style w:type="paragraph" w:styleId="65">
    <w:name w:val="No Spacing"/>
    <w:qFormat/>
    <w:uiPriority w:val="1"/>
    <w:pPr>
      <w:spacing w:before="0" w:after="0" w:line="240" w:lineRule="auto"/>
    </w:pPr>
    <w:rPr>
      <w:rFonts w:hint="default" w:ascii="Times New Roman" w:hAnsi="Times New Roman" w:eastAsia="宋体" w:cs="Times New Roman"/>
    </w:rPr>
  </w:style>
  <w:style w:type="character" w:customStyle="1" w:styleId="66">
    <w:name w:val="Title Char"/>
    <w:basedOn w:val="37"/>
    <w:link w:val="33"/>
    <w:qFormat/>
    <w:uiPriority w:val="10"/>
    <w:rPr>
      <w:sz w:val="48"/>
      <w:szCs w:val="48"/>
    </w:rPr>
  </w:style>
  <w:style w:type="character" w:customStyle="1" w:styleId="67">
    <w:name w:val="Subtitle Char"/>
    <w:basedOn w:val="37"/>
    <w:link w:val="25"/>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Quote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1">
    <w:name w:val="Intense Quote Char"/>
    <w:link w:val="70"/>
    <w:qFormat/>
    <w:uiPriority w:val="30"/>
    <w:rPr>
      <w:i/>
    </w:rPr>
  </w:style>
  <w:style w:type="character" w:customStyle="1" w:styleId="72">
    <w:name w:val="Header Char"/>
    <w:basedOn w:val="37"/>
    <w:qFormat/>
    <w:uiPriority w:val="99"/>
  </w:style>
  <w:style w:type="character" w:customStyle="1" w:styleId="73">
    <w:name w:val="Footer Char"/>
    <w:basedOn w:val="37"/>
    <w:qFormat/>
    <w:uiPriority w:val="99"/>
  </w:style>
  <w:style w:type="character" w:customStyle="1" w:styleId="74">
    <w:name w:val="Caption Char"/>
    <w:qFormat/>
    <w:uiPriority w:val="99"/>
  </w:style>
  <w:style w:type="table" w:customStyle="1" w:styleId="75">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6">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1 Light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3">
    <w:name w:val="Grid Table 1 Light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4">
    <w:name w:val="Grid Table 1 Light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5">
    <w:name w:val="Grid Table 1 Light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6">
    <w:name w:val="Grid Table 1 Light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7">
    <w:name w:val="Grid Table 1 Light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8">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2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0">
    <w:name w:val="Grid Table 2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2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2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2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2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3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7">
    <w:name w:val="Grid Table 3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8">
    <w:name w:val="Grid Table 3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9">
    <w:name w:val="Grid Table 3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0">
    <w:name w:val="Grid Table 3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1">
    <w:name w:val="Grid Table 3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2">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4 - Accent 1"/>
    <w:basedOn w:val="35"/>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4">
    <w:name w:val="Grid Table 4 - Accent 2"/>
    <w:basedOn w:val="35"/>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5">
    <w:name w:val="Grid Table 4 - Accent 3"/>
    <w:basedOn w:val="35"/>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6">
    <w:name w:val="Grid Table 4 - Accent 4"/>
    <w:basedOn w:val="35"/>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7">
    <w:name w:val="Grid Table 4 - Accent 5"/>
    <w:basedOn w:val="35"/>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8">
    <w:name w:val="Grid Table 4 - Accent 6"/>
    <w:basedOn w:val="35"/>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9">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0">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1">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2">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3">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4">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5">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6">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6 Colorful - Accent 1"/>
    <w:basedOn w:val="35"/>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8">
    <w:name w:val="Grid Table 6 Colorful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9">
    <w:name w:val="Grid Table 6 Colorful - Accent 3"/>
    <w:basedOn w:val="35"/>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0">
    <w:name w:val="Grid Table 6 Colorful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1">
    <w:name w:val="Grid Table 6 Colorful - Accent 5"/>
    <w:basedOn w:val="35"/>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2">
    <w:name w:val="Grid Table 6 Colorful - Accent 6"/>
    <w:basedOn w:val="35"/>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3">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7 Colorful - Accent 1"/>
    <w:basedOn w:val="35"/>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5">
    <w:name w:val="Grid Table 7 Colorful - Accent 2"/>
    <w:basedOn w:val="35"/>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6">
    <w:name w:val="Grid Table 7 Colorful - Accent 3"/>
    <w:basedOn w:val="35"/>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7">
    <w:name w:val="Grid Table 7 Colorful - Accent 4"/>
    <w:basedOn w:val="35"/>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8">
    <w:name w:val="Grid Table 7 Colorful - Accent 5"/>
    <w:basedOn w:val="35"/>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9">
    <w:name w:val="Grid Table 7 Colorful - Accent 6"/>
    <w:basedOn w:val="35"/>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0">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1">
    <w:name w:val="List Table 1 Light - Accent 1"/>
    <w:basedOn w:val="35"/>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2">
    <w:name w:val="List Table 1 Light - Accent 2"/>
    <w:basedOn w:val="35"/>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3">
    <w:name w:val="List Table 1 Light - Accent 3"/>
    <w:basedOn w:val="35"/>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4">
    <w:name w:val="List Table 1 Light - Accent 4"/>
    <w:basedOn w:val="35"/>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5">
    <w:name w:val="List Table 1 Light - Accent 5"/>
    <w:basedOn w:val="35"/>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6">
    <w:name w:val="List Table 1 Light - Accent 6"/>
    <w:basedOn w:val="35"/>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7">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2 - Accent 1"/>
    <w:basedOn w:val="35"/>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2 - Accent 2"/>
    <w:basedOn w:val="35"/>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2 - Accent 3"/>
    <w:basedOn w:val="35"/>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2 - Accent 4"/>
    <w:basedOn w:val="35"/>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2 - Accent 5"/>
    <w:basedOn w:val="35"/>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2 - Accent 6"/>
    <w:basedOn w:val="35"/>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5">
    <w:name w:val="List Table 3 - Accent 1"/>
    <w:basedOn w:val="35"/>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6">
    <w:name w:val="List Table 3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7">
    <w:name w:val="List Table 3 - Accent 3"/>
    <w:basedOn w:val="35"/>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8">
    <w:name w:val="List Table 3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9">
    <w:name w:val="List Table 3 - Accent 5"/>
    <w:basedOn w:val="35"/>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0">
    <w:name w:val="List Table 3 - Accent 6"/>
    <w:basedOn w:val="35"/>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1">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2">
    <w:name w:val="List Table 4 - Accent 1"/>
    <w:basedOn w:val="35"/>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3">
    <w:name w:val="List Table 4 - Accent 2"/>
    <w:basedOn w:val="35"/>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4">
    <w:name w:val="List Table 4 - Accent 3"/>
    <w:basedOn w:val="35"/>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5">
    <w:name w:val="List Table 4 - Accent 4"/>
    <w:basedOn w:val="35"/>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6">
    <w:name w:val="List Table 4 - Accent 5"/>
    <w:basedOn w:val="35"/>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7">
    <w:name w:val="List Table 4 - Accent 6"/>
    <w:basedOn w:val="35"/>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8">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9">
    <w:name w:val="List Table 5 Dark - Accent 1"/>
    <w:basedOn w:val="35"/>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0">
    <w:name w:val="List Table 5 Dark - Accent 2"/>
    <w:basedOn w:val="35"/>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1">
    <w:name w:val="List Table 5 Dark - Accent 3"/>
    <w:basedOn w:val="35"/>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2">
    <w:name w:val="List Table 5 Dark - Accent 4"/>
    <w:basedOn w:val="35"/>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3">
    <w:name w:val="List Table 5 Dark - Accent 5"/>
    <w:basedOn w:val="35"/>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4">
    <w:name w:val="List Table 5 Dark - Accent 6"/>
    <w:basedOn w:val="35"/>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5">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6">
    <w:name w:val="List Table 6 Colorful - Accent 1"/>
    <w:basedOn w:val="35"/>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7">
    <w:name w:val="List Table 6 Colorful - Accent 2"/>
    <w:basedOn w:val="35"/>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8">
    <w:name w:val="List Table 6 Colorful - Accent 3"/>
    <w:basedOn w:val="35"/>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9">
    <w:name w:val="List Table 6 Colorful - Accent 4"/>
    <w:basedOn w:val="35"/>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0">
    <w:name w:val="List Table 6 Colorful - Accent 5"/>
    <w:basedOn w:val="35"/>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1">
    <w:name w:val="List Table 6 Colorful - Accent 6"/>
    <w:basedOn w:val="35"/>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2">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3">
    <w:name w:val="List Table 7 Colorful - Accent 1"/>
    <w:basedOn w:val="35"/>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4">
    <w:name w:val="List Table 7 Colorful - Accent 2"/>
    <w:basedOn w:val="35"/>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5">
    <w:name w:val="List Table 7 Colorful - Accent 3"/>
    <w:basedOn w:val="35"/>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6">
    <w:name w:val="List Table 7 Colorful - Accent 4"/>
    <w:basedOn w:val="35"/>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7">
    <w:name w:val="List Table 7 Colorful - Accent 5"/>
    <w:basedOn w:val="35"/>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8">
    <w:name w:val="List Table 7 Colorful - Accent 6"/>
    <w:basedOn w:val="35"/>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9">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Lined - Accent 1"/>
    <w:basedOn w:val="35"/>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1">
    <w:name w:val="Lined - Accent 2"/>
    <w:basedOn w:val="35"/>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2">
    <w:name w:val="Lined - Accent 3"/>
    <w:basedOn w:val="35"/>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3">
    <w:name w:val="Lined - Accent 4"/>
    <w:basedOn w:val="35"/>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4">
    <w:name w:val="Lined - Accent 5"/>
    <w:basedOn w:val="35"/>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5">
    <w:name w:val="Lined - Accent 6"/>
    <w:basedOn w:val="35"/>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6">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Bordered &amp; Lined - Accent 1"/>
    <w:basedOn w:val="35"/>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8">
    <w:name w:val="Bordered &amp; Lined - Accent 2"/>
    <w:basedOn w:val="35"/>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9">
    <w:name w:val="Bordered &amp; Lined - Accent 3"/>
    <w:basedOn w:val="35"/>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0">
    <w:name w:val="Bordered &amp; Lined - Accent 4"/>
    <w:basedOn w:val="35"/>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1">
    <w:name w:val="Bordered &amp; Lined - Accent 5"/>
    <w:basedOn w:val="35"/>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2">
    <w:name w:val="Bordered &amp; Lined - Accent 6"/>
    <w:basedOn w:val="35"/>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3">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4">
    <w:name w:val="Bordered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5">
    <w:name w:val="Bordered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6">
    <w:name w:val="Bordered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7">
    <w:name w:val="Bordered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8">
    <w:name w:val="Bordered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9">
    <w:name w:val="Bordered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0">
    <w:name w:val="Footnote Text Char"/>
    <w:link w:val="26"/>
    <w:qFormat/>
    <w:uiPriority w:val="99"/>
    <w:rPr>
      <w:sz w:val="18"/>
    </w:rPr>
  </w:style>
  <w:style w:type="character" w:customStyle="1" w:styleId="201">
    <w:name w:val="Endnote Text Char"/>
    <w:link w:val="20"/>
    <w:qFormat/>
    <w:uiPriority w:val="99"/>
    <w:rPr>
      <w:sz w:val="20"/>
    </w:rPr>
  </w:style>
  <w:style w:type="paragraph" w:customStyle="1" w:styleId="202">
    <w:name w:val="TOC Heading"/>
    <w:unhideWhenUsed/>
    <w:qFormat/>
    <w:uiPriority w:val="39"/>
    <w:rPr>
      <w:rFonts w:hint="default" w:ascii="Times New Roman" w:hAnsi="Times New Roman" w:eastAsia="宋体" w:cs="Times New Roman"/>
    </w:rPr>
  </w:style>
  <w:style w:type="character" w:customStyle="1" w:styleId="203">
    <w:name w:val="页眉 字符"/>
    <w:basedOn w:val="37"/>
    <w:link w:val="22"/>
    <w:qFormat/>
    <w:uiPriority w:val="0"/>
    <w:rPr>
      <w:rFonts w:asciiTheme="minorHAnsi" w:hAnsiTheme="minorHAnsi" w:eastAsiaTheme="minorEastAsia" w:cstheme="minorBidi"/>
      <w:sz w:val="18"/>
      <w:szCs w:val="18"/>
    </w:rPr>
  </w:style>
  <w:style w:type="character" w:customStyle="1" w:styleId="204">
    <w:name w:val="页脚 字符"/>
    <w:basedOn w:val="37"/>
    <w:link w:val="21"/>
    <w:qFormat/>
    <w:uiPriority w:val="0"/>
    <w:rPr>
      <w:rFonts w:asciiTheme="minorHAnsi" w:hAnsiTheme="minorHAnsi" w:eastAsiaTheme="minorEastAsia" w:cstheme="minorBidi"/>
      <w:sz w:val="18"/>
      <w:szCs w:val="18"/>
    </w:rPr>
  </w:style>
  <w:style w:type="paragraph" w:customStyle="1" w:styleId="205">
    <w:name w:val="正文 A"/>
    <w:next w:val="206"/>
    <w:qFormat/>
    <w:uiPriority w:val="0"/>
    <w:pPr>
      <w:widowControl w:val="0"/>
      <w:jc w:val="both"/>
    </w:pPr>
    <w:rPr>
      <w:rFonts w:hint="default" w:ascii="Arial Unicode MS" w:hAnsi="Arial Unicode MS" w:eastAsia="Arial Unicode MS" w:cs="Arial Unicode MS"/>
      <w:color w:val="000000"/>
      <w:sz w:val="21"/>
      <w:szCs w:val="21"/>
      <w:lang w:val="en-US" w:eastAsia="zh-CN" w:bidi="ar-SA"/>
    </w:rPr>
  </w:style>
  <w:style w:type="paragraph" w:customStyle="1" w:styleId="206">
    <w:name w:val="段"/>
    <w:next w:val="205"/>
    <w:qFormat/>
    <w:uiPriority w:val="99"/>
    <w:pPr>
      <w:ind w:firstLine="200"/>
      <w:jc w:val="both"/>
    </w:pPr>
    <w:rPr>
      <w:rFonts w:hint="default" w:ascii="宋体" w:hAnsi="Times New Roman" w:eastAsia="宋体" w:cs="Times New Roman"/>
      <w:sz w:val="22"/>
      <w:lang w:val="en-US" w:eastAsia="zh-CN" w:bidi="ar-SA"/>
    </w:rPr>
  </w:style>
  <w:style w:type="character" w:customStyle="1" w:styleId="207">
    <w:name w:val="first-child1"/>
    <w:basedOn w:val="37"/>
    <w:qFormat/>
    <w:uiPriority w:val="0"/>
  </w:style>
  <w:style w:type="character" w:customStyle="1" w:styleId="208">
    <w:name w:val="layui-layer-tabnow"/>
    <w:basedOn w:val="37"/>
    <w:qFormat/>
    <w:uiPriority w:val="0"/>
    <w:rPr>
      <w:shd w:val="clear" w:color="auto" w:fill="FFFFFF"/>
    </w:rPr>
  </w:style>
  <w:style w:type="character" w:customStyle="1" w:styleId="209">
    <w:name w:val="NormalCharacter"/>
    <w:qFormat/>
    <w:uiPriority w:val="0"/>
    <w:rPr>
      <w:rFonts w:ascii="Tahoma" w:hAnsi="Tahoma"/>
      <w:sz w:val="24"/>
      <w:szCs w:val="20"/>
    </w:rPr>
  </w:style>
  <w:style w:type="paragraph" w:customStyle="1" w:styleId="210">
    <w:name w:val="表格文字"/>
    <w:basedOn w:val="1"/>
    <w:next w:val="13"/>
    <w:qFormat/>
    <w:uiPriority w:val="0"/>
    <w:pPr>
      <w:jc w:val="left"/>
    </w:pPr>
    <w:rPr>
      <w:rFonts w:ascii="Times New Roman" w:hAnsi="Times New Roman"/>
      <w:szCs w:val="20"/>
    </w:rPr>
  </w:style>
  <w:style w:type="paragraph" w:customStyle="1" w:styleId="211">
    <w:name w:val="PlainText"/>
    <w:basedOn w:val="1"/>
    <w:qFormat/>
    <w:uiPriority w:val="0"/>
    <w:pPr>
      <w:jc w:val="both"/>
      <w:textAlignment w:val="baseline"/>
    </w:pPr>
    <w:rPr>
      <w:rFonts w:ascii="宋体" w:hAnsi="Courier New"/>
      <w:kern w:val="2"/>
      <w:sz w:val="21"/>
      <w:szCs w:val="20"/>
      <w:lang w:val="en-US" w:eastAsia="zh-CN" w:bidi="ar-SA"/>
    </w:rPr>
  </w:style>
  <w:style w:type="paragraph" w:customStyle="1" w:styleId="212">
    <w:name w:val="Index4"/>
    <w:basedOn w:val="1"/>
    <w:next w:val="1"/>
    <w:qFormat/>
    <w:uiPriority w:val="0"/>
    <w:pPr>
      <w:ind w:left="600" w:leftChars="600"/>
    </w:pPr>
    <w:rPr>
      <w:rFonts w:ascii="Calibri" w:hAnsi="Calibri"/>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55</Pages>
  <Words>15442</Words>
  <Characters>17130</Characters>
  <TotalTime>0</TotalTime>
  <ScaleCrop>false</ScaleCrop>
  <LinksUpToDate>false</LinksUpToDate>
  <CharactersWithSpaces>17386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WPS_1660637087</cp:lastModifiedBy>
  <cp:lastPrinted>2024-12-11T03:18:00Z</cp:lastPrinted>
  <dcterms:modified xsi:type="dcterms:W3CDTF">2024-12-16T11:31:14Z</dcterms:modified>
  <cp:revision>282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32533485E5AC480A81B7A41939D98022_13</vt:lpwstr>
  </property>
</Properties>
</file>