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7"/>
        <w:ind w:firstLine="0"/>
        <w:jc w:val="center"/>
        <w:rPr>
          <w:rFonts w:hint="eastAsia" w:eastAsia="黑体"/>
          <w:b/>
          <w:bCs/>
          <w:color w:val="000000"/>
          <w:sz w:val="84"/>
        </w:rPr>
      </w:pPr>
      <w:r>
        <w:rPr>
          <w:rFonts w:hint="eastAsia" w:eastAsia="黑体"/>
          <w:b/>
          <w:bCs/>
          <w:color w:val="000000"/>
          <w:sz w:val="84"/>
        </w:rPr>
      </w:r>
      <w:r/>
    </w:p>
    <w:p>
      <w:pPr>
        <w:pStyle w:val="977"/>
        <w:ind w:firstLine="0"/>
        <w:jc w:val="center"/>
        <w:rPr>
          <w:rFonts w:hint="eastAsia" w:eastAsia="黑体"/>
          <w:b/>
          <w:bCs/>
          <w:color w:val="000000"/>
          <w:sz w:val="84"/>
        </w:rPr>
      </w:pPr>
      <w:r>
        <w:rPr>
          <w:rFonts w:hint="eastAsia" w:eastAsia="黑体"/>
          <w:b/>
          <w:bCs/>
          <w:color w:val="000000"/>
          <w:sz w:val="84"/>
        </w:rPr>
      </w:r>
      <w:r/>
    </w:p>
    <w:p>
      <w:pPr>
        <w:pStyle w:val="977"/>
        <w:ind w:firstLine="0"/>
        <w:jc w:val="center"/>
        <w:rPr>
          <w:rFonts w:hint="eastAsia" w:eastAsia="黑体"/>
          <w:b/>
          <w:bCs/>
          <w:color w:val="000000"/>
          <w:sz w:val="84"/>
        </w:rPr>
      </w:pPr>
      <w:r>
        <w:rPr>
          <w:rFonts w:hint="eastAsia" w:eastAsia="黑体"/>
          <w:b/>
          <w:bCs/>
          <w:color w:val="000000"/>
          <w:sz w:val="84"/>
        </w:rPr>
        <w:t xml:space="preserve">招　标　文　件</w:t>
      </w:r>
      <w:r>
        <w:rPr>
          <w:rFonts w:hint="eastAsia" w:eastAsia="黑体"/>
          <w:b/>
          <w:bCs/>
          <w:color w:val="000000"/>
          <w:sz w:val="84"/>
        </w:rPr>
      </w:r>
      <w:r/>
    </w:p>
    <w:p>
      <w:pPr>
        <w:pStyle w:val="977"/>
        <w:ind w:left="0" w:firstLine="0"/>
        <w:jc w:val="center"/>
        <w:rPr>
          <w:rFonts w:hint="eastAsia" w:ascii="Arial" w:hAnsi="Arial" w:eastAsia="宋体" w:cs="Times New Roman"/>
          <w:b/>
          <w:bCs/>
          <w:color w:val="000000"/>
          <w:sz w:val="32"/>
        </w:rPr>
      </w:pPr>
      <w:r>
        <w:rPr>
          <w:rFonts w:hint="eastAsia"/>
          <w:b/>
          <w:bCs/>
          <w:color w:val="000000"/>
          <w:sz w:val="32"/>
        </w:rPr>
        <w:t xml:space="preserve">项目名称</w:t>
      </w:r>
      <w:r>
        <w:rPr>
          <w:rFonts w:hint="eastAsia" w:ascii="Arial" w:hAnsi="Arial" w:eastAsia="宋体" w:cs="Times New Roman"/>
          <w:b/>
          <w:bCs/>
          <w:color w:val="000000"/>
          <w:sz w:val="32"/>
        </w:rPr>
        <w:t xml:space="preserve">：南京审计大学浦口校区学生宿舍智能化</w:t>
      </w:r>
      <w:r>
        <w:rPr>
          <w:rFonts w:hint="eastAsia" w:ascii="Arial" w:hAnsi="Arial" w:eastAsia="宋体" w:cs="Times New Roman"/>
          <w:b/>
          <w:bCs/>
          <w:color w:val="000000"/>
          <w:sz w:val="32"/>
        </w:rPr>
      </w:r>
      <w:r/>
    </w:p>
    <w:p>
      <w:pPr>
        <w:pStyle w:val="977"/>
        <w:ind w:left="0" w:firstLine="0"/>
        <w:jc w:val="center"/>
        <w:rPr>
          <w:rFonts w:hint="eastAsia" w:ascii="Arial" w:hAnsi="Arial" w:eastAsia="宋体" w:cs="Times New Roman"/>
          <w:b/>
          <w:bCs/>
          <w:color w:val="000000"/>
          <w:sz w:val="32"/>
        </w:rPr>
      </w:pPr>
      <w:r>
        <w:rPr>
          <w:rFonts w:hint="eastAsia" w:ascii="Arial" w:hAnsi="Arial" w:eastAsia="宋体" w:cs="Times New Roman"/>
          <w:b/>
          <w:bCs/>
          <w:color w:val="000000"/>
          <w:sz w:val="32"/>
        </w:rPr>
        <w:t xml:space="preserve">信息系统集成项目</w:t>
      </w:r>
      <w:r>
        <w:rPr>
          <w:rFonts w:hint="eastAsia" w:ascii="Arial" w:hAnsi="Arial" w:eastAsia="宋体" w:cs="Times New Roman"/>
          <w:b/>
          <w:bCs/>
          <w:color w:val="000000"/>
          <w:sz w:val="32"/>
        </w:rPr>
      </w:r>
      <w:r/>
    </w:p>
    <w:p>
      <w:pPr>
        <w:pStyle w:val="891"/>
        <w:ind w:firstLine="1285"/>
        <w:rPr>
          <w:b/>
          <w:color w:val="000000"/>
          <w:sz w:val="30"/>
          <w:szCs w:val="30"/>
        </w:rPr>
      </w:pPr>
      <w:r>
        <w:rPr>
          <w:rFonts w:hint="eastAsia"/>
          <w:b/>
          <w:bCs/>
          <w:color w:val="000000"/>
          <w:sz w:val="32"/>
        </w:rPr>
        <w:t xml:space="preserve">项目编号：JSZC-320000-SCZX-G2025-0019</w:t>
      </w:r>
      <w:r>
        <w:rPr>
          <w:rFonts w:hint="eastAsia"/>
          <w:color w:val="000000"/>
        </w:rPr>
        <w:t xml:space="preserve">      </w:t>
      </w:r>
      <w:r>
        <w:rPr>
          <w:rFonts w:hint="eastAsia"/>
          <w:b/>
          <w:color w:val="000000"/>
          <w:sz w:val="30"/>
          <w:szCs w:val="30"/>
        </w:rPr>
        <w:t xml:space="preserve">   </w:t>
      </w:r>
      <w:r>
        <w:rPr>
          <w:color w:val="000000"/>
        </w:rPr>
        <w:t xml:space="preserve">  </w:t>
      </w:r>
      <w:r>
        <w:rPr>
          <w:b/>
          <w:color w:val="000000"/>
          <w:sz w:val="30"/>
          <w:szCs w:val="30"/>
        </w:rPr>
        <w:t xml:space="preserve"> </w:t>
      </w:r>
      <w:r>
        <w:rPr>
          <w:b/>
          <w:color w:val="000000"/>
          <w:sz w:val="30"/>
          <w:szCs w:val="30"/>
        </w:rPr>
      </w:r>
      <w:r/>
    </w:p>
    <w:p>
      <w:pPr>
        <w:pStyle w:val="977"/>
        <w:ind w:firstLine="0"/>
        <w:spacing w:before="0" w:after="0"/>
        <w:rPr>
          <w:rFonts w:hint="eastAsia" w:ascii="宋体" w:hAnsi="宋体"/>
          <w:color w:val="000000"/>
        </w:rPr>
      </w:pPr>
      <w:r>
        <w:rPr>
          <w:rFonts w:hint="eastAsia" w:ascii="宋体" w:hAnsi="宋体"/>
          <w:color w:val="000000"/>
        </w:rPr>
      </w:r>
      <w:r/>
    </w:p>
    <w:p>
      <w:pPr>
        <w:pStyle w:val="977"/>
        <w:ind w:firstLine="0"/>
        <w:spacing w:before="0" w:after="0"/>
        <w:rPr>
          <w:rFonts w:hint="eastAsia" w:ascii="宋体" w:hAnsi="宋体"/>
          <w:color w:val="000000"/>
        </w:rPr>
      </w:pPr>
      <w:r>
        <w:rPr>
          <w:rFonts w:hint="eastAsia" w:ascii="宋体" w:hAnsi="宋体"/>
          <w:color w:val="000000"/>
        </w:rPr>
      </w:r>
      <w:r/>
    </w:p>
    <w:p>
      <w:pPr>
        <w:pStyle w:val="977"/>
        <w:ind w:firstLine="0"/>
        <w:spacing w:before="0" w:after="0"/>
        <w:rPr>
          <w:rFonts w:hint="eastAsia" w:ascii="宋体" w:hAnsi="宋体"/>
          <w:color w:val="000000"/>
        </w:rPr>
      </w:pPr>
      <w:r>
        <w:rPr>
          <w:rFonts w:hint="eastAsia" w:ascii="宋体" w:hAnsi="宋体"/>
          <w:color w:val="000000"/>
        </w:rPr>
      </w:r>
      <w:r/>
    </w:p>
    <w:p>
      <w:pPr>
        <w:pStyle w:val="977"/>
        <w:ind w:firstLine="0"/>
        <w:spacing w:before="0" w:after="0"/>
        <w:rPr>
          <w:rFonts w:hint="eastAsia" w:ascii="宋体" w:hAnsi="宋体"/>
          <w:color w:val="000000"/>
        </w:rPr>
      </w:pPr>
      <w:r>
        <w:rPr>
          <w:rFonts w:hint="eastAsia" w:ascii="宋体" w:hAnsi="宋体"/>
          <w:color w:val="000000"/>
        </w:rPr>
      </w:r>
      <w:r/>
    </w:p>
    <w:p>
      <w:pPr>
        <w:pStyle w:val="977"/>
        <w:ind w:firstLine="0"/>
        <w:spacing w:before="0" w:after="0"/>
        <w:rPr>
          <w:rFonts w:hint="eastAsia" w:ascii="宋体" w:hAnsi="宋体"/>
          <w:color w:val="000000"/>
        </w:rPr>
      </w:pPr>
      <w:r>
        <w:rPr>
          <w:rFonts w:hint="eastAsia" w:ascii="宋体" w:hAnsi="宋体"/>
          <w:color w:val="000000"/>
        </w:rPr>
      </w:r>
      <w:r/>
    </w:p>
    <w:p>
      <w:pPr>
        <w:pStyle w:val="977"/>
        <w:ind w:firstLine="0"/>
        <w:spacing w:before="0" w:after="0"/>
        <w:rPr>
          <w:rFonts w:hint="eastAsia" w:ascii="宋体" w:hAnsi="宋体"/>
          <w:color w:val="000000"/>
        </w:rPr>
      </w:pPr>
      <w:r>
        <w:rPr>
          <w:rFonts w:hint="eastAsia" w:ascii="宋体" w:hAnsi="宋体"/>
          <w:color w:val="000000"/>
        </w:rPr>
      </w:r>
      <w:r/>
    </w:p>
    <w:p>
      <w:pPr>
        <w:pStyle w:val="977"/>
        <w:ind w:firstLine="0"/>
        <w:jc w:val="center"/>
        <w:rPr>
          <w:rFonts w:hint="eastAsia"/>
          <w:b/>
          <w:bCs/>
          <w:color w:val="000000"/>
          <w:sz w:val="32"/>
        </w:rPr>
      </w:pPr>
      <w:r>
        <w:rPr>
          <w:rFonts w:hint="eastAsia"/>
          <w:b/>
          <w:bCs/>
          <w:color w:val="000000"/>
          <w:sz w:val="32"/>
        </w:rPr>
        <w:t xml:space="preserve">江苏省政府采购中心</w:t>
      </w:r>
      <w:r>
        <w:rPr>
          <w:rFonts w:hint="eastAsia"/>
          <w:b/>
          <w:bCs/>
          <w:color w:val="000000"/>
          <w:sz w:val="32"/>
        </w:rPr>
      </w:r>
      <w:r/>
    </w:p>
    <w:p>
      <w:pPr>
        <w:pStyle w:val="977"/>
        <w:ind w:firstLine="0"/>
        <w:jc w:val="center"/>
        <w:rPr>
          <w:rFonts w:hint="eastAsia"/>
          <w:b/>
          <w:bCs/>
          <w:color w:val="000000"/>
          <w:sz w:val="32"/>
        </w:rPr>
      </w:pPr>
      <w:r>
        <w:rPr>
          <w:rFonts w:hint="eastAsia"/>
          <w:b/>
          <w:bCs/>
          <w:color w:val="000000"/>
          <w:sz w:val="32"/>
          <w:lang w:val="en-US" w:eastAsia="zh-CN"/>
        </w:rPr>
        <w:t xml:space="preserve">2</w:t>
      </w:r>
      <w:r>
        <w:rPr>
          <w:rFonts w:hint="eastAsia"/>
          <w:b/>
          <w:bCs/>
          <w:color w:val="000000"/>
          <w:sz w:val="32"/>
          <w:lang w:val="en-US" w:eastAsia="zh-CN"/>
        </w:rPr>
        <w:t xml:space="preserve">025</w:t>
      </w:r>
      <w:r>
        <w:rPr>
          <w:rFonts w:hint="eastAsia"/>
          <w:b/>
          <w:bCs/>
          <w:color w:val="000000"/>
          <w:sz w:val="32"/>
        </w:rPr>
        <w:t xml:space="preserve">年</w:t>
      </w:r>
      <w:r>
        <w:rPr>
          <w:rFonts w:hint="eastAsia"/>
          <w:b/>
          <w:bCs/>
          <w:color w:val="000000"/>
          <w:sz w:val="32"/>
          <w:lang w:val="en-US" w:eastAsia="zh-CN"/>
        </w:rPr>
        <w:t xml:space="preserve">2</w:t>
      </w:r>
      <w:r>
        <w:rPr>
          <w:rFonts w:hint="eastAsia"/>
          <w:b/>
          <w:bCs/>
          <w:color w:val="000000"/>
          <w:sz w:val="32"/>
        </w:rPr>
        <w:t xml:space="preserve">月</w:t>
      </w:r>
      <w:r>
        <w:rPr>
          <w:rFonts w:hint="eastAsia"/>
          <w:b/>
          <w:bCs/>
          <w:color w:val="000000"/>
          <w:sz w:val="32"/>
          <w:lang w:val="en-US" w:eastAsia="zh-CN"/>
        </w:rPr>
        <w:t xml:space="preserve">2</w:t>
      </w:r>
      <w:r>
        <w:rPr>
          <w:rFonts w:hint="eastAsia"/>
          <w:b/>
          <w:bCs/>
          <w:color w:val="000000"/>
          <w:sz w:val="32"/>
          <w:lang w:val="en-US" w:eastAsia="zh-CN"/>
        </w:rPr>
        <w:t xml:space="preserve">6</w:t>
      </w:r>
      <w:r>
        <w:rPr>
          <w:rFonts w:hint="eastAsia"/>
          <w:b/>
          <w:bCs/>
          <w:color w:val="000000"/>
          <w:sz w:val="32"/>
        </w:rPr>
        <w:t xml:space="preserve">日</w:t>
      </w:r>
      <w:r>
        <w:rPr>
          <w:rFonts w:hint="eastAsia"/>
          <w:b/>
          <w:bCs/>
          <w:color w:val="000000"/>
          <w:sz w:val="32"/>
        </w:rPr>
      </w:r>
      <w:r/>
    </w:p>
    <w:p>
      <w:pPr>
        <w:pStyle w:val="977"/>
        <w:ind w:firstLine="0"/>
        <w:rPr>
          <w:rFonts w:hint="eastAsia"/>
          <w:color w:val="000000"/>
        </w:rPr>
      </w:pPr>
      <w:r>
        <w:rPr>
          <w:rFonts w:hint="eastAsia"/>
          <w:color w:val="000000"/>
        </w:rPr>
        <w:t xml:space="preserve">                        </w:t>
      </w:r>
      <w:r>
        <w:rPr>
          <w:rFonts w:hint="eastAsia"/>
          <w:color w:val="000000"/>
        </w:rPr>
      </w:r>
      <w:r/>
    </w:p>
    <w:p>
      <w:pPr>
        <w:pStyle w:val="891"/>
        <w:jc w:val="center"/>
        <w:spacing w:line="480" w:lineRule="auto"/>
        <w:rPr>
          <w:rFonts w:hint="eastAsia" w:ascii="黑体" w:hAnsi="Arial" w:eastAsia="黑体"/>
          <w:b/>
          <w:color w:val="000000"/>
          <w:sz w:val="44"/>
        </w:rPr>
        <w:outlineLvl w:val="0"/>
      </w:pPr>
      <w:r>
        <w:rPr>
          <w:color w:val="000000"/>
        </w:rPr>
        <w:br w:type="page" w:clear="all"/>
      </w:r>
      <w:bookmarkStart w:id="0" w:name="_Toc120614210"/>
      <w:r/>
      <w:bookmarkStart w:id="1" w:name="_Toc479757206"/>
      <w:r/>
      <w:bookmarkStart w:id="2" w:name="_Toc16938516"/>
      <w:r/>
      <w:bookmarkStart w:id="3" w:name="_Toc20823272"/>
      <w:r/>
      <w:bookmarkStart w:id="4" w:name="_Toc513029200"/>
      <w:r/>
      <w:bookmarkStart w:id="5" w:name="_Toc523127445"/>
      <w:r>
        <w:rPr>
          <w:rFonts w:hint="eastAsia"/>
          <w:color w:val="000000"/>
        </w:rPr>
        <w:t xml:space="preserve"> </w:t>
      </w:r>
      <w:r>
        <w:rPr>
          <w:rFonts w:hint="eastAsia" w:ascii="黑体" w:hAnsi="Arial" w:eastAsia="黑体"/>
          <w:b/>
          <w:color w:val="000000"/>
          <w:sz w:val="44"/>
        </w:rPr>
        <w:t xml:space="preserve">总  目  录</w:t>
      </w:r>
      <w:r>
        <w:rPr>
          <w:rFonts w:hint="eastAsia" w:ascii="黑体" w:hAnsi="Arial" w:eastAsia="黑体"/>
          <w:b/>
          <w:color w:val="000000"/>
          <w:sz w:val="44"/>
        </w:rPr>
      </w:r>
      <w:r/>
    </w:p>
    <w:p>
      <w:pPr>
        <w:pStyle w:val="891"/>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891"/>
        <w:numPr>
          <w:ilvl w:val="0"/>
          <w:numId w:val="4"/>
        </w:numPr>
        <w:spacing w:line="480" w:lineRule="auto"/>
        <w:tabs>
          <w:tab w:val="left" w:pos="1440" w:leader="none"/>
        </w:tabs>
        <w:rPr>
          <w:rFonts w:hint="eastAsia" w:ascii="黑体" w:hAnsi="Showcard Gothic" w:eastAsia="黑体"/>
          <w:color w:val="000000"/>
          <w:sz w:val="32"/>
        </w:rPr>
        <w:outlineLvl w:val="0"/>
      </w:pPr>
      <w:r>
        <w:rPr>
          <w:rFonts w:hint="eastAsia" w:ascii="黑体" w:hAnsi="宋体" w:eastAsia="黑体"/>
          <w:color w:val="000000"/>
          <w:sz w:val="36"/>
        </w:rPr>
        <w:t xml:space="preserve">投标邀请</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3</w:t>
      </w:r>
      <w:r>
        <w:rPr>
          <w:rFonts w:hint="eastAsia" w:ascii="黑体" w:hAnsi="Showcard Gothic" w:eastAsia="黑体"/>
          <w:color w:val="000000"/>
          <w:sz w:val="36"/>
        </w:rPr>
        <w:t xml:space="preserve"> </w:t>
      </w:r>
      <w:r>
        <w:rPr>
          <w:rFonts w:hint="eastAsia" w:ascii="黑体" w:hAnsi="Showcard Gothic" w:eastAsia="黑体"/>
          <w:color w:val="000000"/>
          <w:sz w:val="32"/>
        </w:rPr>
      </w:r>
      <w:r/>
    </w:p>
    <w:p>
      <w:pPr>
        <w:pStyle w:val="891"/>
        <w:numPr>
          <w:ilvl w:val="0"/>
          <w:numId w:val="4"/>
        </w:numPr>
        <w:spacing w:line="480" w:lineRule="auto"/>
        <w:tabs>
          <w:tab w:val="left" w:pos="1440" w:leader="none"/>
        </w:tabs>
        <w:rPr>
          <w:rFonts w:hint="eastAsia" w:ascii="黑体" w:hAnsi="Showcard Gothic" w:eastAsia="黑体"/>
          <w:color w:val="000000"/>
          <w:sz w:val="36"/>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6</w:t>
      </w:r>
      <w:r>
        <w:rPr>
          <w:rFonts w:hint="eastAsia" w:ascii="黑体" w:hAnsi="Showcard Gothic" w:eastAsia="黑体"/>
          <w:color w:val="000000"/>
          <w:sz w:val="36"/>
        </w:rPr>
        <w:t xml:space="preserve">  </w:t>
      </w:r>
      <w:r>
        <w:rPr>
          <w:rFonts w:hint="eastAsia" w:ascii="黑体" w:hAnsi="Showcard Gothic" w:eastAsia="黑体"/>
          <w:color w:val="000000"/>
          <w:sz w:val="36"/>
        </w:rPr>
      </w:r>
      <w:r/>
    </w:p>
    <w:p>
      <w:pPr>
        <w:pStyle w:val="891"/>
        <w:numPr>
          <w:ilvl w:val="0"/>
          <w:numId w:val="4"/>
        </w:numPr>
        <w:spacing w:line="480" w:lineRule="auto"/>
        <w:tabs>
          <w:tab w:val="left" w:pos="1440" w:leader="none"/>
        </w:tabs>
        <w:rPr>
          <w:rFonts w:hint="eastAsia" w:ascii="黑体" w:hAnsi="Showcard Gothic" w:eastAsia="黑体"/>
          <w:color w:val="000000"/>
          <w:sz w:val="36"/>
        </w:rPr>
        <w:outlineLvl w:val="0"/>
      </w:pPr>
      <w:r>
        <w:rPr>
          <w:rFonts w:hint="eastAsia" w:ascii="黑体" w:hAnsi="宋体" w:eastAsia="黑体"/>
          <w:color w:val="000000"/>
          <w:sz w:val="36"/>
        </w:rPr>
        <w:t xml:space="preserve">合同文本</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15</w:t>
      </w:r>
      <w:r>
        <w:rPr>
          <w:rFonts w:hint="eastAsia" w:ascii="黑体" w:hAnsi="Showcard Gothic" w:eastAsia="黑体"/>
          <w:color w:val="000000"/>
          <w:sz w:val="36"/>
        </w:rPr>
      </w:r>
      <w:r/>
    </w:p>
    <w:p>
      <w:pPr>
        <w:pStyle w:val="891"/>
        <w:numPr>
          <w:ilvl w:val="0"/>
          <w:numId w:val="4"/>
        </w:numPr>
        <w:spacing w:line="480" w:lineRule="auto"/>
        <w:tabs>
          <w:tab w:val="left" w:pos="1440" w:leader="none"/>
        </w:tabs>
        <w:rPr>
          <w:rFonts w:hint="eastAsia" w:ascii="黑体" w:hAnsi="Showcard Gothic" w:eastAsia="黑体"/>
          <w:color w:val="000000"/>
          <w:sz w:val="36"/>
        </w:rPr>
        <w:outlineLvl w:val="0"/>
      </w:pPr>
      <w:r>
        <w:rPr>
          <w:rFonts w:hint="eastAsia" w:ascii="黑体" w:hAnsi="宋体" w:eastAsia="黑体"/>
          <w:color w:val="000000"/>
          <w:sz w:val="36"/>
        </w:rPr>
        <w:t xml:space="preserve">采购需求</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19</w:t>
      </w:r>
      <w:r>
        <w:rPr>
          <w:rFonts w:hint="eastAsia" w:ascii="黑体" w:hAnsi="Showcard Gothic" w:eastAsia="黑体"/>
          <w:color w:val="000000"/>
          <w:sz w:val="36"/>
        </w:rPr>
      </w:r>
      <w:r/>
    </w:p>
    <w:p>
      <w:pPr>
        <w:pStyle w:val="891"/>
        <w:numPr>
          <w:ilvl w:val="0"/>
          <w:numId w:val="4"/>
        </w:numPr>
        <w:spacing w:line="480" w:lineRule="auto"/>
        <w:tabs>
          <w:tab w:val="left" w:pos="1440" w:leader="none"/>
        </w:tabs>
        <w:rPr>
          <w:rFonts w:hint="eastAsia" w:ascii="黑体" w:hAnsi="Showcard Gothic" w:eastAsia="黑体"/>
          <w:color w:val="000000"/>
          <w:sz w:val="36"/>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53</w:t>
      </w:r>
      <w:r>
        <w:rPr>
          <w:rFonts w:hint="eastAsia" w:ascii="黑体" w:hAnsi="Showcard Gothic" w:eastAsia="黑体"/>
          <w:color w:val="000000"/>
          <w:sz w:val="36"/>
        </w:rPr>
      </w:r>
      <w:r/>
    </w:p>
    <w:p>
      <w:pPr>
        <w:pStyle w:val="891"/>
        <w:numPr>
          <w:ilvl w:val="0"/>
          <w:numId w:val="4"/>
        </w:numPr>
        <w:spacing w:line="480" w:lineRule="auto"/>
        <w:tabs>
          <w:tab w:val="left" w:pos="1440" w:leader="none"/>
        </w:tabs>
        <w:rPr>
          <w:rFonts w:hint="eastAsia" w:ascii="黑体" w:hAnsi="Showcard Gothic" w:eastAsia="黑体"/>
          <w:color w:val="000000"/>
          <w:sz w:val="36"/>
        </w:rPr>
        <w:outlineLvl w:val="0"/>
      </w:pPr>
      <w:r>
        <w:rPr>
          <w:rFonts w:hint="eastAsia" w:ascii="黑体" w:hAnsi="宋体" w:eastAsia="黑体"/>
          <w:color w:val="000000"/>
          <w:sz w:val="36"/>
        </w:rPr>
        <w:t xml:space="preserve">投标文件格式</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56</w:t>
      </w:r>
      <w:r>
        <w:rPr>
          <w:rFonts w:hint="eastAsia" w:ascii="黑体" w:hAnsi="Showcard Gothic" w:eastAsia="黑体"/>
          <w:color w:val="000000"/>
          <w:sz w:val="36"/>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2"/>
        <w:rPr>
          <w:rFonts w:hint="eastAsia" w:ascii="黑体" w:eastAsia="黑体"/>
          <w:bCs/>
          <w:color w:val="000000"/>
          <w:sz w:val="44"/>
          <w:szCs w:val="44"/>
        </w:rPr>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rPr>
          <w:rFonts w:hint="eastAsia" w:ascii="黑体" w:eastAsia="黑体"/>
          <w:bCs/>
          <w:color w:val="000000"/>
          <w:sz w:val="44"/>
          <w:szCs w:val="44"/>
        </w:rPr>
      </w:r>
      <w:r/>
    </w:p>
    <w:p>
      <w:pPr>
        <w:pStyle w:val="891"/>
        <w:ind w:firstLine="480"/>
        <w:spacing w:line="400" w:lineRule="exact"/>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lang w:eastAsia="zh-CN"/>
        </w:rPr>
        <w:t xml:space="preserve">南京审计大学</w:t>
      </w:r>
      <w:r>
        <w:rPr>
          <w:rFonts w:hint="eastAsia" w:ascii="宋体" w:hAnsi="宋体"/>
          <w:color w:val="000000"/>
          <w:sz w:val="24"/>
          <w:szCs w:val="24"/>
        </w:rPr>
        <w:t xml:space="preserve">的委托，江苏省政府采购中心就南京审计大学浦口校区学生宿舍智能化信息系统集成(JSZC-320000-SCZX-G2025-0019)项目进行公开招标采购，欢迎符合条件的供应商投标。</w:t>
      </w:r>
      <w:r>
        <w:rPr>
          <w:rFonts w:ascii="宋体" w:hAnsi="宋体"/>
          <w:color w:val="000000"/>
          <w:sz w:val="24"/>
          <w:szCs w:val="24"/>
        </w:rPr>
      </w:r>
      <w:r/>
    </w:p>
    <w:p>
      <w:pPr>
        <w:pStyle w:val="891"/>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rPr>
      </w:r>
      <w:r/>
    </w:p>
    <w:p>
      <w:pPr>
        <w:pStyle w:val="891"/>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南京审计大学浦口校区学生宿舍智能化信息系统集成</w:t>
      </w:r>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ascii="宋体" w:hAnsi="宋体"/>
          <w:color w:val="000000"/>
          <w:sz w:val="24"/>
          <w:szCs w:val="24"/>
          <w:u w:val="single"/>
        </w:rPr>
        <w:t xml:space="preserve">2025</w:t>
      </w:r>
      <w:r>
        <w:rPr>
          <w:rFonts w:hint="eastAsia" w:ascii="宋体" w:hAnsi="宋体"/>
          <w:bCs/>
          <w:color w:val="000000"/>
          <w:sz w:val="24"/>
          <w:szCs w:val="24"/>
          <w:u w:val="single"/>
        </w:rPr>
        <w:t xml:space="preserve">年3月20日9点30分（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rPr>
          <w:rFonts w:ascii="宋体" w:hAnsi="宋体"/>
          <w:color w:val="000000"/>
          <w:sz w:val="24"/>
          <w:szCs w:val="24"/>
        </w:rPr>
      </w:r>
      <w:r/>
    </w:p>
    <w:p>
      <w:pPr>
        <w:pStyle w:val="894"/>
        <w:ind w:firstLine="498"/>
        <w:spacing w:before="145" w:after="145" w:line="400" w:lineRule="exact"/>
        <w:rPr>
          <w:color w:val="000000"/>
        </w:rPr>
      </w:pPr>
      <w:r/>
      <w:bookmarkStart w:id="6" w:name="_Toc38985263"/>
      <w:r/>
      <w:bookmarkStart w:id="7" w:name="_Toc28359002"/>
      <w:r/>
      <w:bookmarkStart w:id="8" w:name="_Toc28359079"/>
      <w:r/>
      <w:bookmarkStart w:id="9" w:name="_Toc35393621"/>
      <w:r/>
      <w:bookmarkStart w:id="10" w:name="_Toc35393790"/>
      <w:r/>
      <w:bookmarkStart w:id="11" w:name="_Hlk24379207"/>
      <w:r>
        <w:rPr>
          <w:rFonts w:hint="eastAsia"/>
          <w:color w:val="000000"/>
        </w:rPr>
        <w:t xml:space="preserve">一、项目基本情况</w:t>
      </w:r>
      <w:bookmarkEnd w:id="6"/>
      <w:r/>
      <w:bookmarkEnd w:id="7"/>
      <w:r/>
      <w:bookmarkEnd w:id="8"/>
      <w:r/>
      <w:bookmarkEnd w:id="9"/>
      <w:r/>
      <w:bookmarkEnd w:id="10"/>
      <w:r>
        <w:rPr>
          <w:color w:val="000000"/>
        </w:rPr>
      </w:r>
      <w:r/>
    </w:p>
    <w:p>
      <w:pPr>
        <w:pStyle w:val="891"/>
        <w:ind w:firstLine="480"/>
        <w:spacing w:line="400" w:lineRule="exact"/>
        <w:rPr>
          <w:rFonts w:ascii="宋体" w:hAnsi="宋体"/>
          <w:color w:val="000000"/>
          <w:sz w:val="24"/>
          <w:szCs w:val="24"/>
        </w:rPr>
      </w:pPr>
      <w:r>
        <w:rPr>
          <w:rFonts w:hint="eastAsia" w:ascii="宋体" w:hAnsi="宋体"/>
          <w:color w:val="000000"/>
          <w:sz w:val="24"/>
          <w:szCs w:val="24"/>
        </w:rPr>
        <w:t xml:space="preserve">1.项目编号：JSZC-320000-SCZX-G2025-0019</w:t>
      </w:r>
      <w:r>
        <w:rPr>
          <w:rFonts w:ascii="宋体" w:hAnsi="宋体"/>
          <w:color w:val="000000"/>
          <w:sz w:val="24"/>
          <w:szCs w:val="24"/>
        </w:rPr>
      </w:r>
      <w:r/>
    </w:p>
    <w:p>
      <w:pPr>
        <w:pStyle w:val="891"/>
        <w:ind w:firstLine="480"/>
        <w:spacing w:line="400" w:lineRule="exact"/>
        <w:rPr>
          <w:rFonts w:ascii="宋体" w:hAnsi="宋体"/>
          <w:color w:val="000000"/>
          <w:sz w:val="24"/>
          <w:szCs w:val="24"/>
        </w:rPr>
      </w:pPr>
      <w:r>
        <w:rPr>
          <w:rFonts w:hint="eastAsia" w:ascii="宋体" w:hAnsi="宋体"/>
          <w:color w:val="000000"/>
          <w:sz w:val="24"/>
          <w:szCs w:val="24"/>
        </w:rPr>
        <w:t xml:space="preserve">2.项目名称：南京审计大学浦口校区学生宿舍智能化信息系统集成</w:t>
      </w:r>
      <w:r>
        <w:rPr>
          <w:rFonts w:ascii="宋体" w:hAnsi="宋体"/>
          <w:color w:val="000000"/>
          <w:sz w:val="24"/>
          <w:szCs w:val="24"/>
        </w:rPr>
      </w:r>
      <w:r/>
    </w:p>
    <w:p>
      <w:pPr>
        <w:pStyle w:val="891"/>
        <w:ind w:firstLine="480"/>
        <w:spacing w:line="400" w:lineRule="exact"/>
        <w:rPr>
          <w:rFonts w:ascii="宋体" w:hAnsi="宋体"/>
          <w:color w:val="000000"/>
          <w:sz w:val="24"/>
          <w:szCs w:val="24"/>
        </w:rPr>
      </w:pPr>
      <w:r/>
      <w:bookmarkEnd w:id="11"/>
      <w:r>
        <w:rPr>
          <w:rFonts w:hint="eastAsia" w:ascii="宋体" w:hAnsi="宋体"/>
          <w:color w:val="000000"/>
          <w:sz w:val="24"/>
          <w:szCs w:val="24"/>
        </w:rPr>
        <w:t xml:space="preserve">3.预算金额</w:t>
      </w:r>
      <w:r>
        <w:rPr>
          <w:rFonts w:ascii="宋体" w:hAnsi="宋体"/>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891"/>
              <w:jc w:val="center"/>
              <w:spacing w:line="400" w:lineRule="exact"/>
              <w:rPr>
                <w:rFonts w:hint="eastAsia" w:ascii="宋体" w:hAnsi="宋体"/>
                <w:color w:val="000000"/>
              </w:rPr>
            </w:pPr>
            <w:r>
              <w:rPr>
                <w:rFonts w:hint="eastAsia" w:ascii="宋体" w:hAnsi="宋体"/>
                <w:color w:val="000000"/>
              </w:rPr>
              <w:t xml:space="preserve">采购包号</w:t>
            </w:r>
            <w:r>
              <w:rPr>
                <w:rFonts w:hint="eastAsia" w:ascii="宋体" w:hAnsi="宋体"/>
                <w:color w:val="000000"/>
              </w:rPr>
            </w:r>
            <w:r/>
          </w:p>
        </w:tc>
        <w:tc>
          <w:tcPr>
            <w:tcW w:w="2800" w:type="dxa"/>
            <w:vAlign w:val="top"/>
            <w:textDirection w:val="lrTb"/>
            <w:noWrap w:val="false"/>
          </w:tcPr>
          <w:p>
            <w:pPr>
              <w:pStyle w:val="891"/>
              <w:jc w:val="center"/>
              <w:spacing w:line="400" w:lineRule="exact"/>
              <w:rPr>
                <w:rFonts w:hint="eastAsia" w:ascii="宋体" w:hAnsi="宋体"/>
                <w:color w:val="000000"/>
              </w:rPr>
            </w:pPr>
            <w:r>
              <w:rPr>
                <w:rFonts w:hint="eastAsia" w:ascii="宋体" w:hAnsi="宋体"/>
                <w:color w:val="000000"/>
              </w:rPr>
              <w:t xml:space="preserve">预算</w:t>
            </w:r>
            <w:r>
              <w:rPr>
                <w:rFonts w:ascii="宋体" w:hAnsi="宋体"/>
                <w:color w:val="000000"/>
              </w:rPr>
              <w:t xml:space="preserve">金额</w:t>
            </w:r>
            <w:r>
              <w:rPr>
                <w:rFonts w:hint="eastAsia" w:ascii="宋体" w:hAnsi="宋体"/>
                <w:color w:val="000000"/>
              </w:rPr>
              <w:t xml:space="preserve">（人民币</w:t>
            </w:r>
            <w:r>
              <w:rPr>
                <w:rFonts w:ascii="宋体" w:hAnsi="宋体"/>
                <w:color w:val="000000"/>
              </w:rPr>
              <w:t xml:space="preserve">：万元</w:t>
            </w:r>
            <w:r>
              <w:rPr>
                <w:rFonts w:hint="eastAsia" w:ascii="宋体" w:hAnsi="宋体"/>
                <w:color w:val="000000"/>
              </w:rPr>
              <w:t xml:space="preserve">）</w:t>
            </w:r>
            <w:r>
              <w:rPr>
                <w:rFonts w:hint="eastAsia" w:ascii="宋体" w:hAnsi="宋体"/>
                <w:color w:val="000000"/>
              </w:rPr>
            </w:r>
            <w:r/>
          </w:p>
        </w:tc>
      </w:tr>
      <w:tr>
        <w:trPr/>
        <w:tc>
          <w:tcPr>
            <w:tcW w:w="1148" w:type="dxa"/>
            <w:vAlign w:val="top"/>
            <w:textDirection w:val="lrTb"/>
            <w:noWrap w:val="false"/>
          </w:tcPr>
          <w:p>
            <w:pPr>
              <w:pStyle w:val="891"/>
              <w:jc w:val="center"/>
              <w:spacing w:line="400" w:lineRule="exact"/>
              <w:rPr>
                <w:rFonts w:ascii="宋体" w:hAnsi="宋体"/>
                <w:color w:val="000000"/>
              </w:rPr>
            </w:pPr>
            <w:r>
              <w:rPr>
                <w:rFonts w:hint="eastAsia" w:ascii="宋体" w:hAnsi="宋体"/>
                <w:color w:val="000000"/>
              </w:rPr>
              <w:t xml:space="preserve">1</w:t>
            </w:r>
            <w:r>
              <w:rPr>
                <w:rFonts w:ascii="宋体" w:hAnsi="宋体"/>
                <w:color w:val="000000"/>
              </w:rPr>
            </w:r>
            <w:r/>
          </w:p>
        </w:tc>
        <w:tc>
          <w:tcPr>
            <w:tcW w:w="2800" w:type="dxa"/>
            <w:vAlign w:val="top"/>
            <w:textDirection w:val="lrTb"/>
            <w:noWrap w:val="false"/>
          </w:tcPr>
          <w:p>
            <w:pPr>
              <w:pStyle w:val="891"/>
              <w:jc w:val="center"/>
              <w:spacing w:line="400" w:lineRule="exact"/>
              <w:rPr>
                <w:rFonts w:ascii="宋体" w:hAnsi="宋体" w:eastAsia="宋体"/>
                <w:color w:val="000000"/>
                <w:lang w:val="en-US" w:eastAsia="zh-CN"/>
              </w:rPr>
            </w:pPr>
            <w:r>
              <w:rPr>
                <w:rFonts w:hint="eastAsia" w:ascii="宋体" w:hAnsi="宋体"/>
                <w:color w:val="000000"/>
                <w:lang w:val="en-US" w:eastAsia="zh-CN"/>
              </w:rPr>
              <w:t xml:space="preserve">654</w:t>
            </w:r>
            <w:r>
              <w:rPr>
                <w:rFonts w:ascii="宋体" w:hAnsi="宋体" w:eastAsia="宋体"/>
                <w:color w:val="000000"/>
                <w:lang w:val="en-US" w:eastAsia="zh-CN"/>
              </w:rPr>
            </w:r>
            <w:r/>
          </w:p>
        </w:tc>
      </w:tr>
    </w:tbl>
    <w:p>
      <w:pPr>
        <w:pStyle w:val="891"/>
        <w:ind w:firstLine="480"/>
        <w:spacing w:line="400" w:lineRule="exact"/>
        <w:rPr>
          <w:rFonts w:ascii="宋体" w:hAnsi="宋体"/>
          <w:color w:val="000000"/>
          <w:sz w:val="24"/>
          <w:szCs w:val="24"/>
        </w:rPr>
      </w:pPr>
      <w:r>
        <w:rPr>
          <w:rFonts w:hint="eastAsia" w:ascii="宋体" w:hAnsi="宋体"/>
          <w:color w:val="000000"/>
          <w:sz w:val="24"/>
          <w:szCs w:val="24"/>
        </w:rPr>
        <w:t xml:space="preserve">4.最高</w:t>
      </w:r>
      <w:r>
        <w:rPr>
          <w:rFonts w:ascii="宋体" w:hAnsi="宋体"/>
          <w:color w:val="000000"/>
          <w:sz w:val="24"/>
          <w:szCs w:val="24"/>
        </w:rPr>
        <w:t xml:space="preserve">限价</w:t>
      </w:r>
      <w:r>
        <w:rPr>
          <w:rFonts w:ascii="宋体" w:hAnsi="宋体"/>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gridCol w:w="3135"/>
      </w:tblGrid>
      <w:tr>
        <w:trPr/>
        <w:tc>
          <w:tcPr>
            <w:tcW w:w="1148" w:type="dxa"/>
            <w:vAlign w:val="top"/>
            <w:textDirection w:val="lrTb"/>
            <w:noWrap w:val="false"/>
          </w:tcPr>
          <w:p>
            <w:pPr>
              <w:pStyle w:val="891"/>
              <w:jc w:val="center"/>
              <w:spacing w:line="400" w:lineRule="exact"/>
              <w:rPr>
                <w:rFonts w:hint="eastAsia" w:ascii="宋体" w:hAnsi="宋体"/>
                <w:color w:val="000000"/>
              </w:rPr>
            </w:pPr>
            <w:r>
              <w:rPr>
                <w:rFonts w:hint="eastAsia" w:ascii="宋体" w:hAnsi="宋体"/>
                <w:color w:val="000000"/>
              </w:rPr>
              <w:t xml:space="preserve">采购包号</w:t>
            </w:r>
            <w:r>
              <w:rPr>
                <w:rFonts w:hint="eastAsia" w:ascii="宋体" w:hAnsi="宋体"/>
                <w:color w:val="000000"/>
              </w:rPr>
            </w:r>
            <w:r/>
          </w:p>
        </w:tc>
        <w:tc>
          <w:tcPr>
            <w:tcW w:w="2800" w:type="dxa"/>
            <w:vAlign w:val="top"/>
            <w:textDirection w:val="lrTb"/>
            <w:noWrap w:val="false"/>
          </w:tcPr>
          <w:p>
            <w:pPr>
              <w:pStyle w:val="891"/>
              <w:jc w:val="center"/>
              <w:spacing w:line="400" w:lineRule="exact"/>
              <w:rPr>
                <w:rFonts w:hint="eastAsia" w:ascii="宋体" w:hAnsi="宋体"/>
                <w:color w:val="000000"/>
              </w:rPr>
            </w:pPr>
            <w:r>
              <w:rPr>
                <w:rFonts w:hint="eastAsia" w:ascii="宋体" w:hAnsi="宋体"/>
                <w:color w:val="000000"/>
              </w:rPr>
              <w:t xml:space="preserve">是否</w:t>
            </w:r>
            <w:r>
              <w:rPr>
                <w:rFonts w:ascii="宋体" w:hAnsi="宋体"/>
                <w:color w:val="000000"/>
              </w:rPr>
              <w:t xml:space="preserve">设定最高</w:t>
            </w:r>
            <w:r>
              <w:rPr>
                <w:rFonts w:hint="eastAsia" w:ascii="宋体" w:hAnsi="宋体"/>
                <w:color w:val="000000"/>
              </w:rPr>
              <w:t xml:space="preserve">限价</w:t>
            </w:r>
            <w:r>
              <w:rPr>
                <w:rFonts w:ascii="宋体" w:hAnsi="宋体"/>
                <w:color w:val="000000"/>
              </w:rPr>
              <w:t xml:space="preserve">（</w:t>
            </w:r>
            <w:r>
              <w:rPr>
                <w:rFonts w:hint="eastAsia" w:ascii="宋体" w:hAnsi="宋体"/>
                <w:color w:val="000000"/>
              </w:rPr>
              <w:t xml:space="preserve">是/否</w:t>
            </w:r>
            <w:r>
              <w:rPr>
                <w:rFonts w:ascii="宋体" w:hAnsi="宋体"/>
                <w:color w:val="000000"/>
              </w:rPr>
              <w:t xml:space="preserve">）</w:t>
            </w:r>
            <w:r>
              <w:rPr>
                <w:rFonts w:hint="eastAsia" w:ascii="宋体" w:hAnsi="宋体"/>
                <w:color w:val="000000"/>
              </w:rPr>
            </w:r>
            <w:r/>
          </w:p>
        </w:tc>
        <w:tc>
          <w:tcPr>
            <w:tcW w:w="3135" w:type="dxa"/>
            <w:vAlign w:val="top"/>
            <w:textDirection w:val="lrTb"/>
            <w:noWrap w:val="false"/>
          </w:tcPr>
          <w:p>
            <w:pPr>
              <w:pStyle w:val="891"/>
              <w:jc w:val="center"/>
              <w:spacing w:line="400" w:lineRule="exact"/>
              <w:rPr>
                <w:rFonts w:hint="eastAsia" w:ascii="宋体" w:hAnsi="宋体"/>
                <w:color w:val="000000"/>
              </w:rPr>
            </w:pPr>
            <w:r>
              <w:rPr>
                <w:rFonts w:hint="eastAsia" w:ascii="宋体" w:hAnsi="宋体"/>
                <w:color w:val="000000"/>
              </w:rPr>
              <w:t xml:space="preserve">最高</w:t>
            </w:r>
            <w:r>
              <w:rPr>
                <w:rFonts w:ascii="宋体" w:hAnsi="宋体"/>
                <w:color w:val="000000"/>
              </w:rPr>
              <w:t xml:space="preserve">限价</w:t>
            </w:r>
            <w:r>
              <w:rPr>
                <w:rFonts w:hint="eastAsia" w:ascii="宋体" w:hAnsi="宋体"/>
                <w:color w:val="000000"/>
              </w:rPr>
              <w:t xml:space="preserve">（人民币</w:t>
            </w:r>
            <w:r>
              <w:rPr>
                <w:rFonts w:ascii="宋体" w:hAnsi="宋体"/>
                <w:color w:val="000000"/>
              </w:rPr>
              <w:t xml:space="preserve">：万元</w:t>
            </w:r>
            <w:r>
              <w:rPr>
                <w:rFonts w:hint="eastAsia" w:ascii="宋体" w:hAnsi="宋体"/>
                <w:color w:val="000000"/>
              </w:rPr>
              <w:t xml:space="preserve">）</w:t>
            </w:r>
            <w:r>
              <w:rPr>
                <w:rFonts w:hint="eastAsia" w:ascii="宋体" w:hAnsi="宋体"/>
                <w:color w:val="000000"/>
              </w:rPr>
            </w:r>
            <w:r/>
          </w:p>
        </w:tc>
      </w:tr>
      <w:tr>
        <w:trPr/>
        <w:tc>
          <w:tcPr>
            <w:tcW w:w="1148" w:type="dxa"/>
            <w:vAlign w:val="top"/>
            <w:textDirection w:val="lrTb"/>
            <w:noWrap w:val="false"/>
          </w:tcPr>
          <w:p>
            <w:pPr>
              <w:pStyle w:val="891"/>
              <w:jc w:val="center"/>
              <w:spacing w:line="400" w:lineRule="exact"/>
              <w:rPr>
                <w:rFonts w:ascii="宋体" w:hAnsi="宋体"/>
                <w:color w:val="000000"/>
              </w:rPr>
            </w:pPr>
            <w:r>
              <w:rPr>
                <w:rFonts w:hint="eastAsia" w:ascii="宋体" w:hAnsi="宋体"/>
                <w:color w:val="000000"/>
              </w:rPr>
              <w:t xml:space="preserve">1</w:t>
            </w:r>
            <w:r>
              <w:rPr>
                <w:rFonts w:ascii="宋体" w:hAnsi="宋体"/>
                <w:color w:val="000000"/>
              </w:rPr>
            </w:r>
            <w:r/>
          </w:p>
        </w:tc>
        <w:tc>
          <w:tcPr>
            <w:tcW w:w="2800" w:type="dxa"/>
            <w:vAlign w:val="top"/>
            <w:textDirection w:val="lrTb"/>
            <w:noWrap w:val="false"/>
          </w:tcPr>
          <w:p>
            <w:pPr>
              <w:pStyle w:val="891"/>
              <w:jc w:val="center"/>
              <w:spacing w:line="400" w:lineRule="exact"/>
              <w:rPr>
                <w:rFonts w:ascii="宋体" w:hAnsi="宋体"/>
                <w:color w:val="000000"/>
              </w:rPr>
            </w:pPr>
            <w:r>
              <w:rPr>
                <w:rFonts w:hint="eastAsia" w:ascii="宋体" w:hAnsi="宋体"/>
                <w:color w:val="000000"/>
              </w:rPr>
              <w:t xml:space="preserve">是</w:t>
            </w:r>
            <w:r>
              <w:rPr>
                <w:rFonts w:ascii="宋体" w:hAnsi="宋体"/>
                <w:color w:val="000000"/>
              </w:rPr>
            </w:r>
            <w:r/>
          </w:p>
        </w:tc>
        <w:tc>
          <w:tcPr>
            <w:tcW w:w="3135" w:type="dxa"/>
            <w:vAlign w:val="top"/>
            <w:textDirection w:val="lrTb"/>
            <w:noWrap w:val="false"/>
          </w:tcPr>
          <w:p>
            <w:pPr>
              <w:pStyle w:val="891"/>
              <w:jc w:val="center"/>
              <w:spacing w:line="400" w:lineRule="exact"/>
              <w:rPr>
                <w:rFonts w:ascii="宋体" w:hAnsi="宋体" w:eastAsia="宋体"/>
                <w:color w:val="000000"/>
                <w:lang w:val="en-US" w:eastAsia="zh-CN"/>
              </w:rPr>
            </w:pPr>
            <w:r>
              <w:rPr>
                <w:rFonts w:hint="eastAsia" w:ascii="宋体" w:hAnsi="宋体"/>
                <w:color w:val="000000"/>
                <w:lang w:val="en-US" w:eastAsia="zh-CN"/>
              </w:rPr>
              <w:t xml:space="preserve">615.5</w:t>
            </w:r>
            <w:r/>
          </w:p>
        </w:tc>
      </w:tr>
    </w:tbl>
    <w:p>
      <w:pPr>
        <w:pStyle w:val="891"/>
        <w:numPr>
          <w:ilvl w:val="0"/>
          <w:numId w:val="5"/>
        </w:numPr>
        <w:ind w:firstLine="480"/>
        <w:spacing w:line="400" w:lineRule="exact"/>
        <w:tabs>
          <w:tab w:val="left" w:pos="312" w:leader="none"/>
        </w:tabs>
        <w:rPr>
          <w:rFonts w:hint="eastAsia" w:ascii="宋体" w:hAnsi="宋体"/>
          <w:color w:val="000000"/>
          <w:sz w:val="24"/>
          <w:szCs w:val="24"/>
        </w:rPr>
      </w:pPr>
      <w:r>
        <w:rPr>
          <w:rFonts w:hint="eastAsia" w:ascii="宋体" w:hAnsi="宋体"/>
          <w:color w:val="000000"/>
          <w:sz w:val="24"/>
          <w:szCs w:val="24"/>
        </w:rPr>
        <w:t xml:space="preserve">采购需求（简介）：本项目为南京审计大学浦口校区学生宿舍智能化信息系统集成，包括新建学生宿舍项目及学生宿舍8号楼项目的（1）基础设施建设：综合管路系统、综合布线系统、计算机网络系统、电梯五方对讲系统及网络接入服务等；（2）安全防范建设：信息安全设备、存储服务、视频监控系统、安防报警系统、车库管理系统；（3）智能化应用建设：其他计算机软件、信息发布系统、一卡通应用系统、能耗管控系统等，具体以项目需求清单为准，以施工图纸为依据（见附件）。（详细内容见本招标文件第四章）  </w:t>
      </w:r>
      <w:r>
        <w:rPr>
          <w:rFonts w:hint="eastAsia" w:ascii="宋体" w:hAnsi="宋体"/>
          <w:color w:val="000000"/>
          <w:sz w:val="24"/>
          <w:szCs w:val="24"/>
        </w:rPr>
      </w:r>
      <w:r/>
    </w:p>
    <w:p>
      <w:pPr>
        <w:pStyle w:val="891"/>
        <w:numPr>
          <w:ilvl w:val="0"/>
          <w:numId w:val="0"/>
        </w:numPr>
        <w:ind w:firstLine="480"/>
        <w:spacing w:line="400" w:lineRule="exact"/>
        <w:rPr>
          <w:rFonts w:hint="eastAsia" w:ascii="宋体" w:hAnsi="宋体" w:eastAsia="宋体"/>
          <w:color w:val="000000"/>
          <w:sz w:val="24"/>
          <w:szCs w:val="24"/>
          <w:u w:val="single"/>
          <w:lang w:eastAsia="zh-CN"/>
        </w:rPr>
      </w:pPr>
      <w:r>
        <w:rPr>
          <w:rFonts w:hint="eastAsia" w:ascii="宋体" w:hAnsi="宋体"/>
          <w:color w:val="000000"/>
          <w:sz w:val="24"/>
          <w:szCs w:val="24"/>
        </w:rPr>
        <w:t xml:space="preserve">6.合同履行期限：自接到开工通知之日起60日历天内竣工并通过验收。</w:t>
      </w:r>
      <w:r>
        <w:rPr>
          <w:rFonts w:hint="eastAsia" w:ascii="宋体" w:hAnsi="宋体" w:eastAsia="宋体"/>
          <w:color w:val="000000"/>
          <w:sz w:val="24"/>
          <w:szCs w:val="24"/>
          <w:u w:val="single"/>
          <w:lang w:eastAsia="zh-CN"/>
        </w:rPr>
      </w:r>
      <w:r/>
    </w:p>
    <w:p>
      <w:pPr>
        <w:pStyle w:val="894"/>
        <w:ind w:firstLine="498"/>
        <w:spacing w:before="145" w:after="145" w:line="400" w:lineRule="exact"/>
        <w:rPr>
          <w:color w:val="000000"/>
        </w:rPr>
      </w:pPr>
      <w:r/>
      <w:bookmarkStart w:id="12" w:name="_Toc28359003"/>
      <w:r/>
      <w:bookmarkStart w:id="13" w:name="_Toc38985264"/>
      <w:r/>
      <w:bookmarkStart w:id="14" w:name="_Toc35393622"/>
      <w:r/>
      <w:bookmarkStart w:id="15" w:name="_Toc35393791"/>
      <w:r/>
      <w:bookmarkStart w:id="16" w:name="_Toc28359080"/>
      <w:r>
        <w:rPr>
          <w:rFonts w:hint="eastAsia"/>
          <w:color w:val="000000"/>
        </w:rPr>
        <w:t xml:space="preserve">二、申请人的资格要求：</w:t>
      </w:r>
      <w:bookmarkEnd w:id="12"/>
      <w:r/>
      <w:bookmarkEnd w:id="13"/>
      <w:r/>
      <w:bookmarkEnd w:id="14"/>
      <w:r/>
      <w:bookmarkEnd w:id="15"/>
      <w:r/>
      <w:bookmarkEnd w:id="16"/>
      <w:r>
        <w:rPr>
          <w:color w:val="000000"/>
        </w:rPr>
      </w:r>
      <w:r/>
    </w:p>
    <w:p>
      <w:pPr>
        <w:pStyle w:val="891"/>
        <w:ind w:firstLine="480"/>
        <w:spacing w:line="400" w:lineRule="exact"/>
        <w:rPr>
          <w:rFonts w:hint="eastAsia" w:ascii="宋体" w:hAnsi="宋体"/>
          <w:color w:val="000000"/>
          <w:sz w:val="24"/>
          <w:szCs w:val="24"/>
        </w:rPr>
      </w:pPr>
      <w:r/>
      <w:bookmarkStart w:id="17" w:name="_Toc35393792"/>
      <w:r/>
      <w:bookmarkStart w:id="18" w:name="_Toc35393623"/>
      <w:r/>
      <w:bookmarkStart w:id="19" w:name="_Toc28359004"/>
      <w:r/>
      <w:bookmarkStart w:id="20" w:name="_Toc38985265"/>
      <w:r/>
      <w:bookmarkStart w:id="21" w:name="_Toc28359081"/>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891"/>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rPr>
          <w:rFonts w:ascii="宋体" w:hAnsi="宋体"/>
          <w:color w:val="000000"/>
          <w:sz w:val="24"/>
          <w:szCs w:val="24"/>
        </w:rPr>
      </w:r>
      <w:r/>
    </w:p>
    <w:p>
      <w:pPr>
        <w:pStyle w:val="891"/>
        <w:ind w:firstLine="480"/>
        <w:spacing w:line="40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rPr>
          <w:rFonts w:ascii="宋体" w:hAnsi="宋体"/>
          <w:color w:val="000000"/>
          <w:sz w:val="24"/>
          <w:szCs w:val="24"/>
        </w:rPr>
      </w:r>
      <w:r/>
    </w:p>
    <w:p>
      <w:pPr>
        <w:pStyle w:val="891"/>
        <w:ind w:firstLine="480"/>
        <w:spacing w:line="400" w:lineRule="exact"/>
        <w:rPr>
          <w:rFonts w:ascii="宋体" w:hAnsi="宋体"/>
          <w:color w:val="000000"/>
          <w:sz w:val="24"/>
          <w:szCs w:val="24"/>
        </w:rPr>
      </w:pPr>
      <w:r>
        <w:rPr>
          <w:rFonts w:hint="eastAsia" w:ascii="宋体" w:hAnsi="宋体"/>
          <w:color w:val="000000"/>
          <w:sz w:val="24"/>
          <w:szCs w:val="24"/>
        </w:rPr>
        <w:t xml:space="preserve">1.2</w:t>
      </w:r>
      <w:r>
        <w:rPr>
          <w:rFonts w:hint="eastAsia" w:ascii="宋体" w:hAnsi="宋体"/>
          <w:color w:val="000000"/>
          <w:sz w:val="24"/>
          <w:szCs w:val="24"/>
          <w:lang w:val="en-US" w:eastAsia="zh-CN"/>
        </w:rPr>
        <w:t xml:space="preserve"> 2023或2024</w:t>
      </w:r>
      <w:r>
        <w:rPr>
          <w:rFonts w:hint="eastAsia" w:ascii="宋体" w:hAnsi="宋体"/>
          <w:color w:val="000000"/>
          <w:sz w:val="24"/>
          <w:szCs w:val="24"/>
        </w:rPr>
        <w:t xml:space="preserve">年度的财务状况报告（成立不满一年无需提供）；</w:t>
      </w:r>
      <w:r>
        <w:rPr>
          <w:rFonts w:ascii="宋体" w:hAnsi="宋体"/>
          <w:color w:val="000000"/>
          <w:sz w:val="24"/>
          <w:szCs w:val="24"/>
        </w:rPr>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olor w:val="000000"/>
          <w:sz w:val="24"/>
          <w:szCs w:val="24"/>
        </w:rPr>
      </w:r>
      <w:r/>
    </w:p>
    <w:p>
      <w:pPr>
        <w:pStyle w:val="891"/>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rPr>
          <w:rFonts w:ascii="宋体" w:hAnsi="宋体"/>
          <w:color w:val="000000"/>
          <w:sz w:val="24"/>
          <w:szCs w:val="24"/>
        </w:rPr>
      </w:r>
      <w:r/>
    </w:p>
    <w:p>
      <w:pPr>
        <w:pStyle w:val="891"/>
        <w:ind w:firstLine="480"/>
        <w:spacing w:line="400" w:lineRule="exact"/>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rPr>
          <w:rFonts w:ascii="宋体" w:hAnsi="宋体"/>
          <w:color w:val="000000"/>
          <w:sz w:val="24"/>
          <w:szCs w:val="24"/>
        </w:rPr>
      </w:r>
      <w:r/>
    </w:p>
    <w:p>
      <w:pPr>
        <w:pStyle w:val="891"/>
        <w:ind w:firstLine="480"/>
        <w:spacing w:line="400" w:lineRule="exact"/>
        <w:rPr>
          <w:rFonts w:hint="eastAsia" w:ascii="华文新魏" w:hAnsi="宋体" w:eastAsia="华文新魏"/>
          <w:color w:val="000000"/>
          <w:sz w:val="24"/>
          <w:szCs w:val="24"/>
        </w:rPr>
      </w:pPr>
      <w:r>
        <w:rPr>
          <w:rFonts w:hint="eastAsia" w:ascii="宋体" w:hAnsi="宋体"/>
          <w:color w:val="000000"/>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color w:val="000000"/>
          <w:sz w:val="24"/>
          <w:szCs w:val="24"/>
        </w:rPr>
      </w:r>
      <w:r/>
    </w:p>
    <w:p>
      <w:pPr>
        <w:pStyle w:val="891"/>
        <w:ind w:firstLine="480"/>
        <w:spacing w:line="400" w:lineRule="exact"/>
        <w:rPr>
          <w:rFonts w:ascii="宋体" w:hAnsi="宋体" w:cs="宋体"/>
          <w:color w:val="000000"/>
          <w:sz w:val="24"/>
          <w:szCs w:val="24"/>
        </w:rPr>
      </w:pPr>
      <w:r>
        <w:rPr>
          <w:rFonts w:hint="eastAsia" w:ascii="宋体" w:hAnsi="宋体"/>
          <w:color w:val="000000"/>
          <w:sz w:val="24"/>
          <w:szCs w:val="24"/>
        </w:rPr>
        <w:t xml:space="preserve">3.落实政府采购政策需满足的资格要求：无</w:t>
      </w:r>
      <w:r>
        <w:rPr>
          <w:rFonts w:ascii="宋体" w:hAnsi="宋体" w:cs="宋体"/>
          <w:color w:val="000000"/>
          <w:sz w:val="24"/>
          <w:szCs w:val="24"/>
        </w:rPr>
      </w:r>
      <w:r/>
    </w:p>
    <w:p>
      <w:pPr>
        <w:pStyle w:val="891"/>
        <w:ind w:firstLine="480"/>
        <w:spacing w:line="400" w:lineRule="exact"/>
        <w:rPr>
          <w:rFonts w:ascii="宋体" w:hAnsi="宋体"/>
          <w:color w:val="000000"/>
          <w:sz w:val="24"/>
          <w:szCs w:val="24"/>
        </w:rPr>
      </w:pPr>
      <w:r>
        <w:rPr>
          <w:rFonts w:hint="eastAsia" w:ascii="宋体" w:hAnsi="宋体"/>
          <w:color w:val="000000"/>
          <w:sz w:val="24"/>
          <w:szCs w:val="24"/>
        </w:rPr>
        <w:t xml:space="preserve">4.联合</w:t>
      </w:r>
      <w:r>
        <w:rPr>
          <w:rFonts w:ascii="宋体" w:hAnsi="宋体"/>
          <w:color w:val="000000"/>
          <w:sz w:val="24"/>
          <w:szCs w:val="24"/>
        </w:rPr>
        <w:t xml:space="preserve">体投标</w:t>
      </w:r>
      <w:r>
        <w:rPr>
          <w:rFonts w:ascii="宋体" w:hAnsi="宋体"/>
          <w:color w:val="000000"/>
          <w:sz w:val="24"/>
          <w:szCs w:val="24"/>
        </w:rPr>
      </w:r>
      <w:r/>
    </w:p>
    <w:tbl>
      <w:tblPr>
        <w:tblW w:w="7760"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8"/>
        <w:gridCol w:w="3118"/>
        <w:gridCol w:w="3544"/>
      </w:tblGrid>
      <w:tr>
        <w:trPr/>
        <w:tc>
          <w:tcPr>
            <w:tcW w:w="1098" w:type="dxa"/>
            <w:vAlign w:val="top"/>
            <w:textDirection w:val="lrTb"/>
            <w:noWrap w:val="false"/>
          </w:tcPr>
          <w:p>
            <w:pPr>
              <w:pStyle w:val="891"/>
              <w:jc w:val="center"/>
              <w:spacing w:line="400" w:lineRule="exact"/>
              <w:rPr>
                <w:rFonts w:hint="eastAsia" w:ascii="宋体" w:hAnsi="宋体"/>
                <w:color w:val="000000"/>
              </w:rPr>
            </w:pPr>
            <w:r>
              <w:rPr>
                <w:rFonts w:hint="eastAsia" w:ascii="宋体" w:hAnsi="宋体"/>
                <w:color w:val="000000"/>
              </w:rPr>
              <w:t xml:space="preserve">采购包号</w:t>
            </w:r>
            <w:r>
              <w:rPr>
                <w:rFonts w:hint="eastAsia" w:ascii="宋体" w:hAnsi="宋体"/>
                <w:color w:val="000000"/>
              </w:rPr>
            </w:r>
            <w:r/>
          </w:p>
        </w:tc>
        <w:tc>
          <w:tcPr>
            <w:tcW w:w="3118" w:type="dxa"/>
            <w:vAlign w:val="top"/>
            <w:textDirection w:val="lrTb"/>
            <w:noWrap w:val="false"/>
          </w:tcPr>
          <w:p>
            <w:pPr>
              <w:pStyle w:val="891"/>
              <w:jc w:val="center"/>
              <w:spacing w:line="400" w:lineRule="exact"/>
              <w:rPr>
                <w:rFonts w:hint="eastAsia" w:ascii="宋体" w:hAnsi="宋体"/>
                <w:color w:val="000000"/>
              </w:rPr>
            </w:pPr>
            <w:r>
              <w:rPr>
                <w:rFonts w:hint="eastAsia" w:ascii="宋体" w:hAnsi="宋体"/>
                <w:color w:val="000000"/>
              </w:rPr>
              <w:t xml:space="preserve">是否接受联合体</w:t>
            </w:r>
            <w:r>
              <w:rPr>
                <w:rFonts w:ascii="宋体" w:hAnsi="宋体"/>
                <w:color w:val="000000"/>
              </w:rPr>
              <w:t xml:space="preserve">投标（</w:t>
            </w:r>
            <w:r>
              <w:rPr>
                <w:rFonts w:hint="eastAsia" w:ascii="宋体" w:hAnsi="宋体"/>
                <w:color w:val="000000"/>
              </w:rPr>
              <w:t xml:space="preserve">是/否</w:t>
            </w:r>
            <w:r>
              <w:rPr>
                <w:rFonts w:ascii="宋体" w:hAnsi="宋体"/>
                <w:color w:val="000000"/>
              </w:rPr>
              <w:t xml:space="preserve">）</w:t>
            </w:r>
            <w:r>
              <w:rPr>
                <w:rFonts w:hint="eastAsia" w:ascii="宋体" w:hAnsi="宋体"/>
                <w:color w:val="000000"/>
              </w:rPr>
            </w:r>
            <w:r/>
          </w:p>
        </w:tc>
        <w:tc>
          <w:tcPr>
            <w:tcW w:w="3544" w:type="dxa"/>
            <w:vAlign w:val="top"/>
            <w:textDirection w:val="lrTb"/>
            <w:noWrap w:val="false"/>
          </w:tcPr>
          <w:p>
            <w:pPr>
              <w:pStyle w:val="891"/>
              <w:jc w:val="center"/>
              <w:spacing w:line="400" w:lineRule="exact"/>
              <w:rPr>
                <w:rFonts w:hint="eastAsia" w:ascii="宋体" w:hAnsi="宋体"/>
                <w:color w:val="000000"/>
              </w:rPr>
            </w:pPr>
            <w:r>
              <w:rPr>
                <w:rFonts w:hint="eastAsia" w:ascii="宋体" w:hAnsi="宋体"/>
                <w:color w:val="000000"/>
              </w:rPr>
              <w:t xml:space="preserve">该</w:t>
            </w:r>
            <w:r>
              <w:rPr>
                <w:rFonts w:ascii="宋体" w:hAnsi="宋体"/>
                <w:color w:val="000000"/>
              </w:rPr>
              <w:t xml:space="preserve">采购包</w:t>
            </w:r>
            <w:r>
              <w:rPr>
                <w:rFonts w:hint="eastAsia" w:ascii="宋体" w:hAnsi="宋体"/>
                <w:color w:val="000000"/>
              </w:rPr>
              <w:t xml:space="preserve">中</w:t>
            </w:r>
            <w:r>
              <w:rPr>
                <w:rFonts w:ascii="宋体" w:hAnsi="宋体"/>
                <w:color w:val="000000"/>
              </w:rPr>
              <w:t xml:space="preserve">联合体成员数量</w:t>
            </w:r>
            <w:r>
              <w:rPr>
                <w:rFonts w:hint="eastAsia" w:ascii="宋体" w:hAnsi="宋体"/>
                <w:color w:val="000000"/>
              </w:rPr>
              <w:t xml:space="preserve">上限</w:t>
            </w:r>
            <w:r>
              <w:rPr>
                <w:rFonts w:hint="eastAsia" w:ascii="宋体" w:hAnsi="宋体"/>
                <w:color w:val="000000"/>
              </w:rPr>
            </w:r>
            <w:r/>
          </w:p>
        </w:tc>
      </w:tr>
      <w:tr>
        <w:trPr/>
        <w:tc>
          <w:tcPr>
            <w:tcW w:w="1098" w:type="dxa"/>
            <w:vAlign w:val="top"/>
            <w:textDirection w:val="lrTb"/>
            <w:noWrap w:val="false"/>
          </w:tcPr>
          <w:p>
            <w:pPr>
              <w:pStyle w:val="891"/>
              <w:jc w:val="center"/>
              <w:spacing w:line="400" w:lineRule="exact"/>
              <w:rPr>
                <w:rFonts w:ascii="宋体" w:hAnsi="宋体"/>
                <w:color w:val="000000"/>
              </w:rPr>
            </w:pPr>
            <w:r>
              <w:rPr>
                <w:rFonts w:hint="eastAsia" w:ascii="宋体" w:hAnsi="宋体"/>
                <w:color w:val="000000"/>
              </w:rPr>
              <w:t xml:space="preserve">1</w:t>
            </w:r>
            <w:r>
              <w:rPr>
                <w:rFonts w:ascii="宋体" w:hAnsi="宋体"/>
                <w:color w:val="000000"/>
              </w:rPr>
            </w:r>
            <w:r/>
          </w:p>
        </w:tc>
        <w:tc>
          <w:tcPr>
            <w:tcW w:w="3118" w:type="dxa"/>
            <w:vAlign w:val="top"/>
            <w:textDirection w:val="lrTb"/>
            <w:noWrap w:val="false"/>
          </w:tcPr>
          <w:p>
            <w:pPr>
              <w:pStyle w:val="891"/>
              <w:jc w:val="center"/>
              <w:spacing w:line="400" w:lineRule="exact"/>
              <w:rPr>
                <w:rFonts w:ascii="宋体" w:hAnsi="宋体"/>
                <w:color w:val="000000"/>
              </w:rPr>
            </w:pPr>
            <w:r>
              <w:rPr>
                <w:rFonts w:hint="eastAsia" w:ascii="宋体" w:hAnsi="宋体"/>
                <w:color w:val="000000"/>
              </w:rPr>
              <w:t xml:space="preserve">否</w:t>
            </w:r>
            <w:r>
              <w:rPr>
                <w:rFonts w:ascii="宋体" w:hAnsi="宋体"/>
                <w:color w:val="000000"/>
              </w:rPr>
            </w:r>
            <w:r/>
          </w:p>
        </w:tc>
        <w:tc>
          <w:tcPr>
            <w:tcW w:w="3544" w:type="dxa"/>
            <w:vAlign w:val="top"/>
            <w:textDirection w:val="lrTb"/>
            <w:noWrap w:val="false"/>
          </w:tcPr>
          <w:p>
            <w:pPr>
              <w:pStyle w:val="891"/>
              <w:jc w:val="center"/>
              <w:spacing w:line="400" w:lineRule="exact"/>
              <w:rPr>
                <w:rFonts w:hint="eastAsia" w:ascii="宋体" w:hAnsi="宋体"/>
                <w:color w:val="000000"/>
              </w:rPr>
            </w:pPr>
            <w:r>
              <w:rPr>
                <w:rFonts w:hint="eastAsia" w:ascii="宋体" w:hAnsi="宋体"/>
                <w:color w:val="000000"/>
              </w:rPr>
              <w:t xml:space="preserve">/</w:t>
            </w:r>
            <w:r>
              <w:rPr>
                <w:rFonts w:hint="eastAsia" w:ascii="宋体" w:hAnsi="宋体"/>
                <w:color w:val="000000"/>
              </w:rPr>
            </w:r>
            <w:r/>
          </w:p>
        </w:tc>
      </w:tr>
    </w:tbl>
    <w:p>
      <w:pPr>
        <w:pStyle w:val="891"/>
        <w:spacing w:line="400" w:lineRule="exact"/>
        <w:rPr>
          <w:rFonts w:hint="eastAsia" w:ascii="宋体" w:hAnsi="宋体" w:cs="宋体"/>
          <w:color w:val="000000"/>
          <w:sz w:val="24"/>
          <w:szCs w:val="24"/>
        </w:rPr>
      </w:pPr>
      <w:r>
        <w:rPr>
          <w:rFonts w:hint="eastAsia" w:ascii="宋体" w:hAnsi="宋体" w:cs="宋体"/>
          <w:color w:val="000000"/>
          <w:sz w:val="24"/>
          <w:szCs w:val="24"/>
        </w:rPr>
      </w:r>
      <w:r/>
    </w:p>
    <w:p>
      <w:pPr>
        <w:pStyle w:val="891"/>
        <w:ind w:firstLine="480"/>
        <w:spacing w:line="400" w:lineRule="exact"/>
        <w:rPr>
          <w:rFonts w:ascii="宋体" w:hAnsi="宋体"/>
          <w:color w:val="000000"/>
          <w:sz w:val="24"/>
          <w:szCs w:val="24"/>
        </w:rPr>
      </w:pPr>
      <w:r>
        <w:rPr>
          <w:rFonts w:hint="eastAsia" w:ascii="宋体" w:hAnsi="宋体"/>
          <w:color w:val="000000"/>
          <w:sz w:val="24"/>
          <w:szCs w:val="24"/>
        </w:rPr>
        <w:t xml:space="preserve">（二）本项目的特定资格要求</w:t>
      </w:r>
      <w:r>
        <w:rPr>
          <w:rFonts w:ascii="宋体" w:hAnsi="宋体"/>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891"/>
              <w:jc w:val="center"/>
              <w:spacing w:line="400" w:lineRule="exact"/>
              <w:rPr>
                <w:rFonts w:hint="eastAsia" w:ascii="宋体" w:hAnsi="宋体"/>
                <w:color w:val="000000"/>
              </w:rPr>
            </w:pPr>
            <w:r>
              <w:rPr>
                <w:rFonts w:hint="eastAsia" w:ascii="宋体" w:hAnsi="宋体"/>
                <w:color w:val="000000"/>
              </w:rPr>
              <w:t xml:space="preserve">采购包号</w:t>
            </w:r>
            <w:r>
              <w:rPr>
                <w:rFonts w:hint="eastAsia" w:ascii="宋体" w:hAnsi="宋体"/>
                <w:color w:val="000000"/>
              </w:rPr>
            </w:r>
            <w:r/>
          </w:p>
        </w:tc>
        <w:tc>
          <w:tcPr>
            <w:tcW w:w="5921" w:type="dxa"/>
            <w:vAlign w:val="top"/>
            <w:textDirection w:val="lrTb"/>
            <w:noWrap w:val="false"/>
          </w:tcPr>
          <w:p>
            <w:pPr>
              <w:pStyle w:val="891"/>
              <w:jc w:val="center"/>
              <w:spacing w:line="400" w:lineRule="exact"/>
              <w:rPr>
                <w:rFonts w:hint="eastAsia" w:ascii="宋体" w:hAnsi="宋体"/>
                <w:color w:val="000000"/>
              </w:rPr>
            </w:pPr>
            <w:r>
              <w:rPr>
                <w:rFonts w:hint="eastAsia" w:ascii="宋体" w:hAnsi="宋体"/>
                <w:color w:val="000000"/>
              </w:rPr>
              <w:t xml:space="preserve">特定</w:t>
            </w:r>
            <w:r>
              <w:rPr>
                <w:rFonts w:ascii="宋体" w:hAnsi="宋体"/>
                <w:color w:val="000000"/>
              </w:rPr>
              <w:t xml:space="preserve">资格要求</w:t>
            </w:r>
            <w:r>
              <w:rPr>
                <w:rFonts w:hint="eastAsia" w:ascii="宋体" w:hAnsi="宋体"/>
                <w:color w:val="000000"/>
              </w:rPr>
            </w:r>
            <w:r/>
          </w:p>
        </w:tc>
      </w:tr>
      <w:tr>
        <w:trPr/>
        <w:tc>
          <w:tcPr>
            <w:tcW w:w="1148" w:type="dxa"/>
            <w:vAlign w:val="top"/>
            <w:textDirection w:val="lrTb"/>
            <w:noWrap w:val="false"/>
          </w:tcPr>
          <w:p>
            <w:pPr>
              <w:pStyle w:val="891"/>
              <w:jc w:val="center"/>
              <w:spacing w:line="400" w:lineRule="exact"/>
              <w:rPr>
                <w:rFonts w:ascii="宋体" w:hAnsi="宋体"/>
                <w:color w:val="000000"/>
              </w:rPr>
            </w:pPr>
            <w:r>
              <w:rPr>
                <w:rFonts w:hint="eastAsia" w:ascii="宋体" w:hAnsi="宋体"/>
                <w:color w:val="000000"/>
              </w:rPr>
              <w:t xml:space="preserve">1</w:t>
            </w:r>
            <w:r>
              <w:rPr>
                <w:rFonts w:ascii="宋体" w:hAnsi="宋体"/>
                <w:color w:val="000000"/>
              </w:rPr>
            </w:r>
            <w:r/>
          </w:p>
        </w:tc>
        <w:tc>
          <w:tcPr>
            <w:tcW w:w="5921" w:type="dxa"/>
            <w:vAlign w:val="top"/>
            <w:textDirection w:val="lrTb"/>
            <w:noWrap w:val="false"/>
          </w:tcPr>
          <w:p>
            <w:pPr>
              <w:pStyle w:val="891"/>
              <w:jc w:val="center"/>
              <w:spacing w:line="400" w:lineRule="exact"/>
              <w:rPr>
                <w:rFonts w:ascii="宋体" w:hAnsi="宋体"/>
                <w:color w:val="000000"/>
              </w:rPr>
            </w:pPr>
            <w:r>
              <w:rPr>
                <w:rFonts w:hint="eastAsia" w:ascii="宋体" w:hAnsi="宋体"/>
                <w:color w:val="000000"/>
              </w:rPr>
              <w:t xml:space="preserve">无</w:t>
            </w:r>
            <w:r>
              <w:rPr>
                <w:rFonts w:ascii="宋体" w:hAnsi="宋体"/>
                <w:color w:val="000000"/>
              </w:rPr>
            </w:r>
            <w:r/>
          </w:p>
        </w:tc>
      </w:tr>
    </w:tbl>
    <w:p>
      <w:pPr>
        <w:pStyle w:val="891"/>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rPr>
          <w:b/>
          <w:bCs/>
          <w:color w:val="000000"/>
          <w:sz w:val="32"/>
          <w:szCs w:val="32"/>
        </w:rPr>
      </w:r>
      <w:r/>
    </w:p>
    <w:p>
      <w:pPr>
        <w:pStyle w:val="891"/>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891"/>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ascii="宋体" w:hAnsi="宋体" w:cs="宋体"/>
          <w:color w:val="000000"/>
          <w:sz w:val="24"/>
          <w:szCs w:val="24"/>
          <w:u w:val="single"/>
        </w:rPr>
      </w:r>
      <w:r/>
    </w:p>
    <w:p>
      <w:pPr>
        <w:pStyle w:val="894"/>
        <w:ind w:firstLine="498"/>
        <w:spacing w:before="145" w:after="145" w:line="400" w:lineRule="exact"/>
        <w:rPr>
          <w:color w:val="000000"/>
        </w:rPr>
      </w:pPr>
      <w:r/>
      <w:bookmarkEnd w:id="17"/>
      <w:r/>
      <w:bookmarkEnd w:id="18"/>
      <w:r/>
      <w:bookmarkEnd w:id="19"/>
      <w:r/>
      <w:bookmarkEnd w:id="20"/>
      <w:r/>
      <w:bookmarkEnd w:id="21"/>
      <w:r/>
      <w:bookmarkStart w:id="22" w:name="_Toc28359082"/>
      <w:r/>
      <w:bookmarkStart w:id="23" w:name="_Toc28359005"/>
      <w:r/>
      <w:bookmarkStart w:id="24" w:name="_Toc38985266"/>
      <w:r/>
      <w:bookmarkStart w:id="25" w:name="_Toc35393624"/>
      <w:r/>
      <w:bookmarkStart w:id="26" w:name="_Toc35393793"/>
      <w:r>
        <w:rPr>
          <w:rFonts w:hint="eastAsia"/>
          <w:color w:val="000000"/>
        </w:rPr>
        <w:t xml:space="preserve">四、提交投标文件</w:t>
      </w:r>
      <w:bookmarkEnd w:id="22"/>
      <w:r/>
      <w:bookmarkEnd w:id="23"/>
      <w:r>
        <w:rPr>
          <w:rFonts w:hint="eastAsia"/>
          <w:color w:val="000000"/>
        </w:rPr>
        <w:t xml:space="preserve">截止时间、开标时间和地点</w:t>
      </w:r>
      <w:bookmarkEnd w:id="24"/>
      <w:r/>
      <w:bookmarkEnd w:id="25"/>
      <w:r/>
      <w:bookmarkEnd w:id="26"/>
      <w:r>
        <w:rPr>
          <w:color w:val="000000"/>
        </w:rPr>
      </w:r>
      <w:r/>
    </w:p>
    <w:p>
      <w:pPr>
        <w:pStyle w:val="891"/>
        <w:ind w:firstLine="480"/>
        <w:spacing w:line="400" w:lineRule="exact"/>
        <w:rPr>
          <w:rFonts w:ascii="宋体" w:hAnsi="宋体"/>
          <w:bCs/>
          <w:color w:val="000000"/>
          <w:sz w:val="24"/>
          <w:szCs w:val="24"/>
          <w:u w:val="single"/>
        </w:rPr>
      </w:pPr>
      <w:r>
        <w:rPr>
          <w:rFonts w:hint="eastAsia" w:ascii="宋体" w:hAnsi="宋体"/>
          <w:bCs/>
          <w:color w:val="000000"/>
          <w:sz w:val="24"/>
          <w:szCs w:val="24"/>
          <w:u w:val="single"/>
        </w:rPr>
        <w:t xml:space="preserve">1. 2025年3月20日9点30分</w:t>
      </w:r>
      <w:r>
        <w:rPr>
          <w:rFonts w:hint="eastAsia" w:ascii="宋体" w:hAnsi="宋体"/>
          <w:bCs/>
          <w:color w:val="000000"/>
          <w:sz w:val="24"/>
          <w:szCs w:val="24"/>
        </w:rPr>
        <w:t xml:space="preserve">（北京时间）</w:t>
      </w:r>
      <w:r>
        <w:rPr>
          <w:rFonts w:ascii="宋体" w:hAnsi="宋体"/>
          <w:bCs/>
          <w:color w:val="000000"/>
          <w:sz w:val="24"/>
          <w:szCs w:val="24"/>
          <w:u w:val="single"/>
        </w:rPr>
      </w:r>
      <w:r/>
    </w:p>
    <w:p>
      <w:pPr>
        <w:pStyle w:val="891"/>
        <w:ind w:firstLine="480"/>
        <w:spacing w:line="400" w:lineRule="exact"/>
        <w:rPr>
          <w:rFonts w:ascii="宋体" w:hAnsi="宋体"/>
          <w:color w:val="000000"/>
          <w:sz w:val="24"/>
          <w:szCs w:val="24"/>
        </w:rPr>
      </w:pPr>
      <w:r>
        <w:rPr>
          <w:rFonts w:hint="eastAsia" w:ascii="宋体" w:hAnsi="宋体"/>
          <w:color w:val="000000"/>
          <w:sz w:val="24"/>
          <w:szCs w:val="24"/>
        </w:rPr>
        <w:t xml:space="preserve">2.地点：“苏采云”政府采购交易系统。</w:t>
      </w:r>
      <w:r>
        <w:rPr>
          <w:rFonts w:ascii="宋体" w:hAnsi="宋体"/>
          <w:color w:val="000000"/>
          <w:sz w:val="24"/>
          <w:szCs w:val="24"/>
        </w:rPr>
      </w:r>
      <w:r/>
    </w:p>
    <w:p>
      <w:pPr>
        <w:pStyle w:val="891"/>
        <w:ind w:firstLine="498"/>
        <w:keepLines/>
        <w:keepNext/>
        <w:spacing w:before="145" w:after="145" w:line="360" w:lineRule="auto"/>
        <w:rPr>
          <w:b/>
          <w:bCs/>
          <w:color w:val="000000"/>
          <w:sz w:val="32"/>
          <w:szCs w:val="32"/>
        </w:rPr>
        <w:outlineLvl w:val="2"/>
      </w:pPr>
      <w:r/>
      <w:bookmarkStart w:id="27" w:name="_Toc38985267"/>
      <w:r/>
      <w:bookmarkStart w:id="28" w:name="_Toc35393794"/>
      <w:r/>
      <w:bookmarkStart w:id="29" w:name="_Toc28359007"/>
      <w:r/>
      <w:bookmarkStart w:id="30" w:name="_Toc28359084"/>
      <w:r/>
      <w:bookmarkStart w:id="31" w:name="_Toc35393625"/>
      <w:r>
        <w:rPr>
          <w:rFonts w:hint="eastAsia"/>
          <w:b/>
          <w:bCs/>
          <w:color w:val="000000"/>
          <w:sz w:val="32"/>
          <w:szCs w:val="32"/>
        </w:rPr>
        <w:t xml:space="preserve">五、公告期限</w:t>
      </w:r>
      <w:bookmarkEnd w:id="27"/>
      <w:r/>
      <w:bookmarkEnd w:id="28"/>
      <w:r/>
      <w:bookmarkEnd w:id="29"/>
      <w:r/>
      <w:bookmarkEnd w:id="30"/>
      <w:r/>
      <w:bookmarkEnd w:id="31"/>
      <w:r>
        <w:rPr>
          <w:b/>
          <w:bCs/>
          <w:color w:val="000000"/>
          <w:sz w:val="32"/>
          <w:szCs w:val="32"/>
        </w:rPr>
      </w:r>
      <w:r/>
    </w:p>
    <w:p>
      <w:pPr>
        <w:pStyle w:val="891"/>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rPr>
          <w:rFonts w:hint="eastAsia" w:ascii="宋体" w:hAnsi="宋体" w:cs="宋体"/>
          <w:color w:val="000000"/>
          <w:sz w:val="24"/>
          <w:szCs w:val="24"/>
        </w:rPr>
      </w:r>
      <w:r/>
    </w:p>
    <w:p>
      <w:pPr>
        <w:pStyle w:val="894"/>
        <w:ind w:firstLine="498"/>
        <w:spacing w:before="145" w:after="145" w:line="400" w:lineRule="exact"/>
        <w:rPr>
          <w:color w:val="000000"/>
        </w:rPr>
      </w:pPr>
      <w:r/>
      <w:bookmarkStart w:id="32" w:name="_Toc38985268"/>
      <w:r/>
      <w:bookmarkStart w:id="33" w:name="_Toc35393795"/>
      <w:r/>
      <w:bookmarkStart w:id="34" w:name="_Toc35393626"/>
      <w:r>
        <w:rPr>
          <w:rFonts w:hint="eastAsia"/>
          <w:color w:val="000000"/>
        </w:rPr>
        <w:t xml:space="preserve">六、其他补充事宜</w:t>
      </w:r>
      <w:bookmarkEnd w:id="32"/>
      <w:r/>
      <w:bookmarkEnd w:id="33"/>
      <w:r/>
      <w:bookmarkEnd w:id="34"/>
      <w:r>
        <w:rPr>
          <w:color w:val="000000"/>
        </w:rPr>
      </w:r>
      <w:r/>
    </w:p>
    <w:p>
      <w:pPr>
        <w:pStyle w:val="891"/>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rPr>
          <w:rFonts w:ascii="宋体" w:hAnsi="宋体" w:cs="宋体"/>
          <w:color w:val="000000"/>
          <w:sz w:val="24"/>
          <w:szCs w:val="24"/>
        </w:rPr>
      </w:r>
      <w:r/>
    </w:p>
    <w:p>
      <w:pPr>
        <w:pStyle w:val="894"/>
        <w:ind w:firstLine="498"/>
        <w:spacing w:before="145" w:after="145" w:line="400" w:lineRule="exact"/>
        <w:rPr>
          <w:color w:val="000000"/>
        </w:rPr>
      </w:pPr>
      <w:r/>
      <w:bookmarkStart w:id="35" w:name="_Toc35393796"/>
      <w:r/>
      <w:bookmarkStart w:id="36" w:name="_Toc35393627"/>
      <w:r/>
      <w:bookmarkStart w:id="37" w:name="_Toc28359008"/>
      <w:r/>
      <w:bookmarkStart w:id="38" w:name="_Toc28359085"/>
      <w:r/>
      <w:bookmarkStart w:id="39" w:name="_Toc38985269"/>
      <w:r>
        <w:rPr>
          <w:rFonts w:hint="eastAsia"/>
          <w:color w:val="000000"/>
        </w:rPr>
        <w:t xml:space="preserve">七、本次招标联系方式</w:t>
      </w:r>
      <w:bookmarkEnd w:id="35"/>
      <w:r/>
      <w:bookmarkEnd w:id="36"/>
      <w:r/>
      <w:bookmarkEnd w:id="37"/>
      <w:r/>
      <w:bookmarkEnd w:id="38"/>
      <w:r/>
      <w:bookmarkEnd w:id="39"/>
      <w:r>
        <w:rPr>
          <w:color w:val="000000"/>
        </w:rPr>
      </w:r>
      <w:r/>
    </w:p>
    <w:p>
      <w:pPr>
        <w:pStyle w:val="891"/>
        <w:jc w:val="left"/>
        <w:spacing w:line="400" w:lineRule="exact"/>
        <w:widowControl/>
        <w:rPr>
          <w:rFonts w:ascii="宋体" w:hAnsi="宋体"/>
          <w:color w:val="000000"/>
          <w:sz w:val="24"/>
          <w:szCs w:val="24"/>
        </w:rPr>
      </w:pPr>
      <w:r>
        <w:rPr>
          <w:rFonts w:hint="eastAsia" w:ascii="仿宋" w:hAnsi="仿宋" w:eastAsia="仿宋" w:cs="宋体"/>
          <w:color w:val="000000"/>
          <w:sz w:val="28"/>
          <w:szCs w:val="28"/>
        </w:rPr>
        <w:t xml:space="preserve">　　</w:t>
      </w:r>
      <w:bookmarkStart w:id="40" w:name="_Toc28359087"/>
      <w:r/>
      <w:bookmarkStart w:id="41" w:name="_Toc28359010"/>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rPr>
          <w:rFonts w:ascii="宋体" w:hAnsi="宋体"/>
          <w:color w:val="000000"/>
          <w:sz w:val="24"/>
          <w:szCs w:val="24"/>
        </w:rPr>
      </w:r>
      <w:r/>
    </w:p>
    <w:p>
      <w:pPr>
        <w:pStyle w:val="891"/>
        <w:ind w:left="1079" w:hanging="300"/>
        <w:jc w:val="left"/>
        <w:spacing w:line="400" w:lineRule="exact"/>
        <w:rPr>
          <w:rFonts w:ascii="宋体" w:hAnsi="宋体"/>
          <w:color w:val="000000"/>
          <w:sz w:val="24"/>
          <w:szCs w:val="24"/>
        </w:rPr>
      </w:pPr>
      <w:r>
        <w:rPr>
          <w:rFonts w:hint="eastAsia" w:ascii="宋体" w:hAnsi="宋体"/>
          <w:color w:val="000000"/>
          <w:sz w:val="24"/>
          <w:szCs w:val="24"/>
        </w:rPr>
        <w:t xml:space="preserve">名 称：</w:t>
      </w:r>
      <w:r>
        <w:rPr>
          <w:rFonts w:hint="eastAsia" w:ascii="宋体" w:hAnsi="宋体"/>
          <w:color w:val="000000"/>
          <w:sz w:val="24"/>
          <w:szCs w:val="24"/>
          <w:u w:val="single"/>
        </w:rPr>
        <w:t xml:space="preserve">南京审计大学</w:t>
      </w:r>
      <w:r>
        <w:rPr>
          <w:rFonts w:ascii="宋体" w:hAnsi="宋体"/>
          <w:color w:val="000000"/>
          <w:sz w:val="24"/>
          <w:szCs w:val="24"/>
        </w:rPr>
      </w:r>
      <w:r/>
    </w:p>
    <w:p>
      <w:pPr>
        <w:pStyle w:val="891"/>
        <w:ind w:left="1079" w:hanging="300"/>
        <w:jc w:val="left"/>
        <w:spacing w:line="400" w:lineRule="exact"/>
        <w:rPr>
          <w:rFonts w:ascii="宋体" w:hAnsi="宋体"/>
          <w:color w:val="000000"/>
          <w:sz w:val="24"/>
          <w:szCs w:val="24"/>
        </w:rPr>
      </w:pPr>
      <w:r>
        <w:rPr>
          <w:rFonts w:hint="eastAsia" w:ascii="宋体" w:hAnsi="宋体"/>
          <w:color w:val="000000"/>
          <w:sz w:val="24"/>
          <w:szCs w:val="24"/>
        </w:rPr>
        <w:t xml:space="preserve">地址：</w:t>
      </w:r>
      <w:r>
        <w:rPr>
          <w:rFonts w:hint="eastAsia" w:ascii="宋体" w:hAnsi="宋体"/>
          <w:color w:val="000000"/>
          <w:sz w:val="24"/>
          <w:szCs w:val="24"/>
          <w:u w:val="single"/>
        </w:rPr>
        <w:t xml:space="preserve">南京市浦口区雨山西路8</w:t>
      </w:r>
      <w:r>
        <w:rPr>
          <w:rFonts w:ascii="宋体" w:hAnsi="宋体"/>
          <w:color w:val="000000"/>
          <w:sz w:val="24"/>
          <w:szCs w:val="24"/>
          <w:u w:val="single"/>
        </w:rPr>
        <w:t xml:space="preserve">6</w:t>
      </w:r>
      <w:r>
        <w:rPr>
          <w:rFonts w:hint="eastAsia" w:ascii="宋体" w:hAnsi="宋体"/>
          <w:color w:val="000000"/>
          <w:sz w:val="24"/>
          <w:szCs w:val="24"/>
          <w:u w:val="single"/>
        </w:rPr>
        <w:t xml:space="preserve">号</w:t>
      </w:r>
      <w:r>
        <w:rPr>
          <w:rFonts w:ascii="宋体" w:hAnsi="宋体"/>
          <w:color w:val="000000"/>
          <w:sz w:val="24"/>
          <w:szCs w:val="24"/>
        </w:rPr>
      </w:r>
      <w:r/>
    </w:p>
    <w:p>
      <w:pPr>
        <w:pStyle w:val="891"/>
        <w:ind w:left="1079" w:hanging="300"/>
        <w:jc w:val="left"/>
        <w:spacing w:line="40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徐老师、王老师</w:t>
      </w:r>
      <w:r>
        <w:rPr>
          <w:rFonts w:ascii="宋体" w:hAnsi="宋体"/>
          <w:color w:val="000000"/>
          <w:sz w:val="24"/>
          <w:szCs w:val="24"/>
        </w:rPr>
      </w:r>
      <w:r/>
    </w:p>
    <w:p>
      <w:pPr>
        <w:pStyle w:val="891"/>
        <w:ind w:left="1079" w:hanging="300"/>
        <w:jc w:val="left"/>
        <w:spacing w:line="400" w:lineRule="exact"/>
        <w:rPr>
          <w:rFonts w:ascii="宋体" w:hAnsi="宋体"/>
          <w:color w:val="000000"/>
          <w:sz w:val="24"/>
          <w:szCs w:val="24"/>
          <w:u w:val="single"/>
        </w:rPr>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0</w:t>
      </w:r>
      <w:r>
        <w:rPr>
          <w:rFonts w:ascii="宋体" w:hAnsi="宋体"/>
          <w:color w:val="000000"/>
          <w:sz w:val="24"/>
          <w:szCs w:val="24"/>
          <w:u w:val="single"/>
        </w:rPr>
        <w:t xml:space="preserve">25-58318724</w:t>
      </w:r>
      <w:bookmarkStart w:id="42" w:name="_Toc28359086"/>
      <w:r/>
      <w:bookmarkStart w:id="43" w:name="_Toc28359009"/>
      <w:r>
        <w:rPr>
          <w:rFonts w:ascii="宋体" w:hAnsi="宋体"/>
          <w:color w:val="000000"/>
          <w:sz w:val="24"/>
          <w:szCs w:val="24"/>
          <w:u w:val="single"/>
        </w:rPr>
      </w:r>
      <w:r/>
    </w:p>
    <w:p>
      <w:pPr>
        <w:pStyle w:val="891"/>
        <w:ind w:left="1079" w:hanging="300"/>
        <w:jc w:val="left"/>
        <w:spacing w:line="400" w:lineRule="exact"/>
        <w:rPr>
          <w:rFonts w:ascii="宋体" w:hAnsi="宋体"/>
          <w:color w:val="000000"/>
          <w:sz w:val="24"/>
          <w:szCs w:val="24"/>
        </w:rPr>
      </w:pPr>
      <w:r>
        <w:rPr>
          <w:rFonts w:hint="eastAsia" w:ascii="宋体" w:hAnsi="宋体" w:cs="宋体"/>
          <w:color w:val="000000"/>
          <w:sz w:val="24"/>
          <w:szCs w:val="24"/>
        </w:rPr>
        <w:t xml:space="preserve">2.江苏省政府采购中心信息</w:t>
      </w:r>
      <w:bookmarkEnd w:id="42"/>
      <w:r/>
      <w:bookmarkEnd w:id="43"/>
      <w:r>
        <w:rPr>
          <w:rFonts w:ascii="宋体" w:hAnsi="宋体"/>
          <w:color w:val="000000"/>
          <w:sz w:val="24"/>
          <w:szCs w:val="24"/>
        </w:rPr>
      </w:r>
      <w:r/>
    </w:p>
    <w:p>
      <w:pPr>
        <w:pStyle w:val="891"/>
        <w:ind w:firstLine="720"/>
        <w:spacing w:line="400" w:lineRule="exact"/>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南京市汉中门大街145号省政务服务中心二期3楼南区</w:t>
      </w:r>
      <w:r>
        <w:rPr>
          <w:rFonts w:ascii="宋体" w:hAnsi="宋体"/>
          <w:color w:val="000000"/>
          <w:sz w:val="24"/>
          <w:szCs w:val="24"/>
        </w:rPr>
      </w:r>
      <w:r/>
    </w:p>
    <w:p>
      <w:pPr>
        <w:pStyle w:val="891"/>
        <w:ind w:firstLine="720"/>
        <w:spacing w:line="40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郑荔 严晓薇</w:t>
      </w:r>
      <w:r>
        <w:rPr>
          <w:rFonts w:ascii="宋体" w:hAnsi="宋体"/>
          <w:color w:val="000000"/>
          <w:sz w:val="24"/>
          <w:szCs w:val="24"/>
        </w:rPr>
      </w:r>
      <w:r/>
    </w:p>
    <w:p>
      <w:pPr>
        <w:pStyle w:val="891"/>
        <w:ind w:firstLine="720"/>
        <w:spacing w:line="400" w:lineRule="exact"/>
        <w:rPr>
          <w:rFonts w:ascii="宋体" w:hAnsi="宋体"/>
          <w:color w:val="000000"/>
          <w:sz w:val="24"/>
          <w:szCs w:val="24"/>
        </w:rPr>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025-83668535 83668537</w:t>
      </w:r>
      <w:r>
        <w:rPr>
          <w:rFonts w:ascii="宋体" w:hAnsi="宋体"/>
          <w:color w:val="000000"/>
          <w:sz w:val="24"/>
          <w:szCs w:val="24"/>
        </w:rPr>
      </w:r>
      <w:r/>
    </w:p>
    <w:p>
      <w:pPr>
        <w:pStyle w:val="894"/>
        <w:ind w:firstLine="498"/>
        <w:spacing w:before="145" w:after="145" w:line="400" w:lineRule="exact"/>
        <w:rPr>
          <w:color w:val="000000"/>
        </w:rPr>
      </w:pPr>
      <w:r/>
      <w:bookmarkEnd w:id="40"/>
      <w:r/>
      <w:bookmarkEnd w:id="41"/>
      <w:r>
        <w:rPr>
          <w:rFonts w:hint="eastAsia"/>
          <w:color w:val="000000"/>
        </w:rPr>
        <w:t xml:space="preserve">八、其他</w:t>
      </w:r>
      <w:r>
        <w:rPr>
          <w:color w:val="000000"/>
        </w:rPr>
      </w:r>
      <w:r/>
    </w:p>
    <w:p>
      <w:pPr>
        <w:pStyle w:val="891"/>
        <w:ind w:firstLine="480"/>
        <w:spacing w:line="400" w:lineRule="exact"/>
        <w:tabs>
          <w:tab w:val="left" w:pos="900" w:leader="none"/>
        </w:tabs>
        <w:rPr>
          <w:rFonts w:ascii="宋体" w:hAnsi="宋体"/>
          <w:bCs/>
          <w:color w:val="000000"/>
          <w:sz w:val="24"/>
          <w:szCs w:val="24"/>
        </w:rPr>
      </w:pPr>
      <w:r>
        <w:rPr>
          <w:rFonts w:ascii="宋体" w:hAnsi="宋体"/>
          <w:color w:val="000000"/>
          <w:sz w:val="24"/>
        </w:rPr>
        <w:t xml:space="preserve">1</w:t>
      </w:r>
      <w:r>
        <w:rPr>
          <w:rFonts w:hint="eastAsia" w:ascii="宋体" w:hAnsi="宋体"/>
          <w:color w:val="000000"/>
          <w:sz w:val="24"/>
        </w:rPr>
        <w:t xml:space="preserve">.</w:t>
      </w:r>
      <w:r>
        <w:rPr>
          <w:rFonts w:hint="eastAsia" w:ascii="宋体" w:hAnsi="宋体"/>
          <w:bCs/>
          <w:color w:val="000000"/>
          <w:sz w:val="24"/>
          <w:szCs w:val="24"/>
        </w:rPr>
        <w:t xml:space="preserve"> 根据省财政厅《关于更换全省政府采购交易系统C A数字证书和电子签章的通知》（苏财购〔2023〕101号），</w:t>
      </w:r>
      <w:r>
        <w:rPr>
          <w:rFonts w:hint="eastAsia" w:ascii="宋体" w:hAnsi="宋体"/>
          <w:color w:val="000000"/>
          <w:sz w:val="24"/>
          <w:szCs w:val="24"/>
        </w:rPr>
        <w:t xml:space="preserve">“苏采云”政府采购交易系统（以下简称苏采云系统）</w:t>
      </w:r>
      <w:r>
        <w:rPr>
          <w:rFonts w:hint="eastAsia" w:ascii="宋体" w:hAnsi="宋体"/>
          <w:bCs/>
          <w:color w:val="00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000000"/>
          <w:sz w:val="24"/>
          <w:szCs w:val="24"/>
        </w:rPr>
        <w:t xml:space="preserve">苏采云系统</w:t>
      </w:r>
      <w:r>
        <w:rPr>
          <w:rFonts w:hint="eastAsia" w:ascii="宋体" w:hAnsi="宋体"/>
          <w:bCs/>
          <w:color w:val="000000"/>
          <w:sz w:val="24"/>
          <w:szCs w:val="24"/>
        </w:rPr>
        <w:t xml:space="preserve">参与政府采购项目，需要更换C</w:t>
      </w:r>
      <w:r>
        <w:rPr>
          <w:rFonts w:hint="eastAsia" w:ascii="宋体" w:hAnsi="宋体"/>
          <w:bCs/>
          <w:color w:val="000000"/>
          <w:sz w:val="24"/>
          <w:szCs w:val="24"/>
        </w:rPr>
        <w:t xml:space="preserve">A数字证书和电子签章。具体办理指南和操作手册见链接：</w:t>
      </w:r>
      <w:r>
        <w:rPr>
          <w:bCs/>
          <w:color w:val="000000"/>
        </w:rPr>
        <w:fldChar w:fldCharType="begin"/>
      </w:r>
      <w:r>
        <w:rPr>
          <w:bCs/>
          <w:color w:val="000000"/>
        </w:rPr>
        <w:instrText xml:space="preserve"> HYPERLINK "http://www.ccgp-jiangsu.gov.cn/jiangsu/zlxz/ee/ee3a4bc5a3454aa2b0d9312230633ce9.html" </w:instrText>
      </w:r>
      <w:r>
        <w:rPr>
          <w:bCs/>
          <w:color w:val="000000"/>
        </w:rPr>
        <w:fldChar w:fldCharType="separate"/>
      </w:r>
      <w:r>
        <w:rPr>
          <w:rStyle w:val="965"/>
          <w:bCs/>
          <w:color w:val="000000"/>
        </w:rPr>
        <w:t xml:space="preserve">http://www.ccgp-jiangsu.gov.cn/jiangsu/zlxz/ee/ee3a4bc5a3454aa2b0d9312230633ce9.html</w:t>
      </w:r>
      <w:r>
        <w:rPr>
          <w:bCs/>
          <w:color w:val="000000"/>
        </w:rPr>
        <w:fldChar w:fldCharType="end"/>
      </w:r>
      <w:r>
        <w:rPr>
          <w:bCs/>
          <w:color w:val="000000"/>
        </w:rPr>
        <w:t xml:space="preserve">。</w:t>
      </w:r>
      <w:r>
        <w:rPr>
          <w:rFonts w:ascii="宋体" w:hAnsi="宋体"/>
          <w:bCs/>
          <w:color w:val="000000"/>
          <w:sz w:val="24"/>
          <w:szCs w:val="24"/>
        </w:rPr>
      </w:r>
      <w:r/>
    </w:p>
    <w:p>
      <w:pPr>
        <w:pStyle w:val="891"/>
        <w:ind w:firstLine="480"/>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color w:val="000000"/>
        </w:rPr>
        <w:t xml:space="preserve">www.jszwfw.gov.cn</w:t>
      </w:r>
      <w:r>
        <w:rPr>
          <w:rFonts w:hint="eastAsia" w:ascii="宋体" w:hAnsi="宋体"/>
          <w:bCs/>
          <w:color w:val="000000"/>
          <w:sz w:val="24"/>
          <w:szCs w:val="24"/>
        </w:rPr>
        <w:t xml:space="preserve">），“一企来办”专栏下“政府采购”模块详细了解关于CA办理、标书制作、开标投标指引等事宜。</w:t>
      </w:r>
      <w:r>
        <w:rPr>
          <w:rFonts w:ascii="宋体" w:hAnsi="宋体"/>
          <w:bCs/>
          <w:color w:val="000000"/>
          <w:sz w:val="24"/>
          <w:szCs w:val="24"/>
        </w:rPr>
      </w:r>
      <w:r/>
    </w:p>
    <w:p>
      <w:pPr>
        <w:pStyle w:val="891"/>
        <w:ind w:firstLine="480"/>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如果“江苏政府采购网”</w:t>
      </w:r>
      <w:r>
        <w:rPr>
          <w:bCs/>
          <w:color w:val="000000"/>
        </w:rPr>
        <w:t xml:space="preserve">（www.ccgp-jiangsu.gov.cn）</w:t>
      </w:r>
      <w:r>
        <w:rPr>
          <w:rFonts w:hint="eastAsia"/>
          <w:bCs/>
          <w:color w:val="000000"/>
          <w:sz w:val="24"/>
          <w:szCs w:val="24"/>
        </w:rPr>
        <w:t xml:space="preserve">信息</w:t>
      </w:r>
      <w:r>
        <w:rPr>
          <w:rFonts w:hint="eastAsia" w:ascii="宋体" w:hAnsi="宋体"/>
          <w:bCs/>
          <w:color w:val="000000"/>
          <w:sz w:val="24"/>
          <w:szCs w:val="24"/>
        </w:rPr>
        <w:t xml:space="preserve">与“江苏政务服务网” </w:t>
      </w:r>
      <w:r>
        <w:rPr>
          <w:bCs/>
          <w:color w:val="000000"/>
        </w:rPr>
        <w:t xml:space="preserve">（www.jszwfw.gov.cn）</w:t>
      </w:r>
      <w:r>
        <w:rPr>
          <w:rFonts w:hint="eastAsia" w:ascii="宋体" w:hAnsi="宋体"/>
          <w:bCs/>
          <w:color w:val="000000"/>
          <w:sz w:val="24"/>
          <w:szCs w:val="24"/>
        </w:rPr>
        <w:t xml:space="preserve">，“一企来办”专栏下“政府采购”模块中信息不一致，以“江苏政府采购网”信息为准。</w:t>
      </w:r>
      <w:r>
        <w:rPr>
          <w:rFonts w:hint="eastAsia" w:ascii="宋体" w:hAnsi="宋体"/>
          <w:bCs/>
          <w:color w:val="000000"/>
          <w:sz w:val="24"/>
          <w:szCs w:val="24"/>
        </w:rPr>
      </w:r>
      <w:r/>
    </w:p>
    <w:p>
      <w:pPr>
        <w:pStyle w:val="891"/>
        <w:ind w:firstLine="480"/>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2. 有关本次招标的事项若存在变动或修改，敬请及时关注江苏省政府采购中心在“江苏政府采购网”发布的更正公告。</w:t>
      </w:r>
      <w:r>
        <w:rPr>
          <w:rFonts w:hint="eastAsia" w:ascii="宋体" w:hAnsi="宋体"/>
          <w:bCs/>
          <w:color w:val="000000"/>
          <w:sz w:val="24"/>
          <w:szCs w:val="24"/>
        </w:rPr>
      </w:r>
      <w:r/>
    </w:p>
    <w:p>
      <w:pPr>
        <w:pStyle w:val="891"/>
        <w:ind w:firstLine="480"/>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3. 本次招标不收取投标保证金。</w:t>
      </w:r>
      <w:r>
        <w:rPr>
          <w:rFonts w:hint="eastAsia" w:ascii="宋体" w:hAnsi="宋体"/>
          <w:bCs/>
          <w:color w:val="000000"/>
          <w:sz w:val="24"/>
          <w:szCs w:val="24"/>
        </w:rPr>
      </w:r>
      <w:r/>
    </w:p>
    <w:p>
      <w:pPr>
        <w:pStyle w:val="891"/>
        <w:ind w:right="840"/>
        <w:rPr>
          <w:rFonts w:hint="eastAsia" w:ascii="宋体" w:hAnsi="宋体"/>
          <w:color w:val="000000"/>
          <w:sz w:val="24"/>
          <w:szCs w:val="24"/>
        </w:rPr>
      </w:pPr>
      <w:r>
        <w:rPr>
          <w:rFonts w:ascii="宋体" w:hAnsi="宋体"/>
          <w:color w:val="000000"/>
          <w:sz w:val="24"/>
          <w:szCs w:val="24"/>
        </w:rPr>
        <w:br w:type="page" w:clear="all"/>
      </w:r>
      <w:r>
        <w:rPr>
          <w:rFonts w:hint="eastAsia" w:ascii="宋体" w:hAnsi="宋体"/>
          <w:color w:val="000000"/>
          <w:sz w:val="24"/>
          <w:szCs w:val="24"/>
        </w:rPr>
      </w:r>
      <w:r/>
    </w:p>
    <w:p>
      <w:pPr>
        <w:pStyle w:val="893"/>
        <w:ind w:firstLine="2429"/>
        <w:jc w:val="both"/>
        <w:spacing w:line="400" w:lineRule="exact"/>
        <w:rPr>
          <w:rFonts w:hint="eastAsia" w:ascii="黑体" w:eastAsia="黑体"/>
          <w:b w:val="0"/>
          <w:bCs w:val="0"/>
          <w:color w:val="000000"/>
        </w:rPr>
      </w:pPr>
      <w:r/>
      <w:bookmarkStart w:id="44" w:name="_Toc120614211"/>
      <w:r>
        <w:rPr>
          <w:rFonts w:hint="eastAsia" w:ascii="黑体" w:eastAsia="黑体"/>
          <w:color w:val="000000"/>
        </w:rPr>
        <w:t xml:space="preserve">第二章  </w:t>
      </w:r>
      <w:bookmarkEnd w:id="1"/>
      <w:r/>
      <w:bookmarkEnd w:id="2"/>
      <w:r/>
      <w:bookmarkEnd w:id="3"/>
      <w:r/>
      <w:bookmarkEnd w:id="4"/>
      <w:r/>
      <w:bookmarkEnd w:id="5"/>
      <w:r/>
      <w:bookmarkEnd w:id="44"/>
      <w:r/>
      <w:bookmarkStart w:id="45" w:name="_Toc120614213"/>
      <w:r/>
      <w:bookmarkStart w:id="46" w:name="_Toc20823274"/>
      <w:r/>
      <w:bookmarkStart w:id="47" w:name="_Toc513029202"/>
      <w:r/>
      <w:bookmarkStart w:id="48" w:name="_Toc16938518"/>
      <w:r>
        <w:rPr>
          <w:rFonts w:hint="eastAsia" w:ascii="黑体" w:eastAsia="黑体"/>
          <w:color w:val="000000"/>
        </w:rPr>
        <w:t xml:space="preserve">投标人须知</w:t>
      </w:r>
      <w:bookmarkEnd w:id="45"/>
      <w:r/>
      <w:bookmarkEnd w:id="46"/>
      <w:r/>
      <w:bookmarkEnd w:id="47"/>
      <w:r/>
      <w:bookmarkEnd w:id="48"/>
      <w:r>
        <w:rPr>
          <w:rFonts w:hint="eastAsia" w:ascii="黑体" w:eastAsia="黑体"/>
          <w:b w:val="0"/>
          <w:bCs w:val="0"/>
          <w:color w:val="000000"/>
        </w:rPr>
      </w:r>
      <w:r/>
    </w:p>
    <w:p>
      <w:pPr>
        <w:pStyle w:val="894"/>
        <w:ind w:firstLine="498"/>
        <w:spacing w:before="145" w:after="145" w:line="400" w:lineRule="exact"/>
        <w:rPr>
          <w:rFonts w:hint="eastAsia"/>
          <w:color w:val="000000"/>
        </w:rPr>
      </w:pPr>
      <w:r/>
      <w:bookmarkStart w:id="49" w:name="_Toc120614214"/>
      <w:r/>
      <w:bookmarkStart w:id="50" w:name="_Toc513029203"/>
      <w:r/>
      <w:bookmarkStart w:id="51" w:name="_Toc16938519"/>
      <w:r/>
      <w:bookmarkStart w:id="52" w:name="_Toc20823275"/>
      <w:r>
        <w:rPr>
          <w:rFonts w:hint="eastAsia"/>
          <w:color w:val="000000"/>
        </w:rPr>
        <w:t xml:space="preserve">一、总则</w:t>
      </w:r>
      <w:bookmarkEnd w:id="49"/>
      <w:r/>
      <w:bookmarkEnd w:id="50"/>
      <w:r/>
      <w:bookmarkEnd w:id="51"/>
      <w:r/>
      <w:bookmarkEnd w:id="52"/>
      <w:r>
        <w:rPr>
          <w:rFonts w:hint="eastAsia"/>
          <w:color w:val="000000"/>
        </w:rPr>
      </w:r>
      <w:r/>
    </w:p>
    <w:p>
      <w:pPr>
        <w:pStyle w:val="895"/>
        <w:ind w:firstLine="420"/>
        <w:spacing w:before="0" w:after="0" w:line="400" w:lineRule="exact"/>
        <w:rPr>
          <w:rFonts w:hint="eastAsia"/>
          <w:b w:val="0"/>
          <w:bCs w:val="0"/>
          <w:color w:val="000000"/>
        </w:rPr>
      </w:pPr>
      <w:r/>
      <w:bookmarkStart w:id="53" w:name="_Hlt16619475"/>
      <w:r/>
      <w:bookmarkEnd w:id="53"/>
      <w:r/>
      <w:bookmarkStart w:id="54" w:name="_Toc458694821"/>
      <w:r/>
      <w:bookmarkStart w:id="55" w:name="_Toc16938520"/>
      <w:r/>
      <w:bookmarkStart w:id="56" w:name="_Toc20823276"/>
      <w:r/>
      <w:bookmarkStart w:id="57" w:name="_Toc513029204"/>
      <w:r>
        <w:rPr>
          <w:rFonts w:hint="eastAsia"/>
          <w:b w:val="0"/>
          <w:bCs w:val="0"/>
          <w:color w:val="000000"/>
        </w:rPr>
        <w:t xml:space="preserve">1</w:t>
      </w:r>
      <w:bookmarkEnd w:id="54"/>
      <w:r>
        <w:rPr>
          <w:rFonts w:hint="eastAsia"/>
          <w:b w:val="0"/>
          <w:bCs w:val="0"/>
          <w:color w:val="000000"/>
        </w:rPr>
        <w:t xml:space="preserve">、招标方式</w:t>
      </w:r>
      <w:bookmarkEnd w:id="55"/>
      <w:r/>
      <w:bookmarkEnd w:id="56"/>
      <w:r/>
      <w:bookmarkEnd w:id="57"/>
      <w:r>
        <w:rPr>
          <w:rFonts w:hint="eastAsia"/>
          <w:b w:val="0"/>
          <w:bCs w:val="0"/>
          <w:color w:val="000000"/>
        </w:rPr>
      </w:r>
      <w:r/>
    </w:p>
    <w:p>
      <w:pPr>
        <w:pStyle w:val="891"/>
        <w:ind w:firstLine="480"/>
        <w:spacing w:line="400" w:lineRule="exact"/>
        <w:rPr>
          <w:rFonts w:hint="eastAsia" w:ascii="宋体" w:hAnsi="宋体"/>
          <w:color w:val="000000"/>
          <w:sz w:val="24"/>
        </w:rPr>
      </w:pPr>
      <w:r>
        <w:rPr>
          <w:rFonts w:hint="eastAsia" w:ascii="宋体" w:hAnsi="宋体"/>
          <w:color w:val="000000"/>
          <w:sz w:val="24"/>
        </w:rPr>
        <w:t xml:space="preserve">1.1 本次招标采取公开招标方式，本招标文件仅适用于招标公告中所述项目。</w:t>
      </w:r>
      <w:r>
        <w:rPr>
          <w:rFonts w:hint="eastAsia" w:ascii="宋体" w:hAnsi="宋体"/>
          <w:color w:val="000000"/>
          <w:sz w:val="24"/>
        </w:rPr>
      </w:r>
      <w:r/>
    </w:p>
    <w:p>
      <w:pPr>
        <w:pStyle w:val="895"/>
        <w:ind w:firstLine="420"/>
        <w:spacing w:before="0" w:after="0" w:line="400" w:lineRule="exact"/>
        <w:rPr>
          <w:rFonts w:hint="eastAsia"/>
          <w:b w:val="0"/>
          <w:bCs w:val="0"/>
          <w:color w:val="000000"/>
        </w:rPr>
      </w:pPr>
      <w:r/>
      <w:bookmarkStart w:id="58" w:name="_Toc16938521"/>
      <w:r/>
      <w:bookmarkStart w:id="59" w:name="_Toc513029205"/>
      <w:r/>
      <w:bookmarkStart w:id="60" w:name="_Toc20823277"/>
      <w:r>
        <w:rPr>
          <w:rFonts w:hint="eastAsia"/>
          <w:b w:val="0"/>
          <w:bCs w:val="0"/>
          <w:color w:val="000000"/>
        </w:rPr>
        <w:t xml:space="preserve">2、合格的投标人</w:t>
      </w:r>
      <w:bookmarkEnd w:id="58"/>
      <w:r/>
      <w:bookmarkEnd w:id="59"/>
      <w:r/>
      <w:bookmarkEnd w:id="60"/>
      <w:r>
        <w:rPr>
          <w:rFonts w:hint="eastAsia"/>
          <w:b w:val="0"/>
          <w:bCs w:val="0"/>
          <w:color w:val="000000"/>
        </w:rPr>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rPr>
          <w:rFonts w:hint="eastAsia" w:ascii="宋体" w:hAnsi="宋体"/>
          <w:color w:val="000000"/>
          <w:sz w:val="24"/>
          <w:szCs w:val="24"/>
        </w:rPr>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rPr>
          <w:rFonts w:hint="eastAsia" w:ascii="宋体" w:hAnsi="宋体"/>
          <w:color w:val="000000"/>
          <w:sz w:val="24"/>
          <w:szCs w:val="24"/>
        </w:rPr>
      </w:r>
      <w:r/>
    </w:p>
    <w:p>
      <w:pPr>
        <w:pStyle w:val="895"/>
        <w:ind w:firstLine="420"/>
        <w:spacing w:before="0" w:after="0" w:line="400" w:lineRule="exact"/>
        <w:rPr>
          <w:rFonts w:hint="eastAsia"/>
          <w:b w:val="0"/>
          <w:bCs w:val="0"/>
          <w:color w:val="000000"/>
        </w:rPr>
      </w:pPr>
      <w:r/>
      <w:bookmarkStart w:id="61" w:name="_Toc16938522"/>
      <w:r/>
      <w:bookmarkStart w:id="62" w:name="_Toc513029206"/>
      <w:r/>
      <w:bookmarkStart w:id="63" w:name="_Toc20823278"/>
      <w:r>
        <w:rPr>
          <w:rFonts w:hint="eastAsia"/>
          <w:b w:val="0"/>
          <w:bCs w:val="0"/>
          <w:color w:val="000000"/>
        </w:rPr>
        <w:t xml:space="preserve">3、适用法律</w:t>
      </w:r>
      <w:bookmarkEnd w:id="61"/>
      <w:r/>
      <w:bookmarkEnd w:id="62"/>
      <w:r/>
      <w:bookmarkEnd w:id="63"/>
      <w:r>
        <w:rPr>
          <w:rFonts w:hint="eastAsia"/>
          <w:b w:val="0"/>
          <w:bCs w:val="0"/>
          <w:color w:val="000000"/>
        </w:rPr>
      </w:r>
      <w:r/>
    </w:p>
    <w:p>
      <w:pPr>
        <w:pStyle w:val="891"/>
        <w:ind w:firstLine="420"/>
        <w:spacing w:line="400" w:lineRule="exact"/>
        <w:rPr>
          <w:rFonts w:hint="eastAsia"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ascii="宋体" w:hAnsi="宋体"/>
          <w:color w:val="000000"/>
          <w:sz w:val="24"/>
        </w:rPr>
        <w:t xml:space="preserve">。</w:t>
      </w:r>
      <w:r>
        <w:rPr>
          <w:rFonts w:hint="eastAsia" w:ascii="宋体" w:hAnsi="宋体"/>
          <w:color w:val="000000"/>
          <w:sz w:val="24"/>
        </w:rPr>
      </w:r>
      <w:r/>
    </w:p>
    <w:p>
      <w:pPr>
        <w:pStyle w:val="895"/>
        <w:ind w:firstLine="420"/>
        <w:spacing w:before="0" w:after="0" w:line="400" w:lineRule="exact"/>
        <w:rPr>
          <w:rFonts w:hint="eastAsia"/>
          <w:b w:val="0"/>
          <w:bCs w:val="0"/>
          <w:color w:val="000000"/>
        </w:rPr>
      </w:pPr>
      <w:r/>
      <w:bookmarkStart w:id="64" w:name="_Toc16938523"/>
      <w:r/>
      <w:bookmarkStart w:id="65" w:name="_Toc20823279"/>
      <w:r/>
      <w:bookmarkStart w:id="66" w:name="_Toc462564067"/>
      <w:r/>
      <w:bookmarkStart w:id="67" w:name="_Toc513029207"/>
      <w:r>
        <w:rPr>
          <w:rFonts w:hint="eastAsia"/>
          <w:b w:val="0"/>
          <w:bCs w:val="0"/>
          <w:color w:val="000000"/>
        </w:rPr>
        <w:t xml:space="preserve">4、投标费用</w:t>
      </w:r>
      <w:bookmarkEnd w:id="64"/>
      <w:r/>
      <w:bookmarkEnd w:id="65"/>
      <w:r/>
      <w:bookmarkEnd w:id="66"/>
      <w:r/>
      <w:bookmarkEnd w:id="67"/>
      <w:r>
        <w:rPr>
          <w:rFonts w:hint="eastAsia"/>
          <w:b w:val="0"/>
          <w:bCs w:val="0"/>
          <w:color w:val="000000"/>
        </w:rPr>
      </w:r>
      <w:r/>
    </w:p>
    <w:p>
      <w:pPr>
        <w:pStyle w:val="891"/>
        <w:ind w:firstLine="480"/>
        <w:spacing w:line="400" w:lineRule="exact"/>
        <w:rPr>
          <w:rFonts w:hint="eastAsia"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color w:val="000000"/>
          <w:sz w:val="24"/>
        </w:rPr>
      </w:r>
      <w:r/>
    </w:p>
    <w:p>
      <w:pPr>
        <w:pStyle w:val="891"/>
        <w:ind w:firstLine="480"/>
        <w:spacing w:line="400" w:lineRule="exact"/>
        <w:rPr>
          <w:rFonts w:hint="eastAsia" w:ascii="宋体" w:hAnsi="宋体"/>
          <w:color w:val="000000"/>
          <w:sz w:val="24"/>
        </w:rPr>
      </w:pPr>
      <w:r>
        <w:rPr>
          <w:rFonts w:hint="eastAsia" w:ascii="宋体" w:hAnsi="宋体"/>
          <w:color w:val="000000"/>
          <w:sz w:val="24"/>
        </w:rPr>
        <w:t xml:space="preserve">4.2本次招标采购中心和采购人不收取标书工本费与中标服务费。</w:t>
      </w:r>
      <w:r>
        <w:rPr>
          <w:rFonts w:hint="eastAsia" w:ascii="宋体" w:hAnsi="宋体"/>
          <w:color w:val="000000"/>
          <w:sz w:val="24"/>
        </w:rPr>
      </w:r>
      <w:r/>
    </w:p>
    <w:p>
      <w:pPr>
        <w:pStyle w:val="895"/>
        <w:ind w:firstLine="602"/>
        <w:spacing w:before="0" w:after="0" w:line="400" w:lineRule="exact"/>
        <w:rPr>
          <w:rFonts w:hint="eastAsia" w:ascii="黑体" w:hAnsi="宋体"/>
          <w:b w:val="0"/>
          <w:bCs w:val="0"/>
          <w:color w:val="000000"/>
        </w:rPr>
      </w:pPr>
      <w:r>
        <w:rPr>
          <w:rFonts w:hint="eastAsia" w:ascii="宋体" w:hAnsi="宋体"/>
          <w:color w:val="000000"/>
          <w:sz w:val="30"/>
        </w:rPr>
        <w:t xml:space="preserve">5、</w:t>
      </w:r>
      <w:r>
        <w:rPr>
          <w:rFonts w:hint="eastAsia" w:ascii="黑体" w:hAnsi="宋体"/>
          <w:b w:val="0"/>
          <w:bCs w:val="0"/>
          <w:color w:val="000000"/>
        </w:rPr>
        <w:t xml:space="preserve">招标文件的约束力</w:t>
      </w:r>
      <w:r>
        <w:rPr>
          <w:rFonts w:hint="eastAsia" w:ascii="黑体" w:hAnsi="宋体"/>
          <w:b w:val="0"/>
          <w:bCs w:val="0"/>
          <w:color w:val="000000"/>
        </w:rPr>
      </w:r>
      <w:r/>
    </w:p>
    <w:p>
      <w:pPr>
        <w:pStyle w:val="891"/>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rPr>
          <w:rFonts w:hint="eastAsia" w:ascii="宋体" w:hAnsi="宋体"/>
          <w:color w:val="000000"/>
          <w:sz w:val="24"/>
          <w:szCs w:val="24"/>
        </w:rPr>
      </w:r>
      <w:r/>
    </w:p>
    <w:p>
      <w:pPr>
        <w:pStyle w:val="894"/>
        <w:ind w:firstLine="321"/>
        <w:spacing w:before="145" w:after="145" w:line="400" w:lineRule="exact"/>
        <w:rPr>
          <w:rFonts w:hint="eastAsia"/>
          <w:color w:val="000000"/>
        </w:rPr>
      </w:pPr>
      <w:r/>
      <w:bookmarkStart w:id="68" w:name="_Toc120614215"/>
      <w:r/>
      <w:bookmarkStart w:id="69" w:name="_Toc20823281"/>
      <w:r/>
      <w:bookmarkStart w:id="70" w:name="_Toc16938525"/>
      <w:r/>
      <w:bookmarkStart w:id="71" w:name="_Toc513029209"/>
      <w:r>
        <w:rPr>
          <w:rFonts w:hint="eastAsia"/>
          <w:color w:val="000000"/>
        </w:rPr>
        <w:t xml:space="preserve">二、招标文件</w:t>
      </w:r>
      <w:bookmarkEnd w:id="68"/>
      <w:r/>
      <w:bookmarkEnd w:id="69"/>
      <w:r/>
      <w:bookmarkEnd w:id="70"/>
      <w:r/>
      <w:bookmarkEnd w:id="71"/>
      <w:r>
        <w:rPr>
          <w:rFonts w:hint="eastAsia"/>
          <w:color w:val="000000"/>
        </w:rPr>
      </w:r>
      <w:r/>
    </w:p>
    <w:p>
      <w:pPr>
        <w:pStyle w:val="895"/>
        <w:ind w:firstLine="420"/>
        <w:spacing w:before="0" w:after="0" w:line="400" w:lineRule="exact"/>
        <w:rPr>
          <w:rFonts w:hint="eastAsia"/>
          <w:b w:val="0"/>
          <w:bCs w:val="0"/>
          <w:color w:val="000000"/>
        </w:rPr>
      </w:pPr>
      <w:r/>
      <w:bookmarkStart w:id="72" w:name="_Toc513029210"/>
      <w:r/>
      <w:bookmarkStart w:id="73" w:name="_Toc16938526"/>
      <w:r/>
      <w:bookmarkStart w:id="74" w:name="_Toc20823282"/>
      <w:r>
        <w:rPr>
          <w:rFonts w:hint="eastAsia"/>
          <w:b w:val="0"/>
          <w:bCs w:val="0"/>
          <w:color w:val="000000"/>
        </w:rPr>
        <w:t xml:space="preserve">6、招标文件构成</w:t>
      </w:r>
      <w:bookmarkEnd w:id="72"/>
      <w:r/>
      <w:bookmarkEnd w:id="73"/>
      <w:r/>
      <w:bookmarkEnd w:id="74"/>
      <w:r>
        <w:rPr>
          <w:rFonts w:hint="eastAsia"/>
          <w:b w:val="0"/>
          <w:bCs w:val="0"/>
          <w:color w:val="000000"/>
        </w:rPr>
      </w:r>
      <w:r/>
    </w:p>
    <w:p>
      <w:pPr>
        <w:pStyle w:val="891"/>
        <w:ind w:firstLine="480"/>
        <w:spacing w:line="400" w:lineRule="exact"/>
        <w:rPr>
          <w:rFonts w:hint="eastAsia"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 招标文件由以下部分组成：</w:t>
      </w:r>
      <w:r>
        <w:rPr>
          <w:rFonts w:hint="eastAsia" w:ascii="宋体" w:hAnsi="宋体"/>
          <w:color w:val="000000"/>
          <w:sz w:val="24"/>
        </w:rPr>
      </w:r>
      <w:r/>
    </w:p>
    <w:p>
      <w:pPr>
        <w:pStyle w:val="891"/>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891"/>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rPr>
          <w:rFonts w:hint="eastAsia" w:ascii="宋体" w:hAnsi="宋体"/>
          <w:color w:val="000000"/>
          <w:sz w:val="24"/>
          <w:szCs w:val="24"/>
        </w:rPr>
      </w:r>
      <w:r/>
    </w:p>
    <w:p>
      <w:pPr>
        <w:pStyle w:val="891"/>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rPr>
          <w:rFonts w:hint="eastAsia" w:ascii="宋体" w:hAnsi="宋体"/>
          <w:color w:val="000000"/>
          <w:sz w:val="24"/>
          <w:szCs w:val="24"/>
        </w:rPr>
      </w:r>
      <w:r/>
    </w:p>
    <w:p>
      <w:pPr>
        <w:pStyle w:val="891"/>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rPr>
          <w:rFonts w:hint="eastAsia" w:ascii="宋体" w:hAnsi="宋体"/>
          <w:color w:val="000000"/>
          <w:sz w:val="24"/>
          <w:szCs w:val="24"/>
        </w:rPr>
      </w:r>
      <w:r/>
    </w:p>
    <w:p>
      <w:pPr>
        <w:pStyle w:val="891"/>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（5）评标方法与评标标准</w:t>
      </w:r>
      <w:r>
        <w:rPr>
          <w:rFonts w:hint="eastAsia" w:ascii="宋体" w:hAnsi="宋体"/>
          <w:color w:val="000000"/>
          <w:sz w:val="24"/>
          <w:szCs w:val="24"/>
        </w:rPr>
      </w:r>
      <w:r/>
    </w:p>
    <w:p>
      <w:pPr>
        <w:pStyle w:val="891"/>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rPr>
          <w:rFonts w:hint="eastAsia" w:ascii="宋体" w:hAnsi="宋体"/>
          <w:color w:val="000000"/>
          <w:sz w:val="24"/>
          <w:szCs w:val="24"/>
        </w:rPr>
      </w:r>
      <w:r/>
    </w:p>
    <w:p>
      <w:pPr>
        <w:pStyle w:val="891"/>
        <w:ind w:firstLine="480"/>
        <w:spacing w:line="400" w:lineRule="exact"/>
        <w:rPr>
          <w:rFonts w:hint="eastAsia" w:ascii="宋体" w:hAnsi="宋体"/>
          <w:color w:val="000000"/>
          <w:sz w:val="24"/>
        </w:rPr>
      </w:pPr>
      <w:r>
        <w:rPr>
          <w:rFonts w:hint="eastAsia" w:ascii="宋体" w:hAnsi="宋体"/>
          <w:color w:val="000000"/>
          <w:sz w:val="24"/>
        </w:rPr>
        <w:t xml:space="preserve">请仔细检查招标文件是否齐全，如有缺漏请立即与采购中心联系解决。</w:t>
      </w:r>
      <w:r>
        <w:rPr>
          <w:rFonts w:hint="eastAsia" w:ascii="宋体" w:hAnsi="宋体"/>
          <w:color w:val="000000"/>
          <w:sz w:val="24"/>
        </w:rPr>
      </w:r>
      <w:r/>
    </w:p>
    <w:p>
      <w:pPr>
        <w:pStyle w:val="891"/>
        <w:ind w:firstLine="480"/>
        <w:spacing w:line="400" w:lineRule="exact"/>
        <w:rPr>
          <w:rFonts w:hint="eastAsia" w:ascii="宋体" w:hAnsi="宋体"/>
          <w:color w:val="000000"/>
          <w:sz w:val="24"/>
        </w:rPr>
      </w:pPr>
      <w:r>
        <w:rPr>
          <w:rFonts w:hint="eastAsia" w:ascii="宋体" w:hAnsi="宋体"/>
          <w:bCs/>
          <w:color w:val="000000"/>
          <w:sz w:val="24"/>
        </w:rPr>
        <w:t xml:space="preserve">6.2</w:t>
      </w:r>
      <w:r>
        <w:rPr>
          <w:rFonts w:hint="eastAsia" w:ascii="宋体" w:hAnsi="宋体"/>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rPr>
      </w:r>
      <w:r/>
    </w:p>
    <w:p>
      <w:pPr>
        <w:pStyle w:val="895"/>
        <w:ind w:firstLine="560"/>
        <w:spacing w:before="0" w:after="0" w:line="400" w:lineRule="exact"/>
        <w:rPr>
          <w:rFonts w:hint="eastAsia"/>
          <w:b w:val="0"/>
          <w:bCs w:val="0"/>
          <w:color w:val="000000"/>
        </w:rPr>
      </w:pPr>
      <w:r/>
      <w:bookmarkStart w:id="75" w:name="_Toc16938528"/>
      <w:r/>
      <w:bookmarkStart w:id="76" w:name="_Toc513029212"/>
      <w:r/>
      <w:bookmarkStart w:id="77" w:name="_Toc20823284"/>
      <w:r/>
      <w:bookmarkStart w:id="78" w:name="_Toc462564071"/>
      <w:r>
        <w:rPr>
          <w:b w:val="0"/>
          <w:bCs w:val="0"/>
          <w:color w:val="000000"/>
        </w:rPr>
        <w:t xml:space="preserve">7</w:t>
      </w:r>
      <w:r>
        <w:rPr>
          <w:rFonts w:hint="eastAsia"/>
          <w:b w:val="0"/>
          <w:bCs w:val="0"/>
          <w:color w:val="000000"/>
        </w:rPr>
        <w:t xml:space="preserve">、招标文件的修改</w:t>
      </w:r>
      <w:bookmarkEnd w:id="75"/>
      <w:r/>
      <w:bookmarkEnd w:id="76"/>
      <w:r/>
      <w:bookmarkEnd w:id="77"/>
      <w:r/>
      <w:bookmarkEnd w:id="78"/>
      <w:r>
        <w:rPr>
          <w:rFonts w:hint="eastAsia"/>
          <w:b w:val="0"/>
          <w:bCs w:val="0"/>
          <w:color w:val="000000"/>
        </w:rPr>
      </w:r>
      <w:r/>
    </w:p>
    <w:p>
      <w:pPr>
        <w:pStyle w:val="891"/>
        <w:ind w:firstLine="480"/>
        <w:spacing w:line="400" w:lineRule="exact"/>
        <w:rPr>
          <w:rFonts w:hint="eastAsia" w:ascii="宋体" w:hAnsi="宋体"/>
          <w:color w:val="000000"/>
          <w:sz w:val="24"/>
        </w:rPr>
      </w:pPr>
      <w:r>
        <w:rPr>
          <w:rFonts w:hint="eastAsia" w:ascii="宋体" w:hAnsi="宋体"/>
          <w:bCs/>
          <w:color w:val="000000"/>
          <w:sz w:val="24"/>
        </w:rPr>
        <w:t xml:space="preserve">7.1</w:t>
      </w:r>
      <w:r>
        <w:rPr>
          <w:rFonts w:hint="eastAsia" w:ascii="宋体" w:hAnsi="宋体"/>
          <w:color w:val="000000"/>
          <w:sz w:val="24"/>
        </w:rPr>
        <w:t xml:space="preserve"> 在投标截止时间</w:t>
      </w:r>
      <w:r>
        <w:rPr>
          <w:rFonts w:hint="eastAsia" w:ascii="仿宋_GB2312" w:hAnsi="仿宋_GB2312"/>
          <w:color w:val="000000"/>
          <w:sz w:val="24"/>
        </w:rPr>
        <w:t xml:space="preserve">前</w:t>
      </w:r>
      <w:r>
        <w:rPr>
          <w:rFonts w:hint="eastAsia" w:ascii="宋体" w:hAnsi="宋体"/>
          <w:color w:val="000000"/>
          <w:sz w:val="24"/>
        </w:rPr>
        <w:t xml:space="preserve">，采购中心可以对招标文件进行修改。</w:t>
      </w:r>
      <w:r>
        <w:rPr>
          <w:rFonts w:hint="eastAsia" w:ascii="宋体" w:hAnsi="宋体"/>
          <w:color w:val="000000"/>
          <w:sz w:val="24"/>
        </w:rPr>
      </w:r>
      <w:r/>
    </w:p>
    <w:p>
      <w:pPr>
        <w:pStyle w:val="891"/>
        <w:ind w:firstLine="480"/>
        <w:spacing w:line="400" w:lineRule="exact"/>
        <w:rPr>
          <w:rFonts w:hint="eastAsia" w:ascii="宋体" w:hAnsi="Arial"/>
          <w:color w:val="000000"/>
          <w:sz w:val="28"/>
        </w:rPr>
      </w:pPr>
      <w:r>
        <w:rPr>
          <w:rFonts w:hint="eastAsia" w:ascii="宋体" w:hAnsi="宋体"/>
          <w:bCs/>
          <w:color w:val="000000"/>
          <w:sz w:val="24"/>
        </w:rPr>
        <w:t xml:space="preserve">7.2 </w:t>
      </w:r>
      <w:r>
        <w:rPr>
          <w:rFonts w:hint="eastAsia" w:ascii="宋体" w:hAnsi="宋体"/>
          <w:color w:val="000000"/>
          <w:sz w:val="24"/>
        </w:rPr>
        <w:t xml:space="preserve">采购中心</w:t>
      </w:r>
      <w:r>
        <w:rPr>
          <w:rFonts w:hint="eastAsia" w:ascii="宋体" w:hAnsi="宋体"/>
          <w:color w:val="000000"/>
          <w:sz w:val="24"/>
          <w:szCs w:val="24"/>
        </w:rPr>
        <w:t xml:space="preserve">有权按照法定的要求</w:t>
      </w:r>
      <w:r>
        <w:rPr>
          <w:rFonts w:hint="eastAsia" w:ascii="宋体" w:hAnsi="宋体"/>
          <w:color w:val="000000"/>
          <w:sz w:val="24"/>
        </w:rPr>
        <w:t xml:space="preserve">推迟投标截止日期和开标日期。</w:t>
      </w:r>
      <w:r>
        <w:rPr>
          <w:rFonts w:hint="eastAsia" w:ascii="宋体" w:hAnsi="Arial"/>
          <w:color w:val="000000"/>
          <w:sz w:val="28"/>
        </w:rPr>
      </w:r>
      <w:r/>
    </w:p>
    <w:p>
      <w:pPr>
        <w:pStyle w:val="891"/>
        <w:ind w:firstLine="480"/>
        <w:spacing w:line="400" w:lineRule="exact"/>
        <w:rPr>
          <w:rFonts w:hint="eastAsia" w:ascii="宋体" w:hAnsi="宋体"/>
          <w:color w:val="000000"/>
          <w:sz w:val="24"/>
        </w:rPr>
      </w:pPr>
      <w:r>
        <w:rPr>
          <w:rFonts w:hint="eastAsia" w:ascii="宋体" w:hAnsi="宋体"/>
          <w:bCs/>
          <w:color w:val="000000"/>
          <w:sz w:val="24"/>
        </w:rPr>
        <w:t xml:space="preserve">7.3 </w:t>
      </w:r>
      <w:r>
        <w:rPr>
          <w:rFonts w:hint="eastAsia" w:ascii="宋体" w:hAnsi="宋体"/>
          <w:color w:val="000000"/>
          <w:sz w:val="24"/>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rPr>
        <w:t xml:space="preserve">并对投标人具有约束力。</w:t>
      </w:r>
      <w:r>
        <w:rPr>
          <w:rFonts w:hint="eastAsia" w:ascii="宋体" w:hAnsi="宋体"/>
          <w:color w:val="000000"/>
          <w:sz w:val="24"/>
        </w:rPr>
      </w:r>
      <w:r/>
    </w:p>
    <w:p>
      <w:pPr>
        <w:pStyle w:val="894"/>
        <w:ind w:firstLine="482"/>
        <w:spacing w:before="145" w:after="145" w:line="400" w:lineRule="exact"/>
        <w:rPr>
          <w:rFonts w:hint="eastAsia"/>
          <w:color w:val="000000"/>
        </w:rPr>
      </w:pPr>
      <w:r/>
      <w:bookmarkStart w:id="79" w:name="_Toc513029213"/>
      <w:r/>
      <w:bookmarkStart w:id="80" w:name="_Toc120614216"/>
      <w:r/>
      <w:bookmarkStart w:id="81" w:name="_Toc462564072"/>
      <w:r/>
      <w:bookmarkStart w:id="82" w:name="_Toc20823285"/>
      <w:r/>
      <w:bookmarkStart w:id="83" w:name="_Toc16938529"/>
      <w:r>
        <w:rPr>
          <w:rFonts w:hint="eastAsia"/>
          <w:color w:val="000000"/>
        </w:rPr>
        <w:t xml:space="preserve">三、投标文件的编制</w:t>
      </w:r>
      <w:bookmarkEnd w:id="79"/>
      <w:r/>
      <w:bookmarkEnd w:id="80"/>
      <w:r/>
      <w:bookmarkEnd w:id="81"/>
      <w:r/>
      <w:bookmarkEnd w:id="82"/>
      <w:r/>
      <w:bookmarkEnd w:id="83"/>
      <w:r>
        <w:rPr>
          <w:rFonts w:hint="eastAsia"/>
          <w:color w:val="000000"/>
        </w:rPr>
      </w:r>
      <w:r/>
    </w:p>
    <w:p>
      <w:pPr>
        <w:pStyle w:val="895"/>
        <w:ind w:firstLine="560"/>
        <w:spacing w:before="0" w:after="0" w:line="400" w:lineRule="exact"/>
        <w:rPr>
          <w:rFonts w:hint="eastAsia"/>
          <w:bCs w:val="0"/>
          <w:color w:val="000000"/>
        </w:rPr>
      </w:pPr>
      <w:r/>
      <w:bookmarkStart w:id="84" w:name="_Toc462564073"/>
      <w:r/>
      <w:bookmarkStart w:id="85" w:name="_Toc16938530"/>
      <w:r/>
      <w:bookmarkStart w:id="86" w:name="_Toc20823286"/>
      <w:r/>
      <w:bookmarkStart w:id="87" w:name="_Toc513029214"/>
      <w:r>
        <w:rPr>
          <w:b w:val="0"/>
          <w:bCs w:val="0"/>
          <w:color w:val="000000"/>
        </w:rPr>
        <w:t xml:space="preserve">8</w:t>
      </w:r>
      <w:r>
        <w:rPr>
          <w:rFonts w:hint="eastAsia"/>
          <w:b w:val="0"/>
          <w:bCs w:val="0"/>
          <w:color w:val="000000"/>
        </w:rPr>
        <w:t xml:space="preserve">、投标文件的语言及度量衡单位</w:t>
      </w:r>
      <w:bookmarkEnd w:id="84"/>
      <w:r/>
      <w:bookmarkEnd w:id="85"/>
      <w:r/>
      <w:bookmarkEnd w:id="86"/>
      <w:r/>
      <w:bookmarkEnd w:id="87"/>
      <w:r>
        <w:rPr>
          <w:rFonts w:hint="eastAsia"/>
          <w:bCs w:val="0"/>
          <w:color w:val="000000"/>
        </w:rPr>
      </w:r>
      <w:r/>
    </w:p>
    <w:p>
      <w:pPr>
        <w:pStyle w:val="891"/>
        <w:ind w:firstLine="480"/>
        <w:spacing w:line="400" w:lineRule="exact"/>
        <w:rPr>
          <w:rFonts w:hint="eastAsia"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.1</w:t>
      </w:r>
      <w:r>
        <w:rPr>
          <w:rFonts w:hint="eastAsia" w:ascii="宋体" w:hAnsi="宋体"/>
          <w:color w:val="000000"/>
          <w:sz w:val="24"/>
        </w:rPr>
        <w:t xml:space="preserve"> 投标人提交的投标文件以及投标人与采购中心就有关投标的所有来往通知、函件和文件均应使用</w:t>
      </w:r>
      <w:r>
        <w:rPr>
          <w:rFonts w:hint="eastAsia" w:ascii="宋体" w:hAnsi="宋体"/>
          <w:b/>
          <w:bCs/>
          <w:color w:val="000000"/>
          <w:sz w:val="24"/>
        </w:rPr>
        <w:t xml:space="preserve">简体中文</w:t>
      </w:r>
      <w:r>
        <w:rPr>
          <w:rFonts w:hint="eastAsia" w:ascii="宋体" w:hAnsi="宋体"/>
          <w:color w:val="000000"/>
          <w:sz w:val="24"/>
        </w:rPr>
        <w:t xml:space="preserve">。</w:t>
      </w:r>
      <w:r>
        <w:rPr>
          <w:rFonts w:hint="eastAsia" w:ascii="宋体" w:hAnsi="宋体"/>
          <w:color w:val="000000"/>
          <w:sz w:val="24"/>
        </w:rPr>
      </w:r>
      <w:r/>
    </w:p>
    <w:p>
      <w:pPr>
        <w:pStyle w:val="891"/>
        <w:ind w:firstLine="480"/>
        <w:spacing w:line="400" w:lineRule="exact"/>
        <w:rPr>
          <w:rFonts w:hint="eastAsia"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.2</w:t>
      </w:r>
      <w:r>
        <w:rPr>
          <w:rFonts w:hint="eastAsia" w:ascii="宋体" w:hAnsi="宋体"/>
          <w:color w:val="000000"/>
          <w:sz w:val="24"/>
        </w:rPr>
        <w:t xml:space="preserve"> 除技术性能另有规定外，投标文件所使用的度量衡单位，均须采用国家法定计量单位。</w:t>
      </w:r>
      <w:r>
        <w:rPr>
          <w:rFonts w:hint="eastAsia" w:ascii="宋体" w:hAnsi="宋体"/>
          <w:color w:val="000000"/>
          <w:sz w:val="24"/>
        </w:rPr>
      </w:r>
      <w:r/>
    </w:p>
    <w:p>
      <w:pPr>
        <w:pStyle w:val="895"/>
        <w:ind w:firstLine="420"/>
        <w:spacing w:before="0" w:after="0" w:line="400" w:lineRule="exact"/>
        <w:rPr>
          <w:rFonts w:hint="eastAsia"/>
          <w:b w:val="0"/>
          <w:bCs w:val="0"/>
          <w:color w:val="000000"/>
        </w:rPr>
      </w:pPr>
      <w:r/>
      <w:bookmarkStart w:id="88" w:name="_Toc462564074"/>
      <w:r/>
      <w:bookmarkStart w:id="89" w:name="_Toc513029215"/>
      <w:r/>
      <w:bookmarkStart w:id="90" w:name="_Toc16938531"/>
      <w:r/>
      <w:bookmarkStart w:id="91" w:name="_Toc20823287"/>
      <w:r>
        <w:rPr>
          <w:b w:val="0"/>
          <w:bCs w:val="0"/>
          <w:color w:val="000000"/>
        </w:rPr>
        <w:t xml:space="preserve">9</w:t>
      </w:r>
      <w:r>
        <w:rPr>
          <w:rFonts w:hint="eastAsia"/>
          <w:b w:val="0"/>
          <w:bCs w:val="0"/>
          <w:color w:val="000000"/>
        </w:rPr>
        <w:t xml:space="preserve">、投标文件构成</w:t>
      </w:r>
      <w:bookmarkEnd w:id="88"/>
      <w:r/>
      <w:bookmarkEnd w:id="89"/>
      <w:r/>
      <w:bookmarkEnd w:id="90"/>
      <w:r/>
      <w:bookmarkEnd w:id="91"/>
      <w:r>
        <w:rPr>
          <w:rFonts w:hint="eastAsia"/>
          <w:b w:val="0"/>
          <w:bCs w:val="0"/>
          <w:color w:val="000000"/>
        </w:rPr>
      </w:r>
      <w:r/>
    </w:p>
    <w:p>
      <w:pPr>
        <w:pStyle w:val="891"/>
        <w:ind w:firstLine="480"/>
        <w:spacing w:line="400" w:lineRule="exact"/>
        <w:rPr>
          <w:rFonts w:hint="eastAsia" w:ascii="宋体" w:hAnsi="宋体"/>
          <w:color w:val="000000"/>
          <w:sz w:val="24"/>
        </w:rPr>
      </w:pPr>
      <w:r>
        <w:rPr>
          <w:rFonts w:ascii="宋体" w:hAnsi="宋体"/>
          <w:bCs/>
          <w:color w:val="000000"/>
          <w:sz w:val="24"/>
        </w:rPr>
        <w:t xml:space="preserve">9</w:t>
      </w:r>
      <w:r>
        <w:rPr>
          <w:rFonts w:hint="eastAsia" w:ascii="宋体" w:hAnsi="宋体"/>
          <w:bCs/>
          <w:color w:val="000000"/>
          <w:sz w:val="24"/>
        </w:rPr>
        <w:t xml:space="preserve">.1</w:t>
      </w:r>
      <w:r>
        <w:rPr>
          <w:rFonts w:hint="eastAsia" w:ascii="宋体" w:hAnsi="宋体"/>
          <w:color w:val="000000"/>
          <w:sz w:val="24"/>
        </w:rPr>
        <w:t xml:space="preserve"> 投标人编写的投标文件应包括资格证明文件、</w:t>
      </w:r>
      <w:r>
        <w:rPr>
          <w:rFonts w:hint="eastAsia" w:ascii="宋体" w:hAnsi="宋体"/>
          <w:color w:val="000000"/>
          <w:sz w:val="24"/>
          <w:szCs w:val="24"/>
        </w:rPr>
        <w:t xml:space="preserve">实质性要求响应及偏离表</w:t>
      </w:r>
      <w:r>
        <w:rPr>
          <w:rFonts w:hint="eastAsia" w:ascii="宋体" w:hAnsi="宋体"/>
          <w:color w:val="000000"/>
          <w:sz w:val="24"/>
        </w:rPr>
        <w:t xml:space="preserve">、投标分项报价表、技术要求响应及偏离表、商务要求响应及偏离表、其他证明文件、投标函、开标一览表等部分。</w:t>
      </w:r>
      <w:r>
        <w:rPr>
          <w:rFonts w:hint="eastAsia" w:ascii="宋体" w:hAnsi="宋体"/>
          <w:color w:val="000000"/>
          <w:sz w:val="24"/>
        </w:rPr>
      </w:r>
      <w:r/>
    </w:p>
    <w:p>
      <w:pPr>
        <w:pStyle w:val="891"/>
        <w:ind w:firstLine="480"/>
        <w:spacing w:line="400" w:lineRule="exact"/>
        <w:rPr>
          <w:rFonts w:hint="eastAsia" w:ascii="宋体" w:hAnsi="宋体"/>
          <w:color w:val="000000"/>
          <w:sz w:val="24"/>
        </w:rPr>
      </w:pPr>
      <w:r>
        <w:rPr>
          <w:rFonts w:ascii="宋体" w:hAnsi="宋体"/>
          <w:color w:val="000000"/>
          <w:sz w:val="24"/>
        </w:rPr>
        <w:t xml:space="preserve">9</w:t>
      </w:r>
      <w:r>
        <w:rPr>
          <w:rFonts w:hint="eastAsia" w:ascii="宋体" w:hAnsi="宋体"/>
          <w:color w:val="000000"/>
          <w:sz w:val="24"/>
        </w:rPr>
        <w:t xml:space="preserve">.2 如标书制作工具中格式和内容与“江苏政府采购网”发布的招标文件不一致，请以“江苏政府采购网”发布的招标文件为准。</w:t>
      </w:r>
      <w:r>
        <w:rPr>
          <w:rFonts w:hint="eastAsia" w:ascii="宋体" w:hAnsi="宋体"/>
          <w:color w:val="000000"/>
          <w:sz w:val="24"/>
        </w:rPr>
      </w:r>
      <w:r/>
    </w:p>
    <w:p>
      <w:pPr>
        <w:pStyle w:val="895"/>
        <w:ind w:firstLine="420"/>
        <w:spacing w:before="0" w:after="0" w:line="400" w:lineRule="exact"/>
        <w:rPr>
          <w:rFonts w:hint="eastAsia"/>
          <w:b w:val="0"/>
          <w:bCs w:val="0"/>
          <w:color w:val="000000"/>
        </w:rPr>
      </w:pPr>
      <w:r/>
      <w:bookmarkStart w:id="92" w:name="_Hlt26670360"/>
      <w:r/>
      <w:bookmarkEnd w:id="92"/>
      <w:r/>
      <w:bookmarkStart w:id="93" w:name="_Hlt26668975"/>
      <w:r/>
      <w:bookmarkEnd w:id="93"/>
      <w:r/>
      <w:bookmarkStart w:id="94" w:name="_Hlt26954838"/>
      <w:r/>
      <w:bookmarkEnd w:id="94"/>
      <w:r/>
      <w:bookmarkStart w:id="95" w:name="_Toc14577357"/>
      <w:r/>
      <w:bookmarkStart w:id="96" w:name="_Toc49090509"/>
      <w:r/>
      <w:bookmarkStart w:id="97" w:name="_Toc513029219"/>
      <w:r/>
      <w:bookmarkStart w:id="98" w:name="_Toc513029216"/>
      <w:r/>
      <w:bookmarkStart w:id="99" w:name="_Toc49090507"/>
      <w:r/>
      <w:bookmarkStart w:id="100" w:name="_Toc14577354"/>
      <w:r>
        <w:rPr>
          <w:rFonts w:hint="eastAsia"/>
          <w:b w:val="0"/>
          <w:bCs w:val="0"/>
          <w:color w:val="000000"/>
        </w:rPr>
        <w:t xml:space="preserve">1</w:t>
      </w:r>
      <w:r>
        <w:rPr>
          <w:b w:val="0"/>
          <w:bCs w:val="0"/>
          <w:color w:val="000000"/>
        </w:rPr>
        <w:t xml:space="preserve">0</w:t>
      </w:r>
      <w:r>
        <w:rPr>
          <w:rFonts w:hint="eastAsia"/>
          <w:b w:val="0"/>
          <w:bCs w:val="0"/>
          <w:color w:val="000000"/>
        </w:rPr>
        <w:t xml:space="preserve">、证明投标人及投标标的符合招标文件规定的文件</w:t>
      </w:r>
      <w:bookmarkEnd w:id="95"/>
      <w:r/>
      <w:bookmarkEnd w:id="96"/>
      <w:r/>
      <w:bookmarkEnd w:id="97"/>
      <w:r>
        <w:rPr>
          <w:rFonts w:hint="eastAsia"/>
          <w:b w:val="0"/>
          <w:bCs w:val="0"/>
          <w:color w:val="000000"/>
        </w:rPr>
      </w:r>
      <w:r/>
    </w:p>
    <w:p>
      <w:pPr>
        <w:pStyle w:val="891"/>
        <w:spacing w:line="400" w:lineRule="exact"/>
        <w:rPr>
          <w:rFonts w:hint="eastAsia" w:ascii="宋体" w:hAnsi="宋体"/>
          <w:color w:val="000000"/>
          <w:sz w:val="24"/>
          <w:szCs w:val="24"/>
        </w:rPr>
      </w:pPr>
      <w:r/>
      <w:bookmarkEnd w:id="98"/>
      <w:r/>
      <w:bookmarkEnd w:id="99"/>
      <w:r/>
      <w:bookmarkEnd w:id="100"/>
      <w:r/>
      <w:bookmarkStart w:id="101" w:name="_Toc14577355"/>
      <w:r/>
      <w:bookmarkStart w:id="102" w:name="_Toc49090508"/>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投标人应按照法律、法规、规章和规范性文件以及招标文件要求提交证明文件，证明其及投标标的符合招标文件规定。</w:t>
      </w:r>
      <w:r>
        <w:rPr>
          <w:rFonts w:hint="eastAsia" w:ascii="宋体" w:hAnsi="宋体"/>
          <w:color w:val="000000"/>
          <w:sz w:val="24"/>
          <w:szCs w:val="24"/>
        </w:rPr>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rPr>
          <w:rFonts w:hint="eastAsia" w:ascii="宋体" w:hAnsi="宋体"/>
          <w:color w:val="000000"/>
          <w:sz w:val="24"/>
          <w:szCs w:val="24"/>
        </w:rPr>
      </w:r>
      <w:r/>
    </w:p>
    <w:p>
      <w:pPr>
        <w:pStyle w:val="895"/>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1</w:t>
      </w:r>
      <w:r>
        <w:rPr>
          <w:rFonts w:hint="eastAsia"/>
          <w:b w:val="0"/>
          <w:bCs w:val="0"/>
          <w:color w:val="000000"/>
        </w:rPr>
        <w:t xml:space="preserve">、投标分项报价</w:t>
      </w:r>
      <w:bookmarkEnd w:id="101"/>
      <w:r/>
      <w:bookmarkStart w:id="103" w:name="_Hlt26670373"/>
      <w:r/>
      <w:bookmarkEnd w:id="103"/>
      <w:r>
        <w:rPr>
          <w:rFonts w:hint="eastAsia"/>
          <w:b w:val="0"/>
          <w:bCs w:val="0"/>
          <w:color w:val="000000"/>
        </w:rPr>
        <w:t xml:space="preserve">表</w:t>
      </w:r>
      <w:bookmarkEnd w:id="102"/>
      <w:r>
        <w:rPr>
          <w:rFonts w:hint="eastAsia"/>
          <w:b w:val="0"/>
          <w:bCs w:val="0"/>
          <w:color w:val="000000"/>
        </w:rPr>
      </w:r>
      <w:r/>
    </w:p>
    <w:p>
      <w:pPr>
        <w:pStyle w:val="891"/>
        <w:ind w:firstLine="480"/>
        <w:spacing w:line="400" w:lineRule="exact"/>
        <w:rPr>
          <w:rFonts w:hint="eastAsia"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1</w:t>
      </w:r>
      <w:r>
        <w:rPr>
          <w:rFonts w:hint="eastAsia" w:ascii="宋体" w:hAnsi="宋体"/>
          <w:bCs/>
          <w:color w:val="000000"/>
          <w:sz w:val="24"/>
        </w:rPr>
        <w:t xml:space="preserve">.1</w:t>
      </w:r>
      <w:r>
        <w:rPr>
          <w:rFonts w:hint="eastAsia" w:ascii="宋体" w:hAnsi="宋体"/>
          <w:color w:val="000000"/>
          <w:sz w:val="24"/>
        </w:rPr>
        <w:t xml:space="preserve"> 投</w:t>
      </w:r>
      <w:bookmarkStart w:id="104" w:name="_Hlt26954840"/>
      <w:r/>
      <w:bookmarkEnd w:id="104"/>
      <w:r>
        <w:rPr>
          <w:rFonts w:hint="eastAsia" w:ascii="宋体" w:hAnsi="宋体"/>
          <w:color w:val="000000"/>
          <w:sz w:val="24"/>
        </w:rPr>
        <w:t xml:space="preserve">标人按照招标文件规定格式填报投标分项报价表</w:t>
      </w:r>
      <w:bookmarkStart w:id="105" w:name="_Hlt26670399"/>
      <w:r/>
      <w:bookmarkEnd w:id="105"/>
      <w:r>
        <w:rPr>
          <w:rFonts w:hint="eastAsia" w:ascii="宋体" w:hAnsi="宋体"/>
          <w:color w:val="000000"/>
          <w:sz w:val="24"/>
        </w:rPr>
        <w:t xml:space="preserve">。</w:t>
      </w:r>
      <w:r>
        <w:rPr>
          <w:rFonts w:hint="eastAsia" w:ascii="宋体" w:hAnsi="宋体"/>
          <w:bCs/>
          <w:color w:val="000000"/>
          <w:sz w:val="24"/>
        </w:rPr>
      </w:r>
      <w:r/>
    </w:p>
    <w:p>
      <w:pPr>
        <w:pStyle w:val="891"/>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1</w:t>
      </w:r>
      <w:r>
        <w:rPr>
          <w:rFonts w:hint="eastAsia" w:ascii="宋体" w:hAnsi="宋体"/>
          <w:color w:val="000000"/>
          <w:sz w:val="24"/>
        </w:rPr>
        <w:t xml:space="preserve">.2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rPr>
          <w:rFonts w:hint="eastAsia" w:ascii="宋体" w:hAnsi="宋体"/>
          <w:bCs/>
          <w:color w:val="000000"/>
          <w:sz w:val="24"/>
        </w:rPr>
      </w:r>
      <w:r/>
    </w:p>
    <w:p>
      <w:pPr>
        <w:pStyle w:val="895"/>
        <w:ind w:firstLine="420"/>
        <w:spacing w:before="0" w:after="0" w:line="400" w:lineRule="exact"/>
        <w:rPr>
          <w:rFonts w:hint="eastAsia"/>
          <w:b w:val="0"/>
          <w:bCs w:val="0"/>
          <w:color w:val="000000"/>
        </w:rPr>
      </w:pPr>
      <w:r/>
      <w:bookmarkStart w:id="106" w:name="_Hlt26670486"/>
      <w:r/>
      <w:bookmarkEnd w:id="106"/>
      <w:r/>
      <w:bookmarkStart w:id="107" w:name="_Hlt26954844"/>
      <w:r/>
      <w:bookmarkEnd w:id="107"/>
      <w:r/>
      <w:bookmarkStart w:id="108" w:name="_Hlt26954848"/>
      <w:r/>
      <w:bookmarkEnd w:id="108"/>
      <w:r/>
      <w:bookmarkStart w:id="109" w:name="_Hlt26670425"/>
      <w:r/>
      <w:bookmarkEnd w:id="109"/>
      <w:r/>
      <w:bookmarkStart w:id="110" w:name="_Hlt26954846"/>
      <w:r/>
      <w:bookmarkEnd w:id="110"/>
      <w:r/>
      <w:bookmarkStart w:id="111" w:name="_Hlt26954842"/>
      <w:r/>
      <w:bookmarkEnd w:id="111"/>
      <w:r/>
      <w:bookmarkStart w:id="112" w:name="_Hlt26670482"/>
      <w:r/>
      <w:bookmarkEnd w:id="112"/>
      <w:r/>
      <w:bookmarkStart w:id="113" w:name="_Hlt26668983"/>
      <w:r/>
      <w:bookmarkEnd w:id="113"/>
      <w:r/>
      <w:bookmarkStart w:id="114" w:name="_Hlt26670403"/>
      <w:r/>
      <w:bookmarkEnd w:id="114"/>
      <w:r/>
      <w:bookmarkStart w:id="115" w:name="_Hlt26954731"/>
      <w:r/>
      <w:bookmarkEnd w:id="115"/>
      <w:r>
        <w:rPr>
          <w:rFonts w:hint="eastAsia"/>
          <w:b w:val="0"/>
          <w:bCs w:val="0"/>
          <w:color w:val="000000"/>
        </w:rPr>
        <w:t xml:space="preserve">1</w:t>
      </w:r>
      <w:r>
        <w:rPr>
          <w:b w:val="0"/>
          <w:bCs w:val="0"/>
          <w:color w:val="000000"/>
        </w:rPr>
        <w:t xml:space="preserve">2</w:t>
      </w:r>
      <w:r>
        <w:rPr>
          <w:rFonts w:hint="eastAsia"/>
          <w:b w:val="0"/>
          <w:bCs w:val="0"/>
          <w:color w:val="000000"/>
        </w:rPr>
        <w:t xml:space="preserve">、技术要求响应及偏离表、商务要求响应及偏离表</w:t>
      </w:r>
      <w:r>
        <w:rPr>
          <w:rFonts w:hint="eastAsia"/>
          <w:b w:val="0"/>
          <w:bCs w:val="0"/>
          <w:color w:val="000000"/>
        </w:rPr>
      </w:r>
      <w:r/>
    </w:p>
    <w:p>
      <w:pPr>
        <w:pStyle w:val="891"/>
        <w:ind w:firstLine="480"/>
        <w:spacing w:line="400" w:lineRule="exact"/>
        <w:rPr>
          <w:rFonts w:hint="eastAsia" w:ascii="宋体" w:hAnsi="Arial" w:cs="宋体"/>
          <w:color w:val="000000"/>
          <w:sz w:val="24"/>
          <w:lang w:val="zh-CN"/>
        </w:rPr>
      </w:pPr>
      <w:r>
        <w:rPr>
          <w:rFonts w:ascii="宋体" w:hAnsi="Arial" w:cs="宋体"/>
          <w:bCs/>
          <w:color w:val="000000"/>
          <w:sz w:val="24"/>
          <w:lang w:val="zh-CN"/>
        </w:rPr>
        <w:t xml:space="preserve">12.1</w:t>
      </w:r>
      <w:r>
        <w:rPr>
          <w:rFonts w:ascii="宋体" w:hAnsi="Arial" w:cs="宋体"/>
          <w:color w:val="000000"/>
          <w:sz w:val="24"/>
          <w:lang w:val="zh-CN"/>
        </w:rPr>
        <w:t xml:space="preserve"> </w:t>
      </w:r>
      <w:r>
        <w:rPr>
          <w:rFonts w:hint="eastAsia" w:ascii="宋体" w:hAnsi="Arial" w:cs="宋体"/>
          <w:color w:val="000000"/>
          <w:sz w:val="24"/>
          <w:lang w:val="zh-CN"/>
        </w:rPr>
        <w:t xml:space="preserve">投标人需对招标文件中的技术要求与商务要求逐项作出响应或偏离，并说明原因。</w:t>
      </w:r>
      <w:r>
        <w:rPr>
          <w:rFonts w:hint="eastAsia" w:ascii="宋体" w:hAnsi="Arial" w:cs="宋体"/>
          <w:color w:val="000000"/>
          <w:sz w:val="24"/>
          <w:lang w:val="zh-CN"/>
        </w:rPr>
      </w:r>
      <w:r/>
    </w:p>
    <w:p>
      <w:pPr>
        <w:pStyle w:val="891"/>
        <w:ind w:firstLine="480"/>
        <w:spacing w:line="400" w:lineRule="exact"/>
        <w:rPr>
          <w:rFonts w:hint="eastAsia" w:ascii="宋体" w:hAnsi="Arial" w:cs="宋体"/>
          <w:color w:val="000000"/>
          <w:sz w:val="24"/>
          <w:lang w:val="zh-CN"/>
        </w:rPr>
      </w:pPr>
      <w:r/>
      <w:bookmarkStart w:id="116" w:name="_Toc14577359"/>
      <w:r/>
      <w:bookmarkStart w:id="117" w:name="_Toc49090510"/>
      <w:r>
        <w:rPr>
          <w:rFonts w:hint="eastAsia" w:ascii="宋体" w:hAnsi="Arial" w:cs="宋体"/>
          <w:color w:val="000000"/>
          <w:sz w:val="24"/>
          <w:lang w:val="zh-CN"/>
        </w:rPr>
        <w:t xml:space="preserve">1</w:t>
      </w:r>
      <w:r>
        <w:rPr>
          <w:rFonts w:ascii="宋体" w:hAnsi="Arial" w:cs="宋体"/>
          <w:color w:val="000000"/>
          <w:sz w:val="24"/>
          <w:lang w:val="zh-CN"/>
        </w:rPr>
        <w:t xml:space="preserve">2</w:t>
      </w:r>
      <w:r>
        <w:rPr>
          <w:rFonts w:hint="eastAsia" w:ascii="宋体" w:hAnsi="Arial" w:cs="宋体"/>
          <w:color w:val="000000"/>
          <w:sz w:val="24"/>
          <w:lang w:val="zh-CN"/>
        </w:rPr>
        <w:t xml:space="preserve">.2 投标人需按照招标文件要求，在投标文件中提供与技术要求和商务要求相关的证明材料。</w:t>
      </w:r>
      <w:r>
        <w:rPr>
          <w:rFonts w:hint="eastAsia" w:ascii="宋体" w:hAnsi="Arial" w:cs="宋体"/>
          <w:color w:val="000000"/>
          <w:sz w:val="24"/>
          <w:lang w:val="zh-CN"/>
        </w:rPr>
      </w:r>
      <w:r/>
    </w:p>
    <w:p>
      <w:pPr>
        <w:pStyle w:val="895"/>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3</w:t>
      </w:r>
      <w:r>
        <w:rPr>
          <w:rFonts w:hint="eastAsia"/>
          <w:b w:val="0"/>
          <w:bCs w:val="0"/>
          <w:color w:val="000000"/>
        </w:rPr>
        <w:t xml:space="preserve">、投标函和开标一览表</w:t>
      </w:r>
      <w:r>
        <w:rPr>
          <w:rFonts w:hint="eastAsia"/>
          <w:b w:val="0"/>
          <w:bCs w:val="0"/>
          <w:color w:val="000000"/>
        </w:rPr>
      </w:r>
      <w:r/>
    </w:p>
    <w:p>
      <w:pPr>
        <w:pStyle w:val="891"/>
        <w:ind w:firstLine="480"/>
        <w:spacing w:line="400" w:lineRule="exact"/>
        <w:rPr>
          <w:rFonts w:hint="eastAsia"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.1</w:t>
      </w:r>
      <w:r>
        <w:rPr>
          <w:rFonts w:hint="eastAsia" w:ascii="宋体" w:hAnsi="宋体"/>
          <w:color w:val="000000"/>
          <w:sz w:val="24"/>
        </w:rPr>
        <w:t xml:space="preserve"> 投标人应按照招标文件中提供的格式完整、正确填写投标函、开标一览表。</w:t>
      </w:r>
      <w:r>
        <w:rPr>
          <w:rFonts w:hint="eastAsia" w:ascii="宋体" w:hAnsi="宋体"/>
          <w:color w:val="000000"/>
          <w:sz w:val="24"/>
        </w:rPr>
      </w:r>
      <w:r/>
    </w:p>
    <w:p>
      <w:pPr>
        <w:pStyle w:val="891"/>
        <w:ind w:firstLine="480"/>
        <w:spacing w:line="400" w:lineRule="exact"/>
        <w:rPr>
          <w:rFonts w:hint="eastAsia"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.2</w:t>
      </w:r>
      <w:r>
        <w:rPr>
          <w:rFonts w:hint="eastAsia" w:ascii="宋体" w:hAnsi="宋体"/>
          <w:color w:val="000000"/>
          <w:sz w:val="24"/>
        </w:rPr>
        <w:t xml:space="preserve"> 对于采用货币报价的项目，</w:t>
      </w:r>
      <w:r>
        <w:rPr>
          <w:rFonts w:hint="eastAsia" w:ascii="宋体" w:hAnsi="宋体"/>
          <w:bCs/>
          <w:color w:val="000000"/>
          <w:sz w:val="24"/>
        </w:rPr>
        <w:t xml:space="preserve">开标一览表中的投标总报价应与投标分项报价表中的投标总报价一致，如不一致，</w:t>
      </w:r>
      <w:r>
        <w:rPr>
          <w:rFonts w:hint="eastAsia" w:ascii="宋体" w:hAnsi="宋体"/>
          <w:color w:val="000000"/>
          <w:sz w:val="24"/>
          <w:szCs w:val="24"/>
        </w:rPr>
        <w:t xml:space="preserve">不作为无效投标处理</w:t>
      </w:r>
      <w:r>
        <w:rPr>
          <w:rFonts w:hint="eastAsia" w:ascii="宋体" w:hAnsi="宋体"/>
          <w:bCs/>
          <w:color w:val="000000"/>
          <w:sz w:val="24"/>
        </w:rPr>
        <w:t xml:space="preserve">，但评标时按开标一览表中价格为准</w:t>
      </w:r>
      <w:r>
        <w:rPr>
          <w:rFonts w:hint="eastAsia" w:ascii="宋体" w:hAnsi="宋体"/>
          <w:b/>
          <w:bCs/>
          <w:color w:val="000000"/>
          <w:sz w:val="24"/>
        </w:rPr>
        <w:t xml:space="preserve">。</w:t>
      </w:r>
      <w:r>
        <w:rPr>
          <w:rFonts w:hint="eastAsia" w:ascii="宋体" w:hAnsi="宋体"/>
          <w:color w:val="000000"/>
          <w:sz w:val="24"/>
        </w:rPr>
      </w:r>
      <w:r/>
    </w:p>
    <w:p>
      <w:pPr>
        <w:pStyle w:val="895"/>
        <w:ind w:firstLine="420"/>
        <w:spacing w:before="0" w:after="0" w:line="400" w:lineRule="exact"/>
        <w:rPr>
          <w:rFonts w:hint="eastAsia"/>
          <w:b w:val="0"/>
          <w:bCs w:val="0"/>
          <w:color w:val="000000"/>
        </w:rPr>
      </w:pPr>
      <w:r/>
      <w:bookmarkEnd w:id="116"/>
      <w:r/>
      <w:bookmarkEnd w:id="117"/>
      <w:r/>
      <w:bookmarkStart w:id="118" w:name="_Hlt26954734"/>
      <w:r/>
      <w:bookmarkEnd w:id="118"/>
      <w:r/>
      <w:bookmarkStart w:id="119" w:name="_Hlt26954850"/>
      <w:r/>
      <w:bookmarkEnd w:id="119"/>
      <w:r/>
      <w:bookmarkStart w:id="120" w:name="_Hlt26670489"/>
      <w:r/>
      <w:bookmarkEnd w:id="120"/>
      <w:r/>
      <w:bookmarkStart w:id="121" w:name="_Toc49090511"/>
      <w:r/>
      <w:bookmarkStart w:id="122" w:name="_Toc14577360"/>
      <w:r>
        <w:rPr>
          <w:rFonts w:hint="eastAsia"/>
          <w:b w:val="0"/>
          <w:bCs w:val="0"/>
          <w:color w:val="000000"/>
        </w:rPr>
        <w:t xml:space="preserve">1</w:t>
      </w:r>
      <w:r>
        <w:rPr>
          <w:b w:val="0"/>
          <w:bCs w:val="0"/>
          <w:color w:val="000000"/>
        </w:rPr>
        <w:t xml:space="preserve">4</w:t>
      </w:r>
      <w:r>
        <w:rPr>
          <w:rFonts w:hint="eastAsia"/>
          <w:b w:val="0"/>
          <w:bCs w:val="0"/>
          <w:color w:val="000000"/>
        </w:rPr>
        <w:t xml:space="preserve">、投标有效期</w:t>
      </w:r>
      <w:bookmarkEnd w:id="121"/>
      <w:r/>
      <w:bookmarkEnd w:id="122"/>
      <w:r>
        <w:rPr>
          <w:rFonts w:hint="eastAsia"/>
          <w:b w:val="0"/>
          <w:bCs w:val="0"/>
          <w:color w:val="000000"/>
        </w:rPr>
      </w:r>
      <w:r/>
    </w:p>
    <w:p>
      <w:pPr>
        <w:pStyle w:val="891"/>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4</w:t>
      </w:r>
      <w:r>
        <w:rPr>
          <w:rFonts w:hint="eastAsia" w:ascii="宋体" w:hAnsi="宋体"/>
          <w:color w:val="000000"/>
          <w:sz w:val="24"/>
        </w:rPr>
        <w:t xml:space="preserve">.1</w:t>
      </w:r>
      <w:r>
        <w:rPr>
          <w:rFonts w:hint="eastAsia" w:ascii="宋体" w:hAnsi="宋体"/>
          <w:bCs/>
          <w:color w:val="000000"/>
          <w:sz w:val="24"/>
        </w:rPr>
        <w:t xml:space="preserve"> 投标有效期为采购中心规定的开标之日后</w:t>
      </w:r>
      <w:r>
        <w:rPr>
          <w:rFonts w:hint="eastAsia" w:ascii="仿宋_GB2312" w:hAnsi="仿宋_GB2312"/>
          <w:b/>
          <w:color w:val="000000"/>
          <w:sz w:val="24"/>
          <w:u w:val="single"/>
        </w:rPr>
        <w:t xml:space="preserve">六十（60）天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rPr>
          <w:rFonts w:hint="eastAsia" w:ascii="宋体" w:hAnsi="宋体"/>
          <w:bCs/>
          <w:color w:val="000000"/>
          <w:sz w:val="24"/>
        </w:rPr>
      </w:r>
      <w:r/>
    </w:p>
    <w:p>
      <w:pPr>
        <w:pStyle w:val="895"/>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5</w:t>
      </w:r>
      <w:r>
        <w:rPr>
          <w:rFonts w:hint="eastAsia"/>
          <w:b w:val="0"/>
          <w:bCs w:val="0"/>
          <w:color w:val="000000"/>
        </w:rPr>
        <w:t xml:space="preserve">、投标有效期的延长</w:t>
      </w:r>
      <w:r>
        <w:rPr>
          <w:rFonts w:hint="eastAsia"/>
          <w:b w:val="0"/>
          <w:bCs w:val="0"/>
          <w:color w:val="000000"/>
        </w:rPr>
      </w:r>
      <w:r/>
    </w:p>
    <w:p>
      <w:pPr>
        <w:pStyle w:val="891"/>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5</w:t>
      </w:r>
      <w:r>
        <w:rPr>
          <w:rFonts w:hint="eastAsia" w:ascii="宋体" w:hAnsi="宋体"/>
          <w:color w:val="000000"/>
          <w:sz w:val="24"/>
        </w:rPr>
        <w:t xml:space="preserve">.1</w:t>
      </w:r>
      <w:r>
        <w:rPr>
          <w:rFonts w:hint="eastAsia" w:ascii="宋体" w:hAnsi="宋体"/>
          <w:bCs/>
          <w:color w:val="000000"/>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，同时受投标有效期约束的所有权利与义务均延长至新的有效期</w:t>
      </w:r>
      <w:r>
        <w:rPr>
          <w:rFonts w:hint="eastAsia" w:ascii="宋体" w:hAnsi="宋体"/>
          <w:bCs/>
          <w:color w:val="000000"/>
          <w:sz w:val="24"/>
        </w:rPr>
        <w:t xml:space="preserve">。</w:t>
      </w:r>
      <w:r>
        <w:rPr>
          <w:rFonts w:hint="eastAsia" w:ascii="宋体" w:hAnsi="宋体"/>
          <w:bCs/>
          <w:color w:val="000000"/>
          <w:sz w:val="24"/>
        </w:rPr>
      </w:r>
      <w:r/>
    </w:p>
    <w:p>
      <w:pPr>
        <w:pStyle w:val="894"/>
        <w:ind w:firstLine="482"/>
        <w:spacing w:before="145" w:after="145" w:line="400" w:lineRule="exact"/>
        <w:rPr>
          <w:rFonts w:hint="eastAsia"/>
          <w:color w:val="000000"/>
        </w:rPr>
      </w:pPr>
      <w:r/>
      <w:bookmarkStart w:id="123" w:name="_Hlt26954852"/>
      <w:r/>
      <w:bookmarkEnd w:id="123"/>
      <w:r/>
      <w:bookmarkStart w:id="124" w:name="_Hlt26954739"/>
      <w:r/>
      <w:bookmarkEnd w:id="124"/>
      <w:r/>
      <w:bookmarkStart w:id="125" w:name="_Toc513029224"/>
      <w:r/>
      <w:bookmarkStart w:id="126" w:name="_Toc120614217"/>
      <w:r/>
      <w:bookmarkStart w:id="127" w:name="_Toc16938540"/>
      <w:r/>
      <w:bookmarkStart w:id="128" w:name="_Toc20823296"/>
      <w:r>
        <w:rPr>
          <w:rFonts w:hint="eastAsia"/>
          <w:color w:val="000000"/>
        </w:rPr>
        <w:t xml:space="preserve">四、投标文件的递交</w:t>
      </w:r>
      <w:bookmarkEnd w:id="125"/>
      <w:r/>
      <w:bookmarkEnd w:id="126"/>
      <w:r/>
      <w:bookmarkEnd w:id="127"/>
      <w:r/>
      <w:bookmarkEnd w:id="128"/>
      <w:r>
        <w:rPr>
          <w:rFonts w:hint="eastAsia"/>
          <w:color w:val="000000"/>
        </w:rPr>
      </w:r>
      <w:r/>
    </w:p>
    <w:p>
      <w:pPr>
        <w:pStyle w:val="895"/>
        <w:ind w:firstLine="560"/>
        <w:spacing w:before="0" w:after="0" w:line="400" w:lineRule="exact"/>
        <w:rPr>
          <w:rFonts w:hint="eastAsia" w:ascii="黑体"/>
          <w:b w:val="0"/>
          <w:bCs w:val="0"/>
          <w:color w:val="000000"/>
        </w:rPr>
      </w:pPr>
      <w:r/>
      <w:bookmarkStart w:id="129" w:name="_Toc462564084"/>
      <w:r/>
      <w:bookmarkStart w:id="130" w:name="_Toc20823297"/>
      <w:r/>
      <w:bookmarkStart w:id="131" w:name="_Toc16938541"/>
      <w:r/>
      <w:bookmarkStart w:id="132" w:name="_Toc513029225"/>
      <w:r>
        <w:rPr>
          <w:rFonts w:hint="eastAsia"/>
          <w:b w:val="0"/>
          <w:bCs w:val="0"/>
          <w:color w:val="000000"/>
        </w:rPr>
        <w:t xml:space="preserve">1</w:t>
      </w:r>
      <w:r>
        <w:rPr>
          <w:b w:val="0"/>
          <w:bCs w:val="0"/>
          <w:color w:val="000000"/>
        </w:rPr>
        <w:t xml:space="preserve">6</w:t>
      </w:r>
      <w:r>
        <w:rPr>
          <w:rFonts w:hint="eastAsia"/>
          <w:b w:val="0"/>
          <w:bCs w:val="0"/>
          <w:color w:val="000000"/>
        </w:rPr>
        <w:t xml:space="preserve">、</w:t>
      </w:r>
      <w:r>
        <w:rPr>
          <w:rFonts w:hint="eastAsia" w:ascii="黑体"/>
          <w:b w:val="0"/>
          <w:bCs w:val="0"/>
          <w:color w:val="000000"/>
        </w:rPr>
        <w:t xml:space="preserve">投标文件</w:t>
      </w:r>
      <w:bookmarkEnd w:id="129"/>
      <w:r/>
      <w:bookmarkEnd w:id="130"/>
      <w:r/>
      <w:bookmarkEnd w:id="131"/>
      <w:r/>
      <w:bookmarkEnd w:id="132"/>
      <w:r>
        <w:rPr>
          <w:rFonts w:hint="eastAsia" w:ascii="黑体"/>
          <w:b w:val="0"/>
          <w:bCs w:val="0"/>
          <w:color w:val="000000"/>
        </w:rPr>
        <w:t xml:space="preserve">的递交</w:t>
      </w:r>
      <w:r>
        <w:rPr>
          <w:rFonts w:hint="eastAsia" w:ascii="黑体"/>
          <w:b w:val="0"/>
          <w:bCs w:val="0"/>
          <w:color w:val="000000"/>
        </w:rPr>
      </w:r>
      <w:r/>
    </w:p>
    <w:p>
      <w:pPr>
        <w:pStyle w:val="891"/>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6</w:t>
      </w:r>
      <w:r>
        <w:rPr>
          <w:rFonts w:hint="eastAsia" w:ascii="宋体" w:hAnsi="宋体"/>
          <w:color w:val="000000"/>
          <w:sz w:val="24"/>
        </w:rPr>
        <w:t xml:space="preserve">.1</w:t>
      </w:r>
      <w:r>
        <w:rPr>
          <w:rFonts w:hint="eastAsia" w:ascii="宋体" w:hAnsi="宋体"/>
          <w:bCs/>
          <w:color w:val="000000"/>
          <w:sz w:val="24"/>
        </w:rPr>
        <w:t xml:space="preserve"> 电子投标文件的递交</w:t>
      </w:r>
      <w:r>
        <w:rPr>
          <w:rFonts w:hint="eastAsia" w:ascii="宋体" w:hAnsi="宋体"/>
          <w:bCs/>
          <w:color w:val="000000"/>
          <w:sz w:val="24"/>
        </w:rPr>
      </w:r>
      <w:r/>
    </w:p>
    <w:p>
      <w:pPr>
        <w:pStyle w:val="1002"/>
        <w:ind w:left="525"/>
        <w:spacing w:line="400" w:lineRule="exact"/>
        <w:rPr>
          <w:rFonts w:hint="eastAsia" w:ascii="宋体" w:hAnsi="宋体"/>
          <w:bCs/>
          <w:color w:val="000000"/>
          <w:sz w:val="24"/>
        </w:rPr>
      </w:pPr>
      <w:r>
        <w:rPr>
          <w:rFonts w:hint="eastAsia" w:ascii="宋体" w:hAnsi="宋体"/>
          <w:bCs/>
          <w:color w:val="000000"/>
          <w:sz w:val="24"/>
        </w:rPr>
        <w:t xml:space="preserve">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33" w:name="_Toc513029226"/>
      <w:r/>
      <w:bookmarkStart w:id="134" w:name="_Toc16938542"/>
      <w:r/>
      <w:bookmarkStart w:id="135" w:name="_Toc20823298"/>
      <w:r>
        <w:rPr>
          <w:rFonts w:hint="eastAsia" w:ascii="宋体" w:hAnsi="宋体"/>
          <w:bCs/>
          <w:color w:val="000000"/>
          <w:sz w:val="24"/>
        </w:rPr>
      </w:r>
      <w:r/>
    </w:p>
    <w:p>
      <w:pPr>
        <w:pStyle w:val="895"/>
        <w:ind w:firstLine="420"/>
        <w:spacing w:line="400" w:lineRule="exact"/>
        <w:rPr>
          <w:rFonts w:hint="eastAsia"/>
          <w:b w:val="0"/>
          <w:color w:val="000000"/>
        </w:rPr>
      </w:pPr>
      <w:r>
        <w:rPr>
          <w:rFonts w:hint="eastAsia"/>
          <w:b w:val="0"/>
          <w:color w:val="000000"/>
        </w:rPr>
        <w:t xml:space="preserve">1</w:t>
      </w:r>
      <w:r>
        <w:rPr>
          <w:b w:val="0"/>
          <w:color w:val="000000"/>
        </w:rPr>
        <w:t xml:space="preserve">7</w:t>
      </w:r>
      <w:r>
        <w:rPr>
          <w:rFonts w:hint="eastAsia"/>
          <w:b w:val="0"/>
          <w:color w:val="000000"/>
        </w:rPr>
        <w:t xml:space="preserve">、投标截止</w:t>
      </w:r>
      <w:bookmarkEnd w:id="133"/>
      <w:r/>
      <w:bookmarkEnd w:id="134"/>
      <w:r/>
      <w:bookmarkEnd w:id="135"/>
      <w:r>
        <w:rPr>
          <w:rFonts w:hint="eastAsia"/>
          <w:b w:val="0"/>
          <w:color w:val="000000"/>
        </w:rPr>
        <w:t xml:space="preserve">时间</w:t>
      </w:r>
      <w:r>
        <w:rPr>
          <w:rFonts w:hint="eastAsia"/>
          <w:b w:val="0"/>
          <w:color w:val="000000"/>
        </w:rPr>
      </w:r>
      <w:r/>
    </w:p>
    <w:p>
      <w:pPr>
        <w:pStyle w:val="891"/>
        <w:ind w:firstLine="480"/>
        <w:spacing w:line="400" w:lineRule="exact"/>
        <w:rPr>
          <w:rFonts w:hint="eastAsia"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 投标人上传电子投标文件的时间不得迟于招标公告中规定的投标截止时间。</w:t>
      </w:r>
      <w:r>
        <w:rPr>
          <w:rFonts w:hint="eastAsia" w:ascii="宋体" w:hAnsi="宋体"/>
          <w:bCs/>
          <w:color w:val="000000"/>
          <w:sz w:val="24"/>
        </w:rPr>
      </w:r>
      <w:r/>
    </w:p>
    <w:p>
      <w:pPr>
        <w:pStyle w:val="891"/>
        <w:ind w:firstLine="480"/>
        <w:spacing w:line="400" w:lineRule="exact"/>
        <w:rPr>
          <w:rFonts w:hint="eastAsia"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投标人应充分考虑到网络环境、网络带宽等风险因素，如因投标人自身原因造成的电子投标文件上传不成功的按照本招标文件第二章第25.1.2条规定做无效投标处理。</w:t>
      </w:r>
      <w:r>
        <w:rPr>
          <w:rFonts w:hint="eastAsia" w:ascii="宋体" w:hAnsi="宋体"/>
          <w:bCs/>
          <w:color w:val="000000"/>
          <w:sz w:val="24"/>
        </w:rPr>
      </w:r>
      <w:r/>
    </w:p>
    <w:p>
      <w:pPr>
        <w:pStyle w:val="891"/>
        <w:ind w:firstLine="480"/>
        <w:spacing w:line="400" w:lineRule="exact"/>
        <w:rPr>
          <w:rFonts w:hint="eastAsia" w:ascii="宋体" w:hAnsi="宋体"/>
          <w:bCs/>
          <w:color w:val="000000"/>
          <w:sz w:val="24"/>
        </w:rPr>
      </w:pPr>
      <w:r>
        <w:rPr>
          <w:rFonts w:hint="eastAsia" w:ascii="宋体" w:hAnsi="宋体"/>
          <w:color w:val="000000"/>
          <w:sz w:val="24"/>
        </w:rPr>
        <w:t xml:space="preserve">17.2</w:t>
      </w:r>
      <w:r>
        <w:rPr>
          <w:rFonts w:hint="eastAsia" w:ascii="宋体" w:hAnsi="宋体"/>
          <w:bCs/>
          <w:color w:val="000000"/>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color w:val="000000"/>
          <w:sz w:val="24"/>
        </w:rPr>
      </w:r>
      <w:r/>
    </w:p>
    <w:p>
      <w:pPr>
        <w:pStyle w:val="895"/>
        <w:ind w:firstLine="420"/>
        <w:spacing w:before="0" w:after="0" w:line="400" w:lineRule="exact"/>
        <w:rPr>
          <w:rFonts w:hint="eastAsia"/>
          <w:b w:val="0"/>
          <w:bCs w:val="0"/>
          <w:color w:val="000000"/>
        </w:rPr>
      </w:pPr>
      <w:r/>
      <w:bookmarkStart w:id="136" w:name="_Toc513029227"/>
      <w:r/>
      <w:bookmarkStart w:id="137" w:name="_Toc16938543"/>
      <w:r/>
      <w:bookmarkStart w:id="138" w:name="_Toc20823299"/>
      <w:r>
        <w:rPr>
          <w:rFonts w:hint="eastAsia"/>
          <w:b w:val="0"/>
          <w:bCs w:val="0"/>
          <w:color w:val="000000"/>
        </w:rPr>
        <w:t xml:space="preserve">1</w:t>
      </w:r>
      <w:r>
        <w:rPr>
          <w:b w:val="0"/>
          <w:bCs w:val="0"/>
          <w:color w:val="000000"/>
        </w:rPr>
        <w:t xml:space="preserve">8</w:t>
      </w:r>
      <w:r>
        <w:rPr>
          <w:rFonts w:hint="eastAsia"/>
          <w:b w:val="0"/>
          <w:bCs w:val="0"/>
          <w:color w:val="000000"/>
        </w:rPr>
        <w:t xml:space="preserve">、投标文件</w:t>
      </w:r>
      <w:bookmarkEnd w:id="136"/>
      <w:r/>
      <w:bookmarkEnd w:id="137"/>
      <w:r/>
      <w:bookmarkEnd w:id="138"/>
      <w:r>
        <w:rPr>
          <w:rFonts w:hint="eastAsia"/>
          <w:b w:val="0"/>
          <w:bCs w:val="0"/>
          <w:color w:val="000000"/>
        </w:rPr>
        <w:t xml:space="preserve">的拒收</w:t>
      </w:r>
      <w:r>
        <w:rPr>
          <w:rFonts w:hint="eastAsia"/>
          <w:b w:val="0"/>
          <w:bCs w:val="0"/>
          <w:color w:val="000000"/>
        </w:rPr>
      </w:r>
      <w:r/>
    </w:p>
    <w:p>
      <w:pPr>
        <w:pStyle w:val="891"/>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8</w:t>
      </w:r>
      <w:r>
        <w:rPr>
          <w:rFonts w:hint="eastAsia" w:ascii="宋体" w:hAnsi="宋体"/>
          <w:color w:val="000000"/>
          <w:sz w:val="24"/>
        </w:rPr>
        <w:t xml:space="preserve">.1</w:t>
      </w:r>
      <w:r>
        <w:rPr>
          <w:rFonts w:hint="eastAsia" w:ascii="宋体" w:hAnsi="宋体"/>
          <w:bCs/>
          <w:color w:val="000000"/>
          <w:sz w:val="24"/>
        </w:rPr>
        <w:t xml:space="preserve">采购中心拒绝接收在其规定的投标截止时间后上传的任何投标文件。</w:t>
      </w:r>
      <w:r>
        <w:rPr>
          <w:rFonts w:hint="eastAsia" w:ascii="宋体" w:hAnsi="宋体"/>
          <w:bCs/>
          <w:color w:val="000000"/>
          <w:sz w:val="24"/>
        </w:rPr>
      </w:r>
      <w:r/>
    </w:p>
    <w:p>
      <w:pPr>
        <w:pStyle w:val="895"/>
        <w:ind w:firstLine="420"/>
        <w:spacing w:before="0" w:after="0" w:line="400" w:lineRule="exact"/>
        <w:rPr>
          <w:rFonts w:hint="eastAsia"/>
          <w:b w:val="0"/>
          <w:bCs w:val="0"/>
          <w:color w:val="000000"/>
        </w:rPr>
      </w:pPr>
      <w:r/>
      <w:bookmarkStart w:id="139" w:name="_Toc20823300"/>
      <w:r/>
      <w:bookmarkStart w:id="140" w:name="_Toc513029228"/>
      <w:r/>
      <w:bookmarkStart w:id="141" w:name="_Toc16938544"/>
      <w:r>
        <w:rPr>
          <w:b w:val="0"/>
          <w:bCs w:val="0"/>
          <w:color w:val="000000"/>
        </w:rPr>
        <w:t xml:space="preserve">19</w:t>
      </w:r>
      <w:r>
        <w:rPr>
          <w:rFonts w:hint="eastAsia"/>
          <w:b w:val="0"/>
          <w:bCs w:val="0"/>
          <w:color w:val="000000"/>
        </w:rPr>
        <w:t xml:space="preserve">、投标文件的撤回和修改</w:t>
      </w:r>
      <w:bookmarkEnd w:id="139"/>
      <w:r/>
      <w:bookmarkEnd w:id="140"/>
      <w:r/>
      <w:bookmarkEnd w:id="141"/>
      <w:r>
        <w:rPr>
          <w:rFonts w:hint="eastAsia"/>
          <w:b w:val="0"/>
          <w:bCs w:val="0"/>
          <w:color w:val="000000"/>
        </w:rPr>
      </w:r>
      <w:r/>
    </w:p>
    <w:p>
      <w:pPr>
        <w:pStyle w:val="891"/>
        <w:ind w:firstLine="480"/>
        <w:spacing w:line="400" w:lineRule="exact"/>
        <w:rPr>
          <w:rFonts w:hint="eastAsia" w:ascii="宋体" w:hAnsi="宋体"/>
          <w:color w:val="000000"/>
          <w:sz w:val="24"/>
        </w:rPr>
      </w:pPr>
      <w:r>
        <w:rPr>
          <w:rFonts w:hint="eastAsia" w:ascii="宋体" w:hAnsi="宋体"/>
          <w:color w:val="000000"/>
          <w:sz w:val="24"/>
        </w:rPr>
        <w:t xml:space="preserve">19.1 投标文件的撤回</w:t>
      </w:r>
      <w:r>
        <w:rPr>
          <w:rFonts w:hint="eastAsia" w:ascii="宋体" w:hAnsi="宋体"/>
          <w:color w:val="000000"/>
          <w:sz w:val="24"/>
        </w:rPr>
      </w:r>
      <w:r/>
    </w:p>
    <w:p>
      <w:pPr>
        <w:pStyle w:val="891"/>
        <w:ind w:firstLine="480"/>
        <w:spacing w:line="400" w:lineRule="exact"/>
        <w:rPr>
          <w:rFonts w:hint="eastAsia" w:ascii="宋体" w:hAnsi="宋体"/>
          <w:color w:val="000000"/>
          <w:sz w:val="24"/>
        </w:rPr>
      </w:pPr>
      <w:r>
        <w:rPr>
          <w:rFonts w:ascii="宋体" w:hAnsi="宋体"/>
          <w:color w:val="000000"/>
          <w:sz w:val="24"/>
        </w:rPr>
        <w:t xml:space="preserve">19</w:t>
      </w:r>
      <w:r>
        <w:rPr>
          <w:rFonts w:hint="eastAsia" w:ascii="宋体" w:hAnsi="宋体"/>
          <w:color w:val="000000"/>
          <w:sz w:val="24"/>
        </w:rPr>
        <w:t xml:space="preserve">.1.1 电子投标文件的撤回</w:t>
      </w:r>
      <w:r>
        <w:rPr>
          <w:rFonts w:hint="eastAsia" w:ascii="宋体" w:hAnsi="宋体"/>
          <w:color w:val="000000"/>
          <w:sz w:val="24"/>
        </w:rPr>
      </w:r>
      <w:r/>
    </w:p>
    <w:p>
      <w:pPr>
        <w:pStyle w:val="891"/>
        <w:ind w:firstLine="480"/>
        <w:spacing w:line="400" w:lineRule="exact"/>
        <w:rPr>
          <w:rFonts w:hint="eastAsia"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rPr>
          <w:rFonts w:hint="eastAsia" w:ascii="宋体" w:hAnsi="宋体"/>
          <w:color w:val="000000"/>
          <w:sz w:val="24"/>
        </w:rPr>
      </w:r>
      <w:r/>
    </w:p>
    <w:p>
      <w:pPr>
        <w:pStyle w:val="891"/>
        <w:ind w:firstLine="480"/>
        <w:spacing w:line="400" w:lineRule="exact"/>
        <w:rPr>
          <w:rFonts w:hint="eastAsia" w:ascii="宋体" w:hAnsi="宋体"/>
          <w:color w:val="000000"/>
          <w:sz w:val="24"/>
          <w:szCs w:val="24"/>
        </w:rPr>
      </w:pPr>
      <w:r>
        <w:rPr>
          <w:rFonts w:ascii="宋体" w:hAnsi="宋体"/>
          <w:color w:val="000000"/>
          <w:sz w:val="24"/>
          <w:szCs w:val="24"/>
        </w:rPr>
        <w:t xml:space="preserve">19</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rPr>
          <w:rFonts w:hint="eastAsia" w:ascii="宋体" w:hAnsi="宋体"/>
          <w:color w:val="000000"/>
          <w:sz w:val="24"/>
          <w:szCs w:val="24"/>
        </w:rPr>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19.2 投标文件的修改</w:t>
      </w:r>
      <w:r>
        <w:rPr>
          <w:rFonts w:hint="eastAsia" w:ascii="宋体" w:hAnsi="宋体"/>
          <w:color w:val="000000"/>
          <w:sz w:val="24"/>
          <w:szCs w:val="24"/>
        </w:rPr>
      </w:r>
      <w:r/>
    </w:p>
    <w:p>
      <w:pPr>
        <w:pStyle w:val="891"/>
        <w:ind w:firstLine="480"/>
        <w:spacing w:line="400" w:lineRule="exact"/>
        <w:rPr>
          <w:rFonts w:hint="eastAsia" w:ascii="宋体" w:hAnsi="宋体"/>
          <w:color w:val="000000"/>
          <w:sz w:val="24"/>
        </w:rPr>
      </w:pPr>
      <w:r>
        <w:rPr>
          <w:rFonts w:hint="eastAsia" w:ascii="宋体" w:hAnsi="宋体"/>
          <w:color w:val="000000"/>
          <w:sz w:val="24"/>
        </w:rPr>
        <w:t xml:space="preserve">19.2.1投标人可在投标截止时间前，对其电子投标文件进行修改，具体操作方法见《操作手册》。</w:t>
      </w:r>
      <w:r>
        <w:rPr>
          <w:rFonts w:hint="eastAsia" w:ascii="宋体" w:hAnsi="宋体"/>
          <w:color w:val="000000"/>
          <w:sz w:val="24"/>
        </w:rPr>
      </w:r>
      <w:r/>
    </w:p>
    <w:p>
      <w:pPr>
        <w:pStyle w:val="891"/>
        <w:ind w:firstLine="480"/>
        <w:spacing w:line="400" w:lineRule="exact"/>
        <w:rPr>
          <w:rFonts w:hint="eastAsia" w:ascii="宋体" w:hAnsi="宋体"/>
          <w:bCs/>
          <w:color w:val="000000"/>
          <w:sz w:val="24"/>
        </w:rPr>
      </w:pPr>
      <w:r>
        <w:rPr>
          <w:rFonts w:hint="eastAsia" w:ascii="宋体" w:hAnsi="宋体"/>
          <w:color w:val="000000"/>
          <w:sz w:val="24"/>
        </w:rPr>
        <w:t xml:space="preserve">19.2.2</w:t>
      </w:r>
      <w:r>
        <w:rPr>
          <w:rFonts w:hint="eastAsia" w:ascii="宋体" w:hAnsi="宋体"/>
          <w:bCs/>
          <w:color w:val="000000"/>
          <w:sz w:val="24"/>
        </w:rPr>
        <w:t xml:space="preserve"> 在投标截止时间之后，投标人不得对其电子投标文件作任何修改。</w:t>
      </w:r>
      <w:r>
        <w:rPr>
          <w:rFonts w:hint="eastAsia" w:ascii="宋体" w:hAnsi="宋体"/>
          <w:bCs/>
          <w:color w:val="000000"/>
          <w:sz w:val="24"/>
        </w:rPr>
      </w:r>
      <w:r/>
    </w:p>
    <w:p>
      <w:pPr>
        <w:pStyle w:val="891"/>
        <w:ind w:firstLine="480"/>
        <w:spacing w:line="400" w:lineRule="exact"/>
        <w:rPr>
          <w:rFonts w:hint="eastAsia" w:ascii="宋体" w:hAnsi="宋体"/>
          <w:bCs/>
          <w:color w:val="000000"/>
          <w:sz w:val="24"/>
        </w:rPr>
      </w:pPr>
      <w:r>
        <w:rPr>
          <w:rFonts w:hint="eastAsia" w:ascii="宋体" w:hAnsi="宋体"/>
          <w:color w:val="000000"/>
          <w:sz w:val="24"/>
        </w:rPr>
        <w:t xml:space="preserve">19.3</w:t>
      </w:r>
      <w:r>
        <w:rPr>
          <w:rFonts w:hint="eastAsia" w:ascii="宋体" w:hAnsi="宋体"/>
          <w:bCs/>
          <w:color w:val="000000"/>
          <w:sz w:val="24"/>
        </w:rPr>
        <w:t xml:space="preserve"> 在投标截止时间至招标文件中规定的投标有效期满之间的这段时间内，投标人不得撤回其投标。</w:t>
      </w:r>
      <w:r>
        <w:rPr>
          <w:rFonts w:hint="eastAsia" w:ascii="宋体" w:hAnsi="宋体"/>
          <w:bCs/>
          <w:color w:val="000000"/>
          <w:sz w:val="24"/>
        </w:rPr>
      </w:r>
      <w:r/>
    </w:p>
    <w:p>
      <w:pPr>
        <w:pStyle w:val="894"/>
        <w:ind w:firstLine="482"/>
        <w:spacing w:before="145" w:after="145" w:line="400" w:lineRule="exact"/>
        <w:rPr>
          <w:rFonts w:hint="eastAsia"/>
          <w:color w:val="000000"/>
        </w:rPr>
      </w:pPr>
      <w:r/>
      <w:bookmarkStart w:id="142" w:name="_Toc16938545"/>
      <w:r/>
      <w:bookmarkStart w:id="143" w:name="_Toc513029229"/>
      <w:r/>
      <w:bookmarkStart w:id="144" w:name="_Toc120614218"/>
      <w:r/>
      <w:bookmarkStart w:id="145" w:name="_Toc20823301"/>
      <w:r>
        <w:rPr>
          <w:rFonts w:hint="eastAsia"/>
          <w:color w:val="000000"/>
        </w:rPr>
        <w:t xml:space="preserve">五、开标与评标</w:t>
      </w:r>
      <w:bookmarkEnd w:id="142"/>
      <w:r/>
      <w:bookmarkEnd w:id="143"/>
      <w:r/>
      <w:bookmarkEnd w:id="144"/>
      <w:r/>
      <w:bookmarkEnd w:id="145"/>
      <w:r>
        <w:rPr>
          <w:rFonts w:hint="eastAsia"/>
          <w:color w:val="000000"/>
        </w:rPr>
      </w:r>
      <w:r/>
    </w:p>
    <w:p>
      <w:pPr>
        <w:pStyle w:val="895"/>
        <w:ind w:firstLine="420"/>
        <w:spacing w:before="0" w:after="0" w:line="400" w:lineRule="exact"/>
        <w:rPr>
          <w:rFonts w:hint="eastAsia"/>
          <w:b w:val="0"/>
          <w:bCs w:val="0"/>
          <w:color w:val="000000"/>
        </w:rPr>
      </w:pPr>
      <w:r/>
      <w:bookmarkStart w:id="146" w:name="_Toc513029230"/>
      <w:r/>
      <w:bookmarkStart w:id="147" w:name="_Toc16938546"/>
      <w:r/>
      <w:bookmarkStart w:id="148" w:name="_Toc20823302"/>
      <w:r>
        <w:rPr>
          <w:rFonts w:hint="eastAsia"/>
          <w:b w:val="0"/>
          <w:bCs w:val="0"/>
          <w:color w:val="000000"/>
        </w:rPr>
        <w:t xml:space="preserve">2</w:t>
      </w:r>
      <w:r>
        <w:rPr>
          <w:b w:val="0"/>
          <w:bCs w:val="0"/>
          <w:color w:val="000000"/>
        </w:rPr>
        <w:t xml:space="preserve">0</w:t>
      </w:r>
      <w:r>
        <w:rPr>
          <w:rFonts w:hint="eastAsia"/>
          <w:b w:val="0"/>
          <w:bCs w:val="0"/>
          <w:color w:val="000000"/>
        </w:rPr>
        <w:t xml:space="preserve">、开标</w:t>
      </w:r>
      <w:bookmarkEnd w:id="146"/>
      <w:r/>
      <w:bookmarkEnd w:id="147"/>
      <w:r/>
      <w:bookmarkEnd w:id="148"/>
      <w:r>
        <w:rPr>
          <w:rFonts w:hint="eastAsia"/>
          <w:b w:val="0"/>
          <w:bCs w:val="0"/>
          <w:color w:val="000000"/>
        </w:rPr>
      </w:r>
      <w:r/>
    </w:p>
    <w:p>
      <w:pPr>
        <w:pStyle w:val="891"/>
        <w:ind w:firstLine="480"/>
        <w:spacing w:line="400" w:lineRule="exact"/>
        <w:rPr>
          <w:rFonts w:hint="eastAsia"/>
          <w:color w:val="000000"/>
        </w:rPr>
      </w:pPr>
      <w:r>
        <w:rPr>
          <w:rFonts w:hint="eastAsia" w:ascii="宋体" w:hAnsi="宋体"/>
          <w:color w:val="000000"/>
          <w:sz w:val="24"/>
        </w:rPr>
        <w:t xml:space="preserve">20.1</w:t>
      </w:r>
      <w:r>
        <w:rPr>
          <w:rFonts w:hint="eastAsia" w:ascii="宋体" w:hAnsi="宋体"/>
          <w:bCs/>
          <w:color w:val="000000"/>
          <w:sz w:val="24"/>
        </w:rPr>
        <w:t xml:space="preserve"> 采购中心将在招标公告中规定的时间和地点组织公开开标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rPr>
          <w:rFonts w:hint="eastAsia"/>
          <w:color w:val="000000"/>
        </w:rPr>
      </w:r>
      <w:r/>
    </w:p>
    <w:p>
      <w:pPr>
        <w:pStyle w:val="891"/>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20.2</w:t>
      </w:r>
      <w:r>
        <w:rPr>
          <w:rFonts w:hint="eastAsia" w:ascii="宋体" w:hAnsi="宋体"/>
          <w:color w:val="000000"/>
          <w:sz w:val="24"/>
          <w:szCs w:val="24"/>
        </w:rPr>
        <w:t xml:space="preserve">开标仪式由采购中心组织。苏采云系统将自动对</w:t>
      </w:r>
      <w:r>
        <w:rPr>
          <w:rFonts w:ascii="宋体" w:hAnsi="宋体"/>
          <w:color w:val="000000"/>
          <w:sz w:val="24"/>
          <w:szCs w:val="24"/>
        </w:rPr>
        <w:t xml:space="preserve">项目进行开标，并</w:t>
      </w:r>
      <w:r>
        <w:rPr>
          <w:rFonts w:hint="eastAsia" w:ascii="宋体" w:hAnsi="宋体"/>
          <w:color w:val="000000"/>
          <w:sz w:val="24"/>
          <w:szCs w:val="24"/>
        </w:rPr>
        <w:t xml:space="preserve">宣布各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rPr>
          <w:rFonts w:hint="eastAsia" w:ascii="宋体" w:hAnsi="宋体"/>
          <w:color w:val="000000"/>
          <w:sz w:val="24"/>
          <w:szCs w:val="24"/>
        </w:rPr>
      </w:r>
      <w:r/>
    </w:p>
    <w:p>
      <w:pPr>
        <w:pStyle w:val="891"/>
        <w:ind w:firstLine="480"/>
        <w:spacing w:line="400" w:lineRule="exact"/>
        <w:rPr>
          <w:rFonts w:hint="eastAsia" w:ascii="宋体" w:hAnsi="宋体"/>
          <w:color w:val="000000"/>
          <w:sz w:val="24"/>
          <w:szCs w:val="24"/>
        </w:rPr>
      </w:pPr>
      <w:r>
        <w:rPr>
          <w:rFonts w:hint="eastAsia" w:ascii="宋体" w:hAnsi="宋体"/>
          <w:bCs/>
          <w:color w:val="000000"/>
          <w:sz w:val="24"/>
        </w:rPr>
        <w:t xml:space="preserve">20.3投标人在开标过程中涉及到的投标文件解密、开标结果确认等工作，应按照《操作手册》规定执行。</w:t>
      </w:r>
      <w:r>
        <w:rPr>
          <w:rFonts w:hint="eastAsia" w:ascii="宋体" w:hAnsi="宋体"/>
          <w:color w:val="000000"/>
          <w:sz w:val="24"/>
          <w:szCs w:val="24"/>
        </w:rPr>
      </w:r>
      <w:r/>
    </w:p>
    <w:p>
      <w:pPr>
        <w:pStyle w:val="891"/>
        <w:ind w:firstLine="480"/>
        <w:spacing w:line="400" w:lineRule="exact"/>
        <w:rPr>
          <w:rFonts w:ascii="宋体" w:hAnsi="宋体"/>
          <w:color w:val="000000"/>
          <w:sz w:val="24"/>
          <w:szCs w:val="24"/>
        </w:rPr>
      </w:pPr>
      <w:r>
        <w:rPr>
          <w:rFonts w:hint="eastAsia" w:ascii="宋体" w:hAnsi="宋体"/>
          <w:color w:val="000000"/>
          <w:sz w:val="24"/>
          <w:szCs w:val="24"/>
        </w:rPr>
        <w:t xml:space="preserve">20.4投标人如果对开标过程和开标记录有疑义，应当根据《操作手册》规定提出，如 苏采云系统中《开标记录表》宣布后5分钟内未提出的，视同认可开标结果。</w:t>
      </w:r>
      <w:r>
        <w:rPr>
          <w:rFonts w:ascii="宋体" w:hAnsi="宋体"/>
          <w:color w:val="000000"/>
          <w:sz w:val="24"/>
          <w:szCs w:val="24"/>
        </w:rPr>
      </w:r>
      <w:r/>
    </w:p>
    <w:p>
      <w:pPr>
        <w:pStyle w:val="895"/>
        <w:ind w:firstLine="420"/>
        <w:spacing w:before="0" w:after="0" w:line="400" w:lineRule="exact"/>
        <w:rPr>
          <w:rFonts w:hint="eastAsia"/>
          <w:b w:val="0"/>
          <w:bCs w:val="0"/>
          <w:color w:val="000000"/>
        </w:rPr>
      </w:pPr>
      <w:r/>
      <w:bookmarkStart w:id="149" w:name="_Toc20823303"/>
      <w:r/>
      <w:bookmarkStart w:id="150" w:name="_Toc513029231"/>
      <w:r/>
      <w:bookmarkStart w:id="151" w:name="_Toc16938547"/>
      <w:r>
        <w:rPr>
          <w:rFonts w:hint="eastAsia"/>
          <w:b w:val="0"/>
          <w:bCs w:val="0"/>
          <w:color w:val="000000"/>
        </w:rPr>
        <w:t xml:space="preserve">2</w:t>
      </w:r>
      <w:r>
        <w:rPr>
          <w:b w:val="0"/>
          <w:bCs w:val="0"/>
          <w:color w:val="000000"/>
        </w:rPr>
        <w:t xml:space="preserve">1</w:t>
      </w:r>
      <w:r>
        <w:rPr>
          <w:rFonts w:hint="eastAsia"/>
          <w:b w:val="0"/>
          <w:bCs w:val="0"/>
          <w:color w:val="000000"/>
        </w:rPr>
        <w:t xml:space="preserve">、评标委员会</w:t>
      </w:r>
      <w:r>
        <w:rPr>
          <w:rFonts w:hint="eastAsia"/>
          <w:b w:val="0"/>
          <w:bCs w:val="0"/>
          <w:color w:val="000000"/>
        </w:rPr>
      </w:r>
      <w:r/>
    </w:p>
    <w:p>
      <w:pPr>
        <w:pStyle w:val="891"/>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开标后，采购中心将立即组织评标委员会（以下简称评委会）进行评标。</w:t>
      </w:r>
      <w:r>
        <w:rPr>
          <w:rFonts w:hint="eastAsia" w:ascii="宋体" w:hAnsi="宋体"/>
          <w:b/>
          <w:color w:val="000000"/>
          <w:sz w:val="24"/>
          <w:szCs w:val="24"/>
        </w:rPr>
      </w:r>
      <w:r/>
    </w:p>
    <w:p>
      <w:pPr>
        <w:pStyle w:val="891"/>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.2 评委会由采购人代表和有关技术、经济等方面的专家组成，且人员构成符合政府采购有关规定。</w:t>
      </w:r>
      <w:r>
        <w:rPr>
          <w:rFonts w:hint="eastAsia" w:ascii="宋体" w:hAnsi="宋体"/>
          <w:color w:val="000000"/>
          <w:sz w:val="24"/>
          <w:szCs w:val="24"/>
        </w:rPr>
      </w:r>
      <w:r/>
    </w:p>
    <w:p>
      <w:pPr>
        <w:pStyle w:val="891"/>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.3评委会独立工作，负责评审所有投标文件并确定中标侯选人。</w:t>
      </w:r>
      <w:r>
        <w:rPr>
          <w:rFonts w:hint="eastAsia" w:ascii="宋体" w:hAnsi="宋体"/>
          <w:color w:val="000000"/>
          <w:sz w:val="24"/>
          <w:szCs w:val="24"/>
        </w:rPr>
      </w:r>
      <w:r/>
    </w:p>
    <w:p>
      <w:pPr>
        <w:pStyle w:val="895"/>
        <w:ind w:firstLine="420"/>
        <w:spacing w:before="0" w:after="0" w:line="400" w:lineRule="exact"/>
        <w:rPr>
          <w:rFonts w:hint="eastAsia" w:ascii="黑体"/>
          <w:b w:val="0"/>
          <w:bCs w:val="0"/>
          <w:color w:val="000000"/>
        </w:rPr>
      </w:pPr>
      <w:r>
        <w:rPr>
          <w:rFonts w:hint="eastAsia" w:ascii="黑体"/>
          <w:b w:val="0"/>
          <w:bCs w:val="0"/>
          <w:color w:val="000000"/>
        </w:rPr>
        <w:t xml:space="preserve">2</w:t>
      </w:r>
      <w:r>
        <w:rPr>
          <w:rFonts w:ascii="黑体"/>
          <w:b w:val="0"/>
          <w:bCs w:val="0"/>
          <w:color w:val="000000"/>
        </w:rPr>
        <w:t xml:space="preserve">2</w:t>
      </w:r>
      <w:r>
        <w:rPr>
          <w:rFonts w:hint="eastAsia" w:ascii="黑体"/>
          <w:b w:val="0"/>
          <w:bCs w:val="0"/>
          <w:color w:val="000000"/>
        </w:rPr>
        <w:t xml:space="preserve">、评标过程的保密与公正</w:t>
      </w:r>
      <w:r>
        <w:rPr>
          <w:rFonts w:hint="eastAsia" w:ascii="黑体"/>
          <w:b w:val="0"/>
          <w:bCs w:val="0"/>
          <w:color w:val="000000"/>
        </w:rPr>
      </w:r>
      <w:r/>
    </w:p>
    <w:p>
      <w:pPr>
        <w:pStyle w:val="891"/>
        <w:ind w:firstLine="480"/>
        <w:spacing w:line="400" w:lineRule="exact"/>
        <w:rPr>
          <w:rFonts w:hint="eastAsia" w:ascii="宋体" w:hAnsi="宋体"/>
          <w:bCs/>
          <w:color w:val="000000"/>
          <w:sz w:val="24"/>
        </w:rPr>
      </w:pPr>
      <w:r/>
      <w:bookmarkEnd w:id="149"/>
      <w:r/>
      <w:bookmarkEnd w:id="150"/>
      <w:r/>
      <w:bookmarkEnd w:id="151"/>
      <w:r>
        <w:rPr>
          <w:rFonts w:hint="eastAsia" w:ascii="宋体" w:hAnsi="宋体"/>
          <w:color w:val="000000"/>
          <w:sz w:val="24"/>
        </w:rPr>
        <w:t xml:space="preserve">22.1</w:t>
      </w:r>
      <w:r>
        <w:rPr>
          <w:rFonts w:hint="eastAsia" w:ascii="宋体" w:hAnsi="宋体"/>
          <w:bCs/>
          <w:color w:val="000000"/>
          <w:sz w:val="24"/>
        </w:rPr>
        <w:t xml:space="preserve">凡是与审查、澄清、评价和比较投标的有关资料以及授标建议等，采购人、评委、采购中心均不得向投标人或与评标无关的其他人员透露。</w:t>
      </w:r>
      <w:r>
        <w:rPr>
          <w:rFonts w:hint="eastAsia" w:ascii="宋体" w:hAnsi="宋体"/>
          <w:bCs/>
          <w:color w:val="000000"/>
          <w:sz w:val="24"/>
        </w:rPr>
      </w:r>
      <w:r/>
    </w:p>
    <w:p>
      <w:pPr>
        <w:pStyle w:val="891"/>
        <w:ind w:firstLine="480"/>
        <w:spacing w:line="400" w:lineRule="exact"/>
        <w:rPr>
          <w:rFonts w:hint="eastAsia" w:ascii="宋体" w:hAnsi="宋体"/>
          <w:color w:val="000000"/>
          <w:sz w:val="24"/>
          <w:szCs w:val="24"/>
        </w:rPr>
      </w:pPr>
      <w:r>
        <w:rPr>
          <w:rFonts w:hint="eastAsia" w:ascii="宋体" w:hAnsi="宋体"/>
          <w:color w:val="000000"/>
          <w:sz w:val="24"/>
        </w:rPr>
        <w:t xml:space="preserve">22.2</w:t>
      </w:r>
      <w:r>
        <w:rPr>
          <w:rFonts w:hint="eastAsia" w:ascii="宋体" w:hAnsi="宋体"/>
          <w:color w:val="000000"/>
          <w:sz w:val="24"/>
          <w:szCs w:val="24"/>
        </w:rPr>
        <w:t xml:space="preserve">在评标过程中，投标人不得以任何行为影响评标过程，否则其投标文件将被作为无效投标文件。</w:t>
      </w:r>
      <w:r>
        <w:rPr>
          <w:rFonts w:hint="eastAsia" w:ascii="宋体" w:hAnsi="宋体"/>
          <w:color w:val="000000"/>
          <w:sz w:val="24"/>
          <w:szCs w:val="24"/>
        </w:rPr>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w:t>
      </w:r>
      <w:r>
        <w:rPr>
          <w:rFonts w:ascii="宋体" w:hAnsi="宋体"/>
          <w:color w:val="000000"/>
          <w:sz w:val="24"/>
          <w:szCs w:val="24"/>
        </w:rPr>
        <w:t xml:space="preserve">3</w:t>
      </w:r>
      <w:r>
        <w:rPr>
          <w:rFonts w:hint="eastAsia" w:ascii="宋体" w:hAnsi="宋体"/>
          <w:color w:val="000000"/>
          <w:sz w:val="24"/>
          <w:szCs w:val="24"/>
        </w:rPr>
        <w:t xml:space="preserve"> 采购中心和评标委员会不向未中标的投标人解释未中标原因，也不公布评标过程中的相关细节。</w:t>
      </w:r>
      <w:r>
        <w:rPr>
          <w:rFonts w:hint="eastAsia" w:ascii="宋体" w:hAnsi="宋体"/>
          <w:color w:val="000000"/>
          <w:sz w:val="24"/>
          <w:szCs w:val="24"/>
        </w:rPr>
      </w:r>
      <w:r/>
    </w:p>
    <w:p>
      <w:pPr>
        <w:pStyle w:val="891"/>
        <w:ind w:firstLine="480"/>
        <w:spacing w:line="400" w:lineRule="exact"/>
        <w:rPr>
          <w:rFonts w:ascii="宋体" w:hAnsi="宋体"/>
          <w:color w:val="000000"/>
          <w:sz w:val="24"/>
          <w:szCs w:val="24"/>
        </w:rPr>
      </w:pPr>
      <w:r>
        <w:rPr>
          <w:rFonts w:hint="eastAsia" w:ascii="宋体" w:hAnsi="宋体"/>
          <w:color w:val="000000"/>
          <w:sz w:val="24"/>
          <w:szCs w:val="24"/>
        </w:rPr>
        <w:t xml:space="preserve">22.4 采用综合评分法的项目，未中标的投标人可于中标结果公告期限届满之日起通过苏采云系统查看自己的评审得分及排序情况。</w:t>
      </w:r>
      <w:r>
        <w:rPr>
          <w:rFonts w:ascii="宋体" w:hAnsi="宋体"/>
          <w:color w:val="000000"/>
          <w:sz w:val="24"/>
          <w:szCs w:val="24"/>
        </w:rPr>
      </w:r>
      <w:r/>
    </w:p>
    <w:p>
      <w:pPr>
        <w:pStyle w:val="895"/>
        <w:ind w:firstLine="420"/>
        <w:spacing w:before="0" w:after="0" w:line="400" w:lineRule="exact"/>
        <w:rPr>
          <w:rFonts w:hint="eastAsia"/>
          <w:b w:val="0"/>
          <w:bCs w:val="0"/>
          <w:color w:val="000000"/>
        </w:rPr>
      </w:pPr>
      <w:r/>
      <w:bookmarkStart w:id="152" w:name="_Toc20823304"/>
      <w:r/>
      <w:bookmarkStart w:id="153" w:name="_Toc16938548"/>
      <w:r/>
      <w:bookmarkStart w:id="154" w:name="_Toc513029232"/>
      <w:r>
        <w:rPr>
          <w:rFonts w:hint="eastAsia"/>
          <w:b w:val="0"/>
          <w:bCs w:val="0"/>
          <w:color w:val="000000"/>
        </w:rPr>
        <w:t xml:space="preserve">2</w:t>
      </w:r>
      <w:r>
        <w:rPr>
          <w:b w:val="0"/>
          <w:bCs w:val="0"/>
          <w:color w:val="000000"/>
        </w:rPr>
        <w:t xml:space="preserve">3</w:t>
      </w:r>
      <w:r>
        <w:rPr>
          <w:rFonts w:hint="eastAsia"/>
          <w:b w:val="0"/>
          <w:bCs w:val="0"/>
          <w:color w:val="000000"/>
        </w:rPr>
        <w:t xml:space="preserve">、投标文件的澄清</w:t>
      </w:r>
      <w:bookmarkEnd w:id="152"/>
      <w:r/>
      <w:bookmarkEnd w:id="153"/>
      <w:r/>
      <w:bookmarkEnd w:id="154"/>
      <w:r>
        <w:rPr>
          <w:rFonts w:hint="eastAsia"/>
          <w:b w:val="0"/>
          <w:bCs w:val="0"/>
          <w:color w:val="000000"/>
        </w:rPr>
      </w:r>
      <w:r/>
    </w:p>
    <w:p>
      <w:pPr>
        <w:pStyle w:val="891"/>
        <w:ind w:firstLine="480"/>
        <w:spacing w:line="400" w:lineRule="exact"/>
        <w:rPr>
          <w:rFonts w:ascii="宋体" w:hAnsi="宋体"/>
          <w:color w:val="000000"/>
          <w:sz w:val="24"/>
          <w:szCs w:val="24"/>
        </w:rPr>
      </w:pPr>
      <w:r>
        <w:rPr>
          <w:rFonts w:ascii="宋体" w:hAnsi="宋体"/>
          <w:color w:val="000000"/>
          <w:sz w:val="24"/>
          <w:szCs w:val="24"/>
        </w:rPr>
        <w:t xml:space="preserve">23.1</w:t>
      </w:r>
      <w:r>
        <w:rPr>
          <w:rFonts w:hint="eastAsia" w:ascii="宋体" w:hAnsi="宋体"/>
          <w:color w:val="000000"/>
          <w:sz w:val="24"/>
          <w:szCs w:val="24"/>
        </w:rPr>
        <w:t xml:space="preserve">评标期间，评委会对投标文件中含义不明确、同类问题表述不一致或者有明显文字和计算错误的内容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rPr>
          <w:rFonts w:ascii="宋体" w:hAnsi="宋体"/>
          <w:color w:val="000000"/>
          <w:sz w:val="24"/>
          <w:szCs w:val="24"/>
        </w:rPr>
      </w:r>
      <w:r/>
    </w:p>
    <w:p>
      <w:pPr>
        <w:pStyle w:val="891"/>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rPr>
          <w:rFonts w:hint="eastAsia" w:ascii="宋体" w:hAnsi="宋体"/>
          <w:color w:val="000000"/>
          <w:sz w:val="24"/>
          <w:szCs w:val="24"/>
        </w:rPr>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olor w:val="000000"/>
          <w:sz w:val="24"/>
          <w:szCs w:val="24"/>
        </w:rPr>
      </w:r>
      <w:r/>
    </w:p>
    <w:p>
      <w:pPr>
        <w:pStyle w:val="891"/>
        <w:spacing w:line="400" w:lineRule="exact"/>
        <w:rPr>
          <w:rFonts w:hint="eastAsia" w:ascii="宋体" w:hAnsi="宋体"/>
          <w:color w:val="000000"/>
          <w:sz w:val="24"/>
          <w:szCs w:val="24"/>
        </w:rPr>
      </w:pPr>
      <w:r>
        <w:rPr>
          <w:rFonts w:hint="eastAsia" w:ascii="宋体" w:hAnsi="宋体"/>
          <w:color w:val="000000"/>
          <w:sz w:val="24"/>
          <w:szCs w:val="24"/>
        </w:rPr>
        <w:t xml:space="preserve">    23.3 接到评委会澄清、说明和补正要求的投标人如未按规定做出澄清、说明和补正，其风险由投标人自行承担。</w:t>
      </w:r>
      <w:r>
        <w:rPr>
          <w:rFonts w:hint="eastAsia" w:ascii="宋体" w:hAnsi="宋体"/>
          <w:color w:val="000000"/>
          <w:sz w:val="24"/>
          <w:szCs w:val="24"/>
        </w:rPr>
      </w:r>
      <w:r/>
    </w:p>
    <w:p>
      <w:pPr>
        <w:pStyle w:val="895"/>
        <w:ind w:firstLine="420"/>
        <w:spacing w:before="0" w:after="0" w:line="400" w:lineRule="exact"/>
        <w:rPr>
          <w:rFonts w:hint="eastAsia"/>
          <w:b w:val="0"/>
          <w:bCs w:val="0"/>
          <w:color w:val="000000"/>
        </w:rPr>
      </w:pPr>
      <w:r/>
      <w:bookmarkStart w:id="155" w:name="_Toc20823305"/>
      <w:r/>
      <w:bookmarkStart w:id="156" w:name="_Toc16938549"/>
      <w:r/>
      <w:bookmarkStart w:id="157" w:name="_Toc513029233"/>
      <w:r>
        <w:rPr>
          <w:rFonts w:hint="eastAsia"/>
          <w:b w:val="0"/>
          <w:bCs w:val="0"/>
          <w:color w:val="000000"/>
        </w:rPr>
        <w:t xml:space="preserve">2</w:t>
      </w:r>
      <w:r>
        <w:rPr>
          <w:b w:val="0"/>
          <w:bCs w:val="0"/>
          <w:color w:val="000000"/>
        </w:rPr>
        <w:t xml:space="preserve">4</w:t>
      </w:r>
      <w:r>
        <w:rPr>
          <w:rFonts w:hint="eastAsia"/>
          <w:b w:val="0"/>
          <w:bCs w:val="0"/>
          <w:color w:val="000000"/>
        </w:rPr>
        <w:t xml:space="preserve">、对投标文件的初审</w:t>
      </w:r>
      <w:bookmarkEnd w:id="155"/>
      <w:r/>
      <w:bookmarkEnd w:id="156"/>
      <w:r/>
      <w:bookmarkEnd w:id="157"/>
      <w:r>
        <w:rPr>
          <w:rFonts w:hint="eastAsia"/>
          <w:b w:val="0"/>
          <w:bCs w:val="0"/>
          <w:color w:val="000000"/>
        </w:rPr>
      </w:r>
      <w:r/>
    </w:p>
    <w:p>
      <w:pPr>
        <w:pStyle w:val="891"/>
        <w:ind w:firstLine="480"/>
        <w:spacing w:line="400" w:lineRule="exact"/>
        <w:rPr>
          <w:rFonts w:hint="eastAsia" w:ascii="宋体" w:hAnsi="宋体"/>
          <w:bCs/>
          <w:color w:val="000000"/>
          <w:sz w:val="24"/>
        </w:rPr>
      </w:pPr>
      <w:r>
        <w:rPr>
          <w:rFonts w:hint="eastAsia" w:ascii="宋体" w:hAnsi="宋体"/>
          <w:color w:val="000000"/>
          <w:sz w:val="24"/>
        </w:rPr>
        <w:t xml:space="preserve">24.1</w:t>
      </w:r>
      <w:r>
        <w:rPr>
          <w:rFonts w:hint="eastAsia" w:ascii="宋体" w:hAnsi="宋体"/>
          <w:bCs/>
          <w:color w:val="000000"/>
          <w:sz w:val="24"/>
        </w:rPr>
        <w:t xml:space="preserve">投标文件初审分为资格审查和符合性审查。</w:t>
      </w:r>
      <w:r>
        <w:rPr>
          <w:rFonts w:hint="eastAsia" w:ascii="宋体" w:hAnsi="宋体"/>
          <w:bCs/>
          <w:color w:val="000000"/>
          <w:sz w:val="24"/>
        </w:rPr>
      </w:r>
      <w:r/>
    </w:p>
    <w:p>
      <w:pPr>
        <w:pStyle w:val="891"/>
        <w:ind w:firstLine="480"/>
        <w:spacing w:line="400" w:lineRule="exact"/>
        <w:rPr>
          <w:rFonts w:hint="eastAsia" w:ascii="宋体" w:hAnsi="宋体"/>
          <w:bCs/>
          <w:color w:val="000000"/>
          <w:sz w:val="24"/>
        </w:rPr>
      </w:pPr>
      <w:r>
        <w:rPr>
          <w:rFonts w:hint="eastAsia" w:ascii="宋体" w:hAnsi="宋体"/>
          <w:bCs/>
          <w:color w:val="000000"/>
          <w:sz w:val="24"/>
        </w:rPr>
        <w:t xml:space="preserve">24.1.1 资格审查：依据法律法规和招标文件的规定，由采购人对投标文件中的资格证明文件进行审查。资格审查的结论，采购人以书面形式向评委会进行反馈。</w:t>
      </w:r>
      <w:r>
        <w:rPr>
          <w:rFonts w:hint="eastAsia" w:ascii="宋体" w:hAnsi="宋体"/>
          <w:bCs/>
          <w:color w:val="000000"/>
          <w:sz w:val="24"/>
        </w:rPr>
      </w:r>
      <w:r/>
    </w:p>
    <w:p>
      <w:pPr>
        <w:pStyle w:val="891"/>
        <w:ind w:firstLine="480"/>
        <w:spacing w:line="400" w:lineRule="exact"/>
        <w:rPr>
          <w:rFonts w:hint="eastAsia" w:ascii="宋体" w:hAnsi="宋体"/>
          <w:bCs/>
          <w:color w:val="000000"/>
          <w:sz w:val="24"/>
        </w:rPr>
      </w:pPr>
      <w:r>
        <w:rPr>
          <w:rFonts w:hint="eastAsia" w:ascii="宋体" w:hAnsi="宋体"/>
          <w:bCs/>
          <w:color w:val="000000"/>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color w:val="000000"/>
          <w:sz w:val="24"/>
        </w:rPr>
      </w:r>
      <w:r/>
    </w:p>
    <w:p>
      <w:pPr>
        <w:pStyle w:val="891"/>
        <w:ind w:firstLine="480"/>
        <w:spacing w:line="400" w:lineRule="exact"/>
        <w:rPr>
          <w:rFonts w:hint="eastAsia"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color w:val="000000"/>
          <w:sz w:val="24"/>
        </w:rPr>
      </w:r>
      <w:r/>
    </w:p>
    <w:p>
      <w:pPr>
        <w:pStyle w:val="891"/>
        <w:ind w:firstLine="480"/>
        <w:spacing w:line="400" w:lineRule="exact"/>
        <w:rPr>
          <w:rFonts w:hint="eastAsia" w:ascii="宋体" w:hAnsi="宋体"/>
          <w:bCs/>
          <w:color w:val="000000"/>
          <w:sz w:val="24"/>
        </w:rPr>
      </w:pPr>
      <w:r>
        <w:rPr>
          <w:rFonts w:hint="eastAsia" w:ascii="宋体" w:hAnsi="宋体"/>
          <w:bCs/>
          <w:color w:val="000000"/>
          <w:sz w:val="24"/>
        </w:rPr>
        <w:t xml:space="preserve">24.1.2 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rPr>
      </w:r>
      <w:r/>
    </w:p>
    <w:p>
      <w:pPr>
        <w:pStyle w:val="891"/>
        <w:ind w:firstLine="480"/>
        <w:spacing w:line="400" w:lineRule="exact"/>
        <w:rPr>
          <w:rFonts w:hint="eastAsia" w:ascii="宋体" w:hAnsi="宋体"/>
          <w:bCs/>
          <w:color w:val="000000"/>
          <w:sz w:val="24"/>
        </w:rPr>
      </w:pPr>
      <w:r>
        <w:rPr>
          <w:rFonts w:hint="eastAsia" w:ascii="宋体" w:hAnsi="宋体"/>
          <w:bCs/>
          <w:color w:val="000000"/>
          <w:sz w:val="24"/>
        </w:rPr>
        <w:t xml:space="preserve">24.</w:t>
      </w:r>
      <w:r>
        <w:rPr>
          <w:rFonts w:ascii="宋体" w:hAnsi="宋体"/>
          <w:bCs/>
          <w:color w:val="000000"/>
          <w:sz w:val="24"/>
        </w:rPr>
        <w:t xml:space="preserve">1.</w:t>
      </w:r>
      <w:r>
        <w:rPr>
          <w:rFonts w:hint="eastAsia" w:ascii="宋体" w:hAnsi="宋体"/>
          <w:bCs/>
          <w:color w:val="000000"/>
          <w:sz w:val="24"/>
        </w:rPr>
        <w:t xml:space="preserve">3 未通过资格审查或符合性审查的投标人，采购中心将在</w:t>
      </w:r>
      <w:r>
        <w:rPr>
          <w:rFonts w:hint="eastAsia" w:ascii="宋体" w:hAnsi="宋体"/>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rPr>
        <w:t xml:space="preserve">评标结束后，</w:t>
      </w:r>
      <w:r>
        <w:rPr>
          <w:rFonts w:hint="eastAsia" w:ascii="宋体" w:hAnsi="宋体"/>
          <w:bCs/>
          <w:color w:val="000000"/>
          <w:sz w:val="24"/>
        </w:rPr>
        <w:t xml:space="preserve">采购</w:t>
      </w:r>
      <w:r>
        <w:rPr>
          <w:rFonts w:ascii="宋体" w:hAnsi="宋体"/>
          <w:bCs/>
          <w:color w:val="000000"/>
          <w:sz w:val="24"/>
        </w:rPr>
        <w:t xml:space="preserve">中心将不再告知未通过资格审查和</w:t>
      </w:r>
      <w:r>
        <w:rPr>
          <w:rFonts w:hint="eastAsia" w:ascii="宋体" w:hAnsi="宋体"/>
          <w:bCs/>
          <w:color w:val="000000"/>
          <w:sz w:val="24"/>
        </w:rPr>
        <w:t xml:space="preserve">符合性</w:t>
      </w:r>
      <w:r>
        <w:rPr>
          <w:rFonts w:ascii="宋体" w:hAnsi="宋体"/>
          <w:bCs/>
          <w:color w:val="000000"/>
          <w:sz w:val="24"/>
        </w:rPr>
        <w:t xml:space="preserve">审查的原因。</w:t>
      </w:r>
      <w:r>
        <w:rPr>
          <w:rFonts w:hint="eastAsia" w:ascii="宋体" w:hAnsi="宋体"/>
          <w:bCs/>
          <w:color w:val="000000"/>
          <w:sz w:val="24"/>
        </w:rPr>
      </w:r>
      <w:r/>
    </w:p>
    <w:p>
      <w:pPr>
        <w:pStyle w:val="891"/>
        <w:ind w:firstLine="480"/>
        <w:spacing w:line="400" w:lineRule="exact"/>
        <w:rPr>
          <w:rFonts w:hint="eastAsia" w:ascii="宋体" w:hAnsi="宋体"/>
          <w:color w:val="000000"/>
          <w:sz w:val="24"/>
        </w:rPr>
      </w:pPr>
      <w:r>
        <w:rPr>
          <w:rFonts w:hint="eastAsia" w:ascii="宋体" w:hAnsi="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rPr>
      </w:r>
      <w:r/>
    </w:p>
    <w:p>
      <w:pPr>
        <w:pStyle w:val="891"/>
        <w:ind w:firstLine="480"/>
        <w:spacing w:line="400" w:lineRule="exact"/>
        <w:rPr>
          <w:rFonts w:hint="eastAsia"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color w:val="000000"/>
          <w:sz w:val="24"/>
        </w:rPr>
      </w:r>
      <w:r/>
    </w:p>
    <w:p>
      <w:pPr>
        <w:pStyle w:val="891"/>
        <w:ind w:firstLine="480"/>
        <w:spacing w:line="400" w:lineRule="exact"/>
        <w:rPr>
          <w:rFonts w:ascii="宋体" w:hAnsi="宋体"/>
          <w:color w:val="000000"/>
          <w:sz w:val="24"/>
        </w:rPr>
      </w:pPr>
      <w:r>
        <w:rPr>
          <w:rFonts w:hint="eastAsia" w:ascii="宋体" w:hAnsi="宋体"/>
          <w:color w:val="000000"/>
          <w:sz w:val="24"/>
        </w:rPr>
        <w:t xml:space="preserve">24.3如果投标文件实质上没有响应招标文件的要求，评委会将予以拒绝，投标人不得通过修改或撤销不合要求的偏离或保留而使其投标成为实质性响应的投标。</w:t>
      </w:r>
      <w:r>
        <w:rPr>
          <w:rFonts w:ascii="宋体" w:hAnsi="宋体"/>
          <w:color w:val="000000"/>
          <w:sz w:val="24"/>
        </w:rPr>
      </w:r>
      <w:r/>
    </w:p>
    <w:p>
      <w:pPr>
        <w:pStyle w:val="891"/>
        <w:ind w:firstLine="480"/>
        <w:spacing w:line="400" w:lineRule="exact"/>
        <w:rPr>
          <w:rFonts w:hint="eastAsia"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评委会将对确定为实质性响应的投标进行进一步审核，确定其是否有计算上或累加上的算术错误，修正错误的原则如下：</w:t>
      </w:r>
      <w:r>
        <w:rPr>
          <w:rFonts w:hint="eastAsia" w:ascii="宋体" w:hAnsi="宋体"/>
          <w:bCs/>
          <w:color w:val="000000"/>
          <w:sz w:val="24"/>
        </w:rPr>
      </w:r>
      <w:r/>
    </w:p>
    <w:p>
      <w:pPr>
        <w:pStyle w:val="891"/>
        <w:ind w:firstLine="480"/>
        <w:spacing w:line="40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rPr>
          <w:rFonts w:ascii="宋体" w:hAnsi="宋体"/>
          <w:bCs/>
          <w:color w:val="000000"/>
          <w:sz w:val="24"/>
        </w:rPr>
      </w:r>
      <w:r/>
    </w:p>
    <w:p>
      <w:pPr>
        <w:pStyle w:val="891"/>
        <w:ind w:firstLine="480"/>
        <w:spacing w:line="40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rPr>
          <w:rFonts w:ascii="宋体" w:hAnsi="宋体"/>
          <w:bCs/>
          <w:color w:val="000000"/>
          <w:sz w:val="24"/>
        </w:rPr>
      </w:r>
      <w:r/>
    </w:p>
    <w:p>
      <w:pPr>
        <w:pStyle w:val="891"/>
        <w:ind w:firstLine="480"/>
        <w:spacing w:line="40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rPr>
          <w:rFonts w:ascii="宋体" w:hAnsi="宋体"/>
          <w:bCs/>
          <w:color w:val="000000"/>
          <w:sz w:val="24"/>
        </w:rPr>
      </w:r>
      <w:r/>
    </w:p>
    <w:p>
      <w:pPr>
        <w:pStyle w:val="891"/>
        <w:ind w:firstLine="480"/>
        <w:spacing w:line="400" w:lineRule="exact"/>
        <w:rPr>
          <w:rFonts w:hint="eastAsia" w:ascii="宋体" w:hAnsi="宋体"/>
          <w:bCs/>
          <w:color w:val="000000"/>
          <w:sz w:val="24"/>
        </w:rPr>
      </w:pPr>
      <w:r>
        <w:rPr>
          <w:rFonts w:hint="eastAsia" w:ascii="宋体" w:hAnsi="宋体"/>
          <w:bCs/>
          <w:color w:val="000000"/>
          <w:sz w:val="24"/>
        </w:rPr>
        <w:t xml:space="preserve">（4）总价金额与按单价汇总金额不一致的，以单价金额计算结果为准。</w:t>
      </w:r>
      <w:r>
        <w:rPr>
          <w:rFonts w:hint="eastAsia" w:ascii="宋体" w:hAnsi="宋体"/>
          <w:bCs/>
          <w:color w:val="000000"/>
          <w:sz w:val="24"/>
        </w:rPr>
      </w:r>
      <w:r/>
    </w:p>
    <w:p>
      <w:pPr>
        <w:pStyle w:val="891"/>
        <w:ind w:firstLine="480"/>
        <w:spacing w:line="400" w:lineRule="exact"/>
        <w:rPr>
          <w:rFonts w:hint="eastAsia" w:ascii="宋体" w:hAnsi="宋体"/>
          <w:bCs/>
          <w:color w:val="000000"/>
          <w:sz w:val="24"/>
        </w:rPr>
      </w:pPr>
      <w:r>
        <w:rPr>
          <w:rFonts w:hint="eastAsia" w:ascii="宋体" w:hAnsi="宋体"/>
          <w:bCs/>
          <w:color w:val="000000"/>
          <w:sz w:val="24"/>
        </w:rPr>
        <w:t xml:space="preserve">同时出现两种以上错误的，按照前款规定的顺序修正。</w:t>
      </w:r>
      <w:r>
        <w:rPr>
          <w:rFonts w:hint="eastAsia" w:ascii="宋体" w:hAnsi="宋体"/>
          <w:bCs/>
          <w:color w:val="000000"/>
          <w:sz w:val="24"/>
        </w:rPr>
      </w:r>
      <w:r/>
    </w:p>
    <w:p>
      <w:pPr>
        <w:pStyle w:val="891"/>
        <w:ind w:firstLine="480"/>
        <w:spacing w:line="400" w:lineRule="exact"/>
        <w:rPr>
          <w:rFonts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5</w:t>
      </w:r>
      <w:r>
        <w:rPr>
          <w:rFonts w:hint="eastAsia" w:ascii="宋体" w:hAnsi="宋体"/>
          <w:color w:val="000000"/>
          <w:sz w:val="24"/>
        </w:rPr>
        <w:t xml:space="preserve"> </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rPr>
          <w:rFonts w:ascii="宋体" w:hAnsi="宋体"/>
          <w:bCs/>
          <w:color w:val="000000"/>
          <w:sz w:val="24"/>
        </w:rPr>
      </w:r>
      <w:r/>
    </w:p>
    <w:p>
      <w:pPr>
        <w:pStyle w:val="891"/>
        <w:ind w:firstLine="420"/>
        <w:spacing w:line="400" w:lineRule="exact"/>
        <w:rPr>
          <w:rFonts w:hint="eastAsia" w:ascii="宋体" w:hAnsi="宋体"/>
          <w:color w:val="000000"/>
          <w:sz w:val="24"/>
        </w:rPr>
      </w:pPr>
      <w:r/>
      <w:bookmarkStart w:id="158" w:name="_Toc16938550"/>
      <w:r/>
      <w:bookmarkStart w:id="159" w:name="_Toc513029234"/>
      <w:r/>
      <w:bookmarkStart w:id="160" w:name="_Toc20823306"/>
      <w:r>
        <w:rPr>
          <w:rFonts w:hint="eastAsia" w:ascii="宋体" w:hAnsi="宋体"/>
          <w:color w:val="000000"/>
          <w:sz w:val="24"/>
        </w:rPr>
        <w:t xml:space="preserve">24.6投标人在开、评标全过程中应保持通讯畅通，及时登录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并安排专人与采购中心及评标委员会联系。</w:t>
      </w:r>
      <w:r>
        <w:rPr>
          <w:rFonts w:hint="eastAsia" w:ascii="宋体" w:hAnsi="宋体"/>
          <w:color w:val="000000"/>
          <w:sz w:val="24"/>
        </w:rPr>
      </w:r>
      <w:r/>
    </w:p>
    <w:p>
      <w:pPr>
        <w:pStyle w:val="895"/>
        <w:ind w:firstLine="420"/>
        <w:spacing w:before="0" w:after="0" w:line="400" w:lineRule="exact"/>
        <w:rPr>
          <w:rFonts w:hint="eastAsia"/>
          <w:b w:val="0"/>
          <w:bCs w:val="0"/>
          <w:color w:val="000000"/>
        </w:rPr>
      </w:pPr>
      <w:r>
        <w:rPr>
          <w:rFonts w:hint="eastAsia"/>
          <w:b w:val="0"/>
          <w:bCs w:val="0"/>
          <w:color w:val="000000"/>
        </w:rPr>
        <w:t xml:space="preserve">2</w:t>
      </w:r>
      <w:r>
        <w:rPr>
          <w:b w:val="0"/>
          <w:bCs w:val="0"/>
          <w:color w:val="000000"/>
        </w:rPr>
        <w:t xml:space="preserve">5</w:t>
      </w:r>
      <w:r>
        <w:rPr>
          <w:rFonts w:hint="eastAsia"/>
          <w:b w:val="0"/>
          <w:bCs w:val="0"/>
          <w:color w:val="000000"/>
        </w:rPr>
        <w:t xml:space="preserve">、</w:t>
      </w:r>
      <w:bookmarkEnd w:id="158"/>
      <w:r/>
      <w:bookmarkEnd w:id="159"/>
      <w:r/>
      <w:bookmarkEnd w:id="160"/>
      <w:r>
        <w:rPr>
          <w:rFonts w:hint="eastAsia"/>
          <w:b w:val="0"/>
          <w:bCs w:val="0"/>
          <w:color w:val="000000"/>
        </w:rPr>
        <w:t xml:space="preserve">无效投标条款和废标条款</w:t>
      </w:r>
      <w:r>
        <w:rPr>
          <w:rFonts w:hint="eastAsia"/>
          <w:b w:val="0"/>
          <w:bCs w:val="0"/>
          <w:color w:val="000000"/>
        </w:rPr>
      </w:r>
      <w:r/>
    </w:p>
    <w:p>
      <w:pPr>
        <w:pStyle w:val="891"/>
        <w:ind w:left="479"/>
        <w:spacing w:line="400" w:lineRule="exact"/>
        <w:rPr>
          <w:rFonts w:hint="eastAsia" w:ascii="宋体" w:hAnsi="宋体"/>
          <w:bCs/>
          <w:color w:val="000000"/>
          <w:sz w:val="24"/>
        </w:rPr>
      </w:pPr>
      <w:r/>
      <w:bookmarkStart w:id="161" w:name="_Toc16938551"/>
      <w:r/>
      <w:bookmarkStart w:id="162" w:name="_Toc20823307"/>
      <w:r/>
      <w:bookmarkStart w:id="163" w:name="_Toc513029235"/>
      <w:r>
        <w:rPr>
          <w:rFonts w:hint="eastAsia" w:ascii="宋体" w:hAnsi="宋体"/>
          <w:bCs/>
          <w:color w:val="000000"/>
          <w:sz w:val="24"/>
        </w:rPr>
        <w:t xml:space="preserve">25.1无效投标条款</w:t>
      </w:r>
      <w:r>
        <w:rPr>
          <w:rFonts w:hint="eastAsia" w:ascii="宋体" w:hAnsi="宋体"/>
          <w:bCs/>
          <w:color w:val="000000"/>
          <w:sz w:val="24"/>
        </w:rPr>
      </w:r>
      <w:r/>
    </w:p>
    <w:p>
      <w:pPr>
        <w:pStyle w:val="891"/>
        <w:ind w:firstLine="480"/>
        <w:spacing w:line="400" w:lineRule="exact"/>
        <w:rPr>
          <w:rFonts w:hint="eastAsia" w:ascii="宋体" w:hAnsi="宋体"/>
          <w:bCs/>
          <w:color w:val="000000"/>
          <w:sz w:val="24"/>
          <w:szCs w:val="24"/>
        </w:rPr>
      </w:pPr>
      <w:r>
        <w:rPr>
          <w:rFonts w:hint="eastAsia" w:ascii="宋体" w:hAnsi="宋体"/>
          <w:bCs/>
          <w:color w:val="000000"/>
          <w:sz w:val="24"/>
        </w:rPr>
        <w:t xml:space="preserve">25.</w:t>
      </w:r>
      <w:r>
        <w:rPr>
          <w:rFonts w:hint="eastAsia" w:ascii="宋体" w:hAnsi="宋体"/>
          <w:bCs/>
          <w:color w:val="000000"/>
          <w:sz w:val="24"/>
          <w:szCs w:val="24"/>
        </w:rPr>
        <w:t xml:space="preserve">1.1 投标人在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规定的时间内未成功解密电子投标文件的。</w:t>
      </w:r>
      <w:r>
        <w:rPr>
          <w:rFonts w:hint="eastAsia" w:ascii="宋体" w:hAnsi="宋体"/>
          <w:bCs/>
          <w:color w:val="000000"/>
          <w:sz w:val="24"/>
          <w:szCs w:val="24"/>
        </w:rPr>
      </w:r>
      <w:r/>
    </w:p>
    <w:p>
      <w:pPr>
        <w:pStyle w:val="891"/>
        <w:ind w:firstLine="480"/>
        <w:spacing w:line="400" w:lineRule="exact"/>
        <w:rPr>
          <w:rFonts w:hint="eastAsia" w:ascii="宋体" w:hAnsi="宋体"/>
          <w:bCs/>
          <w:color w:val="000000"/>
          <w:sz w:val="24"/>
        </w:rPr>
      </w:pPr>
      <w:r>
        <w:rPr>
          <w:rFonts w:hint="eastAsia" w:ascii="宋体" w:hAnsi="宋体"/>
          <w:bCs/>
          <w:color w:val="000000"/>
          <w:sz w:val="24"/>
        </w:rPr>
        <w:t xml:space="preserve">25.1.2 投标人未按照招标文件要求上传电子投标文件的。</w:t>
      </w:r>
      <w:r>
        <w:rPr>
          <w:rFonts w:hint="eastAsia" w:ascii="宋体" w:hAnsi="宋体"/>
          <w:bCs/>
          <w:color w:val="000000"/>
          <w:sz w:val="24"/>
        </w:rPr>
      </w:r>
      <w:r/>
    </w:p>
    <w:p>
      <w:pPr>
        <w:pStyle w:val="891"/>
        <w:ind w:left="479"/>
        <w:spacing w:line="400" w:lineRule="exact"/>
        <w:rPr>
          <w:rFonts w:hint="eastAsia" w:ascii="宋体" w:hAnsi="宋体"/>
          <w:bCs/>
          <w:color w:val="000000"/>
          <w:sz w:val="24"/>
        </w:rPr>
      </w:pPr>
      <w:r>
        <w:rPr>
          <w:rFonts w:hint="eastAsia" w:ascii="宋体" w:hAnsi="宋体"/>
          <w:bCs/>
          <w:color w:val="000000"/>
          <w:sz w:val="24"/>
        </w:rPr>
        <w:t xml:space="preserve">25.1.3 投标</w:t>
      </w:r>
      <w:r>
        <w:rPr>
          <w:rFonts w:hint="eastAsia" w:ascii="宋体" w:hAnsi="宋体"/>
          <w:bCs/>
          <w:color w:val="000000"/>
          <w:sz w:val="24"/>
        </w:rPr>
        <w:t xml:space="preserve">人同一</w:t>
      </w:r>
      <w:r>
        <w:rPr>
          <w:rFonts w:ascii="宋体" w:hAnsi="宋体"/>
          <w:bCs/>
          <w:color w:val="000000"/>
          <w:sz w:val="24"/>
        </w:rPr>
        <w:t xml:space="preserve">采购包</w:t>
      </w:r>
      <w:r>
        <w:rPr>
          <w:rFonts w:hint="eastAsia" w:ascii="宋体" w:hAnsi="宋体"/>
          <w:bCs/>
          <w:color w:val="000000"/>
          <w:sz w:val="24"/>
        </w:rPr>
        <w:t xml:space="preserve">提交两个（含两个）以上不同的投标报价的。</w:t>
      </w:r>
      <w:r>
        <w:rPr>
          <w:rFonts w:hint="eastAsia" w:ascii="宋体" w:hAnsi="宋体"/>
          <w:bCs/>
          <w:color w:val="000000"/>
          <w:sz w:val="24"/>
        </w:rPr>
      </w:r>
      <w:r/>
    </w:p>
    <w:p>
      <w:pPr>
        <w:pStyle w:val="891"/>
        <w:ind w:left="479"/>
        <w:spacing w:line="400" w:lineRule="exact"/>
        <w:rPr>
          <w:rFonts w:hint="eastAsia" w:ascii="宋体" w:hAnsi="宋体"/>
          <w:bCs/>
          <w:color w:val="000000"/>
          <w:sz w:val="24"/>
        </w:rPr>
      </w:pPr>
      <w:r>
        <w:rPr>
          <w:rFonts w:hint="eastAsia" w:ascii="宋体" w:hAnsi="宋体"/>
          <w:bCs/>
          <w:color w:val="000000"/>
          <w:sz w:val="24"/>
        </w:rPr>
        <w:t xml:space="preserve">25.1.4投标人不具备招标文件中规定资格要求的。</w:t>
      </w:r>
      <w:r>
        <w:rPr>
          <w:rFonts w:hint="eastAsia" w:ascii="宋体" w:hAnsi="宋体"/>
          <w:bCs/>
          <w:color w:val="000000"/>
          <w:sz w:val="24"/>
        </w:rPr>
      </w:r>
      <w:r/>
    </w:p>
    <w:p>
      <w:pPr>
        <w:pStyle w:val="891"/>
        <w:ind w:firstLine="480"/>
        <w:spacing w:line="400" w:lineRule="exact"/>
        <w:rPr>
          <w:rFonts w:hint="eastAsia" w:ascii="宋体" w:hAnsi="宋体"/>
          <w:bCs/>
          <w:color w:val="000000"/>
          <w:sz w:val="24"/>
        </w:rPr>
      </w:pPr>
      <w:r>
        <w:rPr>
          <w:rFonts w:hint="eastAsia" w:ascii="宋体" w:hAnsi="宋体"/>
          <w:bCs/>
          <w:color w:val="000000"/>
          <w:sz w:val="24"/>
        </w:rPr>
        <w:t xml:space="preserve">25.1.5投标人的报价超过了采购预算或最高限价的。</w:t>
      </w:r>
      <w:r>
        <w:rPr>
          <w:rFonts w:hint="eastAsia" w:ascii="宋体" w:hAnsi="宋体"/>
          <w:bCs/>
          <w:color w:val="000000"/>
          <w:sz w:val="24"/>
        </w:rPr>
      </w:r>
      <w:r/>
    </w:p>
    <w:p>
      <w:pPr>
        <w:pStyle w:val="891"/>
        <w:ind w:firstLine="480"/>
        <w:spacing w:line="400" w:lineRule="exact"/>
        <w:rPr>
          <w:rFonts w:hint="eastAsia" w:ascii="宋体" w:hAnsi="宋体"/>
          <w:bCs/>
          <w:i/>
          <w:color w:val="000000"/>
          <w:sz w:val="24"/>
          <w:u w:val="single"/>
        </w:rPr>
      </w:pPr>
      <w:r>
        <w:rPr>
          <w:rFonts w:hint="eastAsia" w:ascii="宋体" w:hAnsi="宋体"/>
          <w:bCs/>
          <w:color w:val="000000"/>
          <w:sz w:val="24"/>
        </w:rPr>
        <w:t xml:space="preserve">25.1.6未通过符合性审查的。</w:t>
      </w:r>
      <w:r>
        <w:rPr>
          <w:rFonts w:hint="eastAsia" w:ascii="宋体" w:hAnsi="宋体"/>
          <w:bCs/>
          <w:i/>
          <w:color w:val="000000"/>
          <w:sz w:val="24"/>
          <w:u w:val="single"/>
        </w:rPr>
      </w:r>
      <w:r/>
    </w:p>
    <w:p>
      <w:pPr>
        <w:pStyle w:val="891"/>
        <w:ind w:firstLine="360"/>
        <w:spacing w:line="400" w:lineRule="exact"/>
        <w:rPr>
          <w:rFonts w:hint="eastAsia" w:ascii="宋体" w:hAnsi="宋体"/>
          <w:bCs/>
          <w:i/>
          <w:color w:val="000000"/>
          <w:sz w:val="24"/>
          <w:u w:val="single"/>
        </w:rPr>
      </w:pPr>
      <w:r>
        <w:rPr>
          <w:rFonts w:hint="eastAsia" w:ascii="宋体" w:hAnsi="宋体"/>
          <w:bCs/>
          <w:color w:val="000000"/>
          <w:sz w:val="24"/>
        </w:rPr>
        <w:t xml:space="preserve"> 25.1.7不符合招标文件中规定的实质性要求的</w:t>
      </w:r>
      <w:r>
        <w:rPr>
          <w:rFonts w:hint="eastAsia" w:ascii="宋体" w:hAnsi="宋体"/>
          <w:b/>
          <w:bCs/>
          <w:color w:val="000000"/>
          <w:sz w:val="24"/>
        </w:rPr>
        <w:t xml:space="preserve">（本招标文件中</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或加*号条款为实质性要求）</w:t>
      </w:r>
      <w:r>
        <w:rPr>
          <w:rFonts w:hint="eastAsia" w:ascii="宋体" w:hAnsi="宋体"/>
          <w:bCs/>
          <w:i/>
          <w:color w:val="000000"/>
          <w:sz w:val="24"/>
          <w:u w:val="single"/>
        </w:rPr>
      </w:r>
      <w:r/>
    </w:p>
    <w:p>
      <w:pPr>
        <w:pStyle w:val="891"/>
        <w:ind w:firstLine="480"/>
        <w:spacing w:line="400" w:lineRule="exact"/>
        <w:rPr>
          <w:rFonts w:hint="eastAsia" w:ascii="宋体" w:hAnsi="宋体"/>
          <w:bCs/>
          <w:color w:val="000000"/>
          <w:sz w:val="24"/>
        </w:rPr>
      </w:pPr>
      <w:r>
        <w:rPr>
          <w:rFonts w:hint="eastAsia" w:ascii="宋体" w:hAnsi="宋体"/>
          <w:bCs/>
          <w:color w:val="000000"/>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color w:val="000000"/>
          <w:sz w:val="24"/>
        </w:rPr>
      </w:r>
      <w:r/>
    </w:p>
    <w:p>
      <w:pPr>
        <w:pStyle w:val="891"/>
        <w:ind w:firstLine="480"/>
        <w:spacing w:line="400" w:lineRule="exact"/>
        <w:rPr>
          <w:rFonts w:hint="eastAsia" w:ascii="宋体" w:hAnsi="宋体"/>
          <w:bCs/>
          <w:color w:val="000000"/>
          <w:sz w:val="24"/>
        </w:rPr>
      </w:pPr>
      <w:r>
        <w:rPr>
          <w:rFonts w:hint="eastAsia" w:ascii="宋体" w:hAnsi="宋体"/>
          <w:bCs/>
          <w:color w:val="000000"/>
          <w:sz w:val="24"/>
        </w:rPr>
        <w:t xml:space="preserve">25.1.9 投标文件含有采购人不能接受的附加条件的。</w:t>
      </w:r>
      <w:r>
        <w:rPr>
          <w:rFonts w:hint="eastAsia" w:ascii="宋体" w:hAnsi="宋体"/>
          <w:bCs/>
          <w:color w:val="000000"/>
          <w:sz w:val="24"/>
        </w:rPr>
      </w:r>
      <w:r/>
    </w:p>
    <w:p>
      <w:pPr>
        <w:pStyle w:val="891"/>
        <w:ind w:firstLine="480"/>
        <w:spacing w:line="400" w:lineRule="exact"/>
        <w:rPr>
          <w:rFonts w:hint="eastAsia" w:ascii="宋体" w:hAnsi="宋体"/>
          <w:bCs/>
          <w:color w:val="000000"/>
          <w:sz w:val="24"/>
        </w:rPr>
      </w:pPr>
      <w:r>
        <w:rPr>
          <w:rFonts w:hint="eastAsia" w:ascii="宋体" w:hAnsi="宋体"/>
          <w:bCs/>
          <w:color w:val="000000"/>
          <w:sz w:val="24"/>
        </w:rPr>
        <w:t xml:space="preserve">25.1.10评标委员会认为投标人的报价明显低于其他通过符合性审查投标人的报价，有可能影响产品质量或者不能诚信履约的，将通过</w:t>
      </w:r>
      <w:r>
        <w:rPr>
          <w:rFonts w:hint="eastAsia" w:ascii="宋体" w:hAnsi="宋体"/>
          <w:color w:val="000000"/>
          <w:sz w:val="24"/>
          <w:szCs w:val="24"/>
        </w:rPr>
        <w:t xml:space="preserve">苏采云系统</w:t>
      </w:r>
      <w:r>
        <w:rPr>
          <w:rFonts w:hint="eastAsia" w:ascii="宋体" w:hAnsi="宋体"/>
          <w:bCs/>
          <w:color w:val="000000"/>
          <w:sz w:val="24"/>
        </w:rPr>
        <w:t xml:space="preserve">要求其在合理的时间内提供说明，必要时提交相关证明材料；投标人不能证明其报价合理性的，评标委员会应当将其作为无效投标处理。</w:t>
      </w:r>
      <w:r>
        <w:rPr>
          <w:rFonts w:hint="eastAsia" w:ascii="宋体" w:hAnsi="宋体"/>
          <w:bCs/>
          <w:color w:val="000000"/>
          <w:sz w:val="24"/>
        </w:rPr>
      </w:r>
      <w:r/>
    </w:p>
    <w:p>
      <w:pPr>
        <w:pStyle w:val="891"/>
        <w:ind w:firstLine="480"/>
        <w:spacing w:line="400" w:lineRule="exact"/>
        <w:rPr>
          <w:rFonts w:hint="eastAsia" w:ascii="宋体" w:hAnsi="宋体"/>
          <w:bCs/>
          <w:color w:val="000000"/>
          <w:sz w:val="24"/>
        </w:rPr>
      </w:pPr>
      <w:r>
        <w:rPr>
          <w:rFonts w:hint="eastAsia" w:ascii="宋体" w:hAnsi="宋体"/>
          <w:bCs/>
          <w:color w:val="000000"/>
          <w:sz w:val="24"/>
        </w:rPr>
        <w:t xml:space="preserve">25.1.11 投标文件未按照招标文件要求加盖CA</w:t>
      </w:r>
      <w:r>
        <w:rPr>
          <w:rFonts w:ascii="宋体" w:hAnsi="宋体"/>
          <w:bCs/>
          <w:color w:val="000000"/>
          <w:sz w:val="24"/>
        </w:rPr>
        <w:t xml:space="preserve">电子公章的</w:t>
      </w:r>
      <w:r>
        <w:rPr>
          <w:rFonts w:hint="eastAsia" w:ascii="宋体" w:hAnsi="宋体"/>
          <w:bCs/>
          <w:color w:val="000000"/>
          <w:sz w:val="24"/>
        </w:rPr>
        <w:t xml:space="preserve">。</w:t>
      </w:r>
      <w:r>
        <w:rPr>
          <w:rFonts w:hint="eastAsia" w:ascii="宋体" w:hAnsi="宋体"/>
          <w:bCs/>
          <w:color w:val="000000"/>
          <w:sz w:val="24"/>
        </w:rPr>
      </w:r>
      <w:r/>
    </w:p>
    <w:p>
      <w:pPr>
        <w:pStyle w:val="891"/>
        <w:ind w:firstLine="480"/>
        <w:spacing w:line="400" w:lineRule="exact"/>
        <w:rPr>
          <w:rFonts w:hint="eastAsia" w:ascii="宋体" w:hAnsi="宋体"/>
          <w:bCs/>
          <w:color w:val="000000"/>
          <w:sz w:val="24"/>
        </w:rPr>
      </w:pPr>
      <w:r>
        <w:rPr>
          <w:rFonts w:hint="eastAsia" w:ascii="宋体" w:hAnsi="宋体"/>
          <w:bCs/>
          <w:color w:val="000000"/>
          <w:sz w:val="24"/>
        </w:rPr>
        <w:t xml:space="preserve">25.1.12其他法律、法规及本招标文件规定的属无效投标的情形。</w:t>
      </w:r>
      <w:r>
        <w:rPr>
          <w:rFonts w:hint="eastAsia" w:ascii="宋体" w:hAnsi="宋体"/>
          <w:bCs/>
          <w:color w:val="000000"/>
          <w:sz w:val="24"/>
        </w:rPr>
      </w:r>
      <w:r/>
    </w:p>
    <w:p>
      <w:pPr>
        <w:pStyle w:val="891"/>
        <w:ind w:left="479"/>
        <w:spacing w:line="400" w:lineRule="exact"/>
        <w:rPr>
          <w:rFonts w:hint="eastAsia" w:ascii="宋体" w:hAnsi="宋体"/>
          <w:bCs/>
          <w:color w:val="000000"/>
          <w:sz w:val="24"/>
        </w:rPr>
      </w:pPr>
      <w:r>
        <w:rPr>
          <w:rFonts w:hint="eastAsia" w:ascii="宋体" w:hAnsi="宋体"/>
          <w:bCs/>
          <w:color w:val="000000"/>
          <w:sz w:val="24"/>
        </w:rPr>
        <w:t xml:space="preserve">25.2废标条款</w:t>
      </w:r>
      <w:r>
        <w:rPr>
          <w:rFonts w:hint="eastAsia" w:ascii="宋体" w:hAnsi="宋体"/>
          <w:bCs/>
          <w:color w:val="000000"/>
          <w:sz w:val="24"/>
        </w:rPr>
      </w:r>
      <w:r/>
    </w:p>
    <w:p>
      <w:pPr>
        <w:pStyle w:val="891"/>
        <w:ind w:left="479"/>
        <w:spacing w:line="400" w:lineRule="exact"/>
        <w:rPr>
          <w:rFonts w:hint="eastAsia" w:ascii="宋体" w:hAnsi="宋体"/>
          <w:bCs/>
          <w:color w:val="000000"/>
          <w:sz w:val="24"/>
        </w:rPr>
      </w:pPr>
      <w:r>
        <w:rPr>
          <w:rFonts w:hint="eastAsia" w:ascii="宋体" w:hAnsi="宋体"/>
          <w:bCs/>
          <w:color w:val="000000"/>
          <w:sz w:val="24"/>
        </w:rPr>
        <w:t xml:space="preserve">25.2.1符合专业条件的供应商或者对招标文件作实质响应的供应商不足三家的。25.2.2出现影响采购公正的违法、违规行为的。</w:t>
      </w:r>
      <w:r>
        <w:rPr>
          <w:rFonts w:hint="eastAsia" w:ascii="宋体" w:hAnsi="宋体"/>
          <w:bCs/>
          <w:color w:val="000000"/>
          <w:sz w:val="24"/>
        </w:rPr>
      </w:r>
      <w:r/>
    </w:p>
    <w:p>
      <w:pPr>
        <w:pStyle w:val="891"/>
        <w:ind w:left="479"/>
        <w:spacing w:line="400" w:lineRule="exact"/>
        <w:rPr>
          <w:rFonts w:hint="eastAsia" w:ascii="宋体" w:hAnsi="宋体"/>
          <w:bCs/>
          <w:color w:val="000000"/>
          <w:sz w:val="24"/>
        </w:rPr>
      </w:pPr>
      <w:r>
        <w:rPr>
          <w:rFonts w:hint="eastAsia" w:ascii="宋体" w:hAnsi="宋体"/>
          <w:bCs/>
          <w:color w:val="000000"/>
          <w:sz w:val="24"/>
        </w:rPr>
        <w:t xml:space="preserve">25.2.3因重大变故，采购任务取消的。</w:t>
      </w:r>
      <w:r>
        <w:rPr>
          <w:rFonts w:hint="eastAsia" w:ascii="宋体" w:hAnsi="宋体"/>
          <w:bCs/>
          <w:color w:val="000000"/>
          <w:sz w:val="24"/>
        </w:rPr>
      </w:r>
      <w:r/>
    </w:p>
    <w:p>
      <w:pPr>
        <w:pStyle w:val="891"/>
        <w:ind w:left="479"/>
        <w:spacing w:line="400" w:lineRule="exact"/>
        <w:rPr>
          <w:rFonts w:ascii="宋体" w:hAnsi="宋体"/>
          <w:bCs/>
          <w:color w:val="000000"/>
          <w:sz w:val="24"/>
        </w:rPr>
      </w:pPr>
      <w:r>
        <w:rPr>
          <w:rFonts w:hint="eastAsia" w:ascii="宋体" w:hAnsi="宋体"/>
          <w:bCs/>
          <w:color w:val="000000"/>
          <w:sz w:val="24"/>
        </w:rPr>
        <w:t xml:space="preserve">25.2.4评标委员会认定招标文件存在歧义、重大缺陷导致评审工作无法进行。</w:t>
      </w:r>
      <w:r>
        <w:rPr>
          <w:rFonts w:ascii="宋体" w:hAnsi="宋体"/>
          <w:bCs/>
          <w:color w:val="000000"/>
          <w:sz w:val="24"/>
        </w:rPr>
      </w:r>
      <w:r/>
    </w:p>
    <w:p>
      <w:pPr>
        <w:pStyle w:val="891"/>
        <w:ind w:left="479"/>
        <w:spacing w:line="400" w:lineRule="exact"/>
        <w:rPr>
          <w:rFonts w:hint="eastAsia" w:ascii="宋体" w:hAnsi="宋体"/>
          <w:bCs/>
          <w:color w:val="000000"/>
          <w:sz w:val="24"/>
        </w:rPr>
      </w:pPr>
      <w:r>
        <w:rPr>
          <w:rFonts w:hint="eastAsia" w:ascii="宋体" w:hAnsi="宋体"/>
          <w:bCs/>
          <w:color w:val="000000"/>
          <w:sz w:val="24"/>
        </w:rPr>
        <w:t xml:space="preserve">25.2.5 因</w:t>
      </w:r>
      <w:r>
        <w:rPr>
          <w:rFonts w:hint="eastAsia" w:ascii="宋体" w:hAnsi="宋体"/>
          <w:color w:val="000000"/>
          <w:sz w:val="24"/>
          <w:szCs w:val="24"/>
        </w:rPr>
        <w:t xml:space="preserve">苏采云系统</w:t>
      </w:r>
      <w:r>
        <w:rPr>
          <w:rFonts w:ascii="宋体" w:hAnsi="宋体"/>
          <w:bCs/>
          <w:color w:val="000000"/>
          <w:sz w:val="24"/>
        </w:rPr>
        <w:t xml:space="preserve">系统故障原因造成开标不成功</w:t>
      </w:r>
      <w:r>
        <w:rPr>
          <w:rFonts w:hint="eastAsia" w:ascii="宋体" w:hAnsi="宋体"/>
          <w:bCs/>
          <w:color w:val="000000"/>
          <w:sz w:val="24"/>
        </w:rPr>
        <w:t xml:space="preserve">的</w:t>
      </w:r>
      <w:r>
        <w:rPr>
          <w:rFonts w:ascii="宋体" w:hAnsi="宋体"/>
          <w:bCs/>
          <w:color w:val="000000"/>
          <w:sz w:val="24"/>
        </w:rPr>
        <w:t xml:space="preserve">。</w:t>
      </w:r>
      <w:r>
        <w:rPr>
          <w:rFonts w:hint="eastAsia" w:ascii="宋体" w:hAnsi="宋体"/>
          <w:bCs/>
          <w:color w:val="000000"/>
          <w:sz w:val="24"/>
        </w:rPr>
      </w:r>
      <w:r/>
    </w:p>
    <w:p>
      <w:pPr>
        <w:pStyle w:val="891"/>
        <w:ind w:left="479"/>
        <w:spacing w:line="400" w:lineRule="exact"/>
        <w:rPr>
          <w:rFonts w:hint="eastAsia" w:ascii="宋体" w:hAnsi="宋体"/>
          <w:bCs/>
          <w:color w:val="000000"/>
          <w:sz w:val="24"/>
        </w:rPr>
      </w:pPr>
      <w:r>
        <w:rPr>
          <w:rFonts w:hint="eastAsia" w:ascii="宋体" w:hAnsi="宋体"/>
          <w:bCs/>
          <w:color w:val="000000"/>
          <w:sz w:val="24"/>
        </w:rPr>
        <w:t xml:space="preserve">25.3 投标截止时间结束后参加投标的供应商不足三家的处理：</w:t>
      </w:r>
      <w:r>
        <w:rPr>
          <w:rFonts w:hint="eastAsia" w:ascii="宋体" w:hAnsi="宋体"/>
          <w:bCs/>
          <w:color w:val="000000"/>
          <w:sz w:val="24"/>
        </w:rPr>
      </w:r>
      <w:r/>
    </w:p>
    <w:p>
      <w:pPr>
        <w:pStyle w:val="891"/>
        <w:ind w:firstLine="480"/>
        <w:spacing w:line="400" w:lineRule="exact"/>
        <w:rPr>
          <w:rFonts w:hint="eastAsia" w:ascii="宋体" w:hAnsi="宋体"/>
          <w:bCs/>
          <w:color w:val="000000"/>
          <w:sz w:val="24"/>
        </w:rPr>
      </w:pPr>
      <w:r>
        <w:rPr>
          <w:rFonts w:hint="eastAsia" w:ascii="宋体" w:hAnsi="宋体"/>
          <w:bCs/>
          <w:color w:val="000000"/>
          <w:sz w:val="24"/>
        </w:rPr>
        <w:t xml:space="preserve">25.3.1如出现投标截止时间结束后参加投标的供应商或者在评标期间对招标文件做出实质响应的供应商不足三家情况，按政府采购相关规定执行。</w:t>
      </w:r>
      <w:r>
        <w:rPr>
          <w:rFonts w:hint="eastAsia" w:ascii="宋体" w:hAnsi="宋体"/>
          <w:bCs/>
          <w:color w:val="000000"/>
          <w:sz w:val="24"/>
        </w:rPr>
      </w:r>
      <w:r/>
    </w:p>
    <w:p>
      <w:pPr>
        <w:pStyle w:val="894"/>
        <w:ind w:firstLine="482"/>
        <w:spacing w:before="145" w:after="145" w:line="400" w:lineRule="exact"/>
        <w:rPr>
          <w:rFonts w:hint="eastAsia"/>
          <w:color w:val="000000"/>
        </w:rPr>
      </w:pPr>
      <w:r/>
      <w:bookmarkStart w:id="164" w:name="_Toc120614219"/>
      <w:r>
        <w:rPr>
          <w:rFonts w:hint="eastAsia"/>
          <w:color w:val="000000"/>
        </w:rPr>
        <w:t xml:space="preserve">六、</w:t>
      </w:r>
      <w:bookmarkEnd w:id="161"/>
      <w:r/>
      <w:bookmarkEnd w:id="162"/>
      <w:r/>
      <w:bookmarkEnd w:id="163"/>
      <w:r>
        <w:rPr>
          <w:rFonts w:hint="eastAsia"/>
          <w:color w:val="000000"/>
        </w:rPr>
        <w:t xml:space="preserve">定标</w:t>
      </w:r>
      <w:bookmarkEnd w:id="164"/>
      <w:r>
        <w:rPr>
          <w:rFonts w:hint="eastAsia"/>
          <w:color w:val="000000"/>
        </w:rPr>
      </w:r>
      <w:r/>
    </w:p>
    <w:p>
      <w:pPr>
        <w:pStyle w:val="895"/>
        <w:ind w:firstLine="600"/>
        <w:spacing w:before="0" w:after="0" w:line="400" w:lineRule="exact"/>
        <w:rPr>
          <w:rFonts w:hint="eastAsia" w:ascii="黑体" w:hAnsi="宋体" w:cs="Times New Roman"/>
          <w:b w:val="0"/>
          <w:color w:val="000000"/>
          <w:sz w:val="30"/>
          <w:szCs w:val="30"/>
        </w:rPr>
      </w:pPr>
      <w:r/>
      <w:bookmarkStart w:id="165" w:name="_Toc513029238"/>
      <w:r/>
      <w:bookmarkStart w:id="166" w:name="_Toc16938554"/>
      <w:r/>
      <w:bookmarkStart w:id="167" w:name="_Toc20823310"/>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6</w:t>
      </w:r>
      <w:r>
        <w:rPr>
          <w:rFonts w:hint="eastAsia" w:ascii="黑体" w:hAnsi="宋体" w:cs="Times New Roman"/>
          <w:b w:val="0"/>
          <w:color w:val="000000"/>
          <w:sz w:val="30"/>
          <w:szCs w:val="30"/>
        </w:rPr>
        <w:t xml:space="preserve">、</w:t>
      </w:r>
      <w:bookmarkEnd w:id="165"/>
      <w:r>
        <w:rPr>
          <w:rFonts w:hint="eastAsia" w:ascii="黑体" w:hAnsi="宋体" w:cs="Times New Roman"/>
          <w:b w:val="0"/>
          <w:color w:val="000000"/>
          <w:sz w:val="30"/>
          <w:szCs w:val="30"/>
        </w:rPr>
        <w:t xml:space="preserve">确定</w:t>
      </w:r>
      <w:bookmarkEnd w:id="166"/>
      <w:r/>
      <w:bookmarkEnd w:id="167"/>
      <w:r>
        <w:rPr>
          <w:rFonts w:hint="eastAsia" w:ascii="黑体" w:hAnsi="宋体" w:cs="Times New Roman"/>
          <w:b w:val="0"/>
          <w:color w:val="000000"/>
          <w:sz w:val="30"/>
          <w:szCs w:val="30"/>
        </w:rPr>
        <w:t xml:space="preserve">中标单位</w:t>
      </w:r>
      <w:r>
        <w:rPr>
          <w:rFonts w:hint="eastAsia" w:ascii="黑体" w:hAnsi="宋体" w:cs="Times New Roman"/>
          <w:b w:val="0"/>
          <w:color w:val="000000"/>
          <w:sz w:val="30"/>
          <w:szCs w:val="30"/>
        </w:rPr>
      </w:r>
      <w:r/>
    </w:p>
    <w:p>
      <w:pPr>
        <w:pStyle w:val="891"/>
        <w:ind w:firstLine="480"/>
        <w:spacing w:line="400" w:lineRule="exact"/>
        <w:rPr>
          <w:rFonts w:hint="eastAsia" w:ascii="宋体" w:hAnsi="宋体"/>
          <w:bCs/>
          <w:color w:val="000000"/>
          <w:sz w:val="24"/>
        </w:rPr>
      </w:pPr>
      <w:r>
        <w:rPr>
          <w:rFonts w:hint="eastAsia" w:ascii="宋体" w:hAnsi="宋体"/>
          <w:bCs/>
          <w:color w:val="000000"/>
          <w:sz w:val="24"/>
        </w:rPr>
        <w:t xml:space="preserve">26.1中标候选人的选取原则和数量见招标文件第五章规定。 </w:t>
      </w:r>
      <w:r>
        <w:rPr>
          <w:rFonts w:hint="eastAsia" w:ascii="宋体" w:hAnsi="宋体"/>
          <w:bCs/>
          <w:color w:val="000000"/>
          <w:sz w:val="24"/>
        </w:rPr>
      </w:r>
      <w:r/>
    </w:p>
    <w:p>
      <w:pPr>
        <w:pStyle w:val="891"/>
        <w:ind w:firstLine="480"/>
        <w:spacing w:line="400" w:lineRule="exact"/>
        <w:rPr>
          <w:rFonts w:hint="eastAsia" w:ascii="宋体" w:hAnsi="宋体"/>
          <w:bCs/>
          <w:color w:val="000000"/>
          <w:sz w:val="24"/>
        </w:rPr>
      </w:pPr>
      <w:r>
        <w:rPr>
          <w:rFonts w:hint="eastAsia" w:ascii="宋体" w:hAnsi="宋体"/>
          <w:bCs/>
          <w:color w:val="000000"/>
          <w:sz w:val="24"/>
        </w:rPr>
        <w:t xml:space="preserve">26.2 采购人应根据评委会推荐的中标候选人确定中标供应商。</w:t>
      </w:r>
      <w:r>
        <w:rPr>
          <w:rFonts w:hint="eastAsia" w:ascii="宋体" w:hAnsi="宋体"/>
          <w:bCs/>
          <w:color w:val="000000"/>
          <w:sz w:val="24"/>
        </w:rPr>
      </w:r>
      <w:r/>
    </w:p>
    <w:p>
      <w:pPr>
        <w:pStyle w:val="891"/>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26.3 </w:t>
      </w:r>
      <w:r>
        <w:rPr>
          <w:rFonts w:hint="eastAsia" w:ascii="宋体" w:hAnsi="宋体"/>
          <w:color w:val="000000"/>
          <w:sz w:val="24"/>
          <w:szCs w:val="24"/>
        </w:rPr>
        <w:t xml:space="preserve">采购中心将在“江苏政府采购网”发布中标公告，公告期限为1个工作日。</w:t>
      </w:r>
      <w:r>
        <w:rPr>
          <w:rFonts w:hint="eastAsia" w:ascii="宋体" w:hAnsi="宋体"/>
          <w:color w:val="000000"/>
          <w:sz w:val="24"/>
          <w:szCs w:val="24"/>
        </w:rPr>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  若有充分证据证明，中标供应商出现下列情况之一的，一经查实，将被取消中标资格：</w:t>
      </w:r>
      <w:r>
        <w:rPr>
          <w:rFonts w:hint="eastAsia" w:ascii="宋体" w:hAnsi="宋体"/>
          <w:color w:val="000000"/>
          <w:sz w:val="24"/>
          <w:szCs w:val="24"/>
        </w:rPr>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26.4.1提供虚假材料谋取中标的。</w:t>
      </w:r>
      <w:r>
        <w:rPr>
          <w:rFonts w:hint="eastAsia" w:ascii="宋体" w:hAnsi="宋体"/>
          <w:color w:val="000000"/>
          <w:sz w:val="24"/>
          <w:szCs w:val="24"/>
        </w:rPr>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26.4.2向采购人、采购中心行贿或者提供其他不正当利益的。</w:t>
      </w:r>
      <w:r>
        <w:rPr>
          <w:rFonts w:hint="eastAsia" w:ascii="宋体" w:hAnsi="宋体"/>
          <w:color w:val="000000"/>
          <w:sz w:val="24"/>
          <w:szCs w:val="24"/>
        </w:rPr>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26.4.3属于本文件规定的无效条件，但在评标过程中又未被评委会发现的。</w:t>
      </w:r>
      <w:r>
        <w:rPr>
          <w:rFonts w:hint="eastAsia" w:ascii="宋体" w:hAnsi="宋体"/>
          <w:color w:val="000000"/>
          <w:sz w:val="24"/>
          <w:szCs w:val="24"/>
        </w:rPr>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26.4.4与采购人或者其他供应商恶意串通的。</w:t>
      </w:r>
      <w:r>
        <w:rPr>
          <w:rFonts w:hint="eastAsia" w:ascii="宋体" w:hAnsi="宋体"/>
          <w:color w:val="000000"/>
          <w:sz w:val="24"/>
          <w:szCs w:val="24"/>
        </w:rPr>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26.4.5采取不正当手段诋毁、排挤其他供应商的。</w:t>
      </w:r>
      <w:r>
        <w:rPr>
          <w:rFonts w:hint="eastAsia" w:ascii="宋体" w:hAnsi="宋体"/>
          <w:color w:val="000000"/>
          <w:sz w:val="24"/>
          <w:szCs w:val="24"/>
        </w:rPr>
      </w:r>
      <w:r/>
    </w:p>
    <w:p>
      <w:pPr>
        <w:pStyle w:val="891"/>
        <w:ind w:firstLine="480"/>
        <w:spacing w:line="400" w:lineRule="exact"/>
        <w:rPr>
          <w:rFonts w:ascii="宋体" w:hAnsi="宋体"/>
          <w:color w:val="000000"/>
          <w:sz w:val="24"/>
          <w:szCs w:val="24"/>
        </w:rPr>
      </w:pPr>
      <w:r/>
      <w:bookmarkStart w:id="168" w:name="_Toc200451960"/>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rPr>
          <w:rFonts w:ascii="宋体" w:hAnsi="宋体"/>
          <w:color w:val="000000"/>
          <w:sz w:val="24"/>
          <w:szCs w:val="24"/>
        </w:rPr>
      </w:r>
      <w:r/>
    </w:p>
    <w:p>
      <w:pPr>
        <w:pStyle w:val="891"/>
        <w:ind w:firstLine="480"/>
        <w:spacing w:line="4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rPr>
          <w:rFonts w:ascii="宋体" w:hAnsi="宋体"/>
          <w:color w:val="000000"/>
          <w:sz w:val="24"/>
          <w:szCs w:val="24"/>
        </w:rPr>
      </w:r>
      <w:r/>
    </w:p>
    <w:p>
      <w:pPr>
        <w:pStyle w:val="891"/>
        <w:ind w:firstLine="480"/>
        <w:spacing w:line="4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rPr>
          <w:rFonts w:ascii="宋体" w:hAnsi="宋体"/>
          <w:color w:val="000000"/>
          <w:sz w:val="24"/>
          <w:szCs w:val="24"/>
        </w:rPr>
      </w:r>
      <w:r/>
    </w:p>
    <w:p>
      <w:pPr>
        <w:pStyle w:val="891"/>
        <w:ind w:firstLine="480"/>
        <w:spacing w:line="4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rPr>
          <w:rFonts w:ascii="宋体" w:hAnsi="宋体"/>
          <w:color w:val="000000"/>
          <w:sz w:val="24"/>
          <w:szCs w:val="24"/>
        </w:rPr>
      </w:r>
      <w:r/>
    </w:p>
    <w:p>
      <w:pPr>
        <w:pStyle w:val="891"/>
        <w:ind w:firstLine="480"/>
        <w:spacing w:line="4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rPr>
          <w:rFonts w:ascii="宋体" w:hAnsi="宋体"/>
          <w:color w:val="000000"/>
          <w:sz w:val="24"/>
          <w:szCs w:val="24"/>
        </w:rPr>
      </w:r>
      <w:r/>
    </w:p>
    <w:p>
      <w:pPr>
        <w:pStyle w:val="895"/>
        <w:ind w:firstLine="600"/>
        <w:spacing w:before="0" w:after="0" w:line="400" w:lineRule="exact"/>
        <w:rPr>
          <w:rFonts w:hint="eastAsia"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7</w:t>
      </w:r>
      <w:r>
        <w:rPr>
          <w:rFonts w:hint="eastAsia" w:ascii="黑体" w:hAnsi="宋体" w:cs="Times New Roman"/>
          <w:b w:val="0"/>
          <w:color w:val="000000"/>
          <w:sz w:val="30"/>
          <w:szCs w:val="30"/>
        </w:rPr>
        <w:t xml:space="preserve">、质疑处理</w:t>
      </w:r>
      <w:bookmarkEnd w:id="168"/>
      <w:r>
        <w:rPr>
          <w:rFonts w:hint="eastAsia" w:ascii="黑体" w:hAnsi="宋体" w:cs="Times New Roman"/>
          <w:b w:val="0"/>
          <w:color w:val="000000"/>
          <w:sz w:val="30"/>
          <w:szCs w:val="30"/>
        </w:rPr>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color w:val="000000"/>
          <w:sz w:val="24"/>
          <w:szCs w:val="24"/>
        </w:rPr>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26.4条款的规定向采购中心或采购人提出质疑。上述应知其权益受到损害之日，是指：</w:t>
      </w:r>
      <w:r>
        <w:rPr>
          <w:rFonts w:hint="eastAsia" w:ascii="宋体" w:hAnsi="宋体"/>
          <w:color w:val="000000"/>
          <w:sz w:val="24"/>
          <w:szCs w:val="24"/>
        </w:rPr>
      </w:r>
      <w:r/>
    </w:p>
    <w:p>
      <w:pPr>
        <w:pStyle w:val="891"/>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rPr>
          <w:rFonts w:hint="eastAsia" w:hAnsi="宋体" w:cs="宋体"/>
          <w:color w:val="000000"/>
          <w:sz w:val="24"/>
          <w:szCs w:val="24"/>
        </w:rPr>
      </w:r>
      <w:r/>
    </w:p>
    <w:p>
      <w:pPr>
        <w:pStyle w:val="891"/>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rPr>
          <w:rFonts w:hint="eastAsia" w:hAnsi="宋体" w:cs="宋体"/>
          <w:color w:val="000000"/>
          <w:sz w:val="24"/>
          <w:szCs w:val="24"/>
        </w:rPr>
      </w:r>
      <w:r/>
    </w:p>
    <w:p>
      <w:pPr>
        <w:pStyle w:val="891"/>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rPr>
          <w:rFonts w:hint="eastAsia" w:hAnsi="宋体" w:cs="宋体"/>
          <w:color w:val="000000"/>
          <w:sz w:val="24"/>
          <w:szCs w:val="24"/>
        </w:rPr>
      </w:r>
      <w:r/>
    </w:p>
    <w:p>
      <w:pPr>
        <w:pStyle w:val="891"/>
        <w:ind w:firstLine="480"/>
        <w:spacing w:line="400" w:lineRule="exact"/>
        <w:rPr>
          <w:rFonts w:hint="eastAsia"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供应商应当在法定质疑期内一次性提出针对同一采购程序环节的质疑。供应商如在法定期限内对同一采购程序环节提出多次质疑的，采购中心、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rPr>
          <w:rFonts w:hint="eastAsia" w:hAnsi="宋体" w:cs="宋体"/>
          <w:color w:val="000000"/>
          <w:sz w:val="24"/>
          <w:szCs w:val="24"/>
        </w:rPr>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olor w:val="000000"/>
          <w:sz w:val="24"/>
          <w:szCs w:val="24"/>
        </w:rPr>
      </w:r>
      <w:r/>
    </w:p>
    <w:p>
      <w:pPr>
        <w:pStyle w:val="891"/>
        <w:ind w:firstLine="480"/>
        <w:spacing w:line="400" w:lineRule="exact"/>
        <w:rPr>
          <w:rFonts w:hint="eastAsia" w:ascii="宋体" w:hAnsi="宋体"/>
          <w:b/>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.4供应商（含</w:t>
      </w:r>
      <w:r>
        <w:rPr>
          <w:rFonts w:ascii="宋体" w:hAnsi="宋体"/>
          <w:color w:val="000000"/>
          <w:sz w:val="24"/>
          <w:szCs w:val="24"/>
        </w:rPr>
        <w:t xml:space="preserve">潜在供应商）</w:t>
      </w:r>
      <w:r>
        <w:rPr>
          <w:rFonts w:hint="eastAsia" w:ascii="宋体" w:hAnsi="宋体"/>
          <w:color w:val="000000"/>
          <w:sz w:val="24"/>
          <w:szCs w:val="24"/>
        </w:rPr>
        <w:t xml:space="preserve">对</w:t>
      </w:r>
      <w:r>
        <w:rPr>
          <w:rFonts w:ascii="宋体" w:hAnsi="宋体"/>
          <w:color w:val="000000"/>
          <w:sz w:val="24"/>
          <w:szCs w:val="24"/>
        </w:rPr>
        <w:t xml:space="preserve">采购方式、</w:t>
      </w:r>
      <w:r>
        <w:rPr>
          <w:rFonts w:hint="eastAsia" w:ascii="宋体" w:hAnsi="宋体"/>
          <w:color w:val="000000"/>
          <w:sz w:val="24"/>
          <w:szCs w:val="24"/>
        </w:rPr>
        <w:t xml:space="preserve">采购</w:t>
      </w:r>
      <w:r>
        <w:rPr>
          <w:rFonts w:ascii="宋体" w:hAnsi="宋体"/>
          <w:color w:val="000000"/>
          <w:sz w:val="24"/>
          <w:szCs w:val="24"/>
        </w:rPr>
        <w:t xml:space="preserve">需求、</w:t>
      </w:r>
      <w:r>
        <w:rPr>
          <w:rFonts w:hint="eastAsia" w:ascii="宋体" w:hAnsi="宋体"/>
          <w:color w:val="000000"/>
          <w:sz w:val="24"/>
          <w:szCs w:val="24"/>
        </w:rPr>
        <w:t xml:space="preserve">供应商</w:t>
      </w:r>
      <w:r>
        <w:rPr>
          <w:rFonts w:ascii="宋体" w:hAnsi="宋体"/>
          <w:color w:val="000000"/>
          <w:sz w:val="24"/>
          <w:szCs w:val="24"/>
        </w:rPr>
        <w:t xml:space="preserve">资格条件</w:t>
      </w:r>
      <w:r>
        <w:rPr>
          <w:rFonts w:hint="eastAsia" w:ascii="宋体" w:hAnsi="宋体"/>
          <w:color w:val="000000"/>
          <w:sz w:val="24"/>
          <w:szCs w:val="24"/>
        </w:rPr>
        <w:t xml:space="preserve">及</w:t>
      </w:r>
      <w:r>
        <w:rPr>
          <w:rFonts w:ascii="宋体" w:hAnsi="宋体"/>
          <w:color w:val="000000"/>
          <w:sz w:val="24"/>
          <w:szCs w:val="24"/>
        </w:rPr>
        <w:t xml:space="preserve">审查结果、</w:t>
      </w:r>
      <w:r>
        <w:rPr>
          <w:rFonts w:hint="eastAsia" w:ascii="宋体" w:hAnsi="宋体"/>
          <w:color w:val="000000"/>
          <w:sz w:val="24"/>
          <w:szCs w:val="24"/>
        </w:rPr>
        <w:t xml:space="preserve">评标方法与</w:t>
      </w:r>
      <w:r>
        <w:rPr>
          <w:rFonts w:ascii="宋体" w:hAnsi="宋体"/>
          <w:color w:val="000000"/>
          <w:sz w:val="24"/>
          <w:szCs w:val="24"/>
        </w:rPr>
        <w:t xml:space="preserve">评标标准、合同文本</w:t>
      </w:r>
      <w:r>
        <w:rPr>
          <w:rFonts w:hint="eastAsia" w:ascii="宋体" w:hAnsi="宋体"/>
          <w:color w:val="000000"/>
          <w:sz w:val="24"/>
          <w:szCs w:val="24"/>
        </w:rPr>
        <w:t xml:space="preserve">的</w:t>
      </w:r>
      <w:r>
        <w:rPr>
          <w:rFonts w:ascii="宋体" w:hAnsi="宋体"/>
          <w:color w:val="000000"/>
          <w:sz w:val="24"/>
          <w:szCs w:val="24"/>
        </w:rPr>
        <w:t xml:space="preserve">询问</w:t>
      </w:r>
      <w:r>
        <w:rPr>
          <w:rFonts w:hint="eastAsia" w:ascii="宋体" w:hAnsi="宋体"/>
          <w:color w:val="000000"/>
          <w:sz w:val="24"/>
          <w:szCs w:val="24"/>
        </w:rPr>
        <w:t xml:space="preserve">、质疑</w:t>
      </w:r>
      <w:r>
        <w:rPr>
          <w:rFonts w:ascii="宋体" w:hAnsi="宋体"/>
          <w:color w:val="000000"/>
          <w:sz w:val="24"/>
          <w:szCs w:val="24"/>
        </w:rPr>
        <w:t xml:space="preserve">请向采购人提出，由采购人负责答复。</w:t>
      </w:r>
      <w:r>
        <w:rPr>
          <w:rFonts w:hint="eastAsia" w:ascii="宋体" w:hAnsi="宋体"/>
          <w:color w:val="000000"/>
          <w:sz w:val="24"/>
          <w:szCs w:val="24"/>
        </w:rPr>
        <w:t xml:space="preserve">供应商对除</w:t>
      </w:r>
      <w:r>
        <w:rPr>
          <w:rFonts w:ascii="宋体" w:hAnsi="宋体"/>
          <w:color w:val="000000"/>
          <w:sz w:val="24"/>
          <w:szCs w:val="24"/>
        </w:rPr>
        <w:t xml:space="preserve">上述事项以外其他事项</w:t>
      </w:r>
      <w:r>
        <w:rPr>
          <w:rFonts w:hint="eastAsia" w:ascii="宋体" w:hAnsi="宋体"/>
          <w:color w:val="000000"/>
          <w:sz w:val="24"/>
          <w:szCs w:val="24"/>
        </w:rPr>
        <w:t xml:space="preserve">的询问</w:t>
      </w:r>
      <w:r>
        <w:rPr>
          <w:rFonts w:ascii="宋体" w:hAnsi="宋体"/>
          <w:color w:val="000000"/>
          <w:sz w:val="24"/>
          <w:szCs w:val="24"/>
        </w:rPr>
        <w:t xml:space="preserve">、质疑请向采购中心提出，由采购中心</w:t>
      </w:r>
      <w:r>
        <w:rPr>
          <w:rFonts w:hint="eastAsia" w:ascii="宋体" w:hAnsi="宋体"/>
          <w:color w:val="000000"/>
          <w:sz w:val="24"/>
          <w:szCs w:val="24"/>
        </w:rPr>
        <w:t xml:space="preserve">负责</w:t>
      </w:r>
      <w:r>
        <w:rPr>
          <w:rFonts w:ascii="宋体" w:hAnsi="宋体"/>
          <w:color w:val="000000"/>
          <w:sz w:val="24"/>
          <w:szCs w:val="24"/>
        </w:rPr>
        <w:t xml:space="preserve">答复。</w:t>
      </w:r>
      <w:r>
        <w:rPr>
          <w:rFonts w:hint="eastAsia" w:ascii="宋体" w:hAnsi="宋体"/>
          <w:b/>
          <w:color w:val="000000"/>
          <w:sz w:val="24"/>
          <w:szCs w:val="24"/>
        </w:rPr>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采购中心及采购人只接收以纸质原件形式送达的质疑,建议供应商尽量通过邮寄方式提交质疑（采购人和采购中心不接受无快递运单号的快递）。</w:t>
      </w:r>
      <w:r>
        <w:rPr>
          <w:rFonts w:hint="eastAsia" w:ascii="宋体" w:hAnsi="宋体"/>
          <w:color w:val="000000"/>
          <w:sz w:val="24"/>
          <w:szCs w:val="24"/>
        </w:rPr>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采购中心质疑接收部门为质疑处理科（快递运单上的收件人填写“质疑处理科”即可），联系地址：南京市汉中门大街145号省政务中心二期3楼南区</w:t>
      </w:r>
      <w:r>
        <w:rPr>
          <w:rFonts w:ascii="宋体" w:hAnsi="宋体"/>
          <w:color w:val="000000"/>
          <w:sz w:val="24"/>
          <w:szCs w:val="24"/>
        </w:rPr>
        <w:t xml:space="preserve">3029</w:t>
      </w:r>
      <w:r>
        <w:rPr>
          <w:rFonts w:hint="eastAsia" w:ascii="宋体" w:hAnsi="宋体"/>
          <w:color w:val="000000"/>
          <w:sz w:val="24"/>
          <w:szCs w:val="24"/>
        </w:rPr>
        <w:t xml:space="preserve">室，联系电话：025-83668531。</w:t>
      </w:r>
      <w:r>
        <w:rPr>
          <w:rFonts w:hint="eastAsia" w:ascii="宋体" w:hAnsi="宋体"/>
          <w:color w:val="000000"/>
          <w:sz w:val="24"/>
          <w:szCs w:val="24"/>
        </w:rPr>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采购人质疑接收人及联系方式见招标文件第一章。</w:t>
      </w:r>
      <w:r>
        <w:rPr>
          <w:rFonts w:hint="eastAsia" w:ascii="宋体" w:hAnsi="宋体"/>
          <w:color w:val="000000"/>
          <w:sz w:val="24"/>
          <w:szCs w:val="24"/>
        </w:rPr>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.5 以下情形的质疑不予受理</w:t>
      </w:r>
      <w:r>
        <w:rPr>
          <w:rFonts w:hint="eastAsia" w:ascii="宋体" w:hAnsi="宋体"/>
          <w:color w:val="000000"/>
          <w:sz w:val="24"/>
          <w:szCs w:val="24"/>
        </w:rPr>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27.5.1 内容不符合《政府采购质疑和投诉办法》第十二条规定的质疑。</w:t>
      </w:r>
      <w:r>
        <w:rPr>
          <w:rFonts w:hint="eastAsia" w:ascii="宋体" w:hAnsi="宋体"/>
          <w:color w:val="000000"/>
          <w:sz w:val="24"/>
          <w:szCs w:val="24"/>
        </w:rPr>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27.5.2 超出政府采购法定期限的质疑。</w:t>
      </w:r>
      <w:r>
        <w:rPr>
          <w:rFonts w:hint="eastAsia" w:ascii="宋体" w:hAnsi="宋体"/>
          <w:color w:val="000000"/>
          <w:sz w:val="24"/>
          <w:szCs w:val="24"/>
        </w:rPr>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27.5.3 以传真、电子邮件等方式递交的非原件形式的质疑。</w:t>
      </w:r>
      <w:r>
        <w:rPr>
          <w:rFonts w:hint="eastAsia" w:ascii="宋体" w:hAnsi="宋体"/>
          <w:color w:val="000000"/>
          <w:sz w:val="24"/>
          <w:szCs w:val="24"/>
        </w:rPr>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27.5.4 未参加投标活动的供应商或在投标活动中自身权益未受到损害的供应商所提出的质疑。</w:t>
      </w:r>
      <w:r>
        <w:rPr>
          <w:rFonts w:hint="eastAsia" w:ascii="宋体" w:hAnsi="宋体"/>
          <w:color w:val="000000"/>
          <w:sz w:val="24"/>
          <w:szCs w:val="24"/>
        </w:rPr>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27.5.5供应商组成联合体参加投标，联合体中任何一方或多方未按要求签字、盖章、加盖公章的质疑。</w:t>
      </w:r>
      <w:r>
        <w:rPr>
          <w:rFonts w:hint="eastAsia" w:ascii="宋体" w:hAnsi="宋体"/>
          <w:color w:val="000000"/>
          <w:sz w:val="24"/>
          <w:szCs w:val="24"/>
        </w:rPr>
      </w:r>
      <w:r/>
    </w:p>
    <w:p>
      <w:pPr>
        <w:pStyle w:val="891"/>
        <w:ind w:firstLine="468"/>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color w:val="000000"/>
          <w:sz w:val="24"/>
          <w:szCs w:val="24"/>
        </w:rPr>
      </w:r>
      <w:r/>
    </w:p>
    <w:p>
      <w:pPr>
        <w:pStyle w:val="895"/>
        <w:ind w:firstLine="600"/>
        <w:spacing w:before="0" w:after="0" w:line="400" w:lineRule="exact"/>
        <w:rPr>
          <w:rFonts w:hint="eastAsia"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8</w:t>
      </w:r>
      <w:r>
        <w:rPr>
          <w:rFonts w:hint="eastAsia" w:ascii="黑体" w:hAnsi="宋体" w:cs="Times New Roman"/>
          <w:b w:val="0"/>
          <w:color w:val="000000"/>
          <w:sz w:val="30"/>
          <w:szCs w:val="30"/>
        </w:rPr>
        <w:t xml:space="preserve">、中标通知书</w:t>
      </w:r>
      <w:r>
        <w:rPr>
          <w:rFonts w:hint="eastAsia" w:ascii="黑体" w:hAnsi="宋体" w:cs="Times New Roman"/>
          <w:b w:val="0"/>
          <w:color w:val="000000"/>
          <w:sz w:val="30"/>
          <w:szCs w:val="30"/>
        </w:rPr>
      </w:r>
      <w:r/>
    </w:p>
    <w:p>
      <w:pPr>
        <w:pStyle w:val="891"/>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28.l</w:t>
      </w:r>
      <w:r>
        <w:rPr>
          <w:rFonts w:hint="eastAsia" w:ascii="宋体" w:hAnsi="宋体"/>
          <w:b/>
          <w:color w:val="000000"/>
          <w:sz w:val="24"/>
          <w:szCs w:val="24"/>
        </w:rPr>
        <w:t xml:space="preserve"> </w:t>
      </w:r>
      <w:r>
        <w:rPr>
          <w:rFonts w:hint="eastAsia" w:ascii="宋体" w:hAnsi="宋体"/>
          <w:color w:val="000000"/>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color w:val="000000"/>
          <w:sz w:val="24"/>
          <w:szCs w:val="24"/>
        </w:rPr>
      </w:r>
      <w:r/>
    </w:p>
    <w:p>
      <w:pPr>
        <w:pStyle w:val="891"/>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28.</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olor w:val="000000"/>
          <w:sz w:val="24"/>
          <w:szCs w:val="24"/>
        </w:rPr>
      </w:r>
      <w:r/>
    </w:p>
    <w:p>
      <w:pPr>
        <w:pStyle w:val="894"/>
        <w:spacing w:before="145" w:after="145" w:line="400" w:lineRule="exact"/>
        <w:rPr>
          <w:rFonts w:hint="eastAsia"/>
          <w:color w:val="000000"/>
        </w:rPr>
      </w:pPr>
      <w:r/>
      <w:bookmarkStart w:id="169" w:name="_Toc120614220"/>
      <w:r/>
      <w:bookmarkStart w:id="170" w:name="_Toc20823308"/>
      <w:r/>
      <w:bookmarkStart w:id="171" w:name="_Toc513029236"/>
      <w:r/>
      <w:bookmarkStart w:id="172" w:name="_Toc16938552"/>
      <w:r>
        <w:rPr>
          <w:rFonts w:hint="eastAsia"/>
          <w:color w:val="000000"/>
        </w:rPr>
        <w:t xml:space="preserve">七、授予合同</w:t>
      </w:r>
      <w:bookmarkEnd w:id="169"/>
      <w:r>
        <w:rPr>
          <w:rFonts w:hint="eastAsia"/>
          <w:color w:val="000000"/>
        </w:rPr>
      </w:r>
      <w:r/>
    </w:p>
    <w:p>
      <w:pPr>
        <w:pStyle w:val="895"/>
        <w:ind w:firstLine="600"/>
        <w:spacing w:before="0" w:after="0" w:line="400" w:lineRule="exact"/>
        <w:rPr>
          <w:rFonts w:hint="eastAsia" w:ascii="黑体" w:hAnsi="宋体" w:cs="Times New Roman"/>
          <w:b w:val="0"/>
          <w:color w:val="000000"/>
          <w:sz w:val="30"/>
          <w:szCs w:val="30"/>
        </w:rPr>
      </w:pPr>
      <w:r/>
      <w:bookmarkEnd w:id="170"/>
      <w:r/>
      <w:bookmarkEnd w:id="171"/>
      <w:r/>
      <w:bookmarkEnd w:id="172"/>
      <w:r/>
      <w:bookmarkStart w:id="173" w:name="_Toc513029237"/>
      <w:r/>
      <w:bookmarkStart w:id="174" w:name="_Toc20823309"/>
      <w:r/>
      <w:bookmarkStart w:id="175" w:name="_Toc16938553"/>
      <w:r>
        <w:rPr>
          <w:rFonts w:ascii="黑体" w:hAnsi="宋体" w:cs="Times New Roman"/>
          <w:b w:val="0"/>
          <w:color w:val="000000"/>
          <w:sz w:val="30"/>
          <w:szCs w:val="30"/>
        </w:rPr>
        <w:t xml:space="preserve">29</w:t>
      </w:r>
      <w:r>
        <w:rPr>
          <w:rFonts w:hint="eastAsia" w:ascii="黑体" w:hAnsi="宋体" w:cs="Times New Roman"/>
          <w:b w:val="0"/>
          <w:color w:val="000000"/>
          <w:sz w:val="30"/>
          <w:szCs w:val="30"/>
        </w:rPr>
        <w:t xml:space="preserve">、签订合同</w:t>
      </w:r>
      <w:r>
        <w:rPr>
          <w:rFonts w:hint="eastAsia" w:ascii="黑体" w:hAnsi="宋体" w:cs="Times New Roman"/>
          <w:b w:val="0"/>
          <w:color w:val="000000"/>
          <w:sz w:val="30"/>
          <w:szCs w:val="30"/>
        </w:rPr>
      </w:r>
      <w:r/>
    </w:p>
    <w:p>
      <w:pPr>
        <w:pStyle w:val="891"/>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29.</w:t>
      </w:r>
      <w:r>
        <w:rPr>
          <w:rFonts w:hint="eastAsia" w:ascii="宋体" w:hAnsi="宋体"/>
          <w:color w:val="000000"/>
          <w:sz w:val="24"/>
          <w:szCs w:val="24"/>
        </w:rPr>
        <w:t xml:space="preserve">l中标供应商应当在中标通知书发出之日起三十日内，按照招标文件确定的事项与采购人签订政府采购合同。</w:t>
      </w:r>
      <w:r>
        <w:rPr>
          <w:rFonts w:hint="eastAsia" w:ascii="宋体" w:hAnsi="宋体"/>
          <w:color w:val="000000"/>
          <w:sz w:val="24"/>
          <w:szCs w:val="24"/>
        </w:rPr>
      </w:r>
      <w:r/>
    </w:p>
    <w:p>
      <w:pPr>
        <w:pStyle w:val="891"/>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29.2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rPr>
          <w:rFonts w:hint="eastAsia" w:ascii="宋体" w:hAnsi="宋体"/>
          <w:color w:val="000000"/>
          <w:sz w:val="24"/>
          <w:szCs w:val="24"/>
        </w:rPr>
      </w:r>
      <w:r/>
    </w:p>
    <w:p>
      <w:pPr>
        <w:pStyle w:val="891"/>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color w:val="000000"/>
          <w:sz w:val="24"/>
          <w:szCs w:val="24"/>
        </w:rPr>
      </w:r>
      <w:r/>
    </w:p>
    <w:p>
      <w:pPr>
        <w:pStyle w:val="895"/>
        <w:ind w:firstLine="600"/>
        <w:spacing w:before="0" w:after="0" w:line="400" w:lineRule="exact"/>
        <w:rPr>
          <w:rFonts w:hint="eastAsia" w:ascii="黑体" w:hAnsi="宋体" w:cs="Times New Roman"/>
          <w:b w:val="0"/>
          <w:color w:val="000000"/>
          <w:sz w:val="30"/>
          <w:szCs w:val="30"/>
        </w:rPr>
      </w:pPr>
      <w:r>
        <w:rPr>
          <w:rFonts w:hint="eastAsia" w:ascii="黑体" w:hAnsi="宋体" w:cs="Times New Roman"/>
          <w:b w:val="0"/>
          <w:color w:val="000000"/>
          <w:sz w:val="30"/>
          <w:szCs w:val="30"/>
        </w:rPr>
        <w:t xml:space="preserve">3</w:t>
      </w:r>
      <w:r>
        <w:rPr>
          <w:rFonts w:ascii="黑体" w:hAnsi="宋体" w:cs="Times New Roman"/>
          <w:b w:val="0"/>
          <w:color w:val="000000"/>
          <w:sz w:val="30"/>
          <w:szCs w:val="30"/>
        </w:rPr>
        <w:t xml:space="preserve">0</w:t>
      </w:r>
      <w:r>
        <w:rPr>
          <w:rFonts w:hint="eastAsia" w:ascii="黑体" w:hAnsi="宋体" w:cs="Times New Roman"/>
          <w:b w:val="0"/>
          <w:color w:val="000000"/>
          <w:sz w:val="30"/>
          <w:szCs w:val="30"/>
        </w:rPr>
        <w:t xml:space="preserve">、服务（包含与服务相关的货物）的追加</w:t>
      </w:r>
      <w:r>
        <w:rPr>
          <w:rFonts w:hint="eastAsia" w:ascii="黑体" w:hAnsi="宋体" w:cs="Times New Roman"/>
          <w:b w:val="0"/>
          <w:color w:val="000000"/>
          <w:sz w:val="30"/>
          <w:szCs w:val="30"/>
        </w:rPr>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0</w:t>
      </w:r>
      <w:r>
        <w:rPr>
          <w:rFonts w:hint="eastAsia" w:ascii="宋体" w:hAnsi="宋体"/>
          <w:color w:val="000000"/>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宋体" w:hAnsi="宋体"/>
          <w:color w:val="000000"/>
          <w:sz w:val="24"/>
          <w:szCs w:val="24"/>
        </w:rPr>
      </w:r>
      <w:r/>
    </w:p>
    <w:p>
      <w:pPr>
        <w:pStyle w:val="895"/>
        <w:ind w:firstLine="600"/>
        <w:spacing w:before="0" w:after="0" w:line="400" w:lineRule="exact"/>
        <w:rPr>
          <w:rFonts w:ascii="黑体" w:hAnsi="宋体" w:cs="Times New Roman"/>
          <w:b w:val="0"/>
          <w:color w:val="000000"/>
          <w:sz w:val="30"/>
          <w:szCs w:val="30"/>
        </w:rPr>
      </w:pPr>
      <w:r/>
      <w:bookmarkEnd w:id="173"/>
      <w:r/>
      <w:bookmarkEnd w:id="174"/>
      <w:r/>
      <w:bookmarkEnd w:id="175"/>
      <w:r/>
      <w:bookmarkStart w:id="176" w:name="_Toc479757207"/>
      <w:r/>
      <w:bookmarkStart w:id="177" w:name="_Toc120614221"/>
      <w:r/>
      <w:bookmarkStart w:id="178" w:name="_Toc16938558"/>
      <w:r/>
      <w:bookmarkStart w:id="179" w:name="_Toc513029242"/>
      <w:r/>
      <w:bookmarkStart w:id="180" w:name="_Toc20823314"/>
      <w:r>
        <w:rPr>
          <w:rFonts w:hint="eastAsia" w:ascii="黑体" w:hAnsi="宋体" w:cs="Times New Roman"/>
          <w:b w:val="0"/>
          <w:color w:val="000000"/>
          <w:sz w:val="30"/>
          <w:szCs w:val="30"/>
        </w:rPr>
        <w:t xml:space="preserve">3</w:t>
      </w:r>
      <w:r>
        <w:rPr>
          <w:rFonts w:ascii="黑体" w:hAnsi="宋体" w:cs="Times New Roman"/>
          <w:b w:val="0"/>
          <w:color w:val="000000"/>
          <w:sz w:val="30"/>
          <w:szCs w:val="30"/>
        </w:rPr>
        <w:t xml:space="preserve">1</w:t>
      </w:r>
      <w:r>
        <w:rPr>
          <w:rFonts w:hint="eastAsia" w:ascii="黑体" w:hAnsi="宋体" w:cs="Times New Roman"/>
          <w:b w:val="0"/>
          <w:color w:val="000000"/>
          <w:sz w:val="30"/>
          <w:szCs w:val="30"/>
        </w:rPr>
        <w:t xml:space="preserve">、政府采购履约资金扶持政策</w:t>
      </w:r>
      <w:r>
        <w:rPr>
          <w:rFonts w:ascii="黑体" w:hAnsi="宋体" w:cs="Times New Roman"/>
          <w:b w:val="0"/>
          <w:color w:val="000000"/>
          <w:sz w:val="30"/>
          <w:szCs w:val="30"/>
        </w:rPr>
      </w:r>
      <w:r/>
    </w:p>
    <w:p>
      <w:pPr>
        <w:pStyle w:val="905"/>
        <w:spacing w:line="400" w:lineRule="exact"/>
        <w:rPr>
          <w:rFonts w:hint="eastAsia"/>
          <w:color w:val="000000"/>
        </w:rPr>
      </w:pPr>
      <w:r>
        <w:rPr>
          <w:rFonts w:hint="eastAsia" w:ascii="宋体" w:hAnsi="宋体"/>
          <w:bCs/>
          <w:color w:val="000000"/>
          <w:sz w:val="24"/>
        </w:rPr>
        <w:t xml:space="preserve">中标供应商可凭政府采购合同办理融资贷款，详情请见江苏政府采购网“政采贷”专栏。</w:t>
      </w:r>
      <w:r>
        <w:rPr>
          <w:rFonts w:hint="eastAsia"/>
          <w:color w:val="000000"/>
        </w:rPr>
      </w:r>
      <w:r/>
    </w:p>
    <w:p>
      <w:pPr>
        <w:pStyle w:val="905"/>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color w:val="000000"/>
        </w:rPr>
      </w:pPr>
      <w:r>
        <w:rPr>
          <w:color w:val="000000"/>
        </w:rPr>
      </w:r>
      <w:r/>
    </w:p>
    <w:p>
      <w:pPr>
        <w:pStyle w:val="891"/>
        <w:rPr>
          <w:color w:val="000000"/>
        </w:rPr>
      </w:pPr>
      <w:r>
        <w:rPr>
          <w:color w:val="000000"/>
        </w:rPr>
      </w:r>
      <w:r/>
    </w:p>
    <w:p>
      <w:pPr>
        <w:pStyle w:val="891"/>
        <w:rPr>
          <w:color w:val="000000"/>
        </w:rPr>
      </w:pPr>
      <w:r>
        <w:rPr>
          <w:color w:val="000000"/>
        </w:rPr>
      </w:r>
      <w:r/>
    </w:p>
    <w:p>
      <w:pPr>
        <w:pStyle w:val="891"/>
        <w:rPr>
          <w:color w:val="000000"/>
        </w:rPr>
      </w:pPr>
      <w:r>
        <w:rPr>
          <w:color w:val="000000"/>
        </w:rPr>
      </w:r>
      <w:r/>
    </w:p>
    <w:p>
      <w:pPr>
        <w:pStyle w:val="891"/>
        <w:rPr>
          <w:color w:val="000000"/>
        </w:rPr>
      </w:pPr>
      <w:r>
        <w:rPr>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2"/>
        <w:rPr>
          <w:rFonts w:ascii="黑体" w:eastAsia="黑体"/>
          <w:bCs/>
          <w:color w:val="000000"/>
          <w:sz w:val="44"/>
        </w:rPr>
      </w:pPr>
      <w:r>
        <w:rPr>
          <w:rFonts w:ascii="黑体" w:eastAsia="黑体"/>
          <w:bCs/>
          <w:color w:val="000000"/>
          <w:sz w:val="44"/>
        </w:rPr>
      </w:r>
      <w:r/>
    </w:p>
    <w:p>
      <w:pPr>
        <w:pStyle w:val="892"/>
        <w:rPr>
          <w:rFonts w:ascii="黑体" w:eastAsia="黑体"/>
          <w:bCs/>
          <w:color w:val="000000"/>
          <w:sz w:val="44"/>
        </w:rPr>
      </w:pPr>
      <w:r>
        <w:rPr>
          <w:rFonts w:ascii="黑体" w:eastAsia="黑体"/>
          <w:bCs/>
          <w:color w:val="000000"/>
          <w:sz w:val="44"/>
        </w:rPr>
      </w:r>
      <w:r/>
    </w:p>
    <w:p>
      <w:pPr>
        <w:pStyle w:val="891"/>
        <w:rPr>
          <w:rFonts w:ascii="黑体" w:eastAsia="黑体"/>
          <w:bCs/>
          <w:color w:val="000000"/>
          <w:sz w:val="44"/>
        </w:rPr>
      </w:pPr>
      <w:r>
        <w:rPr>
          <w:rFonts w:ascii="黑体" w:eastAsia="黑体"/>
          <w:bCs/>
          <w:color w:val="000000"/>
          <w:sz w:val="44"/>
        </w:rPr>
      </w:r>
      <w:r/>
    </w:p>
    <w:p>
      <w:pPr>
        <w:pStyle w:val="891"/>
        <w:rPr>
          <w:rFonts w:ascii="黑体" w:eastAsia="黑体"/>
          <w:bCs/>
          <w:color w:val="000000"/>
          <w:sz w:val="44"/>
        </w:rPr>
      </w:pPr>
      <w:r>
        <w:rPr>
          <w:rFonts w:ascii="黑体" w:eastAsia="黑体"/>
          <w:bCs/>
          <w:color w:val="000000"/>
          <w:sz w:val="44"/>
        </w:rPr>
      </w:r>
      <w:r/>
    </w:p>
    <w:p>
      <w:pPr>
        <w:pStyle w:val="891"/>
        <w:rPr>
          <w:rFonts w:ascii="黑体" w:eastAsia="黑体"/>
          <w:bCs/>
          <w:color w:val="000000"/>
          <w:sz w:val="44"/>
        </w:rPr>
      </w:pPr>
      <w:r>
        <w:rPr>
          <w:rFonts w:ascii="黑体" w:eastAsia="黑体"/>
          <w:bCs/>
          <w:color w:val="000000"/>
          <w:sz w:val="44"/>
        </w:rPr>
      </w:r>
      <w:r/>
    </w:p>
    <w:p>
      <w:pPr>
        <w:pStyle w:val="891"/>
        <w:rPr>
          <w:rFonts w:ascii="黑体" w:eastAsia="黑体"/>
          <w:bCs/>
          <w:color w:val="000000"/>
          <w:sz w:val="44"/>
        </w:rPr>
      </w:pPr>
      <w:r>
        <w:rPr>
          <w:rFonts w:ascii="黑体" w:eastAsia="黑体"/>
          <w:bCs/>
          <w:color w:val="000000"/>
          <w:sz w:val="44"/>
        </w:rPr>
      </w:r>
      <w:r/>
    </w:p>
    <w:p>
      <w:pPr>
        <w:pStyle w:val="891"/>
        <w:rPr>
          <w:rFonts w:hint="eastAsia"/>
          <w:color w:val="000000"/>
        </w:rPr>
      </w:pPr>
      <w:r>
        <w:rPr>
          <w:rFonts w:hint="eastAsia"/>
          <w:color w:val="000000"/>
        </w:rPr>
      </w:r>
      <w:r/>
    </w:p>
    <w:p>
      <w:pPr>
        <w:pStyle w:val="892"/>
        <w:rPr>
          <w:rFonts w:ascii="黑体" w:eastAsia="黑体"/>
          <w:bCs/>
          <w:color w:val="000000"/>
          <w:sz w:val="44"/>
        </w:rPr>
      </w:pPr>
      <w:r>
        <w:rPr>
          <w:rFonts w:ascii="黑体" w:eastAsia="黑体"/>
          <w:bCs/>
          <w:color w:val="000000"/>
          <w:sz w:val="44"/>
        </w:rPr>
      </w:r>
      <w:r/>
    </w:p>
    <w:p>
      <w:pPr>
        <w:pStyle w:val="892"/>
        <w:rPr>
          <w:rFonts w:hint="eastAsia" w:ascii="黑体" w:eastAsia="黑体"/>
          <w:bCs/>
          <w:color w:val="000000"/>
          <w:sz w:val="44"/>
        </w:rPr>
      </w:pPr>
      <w:r>
        <w:rPr>
          <w:rFonts w:hint="eastAsia" w:ascii="黑体" w:eastAsia="黑体"/>
          <w:bCs/>
          <w:color w:val="000000"/>
          <w:sz w:val="44"/>
        </w:rPr>
        <w:t xml:space="preserve">第三章  合同</w:t>
      </w:r>
      <w:bookmarkEnd w:id="176"/>
      <w:r/>
      <w:bookmarkEnd w:id="177"/>
      <w:r/>
      <w:bookmarkEnd w:id="178"/>
      <w:r/>
      <w:bookmarkEnd w:id="179"/>
      <w:r/>
      <w:bookmarkEnd w:id="180"/>
      <w:r>
        <w:rPr>
          <w:rFonts w:hint="eastAsia" w:ascii="黑体" w:eastAsia="黑体"/>
          <w:bCs/>
          <w:color w:val="000000"/>
          <w:sz w:val="44"/>
        </w:rPr>
        <w:t xml:space="preserve">文本</w:t>
      </w:r>
      <w:r>
        <w:rPr>
          <w:rFonts w:hint="eastAsia" w:ascii="黑体" w:eastAsia="黑体"/>
          <w:bCs/>
          <w:color w:val="000000"/>
          <w:sz w:val="44"/>
        </w:rPr>
      </w:r>
      <w:r/>
    </w:p>
    <w:p>
      <w:pPr>
        <w:pStyle w:val="891"/>
        <w:jc w:val="center"/>
        <w:spacing w:before="145" w:after="145"/>
        <w:rPr>
          <w:rFonts w:hint="eastAsia" w:ascii="宋体" w:hAnsi="宋体"/>
          <w:b/>
          <w:color w:val="000000"/>
          <w:sz w:val="30"/>
        </w:rPr>
        <w:outlineLvl w:val="0"/>
      </w:pPr>
      <w:r/>
      <w:bookmarkStart w:id="181" w:name="_Toc20823315"/>
      <w:r/>
      <w:bookmarkStart w:id="182" w:name="_Toc16938559"/>
      <w:r/>
      <w:bookmarkStart w:id="183" w:name="_Toc513029243"/>
      <w:r>
        <w:rPr>
          <w:rFonts w:hint="eastAsia" w:ascii="宋体" w:hAnsi="宋体"/>
          <w:b/>
          <w:color w:val="000000"/>
          <w:sz w:val="30"/>
        </w:rPr>
      </w:r>
      <w:r/>
    </w:p>
    <w:p>
      <w:pPr>
        <w:pStyle w:val="891"/>
        <w:jc w:val="center"/>
        <w:spacing w:before="145" w:after="145"/>
        <w:rPr>
          <w:rFonts w:ascii="宋体" w:hAnsi="宋体"/>
          <w:b/>
          <w:bCs/>
          <w:color w:val="000000"/>
          <w:sz w:val="30"/>
          <w:szCs w:val="20"/>
        </w:rPr>
        <w:outlineLvl w:val="0"/>
      </w:pPr>
      <w:r>
        <w:rPr>
          <w:rFonts w:hint="eastAsia" w:ascii="宋体" w:hAnsi="宋体"/>
          <w:b/>
          <w:color w:val="000000"/>
          <w:sz w:val="30"/>
        </w:rPr>
        <w:t xml:space="preserve">江苏省政府采购合同（服务）（合同编号）</w:t>
      </w:r>
      <w:r>
        <w:rPr>
          <w:rFonts w:ascii="宋体" w:hAnsi="宋体"/>
          <w:b/>
          <w:bCs/>
          <w:color w:val="000000"/>
          <w:sz w:val="30"/>
          <w:szCs w:val="20"/>
        </w:rPr>
      </w:r>
      <w:r/>
    </w:p>
    <w:p>
      <w:pPr>
        <w:pStyle w:val="891"/>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000000"/>
          <w:sz w:val="24"/>
          <w:szCs w:val="24"/>
        </w:rPr>
      </w:r>
      <w:r/>
    </w:p>
    <w:p>
      <w:pPr>
        <w:pStyle w:val="891"/>
        <w:spacing w:before="120" w:after="120"/>
        <w:rPr>
          <w:rFonts w:ascii="宋体" w:hAnsi="宋体" w:cs="Courier New"/>
          <w:color w:val="00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000000"/>
          <w:sz w:val="24"/>
          <w:szCs w:val="24"/>
        </w:rPr>
        <w:t xml:space="preserve"> </w:t>
      </w:r>
      <w:r>
        <w:rPr>
          <w:rFonts w:ascii="宋体" w:hAnsi="宋体" w:cs="Courier New"/>
          <w:color w:val="000000"/>
          <w:sz w:val="24"/>
          <w:szCs w:val="24"/>
        </w:rPr>
      </w:r>
      <w:r/>
    </w:p>
    <w:p>
      <w:pPr>
        <w:pStyle w:val="891"/>
        <w:spacing w:before="120" w:after="120"/>
        <w:rPr>
          <w:rFonts w:hint="eastAsia" w:ascii="宋体" w:hAnsi="宋体" w:cs="Courier New"/>
          <w:color w:val="000000"/>
          <w:sz w:val="24"/>
          <w:szCs w:val="24"/>
        </w:rPr>
      </w:pPr>
      <w:r>
        <w:rPr>
          <w:rFonts w:hint="eastAsia" w:ascii="宋体" w:hAnsi="宋体" w:cs="Courier New"/>
          <w:color w:val="000000"/>
          <w:sz w:val="24"/>
          <w:szCs w:val="24"/>
        </w:rPr>
        <w:t xml:space="preserve">采购包号：*</w:t>
      </w:r>
      <w:r>
        <w:rPr>
          <w:rFonts w:ascii="宋体" w:hAnsi="宋体" w:cs="Courier New"/>
          <w:color w:val="000000"/>
          <w:sz w:val="24"/>
          <w:szCs w:val="24"/>
        </w:rPr>
        <w:t xml:space="preserve">****</w:t>
      </w:r>
      <w:r>
        <w:rPr>
          <w:rFonts w:hint="eastAsia" w:ascii="宋体" w:hAnsi="宋体" w:cs="Courier New"/>
          <w:color w:val="000000"/>
          <w:sz w:val="24"/>
          <w:szCs w:val="24"/>
        </w:rPr>
      </w:r>
      <w:r/>
    </w:p>
    <w:p>
      <w:pPr>
        <w:pStyle w:val="929"/>
        <w:spacing w:before="120" w:after="120"/>
        <w:rPr>
          <w:rFonts w:hAnsi="宋体"/>
          <w:color w:val="000000"/>
          <w:sz w:val="24"/>
          <w:szCs w:val="24"/>
        </w:rPr>
      </w:pPr>
      <w:r>
        <w:rPr>
          <w:rFonts w:hAnsi="宋体"/>
          <w:color w:val="000000"/>
          <w:sz w:val="24"/>
          <w:szCs w:val="24"/>
        </w:rPr>
        <w:t xml:space="preserve">甲方：（买方</w:t>
      </w:r>
      <w:r>
        <w:rPr>
          <w:rFonts w:hint="eastAsia" w:hAnsi="宋体"/>
          <w:color w:val="000000"/>
          <w:sz w:val="24"/>
          <w:szCs w:val="24"/>
        </w:rPr>
        <w:t xml:space="preserve">/采购人</w:t>
      </w:r>
      <w:r>
        <w:rPr>
          <w:rFonts w:hAnsi="宋体"/>
          <w:color w:val="000000"/>
          <w:sz w:val="24"/>
          <w:szCs w:val="24"/>
        </w:rPr>
        <w:t xml:space="preserve">）_________</w:t>
      </w:r>
      <w:r>
        <w:rPr>
          <w:rFonts w:hAnsi="宋体"/>
          <w:color w:val="000000"/>
          <w:sz w:val="24"/>
          <w:szCs w:val="24"/>
        </w:rPr>
      </w:r>
      <w:r/>
    </w:p>
    <w:p>
      <w:pPr>
        <w:pStyle w:val="929"/>
        <w:spacing w:before="120" w:after="120"/>
        <w:rPr>
          <w:rFonts w:hint="eastAsia" w:hAnsi="宋体"/>
          <w:color w:val="000000"/>
          <w:sz w:val="24"/>
          <w:szCs w:val="24"/>
        </w:rPr>
      </w:pPr>
      <w:r>
        <w:rPr>
          <w:rFonts w:hAnsi="宋体"/>
          <w:color w:val="000000"/>
          <w:sz w:val="24"/>
          <w:szCs w:val="24"/>
        </w:rPr>
        <w:t xml:space="preserve">乙方：（卖方</w:t>
      </w:r>
      <w:r>
        <w:rPr>
          <w:rFonts w:hint="eastAsia" w:hAnsi="宋体"/>
          <w:color w:val="000000"/>
          <w:sz w:val="24"/>
          <w:szCs w:val="24"/>
        </w:rPr>
        <w:t xml:space="preserve">/中标</w:t>
      </w:r>
      <w:r>
        <w:rPr>
          <w:rFonts w:hAnsi="宋体"/>
          <w:color w:val="000000"/>
          <w:sz w:val="24"/>
          <w:szCs w:val="24"/>
        </w:rPr>
        <w:t xml:space="preserve">供应商）_________</w:t>
      </w:r>
      <w:r>
        <w:rPr>
          <w:rFonts w:hint="eastAsia" w:hAnsi="宋体"/>
          <w:color w:val="000000"/>
          <w:sz w:val="24"/>
          <w:szCs w:val="24"/>
        </w:rPr>
      </w:r>
      <w:r/>
    </w:p>
    <w:p>
      <w:pPr>
        <w:pStyle w:val="929"/>
        <w:spacing w:before="120" w:after="120"/>
        <w:rPr>
          <w:rFonts w:hAnsi="宋体"/>
          <w:b/>
          <w:color w:val="000000"/>
          <w:sz w:val="24"/>
          <w:szCs w:val="24"/>
        </w:rPr>
      </w:pPr>
      <w:r>
        <w:rPr>
          <w:rFonts w:hAnsi="宋体"/>
          <w:b/>
          <w:color w:val="000000"/>
          <w:sz w:val="24"/>
          <w:szCs w:val="24"/>
        </w:rPr>
        <w:t xml:space="preserve">   </w:t>
      </w:r>
      <w:r>
        <w:rPr>
          <w:rFonts w:hAnsi="宋体"/>
          <w:color w:val="000000"/>
          <w:sz w:val="24"/>
          <w:szCs w:val="24"/>
        </w:rPr>
        <w:t xml:space="preserve">甲、乙双方根据</w:t>
      </w:r>
      <w:r>
        <w:rPr>
          <w:rFonts w:hint="eastAsia" w:hAnsi="宋体"/>
          <w:color w:val="000000"/>
          <w:sz w:val="24"/>
          <w:szCs w:val="24"/>
        </w:rPr>
        <w:t xml:space="preserve">江苏省政府采购中心</w:t>
      </w:r>
      <w:r>
        <w:rPr>
          <w:rFonts w:hint="eastAsia" w:hAnsi="宋体"/>
          <w:color w:val="000000"/>
          <w:sz w:val="24"/>
          <w:szCs w:val="24"/>
          <w:u w:val="single"/>
        </w:rPr>
        <w:t xml:space="preserve">         </w:t>
      </w:r>
      <w:r>
        <w:rPr>
          <w:rFonts w:hAnsi="宋体"/>
          <w:color w:val="000000"/>
          <w:sz w:val="24"/>
          <w:szCs w:val="24"/>
        </w:rPr>
        <w:t xml:space="preserve">项目公开招标的结果，签署本合同。</w:t>
      </w:r>
      <w:r>
        <w:rPr>
          <w:rFonts w:hAnsi="宋体"/>
          <w:b/>
          <w:color w:val="000000"/>
          <w:sz w:val="24"/>
          <w:szCs w:val="24"/>
        </w:rPr>
      </w:r>
      <w:r/>
    </w:p>
    <w:p>
      <w:pPr>
        <w:pStyle w:val="929"/>
        <w:spacing w:before="120" w:after="120"/>
        <w:rPr>
          <w:rFonts w:hAnsi="宋体"/>
          <w:b/>
          <w:color w:val="000000"/>
          <w:sz w:val="24"/>
          <w:szCs w:val="24"/>
        </w:rPr>
      </w:pPr>
      <w:r>
        <w:rPr>
          <w:rFonts w:hAnsi="宋体"/>
          <w:b/>
          <w:color w:val="000000"/>
          <w:sz w:val="24"/>
          <w:szCs w:val="24"/>
        </w:rPr>
        <w:t xml:space="preserve">一、</w:t>
      </w:r>
      <w:r>
        <w:rPr>
          <w:rFonts w:hint="eastAsia" w:hAnsi="宋体"/>
          <w:b/>
          <w:color w:val="000000"/>
          <w:sz w:val="24"/>
          <w:szCs w:val="24"/>
        </w:rPr>
        <w:t xml:space="preserve">合同</w:t>
      </w:r>
      <w:r>
        <w:rPr>
          <w:rFonts w:hAnsi="宋体"/>
          <w:b/>
          <w:color w:val="000000"/>
          <w:sz w:val="24"/>
          <w:szCs w:val="24"/>
        </w:rPr>
        <w:t xml:space="preserve">内容</w:t>
      </w:r>
      <w:r>
        <w:rPr>
          <w:rFonts w:hAnsi="宋体"/>
          <w:b/>
          <w:color w:val="000000"/>
          <w:sz w:val="24"/>
          <w:szCs w:val="24"/>
        </w:rPr>
      </w:r>
      <w:r/>
    </w:p>
    <w:p>
      <w:pPr>
        <w:pStyle w:val="929"/>
        <w:spacing w:before="120" w:after="120"/>
        <w:rPr>
          <w:rFonts w:hAnsi="宋体"/>
          <w:color w:val="000000"/>
          <w:sz w:val="24"/>
          <w:szCs w:val="24"/>
        </w:rPr>
      </w:pPr>
      <w:r>
        <w:rPr>
          <w:rFonts w:hAnsi="宋体"/>
          <w:color w:val="000000"/>
          <w:sz w:val="24"/>
          <w:szCs w:val="24"/>
        </w:rPr>
        <w:t xml:space="preserve">1.1 </w:t>
      </w:r>
      <w:r>
        <w:rPr>
          <w:rFonts w:hint="eastAsia" w:hAnsi="宋体"/>
          <w:color w:val="000000"/>
          <w:sz w:val="24"/>
          <w:szCs w:val="24"/>
        </w:rPr>
        <w:t xml:space="preserve">标的</w:t>
      </w:r>
      <w:r>
        <w:rPr>
          <w:rFonts w:hAnsi="宋体"/>
          <w:color w:val="000000"/>
          <w:sz w:val="24"/>
          <w:szCs w:val="24"/>
        </w:rPr>
        <w:t xml:space="preserve">名称：</w:t>
      </w:r>
      <w:r>
        <w:rPr>
          <w:rFonts w:hAnsi="宋体"/>
          <w:color w:val="000000"/>
          <w:sz w:val="24"/>
          <w:szCs w:val="24"/>
        </w:rPr>
      </w:r>
      <w:r/>
    </w:p>
    <w:p>
      <w:pPr>
        <w:pStyle w:val="929"/>
        <w:spacing w:before="120" w:after="120"/>
        <w:rPr>
          <w:rFonts w:hint="eastAsia" w:hAnsi="宋体"/>
          <w:color w:val="000000"/>
          <w:sz w:val="24"/>
          <w:szCs w:val="24"/>
        </w:rPr>
      </w:pPr>
      <w:r>
        <w:rPr>
          <w:rFonts w:hAnsi="宋体"/>
          <w:color w:val="000000"/>
          <w:sz w:val="24"/>
          <w:szCs w:val="24"/>
        </w:rPr>
        <w:t xml:space="preserve">1.2</w:t>
      </w:r>
      <w:r>
        <w:rPr>
          <w:rFonts w:hint="eastAsia" w:hAnsi="宋体"/>
          <w:color w:val="000000"/>
          <w:sz w:val="24"/>
          <w:szCs w:val="24"/>
        </w:rPr>
        <w:t xml:space="preserve">标的质量：</w:t>
      </w:r>
      <w:r>
        <w:rPr>
          <w:rFonts w:hint="eastAsia" w:hAnsi="宋体"/>
          <w:color w:val="000000"/>
          <w:sz w:val="24"/>
          <w:szCs w:val="24"/>
        </w:rPr>
      </w:r>
      <w:r/>
    </w:p>
    <w:p>
      <w:pPr>
        <w:pStyle w:val="929"/>
        <w:spacing w:before="120" w:after="120"/>
        <w:rPr>
          <w:rFonts w:hint="eastAsia" w:hAnsi="宋体"/>
          <w:color w:val="000000"/>
          <w:sz w:val="24"/>
          <w:szCs w:val="24"/>
        </w:rPr>
      </w:pPr>
      <w:r>
        <w:rPr>
          <w:rFonts w:hint="eastAsia" w:hAnsi="宋体"/>
          <w:color w:val="000000"/>
          <w:sz w:val="24"/>
          <w:szCs w:val="24"/>
        </w:rPr>
        <w:t xml:space="preserve">1.3 标的数量（规模）：</w:t>
      </w:r>
      <w:r>
        <w:rPr>
          <w:rFonts w:hint="eastAsia" w:hAnsi="宋体"/>
          <w:color w:val="000000"/>
          <w:sz w:val="24"/>
          <w:szCs w:val="24"/>
        </w:rPr>
      </w:r>
      <w:r/>
    </w:p>
    <w:p>
      <w:pPr>
        <w:pStyle w:val="929"/>
        <w:spacing w:before="120" w:after="120"/>
        <w:rPr>
          <w:rFonts w:hint="eastAsia" w:hAnsi="宋体"/>
          <w:color w:val="000000"/>
          <w:sz w:val="24"/>
          <w:szCs w:val="24"/>
        </w:rPr>
      </w:pPr>
      <w:r>
        <w:rPr>
          <w:rFonts w:hint="eastAsia" w:hAnsi="宋体"/>
          <w:color w:val="000000"/>
          <w:sz w:val="24"/>
          <w:szCs w:val="24"/>
        </w:rPr>
        <w:t xml:space="preserve">1.4 履行时间（期限）：</w:t>
      </w:r>
      <w:r>
        <w:rPr>
          <w:rFonts w:hint="eastAsia" w:hAnsi="宋体"/>
          <w:color w:val="000000"/>
          <w:sz w:val="24"/>
          <w:szCs w:val="24"/>
        </w:rPr>
      </w:r>
      <w:r/>
    </w:p>
    <w:p>
      <w:pPr>
        <w:pStyle w:val="929"/>
        <w:spacing w:before="120" w:after="120"/>
        <w:rPr>
          <w:rFonts w:hAnsi="宋体"/>
          <w:color w:val="000000"/>
          <w:sz w:val="24"/>
          <w:szCs w:val="24"/>
        </w:rPr>
      </w:pPr>
      <w:r>
        <w:rPr>
          <w:rFonts w:hint="eastAsia" w:hAnsi="宋体"/>
          <w:color w:val="000000"/>
          <w:sz w:val="24"/>
          <w:szCs w:val="24"/>
        </w:rPr>
        <w:t xml:space="preserve">1.5 履行地点：</w:t>
      </w:r>
      <w:r>
        <w:rPr>
          <w:rFonts w:hAnsi="宋体"/>
          <w:color w:val="000000"/>
          <w:sz w:val="24"/>
          <w:szCs w:val="24"/>
        </w:rPr>
      </w:r>
      <w:r/>
    </w:p>
    <w:p>
      <w:pPr>
        <w:pStyle w:val="929"/>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6</w:t>
      </w:r>
      <w:r>
        <w:rPr>
          <w:rFonts w:hAnsi="宋体"/>
          <w:color w:val="000000"/>
          <w:sz w:val="24"/>
          <w:szCs w:val="24"/>
        </w:rPr>
        <w:t xml:space="preserve"> </w:t>
      </w:r>
      <w:r>
        <w:rPr>
          <w:rFonts w:hint="eastAsia" w:hAnsi="宋体"/>
          <w:color w:val="000000"/>
          <w:sz w:val="24"/>
          <w:szCs w:val="24"/>
        </w:rPr>
        <w:t xml:space="preserve">履行方式：</w:t>
      </w:r>
      <w:r>
        <w:rPr>
          <w:rFonts w:hAnsi="宋体"/>
          <w:color w:val="000000"/>
          <w:sz w:val="24"/>
          <w:szCs w:val="24"/>
        </w:rPr>
      </w:r>
      <w:r/>
    </w:p>
    <w:p>
      <w:pPr>
        <w:pStyle w:val="929"/>
        <w:spacing w:before="120" w:after="120"/>
        <w:rPr>
          <w:rFonts w:hAnsi="宋体"/>
          <w:b/>
          <w:color w:val="000000"/>
          <w:sz w:val="24"/>
          <w:szCs w:val="24"/>
        </w:rPr>
      </w:pPr>
      <w:r>
        <w:rPr>
          <w:rFonts w:hAnsi="宋体"/>
          <w:b/>
          <w:color w:val="000000"/>
          <w:sz w:val="24"/>
          <w:szCs w:val="24"/>
        </w:rPr>
        <w:t xml:space="preserve">二、合同金额</w:t>
      </w:r>
      <w:r>
        <w:rPr>
          <w:rFonts w:hAnsi="宋体"/>
          <w:b/>
          <w:color w:val="000000"/>
          <w:sz w:val="24"/>
          <w:szCs w:val="24"/>
        </w:rPr>
      </w:r>
      <w:r/>
    </w:p>
    <w:p>
      <w:pPr>
        <w:pStyle w:val="929"/>
        <w:ind w:left="410" w:hanging="410"/>
        <w:spacing w:before="120" w:after="120"/>
        <w:rPr>
          <w:rFonts w:hAnsi="宋体"/>
          <w:color w:val="000000"/>
          <w:sz w:val="24"/>
          <w:szCs w:val="24"/>
        </w:rPr>
      </w:pPr>
      <w:r>
        <w:rPr>
          <w:rFonts w:hAnsi="宋体"/>
          <w:color w:val="000000"/>
          <w:sz w:val="24"/>
          <w:szCs w:val="24"/>
        </w:rPr>
        <w:t xml:space="preserve">2.1 本合同金额为（大写）：________</w:t>
      </w:r>
      <w:r>
        <w:rPr>
          <w:rFonts w:hint="eastAsia" w:hAnsi="宋体"/>
          <w:color w:val="000000"/>
          <w:sz w:val="24"/>
          <w:szCs w:val="24"/>
        </w:rPr>
        <w:t xml:space="preserve">圆</w:t>
      </w:r>
      <w:r>
        <w:rPr>
          <w:rFonts w:hAnsi="宋体"/>
          <w:color w:val="000000"/>
          <w:sz w:val="24"/>
          <w:szCs w:val="24"/>
        </w:rPr>
        <w:t xml:space="preserve">（________元）人民币</w:t>
      </w:r>
      <w:r>
        <w:rPr>
          <w:rFonts w:hint="eastAsia" w:hAnsi="宋体"/>
          <w:color w:val="000000"/>
          <w:sz w:val="24"/>
          <w:szCs w:val="24"/>
        </w:rPr>
        <w:t xml:space="preserve">或其他币种</w:t>
      </w:r>
      <w:r>
        <w:rPr>
          <w:rFonts w:hAnsi="宋体"/>
          <w:color w:val="000000"/>
          <w:sz w:val="24"/>
          <w:szCs w:val="24"/>
        </w:rPr>
        <w:t xml:space="preserve">。</w:t>
      </w:r>
      <w:r>
        <w:rPr>
          <w:rFonts w:hAnsi="宋体"/>
          <w:color w:val="000000"/>
          <w:sz w:val="24"/>
          <w:szCs w:val="24"/>
        </w:rPr>
      </w:r>
      <w:r/>
    </w:p>
    <w:p>
      <w:pPr>
        <w:pStyle w:val="929"/>
        <w:spacing w:before="120" w:after="120"/>
        <w:rPr>
          <w:rFonts w:hAnsi="宋体"/>
          <w:b/>
          <w:color w:val="000000"/>
          <w:sz w:val="24"/>
          <w:szCs w:val="24"/>
        </w:rPr>
      </w:pPr>
      <w:r>
        <w:rPr>
          <w:rFonts w:hAnsi="宋体"/>
          <w:b/>
          <w:color w:val="000000"/>
          <w:sz w:val="24"/>
          <w:szCs w:val="24"/>
        </w:rPr>
        <w:t xml:space="preserve">三、技术资料</w:t>
      </w:r>
      <w:r>
        <w:rPr>
          <w:rFonts w:hAnsi="宋体"/>
          <w:b/>
          <w:color w:val="000000"/>
          <w:sz w:val="24"/>
          <w:szCs w:val="24"/>
        </w:rPr>
      </w:r>
      <w:r/>
    </w:p>
    <w:p>
      <w:pPr>
        <w:pStyle w:val="929"/>
        <w:ind w:left="410" w:hanging="410"/>
        <w:spacing w:before="120" w:after="120"/>
        <w:rPr>
          <w:rFonts w:hint="eastAsia" w:hAnsi="宋体"/>
          <w:color w:val="000000"/>
          <w:sz w:val="24"/>
          <w:szCs w:val="24"/>
        </w:rPr>
      </w:pPr>
      <w:r>
        <w:rPr>
          <w:rFonts w:hAnsi="宋体"/>
          <w:color w:val="000000"/>
          <w:sz w:val="24"/>
          <w:szCs w:val="24"/>
        </w:rPr>
        <w:t xml:space="preserve">3.1乙方应按招标文件规定的时间向甲方提供服务</w:t>
      </w:r>
      <w:r>
        <w:rPr>
          <w:rFonts w:hint="eastAsia" w:hAnsi="宋体"/>
          <w:color w:val="000000"/>
          <w:sz w:val="24"/>
          <w:szCs w:val="24"/>
        </w:rPr>
        <w:t xml:space="preserve">（包含与服务相关的货物）</w:t>
      </w:r>
      <w:r>
        <w:rPr>
          <w:rFonts w:hAnsi="宋体"/>
          <w:color w:val="000000"/>
          <w:sz w:val="24"/>
          <w:szCs w:val="24"/>
        </w:rPr>
        <w:t xml:space="preserve">的有关技术资料。</w:t>
      </w:r>
      <w:r>
        <w:rPr>
          <w:rFonts w:hint="eastAsia" w:hAnsi="宋体"/>
          <w:color w:val="000000"/>
          <w:sz w:val="24"/>
          <w:szCs w:val="24"/>
        </w:rPr>
      </w:r>
      <w:r/>
    </w:p>
    <w:p>
      <w:pPr>
        <w:pStyle w:val="929"/>
        <w:ind w:left="410" w:hanging="410"/>
        <w:spacing w:before="120" w:after="120"/>
        <w:rPr>
          <w:rFonts w:hAnsi="宋体"/>
          <w:color w:val="000000"/>
          <w:sz w:val="24"/>
          <w:szCs w:val="24"/>
        </w:rPr>
      </w:pPr>
      <w:r>
        <w:rPr>
          <w:rFonts w:hAnsi="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color w:val="000000"/>
          <w:sz w:val="24"/>
          <w:szCs w:val="24"/>
        </w:rPr>
      </w:r>
      <w:r/>
    </w:p>
    <w:p>
      <w:pPr>
        <w:pStyle w:val="929"/>
        <w:ind w:left="412" w:hanging="412"/>
        <w:spacing w:before="120" w:after="120"/>
        <w:rPr>
          <w:rFonts w:hAnsi="宋体"/>
          <w:b/>
          <w:color w:val="000000"/>
          <w:sz w:val="24"/>
          <w:szCs w:val="24"/>
        </w:rPr>
      </w:pPr>
      <w:r>
        <w:rPr>
          <w:rFonts w:hAnsi="宋体"/>
          <w:b/>
          <w:color w:val="000000"/>
          <w:sz w:val="24"/>
          <w:szCs w:val="24"/>
        </w:rPr>
        <w:t xml:space="preserve">四、知识产权</w:t>
      </w:r>
      <w:r>
        <w:rPr>
          <w:rFonts w:hAnsi="宋体"/>
          <w:b/>
          <w:color w:val="000000"/>
          <w:sz w:val="24"/>
          <w:szCs w:val="24"/>
        </w:rPr>
      </w:r>
      <w:r/>
    </w:p>
    <w:p>
      <w:pPr>
        <w:pStyle w:val="929"/>
        <w:ind w:left="408" w:hanging="408"/>
        <w:spacing w:before="120" w:after="120"/>
        <w:rPr>
          <w:rFonts w:hint="eastAsia" w:hAnsi="宋体"/>
          <w:color w:val="000000"/>
          <w:sz w:val="24"/>
          <w:szCs w:val="24"/>
        </w:rPr>
      </w:pPr>
      <w:r>
        <w:rPr>
          <w:rFonts w:hAnsi="宋体"/>
          <w:color w:val="000000"/>
          <w:sz w:val="24"/>
          <w:szCs w:val="24"/>
        </w:rPr>
        <w:t xml:space="preserve">4.1乙</w:t>
      </w:r>
      <w:r>
        <w:rPr>
          <w:rFonts w:hint="eastAsia" w:hAnsi="宋体"/>
          <w:color w:val="000000"/>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color w:val="000000"/>
          <w:sz w:val="24"/>
          <w:szCs w:val="24"/>
        </w:rPr>
      </w:r>
      <w:r/>
    </w:p>
    <w:p>
      <w:pPr>
        <w:pStyle w:val="929"/>
        <w:spacing w:before="120" w:after="120"/>
        <w:rPr>
          <w:rFonts w:hAnsi="宋体"/>
          <w:color w:val="000000"/>
          <w:sz w:val="24"/>
          <w:szCs w:val="24"/>
          <w:u w:val="single"/>
        </w:rPr>
      </w:pPr>
      <w:r>
        <w:rPr>
          <w:rFonts w:hAnsi="宋体"/>
          <w:b/>
          <w:color w:val="000000"/>
          <w:sz w:val="24"/>
          <w:szCs w:val="24"/>
        </w:rPr>
        <w:t xml:space="preserve">五、产权担保</w:t>
      </w:r>
      <w:r>
        <w:rPr>
          <w:rFonts w:hAnsi="宋体"/>
          <w:color w:val="000000"/>
          <w:sz w:val="24"/>
          <w:szCs w:val="24"/>
          <w:u w:val="single"/>
        </w:rPr>
      </w:r>
      <w:r/>
    </w:p>
    <w:p>
      <w:pPr>
        <w:pStyle w:val="929"/>
        <w:ind w:left="408" w:hanging="408"/>
        <w:spacing w:before="120" w:after="120"/>
        <w:rPr>
          <w:rFonts w:hAnsi="宋体"/>
          <w:color w:val="000000"/>
          <w:sz w:val="24"/>
          <w:szCs w:val="24"/>
          <w:u w:val="single"/>
        </w:rPr>
      </w:pPr>
      <w:r>
        <w:rPr>
          <w:rFonts w:hAnsi="宋体"/>
          <w:color w:val="000000"/>
          <w:sz w:val="24"/>
          <w:szCs w:val="24"/>
        </w:rPr>
        <w:t xml:space="preserve">5.1 乙方保证所交付的</w:t>
      </w:r>
      <w:r>
        <w:rPr>
          <w:rFonts w:hint="eastAsia" w:hAnsi="宋体"/>
          <w:color w:val="000000"/>
          <w:sz w:val="24"/>
          <w:szCs w:val="24"/>
        </w:rPr>
        <w:t xml:space="preserve">服务（包含与服务相关的货物）</w:t>
      </w:r>
      <w:r>
        <w:rPr>
          <w:rFonts w:hAnsi="宋体"/>
          <w:color w:val="000000"/>
          <w:sz w:val="24"/>
          <w:szCs w:val="24"/>
        </w:rPr>
        <w:t xml:space="preserve">的所有权完全属于乙方且无任何抵押、查封等产权瑕疵。</w:t>
      </w:r>
      <w:r>
        <w:rPr>
          <w:rFonts w:hAnsi="宋体"/>
          <w:color w:val="000000"/>
          <w:sz w:val="24"/>
          <w:szCs w:val="24"/>
          <w:u w:val="single"/>
        </w:rPr>
      </w:r>
      <w:r/>
    </w:p>
    <w:p>
      <w:pPr>
        <w:pStyle w:val="929"/>
        <w:ind w:left="410" w:hanging="410"/>
        <w:spacing w:before="120" w:after="120"/>
        <w:rPr>
          <w:rFonts w:hAnsi="宋体"/>
          <w:b/>
          <w:color w:val="000000"/>
          <w:sz w:val="24"/>
          <w:szCs w:val="24"/>
        </w:rPr>
      </w:pPr>
      <w:r>
        <w:rPr>
          <w:rFonts w:hAnsi="宋体"/>
          <w:b/>
          <w:color w:val="000000"/>
          <w:sz w:val="24"/>
          <w:szCs w:val="24"/>
        </w:rPr>
        <w:t xml:space="preserve">六、履约保证金</w:t>
      </w:r>
      <w:r>
        <w:rPr>
          <w:rFonts w:hAnsi="宋体"/>
          <w:b/>
          <w:color w:val="000000"/>
          <w:sz w:val="24"/>
          <w:szCs w:val="24"/>
        </w:rPr>
      </w:r>
      <w:r/>
    </w:p>
    <w:p>
      <w:pPr>
        <w:pStyle w:val="929"/>
        <w:ind w:left="408" w:hanging="408"/>
        <w:spacing w:before="120" w:after="120"/>
        <w:rPr>
          <w:rFonts w:hint="eastAsia" w:hAnsi="宋体"/>
          <w:color w:val="000000"/>
          <w:sz w:val="24"/>
          <w:szCs w:val="24"/>
        </w:rPr>
      </w:pPr>
      <w:r>
        <w:rPr>
          <w:rFonts w:hAnsi="宋体"/>
          <w:color w:val="000000"/>
          <w:sz w:val="24"/>
          <w:szCs w:val="24"/>
        </w:rPr>
        <w:t xml:space="preserve">6.1 乙方交纳人民币_________元作为本合同的履约保证金。</w:t>
      </w:r>
      <w:r>
        <w:rPr>
          <w:rFonts w:hint="eastAsia" w:hAnsi="宋体"/>
          <w:color w:val="000000"/>
          <w:sz w:val="24"/>
          <w:szCs w:val="24"/>
        </w:rPr>
        <w:t xml:space="preserve">（不得超过合同金额的10%）</w:t>
      </w:r>
      <w:r>
        <w:rPr>
          <w:rFonts w:hint="eastAsia" w:hAnsi="宋体"/>
          <w:color w:val="000000"/>
          <w:sz w:val="24"/>
          <w:szCs w:val="24"/>
        </w:rPr>
      </w:r>
      <w:r/>
    </w:p>
    <w:p>
      <w:pPr>
        <w:pStyle w:val="929"/>
        <w:ind w:left="408" w:hanging="408"/>
        <w:spacing w:before="120" w:after="120"/>
        <w:rPr>
          <w:rFonts w:hint="eastAsia" w:hAnsi="宋体"/>
          <w:color w:val="000000"/>
          <w:sz w:val="24"/>
          <w:szCs w:val="24"/>
        </w:rPr>
      </w:pPr>
      <w:r>
        <w:rPr>
          <w:rFonts w:hint="eastAsia" w:hAnsi="宋体"/>
          <w:color w:val="000000"/>
          <w:sz w:val="24"/>
          <w:szCs w:val="24"/>
        </w:rPr>
        <w:t xml:space="preserve">6.2合同履行结束后，甲方应及时退还交纳的履约保证金。</w:t>
      </w:r>
      <w:r>
        <w:rPr>
          <w:rFonts w:hint="eastAsia" w:hAnsi="宋体"/>
          <w:color w:val="000000"/>
          <w:sz w:val="24"/>
          <w:szCs w:val="24"/>
        </w:rPr>
      </w:r>
      <w:r/>
    </w:p>
    <w:p>
      <w:pPr>
        <w:pStyle w:val="929"/>
        <w:ind w:left="408" w:hanging="408"/>
        <w:spacing w:before="120" w:after="120"/>
        <w:rPr>
          <w:rFonts w:hint="eastAsia" w:hAnsi="宋体"/>
          <w:color w:val="000000"/>
          <w:sz w:val="24"/>
          <w:szCs w:val="24"/>
        </w:rPr>
      </w:pPr>
      <w:r>
        <w:rPr>
          <w:rFonts w:hint="eastAsia" w:hAnsi="宋体"/>
          <w:color w:val="000000"/>
          <w:sz w:val="24"/>
          <w:szCs w:val="24"/>
        </w:rPr>
        <w:t xml:space="preserve">6.2.1履约保证金退还方式：*</w:t>
      </w:r>
      <w:r>
        <w:rPr>
          <w:rFonts w:hAnsi="宋体"/>
          <w:color w:val="000000"/>
          <w:sz w:val="24"/>
          <w:szCs w:val="24"/>
        </w:rPr>
        <w:t xml:space="preserve">**</w:t>
      </w:r>
      <w:r>
        <w:rPr>
          <w:rFonts w:hint="eastAsia" w:hAnsi="宋体"/>
          <w:color w:val="000000"/>
          <w:sz w:val="24"/>
          <w:szCs w:val="24"/>
        </w:rPr>
      </w:r>
      <w:r/>
    </w:p>
    <w:p>
      <w:pPr>
        <w:pStyle w:val="929"/>
        <w:ind w:left="408" w:hanging="408"/>
        <w:spacing w:before="120" w:after="120"/>
        <w:rPr>
          <w:rFonts w:hint="eastAsia" w:hAnsi="宋体"/>
          <w:color w:val="000000"/>
          <w:sz w:val="24"/>
          <w:szCs w:val="24"/>
        </w:rPr>
      </w:pPr>
      <w:r>
        <w:rPr>
          <w:rFonts w:hint="eastAsia" w:hAnsi="宋体"/>
          <w:color w:val="000000"/>
          <w:sz w:val="24"/>
          <w:szCs w:val="24"/>
        </w:rPr>
        <w:t xml:space="preserve">6.2.2履约保证金退还时间：*</w:t>
      </w:r>
      <w:r>
        <w:rPr>
          <w:rFonts w:hAnsi="宋体"/>
          <w:color w:val="000000"/>
          <w:sz w:val="24"/>
          <w:szCs w:val="24"/>
        </w:rPr>
        <w:t xml:space="preserve">**</w:t>
      </w:r>
      <w:r>
        <w:rPr>
          <w:rFonts w:hint="eastAsia" w:hAnsi="宋体"/>
          <w:color w:val="000000"/>
          <w:sz w:val="24"/>
          <w:szCs w:val="24"/>
        </w:rPr>
      </w:r>
      <w:r/>
    </w:p>
    <w:p>
      <w:pPr>
        <w:pStyle w:val="929"/>
        <w:ind w:left="408" w:hanging="408"/>
        <w:spacing w:before="120" w:after="120"/>
        <w:rPr>
          <w:rFonts w:hint="eastAsia" w:hAnsi="宋体"/>
          <w:color w:val="000000"/>
          <w:sz w:val="24"/>
          <w:szCs w:val="24"/>
        </w:rPr>
      </w:pPr>
      <w:r>
        <w:rPr>
          <w:rFonts w:hint="eastAsia" w:hAnsi="宋体"/>
          <w:color w:val="000000"/>
          <w:sz w:val="24"/>
          <w:szCs w:val="24"/>
        </w:rPr>
        <w:t xml:space="preserve">6.2.3履约保证金退还条件：*</w:t>
      </w:r>
      <w:r>
        <w:rPr>
          <w:rFonts w:hAnsi="宋体"/>
          <w:color w:val="000000"/>
          <w:sz w:val="24"/>
          <w:szCs w:val="24"/>
        </w:rPr>
        <w:t xml:space="preserve">**</w:t>
      </w:r>
      <w:r>
        <w:rPr>
          <w:rFonts w:hint="eastAsia" w:hAnsi="宋体"/>
          <w:color w:val="000000"/>
          <w:sz w:val="24"/>
          <w:szCs w:val="24"/>
        </w:rPr>
      </w:r>
      <w:r/>
    </w:p>
    <w:p>
      <w:pPr>
        <w:pStyle w:val="929"/>
        <w:ind w:left="408" w:hanging="408"/>
        <w:spacing w:before="120" w:after="120"/>
        <w:rPr>
          <w:rFonts w:hAnsi="宋体"/>
          <w:color w:val="000000"/>
          <w:sz w:val="24"/>
          <w:szCs w:val="24"/>
        </w:rPr>
      </w:pPr>
      <w:r>
        <w:rPr>
          <w:rFonts w:hint="eastAsia" w:hAnsi="宋体"/>
          <w:color w:val="000000"/>
          <w:sz w:val="24"/>
          <w:szCs w:val="24"/>
        </w:rPr>
        <w:t xml:space="preserve">6.2.4履约保证金不予退还的情形：*</w:t>
      </w:r>
      <w:r>
        <w:rPr>
          <w:rFonts w:hAnsi="宋体"/>
          <w:color w:val="000000"/>
          <w:sz w:val="24"/>
          <w:szCs w:val="24"/>
        </w:rPr>
        <w:t xml:space="preserve">**</w:t>
      </w:r>
      <w:r>
        <w:rPr>
          <w:rFonts w:hAnsi="宋体"/>
          <w:color w:val="000000"/>
          <w:sz w:val="24"/>
          <w:szCs w:val="24"/>
        </w:rPr>
      </w:r>
      <w:r/>
    </w:p>
    <w:p>
      <w:pPr>
        <w:pStyle w:val="891"/>
        <w:spacing w:before="145" w:after="145"/>
        <w:rPr>
          <w:rFonts w:ascii="宋体" w:hAnsi="宋体" w:eastAsia="仿宋_GB2312"/>
          <w:b/>
          <w:color w:val="000000"/>
          <w:sz w:val="24"/>
          <w:szCs w:val="24"/>
        </w:rPr>
      </w:pPr>
      <w:r>
        <w:rPr>
          <w:rFonts w:hint="eastAsia" w:ascii="宋体" w:hAnsi="宋体"/>
          <w:b/>
          <w:color w:val="000000"/>
          <w:sz w:val="24"/>
          <w:szCs w:val="24"/>
        </w:rPr>
        <w:t xml:space="preserve">七、合同转包或分包</w:t>
      </w:r>
      <w:r>
        <w:rPr>
          <w:rFonts w:ascii="宋体" w:hAnsi="宋体" w:eastAsia="仿宋_GB2312"/>
          <w:b/>
          <w:color w:val="000000"/>
          <w:sz w:val="24"/>
          <w:szCs w:val="24"/>
        </w:rPr>
      </w:r>
      <w:r/>
    </w:p>
    <w:p>
      <w:pPr>
        <w:pStyle w:val="891"/>
        <w:spacing w:before="145" w:after="145"/>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rPr>
          <w:rFonts w:hint="eastAsia" w:ascii="宋体" w:hAnsi="宋体"/>
          <w:color w:val="000000"/>
          <w:sz w:val="24"/>
          <w:szCs w:val="24"/>
        </w:rPr>
      </w:r>
      <w:r/>
    </w:p>
    <w:p>
      <w:pPr>
        <w:pStyle w:val="891"/>
        <w:spacing w:before="145" w:after="145"/>
        <w:rPr>
          <w:rFonts w:hint="eastAsia" w:ascii="宋体" w:hAnsi="宋体"/>
          <w:color w:val="000000"/>
          <w:sz w:val="24"/>
          <w:szCs w:val="24"/>
        </w:rPr>
      </w:pPr>
      <w:r>
        <w:rPr>
          <w:rFonts w:hint="eastAsia" w:ascii="宋体" w:hAnsi="宋体"/>
          <w:color w:val="000000"/>
          <w:sz w:val="24"/>
          <w:szCs w:val="24"/>
        </w:rPr>
        <w:t xml:space="preserve">7.2乙方不得将合同标的分包给他人履行。</w:t>
      </w:r>
      <w:r>
        <w:rPr>
          <w:rFonts w:hint="eastAsia" w:ascii="宋体" w:hAnsi="宋体"/>
          <w:color w:val="000000"/>
          <w:sz w:val="24"/>
          <w:szCs w:val="24"/>
        </w:rPr>
      </w:r>
      <w:r/>
    </w:p>
    <w:p>
      <w:pPr>
        <w:pStyle w:val="891"/>
        <w:spacing w:before="145" w:after="145"/>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乙方如有转包或未经甲方同意的分包行为，甲方有权解除合同。</w:t>
      </w:r>
      <w:r>
        <w:rPr>
          <w:rFonts w:ascii="宋体" w:hAnsi="宋体" w:eastAsia="仿宋_GB2312"/>
          <w:color w:val="000000"/>
          <w:sz w:val="24"/>
          <w:szCs w:val="24"/>
        </w:rPr>
      </w:r>
      <w:r/>
    </w:p>
    <w:p>
      <w:pPr>
        <w:pStyle w:val="929"/>
        <w:spacing w:before="120" w:after="120"/>
        <w:rPr>
          <w:rFonts w:hAnsi="宋体"/>
          <w:b/>
          <w:color w:val="000000"/>
          <w:sz w:val="24"/>
          <w:szCs w:val="24"/>
        </w:rPr>
      </w:pPr>
      <w:r>
        <w:rPr>
          <w:rFonts w:hint="eastAsia" w:hAnsi="宋体"/>
          <w:b/>
          <w:color w:val="000000"/>
          <w:sz w:val="24"/>
          <w:szCs w:val="24"/>
        </w:rPr>
        <w:t xml:space="preserve">八</w:t>
      </w:r>
      <w:r>
        <w:rPr>
          <w:rFonts w:hAnsi="宋体"/>
          <w:b/>
          <w:color w:val="000000"/>
          <w:sz w:val="24"/>
          <w:szCs w:val="24"/>
        </w:rPr>
        <w:t xml:space="preserve">、</w:t>
      </w:r>
      <w:r>
        <w:rPr>
          <w:rFonts w:hint="eastAsia" w:hAnsi="宋体"/>
          <w:b/>
          <w:color w:val="000000"/>
          <w:sz w:val="24"/>
          <w:szCs w:val="24"/>
        </w:rPr>
        <w:t xml:space="preserve">合同款项</w:t>
      </w:r>
      <w:r>
        <w:rPr>
          <w:rFonts w:hAnsi="宋体"/>
          <w:b/>
          <w:color w:val="000000"/>
          <w:sz w:val="24"/>
          <w:szCs w:val="24"/>
        </w:rPr>
        <w:t xml:space="preserve">支付</w:t>
      </w:r>
      <w:r>
        <w:rPr>
          <w:rFonts w:hAnsi="宋体"/>
          <w:b/>
          <w:color w:val="000000"/>
          <w:sz w:val="24"/>
          <w:szCs w:val="24"/>
        </w:rPr>
      </w:r>
      <w:r/>
    </w:p>
    <w:p>
      <w:pPr>
        <w:pStyle w:val="891"/>
        <w:spacing w:before="145" w:after="145"/>
        <w:rPr>
          <w:rFonts w:hint="eastAsia"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合同款项的支付方式及进度安排</w:t>
      </w:r>
      <w:r>
        <w:rPr>
          <w:rFonts w:hint="eastAsia" w:ascii="宋体" w:hAnsi="宋体"/>
          <w:color w:val="000000"/>
          <w:sz w:val="24"/>
          <w:szCs w:val="24"/>
        </w:rPr>
      </w:r>
      <w:r/>
    </w:p>
    <w:p>
      <w:pPr>
        <w:pStyle w:val="891"/>
        <w:spacing w:before="145" w:after="145"/>
        <w:rPr>
          <w:rFonts w:hint="eastAsia" w:ascii="宋体" w:hAnsi="宋体"/>
          <w:color w:val="000000"/>
          <w:sz w:val="24"/>
          <w:szCs w:val="24"/>
        </w:rPr>
      </w:pPr>
      <w:r>
        <w:rPr>
          <w:rFonts w:hint="eastAsia" w:ascii="宋体" w:hAnsi="宋体"/>
          <w:color w:val="000000"/>
          <w:sz w:val="24"/>
          <w:szCs w:val="24"/>
        </w:rPr>
        <w:t xml:space="preserve">8.</w:t>
      </w:r>
      <w:r>
        <w:rPr>
          <w:rFonts w:hint="eastAsia" w:ascii="宋体" w:hAnsi="宋体"/>
          <w:color w:val="000000"/>
          <w:sz w:val="24"/>
          <w:szCs w:val="24"/>
          <w:lang w:val="en-US" w:eastAsia="zh-CN"/>
        </w:rPr>
        <w:t xml:space="preserve">1</w:t>
      </w:r>
      <w:r>
        <w:rPr>
          <w:rFonts w:hint="eastAsia" w:ascii="宋体" w:hAnsi="宋体"/>
          <w:color w:val="000000"/>
          <w:sz w:val="24"/>
          <w:szCs w:val="24"/>
        </w:rPr>
        <w:t xml:space="preserve">.1本项目中标人向采购人交付履约保证金后，合同双方签定后，中标人材料及人员进场并满足开工条件后两周内，采购人支付合同总价的30%作为预付款；</w:t>
      </w:r>
      <w:r>
        <w:rPr>
          <w:rFonts w:hint="eastAsia" w:ascii="宋体" w:hAnsi="宋体"/>
          <w:color w:val="000000"/>
          <w:sz w:val="24"/>
          <w:szCs w:val="24"/>
        </w:rPr>
      </w:r>
      <w:r/>
    </w:p>
    <w:p>
      <w:pPr>
        <w:pStyle w:val="891"/>
        <w:spacing w:before="145" w:after="145"/>
        <w:rPr>
          <w:rFonts w:hint="eastAsia" w:ascii="宋体" w:hAnsi="宋体"/>
          <w:color w:val="000000"/>
          <w:sz w:val="24"/>
          <w:szCs w:val="24"/>
        </w:rPr>
      </w:pPr>
      <w:r>
        <w:rPr>
          <w:rFonts w:hint="eastAsia" w:ascii="宋体" w:hAnsi="宋体"/>
          <w:color w:val="000000"/>
          <w:sz w:val="24"/>
          <w:szCs w:val="24"/>
        </w:rPr>
        <w:t xml:space="preserve">8.</w:t>
      </w:r>
      <w:r>
        <w:rPr>
          <w:rFonts w:hint="eastAsia" w:ascii="宋体" w:hAnsi="宋体"/>
          <w:color w:val="000000"/>
          <w:sz w:val="24"/>
          <w:szCs w:val="24"/>
          <w:lang w:val="en-US" w:eastAsia="zh-CN"/>
        </w:rPr>
        <w:t xml:space="preserve">1</w:t>
      </w:r>
      <w:r>
        <w:rPr>
          <w:rFonts w:hint="eastAsia" w:ascii="宋体" w:hAnsi="宋体"/>
          <w:color w:val="000000"/>
          <w:sz w:val="24"/>
          <w:szCs w:val="24"/>
        </w:rPr>
        <w:t xml:space="preserve">.2本项目分为新建学生宿舍项、学生宿舍8号楼智能化信息系统集成，分别进行竣工验收，竣工验收合格后，提供竣工资料交采购人后，分别付至合同价的70 %，同时无息退还本合同履约保证金；</w:t>
      </w:r>
      <w:r>
        <w:rPr>
          <w:rFonts w:hint="eastAsia" w:ascii="宋体" w:hAnsi="宋体"/>
          <w:color w:val="000000"/>
          <w:sz w:val="24"/>
          <w:szCs w:val="24"/>
        </w:rPr>
      </w:r>
      <w:r/>
    </w:p>
    <w:p>
      <w:pPr>
        <w:pStyle w:val="891"/>
        <w:spacing w:before="145" w:after="145"/>
        <w:rPr>
          <w:rFonts w:hint="eastAsia" w:ascii="宋体" w:hAnsi="宋体"/>
          <w:color w:val="000000"/>
          <w:sz w:val="24"/>
          <w:szCs w:val="24"/>
        </w:rPr>
      </w:pPr>
      <w:r>
        <w:rPr>
          <w:rFonts w:hint="eastAsia" w:ascii="宋体" w:hAnsi="宋体"/>
          <w:color w:val="000000"/>
          <w:sz w:val="24"/>
          <w:szCs w:val="24"/>
        </w:rPr>
        <w:t xml:space="preserve">8.</w:t>
      </w:r>
      <w:r>
        <w:rPr>
          <w:rFonts w:hint="eastAsia" w:ascii="宋体" w:hAnsi="宋体"/>
          <w:color w:val="000000"/>
          <w:sz w:val="24"/>
          <w:szCs w:val="24"/>
          <w:lang w:val="en-US" w:eastAsia="zh-CN"/>
        </w:rPr>
        <w:t xml:space="preserve">1</w:t>
      </w:r>
      <w:r>
        <w:rPr>
          <w:rFonts w:hint="eastAsia" w:ascii="宋体" w:hAnsi="宋体"/>
          <w:color w:val="000000"/>
          <w:sz w:val="24"/>
          <w:szCs w:val="24"/>
        </w:rPr>
        <w:t xml:space="preserve">.3新建学生宿舍项、学生宿舍8号楼智能化信息系统集成服务全部完成后，项目资料归档、结算资料送审计初审出具审计报告，发包人付至初审价的85%(扣除甲供材、水电费、其他扣罚款等如有)；</w:t>
      </w:r>
      <w:r>
        <w:rPr>
          <w:rFonts w:hint="eastAsia" w:ascii="宋体" w:hAnsi="宋体"/>
          <w:color w:val="000000"/>
          <w:sz w:val="24"/>
          <w:szCs w:val="24"/>
        </w:rPr>
      </w:r>
      <w:r/>
    </w:p>
    <w:p>
      <w:pPr>
        <w:pStyle w:val="891"/>
        <w:spacing w:before="145" w:after="145"/>
        <w:rPr>
          <w:rFonts w:hint="eastAsia" w:ascii="宋体" w:hAnsi="宋体"/>
          <w:color w:val="000000"/>
          <w:sz w:val="24"/>
          <w:szCs w:val="24"/>
        </w:rPr>
      </w:pPr>
      <w:r>
        <w:rPr>
          <w:rFonts w:hint="eastAsia" w:ascii="宋体" w:hAnsi="宋体"/>
          <w:color w:val="000000"/>
          <w:sz w:val="24"/>
          <w:szCs w:val="24"/>
        </w:rPr>
        <w:t xml:space="preserve">8.</w:t>
      </w:r>
      <w:r>
        <w:rPr>
          <w:rFonts w:hint="eastAsia" w:ascii="宋体" w:hAnsi="宋体"/>
          <w:color w:val="000000"/>
          <w:sz w:val="24"/>
          <w:szCs w:val="24"/>
          <w:lang w:val="en-US" w:eastAsia="zh-CN"/>
        </w:rPr>
        <w:t xml:space="preserve">1</w:t>
      </w:r>
      <w:r>
        <w:rPr>
          <w:rFonts w:hint="eastAsia" w:ascii="宋体" w:hAnsi="宋体"/>
          <w:color w:val="000000"/>
          <w:sz w:val="24"/>
          <w:szCs w:val="24"/>
        </w:rPr>
        <w:t xml:space="preserve">.4复审完成后，采购人支付复审价（扣除甲供材、水电费、其他扣罚款等如有）的97%，余3%作为质保金。</w:t>
      </w:r>
      <w:r>
        <w:rPr>
          <w:rFonts w:hint="eastAsia" w:ascii="宋体" w:hAnsi="宋体"/>
          <w:color w:val="000000"/>
          <w:sz w:val="24"/>
          <w:szCs w:val="24"/>
        </w:rPr>
      </w:r>
      <w:r/>
    </w:p>
    <w:p>
      <w:pPr>
        <w:pStyle w:val="891"/>
        <w:spacing w:before="145" w:after="145"/>
        <w:rPr>
          <w:rFonts w:hint="eastAsia" w:ascii="宋体" w:hAnsi="宋体"/>
          <w:color w:val="000000"/>
          <w:sz w:val="24"/>
          <w:szCs w:val="24"/>
        </w:rPr>
      </w:pPr>
      <w:r>
        <w:rPr>
          <w:rFonts w:hint="eastAsia" w:ascii="宋体" w:hAnsi="宋体"/>
          <w:color w:val="000000"/>
          <w:sz w:val="24"/>
          <w:szCs w:val="24"/>
        </w:rPr>
        <w:t xml:space="preserve">8.</w:t>
      </w:r>
      <w:r>
        <w:rPr>
          <w:rFonts w:hint="eastAsia" w:ascii="宋体" w:hAnsi="宋体"/>
          <w:color w:val="000000"/>
          <w:sz w:val="24"/>
          <w:szCs w:val="24"/>
          <w:lang w:val="en-US" w:eastAsia="zh-CN"/>
        </w:rPr>
        <w:t xml:space="preserve">1</w:t>
      </w:r>
      <w:r>
        <w:rPr>
          <w:rFonts w:hint="eastAsia" w:ascii="宋体" w:hAnsi="宋体"/>
          <w:color w:val="000000"/>
          <w:sz w:val="24"/>
          <w:szCs w:val="24"/>
        </w:rPr>
        <w:t xml:space="preserve">.5缺陷责任期结束后，如本项目无任何质量问题，承包人提交申请，甲方15日内向承包人退还项目审定价的3%质保金（无息）。</w:t>
      </w:r>
      <w:r>
        <w:rPr>
          <w:rFonts w:hint="eastAsia" w:ascii="宋体" w:hAnsi="宋体"/>
          <w:color w:val="000000"/>
          <w:sz w:val="24"/>
          <w:szCs w:val="24"/>
        </w:rPr>
      </w:r>
      <w:r/>
    </w:p>
    <w:p>
      <w:pPr>
        <w:pStyle w:val="891"/>
        <w:spacing w:before="145" w:after="145"/>
        <w:rPr>
          <w:rFonts w:hint="eastAsia" w:ascii="宋体" w:hAnsi="宋体"/>
          <w:color w:val="000000"/>
          <w:sz w:val="24"/>
          <w:szCs w:val="24"/>
        </w:rPr>
      </w:pPr>
      <w:r>
        <w:rPr>
          <w:rFonts w:hint="eastAsia" w:ascii="宋体" w:hAnsi="宋体"/>
          <w:color w:val="000000"/>
          <w:sz w:val="24"/>
          <w:szCs w:val="24"/>
        </w:rPr>
        <w:t xml:space="preserve">注：每次付款时，中标人应分别开具符合税务机关规定的增值税发票给采购人，作为付款前提条件之一。</w:t>
      </w:r>
      <w:r>
        <w:rPr>
          <w:rFonts w:hint="eastAsia" w:ascii="宋体" w:hAnsi="宋体"/>
          <w:color w:val="000000"/>
          <w:sz w:val="24"/>
          <w:szCs w:val="24"/>
        </w:rPr>
      </w:r>
      <w:r/>
    </w:p>
    <w:p>
      <w:pPr>
        <w:pStyle w:val="891"/>
        <w:spacing w:before="145" w:after="145"/>
        <w:rPr>
          <w:rFonts w:hint="eastAsia" w:ascii="宋体" w:hAnsi="宋体"/>
          <w:color w:val="000000"/>
          <w:sz w:val="24"/>
          <w:szCs w:val="24"/>
        </w:rPr>
      </w:pPr>
      <w:r>
        <w:rPr>
          <w:rFonts w:hint="eastAsia" w:ascii="宋体" w:hAnsi="宋体"/>
          <w:color w:val="000000"/>
          <w:sz w:val="24"/>
          <w:szCs w:val="24"/>
        </w:rPr>
        <w:t xml:space="preserve">本项目固定单价合同，工程量按实结算，若增加工程量，增加的金额不超过合同总价的10%且不超过项目预算。</w:t>
      </w:r>
      <w:r>
        <w:rPr>
          <w:rFonts w:hint="eastAsia" w:ascii="宋体" w:hAnsi="宋体"/>
          <w:color w:val="000000"/>
          <w:sz w:val="24"/>
          <w:szCs w:val="24"/>
        </w:rPr>
      </w:r>
      <w:r/>
    </w:p>
    <w:p>
      <w:pPr>
        <w:pStyle w:val="891"/>
        <w:spacing w:before="145" w:after="145"/>
        <w:rPr>
          <w:rFonts w:ascii="宋体" w:hAnsi="宋体" w:eastAsia="仿宋_GB2312"/>
          <w:b/>
          <w:color w:val="000000"/>
          <w:sz w:val="24"/>
          <w:szCs w:val="24"/>
        </w:rPr>
      </w:pPr>
      <w:r>
        <w:rPr>
          <w:rFonts w:hint="eastAsia" w:ascii="宋体" w:hAnsi="宋体"/>
          <w:b/>
          <w:color w:val="000000"/>
          <w:sz w:val="24"/>
          <w:szCs w:val="24"/>
        </w:rPr>
        <w:t xml:space="preserve">九、税费</w:t>
      </w:r>
      <w:r>
        <w:rPr>
          <w:rFonts w:ascii="宋体" w:hAnsi="宋体" w:eastAsia="仿宋_GB2312"/>
          <w:b/>
          <w:color w:val="000000"/>
          <w:sz w:val="24"/>
          <w:szCs w:val="24"/>
        </w:rPr>
      </w:r>
      <w:r/>
    </w:p>
    <w:p>
      <w:pPr>
        <w:pStyle w:val="891"/>
        <w:spacing w:before="145" w:after="145"/>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rPr>
          <w:rFonts w:ascii="宋体" w:hAnsi="宋体" w:eastAsia="仿宋_GB2312"/>
          <w:color w:val="000000"/>
          <w:sz w:val="24"/>
          <w:szCs w:val="24"/>
        </w:rPr>
      </w:r>
      <w:r/>
    </w:p>
    <w:p>
      <w:pPr>
        <w:pStyle w:val="929"/>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项目</w:t>
      </w:r>
      <w:r>
        <w:rPr>
          <w:rFonts w:hAnsi="宋体"/>
          <w:b/>
          <w:color w:val="000000"/>
          <w:sz w:val="24"/>
          <w:szCs w:val="24"/>
        </w:rPr>
        <w:t xml:space="preserve">验收</w:t>
      </w:r>
      <w:r>
        <w:rPr>
          <w:rFonts w:hAnsi="宋体"/>
          <w:b/>
          <w:color w:val="000000"/>
          <w:sz w:val="24"/>
          <w:szCs w:val="24"/>
        </w:rPr>
      </w:r>
      <w:r/>
    </w:p>
    <w:p>
      <w:pPr>
        <w:pStyle w:val="929"/>
        <w:ind w:left="480" w:hanging="480"/>
        <w:spacing w:before="120" w:after="120"/>
        <w:rPr>
          <w:rFonts w:hint="eastAsia" w:hAnsi="宋体"/>
          <w:color w:val="000000"/>
          <w:sz w:val="24"/>
          <w:szCs w:val="24"/>
        </w:rPr>
      </w:pPr>
      <w:r>
        <w:rPr>
          <w:rFonts w:hint="eastAsia" w:hAnsi="宋体"/>
          <w:color w:val="000000"/>
          <w:sz w:val="24"/>
          <w:szCs w:val="24"/>
        </w:rPr>
        <w:t xml:space="preserve">10.1 甲方依法组织履约验收工作。</w:t>
      </w:r>
      <w:r>
        <w:rPr>
          <w:rFonts w:hint="eastAsia" w:hAnsi="宋体"/>
          <w:color w:val="000000"/>
          <w:sz w:val="24"/>
          <w:szCs w:val="24"/>
        </w:rPr>
      </w:r>
      <w:r/>
    </w:p>
    <w:p>
      <w:pPr>
        <w:pStyle w:val="929"/>
        <w:ind w:left="480" w:hanging="480"/>
        <w:spacing w:before="120" w:after="120"/>
        <w:rPr>
          <w:rFonts w:hint="eastAsia" w:hAnsi="宋体"/>
          <w:color w:val="000000"/>
          <w:sz w:val="24"/>
          <w:szCs w:val="24"/>
        </w:rPr>
      </w:pPr>
      <w:r>
        <w:rPr>
          <w:rFonts w:hint="eastAsia" w:hAnsi="宋体"/>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color w:val="000000"/>
          <w:sz w:val="24"/>
          <w:szCs w:val="24"/>
        </w:rPr>
      </w:r>
      <w:r/>
    </w:p>
    <w:p>
      <w:pPr>
        <w:pStyle w:val="929"/>
        <w:ind w:left="480" w:hanging="480"/>
        <w:spacing w:before="120" w:after="120"/>
        <w:rPr>
          <w:rFonts w:hint="eastAsia" w:hAnsi="宋体"/>
          <w:color w:val="000000"/>
          <w:sz w:val="24"/>
          <w:szCs w:val="24"/>
        </w:rPr>
      </w:pPr>
      <w:r>
        <w:rPr>
          <w:rFonts w:hint="eastAsia" w:hAnsi="宋体"/>
          <w:color w:val="000000"/>
          <w:sz w:val="24"/>
          <w:szCs w:val="24"/>
        </w:rPr>
        <w:t xml:space="preserve">10.3 对于实际使用人和甲方分离的项目，甲方邀请实际使用人参与验收。</w:t>
      </w:r>
      <w:r>
        <w:rPr>
          <w:rFonts w:hint="eastAsia" w:hAnsi="宋体"/>
          <w:color w:val="000000"/>
          <w:sz w:val="24"/>
          <w:szCs w:val="24"/>
        </w:rPr>
      </w:r>
      <w:r/>
    </w:p>
    <w:p>
      <w:pPr>
        <w:pStyle w:val="929"/>
        <w:ind w:left="480" w:hanging="480"/>
        <w:spacing w:before="120" w:after="120"/>
        <w:rPr>
          <w:rFonts w:hint="eastAsia" w:hAnsi="宋体"/>
          <w:color w:val="000000"/>
          <w:sz w:val="24"/>
          <w:szCs w:val="24"/>
        </w:rPr>
      </w:pPr>
      <w:r>
        <w:rPr>
          <w:rFonts w:hint="eastAsia" w:hAnsi="宋体"/>
          <w:color w:val="000000"/>
          <w:sz w:val="24"/>
          <w:szCs w:val="24"/>
        </w:rPr>
        <w:t xml:space="preserve">10.4 如有必要，甲方邀请参加本项目的其他供应商或第三方专业机构及专家参与验收，相关意见将作为验收书的参考资料。</w:t>
      </w:r>
      <w:r>
        <w:rPr>
          <w:rFonts w:hint="eastAsia" w:hAnsi="宋体"/>
          <w:color w:val="000000"/>
          <w:sz w:val="24"/>
          <w:szCs w:val="24"/>
        </w:rPr>
      </w:r>
      <w:r/>
    </w:p>
    <w:p>
      <w:pPr>
        <w:pStyle w:val="929"/>
        <w:ind w:left="480" w:hanging="480"/>
        <w:spacing w:before="120" w:after="120"/>
        <w:rPr>
          <w:rFonts w:hint="eastAsia" w:hAnsi="宋体"/>
          <w:color w:val="000000"/>
          <w:sz w:val="24"/>
          <w:szCs w:val="24"/>
        </w:rPr>
      </w:pPr>
      <w:r>
        <w:rPr>
          <w:rFonts w:hint="eastAsia" w:hAnsi="宋体"/>
          <w:color w:val="000000"/>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color w:val="000000"/>
          <w:sz w:val="24"/>
          <w:szCs w:val="24"/>
        </w:rPr>
      </w:r>
      <w:r/>
    </w:p>
    <w:p>
      <w:pPr>
        <w:pStyle w:val="929"/>
        <w:ind w:left="480" w:hanging="480"/>
        <w:spacing w:before="120" w:after="120"/>
        <w:rPr>
          <w:rFonts w:hint="eastAsia" w:hAnsi="宋体"/>
          <w:color w:val="000000"/>
          <w:sz w:val="24"/>
          <w:szCs w:val="24"/>
        </w:rPr>
      </w:pPr>
      <w:r>
        <w:rPr>
          <w:rFonts w:hint="eastAsia" w:hAnsi="宋体"/>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color w:val="000000"/>
          <w:sz w:val="24"/>
          <w:szCs w:val="24"/>
        </w:rPr>
      </w:r>
      <w:r/>
    </w:p>
    <w:p>
      <w:pPr>
        <w:pStyle w:val="929"/>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一</w:t>
      </w:r>
      <w:r>
        <w:rPr>
          <w:rFonts w:hAnsi="宋体"/>
          <w:b/>
          <w:color w:val="000000"/>
          <w:sz w:val="24"/>
          <w:szCs w:val="24"/>
        </w:rPr>
        <w:t xml:space="preserve">、违约责任</w:t>
      </w:r>
      <w:r>
        <w:rPr>
          <w:rFonts w:hAnsi="宋体"/>
          <w:b/>
          <w:color w:val="000000"/>
          <w:sz w:val="24"/>
          <w:szCs w:val="24"/>
        </w:rPr>
      </w:r>
      <w:r/>
    </w:p>
    <w:p>
      <w:pPr>
        <w:pStyle w:val="929"/>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.1 甲方无正当理由</w:t>
      </w:r>
      <w:r>
        <w:rPr>
          <w:rFonts w:hint="eastAsia" w:hAnsi="宋体"/>
          <w:color w:val="000000"/>
          <w:sz w:val="24"/>
          <w:szCs w:val="24"/>
        </w:rPr>
        <w:t xml:space="preserve">拒绝接受乙方提供服务</w:t>
      </w:r>
      <w:r>
        <w:rPr>
          <w:rFonts w:hAnsi="宋体"/>
          <w:color w:val="000000"/>
          <w:sz w:val="24"/>
          <w:szCs w:val="24"/>
        </w:rPr>
        <w:t xml:space="preserve">的，甲方向乙方偿付</w:t>
      </w:r>
      <w:r>
        <w:rPr>
          <w:rFonts w:hint="eastAsia" w:hAnsi="宋体"/>
          <w:color w:val="000000"/>
          <w:sz w:val="24"/>
          <w:szCs w:val="24"/>
        </w:rPr>
        <w:t xml:space="preserve">拒绝接受服务合同价款</w:t>
      </w:r>
      <w:r>
        <w:rPr>
          <w:rFonts w:hAnsi="宋体"/>
          <w:color w:val="000000"/>
          <w:sz w:val="24"/>
          <w:szCs w:val="24"/>
        </w:rPr>
        <w:t xml:space="preserve">总值</w:t>
      </w:r>
      <w:r>
        <w:rPr>
          <w:rFonts w:hint="eastAsia" w:hAnsi="宋体"/>
          <w:color w:val="000000"/>
          <w:sz w:val="24"/>
          <w:szCs w:val="24"/>
          <w:u w:val="single"/>
        </w:rPr>
        <w:t xml:space="preserve">    </w:t>
      </w:r>
      <w:r>
        <w:rPr>
          <w:rFonts w:hAnsi="宋体"/>
          <w:color w:val="000000"/>
          <w:sz w:val="24"/>
          <w:szCs w:val="24"/>
        </w:rPr>
        <w:t xml:space="preserve">的违约金。</w:t>
      </w:r>
      <w:r>
        <w:rPr>
          <w:rFonts w:hAnsi="宋体"/>
          <w:color w:val="000000"/>
          <w:sz w:val="24"/>
          <w:szCs w:val="24"/>
        </w:rPr>
      </w:r>
      <w:r/>
    </w:p>
    <w:p>
      <w:pPr>
        <w:pStyle w:val="929"/>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.2 甲方无故逾期验收和办理</w:t>
      </w:r>
      <w:r>
        <w:rPr>
          <w:rFonts w:hint="eastAsia" w:hAnsi="宋体"/>
          <w:color w:val="000000"/>
          <w:sz w:val="24"/>
          <w:szCs w:val="24"/>
        </w:rPr>
        <w:t xml:space="preserve">合同款项</w:t>
      </w:r>
      <w:r>
        <w:rPr>
          <w:rFonts w:hAnsi="宋体"/>
          <w:color w:val="000000"/>
          <w:sz w:val="24"/>
          <w:szCs w:val="24"/>
        </w:rPr>
        <w:t xml:space="preserve">支付手续的,甲方应按逾期付款总额</w:t>
      </w:r>
      <w:r>
        <w:rPr>
          <w:rFonts w:hint="eastAsia" w:hAnsi="宋体"/>
          <w:color w:val="000000"/>
          <w:sz w:val="24"/>
          <w:szCs w:val="24"/>
          <w:u w:val="single"/>
        </w:rPr>
        <w:t xml:space="preserve">    </w:t>
      </w:r>
      <w:r>
        <w:rPr>
          <w:rFonts w:hAnsi="宋体"/>
          <w:color w:val="000000"/>
          <w:sz w:val="24"/>
          <w:szCs w:val="24"/>
        </w:rPr>
        <w:t xml:space="preserve">每日向乙方支付违约金。</w:t>
      </w:r>
      <w:r>
        <w:rPr>
          <w:rFonts w:hAnsi="宋体"/>
          <w:color w:val="000000"/>
          <w:sz w:val="24"/>
          <w:szCs w:val="24"/>
        </w:rPr>
      </w:r>
      <w:r/>
    </w:p>
    <w:p>
      <w:pPr>
        <w:pStyle w:val="929"/>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.3 乙方逾期</w:t>
      </w:r>
      <w:r>
        <w:rPr>
          <w:rFonts w:hint="eastAsia" w:hAnsi="宋体"/>
          <w:color w:val="000000"/>
          <w:sz w:val="24"/>
          <w:szCs w:val="24"/>
        </w:rPr>
        <w:t xml:space="preserve">提供服务</w:t>
      </w:r>
      <w:r>
        <w:rPr>
          <w:rFonts w:hAnsi="宋体"/>
          <w:color w:val="000000"/>
          <w:sz w:val="24"/>
          <w:szCs w:val="24"/>
        </w:rPr>
        <w:t xml:space="preserve">的，乙方应按逾期</w:t>
      </w:r>
      <w:r>
        <w:rPr>
          <w:rFonts w:hint="eastAsia" w:hAnsi="宋体"/>
          <w:color w:val="000000"/>
          <w:sz w:val="24"/>
          <w:szCs w:val="24"/>
        </w:rPr>
        <w:t xml:space="preserve">提供服务合同</w:t>
      </w:r>
      <w:r>
        <w:rPr>
          <w:rFonts w:hAnsi="宋体"/>
          <w:color w:val="000000"/>
          <w:sz w:val="24"/>
          <w:szCs w:val="24"/>
        </w:rPr>
        <w:t xml:space="preserve">总额每日千分之六向甲方支付违约金，由甲方从待付</w:t>
      </w:r>
      <w:r>
        <w:rPr>
          <w:rFonts w:hint="eastAsia" w:hAnsi="宋体"/>
          <w:color w:val="000000"/>
          <w:sz w:val="24"/>
          <w:szCs w:val="24"/>
        </w:rPr>
        <w:t xml:space="preserve">合同款项</w:t>
      </w:r>
      <w:r>
        <w:rPr>
          <w:rFonts w:hAnsi="宋体"/>
          <w:color w:val="000000"/>
          <w:sz w:val="24"/>
          <w:szCs w:val="24"/>
        </w:rPr>
        <w:t xml:space="preserve">中扣除。逾期超过约定日期10个工作日不能</w:t>
      </w:r>
      <w:r>
        <w:rPr>
          <w:rFonts w:hint="eastAsia" w:hAnsi="宋体"/>
          <w:color w:val="000000"/>
          <w:sz w:val="24"/>
          <w:szCs w:val="24"/>
        </w:rPr>
        <w:t xml:space="preserve">提供服务</w:t>
      </w:r>
      <w:r>
        <w:rPr>
          <w:rFonts w:hAnsi="宋体"/>
          <w:color w:val="000000"/>
          <w:sz w:val="24"/>
          <w:szCs w:val="24"/>
        </w:rPr>
        <w:t xml:space="preserve">的，甲方可解除本合同。乙方因逾期</w:t>
      </w:r>
      <w:r>
        <w:rPr>
          <w:rFonts w:hint="eastAsia" w:hAnsi="宋体"/>
          <w:color w:val="000000"/>
          <w:sz w:val="24"/>
          <w:szCs w:val="24"/>
        </w:rPr>
        <w:t xml:space="preserve">提供服务</w:t>
      </w:r>
      <w:r>
        <w:rPr>
          <w:rFonts w:hAnsi="宋体"/>
          <w:color w:val="000000"/>
          <w:sz w:val="24"/>
          <w:szCs w:val="24"/>
        </w:rPr>
        <w:t xml:space="preserve">或因其他违约行为导致甲方解除合同的，乙方应向甲方支付合同</w:t>
      </w:r>
      <w:r>
        <w:rPr>
          <w:rFonts w:hint="eastAsia" w:hAnsi="宋体"/>
          <w:color w:val="000000"/>
          <w:sz w:val="24"/>
          <w:szCs w:val="24"/>
        </w:rPr>
        <w:t xml:space="preserve">价款总额</w:t>
      </w:r>
      <w:r>
        <w:rPr>
          <w:rFonts w:hint="eastAsia" w:hAnsi="宋体"/>
          <w:color w:val="000000"/>
          <w:sz w:val="24"/>
          <w:szCs w:val="24"/>
          <w:u w:val="single"/>
        </w:rPr>
        <w:t xml:space="preserve">     </w:t>
      </w:r>
      <w:r>
        <w:rPr>
          <w:rFonts w:hAnsi="宋体"/>
          <w:color w:val="000000"/>
          <w:sz w:val="24"/>
          <w:szCs w:val="24"/>
        </w:rPr>
        <w:t xml:space="preserve">的违约金，如造成甲方损失超过违约金的，超出部分由乙方继续承担赔偿责任。 </w:t>
      </w:r>
      <w:r>
        <w:rPr>
          <w:rFonts w:hAnsi="宋体"/>
          <w:color w:val="000000"/>
          <w:sz w:val="24"/>
          <w:szCs w:val="24"/>
        </w:rPr>
      </w:r>
      <w:r/>
    </w:p>
    <w:p>
      <w:pPr>
        <w:pStyle w:val="929"/>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.4 乙方</w:t>
      </w:r>
      <w:r>
        <w:rPr>
          <w:rFonts w:hint="eastAsia" w:hAnsi="宋体"/>
          <w:color w:val="000000"/>
          <w:sz w:val="24"/>
          <w:szCs w:val="24"/>
        </w:rPr>
        <w:t xml:space="preserve">所提供服务的标准</w:t>
      </w:r>
      <w:r>
        <w:rPr>
          <w:rFonts w:hAnsi="宋体"/>
          <w:color w:val="000000"/>
          <w:sz w:val="24"/>
          <w:szCs w:val="24"/>
        </w:rPr>
        <w:t xml:space="preserve">不符合合同规定及招标文件规定标准的，甲方有权</w:t>
      </w:r>
      <w:r>
        <w:rPr>
          <w:rFonts w:hint="eastAsia" w:hAnsi="宋体"/>
          <w:color w:val="000000"/>
          <w:sz w:val="24"/>
          <w:szCs w:val="24"/>
        </w:rPr>
        <w:t xml:space="preserve">拒绝接受服务</w:t>
      </w:r>
      <w:r>
        <w:rPr>
          <w:rFonts w:hAnsi="宋体"/>
          <w:color w:val="000000"/>
          <w:sz w:val="24"/>
          <w:szCs w:val="24"/>
        </w:rPr>
        <w:t xml:space="preserve">，</w:t>
      </w:r>
      <w:r>
        <w:rPr>
          <w:rFonts w:hint="eastAsia" w:hAnsi="宋体"/>
          <w:color w:val="000000"/>
          <w:sz w:val="24"/>
          <w:szCs w:val="24"/>
        </w:rPr>
        <w:t xml:space="preserve">并</w:t>
      </w:r>
      <w:r>
        <w:rPr>
          <w:rFonts w:hAnsi="宋体"/>
          <w:color w:val="000000"/>
          <w:sz w:val="24"/>
          <w:szCs w:val="24"/>
        </w:rPr>
        <w:t xml:space="preserve">可单方面解除合同。</w:t>
      </w:r>
      <w:r>
        <w:rPr>
          <w:rFonts w:hAnsi="宋体"/>
          <w:color w:val="000000"/>
          <w:sz w:val="24"/>
          <w:szCs w:val="24"/>
        </w:rPr>
      </w:r>
      <w:r/>
    </w:p>
    <w:p>
      <w:pPr>
        <w:pStyle w:val="929"/>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二</w:t>
      </w:r>
      <w:r>
        <w:rPr>
          <w:rFonts w:hAnsi="宋体"/>
          <w:b/>
          <w:color w:val="000000"/>
          <w:sz w:val="24"/>
          <w:szCs w:val="24"/>
        </w:rPr>
        <w:t xml:space="preserve">、不可抗力事件处理</w:t>
      </w:r>
      <w:r>
        <w:rPr>
          <w:rFonts w:hAnsi="宋体"/>
          <w:b/>
          <w:color w:val="000000"/>
          <w:sz w:val="24"/>
          <w:szCs w:val="24"/>
        </w:rPr>
      </w:r>
      <w:r/>
    </w:p>
    <w:p>
      <w:pPr>
        <w:pStyle w:val="929"/>
        <w:ind w:left="480" w:hanging="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.1 在合同有效期内，任何一方因不可抗力事件导致不能履行合同，则合同履行期可延长，其延长期与不可抗力影响</w:t>
      </w:r>
      <w:r>
        <w:rPr>
          <w:rFonts w:hint="eastAsia" w:hAnsi="宋体"/>
          <w:color w:val="000000"/>
          <w:sz w:val="24"/>
          <w:szCs w:val="24"/>
        </w:rPr>
        <w:t xml:space="preserve"> </w:t>
      </w:r>
      <w:r>
        <w:rPr>
          <w:rFonts w:hAnsi="宋体"/>
          <w:color w:val="000000"/>
          <w:sz w:val="24"/>
          <w:szCs w:val="24"/>
        </w:rPr>
        <w:t xml:space="preserve">期相同。</w:t>
      </w:r>
      <w:r>
        <w:rPr>
          <w:rFonts w:hAnsi="宋体"/>
          <w:color w:val="000000"/>
          <w:sz w:val="24"/>
          <w:szCs w:val="24"/>
        </w:rPr>
      </w:r>
      <w:r/>
    </w:p>
    <w:p>
      <w:pPr>
        <w:pStyle w:val="929"/>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.2 不可抗力事件发生后，应立即通知对方，并寄送有关权威机构出具的证明。</w:t>
      </w:r>
      <w:r>
        <w:rPr>
          <w:rFonts w:hAnsi="宋体"/>
          <w:color w:val="000000"/>
          <w:sz w:val="24"/>
          <w:szCs w:val="24"/>
        </w:rPr>
      </w:r>
      <w:r/>
    </w:p>
    <w:p>
      <w:pPr>
        <w:pStyle w:val="929"/>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.3 不可抗力事件延续120天以上，双方应通过友好协商，确定是否继续履行合同。</w:t>
      </w:r>
      <w:r>
        <w:rPr>
          <w:rFonts w:hAnsi="宋体"/>
          <w:color w:val="000000"/>
          <w:sz w:val="24"/>
          <w:szCs w:val="24"/>
        </w:rPr>
      </w:r>
      <w:r/>
    </w:p>
    <w:p>
      <w:pPr>
        <w:pStyle w:val="929"/>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三</w:t>
      </w:r>
      <w:r>
        <w:rPr>
          <w:rFonts w:hAnsi="宋体"/>
          <w:b/>
          <w:color w:val="000000"/>
          <w:sz w:val="24"/>
          <w:szCs w:val="24"/>
        </w:rPr>
        <w:t xml:space="preserve">、</w:t>
      </w:r>
      <w:r>
        <w:rPr>
          <w:rFonts w:hint="eastAsia" w:hAnsi="宋体"/>
          <w:b/>
          <w:color w:val="000000"/>
          <w:sz w:val="24"/>
          <w:szCs w:val="24"/>
        </w:rPr>
        <w:t xml:space="preserve">解决争议的方法</w:t>
      </w:r>
      <w:r>
        <w:rPr>
          <w:rFonts w:hAnsi="宋体"/>
          <w:b/>
          <w:color w:val="000000"/>
          <w:sz w:val="24"/>
          <w:szCs w:val="24"/>
        </w:rPr>
      </w:r>
      <w:r/>
    </w:p>
    <w:p>
      <w:pPr>
        <w:pStyle w:val="929"/>
        <w:spacing w:before="120" w:after="120"/>
        <w:rPr>
          <w:rFonts w:hint="eastAsia" w:hAnsi="宋体"/>
          <w:color w:val="000000"/>
          <w:sz w:val="24"/>
          <w:szCs w:val="24"/>
        </w:rPr>
      </w:pPr>
      <w:r>
        <w:rPr>
          <w:rFonts w:hint="eastAsia" w:hAnsi="宋体"/>
          <w:color w:val="000000"/>
          <w:sz w:val="24"/>
          <w:szCs w:val="24"/>
        </w:rPr>
        <w:t xml:space="preserve">13.1双方在签订、履行合同中所发生的一切争议，应通过友好协商解决。如协商不成，由甲方住所地人民法院管辖。</w:t>
      </w:r>
      <w:r>
        <w:rPr>
          <w:rFonts w:hint="eastAsia" w:hAnsi="宋体"/>
          <w:color w:val="000000"/>
          <w:sz w:val="24"/>
          <w:szCs w:val="24"/>
        </w:rPr>
      </w:r>
      <w:r/>
    </w:p>
    <w:p>
      <w:pPr>
        <w:pStyle w:val="929"/>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四</w:t>
      </w:r>
      <w:r>
        <w:rPr>
          <w:rFonts w:hAnsi="宋体"/>
          <w:b/>
          <w:color w:val="000000"/>
          <w:sz w:val="24"/>
          <w:szCs w:val="24"/>
        </w:rPr>
        <w:t xml:space="preserve">、合同生效及其它</w:t>
      </w:r>
      <w:r>
        <w:rPr>
          <w:rFonts w:hAnsi="宋体"/>
          <w:b/>
          <w:color w:val="000000"/>
          <w:sz w:val="24"/>
          <w:szCs w:val="24"/>
        </w:rPr>
      </w:r>
      <w:r/>
    </w:p>
    <w:p>
      <w:pPr>
        <w:pStyle w:val="929"/>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.1 合同经双方法定代表人或授权委托代</w:t>
      </w:r>
      <w:r>
        <w:rPr>
          <w:rFonts w:hint="eastAsia" w:hAnsi="宋体"/>
          <w:color w:val="000000"/>
          <w:sz w:val="24"/>
          <w:szCs w:val="24"/>
        </w:rPr>
        <w:t xml:space="preserve">表</w:t>
      </w:r>
      <w:r>
        <w:rPr>
          <w:rFonts w:hAnsi="宋体"/>
          <w:color w:val="000000"/>
          <w:sz w:val="24"/>
          <w:szCs w:val="24"/>
        </w:rPr>
        <w:t xml:space="preserve">人签字并加盖单位公章后生效。</w:t>
      </w:r>
      <w:r>
        <w:rPr>
          <w:rFonts w:hAnsi="宋体"/>
          <w:color w:val="000000"/>
          <w:sz w:val="24"/>
          <w:szCs w:val="24"/>
        </w:rPr>
      </w:r>
      <w:r/>
    </w:p>
    <w:p>
      <w:pPr>
        <w:pStyle w:val="929"/>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.2本合同未尽事宜，遵照</w:t>
      </w:r>
      <w:r>
        <w:rPr>
          <w:rFonts w:hint="eastAsia" w:hAnsi="宋体"/>
          <w:color w:val="000000"/>
          <w:sz w:val="24"/>
          <w:szCs w:val="24"/>
        </w:rPr>
        <w:t xml:space="preserve">中华人民共和国现行法律法规</w:t>
      </w:r>
      <w:r>
        <w:rPr>
          <w:rFonts w:hAnsi="宋体"/>
          <w:color w:val="000000"/>
          <w:sz w:val="24"/>
          <w:szCs w:val="24"/>
        </w:rPr>
        <w:t xml:space="preserve">有关条文执行。</w:t>
      </w:r>
      <w:r>
        <w:rPr>
          <w:rFonts w:hAnsi="宋体"/>
          <w:color w:val="000000"/>
          <w:sz w:val="24"/>
          <w:szCs w:val="24"/>
        </w:rPr>
      </w:r>
      <w:r/>
    </w:p>
    <w:p>
      <w:pPr>
        <w:pStyle w:val="929"/>
        <w:ind w:left="480" w:hanging="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w:t>
      </w:r>
      <w:r>
        <w:rPr>
          <w:rFonts w:hint="eastAsia" w:hAnsi="宋体"/>
          <w:color w:val="000000"/>
          <w:sz w:val="24"/>
          <w:szCs w:val="24"/>
        </w:rPr>
        <w:t xml:space="preserve">3</w:t>
      </w:r>
      <w:r>
        <w:rPr>
          <w:rFonts w:hAnsi="宋体"/>
          <w:color w:val="000000"/>
          <w:sz w:val="24"/>
          <w:szCs w:val="24"/>
        </w:rPr>
        <w:t xml:space="preserve"> 本合同正本一式</w:t>
      </w:r>
      <w:r>
        <w:rPr>
          <w:rFonts w:hint="eastAsia" w:hAnsi="宋体"/>
          <w:color w:val="000000"/>
          <w:sz w:val="24"/>
          <w:szCs w:val="24"/>
        </w:rPr>
        <w:t xml:space="preserve">两</w:t>
      </w:r>
      <w:r>
        <w:rPr>
          <w:rFonts w:hAnsi="宋体"/>
          <w:color w:val="000000"/>
          <w:sz w:val="24"/>
          <w:szCs w:val="24"/>
        </w:rPr>
        <w:t xml:space="preserve">份，具有同等法律效力，甲</w:t>
      </w:r>
      <w:r>
        <w:rPr>
          <w:rFonts w:hint="eastAsia" w:hAnsi="宋体"/>
          <w:color w:val="000000"/>
          <w:sz w:val="24"/>
          <w:szCs w:val="24"/>
        </w:rPr>
        <w:t xml:space="preserve">方、</w:t>
      </w:r>
      <w:r>
        <w:rPr>
          <w:rFonts w:hAnsi="宋体"/>
          <w:color w:val="000000"/>
          <w:sz w:val="24"/>
          <w:szCs w:val="24"/>
        </w:rPr>
        <w:t xml:space="preserve">乙方各执一份。</w:t>
      </w:r>
      <w:r>
        <w:rPr>
          <w:rFonts w:hAnsi="宋体"/>
          <w:color w:val="000000"/>
          <w:sz w:val="24"/>
          <w:szCs w:val="24"/>
        </w:rPr>
      </w:r>
      <w:r/>
    </w:p>
    <w:p>
      <w:pPr>
        <w:pStyle w:val="929"/>
        <w:ind w:left="480" w:hanging="480"/>
        <w:spacing w:before="120" w:after="120" w:line="0" w:lineRule="atLeast"/>
        <w:rPr>
          <w:rFonts w:hAnsi="宋体"/>
          <w:color w:val="000000"/>
          <w:sz w:val="24"/>
          <w:szCs w:val="24"/>
        </w:rPr>
      </w:pPr>
      <w:r>
        <w:rPr>
          <w:rFonts w:hAnsi="宋体"/>
          <w:color w:val="000000"/>
          <w:sz w:val="24"/>
          <w:szCs w:val="24"/>
        </w:rPr>
        <w:t xml:space="preserve">  甲方：                        乙方： </w:t>
      </w:r>
      <w:r>
        <w:rPr>
          <w:rFonts w:hAnsi="宋体"/>
          <w:color w:val="000000"/>
          <w:sz w:val="24"/>
          <w:szCs w:val="24"/>
        </w:rPr>
      </w:r>
      <w:r/>
    </w:p>
    <w:p>
      <w:pPr>
        <w:pStyle w:val="929"/>
        <w:spacing w:before="120" w:after="120" w:line="0" w:lineRule="atLeast"/>
        <w:rPr>
          <w:rFonts w:hAnsi="宋体"/>
          <w:color w:val="000000"/>
          <w:sz w:val="24"/>
          <w:szCs w:val="24"/>
        </w:rPr>
      </w:pPr>
      <w:r>
        <w:rPr>
          <w:rFonts w:hAnsi="宋体"/>
          <w:color w:val="000000"/>
          <w:sz w:val="24"/>
          <w:szCs w:val="24"/>
        </w:rPr>
        <w:t xml:space="preserve">  地址：                       </w:t>
      </w:r>
      <w:r>
        <w:rPr>
          <w:rFonts w:hint="eastAsia" w:hAnsi="宋体"/>
          <w:color w:val="000000"/>
          <w:sz w:val="24"/>
          <w:szCs w:val="24"/>
        </w:rPr>
        <w:t xml:space="preserve"> </w:t>
      </w:r>
      <w:r>
        <w:rPr>
          <w:rFonts w:hAnsi="宋体"/>
          <w:color w:val="000000"/>
          <w:sz w:val="24"/>
          <w:szCs w:val="24"/>
        </w:rPr>
        <w:t xml:space="preserve">地址： </w:t>
      </w:r>
      <w:r>
        <w:rPr>
          <w:rFonts w:hAnsi="宋体"/>
          <w:color w:val="000000"/>
          <w:sz w:val="24"/>
          <w:szCs w:val="24"/>
        </w:rPr>
      </w:r>
      <w:r/>
    </w:p>
    <w:p>
      <w:pPr>
        <w:pStyle w:val="929"/>
        <w:spacing w:before="120" w:after="120" w:line="0" w:lineRule="atLeast"/>
        <w:rPr>
          <w:rFonts w:hAnsi="宋体"/>
          <w:color w:val="000000"/>
          <w:sz w:val="24"/>
          <w:szCs w:val="24"/>
        </w:rPr>
      </w:pP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w:t>
      </w:r>
      <w:r>
        <w:rPr>
          <w:rFonts w:hAnsi="宋体"/>
          <w:color w:val="000000"/>
          <w:sz w:val="24"/>
          <w:szCs w:val="24"/>
        </w:rPr>
      </w:r>
      <w:r/>
    </w:p>
    <w:p>
      <w:pPr>
        <w:pStyle w:val="929"/>
        <w:ind w:firstLine="240"/>
        <w:spacing w:before="120" w:after="120" w:line="0" w:lineRule="atLeast"/>
        <w:rPr>
          <w:rFonts w:hint="eastAsia"/>
          <w:color w:val="000000"/>
        </w:rPr>
      </w:pPr>
      <w:r>
        <w:rPr>
          <w:rFonts w:hint="eastAsia" w:hAnsi="宋体"/>
          <w:color w:val="000000"/>
          <w:sz w:val="24"/>
          <w:szCs w:val="24"/>
        </w:rPr>
        <w:t xml:space="preserve">联系电话：                    联系电话：          </w:t>
      </w:r>
      <w:r>
        <w:rPr>
          <w:rFonts w:hint="eastAsia"/>
          <w:color w:val="000000"/>
        </w:rPr>
      </w:r>
      <w:r/>
    </w:p>
    <w:p>
      <w:pPr>
        <w:pStyle w:val="929"/>
        <w:jc w:val="center"/>
        <w:spacing w:before="120" w:after="120" w:line="0" w:lineRule="atLeast"/>
        <w:rPr>
          <w:color w:val="000000"/>
        </w:rPr>
      </w:pPr>
      <w:r>
        <w:rPr>
          <w:rFonts w:hint="eastAsia"/>
          <w:color w:val="000000"/>
        </w:rPr>
        <w:t xml:space="preserve">                                         </w:t>
      </w:r>
      <w:r>
        <w:rPr>
          <w:color w:val="000000"/>
        </w:rPr>
      </w:r>
      <w:r/>
    </w:p>
    <w:p>
      <w:pPr>
        <w:pStyle w:val="929"/>
        <w:jc w:val="right"/>
        <w:spacing w:before="120" w:after="120" w:line="0" w:lineRule="atLeast"/>
        <w:rPr>
          <w:color w:val="000000"/>
          <w:sz w:val="24"/>
          <w:szCs w:val="24"/>
        </w:rPr>
      </w:pPr>
      <w:r>
        <w:rPr>
          <w:rFonts w:hint="eastAsia"/>
          <w:color w:val="000000"/>
          <w:sz w:val="24"/>
          <w:szCs w:val="24"/>
        </w:rPr>
        <w:t xml:space="preserve"> </w:t>
      </w:r>
      <w:r>
        <w:rPr>
          <w:color w:val="000000"/>
          <w:sz w:val="24"/>
          <w:szCs w:val="24"/>
        </w:rPr>
      </w:r>
      <w:r/>
    </w:p>
    <w:p>
      <w:pPr>
        <w:pStyle w:val="929"/>
        <w:jc w:val="center"/>
        <w:spacing w:before="120" w:after="120" w:line="0" w:lineRule="atLeast"/>
        <w:rPr>
          <w:rFonts w:hint="eastAsia" w:hAnsi="宋体"/>
          <w:color w:val="000000"/>
          <w:sz w:val="24"/>
          <w:szCs w:val="24"/>
        </w:rPr>
      </w:pPr>
      <w:r>
        <w:rPr>
          <w:color w:val="000000"/>
          <w:sz w:val="24"/>
          <w:szCs w:val="24"/>
        </w:rPr>
        <w:t xml:space="preserve">签订日期：      年  </w:t>
      </w:r>
      <w:r>
        <w:rPr>
          <w:rFonts w:hint="eastAsia"/>
          <w:color w:val="000000"/>
          <w:sz w:val="24"/>
          <w:szCs w:val="24"/>
        </w:rPr>
        <w:t xml:space="preserve">  </w:t>
      </w:r>
      <w:r>
        <w:rPr>
          <w:color w:val="000000"/>
          <w:sz w:val="24"/>
          <w:szCs w:val="24"/>
        </w:rPr>
        <w:t xml:space="preserve">月  </w:t>
      </w:r>
      <w:r>
        <w:rPr>
          <w:rFonts w:hint="eastAsia"/>
          <w:color w:val="000000"/>
          <w:sz w:val="24"/>
          <w:szCs w:val="24"/>
        </w:rPr>
        <w:t xml:space="preserve"> </w:t>
      </w:r>
      <w:r>
        <w:rPr>
          <w:color w:val="000000"/>
          <w:sz w:val="24"/>
          <w:szCs w:val="24"/>
        </w:rPr>
        <w:t xml:space="preserve">日</w:t>
      </w:r>
      <w:bookmarkEnd w:id="181"/>
      <w:r/>
      <w:bookmarkEnd w:id="182"/>
      <w:r/>
      <w:bookmarkEnd w:id="183"/>
      <w:r/>
      <w:bookmarkStart w:id="184" w:name="_Hlt16619369"/>
      <w:r/>
      <w:bookmarkEnd w:id="184"/>
      <w:r/>
      <w:bookmarkStart w:id="185" w:name="_Hlt16619350"/>
      <w:r/>
      <w:bookmarkStart w:id="186" w:name="_Toc20823346"/>
      <w:r/>
      <w:bookmarkStart w:id="187" w:name="_Toc16938590"/>
      <w:r/>
      <w:bookmarkStart w:id="188" w:name="_Toc120614244"/>
      <w:r/>
      <w:bookmarkStart w:id="189" w:name="_Toc462564139"/>
      <w:r/>
      <w:bookmarkStart w:id="190" w:name="_Toc479757211"/>
      <w:r>
        <w:rPr>
          <w:rFonts w:ascii="黑体" w:eastAsia="黑体"/>
          <w:bCs/>
          <w:color w:val="000000"/>
          <w:sz w:val="44"/>
        </w:rPr>
        <w:br w:type="page" w:clear="all"/>
      </w:r>
      <w:bookmarkEnd w:id="185"/>
      <w:r/>
      <w:bookmarkEnd w:id="186"/>
      <w:r/>
      <w:bookmarkEnd w:id="187"/>
      <w:r/>
      <w:bookmarkEnd w:id="188"/>
      <w:r/>
      <w:bookmarkStart w:id="191" w:name="_Toc26554093"/>
      <w:r/>
      <w:bookmarkStart w:id="192" w:name="_Toc49090575"/>
      <w:r/>
      <w:bookmarkStart w:id="193" w:name="_Toc120614281"/>
      <w:r>
        <w:rPr>
          <w:rFonts w:hint="eastAsia" w:ascii="黑体" w:eastAsia="黑体"/>
          <w:bCs/>
          <w:color w:val="000000"/>
          <w:sz w:val="44"/>
        </w:rPr>
        <w:t xml:space="preserve">第四章 采购需求</w:t>
      </w:r>
      <w:r>
        <w:rPr>
          <w:rFonts w:hint="eastAsia" w:hAnsi="宋体"/>
          <w:color w:val="000000"/>
          <w:sz w:val="24"/>
          <w:szCs w:val="24"/>
        </w:rPr>
      </w:r>
      <w:r/>
    </w:p>
    <w:p>
      <w:pPr>
        <w:pStyle w:val="891"/>
        <w:spacing w:line="0" w:lineRule="atLeast"/>
        <w:rPr>
          <w:rFonts w:hint="eastAsia" w:ascii="宋体" w:hAnsi="宋体"/>
          <w:b/>
          <w:bCs/>
          <w:i/>
          <w:color w:val="000000"/>
          <w:sz w:val="24"/>
          <w:szCs w:val="24"/>
          <w:highlight w:val="none"/>
          <w:u w:val="single"/>
        </w:rPr>
      </w:pPr>
      <w:r>
        <w:rPr>
          <w:rFonts w:hint="eastAsia" w:ascii="宋体" w:hAnsi="宋体"/>
          <w:b/>
          <w:bCs/>
          <w:i/>
          <w:color w:val="000000"/>
          <w:sz w:val="24"/>
          <w:highlight w:val="none"/>
          <w:u w:val="single"/>
        </w:rPr>
        <w:t xml:space="preserve">注：本章中斜体且有下划线部分为实质性要求，如不满足，则为无效投标。</w:t>
      </w:r>
      <w:r>
        <w:rPr>
          <w:rFonts w:hint="eastAsia" w:ascii="宋体" w:hAnsi="宋体"/>
          <w:b/>
          <w:bCs/>
          <w:i/>
          <w:color w:val="000000"/>
          <w:sz w:val="24"/>
          <w:szCs w:val="24"/>
          <w:highlight w:val="none"/>
          <w:u w:val="single"/>
        </w:rPr>
      </w:r>
      <w:r/>
    </w:p>
    <w:p>
      <w:pPr>
        <w:pStyle w:val="891"/>
        <w:spacing w:line="0" w:lineRule="atLeast"/>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891"/>
        <w:spacing w:line="0" w:lineRule="atLeast"/>
        <w:rPr>
          <w:rFonts w:ascii="宋体" w:hAnsi="宋体"/>
          <w:b/>
          <w:color w:val="000000"/>
          <w:sz w:val="24"/>
          <w:szCs w:val="24"/>
          <w:highlight w:val="none"/>
        </w:rPr>
      </w:pPr>
      <w:r>
        <w:rPr>
          <w:rFonts w:hint="eastAsia" w:ascii="宋体" w:hAnsi="宋体"/>
          <w:b/>
          <w:color w:val="000000"/>
          <w:sz w:val="24"/>
          <w:szCs w:val="24"/>
          <w:highlight w:val="none"/>
        </w:rPr>
        <w:t xml:space="preserve">一</w:t>
      </w:r>
      <w:r>
        <w:rPr>
          <w:rFonts w:ascii="宋体" w:hAnsi="宋体"/>
          <w:b/>
          <w:color w:val="000000"/>
          <w:sz w:val="24"/>
          <w:szCs w:val="24"/>
          <w:highlight w:val="none"/>
        </w:rPr>
        <w:t xml:space="preserve">、</w:t>
      </w:r>
      <w:r>
        <w:rPr>
          <w:rFonts w:hint="eastAsia" w:ascii="宋体" w:hAnsi="宋体"/>
          <w:b/>
          <w:color w:val="000000"/>
          <w:sz w:val="24"/>
          <w:szCs w:val="24"/>
          <w:highlight w:val="none"/>
        </w:rPr>
        <w:t xml:space="preserve">采购</w:t>
      </w:r>
      <w:r>
        <w:rPr>
          <w:rFonts w:ascii="宋体" w:hAnsi="宋体"/>
          <w:b/>
          <w:color w:val="000000"/>
          <w:sz w:val="24"/>
          <w:szCs w:val="24"/>
          <w:highlight w:val="none"/>
        </w:rPr>
        <w:t xml:space="preserve">标的清单</w:t>
      </w:r>
      <w:r>
        <w:rPr>
          <w:rFonts w:ascii="宋体" w:hAnsi="宋体"/>
          <w:b/>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1"/>
        <w:gridCol w:w="5383"/>
        <w:gridCol w:w="3125"/>
      </w:tblGrid>
      <w:tr>
        <w:trPr>
          <w:cantSplit/>
        </w:trPr>
        <w:tc>
          <w:tcPr>
            <w:tcW w:w="661" w:type="dxa"/>
            <w:vAlign w:val="center"/>
            <w:textDirection w:val="lrTb"/>
            <w:noWrap w:val="false"/>
          </w:tcPr>
          <w:p>
            <w:pPr>
              <w:pStyle w:val="891"/>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序号</w:t>
            </w:r>
            <w:r>
              <w:rPr>
                <w:rFonts w:ascii="宋体" w:hAnsi="宋体"/>
                <w:color w:val="000000"/>
                <w:sz w:val="24"/>
                <w:szCs w:val="24"/>
                <w:highlight w:val="none"/>
              </w:rPr>
            </w:r>
            <w:r/>
          </w:p>
        </w:tc>
        <w:tc>
          <w:tcPr>
            <w:tcW w:w="5383" w:type="dxa"/>
            <w:vAlign w:val="center"/>
            <w:textDirection w:val="lrTb"/>
            <w:noWrap w:val="false"/>
          </w:tcPr>
          <w:p>
            <w:pPr>
              <w:pStyle w:val="891"/>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标的</w:t>
            </w:r>
            <w:r>
              <w:rPr>
                <w:rFonts w:ascii="宋体" w:hAnsi="宋体"/>
                <w:color w:val="000000"/>
                <w:sz w:val="24"/>
                <w:szCs w:val="24"/>
                <w:highlight w:val="none"/>
              </w:rPr>
            </w:r>
            <w:r/>
          </w:p>
        </w:tc>
        <w:tc>
          <w:tcPr>
            <w:tcW w:w="3125" w:type="dxa"/>
            <w:vAlign w:val="center"/>
            <w:textDirection w:val="lrTb"/>
            <w:noWrap w:val="false"/>
          </w:tcPr>
          <w:p>
            <w:pPr>
              <w:pStyle w:val="891"/>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对应中</w:t>
            </w:r>
            <w:r>
              <w:rPr>
                <w:rFonts w:ascii="宋体" w:hAnsi="宋体"/>
                <w:color w:val="000000"/>
                <w:sz w:val="24"/>
                <w:szCs w:val="24"/>
                <w:highlight w:val="none"/>
              </w:rPr>
              <w:t xml:space="preserve">小企业划分标准所属行业</w:t>
            </w:r>
            <w:r>
              <w:rPr>
                <w:rFonts w:ascii="宋体" w:hAnsi="宋体"/>
                <w:color w:val="000000"/>
                <w:sz w:val="24"/>
                <w:szCs w:val="24"/>
                <w:highlight w:val="none"/>
              </w:rPr>
            </w:r>
            <w:r/>
          </w:p>
        </w:tc>
      </w:tr>
      <w:tr>
        <w:trPr>
          <w:cantSplit/>
          <w:trHeight w:val="291"/>
        </w:trPr>
        <w:tc>
          <w:tcPr>
            <w:tcW w:w="661" w:type="dxa"/>
            <w:vAlign w:val="top"/>
            <w:textDirection w:val="lrTb"/>
            <w:noWrap w:val="false"/>
          </w:tcPr>
          <w:p>
            <w:pPr>
              <w:pStyle w:val="891"/>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5383" w:type="dxa"/>
            <w:vAlign w:val="top"/>
            <w:textDirection w:val="lrTb"/>
            <w:noWrap w:val="false"/>
          </w:tcPr>
          <w:p>
            <w:pPr>
              <w:pStyle w:val="891"/>
              <w:jc w:val="left"/>
              <w:spacing w:line="0" w:lineRule="atLeast"/>
              <w:tabs>
                <w:tab w:val="left" w:pos="2020" w:leader="none"/>
              </w:tabs>
              <w:rPr>
                <w:rFonts w:ascii="宋体" w:hAnsi="宋体"/>
                <w:color w:val="000000"/>
                <w:sz w:val="24"/>
                <w:szCs w:val="24"/>
                <w:highlight w:val="none"/>
              </w:rPr>
            </w:pPr>
            <w:r>
              <w:rPr>
                <w:rFonts w:hint="eastAsia" w:ascii="宋体" w:hAnsi="宋体"/>
                <w:color w:val="000000"/>
                <w:sz w:val="24"/>
                <w:szCs w:val="24"/>
                <w:highlight w:val="none"/>
              </w:rPr>
              <w:t xml:space="preserve">南京审计大学浦口校区学生宿舍智能化信息系统集成项目</w:t>
            </w:r>
            <w:r>
              <w:rPr>
                <w:rFonts w:ascii="宋体" w:hAnsi="宋体"/>
                <w:color w:val="000000"/>
                <w:sz w:val="24"/>
                <w:szCs w:val="24"/>
                <w:highlight w:val="none"/>
              </w:rPr>
            </w:r>
            <w:r/>
          </w:p>
        </w:tc>
        <w:tc>
          <w:tcPr>
            <w:tcW w:w="3125" w:type="dxa"/>
            <w:vAlign w:val="top"/>
            <w:textDirection w:val="lrTb"/>
            <w:noWrap w:val="false"/>
          </w:tcPr>
          <w:p>
            <w:pPr>
              <w:pStyle w:val="891"/>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软件和信息技术服务业</w:t>
            </w:r>
            <w:r>
              <w:rPr>
                <w:rFonts w:ascii="宋体" w:hAnsi="宋体"/>
                <w:color w:val="000000"/>
                <w:sz w:val="24"/>
                <w:szCs w:val="24"/>
                <w:highlight w:val="none"/>
              </w:rPr>
            </w:r>
            <w:r/>
          </w:p>
        </w:tc>
      </w:tr>
    </w:tbl>
    <w:p>
      <w:pPr>
        <w:pStyle w:val="891"/>
        <w:spacing w:line="0" w:lineRule="atLeast"/>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891"/>
        <w:spacing w:line="0" w:lineRule="atLeast"/>
        <w:rPr>
          <w:rFonts w:ascii="宋体" w:hAnsi="宋体"/>
          <w:b/>
          <w:color w:val="000000"/>
          <w:sz w:val="24"/>
          <w:szCs w:val="24"/>
          <w:highlight w:val="none"/>
        </w:rPr>
      </w:pPr>
      <w:r>
        <w:rPr>
          <w:rFonts w:hint="eastAsia" w:ascii="宋体" w:hAnsi="宋体"/>
          <w:b/>
          <w:color w:val="000000"/>
          <w:sz w:val="24"/>
          <w:szCs w:val="24"/>
          <w:highlight w:val="none"/>
        </w:rPr>
        <w:t xml:space="preserve">二</w:t>
      </w:r>
      <w:r>
        <w:rPr>
          <w:rFonts w:ascii="宋体" w:hAnsi="宋体"/>
          <w:b/>
          <w:color w:val="000000"/>
          <w:sz w:val="24"/>
          <w:szCs w:val="24"/>
          <w:highlight w:val="none"/>
        </w:rPr>
        <w:t xml:space="preserve">、技术要求</w:t>
      </w:r>
      <w:r>
        <w:rPr>
          <w:rFonts w:ascii="宋体" w:hAnsi="宋体"/>
          <w:b/>
          <w:color w:val="000000"/>
          <w:sz w:val="24"/>
          <w:szCs w:val="24"/>
          <w:highlight w:val="none"/>
        </w:rPr>
      </w:r>
      <w:r/>
    </w:p>
    <w:p>
      <w:pPr>
        <w:pStyle w:val="891"/>
        <w:spacing w:line="0" w:lineRule="atLeas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（一）项目概况：</w:t>
      </w:r>
      <w:r>
        <w:rPr>
          <w:rFonts w:hint="eastAsia" w:ascii="宋体" w:hAnsi="宋体"/>
          <w:b/>
          <w:bCs/>
          <w:color w:val="000000"/>
          <w:sz w:val="24"/>
          <w:szCs w:val="24"/>
          <w:highlight w:val="none"/>
        </w:rPr>
      </w:r>
      <w:r/>
    </w:p>
    <w:p>
      <w:pPr>
        <w:pStyle w:val="891"/>
        <w:ind w:firstLine="480"/>
        <w:spacing w:line="0" w:lineRule="atLeas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概况：本项目为南京审计大学浦口校区学生宿舍智能化信息系统集成项目，包括新建学生宿舍项目智能化及学生宿舍8号楼智能化，位于南京审计大学浦口校区。项目用地面积</w:t>
      </w:r>
      <w:r>
        <w:rPr>
          <w:rFonts w:hint="eastAsia" w:ascii="宋体" w:hAnsi="宋体"/>
          <w:bCs/>
          <w:color w:val="000000"/>
          <w:sz w:val="24"/>
          <w:szCs w:val="24"/>
          <w:highlight w:val="none"/>
        </w:rPr>
        <w:t xml:space="preserve">约18325.14㎡，新建学生宿舍项目总建筑面积约33839.57㎡，其中地上新建建筑面积约 30839.57㎡，包含 6 层学生宿舍1#楼6241.04㎡，8层学生宿舍2#楼9934.94 ㎡，9层学生宿舍3#楼14520.84㎡，4#变电所142.76㎡，地下新建建筑面积约3000平方米，可容纳住宿学生约2691人，宿舍楼南北朝向，内廊式为主结合单廊式布局。学生宿舍8号楼项目位于新建学生宿舍组团内，建筑面积3800㎡，建筑层数地上7层，可容纳住宿学生约412人，宿舍楼南北朝向，内廊式为主结合单廊式布局。</w:t>
      </w:r>
      <w:r>
        <w:rPr>
          <w:rFonts w:hint="eastAsia" w:ascii="宋体" w:hAnsi="宋体"/>
          <w:bCs/>
          <w:color w:val="000000"/>
          <w:sz w:val="24"/>
          <w:szCs w:val="24"/>
          <w:highlight w:val="none"/>
        </w:rPr>
      </w:r>
      <w:r/>
    </w:p>
    <w:p>
      <w:pPr>
        <w:pStyle w:val="891"/>
        <w:ind w:firstLine="480"/>
        <w:spacing w:line="0" w:lineRule="atLeas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主要施工内容：本项目为南京审计大学浦口校区学生宿舍智能化信息系统集成，包括新建学生宿舍项目及学生宿舍8号楼项目的（1）基础设施建设：综合管路系统、综合布线系统、计算机网络系统、电梯五方对讲系统及网络接入服务等；（2）安全防范建设：信息安全设备、存储服务、视频监控系统、安防报警系统、车库管理系统；（3）智能化应用建设：其他计算机软件、信息发布系统、一卡通应用系统、能耗管控系统等，具体以项目需求清单为准，以施工图纸为依据。</w:t>
      </w:r>
      <w:r>
        <w:rPr>
          <w:rFonts w:hint="eastAsia" w:ascii="宋体" w:hAnsi="宋体"/>
          <w:bCs/>
          <w:color w:val="000000"/>
          <w:sz w:val="24"/>
          <w:szCs w:val="24"/>
          <w:highlight w:val="none"/>
        </w:rPr>
      </w:r>
      <w:r/>
    </w:p>
    <w:p>
      <w:pPr>
        <w:pStyle w:val="891"/>
        <w:ind w:firstLine="480"/>
        <w:spacing w:line="0" w:lineRule="atLeast"/>
        <w:rPr>
          <w:rFonts w:hint="eastAsia"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南京审计大学浦口校区智能化设施运行现状：</w:t>
      </w:r>
      <w:r>
        <w:rPr>
          <w:rFonts w:hint="eastAsia" w:ascii="宋体" w:hAnsi="宋体"/>
          <w:bCs/>
          <w:color w:val="000000"/>
          <w:sz w:val="24"/>
          <w:szCs w:val="24"/>
          <w:highlight w:val="none"/>
        </w:rPr>
      </w:r>
      <w:r/>
    </w:p>
    <w:p>
      <w:pPr>
        <w:pStyle w:val="891"/>
        <w:ind w:firstLine="480"/>
        <w:spacing w:line="0" w:lineRule="atLeas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（1）学校智能化网络部分现状：</w:t>
      </w:r>
      <w:r>
        <w:rPr>
          <w:rFonts w:hint="eastAsia" w:ascii="宋体" w:hAnsi="宋体"/>
          <w:bCs/>
          <w:color w:val="000000"/>
          <w:sz w:val="24"/>
          <w:szCs w:val="24"/>
          <w:highlight w:val="none"/>
        </w:rPr>
      </w:r>
      <w:r/>
    </w:p>
    <w:p>
      <w:pPr>
        <w:pStyle w:val="891"/>
        <w:spacing w:line="0" w:lineRule="atLeas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浦口校区现网无线网络系统采用锐捷、华三品牌，投标人所投无线网络系统需要与学校现网系统实现虚拟组网。中标人需配合学校完成和现有校园无线的对接工作。学校目前采用二层架构接入BRAS，分别区分三家运营商无线信号供学生自由选择。</w:t>
      </w:r>
      <w:r>
        <w:rPr>
          <w:rFonts w:hint="eastAsia" w:ascii="宋体" w:hAnsi="宋体"/>
          <w:bCs/>
          <w:color w:val="000000"/>
          <w:sz w:val="24"/>
          <w:szCs w:val="24"/>
          <w:highlight w:val="none"/>
        </w:rPr>
      </w:r>
      <w:r/>
    </w:p>
    <w:p>
      <w:pPr>
        <w:pStyle w:val="891"/>
        <w:ind w:firstLine="480"/>
        <w:spacing w:line="0" w:lineRule="atLeas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（2）门禁、闸机、道闸等，需统一接入学校数据中心和企业微信移动平台。</w:t>
      </w:r>
      <w:r>
        <w:rPr>
          <w:rFonts w:hint="eastAsia" w:ascii="宋体" w:hAnsi="宋体"/>
          <w:bCs/>
          <w:color w:val="000000"/>
          <w:sz w:val="24"/>
          <w:szCs w:val="24"/>
          <w:highlight w:val="none"/>
        </w:rPr>
      </w:r>
      <w:r/>
    </w:p>
    <w:p>
      <w:pPr>
        <w:pStyle w:val="891"/>
        <w:ind w:firstLine="480"/>
        <w:spacing w:line="0" w:lineRule="atLeast"/>
        <w:rPr>
          <w:rFonts w:hint="eastAsia" w:ascii="宋体" w:hAnsi="宋体"/>
          <w:bCs/>
          <w:color w:val="000000"/>
          <w:sz w:val="24"/>
          <w:szCs w:val="24"/>
          <w:highlight w:val="none"/>
        </w:rPr>
      </w:pPr>
      <w:r>
        <w:rPr>
          <w:rFonts w:hint="eastAsia" w:ascii="宋体" w:hAnsi="宋体"/>
          <w:bCs/>
          <w:color w:val="000000"/>
          <w:sz w:val="24"/>
          <w:szCs w:val="24"/>
          <w:highlight w:val="none"/>
        </w:rPr>
        <w:t xml:space="preserve">（3）智能水表电表要求必须接入学校现有</w:t>
      </w:r>
      <w:r>
        <w:rPr>
          <w:rFonts w:hint="eastAsia" w:ascii="宋体" w:hAnsi="宋体"/>
          <w:bCs/>
          <w:color w:val="000000"/>
          <w:sz w:val="24"/>
          <w:szCs w:val="24"/>
          <w:highlight w:val="none"/>
        </w:rPr>
        <w:t xml:space="preserve">或</w:t>
      </w:r>
      <w:r>
        <w:rPr>
          <w:rFonts w:hint="eastAsia" w:ascii="宋体" w:hAnsi="宋体"/>
          <w:bCs/>
          <w:color w:val="000000"/>
          <w:sz w:val="24"/>
          <w:szCs w:val="24"/>
          <w:highlight w:val="none"/>
        </w:rPr>
        <w:t xml:space="preserve">新建</w:t>
      </w:r>
      <w:r>
        <w:rPr>
          <w:rFonts w:hint="eastAsia" w:ascii="宋体" w:hAnsi="宋体"/>
          <w:bCs/>
          <w:color w:val="000000"/>
          <w:sz w:val="24"/>
          <w:szCs w:val="24"/>
          <w:highlight w:val="none"/>
        </w:rPr>
        <w:t xml:space="preserve">能源监管平台系统，实现系统数据监测、远程阀控、透支、网络支付、系统管理，报表服务、系统维护等功能。</w:t>
      </w:r>
      <w:r>
        <w:rPr>
          <w:rFonts w:hint="eastAsia" w:ascii="宋体" w:hAnsi="宋体"/>
          <w:bCs/>
          <w:color w:val="000000"/>
          <w:sz w:val="24"/>
          <w:szCs w:val="24"/>
          <w:highlight w:val="none"/>
        </w:rPr>
      </w:r>
      <w:r/>
    </w:p>
    <w:p>
      <w:pPr>
        <w:pStyle w:val="891"/>
        <w:ind w:firstLine="480"/>
        <w:spacing w:line="0" w:lineRule="atLeast"/>
        <w:rPr>
          <w:rFonts w:hint="eastAsia" w:ascii="宋体" w:hAnsi="宋体"/>
          <w:bCs/>
          <w:color w:val="000000"/>
          <w:sz w:val="24"/>
          <w:szCs w:val="24"/>
          <w:highlight w:val="none"/>
        </w:rPr>
      </w:pPr>
      <w:r>
        <w:rPr>
          <w:rFonts w:hint="eastAsia" w:ascii="宋体" w:hAnsi="宋体"/>
          <w:bCs/>
          <w:color w:val="000000"/>
          <w:sz w:val="24"/>
          <w:szCs w:val="24"/>
          <w:highlight w:val="none"/>
        </w:rPr>
        <w:t xml:space="preserve">（4）学校现安防监控系统为海康威视品牌。</w:t>
      </w:r>
      <w:r>
        <w:rPr>
          <w:rFonts w:hint="eastAsia" w:ascii="宋体" w:hAnsi="宋体"/>
          <w:bCs/>
          <w:color w:val="000000"/>
          <w:sz w:val="24"/>
          <w:szCs w:val="24"/>
          <w:highlight w:val="none"/>
        </w:rPr>
      </w:r>
      <w:r/>
    </w:p>
    <w:p>
      <w:pPr>
        <w:pStyle w:val="891"/>
        <w:ind w:firstLine="480"/>
        <w:spacing w:line="0" w:lineRule="atLeast"/>
        <w:rPr>
          <w:rFonts w:hint="eastAsia" w:ascii="宋体" w:hAnsi="宋体"/>
          <w:bCs/>
          <w:color w:val="000000"/>
          <w:sz w:val="24"/>
          <w:szCs w:val="24"/>
          <w:highlight w:val="none"/>
        </w:rPr>
      </w:pPr>
      <w:r>
        <w:rPr>
          <w:rFonts w:hint="eastAsia" w:ascii="宋体" w:hAnsi="宋体"/>
          <w:bCs/>
          <w:color w:val="000000"/>
          <w:sz w:val="24"/>
          <w:szCs w:val="24"/>
          <w:highlight w:val="none"/>
        </w:rPr>
        <w:t xml:space="preserve">（5）</w:t>
      </w:r>
      <w:r>
        <w:rPr>
          <w:rFonts w:hint="eastAsia" w:ascii="宋体" w:hAnsi="宋体"/>
          <w:b/>
          <w:color w:val="000000"/>
          <w:sz w:val="24"/>
          <w:szCs w:val="24"/>
          <w:highlight w:val="none"/>
        </w:rPr>
        <w:t xml:space="preserve">学校原有各系统软件平台均免费开放数据接口</w:t>
      </w:r>
      <w:r>
        <w:rPr>
          <w:rFonts w:hint="eastAsia" w:ascii="宋体" w:hAnsi="宋体"/>
          <w:bCs/>
          <w:color w:val="000000"/>
          <w:sz w:val="24"/>
          <w:szCs w:val="24"/>
          <w:highlight w:val="none"/>
        </w:rPr>
        <w:t xml:space="preserve">。以下平台提供免费接口：校园网、企业微信，使用HTTP API接口提供业务所需字段。门禁闸机道闸需对接学校人员、一卡通、人脸信息等，由学校免费提供，可使用HTTP API或者ETL接口。学校现有能源监管平台系统支持1376.1以及645规约协议，符合以上协议的水表电表免费接入，否则投标人自行考虑接入软件开发费用，包含在投标报价中。</w:t>
      </w:r>
      <w:r>
        <w:rPr>
          <w:rFonts w:hint="eastAsia" w:ascii="宋体" w:hAnsi="宋体"/>
          <w:bCs/>
          <w:color w:val="000000"/>
          <w:sz w:val="24"/>
          <w:szCs w:val="24"/>
          <w:highlight w:val="none"/>
        </w:rPr>
        <w:t xml:space="preserve">（如果学校新建能源监管平台系统，中标人应无条件接入新平台，如需软件开发，费用包含在投标报价中）</w:t>
      </w:r>
      <w:r>
        <w:rPr>
          <w:rFonts w:hint="eastAsia" w:ascii="宋体" w:hAnsi="宋体"/>
          <w:bCs/>
          <w:color w:val="000000"/>
          <w:sz w:val="24"/>
          <w:szCs w:val="24"/>
          <w:highlight w:val="none"/>
        </w:rPr>
      </w:r>
      <w:r>
        <w:rPr>
          <w:rFonts w:hint="eastAsia" w:ascii="宋体" w:hAnsi="宋体"/>
          <w:bCs/>
          <w:color w:val="000000"/>
          <w:sz w:val="24"/>
          <w:szCs w:val="24"/>
          <w:highlight w:val="none"/>
        </w:rPr>
      </w:r>
      <w:r/>
    </w:p>
    <w:p>
      <w:pPr>
        <w:pStyle w:val="891"/>
        <w:ind w:firstLine="480"/>
        <w:spacing w:line="0" w:lineRule="atLeast"/>
        <w:rPr>
          <w:rFonts w:hint="eastAsia" w:ascii="宋体" w:hAnsi="宋体"/>
          <w:bCs/>
          <w:color w:val="000000"/>
          <w:sz w:val="24"/>
          <w:szCs w:val="24"/>
        </w:rPr>
      </w:pPr>
      <w:r>
        <w:rPr>
          <w:rFonts w:ascii="宋体" w:hAnsi="宋体"/>
          <w:bCs/>
          <w:color w:val="000000"/>
          <w:sz w:val="24"/>
          <w:szCs w:val="24"/>
          <w:highlight w:val="none"/>
        </w:rPr>
        <w:t xml:space="preserve">4.</w:t>
      </w:r>
      <w:r>
        <w:rPr>
          <w:rFonts w:hint="eastAsia" w:ascii="宋体" w:hAnsi="宋体"/>
          <w:bCs/>
          <w:color w:val="000000"/>
          <w:sz w:val="24"/>
          <w:szCs w:val="24"/>
          <w:highlight w:val="none"/>
        </w:rPr>
        <w:t xml:space="preserve">工期要求：自接到采购人开工通知之日起60日历天内竣工并通过验收（考虑到新建学生宿舍项目施工进度，室外工程的施工进度、场地内临时设施临时道路的占用等情形，中标单位须无条件满</w:t>
      </w:r>
      <w:r>
        <w:rPr>
          <w:rFonts w:hint="eastAsia" w:ascii="宋体" w:hAnsi="宋体"/>
          <w:bCs/>
          <w:color w:val="000000"/>
          <w:sz w:val="24"/>
          <w:szCs w:val="24"/>
        </w:rPr>
        <w:t xml:space="preserve">足发包人提出的暂停施工、二次进场等要求，中标人中标后须提前与总包进行生产对接，深化图纸。具体开工时间以甲方通知为准。供应商可自行承诺更短的工期，最终按承诺工期执行）。</w:t>
      </w:r>
      <w:r>
        <w:rPr>
          <w:rFonts w:hint="eastAsia" w:ascii="宋体" w:hAnsi="宋体"/>
          <w:bCs/>
          <w:color w:val="000000"/>
          <w:sz w:val="24"/>
          <w:szCs w:val="24"/>
        </w:rPr>
      </w:r>
      <w:r/>
    </w:p>
    <w:p>
      <w:pPr>
        <w:pStyle w:val="891"/>
        <w:ind w:firstLine="480"/>
        <w:spacing w:line="0" w:lineRule="atLeast"/>
        <w:rPr>
          <w:rFonts w:hint="eastAsia" w:ascii="宋体" w:hAnsi="宋体"/>
          <w:bCs/>
          <w:color w:val="000000"/>
          <w:sz w:val="24"/>
          <w:szCs w:val="24"/>
        </w:rPr>
      </w:pPr>
      <w:r>
        <w:rPr>
          <w:rFonts w:hint="eastAsia" w:ascii="宋体" w:hAnsi="宋体"/>
          <w:bCs/>
          <w:color w:val="000000"/>
          <w:sz w:val="24"/>
          <w:szCs w:val="24"/>
        </w:rPr>
        <w:t xml:space="preserve">5．本项目施工现场、交通运输情况及自然地理条件由供应商自行现场勘察，应充分考虑本项目场地现状的特点，可能对项目施工造成的影响并由此增加的费用等，一并包含在投标报价中。</w:t>
      </w:r>
      <w:r>
        <w:rPr>
          <w:rFonts w:hint="eastAsia" w:ascii="宋体" w:hAnsi="宋体"/>
          <w:bCs/>
          <w:color w:val="000000"/>
          <w:sz w:val="24"/>
          <w:szCs w:val="24"/>
        </w:rPr>
      </w:r>
      <w:r/>
    </w:p>
    <w:p>
      <w:pPr>
        <w:pStyle w:val="891"/>
        <w:ind w:firstLine="480"/>
        <w:spacing w:line="0" w:lineRule="atLeast"/>
        <w:rPr>
          <w:rFonts w:ascii="宋体" w:hAnsi="宋体"/>
          <w:bCs/>
          <w:color w:val="000000"/>
          <w:sz w:val="24"/>
          <w:szCs w:val="24"/>
        </w:rPr>
      </w:pPr>
      <w:r>
        <w:rPr>
          <w:rFonts w:hint="eastAsia" w:ascii="宋体" w:hAnsi="宋体"/>
          <w:bCs/>
          <w:color w:val="000000"/>
          <w:sz w:val="24"/>
          <w:szCs w:val="24"/>
        </w:rPr>
        <w:t xml:space="preserve">6．校内不提供工人住宿。</w:t>
      </w:r>
      <w:r>
        <w:rPr>
          <w:rFonts w:ascii="宋体" w:hAnsi="宋体"/>
          <w:bCs/>
          <w:color w:val="000000"/>
          <w:sz w:val="24"/>
          <w:szCs w:val="24"/>
        </w:rPr>
      </w:r>
      <w:r/>
    </w:p>
    <w:p>
      <w:pPr>
        <w:pStyle w:val="891"/>
        <w:spacing w:line="0" w:lineRule="atLeast"/>
        <w:rPr>
          <w:rFonts w:hint="eastAsia" w:ascii="宋体" w:hAnsi="宋体"/>
          <w:bCs/>
          <w:color w:val="000000"/>
          <w:sz w:val="24"/>
          <w:szCs w:val="24"/>
        </w:rPr>
      </w:pPr>
      <w:r>
        <w:rPr>
          <w:rFonts w:hint="eastAsia"/>
          <w:b/>
          <w:bCs/>
          <w:color w:val="000000"/>
          <w:sz w:val="24"/>
          <w:szCs w:val="32"/>
        </w:rPr>
        <w:t xml:space="preserve">（二）智能化信息系统集成清单</w:t>
      </w:r>
      <w:r>
        <w:rPr>
          <w:rFonts w:hint="eastAsia" w:ascii="宋体" w:hAnsi="宋体"/>
          <w:bCs/>
          <w:color w:val="000000"/>
          <w:sz w:val="24"/>
          <w:szCs w:val="24"/>
        </w:rPr>
      </w:r>
      <w:r/>
    </w:p>
    <w:p>
      <w:pPr>
        <w:pStyle w:val="891"/>
        <w:ind w:firstLine="482"/>
        <w:rPr>
          <w:rFonts w:hint="eastAsia"/>
          <w:b/>
          <w:bCs/>
          <w:color w:val="000000"/>
          <w:sz w:val="24"/>
          <w:szCs w:val="32"/>
        </w:rPr>
      </w:pPr>
      <w:r>
        <w:rPr>
          <w:rFonts w:hint="eastAsia"/>
          <w:b/>
          <w:bCs/>
          <w:color w:val="000000"/>
          <w:sz w:val="24"/>
          <w:szCs w:val="32"/>
        </w:rPr>
        <w:t xml:space="preserve">1</w:t>
      </w:r>
      <w:r>
        <w:rPr>
          <w:b/>
          <w:bCs/>
          <w:color w:val="000000"/>
          <w:sz w:val="24"/>
          <w:szCs w:val="32"/>
        </w:rPr>
        <w:t xml:space="preserve">.</w:t>
      </w:r>
      <w:r>
        <w:rPr>
          <w:rFonts w:hint="eastAsia"/>
          <w:b/>
          <w:bCs/>
          <w:color w:val="000000"/>
          <w:sz w:val="24"/>
          <w:szCs w:val="32"/>
        </w:rPr>
        <w:t xml:space="preserve">新建学生宿舍区域</w:t>
      </w:r>
      <w:r>
        <w:rPr>
          <w:rFonts w:hint="eastAsia"/>
          <w:b/>
          <w:bCs/>
          <w:color w:val="000000"/>
          <w:sz w:val="24"/>
          <w:szCs w:val="32"/>
        </w:rPr>
      </w:r>
      <w:r/>
    </w:p>
    <w:tbl>
      <w:tblPr>
        <w:tblW w:w="4997" w:type="pct"/>
        <w:tblInd w:w="-224" w:type="dxa"/>
        <w:tblLayout w:type="fixed"/>
        <w:tblCellMar>
          <w:left w:w="108" w:type="dxa"/>
          <w:top w:w="0" w:type="dxa"/>
          <w:right w:w="108" w:type="dxa"/>
          <w:bottom w:w="0" w:type="dxa"/>
        </w:tblCellMar>
        <w:tblLook w:val="04A0" w:firstRow="1" w:lastRow="0" w:firstColumn="1" w:lastColumn="0" w:noHBand="0" w:noVBand="1"/>
      </w:tblPr>
      <w:tblGrid>
        <w:gridCol w:w="513"/>
        <w:gridCol w:w="1822"/>
        <w:gridCol w:w="5241"/>
        <w:gridCol w:w="766"/>
        <w:gridCol w:w="821"/>
      </w:tblGrid>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91"/>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序号</w:t>
            </w:r>
            <w:r>
              <w:rPr>
                <w:rFonts w:hint="eastAsia" w:ascii="宋体" w:hAnsi="宋体" w:cs="宋体"/>
                <w:b/>
                <w:bCs/>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设备名称</w:t>
            </w:r>
            <w:r>
              <w:rPr>
                <w:rFonts w:hint="eastAsia" w:ascii="宋体" w:hAnsi="宋体" w:cs="宋体"/>
                <w:b/>
                <w:bCs/>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技术参数</w:t>
            </w:r>
            <w:r>
              <w:rPr>
                <w:rFonts w:hint="eastAsia" w:ascii="宋体" w:hAnsi="宋体" w:cs="宋体"/>
                <w:b/>
                <w:bCs/>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891"/>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单位</w:t>
            </w:r>
            <w:r>
              <w:rPr>
                <w:rFonts w:hint="eastAsia" w:ascii="宋体" w:hAnsi="宋体" w:cs="宋体"/>
                <w:b/>
                <w:bCs/>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pStyle w:val="891"/>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数量</w:t>
            </w:r>
            <w:r>
              <w:rPr>
                <w:rFonts w:hint="eastAsia" w:ascii="宋体" w:hAnsi="宋体" w:cs="宋体"/>
                <w:b/>
                <w:bCs/>
                <w:color w:val="000000"/>
                <w:sz w:val="20"/>
                <w:szCs w:val="20"/>
              </w:rPr>
            </w:r>
            <w:r/>
          </w:p>
        </w:tc>
      </w:tr>
      <w:tr>
        <w:trPr>
          <w:trHeight w:val="399"/>
        </w:trPr>
        <w:tc>
          <w:tcPr>
            <w:gridSpan w:val="2"/>
            <w:shd w:val="clear" w:color="auto" w:fill="ffffff"/>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pStyle w:val="891"/>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1、综合管网系统</w:t>
            </w:r>
            <w:r>
              <w:rPr>
                <w:rFonts w:hint="eastAsia" w:ascii="宋体" w:hAnsi="宋体" w:cs="宋体"/>
                <w:b/>
                <w:bCs/>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891"/>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pStyle w:val="891"/>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399"/>
        </w:trPr>
        <w:tc>
          <w:tcPr>
            <w:gridSpan w:val="2"/>
            <w:shd w:val="clear" w:color="auto" w:fill="ffffff"/>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pStyle w:val="891"/>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室内管网</w:t>
            </w:r>
            <w:r>
              <w:rPr>
                <w:rFonts w:hint="eastAsia" w:ascii="宋体" w:hAnsi="宋体" w:cs="宋体"/>
                <w:b/>
                <w:bCs/>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891"/>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pStyle w:val="891"/>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KBG25配管（地下室）</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DN25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1440</w:t>
            </w: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KBG25配管（二次配管补充）</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DN25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300</w:t>
            </w: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墙面开槽及恢复（二次配管补充）</w:t>
            </w:r>
            <w:r>
              <w:rPr>
                <w:rFonts w:hint="eastAsia" w:ascii="宋体" w:hAnsi="宋体" w:cs="宋体"/>
                <w:color w:val="000000"/>
                <w:sz w:val="20"/>
                <w:szCs w:val="20"/>
              </w:rPr>
            </w:r>
            <w:r/>
          </w:p>
        </w:tc>
        <w:tc>
          <w:tcPr>
            <w:shd w:val="clear" w:color="auto" w:fill="ffffff"/>
            <w:tcBorders>
              <w:top w:val="single" w:color="000000" w:sz="4" w:space="0"/>
              <w:left w:val="non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墙面开槽及恢复。</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300</w:t>
            </w: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安装集成安装费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管路敷设、连接等。</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r>
      <w:tr>
        <w:trPr>
          <w:trHeight w:val="399"/>
        </w:trPr>
        <w:tc>
          <w:tcPr>
            <w:gridSpan w:val="2"/>
            <w:shd w:val="clear" w:color="auto" w:fill="ffffff"/>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pStyle w:val="891"/>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室外管网</w:t>
            </w: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弱电井600*900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600*600*800mm，含井盖。</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w:t>
            </w: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进户井1200*1200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1200*1200*1200mm，含井盖。</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室外主管HDPE管 DN100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HDPE管 DN100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680</w:t>
            </w: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RC管 DN100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RC管 DN100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75</w:t>
            </w: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PE管 DN32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PE管 DN32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120</w:t>
            </w: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PE管 DN20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PE管 DN20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80</w:t>
            </w: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管路施工费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主管路敷设：分支管路开挖、敷设、回填。</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r>
      <w:tr>
        <w:trPr>
          <w:trHeight w:val="399"/>
        </w:trPr>
        <w:tc>
          <w:tcPr>
            <w:gridSpan w:val="2"/>
            <w:shd w:val="clear" w:color="auto" w:fill="ffffff"/>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pStyle w:val="891"/>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弱电间</w:t>
            </w: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接地跨接线</w:t>
            </w:r>
            <w:r>
              <w:rPr>
                <w:rFonts w:hint="eastAsia" w:ascii="宋体" w:hAnsi="宋体" w:cs="宋体"/>
                <w:color w:val="000000"/>
                <w:sz w:val="20"/>
                <w:szCs w:val="20"/>
              </w:rPr>
            </w:r>
            <w:r/>
          </w:p>
        </w:tc>
        <w:tc>
          <w:tcPr>
            <w:shd w:val="clear" w:color="auto" w:fill="ffffff"/>
            <w:tcBorders>
              <w:top w:val="non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1.名称：跨接线。</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2.参数性能要求：BVR4mm²、BVR6mm²。</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42U网络机柜</w:t>
            </w:r>
            <w:r>
              <w:rPr>
                <w:rFonts w:hint="eastAsia" w:ascii="宋体" w:hAnsi="宋体" w:cs="宋体"/>
                <w:color w:val="000000"/>
                <w:sz w:val="20"/>
                <w:szCs w:val="20"/>
              </w:rPr>
            </w:r>
            <w:r/>
          </w:p>
        </w:tc>
        <w:tc>
          <w:tcPr>
            <w:shd w:val="clear" w:color="auto" w:fill="ffffff"/>
            <w:tcBorders>
              <w:top w:val="non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600*600*2000mm，标准网络机柜。</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12U壁挂机柜</w:t>
            </w:r>
            <w:r>
              <w:rPr>
                <w:rFonts w:hint="eastAsia" w:ascii="宋体" w:hAnsi="宋体" w:cs="宋体"/>
                <w:color w:val="000000"/>
                <w:sz w:val="20"/>
                <w:szCs w:val="20"/>
              </w:rPr>
            </w:r>
            <w:r/>
          </w:p>
        </w:tc>
        <w:tc>
          <w:tcPr>
            <w:shd w:val="clear" w:color="auto" w:fill="ffffff"/>
            <w:tcBorders>
              <w:top w:val="non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600*450*600mm，壁挂网络机柜。</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机柜PDU</w:t>
            </w:r>
            <w:r>
              <w:rPr>
                <w:rFonts w:hint="eastAsia" w:ascii="宋体" w:hAnsi="宋体" w:cs="宋体"/>
                <w:color w:val="000000"/>
                <w:sz w:val="20"/>
                <w:szCs w:val="20"/>
              </w:rPr>
            </w:r>
            <w:r/>
          </w:p>
        </w:tc>
        <w:tc>
          <w:tcPr>
            <w:shd w:val="clear" w:color="auto" w:fill="ffffff"/>
            <w:tcBorders>
              <w:top w:val="non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8位PDU</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弱电电源箱</w:t>
            </w:r>
            <w:r>
              <w:rPr>
                <w:rFonts w:hint="eastAsia" w:ascii="宋体" w:hAnsi="宋体" w:cs="宋体"/>
                <w:color w:val="000000"/>
                <w:sz w:val="20"/>
                <w:szCs w:val="20"/>
              </w:rPr>
            </w:r>
            <w:r/>
          </w:p>
        </w:tc>
        <w:tc>
          <w:tcPr>
            <w:shd w:val="clear" w:color="auto" w:fill="ffffff"/>
            <w:tcBorders>
              <w:top w:val="non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400*300*130mm，含空开、防雷模块。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电源线</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ZR-RVV3*2.5mm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600</w:t>
            </w: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电源线</w:t>
            </w:r>
            <w:r>
              <w:rPr>
                <w:rFonts w:hint="eastAsia" w:ascii="宋体" w:hAnsi="宋体" w:cs="宋体"/>
                <w:color w:val="000000"/>
                <w:sz w:val="20"/>
                <w:szCs w:val="20"/>
              </w:rPr>
            </w:r>
            <w:r/>
          </w:p>
        </w:tc>
        <w:tc>
          <w:tcPr>
            <w:shd w:val="clear" w:color="auto" w:fill="ffffff"/>
            <w:tcBorders>
              <w:top w:val="non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ZR-RVV3*4mm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80</w:t>
            </w: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安装辅材</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1.名称：安装辅材。</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2.参数性能要求：包涵铜鼻子、管槽、胶布、标签、扎带等。</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综合管网系统集成费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管路敷设、设备安装、调试、技术联调、系统集成架构服务、用户培训等费用。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r>
      <w:tr>
        <w:trPr>
          <w:trHeight w:val="399"/>
        </w:trPr>
        <w:tc>
          <w:tcPr>
            <w:gridSpan w:val="2"/>
            <w:shd w:val="clear" w:color="auto" w:fill="ffffff"/>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pStyle w:val="891"/>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2、综合布线系统</w:t>
            </w:r>
            <w:r>
              <w:rPr>
                <w:rFonts w:hint="eastAsia" w:ascii="宋体" w:hAnsi="宋体" w:cs="宋体"/>
                <w:b/>
                <w:bCs/>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rPr>
                <w:rFonts w:hint="eastAsia" w:ascii="宋体" w:hAnsi="宋体" w:cs="宋体"/>
                <w:b/>
                <w:bCs/>
                <w:color w:val="000000"/>
                <w:sz w:val="20"/>
                <w:szCs w:val="20"/>
              </w:rPr>
            </w:pPr>
            <w:r>
              <w:rPr>
                <w:rFonts w:hint="eastAsia" w:ascii="宋体" w:hAnsi="宋体" w:cs="宋体"/>
                <w:b/>
                <w:bCs/>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891"/>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pStyle w:val="891"/>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399"/>
        </w:trPr>
        <w:tc>
          <w:tcPr>
            <w:gridSpan w:val="2"/>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pStyle w:val="891"/>
              <w:jc w:val="left"/>
              <w:widowControl/>
              <w:rPr>
                <w:rFonts w:ascii="宋体" w:hAnsi="宋体" w:cs="黑体"/>
                <w:b/>
                <w:bCs/>
                <w:color w:val="000000"/>
                <w:sz w:val="20"/>
                <w:szCs w:val="20"/>
              </w:rPr>
            </w:pPr>
            <w:r>
              <w:rPr>
                <w:rFonts w:hint="eastAsia" w:ascii="宋体" w:hAnsi="宋体" w:cs="黑体"/>
                <w:b/>
                <w:bCs/>
                <w:color w:val="000000"/>
                <w:sz w:val="20"/>
                <w:szCs w:val="20"/>
                <w:lang w:bidi="ar"/>
              </w:rPr>
              <w:t xml:space="preserve">工作区（配线水平）子系统</w:t>
            </w:r>
            <w:r>
              <w:rPr>
                <w:rFonts w:ascii="宋体" w:hAnsi="宋体" w:cs="黑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单口面板</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 规格：86 型平口面板，可安装标准的RJ45模块。</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 标准：符合ANSI/TIA-568.2-D、ISO/IEC 11801、YD/T 926.3。</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 材质：采用PC材质耐腐塑料，UL 94V-0 防火等级。</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 颜色：乳白色。</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 端口：1口。</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95</w:t>
            </w: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双口面板</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 规格：86 型平口面板，可安装标准的RJ45模块</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 标准：符合ANSI/TIA-568.2-D、ISO/IEC 11801、YD/T 926.3;</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 材质：采用PC材质耐腐塑料，UL 94V-0 防火等级；</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 颜色：乳白色；</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 端口：2口。</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19</w:t>
            </w: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23</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双口网络地插</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 安装：120型地面插座适合于标准100×100mm的暗盒。</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 标准：符合ANSI/TIA-568.2-D、ISO/IEC 11801、YD/T 926.3。</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 材质：铜合金、PC塑料（UL94V-0）。</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 颜色：金色。</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 端口：2口。</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水晶头</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 符合IEC 60603-7-1标准，FCC-PART-68规范。</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 材料：壳体采用透明PC塑料，金片采用三叉铜合金。</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 镀金厚度：≥50u''。</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 规格：100个/盒。</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 线规：支持22~26AWG。</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 结构：8P8C，6上2下双排两件式。</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100个/盒</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25</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六类非屏蔽模块</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 颜色：白色。</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 产品规格：六类RJ45非屏蔽模块，插拔次数≥1000次，IDC短接≥250次，卡线线规22~26AWG，Pin针镀金厚度≥ 50u</w:t>
            </w:r>
            <w:r>
              <w:rPr>
                <w:rStyle w:val="1003"/>
                <w:color w:val="000000"/>
                <w:lang w:bidi="ar"/>
              </w:rPr>
              <w:t xml:space="preserve">˝</w:t>
            </w:r>
            <w:r>
              <w:rPr>
                <w:rFonts w:hint="eastAsia" w:ascii="宋体" w:hAnsi="宋体" w:cs="宋体"/>
                <w:color w:val="000000"/>
                <w:sz w:val="20"/>
                <w:szCs w:val="20"/>
                <w:lang w:bidi="ar"/>
              </w:rPr>
              <w:t xml:space="preserve">，端接线序T568B/T568A。</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 执行标准：ANSI/TIA568.2-D 、ISO/IEC 11801、YD/T926.3。</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 产品性能：满足PoE++ 100W以太网供电需求。</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 模块满足高速数据、语音和视频信号的传输，传输参数可测试到250MHz。</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139</w:t>
            </w: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26</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1.5M六类非屏蔽RJ45跳线</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 规格：4对标准RJ45至RJ45非屏蔽跳线，水晶头Pin针镀金厚度≥ 50u</w:t>
            </w:r>
            <w:r>
              <w:rPr>
                <w:rStyle w:val="1003"/>
                <w:color w:val="000000"/>
                <w:lang w:bidi="ar"/>
              </w:rPr>
              <w:t xml:space="preserve">˝</w:t>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 标准：ANSI/TIA568.2-D、ISO11801、YD/T926.3。</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 导体直径24AWG，内部多芯软线结构，带有十字骨架。</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 传输带宽：Cat6≥250MHz。</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 阻抗：100 Ohm±15%。</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 护套：LSZH（低烟无卤）护套。</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根</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23</w:t>
            </w: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27</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2米RJ45转RJ11跳线</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 规格：1对RJ11到RJ45跳线。</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 标准：ANSI/TIA568.2-D。</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 导体直径24AWG，内部多芯软线结构。</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 传输带宽：≥100MHz。</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 阻抗：100 ohms±15%。</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 护套：LSZH（低烟无卤）护套。</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7.跳线两端尾部采用模具注塑的尾套。</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根</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16</w:t>
            </w: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六类非屏蔽4对低烟无卤线缆</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 规格：UTP非屏蔽结构，频宽≥250MHz，采用十字骨架分隔线对。</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 芯线对数：4对，每芯带有色条区别；线规：23AWG(0.57mm)。</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 护套特征：LSZH（低烟无卤）护套，印有电缆编码、带有撕裂绳。</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m</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16500</w:t>
            </w: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29</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室内2芯皮线光缆</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 光纤规格：9/125µm；衰减@1310nm小于等于0.4dB/km； @1550nm小于等于0.3dB/km。</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 结构：8字形。</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 护套：LSZH。</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 纤芯：G.657A1。</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 加强芯：钢丝。</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 尺寸：2x3mm。</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7. 拉力：长期200N。</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m</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45500</w:t>
            </w: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1米单模LC光纤尾纤</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 光纤规格：G.652D单模9/125µm，0.9mm。</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 接口类型：LC单工接口。</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 标准：ANSI/TIA568.2-D、ISO11801、YD/T926.3。</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 护套：LSZH材质。</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 长度：1米。</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 性能：IL≤0.2dB，RL≥50dB。</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根</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678</w:t>
            </w: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光纤熔接</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机器熔接</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点</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678</w:t>
            </w:r>
            <w:r>
              <w:rPr>
                <w:rFonts w:hint="eastAsia" w:ascii="宋体" w:hAnsi="宋体" w:cs="宋体"/>
                <w:color w:val="000000"/>
                <w:sz w:val="20"/>
                <w:szCs w:val="20"/>
              </w:rPr>
            </w:r>
            <w:r/>
          </w:p>
        </w:tc>
      </w:tr>
      <w:tr>
        <w:trPr>
          <w:trHeight w:val="399"/>
        </w:trPr>
        <w:tc>
          <w:tcPr>
            <w:gridSpan w:val="2"/>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pStyle w:val="891"/>
              <w:jc w:val="left"/>
              <w:widowControl/>
              <w:rPr>
                <w:rFonts w:hint="eastAsia" w:ascii="宋体" w:hAnsi="宋体" w:cs="黑体"/>
                <w:b/>
                <w:bCs/>
                <w:color w:val="000000"/>
                <w:sz w:val="20"/>
                <w:szCs w:val="20"/>
              </w:rPr>
            </w:pPr>
            <w:r>
              <w:rPr>
                <w:rFonts w:hint="eastAsia" w:ascii="宋体" w:hAnsi="宋体" w:cs="黑体"/>
                <w:b/>
                <w:bCs/>
                <w:color w:val="000000"/>
                <w:sz w:val="20"/>
                <w:szCs w:val="20"/>
                <w:lang w:bidi="ar"/>
              </w:rPr>
              <w:t xml:space="preserve">设备间子系统</w:t>
            </w:r>
            <w:r>
              <w:rPr>
                <w:rFonts w:hint="eastAsia" w:ascii="宋体" w:hAnsi="宋体" w:cs="黑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24口RJ45六类非屏蔽配线架（含模块）</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 产品规格：24口RJ45模块式配线架，配置超宽后置理线板，减少线缆拉力对模块端接性能的影响。</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 执行标准：ISO/IEC 11801、ANSI/TIA 568.2-D、YD/T 926.3。</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 模块：满配24个模块，单个RJ45模块安装拆卸不影响其他模块使用，自带同色端口防尘盖。</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 模块规格：六类RJ45非屏蔽模块插座，插拔次数≥1000次，IDC短接≥250次，卡线线规  22~26AWG，模块满足高速数据、语音和视频信号的传输，传输参数可测试到250MHz。</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17</w:t>
            </w:r>
            <w:r>
              <w:rPr>
                <w:rFonts w:hint="eastAsia" w:ascii="宋体" w:hAnsi="宋体" w:cs="宋体"/>
                <w:color w:val="000000"/>
                <w:sz w:val="20"/>
                <w:szCs w:val="20"/>
              </w:rPr>
            </w:r>
            <w:r/>
          </w:p>
        </w:tc>
      </w:tr>
      <w:tr>
        <w:trPr>
          <w:trHeight w:val="408"/>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33</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1U封闭滑槽式理线架</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 规格：符合19''机架标准，1HU规格，提供12槽位。</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 执行标准：ISO/IEC 11801、ANSI/TIA 568.2-D、YD/T 926.3。</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 材质：金属理线器采用冷轧钢材质。</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 金属水平理线器盖板安装拆卸方便，维护更便捷。</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34</w:t>
            </w: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1M六类非屏蔽RJ45跳线</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 规格：4对标准RJ45至RJ45非屏蔽跳线，水晶头Pin针镀金厚度≥ 50u</w:t>
            </w:r>
            <w:r>
              <w:rPr>
                <w:rStyle w:val="1003"/>
                <w:color w:val="000000"/>
                <w:lang w:bidi="ar"/>
              </w:rPr>
              <w:t xml:space="preserve">˝</w:t>
            </w:r>
            <w:r>
              <w:rPr>
                <w:rFonts w:hint="eastAsia" w:ascii="宋体" w:hAnsi="宋体" w:cs="宋体"/>
                <w:color w:val="000000"/>
                <w:sz w:val="20"/>
                <w:szCs w:val="20"/>
                <w:lang w:bidi="ar"/>
              </w:rPr>
              <w:t xml:space="preserve">，支持五种以上颜色定制。</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 标准：ANSI/TIA568.2-D、ISO11801、YD/T926.3。</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 导体直径24AWG，内部多芯软线结构，带有十字骨架。</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 传输带宽：Cat6≥250MHz。</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 阻抗：100 Ohm±15%。</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 护套：LSZH（低烟无卤）护套。</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根</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268</w:t>
            </w: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35</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110语音电话配线架</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 规格：100对110机架式配线架。</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 含四对、五对接线端子、背板套件。</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 符合ANSI/TIA-568.2-D三类规范。</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 IDC簧片：磷青铜镀镍（100μ英寸），可容纳 23-26 AWG 单股和多股线缆，最少750次打线。</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36</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24口机架式光纤配线架</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rPr>
              <w:t xml:space="preserve">1.规格：24口机架式光纤配线架，1U 19寸满配耦合器；</w:t>
            </w:r>
            <w:r>
              <w:rPr>
                <w:rFonts w:hint="eastAsia" w:ascii="宋体" w:hAnsi="宋体" w:cs="宋体"/>
                <w:color w:val="000000"/>
                <w:sz w:val="20"/>
                <w:szCs w:val="20"/>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rPr>
              <w:t xml:space="preserve">2.材料：采用冷轧钢板材料，板材厚度1.5mm；</w:t>
            </w:r>
            <w:r>
              <w:rPr>
                <w:rFonts w:hint="eastAsia" w:ascii="宋体" w:hAnsi="宋体" w:cs="宋体"/>
                <w:color w:val="000000"/>
                <w:sz w:val="20"/>
                <w:szCs w:val="20"/>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rPr>
              <w:t xml:space="preserve">3.结构：完善的光纤收容盒及绕线架，可灵活配置FC、ST、SC、LC等多种类型的光纤适配器；三段式金属导轨，支持配线架全景抽拉，极大的方便熔纤操作。</w:t>
            </w:r>
            <w:r>
              <w:rPr>
                <w:rFonts w:hint="eastAsia" w:ascii="宋体" w:hAnsi="宋体" w:cs="宋体"/>
                <w:color w:val="000000"/>
                <w:sz w:val="20"/>
                <w:szCs w:val="20"/>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rPr>
              <w:t xml:space="preserve">4.插入损耗: ≤0.2dB</w:t>
            </w:r>
            <w:r>
              <w:rPr>
                <w:rFonts w:hint="eastAsia" w:ascii="宋体" w:hAnsi="宋体" w:cs="宋体"/>
                <w:color w:val="000000"/>
                <w:sz w:val="20"/>
                <w:szCs w:val="20"/>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rPr>
              <w:t xml:space="preserve">5.工作温度: -20℃～+70℃</w:t>
            </w:r>
            <w:r>
              <w:rPr>
                <w:rFonts w:hint="eastAsia" w:ascii="宋体" w:hAnsi="宋体" w:cs="宋体"/>
                <w:color w:val="000000"/>
                <w:sz w:val="20"/>
                <w:szCs w:val="20"/>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rPr>
              <w:t xml:space="preserve">6.存储温度: -40℃～+85℃</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32</w:t>
            </w: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37</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12口机架式光纤配线架</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1.规格：12口机架式光纤配线架，1U 19寸满配耦合器；</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2.材料：采用冷轧钢板材料，板材厚度1.5mm；</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3.结构：完善的光纤收容盒及绕线架，可灵活配置FC、ST、SC、LC等多种类型的光纤适配器；三段式金属导轨，支持配线架全景抽拉，极大的方便熔纤操作；</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4.插入损耗：≤0.2dB；</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5.工作温度：-20℃～+70℃；</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6.存储温度：-40℃～+85℃。</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38</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4口光纤终端盒</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rPr>
              <w:t xml:space="preserve">1.规格：4口光纤终端盒</w:t>
            </w:r>
            <w:r>
              <w:rPr>
                <w:rFonts w:hint="eastAsia" w:ascii="宋体" w:hAnsi="宋体" w:cs="宋体"/>
                <w:color w:val="000000"/>
                <w:sz w:val="20"/>
                <w:szCs w:val="20"/>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rPr>
              <w:t xml:space="preserve">2.材质：优质钢板塑料光纤溶纤盘材质柔软韧性好不易折断；</w:t>
            </w:r>
            <w:r>
              <w:rPr>
                <w:rFonts w:hint="eastAsia" w:ascii="宋体" w:hAnsi="宋体" w:cs="宋体"/>
                <w:color w:val="000000"/>
                <w:sz w:val="20"/>
                <w:szCs w:val="20"/>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rPr>
              <w:t xml:space="preserve">3.环境温度：－25℃～＋40℃ </w:t>
            </w:r>
            <w:r>
              <w:rPr>
                <w:rFonts w:hint="eastAsia" w:ascii="宋体" w:hAnsi="宋体" w:cs="宋体"/>
                <w:color w:val="000000"/>
                <w:sz w:val="20"/>
                <w:szCs w:val="20"/>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rPr>
              <w:t xml:space="preserve">4.相对湿度：≤85%(＋30℃)；</w:t>
            </w:r>
            <w:r>
              <w:rPr>
                <w:rFonts w:hint="eastAsia" w:ascii="宋体" w:hAnsi="宋体" w:cs="宋体"/>
                <w:color w:val="000000"/>
                <w:sz w:val="20"/>
                <w:szCs w:val="20"/>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rPr>
              <w:t xml:space="preserve">5.绝缘电阻：光缆终端和金属构件与光缆金属加强芯之间、光缆金属构件之间、光缆金属构件与地之间的绝缘电阻应大于 2×104MΩ；</w:t>
            </w:r>
            <w:r>
              <w:rPr>
                <w:rFonts w:hint="eastAsia" w:ascii="宋体" w:hAnsi="宋体" w:cs="宋体"/>
                <w:color w:val="000000"/>
                <w:sz w:val="20"/>
                <w:szCs w:val="20"/>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rPr>
              <w:t xml:space="preserve">6.抗电强度：光缆终端和金属构件与光缆金属加强芯之间、光缆金属构件之间、光缆金属构件与地之间在 15kV直流电压作用下，1min</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2米LC-LC单模光纤跳线（分光器-LIU）</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 光纤规格：G.652D单模9/125µm，zipcord 2.0mm结构。</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 接口类型：LC双工接口。</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 标准：ANSI/TIA568.2-D、ISO11801、YD/T926.3。</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 护套材质：LSZH。</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 性能：IL≤0.2dB，RL≥50dB。</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根</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700</w:t>
            </w:r>
            <w:r>
              <w:rPr>
                <w:rFonts w:hint="eastAsia" w:ascii="宋体" w:hAnsi="宋体" w:cs="宋体"/>
                <w:color w:val="000000"/>
                <w:sz w:val="20"/>
                <w:szCs w:val="20"/>
              </w:rPr>
            </w:r>
            <w:r/>
          </w:p>
        </w:tc>
      </w:tr>
      <w:tr>
        <w:trPr>
          <w:trHeight w:val="450"/>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2米LC-LC单模光纤跳线（LIU-分光器）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同“新建学生宿舍区域”第39项设备要求。</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根</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47</w:t>
            </w:r>
            <w:r>
              <w:rPr>
                <w:rFonts w:hint="eastAsia" w:ascii="宋体" w:hAnsi="宋体" w:cs="宋体"/>
                <w:color w:val="000000"/>
                <w:sz w:val="20"/>
                <w:szCs w:val="20"/>
              </w:rPr>
            </w:r>
            <w:r/>
          </w:p>
        </w:tc>
      </w:tr>
      <w:tr>
        <w:trPr>
          <w:trHeight w:val="450"/>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2米LC-LC单模光纤跳线（LIU-交换机）</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同“新建学生宿舍区域”第39项设备要求。</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根</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16</w:t>
            </w: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1米单模LC光纤尾纤</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ascii="宋体" w:hAnsi="宋体" w:cs="宋体"/>
                <w:color w:val="000000"/>
                <w:sz w:val="20"/>
                <w:szCs w:val="20"/>
              </w:rPr>
            </w:pPr>
            <w:r>
              <w:rPr>
                <w:rFonts w:hint="eastAsia" w:ascii="宋体" w:hAnsi="宋体" w:cs="宋体"/>
                <w:color w:val="000000"/>
                <w:sz w:val="20"/>
                <w:szCs w:val="20"/>
                <w:lang w:bidi="ar"/>
              </w:rPr>
              <w:t xml:space="preserve">同“新建学生宿舍区域”第30项设备要求。</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根</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818</w:t>
            </w: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43</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光纤熔接</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机器熔接</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点</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818</w:t>
            </w:r>
            <w:r>
              <w:rPr>
                <w:rFonts w:hint="eastAsia" w:ascii="宋体" w:hAnsi="宋体" w:cs="宋体"/>
                <w:color w:val="000000"/>
                <w:sz w:val="20"/>
                <w:szCs w:val="20"/>
              </w:rPr>
            </w:r>
            <w:r/>
          </w:p>
        </w:tc>
      </w:tr>
      <w:tr>
        <w:trPr>
          <w:trHeight w:val="399"/>
        </w:trPr>
        <w:tc>
          <w:tcPr>
            <w:gridSpan w:val="2"/>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pStyle w:val="891"/>
              <w:jc w:val="left"/>
              <w:widowControl/>
              <w:rPr>
                <w:rFonts w:hint="eastAsia" w:ascii="宋体" w:hAnsi="宋体" w:cs="黑体"/>
                <w:b/>
                <w:bCs/>
                <w:color w:val="000000"/>
                <w:sz w:val="20"/>
                <w:szCs w:val="20"/>
              </w:rPr>
            </w:pPr>
            <w:r>
              <w:rPr>
                <w:rFonts w:hint="eastAsia" w:ascii="宋体" w:hAnsi="宋体" w:cs="黑体"/>
                <w:b/>
                <w:bCs/>
                <w:color w:val="000000"/>
                <w:sz w:val="20"/>
                <w:szCs w:val="20"/>
                <w:lang w:bidi="ar"/>
              </w:rPr>
              <w:t xml:space="preserve">垂直干线子系统</w:t>
            </w:r>
            <w:r>
              <w:rPr>
                <w:rFonts w:hint="eastAsia" w:ascii="宋体" w:hAnsi="宋体" w:cs="黑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室内12芯千兆单模光缆</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 标准：ISO/IEC 11801， TIA/EIA 568.3-D，IEC 60794，YD/T 1258.4。</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 采用0.9mm紧套光纤结构，具有折射率分布控制精确、几何特性优越和衰减低等优点。</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 结构：采用优质进口芳纶提供高抗拉力。</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 护套：LSZH-3C。</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 光纤芯径：9/125µm（G.652D）。</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 插入损耗：@1310nm小于等于0.4dB/km； @1550nm小于等于0.3dB/km。</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m</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640</w:t>
            </w: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45</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室内4芯千兆单模光缆</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 标准：ISO/IEC 11801， TIA/EIA 568.3-D，IEC 60794，YD/T 1258.4。</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 采用0.9mm紧套光纤结构，具有折射率分布控制精确、几何特性优越和衰减低等优点。</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 结构：采用优质进口芳纶提供高抗拉力。</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 护套：LSZH-3C。</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 光纤芯径：9/125µm（G.652D）。</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 插入损耗：@1310nm小于等于0.4dB/km； @1550nm小于等于0.3dB/km。</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m</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500</w:t>
            </w: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46</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室外4芯千兆单模光缆(室外防水箱)</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 标准：ISO/IEC 11801， IEC60794-3-10，EC50173-1，TIA/EIA 568.3-D ，YD/T901，YD/T769。</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 采用松套管铠装结构，具有折射率分布控制精确、几何特性优越和衰减低等优点。</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 光纤规格：9/125µm（OS2）；衰减@1310nm小于等于0.4dB/km； @1550nm小于等于0.3dB/km。</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 护套：PE。</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 室外单模光缆适用于架空和管道式应用，符合对抗拉力、压力和拉力的承受标准性能；外护材料耐腐蚀、防酸、防水、防紫外线、阻燃、环保等要求。</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m</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600</w:t>
            </w:r>
            <w:r>
              <w:rPr>
                <w:rFonts w:hint="eastAsia" w:ascii="宋体" w:hAnsi="宋体" w:cs="宋体"/>
                <w:color w:val="000000"/>
                <w:sz w:val="20"/>
                <w:szCs w:val="20"/>
              </w:rPr>
            </w:r>
            <w:r/>
          </w:p>
        </w:tc>
      </w:tr>
      <w:tr>
        <w:trPr>
          <w:trHeight w:val="399"/>
        </w:trPr>
        <w:tc>
          <w:tcPr>
            <w:gridSpan w:val="2"/>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pStyle w:val="891"/>
              <w:jc w:val="left"/>
              <w:widowControl/>
              <w:rPr>
                <w:rFonts w:hint="eastAsia" w:ascii="宋体" w:hAnsi="宋体" w:cs="黑体"/>
                <w:b/>
                <w:bCs/>
                <w:color w:val="000000"/>
                <w:sz w:val="20"/>
                <w:szCs w:val="20"/>
              </w:rPr>
            </w:pPr>
            <w:r>
              <w:rPr>
                <w:rFonts w:hint="eastAsia" w:ascii="宋体" w:hAnsi="宋体" w:cs="黑体"/>
                <w:b/>
                <w:bCs/>
                <w:color w:val="000000"/>
                <w:sz w:val="20"/>
                <w:szCs w:val="20"/>
                <w:lang w:bidi="ar"/>
              </w:rPr>
              <w:t xml:space="preserve">管理子系统</w:t>
            </w:r>
            <w:r>
              <w:rPr>
                <w:rFonts w:hint="eastAsia" w:ascii="宋体" w:hAnsi="宋体" w:cs="黑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47</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24口LC机架式光纤配线架（2号楼1层弱电间）</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rPr>
              <w:t xml:space="preserve">1.规格：24口机架式光纤配线架，1U 19寸满配LC耦合器；</w:t>
            </w:r>
            <w:r>
              <w:rPr>
                <w:rFonts w:hint="eastAsia" w:ascii="宋体" w:hAnsi="宋体" w:cs="宋体"/>
                <w:color w:val="000000"/>
                <w:sz w:val="20"/>
                <w:szCs w:val="20"/>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rPr>
              <w:t xml:space="preserve">2.材料：采用冷轧钢板材料，板材厚度1.5mm；</w:t>
            </w:r>
            <w:r>
              <w:rPr>
                <w:rFonts w:hint="eastAsia" w:ascii="宋体" w:hAnsi="宋体" w:cs="宋体"/>
                <w:color w:val="000000"/>
                <w:sz w:val="20"/>
                <w:szCs w:val="20"/>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rPr>
              <w:t xml:space="preserve">3.结构：完善的光纤收容盒及绕线架，可灵活配置FC、ST、SC、LC等多种类型的光纤适配器；三段式金属导轨，支持配线架全景抽拉，极大的方便熔纤操作。</w:t>
            </w:r>
            <w:r>
              <w:rPr>
                <w:rFonts w:hint="eastAsia" w:ascii="宋体" w:hAnsi="宋体" w:cs="宋体"/>
                <w:color w:val="000000"/>
                <w:sz w:val="20"/>
                <w:szCs w:val="20"/>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rPr>
              <w:t xml:space="preserve">4.插入损耗: ≤0.2dB</w:t>
            </w:r>
            <w:r>
              <w:rPr>
                <w:rFonts w:hint="eastAsia" w:ascii="宋体" w:hAnsi="宋体" w:cs="宋体"/>
                <w:color w:val="000000"/>
                <w:sz w:val="20"/>
                <w:szCs w:val="20"/>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rPr>
              <w:t xml:space="preserve">5.工作温度: -20℃～+70℃</w:t>
            </w:r>
            <w:r>
              <w:rPr>
                <w:rFonts w:hint="eastAsia" w:ascii="宋体" w:hAnsi="宋体" w:cs="宋体"/>
                <w:color w:val="000000"/>
                <w:sz w:val="20"/>
                <w:szCs w:val="20"/>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rPr>
              <w:t xml:space="preserve">6.存储温度: -40℃～+85℃</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48</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48口LC机架式光纤配线架（2号楼1层弱电间）</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rPr>
              <w:t xml:space="preserve">1.规格：48口机架式光纤配线架，1U 19寸满配LC耦合器；</w:t>
            </w:r>
            <w:r>
              <w:rPr>
                <w:rFonts w:hint="eastAsia" w:ascii="宋体" w:hAnsi="宋体" w:cs="宋体"/>
                <w:color w:val="000000"/>
                <w:sz w:val="20"/>
                <w:szCs w:val="20"/>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rPr>
              <w:t xml:space="preserve">2.材料：采用冷轧钢板材料，板材厚度1.5mm；</w:t>
            </w:r>
            <w:r>
              <w:rPr>
                <w:rFonts w:hint="eastAsia" w:ascii="宋体" w:hAnsi="宋体" w:cs="宋体"/>
                <w:color w:val="000000"/>
                <w:sz w:val="20"/>
                <w:szCs w:val="20"/>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rPr>
              <w:t xml:space="preserve">3.结构：完善的光纤收容盒及绕线架，可灵活配置FC、ST、SC、LC等多种类型的光纤适配器；三段式金属导轨，支持配线架全景抽拉，极大的方便熔纤操作。</w:t>
            </w:r>
            <w:r>
              <w:rPr>
                <w:rFonts w:hint="eastAsia" w:ascii="宋体" w:hAnsi="宋体" w:cs="宋体"/>
                <w:color w:val="000000"/>
                <w:sz w:val="20"/>
                <w:szCs w:val="20"/>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rPr>
              <w:t xml:space="preserve">4.插入损耗: ≤0.2dB</w:t>
            </w:r>
            <w:r>
              <w:rPr>
                <w:rFonts w:hint="eastAsia" w:ascii="宋体" w:hAnsi="宋体" w:cs="宋体"/>
                <w:color w:val="000000"/>
                <w:sz w:val="20"/>
                <w:szCs w:val="20"/>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rPr>
              <w:t xml:space="preserve">5.工作温度: -20℃～+70℃</w:t>
            </w:r>
            <w:r>
              <w:rPr>
                <w:rFonts w:hint="eastAsia" w:ascii="宋体" w:hAnsi="宋体" w:cs="宋体"/>
                <w:color w:val="000000"/>
                <w:sz w:val="20"/>
                <w:szCs w:val="20"/>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rPr>
              <w:t xml:space="preserve">6.存储温度: -40℃～+85℃</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49</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1米单模LC光纤尾纤</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同“新建学生宿舍区域”第30项设备要求。</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根</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244</w:t>
            </w: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2米LC-LC单模光纤跳线</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 光纤规格：G.652D单模9/125µm，zipcord 2.0mm结构。</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 接口类型：LC双工接口。</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 标准：ANSI/TIA568.2-D、ISO11801、YD/T926.3。</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 护套材质：LSZH。</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 性能：IL≤0.2dB，RL≥50dB。</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根</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65</w:t>
            </w: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144芯ODF配线柜（2号楼1层弱电间）</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144芯ODF配线柜，含耦合器等。</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光纤熔接</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机器熔接</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点</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244</w:t>
            </w:r>
            <w:r>
              <w:rPr>
                <w:rFonts w:hint="eastAsia" w:ascii="宋体" w:hAnsi="宋体" w:cs="宋体"/>
                <w:color w:val="000000"/>
                <w:sz w:val="20"/>
                <w:szCs w:val="20"/>
              </w:rPr>
            </w:r>
            <w:r/>
          </w:p>
        </w:tc>
      </w:tr>
      <w:tr>
        <w:trPr>
          <w:trHeight w:val="399"/>
        </w:trPr>
        <w:tc>
          <w:tcPr>
            <w:gridSpan w:val="2"/>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pStyle w:val="891"/>
              <w:jc w:val="left"/>
              <w:widowControl/>
              <w:rPr>
                <w:rFonts w:hint="eastAsia" w:ascii="宋体" w:hAnsi="宋体" w:cs="黑体"/>
                <w:b/>
                <w:bCs/>
                <w:color w:val="000000"/>
                <w:sz w:val="20"/>
                <w:szCs w:val="20"/>
              </w:rPr>
            </w:pPr>
            <w:r>
              <w:rPr>
                <w:rFonts w:hint="eastAsia" w:ascii="宋体" w:hAnsi="宋体" w:cs="黑体"/>
                <w:b/>
                <w:bCs/>
                <w:color w:val="000000"/>
                <w:sz w:val="20"/>
                <w:szCs w:val="20"/>
                <w:lang w:bidi="ar"/>
              </w:rPr>
              <w:t xml:space="preserve">建筑群子系统</w:t>
            </w:r>
            <w:r>
              <w:rPr>
                <w:rFonts w:hint="eastAsia" w:ascii="宋体" w:hAnsi="宋体" w:cs="黑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53</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室外144芯千兆单模铠装光缆</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 标准：ISO/IEC 11801， IEC60794-3-10，EC50173-1，TIA/EIA 568.3-D ，YD/T901，YD/T769。</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 采用松套管铠装结构，具有折射率分布控制精确、几何特性优越和衰减低等优点。</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 光纤规格：9/125µm（OS2）；衰减@1310nm小于等于0.4dB/km； @1550nm小于等于0.3dB/km。</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 护套：PE。</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 室外单模光缆适用于架空和管道式应用，符合对抗拉力、压力和拉力的承受标准性能；外护材料耐腐蚀、防酸、防水、防紫外线、阻燃、环保等要求。</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m</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500</w:t>
            </w: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1米单模LC光纤尾纤</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同“新建学生宿舍区域”第30项设备要求。</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根</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144</w:t>
            </w: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55</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2米LC-LC单模光纤跳线</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同“新建学生宿舍区域”第39项设备要求。</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根</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65</w:t>
            </w: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56</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144芯ODF配线柜（校园数据中心）</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144芯ODF配线柜，含耦合器等。</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57</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光纤熔接</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机器熔接</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点</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144</w:t>
            </w:r>
            <w:r>
              <w:rPr>
                <w:rFonts w:hint="eastAsia" w:ascii="宋体" w:hAnsi="宋体" w:cs="宋体"/>
                <w:color w:val="000000"/>
                <w:sz w:val="20"/>
                <w:szCs w:val="20"/>
              </w:rPr>
            </w:r>
            <w:r/>
          </w:p>
        </w:tc>
      </w:tr>
      <w:tr>
        <w:trPr>
          <w:trHeight w:val="399"/>
        </w:trPr>
        <w:tc>
          <w:tcPr>
            <w:gridSpan w:val="2"/>
            <w:shd w:val="clear" w:color="auto" w:fill="ffffff"/>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pStyle w:val="891"/>
              <w:jc w:val="left"/>
              <w:widowControl/>
              <w:rPr>
                <w:rFonts w:hint="eastAsia" w:ascii="宋体" w:hAnsi="宋体" w:cs="黑体"/>
                <w:b/>
                <w:bCs/>
                <w:color w:val="000000"/>
                <w:sz w:val="20"/>
                <w:szCs w:val="20"/>
              </w:rPr>
            </w:pPr>
            <w:r>
              <w:rPr>
                <w:rFonts w:hint="eastAsia" w:ascii="宋体" w:hAnsi="宋体" w:cs="黑体"/>
                <w:b/>
                <w:bCs/>
                <w:color w:val="000000"/>
                <w:sz w:val="20"/>
                <w:szCs w:val="20"/>
                <w:lang w:bidi="ar"/>
              </w:rPr>
              <w:t xml:space="preserve">其他</w:t>
            </w:r>
            <w:r>
              <w:rPr>
                <w:rFonts w:hint="eastAsia" w:ascii="宋体" w:hAnsi="宋体" w:cs="黑体"/>
                <w:b/>
                <w:bCs/>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891"/>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ascii="宋体" w:hAnsi="宋体" w:cs="宋体"/>
                <w:color w:val="000000"/>
                <w:sz w:val="20"/>
                <w:szCs w:val="20"/>
              </w:rPr>
              <w:t xml:space="preserve">58</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铜缆测试</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铜缆测试，出测试报告。</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ascii="宋体" w:hAnsi="宋体" w:cs="宋体"/>
                <w:color w:val="000000"/>
                <w:sz w:val="20"/>
                <w:szCs w:val="20"/>
              </w:rPr>
              <w:t xml:space="preserve">59</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光纤测试</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光纤测试，出测试报告。</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ascii="宋体" w:hAnsi="宋体" w:cs="宋体"/>
                <w:color w:val="000000"/>
                <w:sz w:val="20"/>
                <w:szCs w:val="20"/>
              </w:rPr>
              <w:t xml:space="preserve">60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综合布线安装辅材</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网络线路部分辅助连接件\布线所需线标\电工胶带\膨胀管\钢丝\暗盒盖板等。</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ascii="宋体" w:hAnsi="宋体" w:cs="宋体"/>
                <w:color w:val="000000"/>
                <w:sz w:val="20"/>
                <w:szCs w:val="20"/>
              </w:rPr>
              <w:t xml:space="preserve">61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综合布线系统集成费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线路敷设、打接、链路测试，设备安装、调试、技术联调、系统集成架构服务、用户培训等费用。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r>
      <w:tr>
        <w:trPr>
          <w:trHeight w:val="399"/>
        </w:trPr>
        <w:tc>
          <w:tcPr>
            <w:gridSpan w:val="2"/>
            <w:shd w:val="clear" w:color="auto" w:fill="ffffff"/>
            <w:tcBorders>
              <w:top w:val="single" w:color="000000" w:sz="4" w:space="0"/>
              <w:left w:val="single" w:color="000000" w:sz="4" w:space="0"/>
              <w:bottom w:val="single" w:color="000000" w:sz="4" w:space="0"/>
              <w:right w:val="single" w:color="000000" w:sz="4" w:space="0"/>
            </w:tcBorders>
            <w:tcW w:w="2335" w:type="dxa"/>
            <w:vAlign w:val="center"/>
            <w:textDirection w:val="lrTb"/>
            <w:noWrap/>
          </w:tcPr>
          <w:p>
            <w:pPr>
              <w:pStyle w:val="891"/>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3、计算机网络系统</w:t>
            </w:r>
            <w:r>
              <w:rPr>
                <w:rFonts w:hint="eastAsia" w:ascii="宋体" w:hAnsi="宋体" w:cs="宋体"/>
                <w:b/>
                <w:bCs/>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891"/>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400"/>
        </w:trPr>
        <w:tc>
          <w:tcPr>
            <w:gridSpan w:val="2"/>
            <w:shd w:val="clear" w:color="auto" w:fill="ffffff"/>
            <w:tcBorders>
              <w:top w:val="single" w:color="000000" w:sz="4" w:space="0"/>
              <w:left w:val="single" w:color="000000" w:sz="4" w:space="0"/>
              <w:bottom w:val="single" w:color="000000" w:sz="4" w:space="0"/>
              <w:right w:val="single" w:color="000000" w:sz="4" w:space="0"/>
            </w:tcBorders>
            <w:tcW w:w="2335" w:type="dxa"/>
            <w:vAlign w:val="center"/>
            <w:textDirection w:val="lrTb"/>
            <w:noWrap/>
          </w:tcPr>
          <w:p>
            <w:pPr>
              <w:pStyle w:val="891"/>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校园公共网</w:t>
            </w:r>
            <w:r>
              <w:rPr>
                <w:rFonts w:hint="eastAsia" w:ascii="宋体" w:hAnsi="宋体" w:cs="宋体"/>
                <w:b/>
                <w:bCs/>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rPr>
              <w:t xml:space="preserve">62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核心交换机</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b/>
                <w:bCs/>
                <w:i/>
                <w:iCs/>
                <w:color w:val="000000"/>
                <w:sz w:val="20"/>
                <w:szCs w:val="20"/>
                <w:u w:val="single"/>
                <w:lang w:bidi="ar"/>
              </w:rPr>
            </w:pPr>
            <w:r>
              <w:rPr>
                <w:rFonts w:hint="eastAsia" w:ascii="宋体" w:hAnsi="宋体" w:cs="宋体"/>
                <w:b/>
                <w:bCs/>
                <w:i/>
                <w:iCs/>
                <w:color w:val="000000"/>
                <w:sz w:val="20"/>
                <w:szCs w:val="20"/>
                <w:u w:val="single"/>
                <w:lang w:bidi="ar"/>
              </w:rPr>
              <w:t xml:space="preserve">1. 交换容量≥76Tps，包转发率≥8600Mpps，整机业务板槽位数≥6。</w:t>
            </w:r>
            <w:r>
              <w:rPr>
                <w:rFonts w:hint="eastAsia" w:ascii="宋体" w:hAnsi="宋体" w:cs="宋体"/>
                <w:b/>
                <w:bCs/>
                <w:i/>
                <w:iCs/>
                <w:color w:val="000000"/>
                <w:sz w:val="20"/>
                <w:szCs w:val="20"/>
                <w:u w:val="single"/>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 支持RIP/RIPng、OSPF/OSPFv3、ISIS/ISISv6、BGP/BGP4+等IPv4、IPv6动态路由协议。</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 支持N：1/1：N虚拟化。</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 支持防火墙业务插卡。</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 支持横向虚拟化技术（IRF2），具备四虚一，能够16条40G堆叠链路，堆叠带宽能达到双向1.28T，支持一虚多技术（MDC）通过该功能可以实现创建、删除、单板划入、单板划出交换机的特性，最大支持9个虚拟交换机。</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 支持Telemetry。</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7. 配置冗余主控、冗余电源、≥24个万兆光接口。</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rPr>
              <w:t xml:space="preserve">63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单模万兆光模块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光模块-SFP+-10G-单模模块(1310nm，10km，LC)。</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rPr>
              <w:t xml:space="preserve">64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OLT设备（万兆）</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b/>
                <w:bCs/>
                <w:i/>
                <w:iCs/>
                <w:color w:val="000000"/>
                <w:sz w:val="20"/>
                <w:szCs w:val="20"/>
                <w:u w:val="single"/>
                <w:lang w:bidi="ar"/>
              </w:rPr>
            </w:pPr>
            <w:r>
              <w:rPr>
                <w:rFonts w:hint="eastAsia" w:ascii="宋体" w:hAnsi="宋体" w:cs="宋体"/>
                <w:b/>
                <w:bCs/>
                <w:i/>
                <w:iCs/>
                <w:color w:val="000000"/>
                <w:sz w:val="20"/>
                <w:szCs w:val="20"/>
                <w:u w:val="single"/>
                <w:lang w:bidi="ar"/>
              </w:rPr>
              <w:t xml:space="preserve">1. 交换容量≥8.3Tps，包转发率≥5200Mpps，每业务槽位最大带宽≥480Gbps。</w:t>
            </w:r>
            <w:r>
              <w:rPr>
                <w:rFonts w:hint="eastAsia" w:ascii="宋体" w:hAnsi="宋体" w:cs="宋体"/>
                <w:b/>
                <w:bCs/>
                <w:i/>
                <w:iCs/>
                <w:color w:val="000000"/>
                <w:sz w:val="20"/>
                <w:szCs w:val="20"/>
                <w:u w:val="single"/>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 支持二层/三层线速转发，支持RIP/OSPF/MPLS。</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 支持各ONU之间的二层隔离；支持ONU软件批量升级、实时升级；支持 type B保护。</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 支持防火墙业务插卡。</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 支持Telemetry。</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 配置冗余主控、冗余电源、48个10G PON接口（含对等模块）。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rPr>
              <w:t xml:space="preserve">65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4口有线无线一体化ONU</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 所有射频均支持802.11ax协议标准。</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 采用双射频设计，整机4条空间流，最高协商速率≥1.775Gbps，1个10G PON接口，4个10/100/1000M电口。</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 要求被无线控制器统一纳管，非ONT形态。</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678</w:t>
            </w:r>
            <w:r>
              <w:rPr>
                <w:rFonts w:hint="eastAsia" w:ascii="宋体" w:hAnsi="宋体" w:cs="宋体"/>
                <w:color w:val="000000"/>
                <w:sz w:val="20"/>
                <w:szCs w:val="20"/>
              </w:rPr>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rPr>
              <w:t xml:space="preserve">66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8口ONU</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 网络侧10G PON口≥1（含对等模块），用户侧GE接口≥8，支持POE/POE+，整机供电功率≥120W。</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 与OLT完全兼容。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22</w:t>
            </w:r>
            <w:r>
              <w:rPr>
                <w:rFonts w:hint="eastAsia" w:ascii="宋体" w:hAnsi="宋体" w:cs="宋体"/>
                <w:color w:val="000000"/>
                <w:sz w:val="20"/>
                <w:szCs w:val="20"/>
              </w:rPr>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rPr>
              <w:t xml:space="preserve">67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24口POE ONU</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 网络侧10G PON口≥1（含对等模块），用户侧GE接口≥24，支持POE/POE+，整机供电功率≥370W。</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 与OLT完全兼容。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rPr>
              <w:t xml:space="preserve">68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分光器（1:16）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 一分16路，插入损耗（dB）≤11。</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 机柜内安装。</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47</w:t>
            </w:r>
            <w:r>
              <w:rPr>
                <w:rFonts w:hint="eastAsia" w:ascii="宋体" w:hAnsi="宋体" w:cs="宋体"/>
                <w:color w:val="000000"/>
                <w:sz w:val="20"/>
                <w:szCs w:val="20"/>
              </w:rPr>
            </w:r>
            <w:r/>
          </w:p>
        </w:tc>
      </w:tr>
      <w:tr>
        <w:trPr>
          <w:trHeight w:val="400"/>
        </w:trPr>
        <w:tc>
          <w:tcPr>
            <w:gridSpan w:val="2"/>
            <w:shd w:val="clear" w:color="auto" w:fill="ffffff"/>
            <w:tcBorders>
              <w:top w:val="single" w:color="000000" w:sz="4" w:space="0"/>
              <w:left w:val="single" w:color="000000" w:sz="4" w:space="0"/>
              <w:bottom w:val="single" w:color="000000" w:sz="4" w:space="0"/>
              <w:right w:val="single" w:color="000000" w:sz="4" w:space="0"/>
            </w:tcBorders>
            <w:tcW w:w="2335" w:type="dxa"/>
            <w:vAlign w:val="center"/>
            <w:textDirection w:val="lrTb"/>
            <w:noWrap/>
          </w:tcPr>
          <w:p>
            <w:pPr>
              <w:pStyle w:val="891"/>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智能设备网</w:t>
            </w:r>
            <w:r>
              <w:rPr>
                <w:rFonts w:hint="eastAsia" w:ascii="宋体" w:hAnsi="宋体" w:cs="宋体"/>
                <w:b/>
                <w:bCs/>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olor w:val="000000"/>
                <w:sz w:val="20"/>
                <w:szCs w:val="20"/>
              </w:rPr>
              <w:t xml:space="preserve">69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24口汇聚交换机</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 交换容量≥2.56Tbps，包转发率≥720Mpps。</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 支持24个10/100/1000BASE-T电口，支持4个1G/10G BASE-X SFP+端口，支持AC，支持2个40G QSFP Plus端口，双电源。</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 支持≥2个扩展槽位。</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olor w:val="000000"/>
                <w:sz w:val="20"/>
                <w:szCs w:val="20"/>
              </w:rPr>
              <w:t xml:space="preserve">70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单模万兆光模块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光模块-SFP+-10G-单模模块(1310nm，10km，LC)。</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olor w:val="000000"/>
                <w:sz w:val="20"/>
                <w:szCs w:val="20"/>
              </w:rPr>
              <w:t xml:space="preserve">71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24口接入交换机</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 ≥24个10/100/1000Base-T以太网端口，≥4个千兆SFP端口。</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 交换容量≥330Gbps，整机包转发率≥96Mpps。</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 支持基于端口的VLAN，支持VLAN VPN（QinQ），支持Voice VLAN，支持协议VLAN，支持MAC VLAN。</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 支持STP/RSTP/MSTP，支持Smart Link。</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 支持IPv4和IPv6的三层路由功能。</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 支持SDN，支持OpenFlow 1.3标准。</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7. 支持终端准入控制功能，配合后台系统可以将网络安全措施整合为一个联动的安全体系，提升网络对病毒、蠕虫等安全威胁的整体防御能力。</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olor w:val="000000"/>
                <w:sz w:val="20"/>
                <w:szCs w:val="20"/>
              </w:rPr>
              <w:t xml:space="preserve">72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单模千兆光模块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光模块-SFP-GE-单模模块-(1310nm，10km，LC)。</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r>
      <w:tr>
        <w:trPr>
          <w:trHeight w:val="400"/>
        </w:trPr>
        <w:tc>
          <w:tcPr>
            <w:gridSpan w:val="2"/>
            <w:shd w:val="clear" w:color="auto" w:fill="ffffff"/>
            <w:tcBorders>
              <w:top w:val="single" w:color="000000" w:sz="4" w:space="0"/>
              <w:left w:val="single" w:color="000000" w:sz="4" w:space="0"/>
              <w:bottom w:val="single" w:color="000000" w:sz="4" w:space="0"/>
              <w:right w:val="single" w:color="000000" w:sz="4" w:space="0"/>
            </w:tcBorders>
            <w:tcW w:w="2335" w:type="dxa"/>
            <w:vAlign w:val="center"/>
            <w:textDirection w:val="lrTb"/>
            <w:noWrap/>
          </w:tcPr>
          <w:p>
            <w:pPr>
              <w:pStyle w:val="891"/>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视频监控专网</w:t>
            </w:r>
            <w:r>
              <w:rPr>
                <w:rFonts w:hint="eastAsia" w:ascii="宋体" w:hAnsi="宋体" w:cs="宋体"/>
                <w:b/>
                <w:bCs/>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olor w:val="000000"/>
                <w:sz w:val="20"/>
                <w:szCs w:val="20"/>
              </w:rPr>
              <w:t xml:space="preserve">73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24口汇聚交换机</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同“新建学生宿舍区域”第69项设备要求。</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olor w:val="000000"/>
                <w:sz w:val="20"/>
                <w:szCs w:val="20"/>
              </w:rPr>
              <w:t xml:space="preserve">74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单模万兆光模块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光模块-SFP+-10G-单模模块(1310nm，10km，LC)。</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olor w:val="000000"/>
                <w:sz w:val="20"/>
                <w:szCs w:val="20"/>
              </w:rPr>
              <w:t xml:space="preserve">75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24口接入交换机</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同“新建学生宿舍区域”第71项设备要求。</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w:t>
            </w:r>
            <w:r>
              <w:rPr>
                <w:rFonts w:hint="eastAsia" w:ascii="宋体" w:hAnsi="宋体" w:cs="宋体"/>
                <w:color w:val="000000"/>
                <w:sz w:val="20"/>
                <w:szCs w:val="20"/>
              </w:rPr>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olor w:val="000000"/>
                <w:sz w:val="20"/>
                <w:szCs w:val="20"/>
              </w:rPr>
              <w:t xml:space="preserve">76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单模千兆光模块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光模块-SFP-GE-单模模块-(1310nm，10km，LC)。</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22</w:t>
            </w:r>
            <w:r>
              <w:rPr>
                <w:rFonts w:hint="eastAsia" w:ascii="宋体" w:hAnsi="宋体" w:cs="宋体"/>
                <w:color w:val="000000"/>
                <w:sz w:val="20"/>
                <w:szCs w:val="20"/>
              </w:rPr>
            </w:r>
            <w:r/>
          </w:p>
        </w:tc>
      </w:tr>
      <w:tr>
        <w:trPr>
          <w:trHeight w:val="400"/>
        </w:trPr>
        <w:tc>
          <w:tcPr>
            <w:gridSpan w:val="2"/>
            <w:shd w:val="clear" w:color="auto" w:fill="ffffff"/>
            <w:tcBorders>
              <w:top w:val="single" w:color="000000" w:sz="4" w:space="0"/>
              <w:left w:val="single" w:color="000000" w:sz="4" w:space="0"/>
              <w:bottom w:val="single" w:color="000000" w:sz="4" w:space="0"/>
              <w:right w:val="single" w:color="000000" w:sz="4" w:space="0"/>
            </w:tcBorders>
            <w:tcW w:w="2335" w:type="dxa"/>
            <w:vAlign w:val="center"/>
            <w:textDirection w:val="lrTb"/>
            <w:noWrap/>
          </w:tcPr>
          <w:p>
            <w:pPr>
              <w:pStyle w:val="891"/>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无线覆盖</w:t>
            </w:r>
            <w:r>
              <w:rPr>
                <w:rFonts w:hint="eastAsia" w:ascii="宋体" w:hAnsi="宋体" w:cs="宋体"/>
                <w:b/>
                <w:bCs/>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olor w:val="000000"/>
                <w:sz w:val="20"/>
                <w:szCs w:val="20"/>
              </w:rPr>
              <w:t xml:space="preserve">77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无线网络控制器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 转发性能≥40G，支持管理AP最大数量≥2048。</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 支持AC内漫游，支持跨AC间漫游，支持跨VLAN的三层漫游，支持基于802.11k/802.11v/802.11r协议的智能漫游。</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 支持“边缘感知”功能，可精细化识别各个应用，同时能对应用流量进行分析，并对识别出的应用优先调度，从而提高用户使用体验。</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 支持ATF技术；支持通过转移部分慢速设备的服务时间给快速设备，优化等待时间，使高协议终端可以充分利用空口，降低低协议终端对高协议终端的影响，提高了无线网络的整体传输速度和性能。</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 配置8个千兆光接口，8个千兆电接口，2个万兆光接口。</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 配置768个无线AP管理授权，配置冗余电源模块。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olor w:val="000000"/>
                <w:sz w:val="20"/>
                <w:szCs w:val="20"/>
              </w:rPr>
              <w:t xml:space="preserve">78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放装千兆AP</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 所有射频均支持802.11ax协议标准。</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 采用双射频设计，整机4条空间流，最高协商速率≥2.975Gbps，≥1个2.5G光接口，≥1个GE电接口。</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 内置BLE 5.1。</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 内置智能天线。</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 支持基于空口利用率的SSID自动隐藏功能。</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w:t>
            </w:r>
            <w:r>
              <w:rPr>
                <w:rFonts w:hint="eastAsia" w:ascii="宋体" w:hAnsi="宋体" w:cs="宋体"/>
                <w:color w:val="000000"/>
                <w:sz w:val="20"/>
                <w:szCs w:val="20"/>
              </w:rPr>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olor w:val="000000"/>
                <w:sz w:val="20"/>
                <w:szCs w:val="20"/>
              </w:rPr>
              <w:t xml:space="preserve">79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室内高密度型AP</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 所有射频均支持802.11ax协议标准。</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 采用三射频设计，整机8条空间流，最高协商速率≥9.6Gbps，≥1个5G电接口，≥1个GE电接口。</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 内置BLE 5.1。</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 内置智能天线。</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 支持雷达检测SSID逃生功能。</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r>
      <w:tr>
        <w:trPr>
          <w:trHeight w:val="400"/>
        </w:trPr>
        <w:tc>
          <w:tcPr>
            <w:gridSpan w:val="2"/>
            <w:shd w:val="clear" w:color="auto" w:fill="ffffff"/>
            <w:tcBorders>
              <w:top w:val="single" w:color="000000" w:sz="4" w:space="0"/>
              <w:left w:val="single" w:color="000000" w:sz="4" w:space="0"/>
              <w:bottom w:val="single" w:color="000000" w:sz="4" w:space="0"/>
              <w:right w:val="single" w:color="000000" w:sz="4" w:space="0"/>
            </w:tcBorders>
            <w:tcW w:w="2335" w:type="dxa"/>
            <w:vAlign w:val="center"/>
            <w:textDirection w:val="lrTb"/>
            <w:noWrap/>
          </w:tcPr>
          <w:p>
            <w:pPr>
              <w:pStyle w:val="891"/>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其它</w:t>
            </w:r>
            <w:r>
              <w:rPr>
                <w:rFonts w:hint="eastAsia" w:ascii="宋体" w:hAnsi="宋体" w:cs="宋体"/>
                <w:b/>
                <w:bCs/>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olor w:val="000000"/>
                <w:sz w:val="20"/>
                <w:szCs w:val="20"/>
              </w:rPr>
              <w:t xml:space="preserve">80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安装辅材</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设备安装附件、固定件等。</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olor w:val="000000"/>
                <w:sz w:val="20"/>
                <w:szCs w:val="20"/>
              </w:rPr>
              <w:t xml:space="preserve">81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计算机网络系统集成费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设备安装、调试、技术联调、系统集成架构服务、用户培训等费用。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r>
      <w:tr>
        <w:trPr>
          <w:trHeight w:val="400"/>
        </w:trPr>
        <w:tc>
          <w:tcPr>
            <w:gridSpan w:val="2"/>
            <w:shd w:val="clear" w:color="auto" w:fill="ffffff"/>
            <w:tcBorders>
              <w:top w:val="single" w:color="000000" w:sz="4" w:space="0"/>
              <w:left w:val="single" w:color="000000" w:sz="4" w:space="0"/>
              <w:bottom w:val="single" w:color="000000" w:sz="4" w:space="0"/>
              <w:right w:val="single" w:color="000000" w:sz="4" w:space="0"/>
            </w:tcBorders>
            <w:tcW w:w="2335" w:type="dxa"/>
            <w:vAlign w:val="center"/>
            <w:textDirection w:val="lrTb"/>
            <w:noWrap/>
          </w:tcPr>
          <w:p>
            <w:pPr>
              <w:pStyle w:val="891"/>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4、电梯五方对讲系统</w:t>
            </w:r>
            <w:r>
              <w:rPr>
                <w:rFonts w:hint="eastAsia" w:ascii="宋体" w:hAnsi="宋体" w:cs="宋体"/>
                <w:b/>
                <w:bCs/>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891"/>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olor w:val="000000"/>
                <w:sz w:val="20"/>
                <w:szCs w:val="20"/>
              </w:rPr>
              <w:t xml:space="preserve">82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五方对讲线</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WD-RVVP6*1.0mm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600</w:t>
            </w: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olor w:val="000000"/>
                <w:sz w:val="20"/>
                <w:szCs w:val="20"/>
              </w:rPr>
              <w:t xml:space="preserve">83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五方对讲系统集成费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线路敷设，通断测试。</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r>
      <w:tr>
        <w:trPr>
          <w:trHeight w:val="399"/>
        </w:trPr>
        <w:tc>
          <w:tcPr>
            <w:gridSpan w:val="2"/>
            <w:shd w:val="clear" w:color="auto" w:fill="ffffff"/>
            <w:tcBorders>
              <w:top w:val="single" w:color="000000" w:sz="4" w:space="0"/>
              <w:left w:val="single" w:color="000000" w:sz="4" w:space="0"/>
              <w:bottom w:val="single" w:color="000000" w:sz="4" w:space="0"/>
              <w:right w:val="single" w:color="000000" w:sz="4" w:space="0"/>
            </w:tcBorders>
            <w:tcW w:w="2335" w:type="dxa"/>
            <w:vAlign w:val="center"/>
            <w:textDirection w:val="lrTb"/>
            <w:noWrap/>
          </w:tcPr>
          <w:p>
            <w:pPr>
              <w:pStyle w:val="891"/>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5、视频监控系统</w:t>
            </w:r>
            <w:r>
              <w:rPr>
                <w:rFonts w:hint="eastAsia" w:ascii="宋体" w:hAnsi="宋体" w:cs="宋体"/>
                <w:b/>
                <w:bCs/>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rPr>
                <w:rFonts w:hint="eastAsia" w:ascii="宋体" w:hAnsi="宋体" w:cs="宋体"/>
                <w:b/>
                <w:bCs/>
                <w:color w:val="000000"/>
                <w:sz w:val="20"/>
                <w:szCs w:val="20"/>
              </w:rPr>
            </w:pPr>
            <w:r>
              <w:rPr>
                <w:rFonts w:hint="eastAsia" w:ascii="宋体" w:hAnsi="宋体" w:cs="宋体"/>
                <w:b/>
                <w:bCs/>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891"/>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400"/>
        </w:trPr>
        <w:tc>
          <w:tcPr>
            <w:gridSpan w:val="2"/>
            <w:shd w:val="clear" w:color="auto" w:fill="ffffff"/>
            <w:tcBorders>
              <w:top w:val="single" w:color="000000" w:sz="4" w:space="0"/>
              <w:left w:val="single" w:color="000000" w:sz="4" w:space="0"/>
              <w:bottom w:val="single" w:color="000000" w:sz="4" w:space="0"/>
              <w:right w:val="none" w:color="000000" w:sz="4" w:space="0"/>
            </w:tcBorders>
            <w:tcW w:w="2335" w:type="dxa"/>
            <w:vAlign w:val="center"/>
            <w:textDirection w:val="lrTb"/>
            <w:noWrap/>
          </w:tcPr>
          <w:p>
            <w:pPr>
              <w:pStyle w:val="891"/>
              <w:jc w:val="left"/>
              <w:widowControl/>
              <w:rPr>
                <w:rFonts w:hint="eastAsia" w:ascii="宋体" w:hAnsi="宋体" w:cs="黑体"/>
                <w:b/>
                <w:bCs/>
                <w:color w:val="000000"/>
                <w:sz w:val="20"/>
                <w:szCs w:val="20"/>
              </w:rPr>
            </w:pPr>
            <w:r>
              <w:rPr>
                <w:rFonts w:hint="eastAsia" w:ascii="宋体" w:hAnsi="宋体" w:cs="黑体"/>
                <w:b/>
                <w:bCs/>
                <w:color w:val="000000"/>
                <w:sz w:val="20"/>
                <w:szCs w:val="20"/>
                <w:lang w:bidi="ar"/>
              </w:rPr>
              <w:t xml:space="preserve">前端设备</w:t>
            </w:r>
            <w:r>
              <w:rPr>
                <w:rFonts w:hint="eastAsia" w:ascii="宋体" w:hAnsi="宋体" w:cs="黑体"/>
                <w:b/>
                <w:bCs/>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olor w:val="000000"/>
                <w:sz w:val="20"/>
                <w:szCs w:val="20"/>
              </w:rPr>
              <w:t xml:space="preserve">84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半球型网络摄像机</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b/>
                <w:bCs/>
                <w:i/>
                <w:iCs/>
                <w:color w:val="000000"/>
                <w:sz w:val="20"/>
                <w:szCs w:val="20"/>
                <w:u w:val="single"/>
                <w:lang w:bidi="ar"/>
              </w:rPr>
            </w:pPr>
            <w:r>
              <w:rPr>
                <w:rFonts w:hint="eastAsia" w:ascii="宋体" w:hAnsi="宋体" w:cs="宋体"/>
                <w:b/>
                <w:bCs/>
                <w:i/>
                <w:iCs/>
                <w:color w:val="000000"/>
                <w:sz w:val="20"/>
                <w:szCs w:val="20"/>
                <w:u w:val="single"/>
                <w:lang w:bidi="ar"/>
              </w:rPr>
              <w:t xml:space="preserve">1. 具有400万像素CMOS传感器，主码流可达到2688x1520@25fps。</w:t>
            </w:r>
            <w:r>
              <w:rPr>
                <w:rFonts w:hint="eastAsia" w:ascii="宋体" w:hAnsi="宋体" w:cs="宋体"/>
                <w:b/>
                <w:bCs/>
                <w:i/>
                <w:iCs/>
                <w:color w:val="000000"/>
                <w:sz w:val="20"/>
                <w:szCs w:val="20"/>
                <w:u w:val="single"/>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 最低照度彩色不低于0.005 Lux @（F1.2，AGC ON），黑白：0 Lux with IR。</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 内置一个麦克风，支持记录监控音频信息。</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 信噪比不小于55dB，在2560x1440@25fps分辨率下，清晰度不小于1400TVL。</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 采用高效阵列红外灯，使用寿命长，红外照射距离最远可达30m。</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 支持背光补偿，强光抑制，3D数字降噪，120 dB宽动态适应不同场景。</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 支持DC12V和POE供电，能在DC（12±25%）V范围内正常工作。</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8. 摄像机能够在-30~60摄氏度，湿度小于93%环境下稳定工作。</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50</w:t>
            </w:r>
            <w:r>
              <w:rPr>
                <w:rFonts w:hint="eastAsia" w:ascii="宋体" w:hAnsi="宋体" w:cs="宋体"/>
                <w:color w:val="000000"/>
                <w:sz w:val="20"/>
                <w:szCs w:val="20"/>
              </w:rPr>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olor w:val="000000"/>
                <w:sz w:val="20"/>
                <w:szCs w:val="20"/>
              </w:rPr>
              <w:t xml:space="preserve">85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筒型网络摄像机（地下室）</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 具有400万像素CMOS传感器，主码流可达到2688x1520@25fps。</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 最低照度彩色不大于0.005 lx，黑白不大于0.0005 lx。</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 内置红外补光灯，补光距离不小于30米。</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 内置一个麦克风，实现远端的声音采集功能。</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 具备场景变更侦测，区域入侵侦测，越界侦测，进入区域侦测，离开区域侦测，物品遗留侦测，物品拿取侦测，徘徊侦测，停车侦测，人员聚集侦测，快速移动侦测；音频异常侦测，音频陡升侦测，音频陡降侦测。</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 支持背光补偿，强光抑制，3D数字降噪。</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 支持IP67防尘防水。</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8. 支持DC12V供电，且在不小于DC12V±30%范围内变化时可以正常工作。</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w:t>
            </w:r>
            <w:r>
              <w:rPr>
                <w:rFonts w:hint="eastAsia" w:ascii="宋体" w:hAnsi="宋体" w:cs="宋体"/>
                <w:color w:val="000000"/>
                <w:sz w:val="20"/>
                <w:szCs w:val="20"/>
              </w:rPr>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olor w:val="000000"/>
                <w:sz w:val="20"/>
                <w:szCs w:val="20"/>
              </w:rPr>
              <w:t xml:space="preserve">86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地下室筒机支架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 壁装支架。</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 外观：白。</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 适用范围：适合枪型、筒型、一体型摄像机壁装。</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 材料：铝合金。</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 调整角度：水平：360°，垂直：-45°~45°。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w:t>
            </w:r>
            <w:r>
              <w:rPr>
                <w:rFonts w:hint="eastAsia" w:ascii="宋体" w:hAnsi="宋体" w:cs="宋体"/>
                <w:color w:val="000000"/>
                <w:sz w:val="20"/>
                <w:szCs w:val="20"/>
              </w:rPr>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olor w:val="000000"/>
                <w:sz w:val="20"/>
                <w:szCs w:val="20"/>
              </w:rPr>
              <w:t xml:space="preserve">87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筒型网络摄像机（室内）</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b/>
                <w:bCs/>
                <w:i/>
                <w:iCs/>
                <w:color w:val="000000"/>
                <w:sz w:val="20"/>
                <w:szCs w:val="20"/>
                <w:u w:val="single"/>
                <w:lang w:bidi="ar"/>
              </w:rPr>
            </w:pPr>
            <w:r>
              <w:rPr>
                <w:rFonts w:hint="eastAsia" w:ascii="宋体" w:hAnsi="宋体" w:cs="宋体"/>
                <w:b/>
                <w:bCs/>
                <w:i/>
                <w:iCs/>
                <w:color w:val="000000"/>
                <w:sz w:val="20"/>
                <w:szCs w:val="20"/>
                <w:u w:val="single"/>
                <w:lang w:bidi="ar"/>
              </w:rPr>
              <w:t xml:space="preserve">1. 具有400万像素CMOS传感器，主码流可达到2688x1520@25fps。</w:t>
            </w:r>
            <w:r>
              <w:rPr>
                <w:rFonts w:hint="eastAsia" w:ascii="宋体" w:hAnsi="宋体" w:cs="宋体"/>
                <w:b/>
                <w:bCs/>
                <w:i/>
                <w:iCs/>
                <w:color w:val="000000"/>
                <w:sz w:val="20"/>
                <w:szCs w:val="20"/>
                <w:u w:val="single"/>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 最低照度彩色不大于0.005 lx，黑白不大于0.0005 lx。</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 内置红外补光灯，补光距离不小于30米。</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 内置一个麦克风，实现远端的声音采集功能。</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 具备场景变更侦测，区域入侵侦测，越界侦测，进入区域侦测，离开区域侦测，物品遗留侦测，物品拿取侦测，徘徊侦测，停车侦测，人员聚集侦测，快速移动侦测；音频异常侦测，音频陡升侦测，音频陡降侦测。</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 支持背光补偿，强光抑制，3D数字降噪。</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 支持IP67防尘防水。</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8. 支持DC12V供电，且在不小于DC12V±30%范围内变化时可以正常工作。</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52</w:t>
            </w:r>
            <w:r>
              <w:rPr>
                <w:rFonts w:hint="eastAsia" w:ascii="宋体" w:hAnsi="宋体" w:cs="宋体"/>
                <w:color w:val="000000"/>
                <w:sz w:val="20"/>
                <w:szCs w:val="20"/>
              </w:rPr>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olor w:val="000000"/>
                <w:sz w:val="20"/>
                <w:szCs w:val="20"/>
              </w:rPr>
              <w:t xml:space="preserve">88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筒型网络摄像机（室外）</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 具有400万像素CMOS传感器，主码流可达到2688x1520@25fps。</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 最低照度彩色0.005lx。</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 支持白光/红外双补光，红外光最远可达50 m，白光最远可达30m。</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 内置一个麦克风，实现远端的声音采集功能。</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 在彩色模式下，当照度降低至一定值时，可自动开启补光灯补光，在白天夜晚均可输出彩色视频图像。</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 同一静止场景相同图像质量下，设备在H.264或H.265编码方式时，开启智能编码功能和不开启智能编码相比，码率节约80％。</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 支持IP67防尘防水。</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8. 支持DC12V供电，且在不小于DC12V±30%范围内变化时可以正常工作。</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31</w:t>
            </w:r>
            <w:r>
              <w:rPr>
                <w:rFonts w:hint="eastAsia" w:ascii="宋体" w:hAnsi="宋体" w:cs="宋体"/>
                <w:color w:val="000000"/>
                <w:sz w:val="20"/>
                <w:szCs w:val="20"/>
              </w:rPr>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olor w:val="000000"/>
                <w:sz w:val="20"/>
                <w:szCs w:val="20"/>
              </w:rPr>
              <w:t xml:space="preserve">89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筒机支架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 壁装支架。</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 外观：白。</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 适用范围：适合枪型、筒型、一体型摄像机壁装。</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 材料：铝合金。</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 调整角度：水平：360°，垂直：-45°~45°。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83</w:t>
            </w:r>
            <w:r>
              <w:rPr>
                <w:rFonts w:hint="eastAsia" w:ascii="宋体" w:hAnsi="宋体" w:cs="宋体"/>
                <w:color w:val="000000"/>
                <w:sz w:val="20"/>
                <w:szCs w:val="20"/>
              </w:rPr>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olor w:val="000000"/>
                <w:sz w:val="20"/>
                <w:szCs w:val="20"/>
              </w:rPr>
              <w:t xml:space="preserve">90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电梯网络摄像机</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 400万像素电梯专用网络摄像机，分辨率不低于2560*1440。</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 最低照度彩色0.005lx。</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 内置1个GPU芯片，1个麦克风，1个扬声器。</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 内置1颗红外补光灯，1颗白光闪光灯。</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 ▲支持电梯内危险品检测功能，包括煤气罐、电瓶车等，当检测到危险品进入电梯内时可触发报警信息。当触发报警时，可在报警布防时间内联动声音报警和/或白光灯闪烁。（提供具有CMA认证的第三方权威机构出具的检测报告复印件并加盖投标人公章）</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 ▲支持多边形人数检测区域，并可实时统计区域中的人员数量，支持在预览画面上实时显示统计的人数，支持将检测结果定时上传。（提供具有CMA认证的第三方权威机构出具的检测报告复印件并加盖投标人公章）</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 具有1个RJ45网络接口，1路报警输入、1路报警输出、1个SD卡卡槽。支持DC12V或POE供电。</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8. 支持IK08机械碰撞防护等级。</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olor w:val="000000"/>
                <w:sz w:val="20"/>
                <w:szCs w:val="20"/>
              </w:rPr>
              <w:t xml:space="preserve">91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无线网桥</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 2.4G电梯网桥，802.11n制式。</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 发射功率：20dBm。</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 天线增益：8dBi，水平60°，垂直35°，定向天线。</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 成对包装，距离100米。</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 单网口设计。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olor w:val="000000"/>
                <w:sz w:val="20"/>
                <w:szCs w:val="20"/>
              </w:rPr>
              <w:t xml:space="preserve">92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人脸识别摄像机</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b/>
                <w:bCs/>
                <w:i/>
                <w:iCs/>
                <w:color w:val="000000"/>
                <w:sz w:val="20"/>
                <w:szCs w:val="20"/>
                <w:u w:val="single"/>
                <w:lang w:bidi="ar"/>
              </w:rPr>
            </w:pPr>
            <w:r>
              <w:rPr>
                <w:rFonts w:hint="eastAsia" w:ascii="宋体" w:hAnsi="宋体" w:cs="宋体"/>
                <w:b/>
                <w:bCs/>
                <w:i/>
                <w:iCs/>
                <w:color w:val="000000"/>
                <w:sz w:val="20"/>
                <w:szCs w:val="20"/>
                <w:u w:val="single"/>
                <w:lang w:bidi="ar"/>
              </w:rPr>
              <w:t xml:space="preserve">1. 设备内置双镜头，可同时采集2路不同场景的音视频码流。通道一主码流分辨率。</w:t>
            </w:r>
            <w:r>
              <w:rPr>
                <w:rFonts w:hint="eastAsia" w:ascii="宋体" w:hAnsi="宋体" w:cs="宋体"/>
                <w:b/>
                <w:bCs/>
                <w:i/>
                <w:iCs/>
                <w:color w:val="000000"/>
                <w:sz w:val="20"/>
                <w:szCs w:val="20"/>
                <w:u w:val="single"/>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 内置至少2颗集CPU、GPU、NPU于一体的智能芯片。</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 ▲内置能耗检测模块，可实时检测设备的输入电压和功耗信息，可生成日报表、周报表，并以图表形式展现。（提供具有CMA认证的第三方权威机构出具的检测报告复印件并加盖投标人公章）</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 ▲相机具有至少2个采集模块，均支持水平方向、垂直方向、绕镜头光轴方向调节镜头朝向，实现半球形空间内视场场景的图像采集；两个独立的采集模组可通过角度调节实现半球形空间内的任意位置的图像采集（含视轴夹角同向0°、90°、180°）。（提供具有CMA认证的第三方权威机构出具的检测报告复印件并加盖投标人公章）</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 摄像机自带PT锁，可手动锁定PT位置。</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 相机补光灯表面为六边形阵列组成，采用多层透镜结构。</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 双通道各具有2颗混合补光灯，补光灯开启后，灯光应均匀无波纹、圆环状、麻点状、条纹状和不规则亮斑。</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olor w:val="000000"/>
                <w:sz w:val="20"/>
                <w:szCs w:val="20"/>
              </w:rPr>
              <w:t xml:space="preserve">93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人脸识别摄像机支架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 外观：灰。</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 材料：铝合金。</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olor w:val="000000"/>
                <w:sz w:val="20"/>
                <w:szCs w:val="20"/>
              </w:rPr>
              <w:t xml:space="preserve">94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高空抛物检测摄像机</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b/>
                <w:bCs/>
                <w:i/>
                <w:iCs/>
                <w:color w:val="000000"/>
                <w:sz w:val="20"/>
                <w:szCs w:val="20"/>
                <w:u w:val="single"/>
                <w:lang w:bidi="ar"/>
              </w:rPr>
            </w:pPr>
            <w:r>
              <w:rPr>
                <w:rFonts w:hint="eastAsia" w:ascii="宋体" w:hAnsi="宋体" w:cs="宋体"/>
                <w:b/>
                <w:bCs/>
                <w:i/>
                <w:iCs/>
                <w:color w:val="000000"/>
                <w:sz w:val="20"/>
                <w:szCs w:val="20"/>
                <w:u w:val="single"/>
                <w:lang w:bidi="ar"/>
              </w:rPr>
              <w:t xml:space="preserve">1. 800万高空抛物自清洁变焦摄像机，传感器尺寸不小于1/1.8"，光圈大小不小于F1.0±5%。</w:t>
            </w:r>
            <w:r>
              <w:rPr>
                <w:rFonts w:hint="eastAsia" w:ascii="宋体" w:hAnsi="宋体" w:cs="宋体"/>
                <w:b/>
                <w:bCs/>
                <w:i/>
                <w:iCs/>
                <w:color w:val="000000"/>
                <w:sz w:val="20"/>
                <w:szCs w:val="20"/>
                <w:u w:val="single"/>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 最低照度彩色不大于0.0002 lx。</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 支持自带遮阳罩，可屏蔽从镜头视场角范围之外入射的杂光。</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 ▲支持雨水感知和蓄水功能，内置水量传感器、冷凝模块、蓄水箱和喷水模块。支持镜头自清洁功能，可将蓄水箱中的水从4个喷水孔喷射在镜头玻璃上，并驱动雨刷清洁镜头玻璃上的覆盖物。（提供具有CMA认证的第三方权威机构出具的检测报告复印件并加盖投标人公章）</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 ▲内置GPU芯片。支持高空抛物检测功能，当视频画面中出现物品自上而下掉落时，可在视频画面中叠加物品下落轨迹，同时下落的不同物品，下落轨迹的颜色不同，可显示掉落物品所属楼层并叠加在视频画面上。（提供具有CMA认证的第三方权威机构出具的检测报告复印件并加盖投标人公章）</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 ▲内置雨刷，支持手动、自动、定时、关闭4种控制模式，自动模式下，检测到雨水时，可自动开启雨刮刮擦镜头，并可根据雨水量的等级调整刮擦的速度。（提供具有CMA认证的第三方权威机构出具的检测报告复印件件并加盖投标人公章）</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 支持H.264、H.265、MJPEG视频编码格式，且具有High Profile编码能力。</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 设备主码流分辨率不小于3840x2160@25fps，子码流不小于704x576@25fps。</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 电压在DC12V±30%范围内变化时，设备可正常工作。</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10. 支持IP67防尘防水等级。</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olor w:val="000000"/>
                <w:sz w:val="20"/>
                <w:szCs w:val="20"/>
              </w:rPr>
              <w:t xml:space="preserve">95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摄像机电源</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电源DC12V10A</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16</w:t>
            </w:r>
            <w:r>
              <w:rPr>
                <w:rFonts w:hint="eastAsia" w:ascii="宋体" w:hAnsi="宋体" w:cs="宋体"/>
                <w:color w:val="000000"/>
                <w:sz w:val="20"/>
                <w:szCs w:val="20"/>
              </w:rPr>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olor w:val="000000"/>
                <w:sz w:val="20"/>
                <w:szCs w:val="20"/>
              </w:rPr>
              <w:t xml:space="preserve">96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防水盒</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材质：ABS塑料；尺寸：158*90*60mm。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159</w:t>
            </w:r>
            <w:r>
              <w:rPr>
                <w:rFonts w:hint="eastAsia" w:ascii="宋体" w:hAnsi="宋体" w:cs="宋体"/>
                <w:color w:val="000000"/>
                <w:sz w:val="20"/>
                <w:szCs w:val="20"/>
              </w:rPr>
            </w:r>
            <w:r/>
          </w:p>
        </w:tc>
      </w:tr>
      <w:tr>
        <w:trPr>
          <w:trHeight w:val="400"/>
        </w:trPr>
        <w:tc>
          <w:tcPr>
            <w:gridSpan w:val="2"/>
            <w:shd w:val="clear" w:color="auto" w:fill="ffffff"/>
            <w:tcBorders>
              <w:top w:val="single" w:color="000000" w:sz="4" w:space="0"/>
              <w:left w:val="single" w:color="000000" w:sz="4" w:space="0"/>
              <w:bottom w:val="single" w:color="000000" w:sz="4" w:space="0"/>
              <w:right w:val="none" w:color="000000" w:sz="4" w:space="0"/>
            </w:tcBorders>
            <w:tcW w:w="2335" w:type="dxa"/>
            <w:vAlign w:val="center"/>
            <w:textDirection w:val="lrTb"/>
            <w:noWrap/>
          </w:tcPr>
          <w:p>
            <w:pPr>
              <w:pStyle w:val="891"/>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后端存储设备</w:t>
            </w:r>
            <w:r>
              <w:rPr>
                <w:rFonts w:hint="eastAsia" w:ascii="宋体" w:hAnsi="宋体" w:cs="宋体"/>
                <w:b/>
                <w:bCs/>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olor w:val="000000"/>
                <w:sz w:val="20"/>
                <w:szCs w:val="20"/>
              </w:rPr>
              <w:t xml:space="preserve">97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高空抛物人脸分析服务器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 32路8盘位智能分析主机，支持最大接入带宽320Mbps，最大存储带宽320Mbps，最大转发带宽256Mbps。</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 具有2个HDMI接口、2个VGA接口、1个CVBS接口、2个RJ45 千兆网络接口；2个USB2.0接口、2个USB3.0接口、1个RS232接口、1个RS485接口、1个eSata接口；1+1冗余电源；具有1路音频输入接口、2路音频输出接口、16路报警输入接口、9路报警输出接口、具有1路直流12V输出接口、可内置8块SATA接口硬盘。</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 可同时解码输出32路2MP、H.265编码、25fps、1920×1080格式的视频图像。</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 ▲可接入32路高空抛物行为检测摄像机，支持在预览界面实时展示高空抛物事件轨迹并弹窗回放轨迹信息。（提供具有CMA认证的第三方权威机构出具的检测报告复印件并加盖投标人公章）</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 支持16路视频流人脸识别，支持32路图片流人脸识别。人脸库建模成功率不低于 99.99%。</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 ▲支持32路人脸以图搜图，可从外部、人脸库、人脸检索结果、人员频次分析结果导入最多10张人脸样本照片并设置相似度（0～100），检索出符合目标相似度的人脸图片，可查看背景图并回放关联录像并导出人脸图片及录像；支持按通道、时间检索人脸图片，支持将检索结果中的人脸图片添加到人脸库；以图搜图结果按相似度从高到低排序。（提供具有CMA认证的第三方权威机构出具的检测报告复印件并加盖投标人公章）</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 支持音视频动态调整组合分配功能，可将任一路音频与任一路视频组合成复合流编码。</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 支持周界报警过滤功能，对IPC上报越界侦测报警和区域入侵报警进行去误报，在特定条件下，可去除由树叶、灯光、车辆、阴影以及小动物引起的误报。支持设置检测目标类型，包括人体、车辆。最大支持32路。</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9. RAID模式支持RAID0、RAID1、RAID5、RAID6、RAID10，支持全局热备盘。</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olor w:val="000000"/>
                <w:sz w:val="20"/>
                <w:szCs w:val="20"/>
              </w:rPr>
              <w:t xml:space="preserve">98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人脸分析服务器硬盘（8T）</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 8TB容量，3.5英寸 SATA 3.0接口，7200RPM。</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 单硬盘支持多达32个摄像头的高清流。</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 高达256MB缓冲区，流畅存储视频有效防止丢帧。</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 24×7全天候高效稳定运行。</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 年度工作负载等级为300TB/年。</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 MTBF可达1，000，000小时。</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7. 高级格式（AF）512e扇区技术，保障硬盘扇区4K对齐。</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olor w:val="000000"/>
                <w:sz w:val="20"/>
                <w:szCs w:val="20"/>
              </w:rPr>
              <w:t xml:space="preserve">99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安防综合管理平台扩容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color w:val="000000"/>
              </w:rPr>
            </w:pPr>
            <w:r>
              <w:rPr>
                <w:rFonts w:hint="eastAsia" w:ascii="宋体" w:hAnsi="宋体" w:cs="宋体"/>
                <w:b/>
                <w:bCs/>
                <w:i/>
                <w:iCs/>
                <w:color w:val="000000"/>
                <w:sz w:val="20"/>
                <w:szCs w:val="20"/>
                <w:u w:val="single"/>
                <w:lang w:bidi="ar"/>
              </w:rPr>
              <w:t xml:space="preserve">1. 本系统是在学校原综合安防平台基础上扩展建设，本系统需无缝接入学校原安防平台，统一管理。</w:t>
            </w:r>
            <w:r>
              <w:rPr>
                <w:rFonts w:hint="eastAsia"/>
                <w:color w:val="000000"/>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 浦口校区安防综合管理平台视频授权路数扩容200路。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olor w:val="000000"/>
                <w:sz w:val="20"/>
                <w:szCs w:val="20"/>
              </w:rPr>
              <w:t xml:space="preserve">100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48盘位磁盘阵列（满配8T硬盘)</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 设备具备≥1颗64位多核处理器，≥4GB内存，内存支持扩展到≥256GB，内置SSD固态硬盘（可以扩展到4个SSD作为缓存盘），配置≥6个风扇，支持风扇热插拔冗余温控调速风扇。满配48块8TB企业级硬盘。</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 标配≥2个千兆网口，可增扩≥6个千兆网口，或可增扩≥4个万兆网口或≥6个HDMI接口或≥4个SAS3.0接口；支持≥12级扩展柜级联扩展；可支持12GBSAS扩展口。</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 应能接入并存储4096Mbps视频图像，同时转发4096Mbps的视频图像，同时下载4096Mbps的视频图像；同时回放1400Mbps的视频图像；在转发模式下，可进行4096路2Mbps视频码流转发；在总带宽不变的情况下，接入、转发、回放间的性能值可自由调整。</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 ▲支持运维客户端监管存储设备状态，包括系统、硬盘、环控、报警、保养灯等模块，并同步实时展示；运维客户端可展示设备的在线和离线状态，并同步统计在线、离线设备的数量；针对在线设备，同步显示连接异常、警告等状态信息，并统计相关数量。（提供具有CMA认证的第三方权威机构出具的检测报告复印件并加盖投标人公章）</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 设备具有多个系统镜像，当主用系统出现故障时，备用系统可接替主用系统工作，且支持通过任一备用系统对原主用系统进行修复；支持红灯/蓝灯报警，可根据故障紧急程度分级报警，不同级别闪烁不同颜色保养灯，保养灯闪烁时长、频率可设。</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 ▲支持页面向导型快速配置，在配置前期，对设备进行全面的检测，包括物理环境，域环境，平台环境进行全面扫描，针对发现的异常，给出对应的提示，会明确指出异常，包括硬盘数量异常、docker服务异常、镜像等情况。（提供具有CMA认证的第三方权威机构出具的检测报告复印件并加盖投标人公章）</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7. 支持查看硬盘体检报告、硬盘深度体检和磁盘档案；支持下载单个硬盘或批量硬盘的报告，支持按时间显示硬盘的坏扇区、温度、振动变化趋势的曲线图。</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r>
      <w:tr>
        <w:trPr>
          <w:trHeight w:val="400"/>
        </w:trPr>
        <w:tc>
          <w:tcPr>
            <w:gridSpan w:val="2"/>
            <w:shd w:val="clear" w:color="auto" w:fill="ffffff"/>
            <w:tcBorders>
              <w:top w:val="single" w:color="000000" w:sz="4" w:space="0"/>
              <w:left w:val="single" w:color="000000" w:sz="4" w:space="0"/>
              <w:bottom w:val="single" w:color="000000" w:sz="4" w:space="0"/>
              <w:right w:val="none" w:color="000000" w:sz="4" w:space="0"/>
            </w:tcBorders>
            <w:tcW w:w="2335" w:type="dxa"/>
            <w:vAlign w:val="center"/>
            <w:textDirection w:val="lrTb"/>
            <w:noWrap/>
          </w:tcPr>
          <w:p>
            <w:pPr>
              <w:pStyle w:val="891"/>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其他</w:t>
            </w: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olor w:val="000000"/>
                <w:sz w:val="20"/>
                <w:szCs w:val="20"/>
              </w:rPr>
              <w:t xml:space="preserve">101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室外监控立杆</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不锈钢立杆，高度3.5m，含地笼及基础制作，样式根据现场情况定制。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olor w:val="000000"/>
                <w:sz w:val="20"/>
                <w:szCs w:val="20"/>
              </w:rPr>
              <w:t xml:space="preserve">102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室外安防箱</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材质：不锈钢，壁厚不低于0.8mm；400*500*180mm，含空开导轨、32A双联空开、16A分空开、2位5孔插排（10A）等相关配件。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olor w:val="000000"/>
                <w:sz w:val="20"/>
                <w:szCs w:val="20"/>
              </w:rPr>
              <w:t xml:space="preserve">103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8口千兆光纤收发器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8口千兆光纤收发器。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olor w:val="000000"/>
                <w:sz w:val="20"/>
                <w:szCs w:val="20"/>
              </w:rPr>
              <w:t xml:space="preserve">104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电源线</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RVV3*1.5mm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10000</w:t>
            </w:r>
            <w:r>
              <w:rPr>
                <w:rFonts w:hint="eastAsia" w:ascii="宋体" w:hAnsi="宋体" w:cs="宋体"/>
                <w:color w:val="000000"/>
                <w:sz w:val="20"/>
                <w:szCs w:val="20"/>
              </w:rPr>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olor w:val="000000"/>
                <w:sz w:val="20"/>
                <w:szCs w:val="20"/>
              </w:rPr>
              <w:t xml:space="preserve">105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安装辅材</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设备安装附件、固定件等。</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olor w:val="000000"/>
                <w:sz w:val="20"/>
                <w:szCs w:val="20"/>
              </w:rPr>
              <w:t xml:space="preserve">106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视频监控系统集成费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线路敷设、设备安装、调试、技术联调、系统集成架构服务、用户培训等费用。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159</w:t>
            </w:r>
            <w:r>
              <w:rPr>
                <w:rFonts w:hint="eastAsia" w:ascii="宋体" w:hAnsi="宋体" w:cs="宋体"/>
                <w:color w:val="000000"/>
                <w:sz w:val="20"/>
                <w:szCs w:val="20"/>
              </w:rPr>
            </w:r>
            <w:r/>
          </w:p>
        </w:tc>
      </w:tr>
      <w:tr>
        <w:trPr>
          <w:trHeight w:val="400"/>
        </w:trPr>
        <w:tc>
          <w:tcPr>
            <w:gridSpan w:val="2"/>
            <w:shd w:val="clear" w:color="auto" w:fill="ffffff"/>
            <w:tcBorders>
              <w:top w:val="single" w:color="000000" w:sz="4" w:space="0"/>
              <w:left w:val="single" w:color="000000" w:sz="4" w:space="0"/>
              <w:bottom w:val="single" w:color="000000" w:sz="4" w:space="0"/>
              <w:right w:val="single" w:color="000000" w:sz="4" w:space="0"/>
            </w:tcBorders>
            <w:tcW w:w="2335" w:type="dxa"/>
            <w:vAlign w:val="center"/>
            <w:textDirection w:val="lrTb"/>
            <w:noWrap/>
          </w:tcPr>
          <w:p>
            <w:pPr>
              <w:pStyle w:val="891"/>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6、安防报警系统</w:t>
            </w:r>
            <w:r>
              <w:rPr>
                <w:rFonts w:hint="eastAsia" w:ascii="宋体" w:hAnsi="宋体" w:cs="宋体"/>
                <w:b/>
                <w:bCs/>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rPr>
                <w:rFonts w:hint="eastAsia" w:ascii="宋体" w:hAnsi="宋体" w:cs="宋体"/>
                <w:b/>
                <w:bCs/>
                <w:color w:val="000000"/>
                <w:sz w:val="20"/>
                <w:szCs w:val="20"/>
              </w:rPr>
            </w:pPr>
            <w:r>
              <w:rPr>
                <w:rFonts w:hint="eastAsia" w:ascii="宋体" w:hAnsi="宋体" w:cs="宋体"/>
                <w:b/>
                <w:bCs/>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891"/>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pStyle w:val="891"/>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399"/>
        </w:trPr>
        <w:tc>
          <w:tcPr>
            <w:gridSpan w:val="2"/>
            <w:shd w:val="clear" w:color="auto" w:fill="ffffff"/>
            <w:tcBorders>
              <w:top w:val="single" w:color="000000" w:sz="4" w:space="0"/>
              <w:left w:val="single" w:color="000000" w:sz="4" w:space="0"/>
              <w:bottom w:val="single" w:color="000000" w:sz="4" w:space="0"/>
              <w:right w:val="single" w:color="000000" w:sz="4" w:space="0"/>
            </w:tcBorders>
            <w:tcW w:w="2335" w:type="dxa"/>
            <w:vAlign w:val="center"/>
            <w:textDirection w:val="lrTb"/>
            <w:noWrap/>
          </w:tcPr>
          <w:p>
            <w:pPr>
              <w:pStyle w:val="891"/>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入侵报警系统</w:t>
            </w:r>
            <w:r>
              <w:rPr>
                <w:rFonts w:hint="eastAsia" w:ascii="宋体" w:hAnsi="宋体" w:cs="宋体"/>
                <w:b/>
                <w:bCs/>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rPr>
                <w:rFonts w:hint="eastAsia" w:ascii="宋体" w:hAnsi="宋体" w:cs="宋体"/>
                <w:b/>
                <w:bCs/>
                <w:color w:val="000000"/>
                <w:sz w:val="20"/>
                <w:szCs w:val="20"/>
              </w:rPr>
            </w:pPr>
            <w:r>
              <w:rPr>
                <w:rFonts w:hint="eastAsia" w:ascii="宋体" w:hAnsi="宋体" w:cs="宋体"/>
                <w:b/>
                <w:bCs/>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olor w:val="000000"/>
                <w:sz w:val="20"/>
                <w:szCs w:val="20"/>
              </w:rPr>
              <w:t xml:space="preserve">107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管理计算机</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ascii="宋体" w:hAnsi="宋体" w:cs="宋体"/>
                <w:color w:val="000000"/>
                <w:sz w:val="20"/>
                <w:szCs w:val="20"/>
              </w:rPr>
            </w:pPr>
            <w:r>
              <w:rPr>
                <w:rFonts w:hint="eastAsia" w:ascii="宋体" w:hAnsi="宋体" w:cs="宋体"/>
                <w:color w:val="000000"/>
                <w:sz w:val="20"/>
                <w:szCs w:val="20"/>
                <w:lang w:bidi="ar"/>
              </w:rPr>
              <w:t xml:space="preserve">CPU性能不低于6核12线程，主频≥2.5GHz，睿频≥4.4GHz，内存≥8G，固态硬盘≥512G，显示器≥22寸。含键鼠套装。</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olor w:val="000000"/>
                <w:sz w:val="20"/>
                <w:szCs w:val="20"/>
              </w:rPr>
              <w:t xml:space="preserve">108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有线紧急按钮</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 防水等级：IP66。</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 安装方式：螺丝安装或 3M 胶粘贴式。</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 外壳材料：ABS。</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 报警方式：按钮+拉绳 2 种方式报警。</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 开关方式：自动复位。</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 颜色：白色。</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 通讯方式：有线 开关量。（配套接收模块或主机使用）</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8. 通讯距离：100 米。</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35</w:t>
            </w: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olor w:val="000000"/>
                <w:sz w:val="20"/>
                <w:szCs w:val="20"/>
              </w:rPr>
              <w:t xml:space="preserve">109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有线室内被动红外探测器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 有线室内双鉴探测器。</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 探测方式：被动红外+微波。</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 探测范围：12m / 90°；全范围PIR辅以24GHz微波探测。</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 测速范围：0.2～3m/s。</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 灵敏度：自动；30Kg 防宠。</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 支持自动灵敏度和数字温度补偿；光学密封，下视窗保护。</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 支持下视窗保护；支持数字温度补偿；支持智能算法。</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 微波频段：24GHz(24.15～24.25GHz)。</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 防拆保护：开盖；报警输出：常闭。</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10. 标称功耗：17mA(最大)；设备供电：9 - 16 VDC；标称电压：12 VDC。</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11. 安装高度：1.8m ～ 2.4m。</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 工作温度：-10 °C ～ 55 °C；储存温度：-20 °C ～ 60 °C；工作湿度：10% - 90%。</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13. 安装方式：壁装。</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14. 使用场景：室内。</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18</w:t>
            </w: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olor w:val="000000"/>
                <w:sz w:val="20"/>
                <w:szCs w:val="20"/>
              </w:rPr>
              <w:t xml:space="preserve">110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总线报警主机</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 8个板载有线防区，可扩展至256个（其中64个扩展防区可为无线防区）。</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 4个板载触发器输出，可扩展至256个。</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 支持设防、撤防、恢复、身份验证、查询事件记录、旁路、强制设防。</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 支持即时防区、延时防区，24小时防区等防区类型。</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 支持紧急报警、防拆报警、故障报警。</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 支持8个无线485模块（DS-PM-RSWR），每个模块可连接8个无线探测器，最多支持64个无线防区。</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 支持8000条报警事件记录，2000条操作日志和1500条管理记录，支持远程搜索查询事件日志。</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8. 支持网络用户32个，包括管理员、操作员、安装员，制造商。</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olor w:val="000000"/>
                <w:sz w:val="20"/>
                <w:szCs w:val="20"/>
              </w:rPr>
              <w:t xml:space="preserve">111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控制键盘</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 LCD报警键盘；（可通过遥控器和刷卡布撤防） 连接到报警主机。</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 可以对报警主机进行操作和编程，通过指示灯和报警音提示报警。</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 支持连接遥控器进行远程布撤防，支持双向遥控器，遥控器LED显示操作结果。</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 键盘最多所能支持的无线遥控器数量由主机决定，最多支持32个遥控器。</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 支持刷卡布撤防，但刷卡不支持消警功能，卡片数量由主机限制，目前网络主机最大可添加32张卡片。</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 主机状态指示灯：系统故障（橙色），网络链接状态（绿色），报警（红色），布撤防（蓝色），配置状态（红绿双色） 功能键：8个，工程、查询，旁路，一键，火警，紧急，左键，右键。</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 防拆功能：支持；与主机通讯：485；键盘警情输出：蜂鸣器。</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8. 功能特性：对主机编程、撤布防、消警、旁路/旁路恢复、工程测试、子系统操作、继电器操作、主机状态查询。</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olor w:val="000000"/>
                <w:sz w:val="20"/>
                <w:szCs w:val="20"/>
              </w:rPr>
              <w:t xml:space="preserve">112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主机蓄电池</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 充电后备电池（12V7AH，报警主机专用）。</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 标准电压 12V。</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 额定容量 7.0Ah。</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olor w:val="000000"/>
                <w:sz w:val="20"/>
                <w:szCs w:val="20"/>
              </w:rPr>
              <w:t xml:space="preserve">113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警灯警号</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 警号（红白色）。</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 报警音量：105dB at 30cm。</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 防护等级：IP54，室外防水。</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 内置水平仪，便于辅助安装。</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 支持关闭报警声音输出，实现声光报警模式和光闪模式切换。</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 电源：DC 8~16V 0.22A Max。</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7. 外壳材质：PC+ABS。</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olor w:val="000000"/>
                <w:sz w:val="20"/>
                <w:szCs w:val="20"/>
              </w:rPr>
              <w:t xml:space="preserve">114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总线扩展模块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总线网络报警主机八防区扩展模块/8个扩展防区数/31最大级联数/2.7mA。</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w:t>
            </w:r>
            <w:r>
              <w:rPr>
                <w:rFonts w:hint="eastAsia" w:ascii="宋体" w:hAnsi="宋体" w:cs="宋体"/>
                <w:color w:val="000000"/>
                <w:sz w:val="20"/>
                <w:szCs w:val="20"/>
              </w:rPr>
            </w:r>
            <w:r/>
          </w:p>
        </w:tc>
      </w:tr>
      <w:tr>
        <w:trPr>
          <w:trHeight w:val="399"/>
        </w:trPr>
        <w:tc>
          <w:tcPr>
            <w:gridSpan w:val="2"/>
            <w:shd w:val="clear" w:color="auto" w:fill="ffffff"/>
            <w:tcBorders>
              <w:top w:val="single" w:color="000000" w:sz="4" w:space="0"/>
              <w:left w:val="single" w:color="000000" w:sz="4" w:space="0"/>
              <w:bottom w:val="single" w:color="000000" w:sz="4" w:space="0"/>
              <w:right w:val="single" w:color="000000" w:sz="4" w:space="0"/>
            </w:tcBorders>
            <w:tcW w:w="2335" w:type="dxa"/>
            <w:vAlign w:val="center"/>
            <w:textDirection w:val="lrTb"/>
            <w:noWrap/>
          </w:tcPr>
          <w:p>
            <w:pPr>
              <w:pStyle w:val="891"/>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其他</w:t>
            </w:r>
            <w:r>
              <w:rPr>
                <w:rFonts w:hint="eastAsia" w:ascii="宋体" w:hAnsi="宋体" w:cs="宋体"/>
                <w:b/>
                <w:bCs/>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olor w:val="000000"/>
                <w:sz w:val="20"/>
                <w:szCs w:val="20"/>
              </w:rPr>
              <w:t xml:space="preserve">115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探测器线</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WD-RVV4*1.0mm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500</w:t>
            </w: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olor w:val="000000"/>
                <w:sz w:val="20"/>
                <w:szCs w:val="20"/>
              </w:rPr>
              <w:t xml:space="preserve">116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总线传输线</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WD-RVVSP2*1.5mm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1350</w:t>
            </w: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olor w:val="000000"/>
                <w:sz w:val="20"/>
                <w:szCs w:val="20"/>
              </w:rPr>
              <w:t xml:space="preserve">117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安装辅材</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设备安装附件、固定件等。</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olor w:val="000000"/>
                <w:sz w:val="20"/>
                <w:szCs w:val="20"/>
              </w:rPr>
              <w:t xml:space="preserve">118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安防报警系统集成费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线路敷设、设备安装、调试、技术联调、系统集成架构服务、用户培训等费用。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r>
      <w:tr>
        <w:trPr>
          <w:trHeight w:val="399"/>
        </w:trPr>
        <w:tc>
          <w:tcPr>
            <w:gridSpan w:val="2"/>
            <w:shd w:val="clear" w:color="auto" w:fill="ffffff"/>
            <w:tcBorders>
              <w:top w:val="single" w:color="000000" w:sz="4" w:space="0"/>
              <w:left w:val="single" w:color="000000" w:sz="4" w:space="0"/>
              <w:bottom w:val="single" w:color="000000" w:sz="4" w:space="0"/>
              <w:right w:val="single" w:color="000000" w:sz="4" w:space="0"/>
            </w:tcBorders>
            <w:tcW w:w="2335" w:type="dxa"/>
            <w:vAlign w:val="center"/>
            <w:textDirection w:val="lrTb"/>
            <w:noWrap/>
          </w:tcPr>
          <w:p>
            <w:pPr>
              <w:pStyle w:val="891"/>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7、车库管理系统</w:t>
            </w:r>
            <w:r>
              <w:rPr>
                <w:rFonts w:hint="eastAsia" w:ascii="宋体" w:hAnsi="宋体" w:cs="宋体"/>
                <w:b/>
                <w:bCs/>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rPr>
                <w:rFonts w:hint="eastAsia" w:ascii="宋体" w:hAnsi="宋体" w:cs="宋体"/>
                <w:b/>
                <w:bCs/>
                <w:color w:val="000000"/>
                <w:sz w:val="20"/>
                <w:szCs w:val="20"/>
              </w:rPr>
            </w:pPr>
            <w:r>
              <w:rPr>
                <w:rFonts w:hint="eastAsia" w:ascii="宋体" w:hAnsi="宋体" w:cs="宋体"/>
                <w:b/>
                <w:bCs/>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891"/>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olor w:val="000000"/>
                <w:sz w:val="20"/>
                <w:szCs w:val="20"/>
              </w:rPr>
              <w:t xml:space="preserve">119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抓拍显示一体机</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 具备400万像素高清摄像机，最大分辨率可达2688*1520，帧率高达25fps，设备集摄像机、LED显示屏、补光灯、镜头、喇叭功放于一体，有效节省施工布线成本。</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 机动车捕获率：在天气晴朗无雾条件下进行测试，日间环境光照度不低于2001x，夜间辅助光照度不高于301x。日间机动车捕获率≥99.9%；夜间地动车捕获率≥99.9%。</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 报警功能检查：发生以下情况之一时应产生报警提醒：（1）当识读到未授权的车辆时；（2）当识读到已设定须提示的车辆时；(3）当未经正常操作而使出入口挡车器开启时(4)当通讯发生故障时。</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 黑白名单同步和比对功能检查：联网时，可与后台的黑白名单同步，并进行比对和管控；断网时，可使用本地保存的黑白名单进行比对和管控。</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 车牌识别功能检查：支持识别大（小）型汽车、使领馆汽车、警用汽车、军车、新能源汽车（小车的绿色和大车的黄绿色的车牌号；支持识别倾斜角度0°~30°的车牌号；支持识别相机法线与行车方向角度小于65°的车牌号；支持识别车牌宽度范围为70像素~300像素的车牌号。</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 支持对部分污损车牌及遮挡面积不超过1/3的车牌进行检测和识别；支持识别机动车行进方向；行进方向包括来向、去向；车牌触及检车线至样机发出抬杆信号的响应时间≤1s；支持过滤抓拍功能，可设置正向抓拍、背向和全部抓拍；支持对打印车牌，单独车牌照片等虚假车牌进行过滤。</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 内置补光灯，可通过IE浏览器或客户端开启/关闭。支持在低照度环境下，自动开启补光灯，并调节补光灯亮度。支持按预先设置时间段开启补光灯，控制补光灯亮度。支持手动调节补光灯亮度，补光灯亮度1~100可调。</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 支持在设备里保存语音片段，通过音频输出口控制外部音频设备输出语音；支持播放后台下发的语音信息。</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9. 支持车身识别的颜色种类包括：白、灰、黄、粉、紫、蓝、红、棕、黑共10种颜色。</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olor w:val="000000"/>
                <w:sz w:val="20"/>
                <w:szCs w:val="20"/>
              </w:rPr>
              <w:t xml:space="preserve">120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道闸</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 调速功能：采用直流电机控制，可以实现起、落杆时间调整，起、落杆速度默认三档（可调）。</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 变频功能：支持起、落杆加减速调整，实现快速起竿、慢速落杆，平稳运行。</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 防砸保护功能：可连接地感、红外、压力电波等设备进行车辆防砸保护。</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 遥控器学习功能：有遥控器对码学习功能，一台道闸可支持学习48个遥控器。</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 到位信号输出：有开到位、关到位信号输出。</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 限位调整：可通过内部按键进行微调限位位置；过流保护：当电机电流达到设定阈值时，电机停止运行（可保护电机）。</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 红绿灯控制功能：放行时控制外接绿灯亮，禁止通行时控制外接红灯亮。</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 遥控器锁闸功能：通过遥控器可以使道闸处于常开状态，过车或者其他控制关信号，道闸不会落杆。只有通过遥控器解锁后，道闸可以通过其他控制方式落杆。</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 开优先功能：道闸落杆过程中，收到开闸信号，会立即抬杆并运行到开到位状态;道闸开闸过程中，按关按键和停按键，不响应。</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10. 具有遇阻反弹功能：当闸杠下落时，遇到物体阻挡，将立即开闸（即遇到阻力自动返回）。</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11. 遥控距离：空旷场地遥控距离≥30米；多种控制方式：支持遥控器、控制主机、车辆检测设备等对道闸的开关控制。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olor w:val="000000"/>
                <w:sz w:val="20"/>
                <w:szCs w:val="20"/>
              </w:rPr>
              <w:t xml:space="preserve">121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触发雷达</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 支持宽电压范围为：DC9V~16V，一般采用DC12V供电。</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 设备具有电源和状态指示灯。一个红色电源指示灯，一个绿色状态指示灯；实时反映是否有车或有人。</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 在触发雷达作用区域内，车速30km/h以内，触发捕获率大于99%。</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 具有人车区分功能。可对行人和车辆进行区分，控制触发。</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 触发模式具有区分方向功能，方向区分成功率大于95%。</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 检测距离：最远6米（可设置）；检测宽度：最宽2米（可设置）。</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 可通过WIFI和串口线进行数据通信，对设备进行升级和调试。</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 1组RS485接口；1组报警信号输出；1组固件升级接口。支持WIFI。</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9. 外壳防护等级：IP67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olor w:val="000000"/>
                <w:sz w:val="20"/>
                <w:szCs w:val="20"/>
              </w:rPr>
              <w:t xml:space="preserve">122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出入口控制终端</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 一体化设计，集成21.5英寸显示器，集成主机，节省空间，快速部署。</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 双千兆网卡，支持网络容错以及双网络IP设定、双网隔离等应用。</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 5个带交换机功能的100M以太网接口及1个独立1000M网络接口。</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 2个标准全功能RS232接口，可直接接入标准RS232接口设备。</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 标配128G SSD，应对恶略运行环境，适应性更强。</w:t>
            </w:r>
            <w:r>
              <w:rPr>
                <w:rFonts w:hint="eastAsia" w:ascii="宋体" w:hAnsi="宋体" w:cs="宋体"/>
                <w:color w:val="000000"/>
                <w:sz w:val="20"/>
                <w:szCs w:val="20"/>
                <w:lang w:bidi="ar"/>
              </w:rPr>
            </w:r>
            <w:r/>
          </w:p>
          <w:p>
            <w:pPr>
              <w:pStyle w:val="891"/>
              <w:jc w:val="left"/>
              <w:widowControl/>
              <w:rPr>
                <w:rStyle w:val="1004"/>
                <w:b w:val="0"/>
                <w:bCs w:val="0"/>
                <w:color w:val="000000"/>
                <w:lang w:bidi="ar"/>
              </w:rPr>
            </w:pPr>
            <w:r>
              <w:rPr>
                <w:rStyle w:val="1004"/>
                <w:b w:val="0"/>
                <w:bCs w:val="0"/>
                <w:color w:val="000000"/>
                <w:lang w:bidi="ar"/>
              </w:rPr>
              <w:t xml:space="preserve">6. 支持SATA接口扩展硬盘。</w:t>
            </w:r>
            <w:r>
              <w:rPr>
                <w:rStyle w:val="1004"/>
                <w:b w:val="0"/>
                <w:bCs w:val="0"/>
                <w:color w:val="00000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 HDMI显示器输出支持，较好的兼容外部显示设备接入。</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8. 发热量小，鳍皱散热设计，可保证在0℃~+40℃温度下稳定运行。</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olor w:val="000000"/>
                <w:sz w:val="20"/>
                <w:szCs w:val="20"/>
              </w:rPr>
              <w:t xml:space="preserve">123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电源线</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RVV-3*1.5mm²</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150</w:t>
            </w: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olor w:val="000000"/>
                <w:sz w:val="20"/>
                <w:szCs w:val="20"/>
              </w:rPr>
              <w:t xml:space="preserve">124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六类非屏蔽4对低烟无卤线缆</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 规格：UTP非屏蔽结构，频宽≥250MHz，采用十字骨架分隔线对。</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 芯线对数：4对，每芯带有色条区别；线规：23AWG(0.57mm)。</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 护套特征：LSZH（低烟无卤）护套，印有电缆编码、带有撕裂绳。</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m</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60</w:t>
            </w: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olor w:val="000000"/>
                <w:sz w:val="20"/>
                <w:szCs w:val="20"/>
              </w:rPr>
              <w:t xml:space="preserve">125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千兆光纤收发器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4口千兆光纤收发器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olor w:val="000000"/>
                <w:sz w:val="20"/>
                <w:szCs w:val="20"/>
              </w:rPr>
              <w:t xml:space="preserve">126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4芯单模室外光纤</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4芯单模室外光纤</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150</w:t>
            </w: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olor w:val="000000"/>
                <w:sz w:val="20"/>
                <w:szCs w:val="20"/>
              </w:rPr>
              <w:t xml:space="preserve">127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安装辅材</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设备安装附件、固定件等。</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olor w:val="000000"/>
                <w:sz w:val="20"/>
                <w:szCs w:val="20"/>
              </w:rPr>
              <w:t xml:space="preserve">128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车库管理系统集成费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线路敷设、设备安装、调试、技术联调、系统集成架构服务、用户培训等费用。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r>
      <w:tr>
        <w:trPr>
          <w:trHeight w:val="399"/>
        </w:trPr>
        <w:tc>
          <w:tcPr>
            <w:gridSpan w:val="2"/>
            <w:shd w:val="clear" w:color="auto" w:fill="ffffff"/>
            <w:tcBorders>
              <w:top w:val="single" w:color="000000" w:sz="4" w:space="0"/>
              <w:left w:val="single" w:color="000000" w:sz="4" w:space="0"/>
              <w:bottom w:val="single" w:color="000000" w:sz="4" w:space="0"/>
              <w:right w:val="single" w:color="000000" w:sz="4" w:space="0"/>
            </w:tcBorders>
            <w:tcW w:w="2335" w:type="dxa"/>
            <w:vAlign w:val="center"/>
            <w:textDirection w:val="lrTb"/>
            <w:noWrap/>
          </w:tcPr>
          <w:p>
            <w:pPr>
              <w:pStyle w:val="891"/>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8、宿舍电控管理系统</w:t>
            </w:r>
            <w:r>
              <w:rPr>
                <w:rFonts w:hint="eastAsia" w:ascii="宋体" w:hAnsi="宋体" w:cs="宋体"/>
                <w:b/>
                <w:bCs/>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rPr>
                <w:rFonts w:hint="eastAsia" w:ascii="宋体" w:hAnsi="宋体" w:cs="宋体"/>
                <w:b/>
                <w:bCs/>
                <w:color w:val="000000"/>
                <w:sz w:val="20"/>
                <w:szCs w:val="20"/>
              </w:rPr>
            </w:pPr>
            <w:r>
              <w:rPr>
                <w:rFonts w:hint="eastAsia" w:ascii="宋体" w:hAnsi="宋体" w:cs="宋体"/>
                <w:b/>
                <w:bCs/>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891"/>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399"/>
        </w:trPr>
        <w:tc>
          <w:tcPr>
            <w:gridSpan w:val="2"/>
            <w:shd w:val="clear" w:color="auto" w:fill="ffffff"/>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pStyle w:val="891"/>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宿舍电控系统</w:t>
            </w:r>
            <w:r>
              <w:rPr>
                <w:rFonts w:hint="eastAsia" w:ascii="宋体" w:hAnsi="宋体" w:cs="宋体"/>
                <w:b/>
                <w:bCs/>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891"/>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pStyle w:val="891"/>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olor w:val="000000"/>
                <w:sz w:val="20"/>
                <w:szCs w:val="20"/>
              </w:rPr>
              <w:t xml:space="preserve">129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物联网电控管理系统</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 本系统需无缝接入学校“完美校园平台”，系统数据统一管理或统一接入学校数据中心和企业微信移动平台。学校原平台免费对接。</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 ▲支持补助电量自动下发，支持补助清零、补助有效期（提供具有CMA认证的第三方权威机构出具的检测报告复印件并加盖投标人公章）。</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 支持实时计量，支持多路合并计量。</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 电量余额低于限值时，支持以网络、LED显示屏等方式提醒用户。</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 支持无费断电，可设置欠费断电提示、透支额度，缴费后自动恢复供电。</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 支持购电机或自助终端刷卡购电，支持手机端购电。</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 支持退房和换房管理。</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 支持定时送断电。</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 ▲支持实时监控，软件监控界面可图形化实时展示所有房间的供电状态、设备联机情况、温度、功率、电压等（提供具有CMA认证的第三方权威机构出具的检测报告复印件并加盖投标人公章）。</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10. 支持链路异常和设备异常自诊断。</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11. ▲电表温度监测：可实时监测电表运行温度，超过设定温度自动预警（提供具有CMA认证的第三方权威机构出具的检测报告复印件并加盖投标人公章）。</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 三级温控逻辑：一级启动柜体风扇降温（立式柜），二级软件预警推送消息，三级切断用电回路。</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13. ▲支持分路设置最大负载，超载自动断电（提供具有CMA认证的第三方权威机构出具的检测报告复印件并加盖投标人公章）。</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14. 智能恶载识别：支持对大功率违禁电器进行识别并自动断开用电回路。</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15. 支持阻性负载特征自学习，可自定义设置阻断或放行。</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16. 支持自动识别恶性负载破解排插。</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17. 支持异常消息自动推送至手机端。</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18. ▲提供运维APP，支持实时查询、远程控制送断电、初始化操作等（提供具有CMA认证的第三方权威机构出具的检测报告复印件并加盖投标人公章）。</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19. 支持用电能耗当前数据与历史数据的同比、类比和环比分析。</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20. 提供接入SDK或开放接入协议，支持第三方硬件接入。</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21. 制造商拥有完全自主知识产权。</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olor w:val="000000"/>
                <w:sz w:val="20"/>
                <w:szCs w:val="20"/>
              </w:rPr>
              <w:t xml:space="preserve">130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电表（一控三）</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 符合《中华人民共和国计量法》、《中华人民共和国计量法实施细则》、《市场监管总局关于调整实施强制管理的计量器具目录的公告2020年42号》规定的用于贸易结算的电能计量器具，通过省级及以上单位法定计量检验部门的复检及型式一致性复核。</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2.产品显著位置应有符合国家计量管理机构规定的CPA标识；产品的型号符合GB/T 28879《电工仪器仪表型号编制方法》的要求。</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 控电计量设备采用多通道独立计量式与控制模式，可任意设置每个户间的用电回路数（不少于4路）。</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 ▲具有用电计量单元计算机软件著作权登记证书。（提供证书复印件并加盖投标人公章）</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 ▲符合国标：GB/T 17215 要求（非多用户表），通过国家法定计量检测机构颁发的《计量器具型式批准证书》（提供计量器具型式批准证书复印件并加盖投标人公章）。</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 ▲最大负荷能力：额定带载能力40A×n(n≥4)（完全遵守电能表国家标准设计，各电流通道可额定带载能力不小于40A，（提供第三方权威计量检测单位出具的检测报告复印件并加盖投标人公章）。</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 端子温升满足：40A电流条件下，端子温升≤25K。</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 具有LCD显示功能，可方便查询当前仪表工作状态、累计用电量、剩余电量等。</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 按键操作功能，方便查看累计用电量、剩余电量等。</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10. 安全保护功能：各计量通道可分别设定超载和恶载参数。</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11. ▲具有≥4组校表脉冲输出接口，对应≥4个独立计量通道，保障每路计量通道，为独立计量；（以产品说明书与计量器具型式试验报告内容为准）（提供说明书与计量器具型式试验报告复印件并加盖投标人公章）。</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 内置温度采集传感器，具有过温保护功能，保障用电安全。</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13. 计量单元的任意一个电流通道都具有危险发热负载识别能力，并可单独设置管理。</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14. 控电计量设备支持防雷击浪涌功能。</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15. 具有超载，恶载识别功能：可对电炉、热得快等恶性负载进行识别并断开电路；每个房间的恶性负载识别、范围、恶性负载暂停时间和次数可通过软件自主设定。</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16. ▲具有恶性负载学习功能：支持电波形特性学习，对于允许使用的阻性负载（如吹风机），通过学习后允许使用（提供第三方权威计量检测单位出具的检测报告复印件并加盖投标人公章）。</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17. 检测到恶性负载时，电表能自动切断用户电源，等待一段时间后（可自行设定时间）恢复供电，如三次以上仍然使用恶性负载，则自动切断电源，必须通过预付费管理系统（电控管理系统）恢复供电。</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块</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678</w:t>
            </w: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olor w:val="000000"/>
                <w:sz w:val="20"/>
                <w:szCs w:val="20"/>
              </w:rPr>
              <w:t xml:space="preserve">131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抄送器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 供电电源：AC220V  50Hz。</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 隔离电压：AC 3KV。</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 使用环境温度：-25～+55℃。</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 外壳材质：阻燃材料。</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 安装方式：卡扣螺钉式。</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 显示：6位LED数杩 + 工作状态 显示。</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 光电隔离通讯口：上行：CAN接口或RS485接口；下行：电流环 + RS485。</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8. 通信速率：9600bps。</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olor w:val="000000"/>
                <w:sz w:val="20"/>
                <w:szCs w:val="20"/>
              </w:rPr>
              <w:t xml:space="preserve">132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集中器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 处理器 ARM9 400MHz （含）以上工业级处理器。</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 内存：≥RAM：256MB DDR3。</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 存储：≥256M NAND FLASH。</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 操作系统：嵌入式 Linux 操作系统。</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 时钟：日历时钟误差：≤0.5s/D(23℃)。</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 显示方式：≥4.3 吋TFT彩屏，480×272分辨率。</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 工作温度：-20~60℃。</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 工作湿度：5～90%RH。</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 环境温度：-30~70℃。</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10. 通讯距离：≥ 1200m。</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11. 支持房间：≥ 1000。</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 通讯速度-TCP/I： 10M/100Mbps（自适应）。</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13. 通讯接口：≥3路带隔离 RS-485接口，≥1个 10/100Mbps 以太网口，≥1 个 USB2.0 接口，１路光电隔离CAN通讯口。</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14. 功耗：≤5W。</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15. 存储购电记录 3000条以上。</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16. 断电后数值保存：≥10年。</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17. 输入电压：220V(100～240VAC) 50Hz±2Hz。</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18. 外壳材料：采用阻燃材料。</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19. 存储超载记录：10000条以上。</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r>
      <w:tr>
        <w:trPr>
          <w:trHeight w:val="399"/>
        </w:trPr>
        <w:tc>
          <w:tcPr>
            <w:gridSpan w:val="2"/>
            <w:shd w:val="clear" w:color="auto" w:fill="ffffff"/>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pStyle w:val="891"/>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其他</w:t>
            </w:r>
            <w:r>
              <w:rPr>
                <w:rFonts w:hint="eastAsia" w:ascii="宋体" w:hAnsi="宋体" w:cs="宋体"/>
                <w:b/>
                <w:bCs/>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rPr>
                <w:rFonts w:hint="eastAsia" w:ascii="宋体" w:hAnsi="宋体" w:cs="宋体"/>
                <w:b/>
                <w:bCs/>
                <w:color w:val="000000"/>
                <w:sz w:val="20"/>
                <w:szCs w:val="20"/>
              </w:rPr>
            </w:pPr>
            <w:r>
              <w:rPr>
                <w:rFonts w:hint="eastAsia" w:ascii="宋体" w:hAnsi="宋体" w:cs="宋体"/>
                <w:b/>
                <w:bCs/>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891"/>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shd w:val="clear" w:color="auto" w:fill="ffffff"/>
            <w:tcBorders>
              <w:top w:val="single" w:color="000000" w:sz="4" w:space="0"/>
              <w:left w:val="none" w:color="000000" w:sz="4" w:space="0"/>
              <w:bottom w:val="single" w:color="000000" w:sz="4" w:space="0"/>
              <w:right w:val="single" w:color="000000" w:sz="4" w:space="0"/>
            </w:tcBorders>
            <w:tcW w:w="448" w:type="dxa"/>
            <w:vAlign w:val="center"/>
            <w:textDirection w:val="lrTb"/>
            <w:noWrap w:val="false"/>
          </w:tcPr>
          <w:p>
            <w:pPr>
              <w:pStyle w:val="891"/>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olor w:val="000000"/>
                <w:sz w:val="20"/>
                <w:szCs w:val="20"/>
              </w:rPr>
              <w:t xml:space="preserve">133</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六类非屏蔽4对低烟无卤线缆</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同“新建学生宿舍区域”第28项设备要求。</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m</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600</w:t>
            </w: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olor w:val="000000"/>
                <w:sz w:val="20"/>
                <w:szCs w:val="20"/>
              </w:rPr>
              <w:t xml:space="preserve">134</w:t>
            </w:r>
            <w:r>
              <w:rPr>
                <w:rFonts w:hint="eastAsia" w:ascii="宋体" w:hAnsi="宋体" w:cs="宋体"/>
                <w:color w:val="000000"/>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电源线</w:t>
            </w:r>
            <w:r>
              <w:rPr>
                <w:rFonts w:hint="eastAsia" w:ascii="宋体" w:hAnsi="宋体" w:cs="宋体"/>
                <w:color w:val="000000"/>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WD-RVV3*1.5mm</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41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m</w:t>
            </w:r>
            <w:r>
              <w:rPr>
                <w:rFonts w:hint="eastAsia" w:ascii="宋体" w:hAnsi="宋体" w:cs="宋体"/>
                <w:color w:val="000000"/>
                <w:sz w:val="20"/>
                <w:szCs w:val="20"/>
              </w:rPr>
            </w:r>
            <w:r/>
          </w:p>
        </w:tc>
        <w:tc>
          <w:tcPr>
            <w:shd w:val="clear" w:color="auto" w:fill="ffffff"/>
            <w:tcBorders>
              <w:top w:val="single" w:color="000000" w:sz="4" w:space="0"/>
              <w:left w:val="none" w:color="000000" w:sz="4" w:space="0"/>
              <w:bottom w:val="single" w:color="000000" w:sz="4" w:space="0"/>
              <w:right w:val="single" w:color="000000" w:sz="4" w:space="0"/>
            </w:tcBorders>
            <w:tcW w:w="44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200</w:t>
            </w: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olor w:val="000000"/>
                <w:sz w:val="20"/>
                <w:szCs w:val="20"/>
              </w:rPr>
              <w:t xml:space="preserve">135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电控信号线</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WD-RVVP2*0.75mm</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m</w:t>
            </w:r>
            <w:r>
              <w:rPr>
                <w:rFonts w:hint="eastAsia" w:ascii="宋体" w:hAnsi="宋体" w:cs="宋体"/>
                <w:color w:val="000000"/>
                <w:sz w:val="20"/>
                <w:szCs w:val="20"/>
              </w:rPr>
            </w:r>
            <w:r/>
          </w:p>
        </w:tc>
        <w:tc>
          <w:tcPr>
            <w:shd w:val="clear" w:color="auto" w:fill="ffffff"/>
            <w:tcBorders>
              <w:top w:val="single" w:color="000000" w:sz="4" w:space="0"/>
              <w:left w:val="none" w:color="000000" w:sz="4" w:space="0"/>
              <w:bottom w:val="single" w:color="000000" w:sz="4" w:space="0"/>
              <w:right w:val="single" w:color="000000" w:sz="4" w:space="0"/>
            </w:tcBorders>
            <w:tcW w:w="44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1400</w:t>
            </w: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olor w:val="000000"/>
                <w:sz w:val="20"/>
                <w:szCs w:val="20"/>
              </w:rPr>
              <w:t xml:space="preserve">136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配管（闸机）</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KBG25</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m</w:t>
            </w:r>
            <w:r>
              <w:rPr>
                <w:rFonts w:hint="eastAsia" w:ascii="宋体" w:hAnsi="宋体" w:cs="宋体"/>
                <w:color w:val="000000"/>
                <w:sz w:val="20"/>
                <w:szCs w:val="20"/>
              </w:rPr>
            </w:r>
            <w:r/>
          </w:p>
        </w:tc>
        <w:tc>
          <w:tcPr>
            <w:shd w:val="clear" w:color="auto" w:fill="ffffff"/>
            <w:tcBorders>
              <w:top w:val="single" w:color="000000" w:sz="4" w:space="0"/>
              <w:left w:val="none" w:color="000000" w:sz="4" w:space="0"/>
              <w:bottom w:val="single" w:color="000000" w:sz="4" w:space="0"/>
              <w:right w:val="single" w:color="000000" w:sz="4" w:space="0"/>
            </w:tcBorders>
            <w:tcW w:w="44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160</w:t>
            </w: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olor w:val="000000"/>
                <w:sz w:val="20"/>
                <w:szCs w:val="20"/>
              </w:rPr>
              <w:t xml:space="preserve">137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地面开槽（闸机）</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地面开槽及修补。</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m</w:t>
            </w:r>
            <w:r>
              <w:rPr>
                <w:rFonts w:hint="eastAsia" w:ascii="宋体" w:hAnsi="宋体" w:cs="宋体"/>
                <w:color w:val="000000"/>
                <w:sz w:val="20"/>
                <w:szCs w:val="20"/>
              </w:rPr>
            </w:r>
            <w:r/>
          </w:p>
        </w:tc>
        <w:tc>
          <w:tcPr>
            <w:shd w:val="clear" w:color="auto" w:fill="ffffff"/>
            <w:tcBorders>
              <w:top w:val="single" w:color="000000" w:sz="4" w:space="0"/>
              <w:left w:val="none" w:color="000000" w:sz="4" w:space="0"/>
              <w:bottom w:val="single" w:color="000000" w:sz="4" w:space="0"/>
              <w:right w:val="single" w:color="000000" w:sz="4" w:space="0"/>
            </w:tcBorders>
            <w:tcW w:w="44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80</w:t>
            </w: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olor w:val="000000"/>
                <w:sz w:val="20"/>
                <w:szCs w:val="20"/>
              </w:rPr>
              <w:t xml:space="preserve">138</w:t>
            </w:r>
            <w:r>
              <w:rPr>
                <w:rFonts w:hint="eastAsia" w:ascii="宋体" w:hAnsi="宋体" w:cs="宋体"/>
                <w:color w:val="000000"/>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闸机电源线</w:t>
            </w:r>
            <w:r>
              <w:rPr>
                <w:rFonts w:hint="eastAsia" w:ascii="宋体" w:hAnsi="宋体" w:cs="宋体"/>
                <w:color w:val="000000"/>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RVV3*2.5mm</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41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m</w:t>
            </w:r>
            <w:r>
              <w:rPr>
                <w:rFonts w:hint="eastAsia" w:ascii="宋体" w:hAnsi="宋体" w:cs="宋体"/>
                <w:color w:val="000000"/>
                <w:sz w:val="20"/>
                <w:szCs w:val="20"/>
              </w:rPr>
            </w:r>
            <w:r/>
          </w:p>
        </w:tc>
        <w:tc>
          <w:tcPr>
            <w:shd w:val="clear" w:color="auto" w:fill="ffffff"/>
            <w:tcBorders>
              <w:top w:val="single" w:color="000000" w:sz="4" w:space="0"/>
              <w:left w:val="none" w:color="000000" w:sz="4" w:space="0"/>
              <w:bottom w:val="single" w:color="000000" w:sz="4" w:space="0"/>
              <w:right w:val="single" w:color="000000" w:sz="4" w:space="0"/>
            </w:tcBorders>
            <w:tcW w:w="44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120</w:t>
            </w: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olor w:val="000000"/>
                <w:sz w:val="20"/>
                <w:szCs w:val="20"/>
              </w:rPr>
              <w:t xml:space="preserve">139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安装辅材</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安装辅材，连接耗材、表具固定件等。</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c>
          <w:tcPr>
            <w:shd w:val="clear" w:color="auto" w:fill="ffffff"/>
            <w:tcBorders>
              <w:top w:val="single" w:color="000000" w:sz="4" w:space="0"/>
              <w:left w:val="none" w:color="000000" w:sz="4" w:space="0"/>
              <w:bottom w:val="single" w:color="000000" w:sz="4" w:space="0"/>
              <w:right w:val="single" w:color="000000" w:sz="4" w:space="0"/>
            </w:tcBorders>
            <w:tcW w:w="44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olor w:val="000000"/>
                <w:sz w:val="20"/>
                <w:szCs w:val="20"/>
              </w:rPr>
              <w:t xml:space="preserve">140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宿舍电控系统集成费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线路敷设、设备安装、调试、技术联调、系统集成架构服务、用户培训等费用。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r>
      <w:tr>
        <w:trPr>
          <w:trHeight w:val="399"/>
        </w:trPr>
        <w:tc>
          <w:tcPr>
            <w:gridSpan w:val="2"/>
            <w:shd w:val="clear" w:color="auto" w:fill="ffffff"/>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pStyle w:val="891"/>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9、建筑能耗管理系统</w:t>
            </w:r>
            <w:r>
              <w:rPr>
                <w:rFonts w:hint="eastAsia" w:ascii="宋体" w:hAnsi="宋体" w:cs="宋体"/>
                <w:b/>
                <w:bCs/>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rPr>
                <w:rFonts w:hint="eastAsia" w:ascii="宋体" w:hAnsi="宋体" w:cs="宋体"/>
                <w:b/>
                <w:bCs/>
                <w:color w:val="000000"/>
                <w:sz w:val="20"/>
                <w:szCs w:val="20"/>
              </w:rPr>
            </w:pPr>
            <w:r>
              <w:rPr>
                <w:rFonts w:hint="eastAsia" w:ascii="宋体" w:hAnsi="宋体" w:cs="宋体"/>
                <w:b/>
                <w:bCs/>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891"/>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pStyle w:val="891"/>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olor w:val="000000"/>
                <w:sz w:val="20"/>
                <w:szCs w:val="20"/>
              </w:rPr>
              <w:t xml:space="preserve">141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能耗管理平台功能扩展及对接</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本次能耗数据需通过表具硬件接入的方式接入学校原有能耗系统管理平台，在原有能耗管理系统平台上进行功能扩展，支持物联水表接入，能耗数据统一管控。</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olor w:val="000000"/>
                <w:sz w:val="20"/>
                <w:szCs w:val="20"/>
              </w:rPr>
              <w:t xml:space="preserve">142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能耗采集器（含采集柜）</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 上行：TCP/IPL；下行：4路RS485(或2路RS485+2路M-bus)。</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 可同时对电表、水表、热量表、传感器等数据采集。L支持协议：DL/T645-1997、DL/T645-2007.CJ/T188-2004、Modbus 协议：J电源：220VAC，50Hz。</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olor w:val="000000"/>
                <w:sz w:val="20"/>
                <w:szCs w:val="20"/>
              </w:rPr>
              <w:t xml:space="preserve">143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智能水表（卫生间）DN25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 环境等级：B级。</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 准确性等级：2级。</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 内部电池：3.6V。</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 静态工作电流：≤15μA。</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 电池使用寿命：≥6年。</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 工作压力：≤1MPa。</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 压损：≤0.063MPa。</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 标称口径：DN25。</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 量程比：80。</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10. 最高允许水温：冷水表：30 ºC。</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11. 环境湿度：(0～100)%RH。</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 遵循标准：《GB/T 778.1-5饮用冷水水表和热水水表》。</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13. 遵循标准：《JJG 162-2019冷水水表检定规程》。</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14. 产品认证：具有计量器具型式批准证书。</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15. 设备具备密封独立电池仓，电池更换方便。</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16. 产品支持NB-IoT无线通讯。</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17. ▲防水等级：IP68（提供国家级实验室的检测报告复印件并加盖投标人公章）。</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18. 产品取得国家水表质量监督检验中心出具的示值误差检验证明文件。</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19. ▲投标人承诺含8年通讯费用（提供承诺书加盖投标人公章）。</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678</w:t>
            </w: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olor w:val="000000"/>
                <w:sz w:val="20"/>
                <w:szCs w:val="20"/>
              </w:rPr>
              <w:t xml:space="preserve">144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智能水表（阳台）DN15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 环境等级：B级。</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 准确性等级：2级。</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 内部电池：3.6V。</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 静态工作电流：≤15μA。</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 电池使用寿命：≥6年。</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 工作压力：≤1MPa。</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 压损：≤0.063MPa。</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 标称口径：DN15。</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 量程比：80。</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10. 最高允许水温：冷水表：30 ºC。</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11. 环境湿度：(0～100)%RH。</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 遵循标准：《GB/T 778.1-5饮用冷水水表和热水水表》。</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13. 遵循标准：《JJG 162-2019冷水水表检定规程》。</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14. 产品认证：具有计量器具型式批准证书。</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15. 设备具备密封独立电池仓，电池更换方便。</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16. 产品支持NB-IoT无线通讯。</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17. 防水等级：IP68。</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18. 产品取得国家水表质量监督检验中心出具的示值误差检验证明文件。</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19. 含8年通讯费用。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678</w:t>
            </w: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olor w:val="000000"/>
                <w:sz w:val="20"/>
                <w:szCs w:val="20"/>
              </w:rPr>
              <w:t xml:space="preserve">145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智能水表（开水器）DN20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 环境等级：B级。</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 准确性等级：2级。</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 内部电池：3.6V。</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 静态工作电流：≤15μA。</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 电池使用寿命：≥6年。</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 工作压力：≤1MPa。</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 压损：≤0.063MPa。</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 标称口径：DN20。</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 量程比：≥80。</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10. 最高允许水温：冷水表：30 ºC。</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11. 环境湿度：(0～100)%RH。</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 遵循标准：《GB/T 778.1-5饮用冷水水表和热水水表》。</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13. 遵循标准：《JJG 162-2019冷水水表检定规程》。</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14. 产品认证：具有计量器具型式批准证书。</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15. 设备具备密封独立电池仓，电池更换方便。</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16. 产品支持NB-IoT无线通讯。</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17. 防水等级：IP68。</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18. 产品取得国家水表质量监督检验中心出具的示值误差检验证明文件。</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19. 含8年通讯费用。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olor w:val="000000"/>
                <w:sz w:val="20"/>
                <w:szCs w:val="20"/>
              </w:rPr>
              <w:t xml:space="preserve">146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智能水表（开水器）DN15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 环境等级：B级。</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 准确性等级：2级。</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 内部电池：3.6V。</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 静态工作电流：≤15μA。</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 电池使用寿命：≥6年。</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 工作压力：≤1MPa。</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 压损：≤0.063MPa。</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 标称口径：DN15。</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 量程比：80。</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10. 最高允许水温：冷水表：30 ºC。</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11. 环境湿度：(0～100)%RH。</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 遵循标准：《GB/T 778.1-5饮用冷水水表和热水水表》。</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13. 遵循标准：《JJG 162-2019冷水水表检定规程》。</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14. 产品认证：具有计量器具型式批准证书。</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15. 设备具备密封独立电池仓，电池更换方便。</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16. 产品支持NB-IoT无线通讯。</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17. 防水等级：IP68。</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18. 产品取得国家水表质量监督检验中心出具的示值误差检验证明文件。</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19. 含8年通讯费用。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17</w:t>
            </w: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olor w:val="000000"/>
                <w:sz w:val="20"/>
                <w:szCs w:val="20"/>
              </w:rPr>
              <w:t xml:space="preserve">147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智能水表（拖把池）DN15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 环境等级：B级。</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 准确性等级：2级。</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 内部电池：3.6V。</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 静态工作电流：≤15μA。</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 电池使用寿命：≥6年。</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 工作压力：≤1MPa。</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 压损：≤0.063MPa。</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 标称口径：DN15。</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 量程比：80。</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10. 最高允许水温：冷水表：30 ºC。</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11. 环境湿度：(0～100)%RH。</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 遵循标准：《GB/T 778.1-5饮用冷水水表和热水水表》。</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13. 遵循标准：《JJG 162-2019冷水水表检定规程》。</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14. 产品认证：具有计量器具型式批准证书。</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15. 设备具备密封独立电池仓，电池更换方便。</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16. 产品支持NB-IoT无线通讯。</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17. 防水等级：IP68。</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18. 产品取得国家水表质量监督检验中心出具的示值误差检验证明文件。</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19. 含8年通讯费用。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olor w:val="000000"/>
                <w:sz w:val="20"/>
                <w:szCs w:val="20"/>
              </w:rPr>
              <w:t xml:space="preserve">148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智能水表（屋面热水箱进水）DN50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 环境等级：B级。</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 准确性等级：2级。</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 内部电池：3.6V。</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 静态工作电流：≤15μA。</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 电池使用寿命：≥6年。</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 工作压力：≤1MPa。</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 压损：≤0.063MPa。</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 标称口径：DN50。</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 量程比：80。</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10. 最高允许水温：冷水表：30 ºC。</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11. 环境湿度：(0～100)%RH。</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 设备具备密封独立电池仓，电池更换方便。</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13. 产品支持NB-IoT无线通讯。</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14. 防水等级：IP68。</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15. 含8年通讯费用。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olor w:val="000000"/>
                <w:sz w:val="20"/>
                <w:szCs w:val="20"/>
              </w:rPr>
              <w:t xml:space="preserve">149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智能水表（3#屋面消防水进水）DN50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 环境等级：B级。</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 准确性等级：2级。</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 内部电池：3.6V。</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 静态工作电流：≤15μA。</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 电池使用寿命：≥6年。</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 工作压力：≤1MPa。</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 压损：≤0.063MPa。</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 标称口径：DN50。</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 量程比：80。</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10. 最高允许水温：冷水表：30 ºC。</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11. 环境湿度：(0～100)%RH。</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 设备具备密封独立电池仓，电池更换方便。</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13. 产品支持NB-IoT无线通讯。</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14. 防水等级：IP68。</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15. 含8年通讯费用。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olor w:val="000000"/>
                <w:sz w:val="20"/>
                <w:szCs w:val="20"/>
              </w:rPr>
              <w:t xml:space="preserve">150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六类非屏蔽4对低烟无卤线缆</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同“新建学生宿舍区域”第28项设备要求。</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m</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200</w:t>
            </w: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olor w:val="000000"/>
                <w:sz w:val="20"/>
                <w:szCs w:val="20"/>
              </w:rPr>
              <w:t xml:space="preserve">151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总线传输线</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WD-RVVP2*1.5mm</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41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m</w:t>
            </w:r>
            <w:r>
              <w:rPr>
                <w:rFonts w:hint="eastAsia" w:ascii="宋体" w:hAnsi="宋体" w:cs="宋体"/>
                <w:color w:val="000000"/>
                <w:sz w:val="20"/>
                <w:szCs w:val="20"/>
              </w:rPr>
            </w:r>
            <w:r/>
          </w:p>
        </w:tc>
        <w:tc>
          <w:tcPr>
            <w:shd w:val="clear" w:color="auto" w:fill="ffffff"/>
            <w:tcBorders>
              <w:top w:val="single" w:color="000000" w:sz="4" w:space="0"/>
              <w:left w:val="none" w:color="000000" w:sz="4" w:space="0"/>
              <w:bottom w:val="single" w:color="000000" w:sz="4" w:space="0"/>
              <w:right w:val="single" w:color="000000" w:sz="4" w:space="0"/>
            </w:tcBorders>
            <w:tcW w:w="44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800</w:t>
            </w: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olor w:val="000000"/>
                <w:sz w:val="20"/>
                <w:szCs w:val="20"/>
              </w:rPr>
              <w:t xml:space="preserve">152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电源线</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WDZ-RVV2*2.5mm</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41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m</w:t>
            </w:r>
            <w:r>
              <w:rPr>
                <w:rFonts w:hint="eastAsia" w:ascii="宋体" w:hAnsi="宋体" w:cs="宋体"/>
                <w:color w:val="000000"/>
                <w:sz w:val="20"/>
                <w:szCs w:val="20"/>
              </w:rPr>
            </w:r>
            <w:r/>
          </w:p>
        </w:tc>
        <w:tc>
          <w:tcPr>
            <w:shd w:val="clear" w:color="auto" w:fill="ffffff"/>
            <w:tcBorders>
              <w:top w:val="single" w:color="000000" w:sz="4" w:space="0"/>
              <w:left w:val="none" w:color="000000" w:sz="4" w:space="0"/>
              <w:bottom w:val="single" w:color="000000" w:sz="4" w:space="0"/>
              <w:right w:val="single" w:color="000000" w:sz="4" w:space="0"/>
            </w:tcBorders>
            <w:tcW w:w="44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400</w:t>
            </w: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olor w:val="000000"/>
                <w:sz w:val="20"/>
                <w:szCs w:val="20"/>
              </w:rPr>
              <w:t xml:space="preserve">153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安装辅材</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安装辅材，连接耗材、表具固定件等。</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c>
          <w:tcPr>
            <w:shd w:val="clear" w:color="auto" w:fill="ffffff"/>
            <w:tcBorders>
              <w:top w:val="single" w:color="000000" w:sz="4" w:space="0"/>
              <w:left w:val="none" w:color="000000" w:sz="4" w:space="0"/>
              <w:bottom w:val="single" w:color="000000" w:sz="4" w:space="0"/>
              <w:right w:val="single" w:color="000000" w:sz="4" w:space="0"/>
            </w:tcBorders>
            <w:tcW w:w="44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olor w:val="000000"/>
                <w:sz w:val="20"/>
                <w:szCs w:val="20"/>
              </w:rPr>
              <w:t xml:space="preserve">154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建筑能耗管理系统集成费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线路敷设设备安装、调试、技术联调、系统集成架构服务、用户培训等费用。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r>
    </w:tbl>
    <w:p>
      <w:pPr>
        <w:pStyle w:val="891"/>
        <w:rPr>
          <w:rFonts w:hint="eastAsia"/>
          <w:b/>
          <w:bCs/>
          <w:color w:val="000000"/>
          <w:sz w:val="24"/>
          <w:szCs w:val="32"/>
        </w:rPr>
      </w:pPr>
      <w:r>
        <w:rPr>
          <w:rFonts w:hint="eastAsia"/>
          <w:b/>
          <w:bCs/>
          <w:color w:val="000000"/>
          <w:sz w:val="24"/>
          <w:szCs w:val="32"/>
        </w:rPr>
      </w:r>
      <w:r/>
    </w:p>
    <w:p>
      <w:pPr>
        <w:pStyle w:val="891"/>
        <w:rPr>
          <w:rFonts w:hint="eastAsia"/>
          <w:b/>
          <w:bCs/>
          <w:color w:val="000000"/>
          <w:sz w:val="24"/>
          <w:szCs w:val="32"/>
        </w:rPr>
      </w:pPr>
      <w:r>
        <w:rPr>
          <w:rFonts w:hint="eastAsia"/>
          <w:b/>
          <w:bCs/>
          <w:color w:val="000000"/>
          <w:sz w:val="24"/>
          <w:szCs w:val="32"/>
        </w:rPr>
        <w:t xml:space="preserve">2</w:t>
      </w:r>
      <w:r>
        <w:rPr>
          <w:b/>
          <w:bCs/>
          <w:color w:val="000000"/>
          <w:sz w:val="24"/>
          <w:szCs w:val="32"/>
        </w:rPr>
        <w:t xml:space="preserve">.</w:t>
      </w:r>
      <w:r>
        <w:rPr>
          <w:rFonts w:hint="eastAsia"/>
          <w:b/>
          <w:bCs/>
          <w:color w:val="000000"/>
          <w:sz w:val="24"/>
          <w:szCs w:val="32"/>
        </w:rPr>
        <w:t xml:space="preserve">学生宿舍8号楼</w:t>
      </w:r>
      <w:r>
        <w:rPr>
          <w:rFonts w:hint="eastAsia"/>
          <w:b/>
          <w:bCs/>
          <w:color w:val="000000"/>
          <w:sz w:val="24"/>
          <w:szCs w:val="32"/>
        </w:rPr>
      </w:r>
      <w:r/>
    </w:p>
    <w:tbl>
      <w:tblPr>
        <w:tblW w:w="4999" w:type="pct"/>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0"/>
        <w:gridCol w:w="1420"/>
        <w:gridCol w:w="6128"/>
        <w:gridCol w:w="515"/>
        <w:gridCol w:w="684"/>
      </w:tblGrid>
      <w:tr>
        <w:trPr>
          <w:trHeight w:val="400"/>
        </w:trPr>
        <w:tc>
          <w:tcPr>
            <w:shd w:val="clear" w:color="auto" w:fill="ffffff"/>
            <w:tcW w:w="229" w:type="dxa"/>
            <w:vAlign w:val="center"/>
            <w:textDirection w:val="lrTb"/>
            <w:noWrap w:val="false"/>
          </w:tcPr>
          <w:p>
            <w:pPr>
              <w:pStyle w:val="891"/>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序号</w:t>
            </w:r>
            <w:r>
              <w:rPr>
                <w:rFonts w:hint="eastAsia" w:ascii="宋体" w:hAnsi="宋体" w:cs="宋体"/>
                <w:b/>
                <w:bCs/>
                <w:color w:val="000000"/>
                <w:sz w:val="20"/>
                <w:szCs w:val="20"/>
              </w:rPr>
            </w:r>
            <w:r/>
          </w:p>
        </w:tc>
        <w:tc>
          <w:tcPr>
            <w:shd w:val="clear" w:color="auto" w:fill="ffffff"/>
            <w:tcW w:w="774" w:type="dxa"/>
            <w:vAlign w:val="center"/>
            <w:textDirection w:val="lrTb"/>
            <w:noWrap w:val="false"/>
          </w:tcPr>
          <w:p>
            <w:pPr>
              <w:pStyle w:val="891"/>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设备名称</w:t>
            </w:r>
            <w:r>
              <w:rPr>
                <w:rFonts w:hint="eastAsia" w:ascii="宋体" w:hAnsi="宋体" w:cs="宋体"/>
                <w:b/>
                <w:bCs/>
                <w:color w:val="000000"/>
                <w:sz w:val="20"/>
                <w:szCs w:val="20"/>
              </w:rPr>
            </w:r>
            <w:r/>
          </w:p>
        </w:tc>
        <w:tc>
          <w:tcPr>
            <w:shd w:val="clear" w:color="auto" w:fill="ffffff"/>
            <w:tcW w:w="3341" w:type="dxa"/>
            <w:vAlign w:val="center"/>
            <w:textDirection w:val="lrTb"/>
            <w:noWrap w:val="false"/>
          </w:tcPr>
          <w:p>
            <w:pPr>
              <w:pStyle w:val="891"/>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技术参数</w:t>
            </w:r>
            <w:r>
              <w:rPr>
                <w:rFonts w:hint="eastAsia" w:ascii="宋体" w:hAnsi="宋体" w:cs="宋体"/>
                <w:b/>
                <w:bCs/>
                <w:color w:val="000000"/>
                <w:sz w:val="20"/>
                <w:szCs w:val="20"/>
              </w:rPr>
            </w:r>
            <w:r/>
          </w:p>
        </w:tc>
        <w:tc>
          <w:tcPr>
            <w:shd w:val="clear" w:color="auto" w:fill="ffffff"/>
            <w:tcW w:w="281" w:type="dxa"/>
            <w:vAlign w:val="center"/>
            <w:textDirection w:val="lrTb"/>
            <w:noWrap w:val="false"/>
          </w:tcPr>
          <w:p>
            <w:pPr>
              <w:pStyle w:val="891"/>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单位</w:t>
            </w:r>
            <w:r>
              <w:rPr>
                <w:rFonts w:hint="eastAsia" w:ascii="宋体" w:hAnsi="宋体" w:cs="宋体"/>
                <w:b/>
                <w:bCs/>
                <w:color w:val="000000"/>
                <w:sz w:val="20"/>
                <w:szCs w:val="20"/>
              </w:rPr>
            </w:r>
            <w:r/>
          </w:p>
        </w:tc>
        <w:tc>
          <w:tcPr>
            <w:shd w:val="clear" w:color="auto" w:fill="ffffff"/>
            <w:tcW w:w="373" w:type="dxa"/>
            <w:vAlign w:val="center"/>
            <w:textDirection w:val="lrTb"/>
            <w:noWrap w:val="false"/>
          </w:tcPr>
          <w:p>
            <w:pPr>
              <w:pStyle w:val="891"/>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数量</w:t>
            </w:r>
            <w:r>
              <w:rPr>
                <w:rFonts w:hint="eastAsia" w:ascii="宋体" w:hAnsi="宋体" w:cs="宋体"/>
                <w:b/>
                <w:bCs/>
                <w:color w:val="000000"/>
                <w:sz w:val="20"/>
                <w:szCs w:val="20"/>
              </w:rPr>
            </w:r>
            <w:r/>
          </w:p>
        </w:tc>
      </w:tr>
      <w:tr>
        <w:trPr>
          <w:trHeight w:val="400"/>
        </w:trPr>
        <w:tc>
          <w:tcPr>
            <w:gridSpan w:val="2"/>
            <w:tcW w:w="1840" w:type="dxa"/>
            <w:vAlign w:val="center"/>
            <w:textDirection w:val="lrTb"/>
            <w:noWrap w:val="false"/>
          </w:tcPr>
          <w:p>
            <w:pPr>
              <w:pStyle w:val="891"/>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1、综合管网系统</w:t>
            </w:r>
            <w:r>
              <w:rPr>
                <w:rFonts w:hint="eastAsia" w:ascii="宋体" w:hAnsi="宋体" w:cs="宋体"/>
                <w:b/>
                <w:bCs/>
                <w:color w:val="000000"/>
                <w:sz w:val="20"/>
                <w:szCs w:val="20"/>
              </w:rPr>
            </w:r>
            <w:r/>
          </w:p>
        </w:tc>
        <w:tc>
          <w:tcPr>
            <w:tcW w:w="3341" w:type="dxa"/>
            <w:vAlign w:val="center"/>
            <w:textDirection w:val="lrTb"/>
            <w:noWrap w:val="false"/>
          </w:tcPr>
          <w:p>
            <w:pPr>
              <w:pStyle w:val="891"/>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tcW w:w="281" w:type="dxa"/>
            <w:vAlign w:val="center"/>
            <w:textDirection w:val="lrTb"/>
            <w:noWrap w:val="false"/>
          </w:tcPr>
          <w:p>
            <w:pPr>
              <w:pStyle w:val="891"/>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tcW w:w="373" w:type="dxa"/>
            <w:vAlign w:val="center"/>
            <w:textDirection w:val="lrTb"/>
            <w:noWrap w:val="false"/>
          </w:tcPr>
          <w:p>
            <w:pPr>
              <w:pStyle w:val="891"/>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400"/>
        </w:trPr>
        <w:tc>
          <w:tcPr>
            <w:gridSpan w:val="2"/>
            <w:tcW w:w="1840" w:type="dxa"/>
            <w:vAlign w:val="center"/>
            <w:textDirection w:val="lrTb"/>
            <w:noWrap w:val="false"/>
          </w:tcPr>
          <w:p>
            <w:pPr>
              <w:pStyle w:val="891"/>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室外管网</w:t>
            </w:r>
            <w:r>
              <w:rPr>
                <w:rFonts w:hint="eastAsia" w:ascii="宋体" w:hAnsi="宋体" w:cs="宋体"/>
                <w:b/>
                <w:bCs/>
                <w:color w:val="000000"/>
                <w:sz w:val="20"/>
                <w:szCs w:val="20"/>
              </w:rPr>
            </w:r>
            <w:r/>
          </w:p>
        </w:tc>
        <w:tc>
          <w:tcPr>
            <w:tcW w:w="3341" w:type="dxa"/>
            <w:vAlign w:val="center"/>
            <w:textDirection w:val="lrTb"/>
            <w:noWrap w:val="false"/>
          </w:tcPr>
          <w:p>
            <w:pPr>
              <w:pStyle w:val="891"/>
              <w:rPr>
                <w:rFonts w:hint="eastAsia" w:ascii="宋体" w:hAnsi="宋体" w:cs="宋体"/>
                <w:b/>
                <w:bCs/>
                <w:color w:val="000000"/>
                <w:sz w:val="20"/>
                <w:szCs w:val="20"/>
              </w:rPr>
            </w:pPr>
            <w:r>
              <w:rPr>
                <w:rFonts w:hint="eastAsia" w:ascii="宋体" w:hAnsi="宋体" w:cs="宋体"/>
                <w:b/>
                <w:bCs/>
                <w:color w:val="000000"/>
                <w:sz w:val="20"/>
                <w:szCs w:val="20"/>
              </w:rPr>
            </w:r>
            <w:r/>
          </w:p>
        </w:tc>
        <w:tc>
          <w:tcPr>
            <w:tcW w:w="281" w:type="dxa"/>
            <w:vAlign w:val="center"/>
            <w:textDirection w:val="lrTb"/>
            <w:noWrap w:val="false"/>
          </w:tcPr>
          <w:p>
            <w:pPr>
              <w:pStyle w:val="891"/>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tcW w:w="373" w:type="dxa"/>
            <w:vAlign w:val="center"/>
            <w:textDirection w:val="lrTb"/>
            <w:noWrap w:val="false"/>
          </w:tcPr>
          <w:p>
            <w:pPr>
              <w:pStyle w:val="891"/>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400"/>
        </w:trPr>
        <w:tc>
          <w:tcPr>
            <w:tcW w:w="229"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W w:w="77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弱电井600*600</w:t>
            </w:r>
            <w:r>
              <w:rPr>
                <w:rFonts w:hint="eastAsia" w:ascii="宋体" w:hAnsi="宋体" w:cs="宋体"/>
                <w:color w:val="000000"/>
                <w:sz w:val="20"/>
                <w:szCs w:val="20"/>
              </w:rPr>
            </w:r>
            <w:r/>
          </w:p>
        </w:tc>
        <w:tc>
          <w:tcPr>
            <w:tcW w:w="6128"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600*600*800mm，含井盖。</w:t>
            </w:r>
            <w:r>
              <w:rPr>
                <w:rFonts w:hint="eastAsia" w:ascii="宋体" w:hAnsi="宋体" w:cs="宋体"/>
                <w:color w:val="000000"/>
                <w:sz w:val="20"/>
                <w:szCs w:val="20"/>
              </w:rPr>
            </w:r>
            <w:r/>
          </w:p>
        </w:tc>
        <w:tc>
          <w:tcPr>
            <w:tcW w:w="281"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座</w:t>
            </w:r>
            <w:r>
              <w:rPr>
                <w:rFonts w:hint="eastAsia" w:ascii="宋体" w:hAnsi="宋体" w:cs="宋体"/>
                <w:color w:val="000000"/>
                <w:sz w:val="20"/>
                <w:szCs w:val="20"/>
              </w:rPr>
            </w:r>
            <w:r/>
          </w:p>
        </w:tc>
        <w:tc>
          <w:tcPr>
            <w:tcW w:w="373"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r>
      <w:tr>
        <w:trPr>
          <w:trHeight w:val="400"/>
        </w:trPr>
        <w:tc>
          <w:tcPr>
            <w:tcW w:w="229"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W w:w="77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进户井1000*1000</w:t>
            </w:r>
            <w:r>
              <w:rPr>
                <w:rFonts w:hint="eastAsia" w:ascii="宋体" w:hAnsi="宋体" w:cs="宋体"/>
                <w:color w:val="000000"/>
                <w:sz w:val="20"/>
                <w:szCs w:val="20"/>
              </w:rPr>
            </w:r>
            <w:r/>
          </w:p>
        </w:tc>
        <w:tc>
          <w:tcPr>
            <w:tcW w:w="6128"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1400*1200*1800mm，含井盖。</w:t>
            </w:r>
            <w:r>
              <w:rPr>
                <w:rFonts w:hint="eastAsia" w:ascii="宋体" w:hAnsi="宋体" w:cs="宋体"/>
                <w:color w:val="000000"/>
                <w:sz w:val="20"/>
                <w:szCs w:val="20"/>
              </w:rPr>
            </w:r>
            <w:r/>
          </w:p>
        </w:tc>
        <w:tc>
          <w:tcPr>
            <w:tcW w:w="281"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座</w:t>
            </w:r>
            <w:r>
              <w:rPr>
                <w:rFonts w:hint="eastAsia" w:ascii="宋体" w:hAnsi="宋体" w:cs="宋体"/>
                <w:color w:val="000000"/>
                <w:sz w:val="20"/>
                <w:szCs w:val="20"/>
              </w:rPr>
            </w:r>
            <w:r/>
          </w:p>
        </w:tc>
        <w:tc>
          <w:tcPr>
            <w:tcW w:w="373"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r>
      <w:tr>
        <w:trPr>
          <w:trHeight w:val="400"/>
        </w:trPr>
        <w:tc>
          <w:tcPr>
            <w:tcW w:w="229"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tcW w:w="77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配管</w:t>
            </w:r>
            <w:r>
              <w:rPr>
                <w:rFonts w:hint="eastAsia" w:ascii="宋体" w:hAnsi="宋体" w:cs="宋体"/>
                <w:color w:val="000000"/>
                <w:sz w:val="20"/>
                <w:szCs w:val="20"/>
              </w:rPr>
            </w:r>
            <w:r/>
          </w:p>
        </w:tc>
        <w:tc>
          <w:tcPr>
            <w:tcW w:w="6128" w:type="dxa"/>
            <w:vAlign w:val="center"/>
            <w:textDirection w:val="lrTb"/>
            <w:noWrap w:val="false"/>
          </w:tcPr>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1.名称：室外主管HDPE管。</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2.规格：DN100。</w:t>
            </w:r>
            <w:r>
              <w:rPr>
                <w:rFonts w:hint="eastAsia" w:ascii="宋体" w:hAnsi="宋体" w:cs="宋体"/>
                <w:color w:val="000000"/>
                <w:sz w:val="20"/>
                <w:szCs w:val="20"/>
              </w:rPr>
            </w:r>
            <w:r/>
          </w:p>
        </w:tc>
        <w:tc>
          <w:tcPr>
            <w:tcW w:w="281"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m</w:t>
            </w:r>
            <w:r>
              <w:rPr>
                <w:rFonts w:hint="eastAsia" w:ascii="宋体" w:hAnsi="宋体" w:cs="宋体"/>
                <w:color w:val="000000"/>
                <w:sz w:val="20"/>
                <w:szCs w:val="20"/>
              </w:rPr>
            </w:r>
            <w:r/>
          </w:p>
        </w:tc>
        <w:tc>
          <w:tcPr>
            <w:tcW w:w="373"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50</w:t>
            </w:r>
            <w:r>
              <w:rPr>
                <w:rFonts w:hint="eastAsia" w:ascii="宋体" w:hAnsi="宋体" w:cs="宋体"/>
                <w:color w:val="000000"/>
                <w:sz w:val="20"/>
                <w:szCs w:val="20"/>
              </w:rPr>
            </w:r>
            <w:r/>
          </w:p>
        </w:tc>
      </w:tr>
      <w:tr>
        <w:trPr>
          <w:trHeight w:val="400"/>
        </w:trPr>
        <w:tc>
          <w:tcPr>
            <w:tcW w:w="229"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tcW w:w="77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配管</w:t>
            </w:r>
            <w:r>
              <w:rPr>
                <w:rFonts w:hint="eastAsia" w:ascii="宋体" w:hAnsi="宋体" w:cs="宋体"/>
                <w:color w:val="000000"/>
                <w:sz w:val="20"/>
                <w:szCs w:val="20"/>
              </w:rPr>
            </w:r>
            <w:r/>
          </w:p>
        </w:tc>
        <w:tc>
          <w:tcPr>
            <w:tcW w:w="6128" w:type="dxa"/>
            <w:vAlign w:val="center"/>
            <w:textDirection w:val="lrTb"/>
            <w:noWrap w:val="false"/>
          </w:tcPr>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1.名称：镀锌钢管。</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2.规格：DN100。</w:t>
            </w:r>
            <w:r>
              <w:rPr>
                <w:rFonts w:hint="eastAsia" w:ascii="宋体" w:hAnsi="宋体" w:cs="宋体"/>
                <w:color w:val="000000"/>
                <w:sz w:val="20"/>
                <w:szCs w:val="20"/>
              </w:rPr>
            </w:r>
            <w:r/>
          </w:p>
        </w:tc>
        <w:tc>
          <w:tcPr>
            <w:tcW w:w="281"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m</w:t>
            </w:r>
            <w:r>
              <w:rPr>
                <w:rFonts w:hint="eastAsia" w:ascii="宋体" w:hAnsi="宋体" w:cs="宋体"/>
                <w:color w:val="000000"/>
                <w:sz w:val="20"/>
                <w:szCs w:val="20"/>
              </w:rPr>
            </w:r>
            <w:r/>
          </w:p>
        </w:tc>
        <w:tc>
          <w:tcPr>
            <w:tcW w:w="373"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w:t>
            </w:r>
            <w:r>
              <w:rPr>
                <w:rFonts w:hint="eastAsia" w:ascii="宋体" w:hAnsi="宋体" w:cs="宋体"/>
                <w:color w:val="000000"/>
                <w:sz w:val="20"/>
                <w:szCs w:val="20"/>
              </w:rPr>
            </w:r>
            <w:r/>
          </w:p>
        </w:tc>
      </w:tr>
      <w:tr>
        <w:trPr>
          <w:trHeight w:val="400"/>
        </w:trPr>
        <w:tc>
          <w:tcPr>
            <w:tcW w:w="229"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tcW w:w="77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配管</w:t>
            </w:r>
            <w:r>
              <w:rPr>
                <w:rFonts w:hint="eastAsia" w:ascii="宋体" w:hAnsi="宋体" w:cs="宋体"/>
                <w:color w:val="000000"/>
                <w:sz w:val="20"/>
                <w:szCs w:val="20"/>
              </w:rPr>
            </w:r>
            <w:r/>
          </w:p>
        </w:tc>
        <w:tc>
          <w:tcPr>
            <w:tcW w:w="6128" w:type="dxa"/>
            <w:vAlign w:val="center"/>
            <w:textDirection w:val="lrTb"/>
            <w:noWrap w:val="false"/>
          </w:tcPr>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1.名称：PE管。</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2.规格：DN32。</w:t>
            </w:r>
            <w:r>
              <w:rPr>
                <w:rFonts w:hint="eastAsia" w:ascii="宋体" w:hAnsi="宋体" w:cs="宋体"/>
                <w:color w:val="000000"/>
                <w:sz w:val="20"/>
                <w:szCs w:val="20"/>
              </w:rPr>
            </w:r>
            <w:r/>
          </w:p>
        </w:tc>
        <w:tc>
          <w:tcPr>
            <w:tcW w:w="281"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m</w:t>
            </w:r>
            <w:r>
              <w:rPr>
                <w:rFonts w:hint="eastAsia" w:ascii="宋体" w:hAnsi="宋体" w:cs="宋体"/>
                <w:color w:val="000000"/>
                <w:sz w:val="20"/>
                <w:szCs w:val="20"/>
              </w:rPr>
            </w:r>
            <w:r/>
          </w:p>
        </w:tc>
        <w:tc>
          <w:tcPr>
            <w:tcW w:w="373"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100</w:t>
            </w:r>
            <w:r>
              <w:rPr>
                <w:rFonts w:hint="eastAsia" w:ascii="宋体" w:hAnsi="宋体" w:cs="宋体"/>
                <w:color w:val="000000"/>
                <w:sz w:val="20"/>
                <w:szCs w:val="20"/>
              </w:rPr>
            </w:r>
            <w:r/>
          </w:p>
        </w:tc>
      </w:tr>
      <w:tr>
        <w:trPr>
          <w:trHeight w:val="400"/>
        </w:trPr>
        <w:tc>
          <w:tcPr>
            <w:tcW w:w="229"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tcW w:w="77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管路开挖、回填、敷设</w:t>
            </w:r>
            <w:r>
              <w:rPr>
                <w:rFonts w:hint="eastAsia" w:ascii="宋体" w:hAnsi="宋体" w:cs="宋体"/>
                <w:color w:val="000000"/>
                <w:sz w:val="20"/>
                <w:szCs w:val="20"/>
              </w:rPr>
            </w:r>
            <w:r/>
          </w:p>
        </w:tc>
        <w:tc>
          <w:tcPr>
            <w:tcW w:w="6128"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管路开挖、回填、敷设。</w:t>
            </w:r>
            <w:r>
              <w:rPr>
                <w:rFonts w:hint="eastAsia" w:ascii="宋体" w:hAnsi="宋体" w:cs="宋体"/>
                <w:color w:val="000000"/>
                <w:sz w:val="20"/>
                <w:szCs w:val="20"/>
              </w:rPr>
            </w:r>
            <w:r/>
          </w:p>
        </w:tc>
        <w:tc>
          <w:tcPr>
            <w:tcW w:w="281"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c>
          <w:tcPr>
            <w:tcW w:w="373"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r>
      <w:tr>
        <w:trPr>
          <w:trHeight w:val="400"/>
        </w:trPr>
        <w:tc>
          <w:tcPr>
            <w:gridSpan w:val="2"/>
            <w:tcW w:w="1840" w:type="dxa"/>
            <w:vAlign w:val="center"/>
            <w:textDirection w:val="lrTb"/>
            <w:noWrap w:val="false"/>
          </w:tcPr>
          <w:p>
            <w:pPr>
              <w:pStyle w:val="891"/>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弱电间</w:t>
            </w:r>
            <w:r>
              <w:rPr>
                <w:rFonts w:hint="eastAsia" w:ascii="宋体" w:hAnsi="宋体" w:cs="宋体"/>
                <w:b/>
                <w:bCs/>
                <w:color w:val="000000"/>
                <w:sz w:val="20"/>
                <w:szCs w:val="20"/>
              </w:rPr>
            </w:r>
            <w:r/>
          </w:p>
        </w:tc>
        <w:tc>
          <w:tcPr>
            <w:tcW w:w="6128" w:type="dxa"/>
            <w:vAlign w:val="center"/>
            <w:textDirection w:val="lrTb"/>
            <w:noWrap w:val="false"/>
          </w:tcPr>
          <w:p>
            <w:pPr>
              <w:pStyle w:val="891"/>
              <w:rPr>
                <w:rFonts w:hint="eastAsia" w:ascii="宋体" w:hAnsi="宋体" w:cs="宋体"/>
                <w:b/>
                <w:bCs/>
                <w:color w:val="000000"/>
                <w:sz w:val="20"/>
                <w:szCs w:val="20"/>
              </w:rPr>
            </w:pPr>
            <w:r>
              <w:rPr>
                <w:rFonts w:hint="eastAsia" w:ascii="宋体" w:hAnsi="宋体" w:cs="宋体"/>
                <w:b/>
                <w:bCs/>
                <w:color w:val="000000"/>
                <w:sz w:val="20"/>
                <w:szCs w:val="20"/>
              </w:rPr>
            </w:r>
            <w:r/>
          </w:p>
        </w:tc>
        <w:tc>
          <w:tcPr>
            <w:tcW w:w="281" w:type="dxa"/>
            <w:vAlign w:val="center"/>
            <w:textDirection w:val="lrTb"/>
            <w:noWrap w:val="false"/>
          </w:tcPr>
          <w:p>
            <w:pPr>
              <w:pStyle w:val="891"/>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tcW w:w="373" w:type="dxa"/>
            <w:vAlign w:val="center"/>
            <w:textDirection w:val="lrTb"/>
            <w:noWrap w:val="false"/>
          </w:tcPr>
          <w:p>
            <w:pPr>
              <w:pStyle w:val="891"/>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400"/>
        </w:trPr>
        <w:tc>
          <w:tcPr>
            <w:tcW w:w="229"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tcW w:w="77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42U网络机柜</w:t>
            </w:r>
            <w:r>
              <w:rPr>
                <w:rFonts w:hint="eastAsia" w:ascii="宋体" w:hAnsi="宋体" w:cs="宋体"/>
                <w:color w:val="000000"/>
                <w:sz w:val="20"/>
                <w:szCs w:val="20"/>
              </w:rPr>
            </w:r>
            <w:r/>
          </w:p>
        </w:tc>
        <w:tc>
          <w:tcPr>
            <w:tcW w:w="6128"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42U网络机柜600*600*2000mm，标准网络机柜。</w:t>
            </w:r>
            <w:r>
              <w:rPr>
                <w:rFonts w:hint="eastAsia" w:ascii="宋体" w:hAnsi="宋体" w:cs="宋体"/>
                <w:color w:val="000000"/>
                <w:sz w:val="20"/>
                <w:szCs w:val="20"/>
              </w:rPr>
            </w:r>
            <w:r/>
          </w:p>
        </w:tc>
        <w:tc>
          <w:tcPr>
            <w:tcW w:w="281"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W w:w="373"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r>
      <w:tr>
        <w:trPr>
          <w:trHeight w:val="400"/>
        </w:trPr>
        <w:tc>
          <w:tcPr>
            <w:tcW w:w="229"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tcW w:w="77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12U壁挂机柜</w:t>
            </w:r>
            <w:r>
              <w:rPr>
                <w:rFonts w:hint="eastAsia" w:ascii="宋体" w:hAnsi="宋体" w:cs="宋体"/>
                <w:color w:val="000000"/>
                <w:sz w:val="20"/>
                <w:szCs w:val="20"/>
              </w:rPr>
            </w:r>
            <w:r/>
          </w:p>
        </w:tc>
        <w:tc>
          <w:tcPr>
            <w:tcW w:w="6128"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12U壁挂机柜600*450*600mm，壁挂网络机柜。</w:t>
            </w:r>
            <w:r>
              <w:rPr>
                <w:rFonts w:hint="eastAsia" w:ascii="宋体" w:hAnsi="宋体" w:cs="宋体"/>
                <w:color w:val="000000"/>
                <w:sz w:val="20"/>
                <w:szCs w:val="20"/>
              </w:rPr>
            </w:r>
            <w:r/>
          </w:p>
        </w:tc>
        <w:tc>
          <w:tcPr>
            <w:tcW w:w="281"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W w:w="373"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r>
      <w:tr>
        <w:trPr>
          <w:trHeight w:val="400"/>
        </w:trPr>
        <w:tc>
          <w:tcPr>
            <w:tcW w:w="229"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w:t>
            </w:r>
            <w:r>
              <w:rPr>
                <w:rFonts w:hint="eastAsia" w:ascii="宋体" w:hAnsi="宋体" w:cs="宋体"/>
                <w:color w:val="000000"/>
                <w:sz w:val="20"/>
                <w:szCs w:val="20"/>
              </w:rPr>
            </w:r>
            <w:r/>
          </w:p>
        </w:tc>
        <w:tc>
          <w:tcPr>
            <w:tcW w:w="77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机柜PDU</w:t>
            </w:r>
            <w:r>
              <w:rPr>
                <w:rFonts w:hint="eastAsia" w:ascii="宋体" w:hAnsi="宋体" w:cs="宋体"/>
                <w:color w:val="000000"/>
                <w:sz w:val="20"/>
                <w:szCs w:val="20"/>
              </w:rPr>
            </w:r>
            <w:r/>
          </w:p>
        </w:tc>
        <w:tc>
          <w:tcPr>
            <w:tcW w:w="6128"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机柜PDU8位PDU</w:t>
            </w:r>
            <w:r>
              <w:rPr>
                <w:rFonts w:hint="eastAsia" w:ascii="宋体" w:hAnsi="宋体" w:cs="宋体"/>
                <w:color w:val="000000"/>
                <w:sz w:val="20"/>
                <w:szCs w:val="20"/>
              </w:rPr>
            </w:r>
            <w:r/>
          </w:p>
        </w:tc>
        <w:tc>
          <w:tcPr>
            <w:tcW w:w="281"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W w:w="373"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r>
      <w:tr>
        <w:trPr>
          <w:trHeight w:val="400"/>
        </w:trPr>
        <w:tc>
          <w:tcPr>
            <w:tcW w:w="229"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tcW w:w="77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弱电电源箱</w:t>
            </w:r>
            <w:r>
              <w:rPr>
                <w:rFonts w:hint="eastAsia" w:ascii="宋体" w:hAnsi="宋体" w:cs="宋体"/>
                <w:color w:val="000000"/>
                <w:sz w:val="20"/>
                <w:szCs w:val="20"/>
              </w:rPr>
            </w:r>
            <w:r/>
          </w:p>
        </w:tc>
        <w:tc>
          <w:tcPr>
            <w:tcW w:w="6128" w:type="dxa"/>
            <w:vAlign w:val="center"/>
            <w:textDirection w:val="lrTb"/>
            <w:noWrap w:val="false"/>
          </w:tcPr>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 名称：弱电电源箱。</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 规格：400*300*130mm，含空开、防雷模块。</w:t>
            </w:r>
            <w:r>
              <w:rPr>
                <w:rFonts w:hint="eastAsia" w:ascii="宋体" w:hAnsi="宋体" w:cs="宋体"/>
                <w:color w:val="000000"/>
                <w:sz w:val="20"/>
                <w:szCs w:val="20"/>
              </w:rPr>
            </w:r>
            <w:r/>
          </w:p>
        </w:tc>
        <w:tc>
          <w:tcPr>
            <w:tcW w:w="281"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W w:w="373"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r>
      <w:tr>
        <w:trPr>
          <w:trHeight w:val="400"/>
        </w:trPr>
        <w:tc>
          <w:tcPr>
            <w:tcW w:w="229"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w:t>
            </w:r>
            <w:r>
              <w:rPr>
                <w:rFonts w:hint="eastAsia" w:ascii="宋体" w:hAnsi="宋体" w:cs="宋体"/>
                <w:color w:val="000000"/>
                <w:sz w:val="20"/>
                <w:szCs w:val="20"/>
              </w:rPr>
            </w:r>
            <w:r/>
          </w:p>
        </w:tc>
        <w:tc>
          <w:tcPr>
            <w:tcW w:w="77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电源线</w:t>
            </w:r>
            <w:r>
              <w:rPr>
                <w:rFonts w:hint="eastAsia" w:ascii="宋体" w:hAnsi="宋体" w:cs="宋体"/>
                <w:color w:val="000000"/>
                <w:sz w:val="20"/>
                <w:szCs w:val="20"/>
              </w:rPr>
            </w:r>
            <w:r/>
          </w:p>
        </w:tc>
        <w:tc>
          <w:tcPr>
            <w:tcW w:w="6128"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电源线ZR-RVV3*2.5mm</w:t>
            </w:r>
            <w:r>
              <w:rPr>
                <w:rFonts w:hint="eastAsia" w:ascii="宋体" w:hAnsi="宋体" w:cs="宋体"/>
                <w:color w:val="000000"/>
                <w:sz w:val="20"/>
                <w:szCs w:val="20"/>
              </w:rPr>
            </w:r>
            <w:r/>
          </w:p>
        </w:tc>
        <w:tc>
          <w:tcPr>
            <w:tcW w:w="281"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m</w:t>
            </w:r>
            <w:r>
              <w:rPr>
                <w:rFonts w:hint="eastAsia" w:ascii="宋体" w:hAnsi="宋体" w:cs="宋体"/>
                <w:color w:val="000000"/>
                <w:sz w:val="20"/>
                <w:szCs w:val="20"/>
              </w:rPr>
            </w:r>
            <w:r/>
          </w:p>
        </w:tc>
        <w:tc>
          <w:tcPr>
            <w:tcW w:w="373"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150</w:t>
            </w:r>
            <w:r>
              <w:rPr>
                <w:rFonts w:hint="eastAsia" w:ascii="宋体" w:hAnsi="宋体" w:cs="宋体"/>
                <w:color w:val="000000"/>
                <w:sz w:val="20"/>
                <w:szCs w:val="20"/>
              </w:rPr>
            </w:r>
            <w:r/>
          </w:p>
        </w:tc>
      </w:tr>
      <w:tr>
        <w:trPr>
          <w:trHeight w:val="400"/>
        </w:trPr>
        <w:tc>
          <w:tcPr>
            <w:tcW w:w="229"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w:t>
            </w:r>
            <w:r>
              <w:rPr>
                <w:rFonts w:hint="eastAsia" w:ascii="宋体" w:hAnsi="宋体" w:cs="宋体"/>
                <w:color w:val="000000"/>
                <w:sz w:val="20"/>
                <w:szCs w:val="20"/>
              </w:rPr>
            </w:r>
            <w:r/>
          </w:p>
        </w:tc>
        <w:tc>
          <w:tcPr>
            <w:tcW w:w="77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电源线</w:t>
            </w:r>
            <w:r>
              <w:rPr>
                <w:rFonts w:hint="eastAsia" w:ascii="宋体" w:hAnsi="宋体" w:cs="宋体"/>
                <w:color w:val="000000"/>
                <w:sz w:val="20"/>
                <w:szCs w:val="20"/>
              </w:rPr>
            </w:r>
            <w:r/>
          </w:p>
        </w:tc>
        <w:tc>
          <w:tcPr>
            <w:tcW w:w="6128"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电源线ZR-RVV3*4mm</w:t>
            </w:r>
            <w:r>
              <w:rPr>
                <w:rFonts w:hint="eastAsia" w:ascii="宋体" w:hAnsi="宋体" w:cs="宋体"/>
                <w:color w:val="000000"/>
                <w:sz w:val="20"/>
                <w:szCs w:val="20"/>
              </w:rPr>
            </w:r>
            <w:r/>
          </w:p>
        </w:tc>
        <w:tc>
          <w:tcPr>
            <w:tcW w:w="281"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m</w:t>
            </w:r>
            <w:r>
              <w:rPr>
                <w:rFonts w:hint="eastAsia" w:ascii="宋体" w:hAnsi="宋体" w:cs="宋体"/>
                <w:color w:val="000000"/>
                <w:sz w:val="20"/>
                <w:szCs w:val="20"/>
              </w:rPr>
            </w:r>
            <w:r/>
          </w:p>
        </w:tc>
        <w:tc>
          <w:tcPr>
            <w:tcW w:w="373"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50</w:t>
            </w:r>
            <w:r>
              <w:rPr>
                <w:rFonts w:hint="eastAsia" w:ascii="宋体" w:hAnsi="宋体" w:cs="宋体"/>
                <w:color w:val="000000"/>
                <w:sz w:val="20"/>
                <w:szCs w:val="20"/>
              </w:rPr>
            </w:r>
            <w:r/>
          </w:p>
        </w:tc>
      </w:tr>
      <w:tr>
        <w:trPr>
          <w:trHeight w:val="400"/>
        </w:trPr>
        <w:tc>
          <w:tcPr>
            <w:gridSpan w:val="2"/>
            <w:tcW w:w="1840" w:type="dxa"/>
            <w:vAlign w:val="center"/>
            <w:textDirection w:val="lrTb"/>
            <w:noWrap w:val="false"/>
          </w:tcPr>
          <w:p>
            <w:pPr>
              <w:pStyle w:val="891"/>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2、综合布线系统</w:t>
            </w:r>
            <w:r>
              <w:rPr>
                <w:rFonts w:hint="eastAsia" w:ascii="宋体" w:hAnsi="宋体" w:cs="宋体"/>
                <w:b/>
                <w:bCs/>
                <w:color w:val="000000"/>
                <w:sz w:val="20"/>
                <w:szCs w:val="20"/>
              </w:rPr>
            </w:r>
            <w:r/>
          </w:p>
        </w:tc>
        <w:tc>
          <w:tcPr>
            <w:tcW w:w="6128" w:type="dxa"/>
            <w:vAlign w:val="center"/>
            <w:textDirection w:val="lrTb"/>
            <w:noWrap w:val="false"/>
          </w:tcPr>
          <w:p>
            <w:pPr>
              <w:pStyle w:val="891"/>
              <w:jc w:val="left"/>
              <w:rPr>
                <w:rFonts w:hint="eastAsia" w:ascii="宋体" w:hAnsi="宋体" w:cs="宋体"/>
                <w:b/>
                <w:bCs/>
                <w:color w:val="000000"/>
                <w:sz w:val="20"/>
                <w:szCs w:val="20"/>
              </w:rPr>
            </w:pPr>
            <w:r>
              <w:rPr>
                <w:rFonts w:hint="eastAsia" w:ascii="宋体" w:hAnsi="宋体" w:cs="宋体"/>
                <w:b/>
                <w:bCs/>
                <w:color w:val="000000"/>
                <w:sz w:val="20"/>
                <w:szCs w:val="20"/>
              </w:rPr>
            </w:r>
            <w:r/>
          </w:p>
        </w:tc>
        <w:tc>
          <w:tcPr>
            <w:tcW w:w="281" w:type="dxa"/>
            <w:vAlign w:val="center"/>
            <w:textDirection w:val="lrTb"/>
            <w:noWrap w:val="false"/>
          </w:tcPr>
          <w:p>
            <w:pPr>
              <w:pStyle w:val="891"/>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tcW w:w="373" w:type="dxa"/>
            <w:vAlign w:val="center"/>
            <w:textDirection w:val="lrTb"/>
            <w:noWrap w:val="false"/>
          </w:tcPr>
          <w:p>
            <w:pPr>
              <w:pStyle w:val="891"/>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400"/>
        </w:trPr>
        <w:tc>
          <w:tcPr>
            <w:gridSpan w:val="2"/>
            <w:tcW w:w="1840" w:type="dxa"/>
            <w:vAlign w:val="center"/>
            <w:textDirection w:val="lrTb"/>
            <w:noWrap w:val="false"/>
          </w:tcPr>
          <w:p>
            <w:pPr>
              <w:pStyle w:val="891"/>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工作区（配线水平）子系统</w:t>
            </w:r>
            <w:r>
              <w:rPr>
                <w:rFonts w:hint="eastAsia" w:ascii="宋体" w:hAnsi="宋体" w:cs="宋体"/>
                <w:b/>
                <w:bCs/>
                <w:color w:val="000000"/>
                <w:sz w:val="20"/>
                <w:szCs w:val="20"/>
              </w:rPr>
            </w:r>
            <w:r/>
          </w:p>
        </w:tc>
        <w:tc>
          <w:tcPr>
            <w:tcW w:w="6128" w:type="dxa"/>
            <w:vAlign w:val="center"/>
            <w:textDirection w:val="lrTb"/>
            <w:noWrap w:val="false"/>
          </w:tcPr>
          <w:p>
            <w:pPr>
              <w:pStyle w:val="891"/>
              <w:rPr>
                <w:rFonts w:hint="eastAsia" w:ascii="宋体" w:hAnsi="宋体" w:cs="宋体"/>
                <w:b/>
                <w:bCs/>
                <w:color w:val="000000"/>
                <w:sz w:val="20"/>
                <w:szCs w:val="20"/>
              </w:rPr>
            </w:pPr>
            <w:r>
              <w:rPr>
                <w:rFonts w:hint="eastAsia" w:ascii="宋体" w:hAnsi="宋体" w:cs="宋体"/>
                <w:b/>
                <w:bCs/>
                <w:color w:val="000000"/>
                <w:sz w:val="20"/>
                <w:szCs w:val="20"/>
              </w:rPr>
            </w:r>
            <w:r/>
          </w:p>
        </w:tc>
        <w:tc>
          <w:tcPr>
            <w:tcW w:w="281" w:type="dxa"/>
            <w:vAlign w:val="center"/>
            <w:textDirection w:val="lrTb"/>
            <w:noWrap w:val="false"/>
          </w:tcPr>
          <w:p>
            <w:pPr>
              <w:pStyle w:val="891"/>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tcW w:w="373" w:type="dxa"/>
            <w:vAlign w:val="center"/>
            <w:textDirection w:val="lrTb"/>
            <w:noWrap w:val="false"/>
          </w:tcPr>
          <w:p>
            <w:pPr>
              <w:pStyle w:val="891"/>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400"/>
        </w:trPr>
        <w:tc>
          <w:tcPr>
            <w:tcW w:w="229"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w:t>
            </w:r>
            <w:r>
              <w:rPr>
                <w:rFonts w:hint="eastAsia" w:ascii="宋体" w:hAnsi="宋体" w:cs="宋体"/>
                <w:color w:val="000000"/>
                <w:sz w:val="20"/>
                <w:szCs w:val="20"/>
              </w:rPr>
            </w:r>
            <w:r/>
          </w:p>
        </w:tc>
        <w:tc>
          <w:tcPr>
            <w:tcW w:w="77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单口面板</w:t>
            </w:r>
            <w:r>
              <w:rPr>
                <w:rFonts w:hint="eastAsia" w:ascii="宋体" w:hAnsi="宋体" w:cs="宋体"/>
                <w:color w:val="000000"/>
                <w:sz w:val="20"/>
                <w:szCs w:val="20"/>
              </w:rPr>
            </w:r>
            <w:r/>
          </w:p>
        </w:tc>
        <w:tc>
          <w:tcPr>
            <w:tcW w:w="6128" w:type="dxa"/>
            <w:vAlign w:val="center"/>
            <w:textDirection w:val="lrTb"/>
            <w:noWrap w:val="false"/>
          </w:tcPr>
          <w:p>
            <w:pPr>
              <w:pStyle w:val="891"/>
              <w:jc w:val="left"/>
              <w:widowControl/>
              <w:rPr>
                <w:rFonts w:ascii="宋体" w:hAnsi="宋体" w:cs="宋体"/>
                <w:color w:val="000000"/>
                <w:sz w:val="20"/>
                <w:szCs w:val="20"/>
              </w:rPr>
            </w:pPr>
            <w:r>
              <w:rPr>
                <w:rFonts w:hint="eastAsia" w:ascii="宋体" w:hAnsi="宋体" w:cs="宋体"/>
                <w:color w:val="000000"/>
                <w:sz w:val="20"/>
                <w:szCs w:val="20"/>
                <w:lang w:bidi="ar"/>
              </w:rPr>
              <w:t xml:space="preserve">同“新建学生宿舍区域”第21项设备要求。</w:t>
            </w:r>
            <w:r>
              <w:rPr>
                <w:rFonts w:ascii="宋体" w:hAnsi="宋体" w:cs="宋体"/>
                <w:color w:val="000000"/>
                <w:sz w:val="20"/>
                <w:szCs w:val="20"/>
              </w:rPr>
            </w:r>
            <w:r/>
          </w:p>
        </w:tc>
        <w:tc>
          <w:tcPr>
            <w:tcW w:w="281"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W w:w="373"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r>
      <w:tr>
        <w:trPr>
          <w:trHeight w:val="400"/>
        </w:trPr>
        <w:tc>
          <w:tcPr>
            <w:tcW w:w="229"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tcW w:w="77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双口面板</w:t>
            </w:r>
            <w:r>
              <w:rPr>
                <w:rFonts w:hint="eastAsia" w:ascii="宋体" w:hAnsi="宋体" w:cs="宋体"/>
                <w:color w:val="000000"/>
                <w:sz w:val="20"/>
                <w:szCs w:val="20"/>
              </w:rPr>
            </w:r>
            <w:r/>
          </w:p>
        </w:tc>
        <w:tc>
          <w:tcPr>
            <w:tcW w:w="6128"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同“新建学生宿舍区域”第22项设备要求。</w:t>
            </w:r>
            <w:r>
              <w:rPr>
                <w:rFonts w:hint="eastAsia" w:ascii="宋体" w:hAnsi="宋体" w:cs="宋体"/>
                <w:color w:val="000000"/>
                <w:sz w:val="20"/>
                <w:szCs w:val="20"/>
              </w:rPr>
            </w:r>
            <w:r/>
          </w:p>
        </w:tc>
        <w:tc>
          <w:tcPr>
            <w:tcW w:w="281"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W w:w="373"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r>
      <w:tr>
        <w:trPr>
          <w:trHeight w:val="400"/>
        </w:trPr>
        <w:tc>
          <w:tcPr>
            <w:tcW w:w="229"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15</w:t>
            </w:r>
            <w:r>
              <w:rPr>
                <w:rFonts w:hint="eastAsia" w:ascii="宋体" w:hAnsi="宋体" w:cs="宋体"/>
                <w:color w:val="000000"/>
                <w:sz w:val="20"/>
                <w:szCs w:val="20"/>
              </w:rPr>
            </w:r>
            <w:r/>
          </w:p>
        </w:tc>
        <w:tc>
          <w:tcPr>
            <w:tcW w:w="77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六类非屏蔽模块</w:t>
            </w:r>
            <w:r>
              <w:rPr>
                <w:rFonts w:hint="eastAsia" w:ascii="宋体" w:hAnsi="宋体" w:cs="宋体"/>
                <w:color w:val="000000"/>
                <w:sz w:val="20"/>
                <w:szCs w:val="20"/>
              </w:rPr>
            </w:r>
            <w:r/>
          </w:p>
        </w:tc>
        <w:tc>
          <w:tcPr>
            <w:tcW w:w="6128"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同“新建学生宿舍区域”第25项设备要求。</w:t>
            </w:r>
            <w:r>
              <w:rPr>
                <w:rFonts w:hint="eastAsia" w:ascii="宋体" w:hAnsi="宋体" w:cs="宋体"/>
                <w:color w:val="000000"/>
                <w:sz w:val="20"/>
                <w:szCs w:val="20"/>
              </w:rPr>
            </w:r>
            <w:r/>
          </w:p>
        </w:tc>
        <w:tc>
          <w:tcPr>
            <w:tcW w:w="281"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W w:w="373"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r>
      <w:tr>
        <w:trPr>
          <w:trHeight w:val="400"/>
        </w:trPr>
        <w:tc>
          <w:tcPr>
            <w:tcW w:w="229"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16</w:t>
            </w:r>
            <w:r>
              <w:rPr>
                <w:rFonts w:hint="eastAsia" w:ascii="宋体" w:hAnsi="宋体" w:cs="宋体"/>
                <w:color w:val="000000"/>
                <w:sz w:val="20"/>
                <w:szCs w:val="20"/>
              </w:rPr>
            </w:r>
            <w:r/>
          </w:p>
        </w:tc>
        <w:tc>
          <w:tcPr>
            <w:tcW w:w="77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1.5M六类非屏蔽RJ45跳线</w:t>
            </w:r>
            <w:r>
              <w:rPr>
                <w:rFonts w:hint="eastAsia" w:ascii="宋体" w:hAnsi="宋体" w:cs="宋体"/>
                <w:color w:val="000000"/>
                <w:sz w:val="20"/>
                <w:szCs w:val="20"/>
              </w:rPr>
            </w:r>
            <w:r/>
          </w:p>
        </w:tc>
        <w:tc>
          <w:tcPr>
            <w:tcW w:w="6128"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同“新建学生宿舍区域”第26项设备要求。</w:t>
            </w:r>
            <w:r>
              <w:rPr>
                <w:rFonts w:hint="eastAsia" w:ascii="宋体" w:hAnsi="宋体" w:cs="宋体"/>
                <w:color w:val="000000"/>
                <w:sz w:val="20"/>
                <w:szCs w:val="20"/>
              </w:rPr>
            </w:r>
            <w:r/>
          </w:p>
        </w:tc>
        <w:tc>
          <w:tcPr>
            <w:tcW w:w="281"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根</w:t>
            </w:r>
            <w:r>
              <w:rPr>
                <w:rFonts w:hint="eastAsia" w:ascii="宋体" w:hAnsi="宋体" w:cs="宋体"/>
                <w:color w:val="000000"/>
                <w:sz w:val="20"/>
                <w:szCs w:val="20"/>
              </w:rPr>
            </w:r>
            <w:r/>
          </w:p>
        </w:tc>
        <w:tc>
          <w:tcPr>
            <w:tcW w:w="373"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r>
      <w:tr>
        <w:trPr>
          <w:trHeight w:val="400"/>
        </w:trPr>
        <w:tc>
          <w:tcPr>
            <w:tcW w:w="229"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17</w:t>
            </w:r>
            <w:r>
              <w:rPr>
                <w:rFonts w:hint="eastAsia" w:ascii="宋体" w:hAnsi="宋体" w:cs="宋体"/>
                <w:color w:val="000000"/>
                <w:sz w:val="20"/>
                <w:szCs w:val="20"/>
              </w:rPr>
            </w:r>
            <w:r/>
          </w:p>
        </w:tc>
        <w:tc>
          <w:tcPr>
            <w:tcW w:w="77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2米RJ45转RJ11跳线</w:t>
            </w:r>
            <w:r>
              <w:rPr>
                <w:rFonts w:hint="eastAsia" w:ascii="宋体" w:hAnsi="宋体" w:cs="宋体"/>
                <w:color w:val="000000"/>
                <w:sz w:val="20"/>
                <w:szCs w:val="20"/>
              </w:rPr>
            </w:r>
            <w:r/>
          </w:p>
        </w:tc>
        <w:tc>
          <w:tcPr>
            <w:tcW w:w="6128"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同“新建学生宿舍区域”第27项设备要求。</w:t>
            </w:r>
            <w:r>
              <w:rPr>
                <w:rFonts w:hint="eastAsia" w:ascii="宋体" w:hAnsi="宋体" w:cs="宋体"/>
                <w:color w:val="000000"/>
                <w:sz w:val="20"/>
                <w:szCs w:val="20"/>
              </w:rPr>
            </w:r>
            <w:r/>
          </w:p>
        </w:tc>
        <w:tc>
          <w:tcPr>
            <w:tcW w:w="281"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根</w:t>
            </w:r>
            <w:r>
              <w:rPr>
                <w:rFonts w:hint="eastAsia" w:ascii="宋体" w:hAnsi="宋体" w:cs="宋体"/>
                <w:color w:val="000000"/>
                <w:sz w:val="20"/>
                <w:szCs w:val="20"/>
              </w:rPr>
            </w:r>
            <w:r/>
          </w:p>
        </w:tc>
        <w:tc>
          <w:tcPr>
            <w:tcW w:w="373"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r>
      <w:tr>
        <w:trPr>
          <w:trHeight w:val="400"/>
        </w:trPr>
        <w:tc>
          <w:tcPr>
            <w:tcW w:w="229"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18</w:t>
            </w:r>
            <w:r>
              <w:rPr>
                <w:rFonts w:hint="eastAsia" w:ascii="宋体" w:hAnsi="宋体" w:cs="宋体"/>
                <w:color w:val="000000"/>
                <w:sz w:val="20"/>
                <w:szCs w:val="20"/>
              </w:rPr>
            </w:r>
            <w:r/>
          </w:p>
        </w:tc>
        <w:tc>
          <w:tcPr>
            <w:tcW w:w="77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六类非屏蔽4对低烟无卤线缆</w:t>
            </w:r>
            <w:r>
              <w:rPr>
                <w:rFonts w:hint="eastAsia" w:ascii="宋体" w:hAnsi="宋体" w:cs="宋体"/>
                <w:color w:val="000000"/>
                <w:sz w:val="20"/>
                <w:szCs w:val="20"/>
              </w:rPr>
            </w:r>
            <w:r/>
          </w:p>
        </w:tc>
        <w:tc>
          <w:tcPr>
            <w:tcW w:w="6128"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同“新建学生宿舍区域”第28项设备要求。</w:t>
            </w:r>
            <w:r>
              <w:rPr>
                <w:rFonts w:hint="eastAsia" w:ascii="宋体" w:hAnsi="宋体" w:cs="宋体"/>
                <w:color w:val="000000"/>
                <w:sz w:val="20"/>
                <w:szCs w:val="20"/>
              </w:rPr>
            </w:r>
            <w:r/>
          </w:p>
        </w:tc>
        <w:tc>
          <w:tcPr>
            <w:tcW w:w="281"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m</w:t>
            </w:r>
            <w:r>
              <w:rPr>
                <w:rFonts w:hint="eastAsia" w:ascii="宋体" w:hAnsi="宋体" w:cs="宋体"/>
                <w:color w:val="000000"/>
                <w:sz w:val="20"/>
                <w:szCs w:val="20"/>
              </w:rPr>
            </w:r>
            <w:r/>
          </w:p>
        </w:tc>
        <w:tc>
          <w:tcPr>
            <w:tcW w:w="373"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6800</w:t>
            </w:r>
            <w:r>
              <w:rPr>
                <w:rFonts w:hint="eastAsia" w:ascii="宋体" w:hAnsi="宋体" w:cs="宋体"/>
                <w:color w:val="000000"/>
                <w:sz w:val="20"/>
                <w:szCs w:val="20"/>
              </w:rPr>
            </w:r>
            <w:r/>
          </w:p>
        </w:tc>
      </w:tr>
      <w:tr>
        <w:trPr>
          <w:trHeight w:val="400"/>
        </w:trPr>
        <w:tc>
          <w:tcPr>
            <w:gridSpan w:val="2"/>
            <w:tcW w:w="1840" w:type="dxa"/>
            <w:vAlign w:val="center"/>
            <w:textDirection w:val="lrTb"/>
            <w:noWrap w:val="false"/>
          </w:tcPr>
          <w:p>
            <w:pPr>
              <w:pStyle w:val="891"/>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设备间子系统</w:t>
            </w:r>
            <w:r>
              <w:rPr>
                <w:rFonts w:hint="eastAsia" w:ascii="宋体" w:hAnsi="宋体" w:cs="宋体"/>
                <w:b/>
                <w:bCs/>
                <w:color w:val="000000"/>
                <w:sz w:val="20"/>
                <w:szCs w:val="20"/>
              </w:rPr>
            </w:r>
            <w:r/>
          </w:p>
        </w:tc>
        <w:tc>
          <w:tcPr>
            <w:tcW w:w="6128" w:type="dxa"/>
            <w:vAlign w:val="center"/>
            <w:textDirection w:val="lrTb"/>
            <w:noWrap w:val="false"/>
          </w:tcPr>
          <w:p>
            <w:pPr>
              <w:pStyle w:val="891"/>
              <w:rPr>
                <w:rFonts w:hint="eastAsia" w:ascii="宋体" w:hAnsi="宋体" w:cs="宋体"/>
                <w:b/>
                <w:bCs/>
                <w:color w:val="000000"/>
                <w:sz w:val="20"/>
                <w:szCs w:val="20"/>
              </w:rPr>
            </w:pPr>
            <w:r>
              <w:rPr>
                <w:rFonts w:hint="eastAsia" w:ascii="宋体" w:hAnsi="宋体" w:cs="宋体"/>
                <w:b/>
                <w:bCs/>
                <w:color w:val="000000"/>
                <w:sz w:val="20"/>
                <w:szCs w:val="20"/>
              </w:rPr>
            </w:r>
            <w:r/>
          </w:p>
        </w:tc>
        <w:tc>
          <w:tcPr>
            <w:tcW w:w="281" w:type="dxa"/>
            <w:vAlign w:val="center"/>
            <w:textDirection w:val="lrTb"/>
            <w:noWrap w:val="false"/>
          </w:tcPr>
          <w:p>
            <w:pPr>
              <w:pStyle w:val="891"/>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tcW w:w="373" w:type="dxa"/>
            <w:vAlign w:val="center"/>
            <w:textDirection w:val="lrTb"/>
            <w:noWrap w:val="false"/>
          </w:tcPr>
          <w:p>
            <w:pPr>
              <w:pStyle w:val="891"/>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400"/>
        </w:trPr>
        <w:tc>
          <w:tcPr>
            <w:tcW w:w="229"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19</w:t>
            </w:r>
            <w:r>
              <w:rPr>
                <w:rFonts w:hint="eastAsia" w:ascii="宋体" w:hAnsi="宋体" w:cs="宋体"/>
                <w:color w:val="000000"/>
                <w:sz w:val="20"/>
                <w:szCs w:val="20"/>
              </w:rPr>
            </w:r>
            <w:r/>
          </w:p>
        </w:tc>
        <w:tc>
          <w:tcPr>
            <w:tcW w:w="77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24口RJ45六类非屏蔽配线架（含模块）</w:t>
            </w:r>
            <w:r>
              <w:rPr>
                <w:rFonts w:hint="eastAsia" w:ascii="宋体" w:hAnsi="宋体" w:cs="宋体"/>
                <w:color w:val="000000"/>
                <w:sz w:val="20"/>
                <w:szCs w:val="20"/>
              </w:rPr>
            </w:r>
            <w:r/>
          </w:p>
        </w:tc>
        <w:tc>
          <w:tcPr>
            <w:tcW w:w="6128"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同“新建学生宿舍区域”第32项设备要求。</w:t>
            </w:r>
            <w:r>
              <w:rPr>
                <w:rFonts w:hint="eastAsia" w:ascii="宋体" w:hAnsi="宋体" w:cs="宋体"/>
                <w:color w:val="000000"/>
                <w:sz w:val="20"/>
                <w:szCs w:val="20"/>
              </w:rPr>
            </w:r>
            <w:r/>
          </w:p>
        </w:tc>
        <w:tc>
          <w:tcPr>
            <w:tcW w:w="281"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W w:w="373"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r>
      <w:tr>
        <w:trPr>
          <w:trHeight w:val="400"/>
        </w:trPr>
        <w:tc>
          <w:tcPr>
            <w:tcW w:w="229"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w:t>
            </w:r>
            <w:r>
              <w:rPr>
                <w:rFonts w:hint="eastAsia" w:ascii="宋体" w:hAnsi="宋体" w:cs="宋体"/>
                <w:color w:val="000000"/>
                <w:sz w:val="20"/>
                <w:szCs w:val="20"/>
              </w:rPr>
            </w:r>
            <w:r/>
          </w:p>
        </w:tc>
        <w:tc>
          <w:tcPr>
            <w:tcW w:w="77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1U封闭滑槽式理线架</w:t>
            </w:r>
            <w:r>
              <w:rPr>
                <w:rFonts w:hint="eastAsia" w:ascii="宋体" w:hAnsi="宋体" w:cs="宋体"/>
                <w:color w:val="000000"/>
                <w:sz w:val="20"/>
                <w:szCs w:val="20"/>
              </w:rPr>
            </w:r>
            <w:r/>
          </w:p>
        </w:tc>
        <w:tc>
          <w:tcPr>
            <w:tcW w:w="6128"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同“新建学生宿舍区域”第33项设备要求。</w:t>
            </w:r>
            <w:r>
              <w:rPr>
                <w:rFonts w:hint="eastAsia" w:ascii="宋体" w:hAnsi="宋体" w:cs="宋体"/>
                <w:color w:val="000000"/>
                <w:sz w:val="20"/>
                <w:szCs w:val="20"/>
              </w:rPr>
            </w:r>
            <w:r/>
          </w:p>
        </w:tc>
        <w:tc>
          <w:tcPr>
            <w:tcW w:w="281"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W w:w="373"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w:t>
            </w:r>
            <w:r>
              <w:rPr>
                <w:rFonts w:hint="eastAsia" w:ascii="宋体" w:hAnsi="宋体" w:cs="宋体"/>
                <w:color w:val="000000"/>
                <w:sz w:val="20"/>
                <w:szCs w:val="20"/>
              </w:rPr>
            </w:r>
            <w:r/>
          </w:p>
        </w:tc>
      </w:tr>
      <w:tr>
        <w:trPr>
          <w:trHeight w:val="400"/>
        </w:trPr>
        <w:tc>
          <w:tcPr>
            <w:tcW w:w="229"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21</w:t>
            </w:r>
            <w:r>
              <w:rPr>
                <w:rFonts w:hint="eastAsia" w:ascii="宋体" w:hAnsi="宋体" w:cs="宋体"/>
                <w:color w:val="000000"/>
                <w:sz w:val="20"/>
                <w:szCs w:val="20"/>
              </w:rPr>
            </w:r>
            <w:r/>
          </w:p>
        </w:tc>
        <w:tc>
          <w:tcPr>
            <w:tcW w:w="77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1M六类非屏蔽RJ45跳线</w:t>
            </w:r>
            <w:r>
              <w:rPr>
                <w:rFonts w:hint="eastAsia" w:ascii="宋体" w:hAnsi="宋体" w:cs="宋体"/>
                <w:color w:val="000000"/>
                <w:sz w:val="20"/>
                <w:szCs w:val="20"/>
              </w:rPr>
            </w:r>
            <w:r/>
          </w:p>
        </w:tc>
        <w:tc>
          <w:tcPr>
            <w:tcW w:w="6128"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同“新建学生宿舍区域”第34项设备要求。</w:t>
            </w:r>
            <w:r>
              <w:rPr>
                <w:rFonts w:hint="eastAsia" w:ascii="宋体" w:hAnsi="宋体" w:cs="宋体"/>
                <w:color w:val="000000"/>
                <w:sz w:val="20"/>
                <w:szCs w:val="20"/>
              </w:rPr>
            </w:r>
            <w:r/>
          </w:p>
        </w:tc>
        <w:tc>
          <w:tcPr>
            <w:tcW w:w="281"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根</w:t>
            </w:r>
            <w:r>
              <w:rPr>
                <w:rFonts w:hint="eastAsia" w:ascii="宋体" w:hAnsi="宋体" w:cs="宋体"/>
                <w:color w:val="000000"/>
                <w:sz w:val="20"/>
                <w:szCs w:val="20"/>
              </w:rPr>
            </w:r>
            <w:r/>
          </w:p>
        </w:tc>
        <w:tc>
          <w:tcPr>
            <w:tcW w:w="373"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162</w:t>
            </w:r>
            <w:r>
              <w:rPr>
                <w:rFonts w:hint="eastAsia" w:ascii="宋体" w:hAnsi="宋体" w:cs="宋体"/>
                <w:color w:val="000000"/>
                <w:sz w:val="20"/>
                <w:szCs w:val="20"/>
              </w:rPr>
            </w:r>
            <w:r/>
          </w:p>
        </w:tc>
      </w:tr>
      <w:tr>
        <w:trPr>
          <w:trHeight w:val="400"/>
        </w:trPr>
        <w:tc>
          <w:tcPr>
            <w:tcW w:w="229"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22</w:t>
            </w:r>
            <w:r>
              <w:rPr>
                <w:rFonts w:hint="eastAsia" w:ascii="宋体" w:hAnsi="宋体" w:cs="宋体"/>
                <w:color w:val="000000"/>
                <w:sz w:val="20"/>
                <w:szCs w:val="20"/>
              </w:rPr>
            </w:r>
            <w:r/>
          </w:p>
        </w:tc>
        <w:tc>
          <w:tcPr>
            <w:tcW w:w="77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110语音电话配线架</w:t>
            </w:r>
            <w:r>
              <w:rPr>
                <w:rFonts w:hint="eastAsia" w:ascii="宋体" w:hAnsi="宋体" w:cs="宋体"/>
                <w:color w:val="000000"/>
                <w:sz w:val="20"/>
                <w:szCs w:val="20"/>
              </w:rPr>
            </w:r>
            <w:r/>
          </w:p>
        </w:tc>
        <w:tc>
          <w:tcPr>
            <w:tcW w:w="6128"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同“新建学生宿舍区域”第35项设备要求。</w:t>
            </w:r>
            <w:r>
              <w:rPr>
                <w:rFonts w:hint="eastAsia" w:ascii="宋体" w:hAnsi="宋体" w:cs="宋体"/>
                <w:color w:val="000000"/>
                <w:sz w:val="20"/>
                <w:szCs w:val="20"/>
              </w:rPr>
            </w:r>
            <w:r/>
          </w:p>
        </w:tc>
        <w:tc>
          <w:tcPr>
            <w:tcW w:w="281"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W w:w="373" w:type="dxa"/>
            <w:vAlign w:val="center"/>
            <w:textDirection w:val="lrTb"/>
            <w:noWrap/>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r>
      <w:tr>
        <w:trPr>
          <w:trHeight w:val="400"/>
        </w:trPr>
        <w:tc>
          <w:tcPr>
            <w:tcW w:w="229"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23</w:t>
            </w:r>
            <w:r>
              <w:rPr>
                <w:rFonts w:hint="eastAsia" w:ascii="宋体" w:hAnsi="宋体" w:cs="宋体"/>
                <w:color w:val="000000"/>
                <w:sz w:val="20"/>
                <w:szCs w:val="20"/>
              </w:rPr>
            </w:r>
            <w:r/>
          </w:p>
        </w:tc>
        <w:tc>
          <w:tcPr>
            <w:tcW w:w="77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12口机架式光纤配线架</w:t>
            </w:r>
            <w:r>
              <w:rPr>
                <w:rFonts w:hint="eastAsia" w:ascii="宋体" w:hAnsi="宋体" w:cs="宋体"/>
                <w:color w:val="000000"/>
                <w:sz w:val="20"/>
                <w:szCs w:val="20"/>
              </w:rPr>
            </w:r>
            <w:r/>
          </w:p>
        </w:tc>
        <w:tc>
          <w:tcPr>
            <w:tcW w:w="6128"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同“新建学生宿舍区域”第37项设备要求。</w:t>
            </w:r>
            <w:r>
              <w:rPr>
                <w:rFonts w:hint="eastAsia" w:ascii="宋体" w:hAnsi="宋体" w:cs="宋体"/>
                <w:color w:val="000000"/>
                <w:sz w:val="20"/>
                <w:szCs w:val="20"/>
              </w:rPr>
            </w:r>
            <w:r/>
          </w:p>
        </w:tc>
        <w:tc>
          <w:tcPr>
            <w:tcW w:w="281"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W w:w="373"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r>
      <w:tr>
        <w:trPr>
          <w:trHeight w:val="400"/>
        </w:trPr>
        <w:tc>
          <w:tcPr>
            <w:tcW w:w="229"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24</w:t>
            </w:r>
            <w:r>
              <w:rPr>
                <w:rFonts w:hint="eastAsia" w:ascii="宋体" w:hAnsi="宋体" w:cs="宋体"/>
                <w:color w:val="000000"/>
                <w:sz w:val="20"/>
                <w:szCs w:val="20"/>
              </w:rPr>
            </w:r>
            <w:r/>
          </w:p>
        </w:tc>
        <w:tc>
          <w:tcPr>
            <w:tcW w:w="77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4口光纤终端盒</w:t>
            </w:r>
            <w:r>
              <w:rPr>
                <w:rFonts w:hint="eastAsia" w:ascii="宋体" w:hAnsi="宋体" w:cs="宋体"/>
                <w:color w:val="000000"/>
                <w:sz w:val="20"/>
                <w:szCs w:val="20"/>
              </w:rPr>
            </w:r>
            <w:r/>
          </w:p>
        </w:tc>
        <w:tc>
          <w:tcPr>
            <w:tcW w:w="6128"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同“新建学生宿舍区域”第38项设备要求。</w:t>
            </w:r>
            <w:r>
              <w:rPr>
                <w:rFonts w:hint="eastAsia" w:ascii="宋体" w:hAnsi="宋体" w:cs="宋体"/>
                <w:color w:val="000000"/>
                <w:sz w:val="20"/>
                <w:szCs w:val="20"/>
              </w:rPr>
            </w:r>
            <w:r/>
          </w:p>
        </w:tc>
        <w:tc>
          <w:tcPr>
            <w:tcW w:w="281"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W w:w="373"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r>
      <w:tr>
        <w:trPr>
          <w:trHeight w:val="400"/>
        </w:trPr>
        <w:tc>
          <w:tcPr>
            <w:tcW w:w="229"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25</w:t>
            </w:r>
            <w:r>
              <w:rPr>
                <w:rFonts w:hint="eastAsia" w:ascii="宋体" w:hAnsi="宋体" w:cs="宋体"/>
                <w:color w:val="000000"/>
                <w:sz w:val="20"/>
                <w:szCs w:val="20"/>
              </w:rPr>
            </w:r>
            <w:r/>
          </w:p>
        </w:tc>
        <w:tc>
          <w:tcPr>
            <w:tcW w:w="77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2米LC-LC单模光纤跳线（分光器-LIU）</w:t>
            </w:r>
            <w:r>
              <w:rPr>
                <w:rFonts w:hint="eastAsia" w:ascii="宋体" w:hAnsi="宋体" w:cs="宋体"/>
                <w:color w:val="000000"/>
                <w:sz w:val="20"/>
                <w:szCs w:val="20"/>
              </w:rPr>
            </w:r>
            <w:r/>
          </w:p>
        </w:tc>
        <w:tc>
          <w:tcPr>
            <w:tcW w:w="6128"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同“新建学生宿舍区域”第39项设备要求。</w:t>
            </w:r>
            <w:r>
              <w:rPr>
                <w:rFonts w:hint="eastAsia" w:ascii="宋体" w:hAnsi="宋体" w:cs="宋体"/>
                <w:color w:val="000000"/>
                <w:sz w:val="20"/>
                <w:szCs w:val="20"/>
              </w:rPr>
            </w:r>
            <w:r/>
          </w:p>
        </w:tc>
        <w:tc>
          <w:tcPr>
            <w:tcW w:w="281"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根</w:t>
            </w:r>
            <w:r>
              <w:rPr>
                <w:rFonts w:hint="eastAsia" w:ascii="宋体" w:hAnsi="宋体" w:cs="宋体"/>
                <w:color w:val="000000"/>
                <w:sz w:val="20"/>
                <w:szCs w:val="20"/>
              </w:rPr>
            </w:r>
            <w:r/>
          </w:p>
        </w:tc>
        <w:tc>
          <w:tcPr>
            <w:tcW w:w="373"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r>
      <w:tr>
        <w:trPr>
          <w:trHeight w:val="400"/>
        </w:trPr>
        <w:tc>
          <w:tcPr>
            <w:tcW w:w="229"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26</w:t>
            </w:r>
            <w:r>
              <w:rPr>
                <w:rFonts w:hint="eastAsia" w:ascii="宋体" w:hAnsi="宋体" w:cs="宋体"/>
                <w:color w:val="000000"/>
                <w:sz w:val="20"/>
                <w:szCs w:val="20"/>
              </w:rPr>
            </w:r>
            <w:r/>
          </w:p>
        </w:tc>
        <w:tc>
          <w:tcPr>
            <w:tcW w:w="77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2米SC-SC单模光纤跳线（LIU-收发器）</w:t>
            </w:r>
            <w:r>
              <w:rPr>
                <w:rFonts w:hint="eastAsia" w:ascii="宋体" w:hAnsi="宋体" w:cs="宋体"/>
                <w:color w:val="000000"/>
                <w:sz w:val="20"/>
                <w:szCs w:val="20"/>
              </w:rPr>
            </w:r>
            <w:r/>
          </w:p>
        </w:tc>
        <w:tc>
          <w:tcPr>
            <w:tcW w:w="6128" w:type="dxa"/>
            <w:vAlign w:val="center"/>
            <w:textDirection w:val="lrTb"/>
            <w:noWrap w:val="false"/>
          </w:tcPr>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 光纤规格：G.652D单模9/125µm，zipcord 2.0mm结构。</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 接口类型：SC双工接口。</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 标准：ANSI/TIA568.2-D、ISO11801、YD/T926.3。</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 护套材质：LSZH。</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 性能：IL≤0.2dB，RL≥50dB。</w:t>
            </w:r>
            <w:r>
              <w:rPr>
                <w:rFonts w:hint="eastAsia" w:ascii="宋体" w:hAnsi="宋体" w:cs="宋体"/>
                <w:color w:val="000000"/>
                <w:sz w:val="20"/>
                <w:szCs w:val="20"/>
              </w:rPr>
            </w:r>
            <w:r/>
          </w:p>
        </w:tc>
        <w:tc>
          <w:tcPr>
            <w:tcW w:w="281"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根</w:t>
            </w:r>
            <w:r>
              <w:rPr>
                <w:rFonts w:hint="eastAsia" w:ascii="宋体" w:hAnsi="宋体" w:cs="宋体"/>
                <w:color w:val="000000"/>
                <w:sz w:val="20"/>
                <w:szCs w:val="20"/>
              </w:rPr>
            </w:r>
            <w:r/>
          </w:p>
        </w:tc>
        <w:tc>
          <w:tcPr>
            <w:tcW w:w="373"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r>
      <w:tr>
        <w:trPr>
          <w:trHeight w:val="400"/>
        </w:trPr>
        <w:tc>
          <w:tcPr>
            <w:tcW w:w="229"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27</w:t>
            </w:r>
            <w:r>
              <w:rPr>
                <w:rFonts w:hint="eastAsia" w:ascii="宋体" w:hAnsi="宋体" w:cs="宋体"/>
                <w:color w:val="000000"/>
                <w:sz w:val="20"/>
                <w:szCs w:val="20"/>
              </w:rPr>
            </w:r>
            <w:r/>
          </w:p>
        </w:tc>
        <w:tc>
          <w:tcPr>
            <w:tcW w:w="77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1米单模LC光纤尾纤</w:t>
            </w:r>
            <w:r>
              <w:rPr>
                <w:rFonts w:hint="eastAsia" w:ascii="宋体" w:hAnsi="宋体" w:cs="宋体"/>
                <w:color w:val="000000"/>
                <w:sz w:val="20"/>
                <w:szCs w:val="20"/>
              </w:rPr>
            </w:r>
            <w:r/>
          </w:p>
        </w:tc>
        <w:tc>
          <w:tcPr>
            <w:tcW w:w="6128"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同“新建学生宿舍区域”第30项设备要求。</w:t>
            </w:r>
            <w:r>
              <w:rPr>
                <w:rFonts w:hint="eastAsia" w:ascii="宋体" w:hAnsi="宋体" w:cs="宋体"/>
                <w:color w:val="000000"/>
                <w:sz w:val="20"/>
                <w:szCs w:val="20"/>
              </w:rPr>
            </w:r>
            <w:r/>
          </w:p>
        </w:tc>
        <w:tc>
          <w:tcPr>
            <w:tcW w:w="281"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根</w:t>
            </w:r>
            <w:r>
              <w:rPr>
                <w:rFonts w:hint="eastAsia" w:ascii="宋体" w:hAnsi="宋体" w:cs="宋体"/>
                <w:color w:val="000000"/>
                <w:sz w:val="20"/>
                <w:szCs w:val="20"/>
              </w:rPr>
            </w:r>
            <w:r/>
          </w:p>
        </w:tc>
        <w:tc>
          <w:tcPr>
            <w:tcW w:w="373"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rPr>
                <w:rFonts w:hint="eastAsia" w:ascii="宋体" w:hAnsi="宋体" w:cs="宋体"/>
                <w:color w:val="000000"/>
                <w:sz w:val="20"/>
                <w:szCs w:val="20"/>
              </w:rPr>
            </w:r>
            <w:r/>
          </w:p>
        </w:tc>
      </w:tr>
      <w:tr>
        <w:trPr>
          <w:trHeight w:val="400"/>
        </w:trPr>
        <w:tc>
          <w:tcPr>
            <w:tcW w:w="229"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rPr>
                <w:rFonts w:hint="eastAsia" w:ascii="宋体" w:hAnsi="宋体" w:cs="宋体"/>
                <w:color w:val="000000"/>
                <w:sz w:val="20"/>
                <w:szCs w:val="20"/>
              </w:rPr>
            </w:r>
            <w:r/>
          </w:p>
        </w:tc>
        <w:tc>
          <w:tcPr>
            <w:tcW w:w="77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光纤熔接</w:t>
            </w:r>
            <w:r>
              <w:rPr>
                <w:rFonts w:hint="eastAsia" w:ascii="宋体" w:hAnsi="宋体" w:cs="宋体"/>
                <w:color w:val="000000"/>
                <w:sz w:val="20"/>
                <w:szCs w:val="20"/>
              </w:rPr>
            </w:r>
            <w:r/>
          </w:p>
        </w:tc>
        <w:tc>
          <w:tcPr>
            <w:tcW w:w="6128"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机器熔接</w:t>
            </w:r>
            <w:r>
              <w:rPr>
                <w:rFonts w:hint="eastAsia" w:ascii="宋体" w:hAnsi="宋体" w:cs="宋体"/>
                <w:color w:val="000000"/>
                <w:sz w:val="20"/>
                <w:szCs w:val="20"/>
              </w:rPr>
            </w:r>
            <w:r/>
          </w:p>
        </w:tc>
        <w:tc>
          <w:tcPr>
            <w:tcW w:w="281"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点</w:t>
            </w:r>
            <w:r>
              <w:rPr>
                <w:rFonts w:hint="eastAsia" w:ascii="宋体" w:hAnsi="宋体" w:cs="宋体"/>
                <w:color w:val="000000"/>
                <w:sz w:val="20"/>
                <w:szCs w:val="20"/>
              </w:rPr>
            </w:r>
            <w:r/>
          </w:p>
        </w:tc>
        <w:tc>
          <w:tcPr>
            <w:tcW w:w="373"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rPr>
                <w:rFonts w:hint="eastAsia" w:ascii="宋体" w:hAnsi="宋体" w:cs="宋体"/>
                <w:color w:val="000000"/>
                <w:sz w:val="20"/>
                <w:szCs w:val="20"/>
              </w:rPr>
            </w:r>
            <w:r/>
          </w:p>
        </w:tc>
      </w:tr>
      <w:tr>
        <w:trPr>
          <w:trHeight w:val="400"/>
        </w:trPr>
        <w:tc>
          <w:tcPr>
            <w:gridSpan w:val="2"/>
            <w:tcW w:w="1840" w:type="dxa"/>
            <w:vAlign w:val="center"/>
            <w:textDirection w:val="lrTb"/>
            <w:noWrap w:val="false"/>
          </w:tcPr>
          <w:p>
            <w:pPr>
              <w:pStyle w:val="891"/>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垂直干线子系统</w:t>
            </w:r>
            <w:r>
              <w:rPr>
                <w:rFonts w:hint="eastAsia" w:ascii="宋体" w:hAnsi="宋体" w:cs="宋体"/>
                <w:b/>
                <w:bCs/>
                <w:color w:val="000000"/>
                <w:sz w:val="20"/>
                <w:szCs w:val="20"/>
              </w:rPr>
            </w:r>
            <w:r/>
          </w:p>
        </w:tc>
        <w:tc>
          <w:tcPr>
            <w:tcW w:w="6128" w:type="dxa"/>
            <w:vAlign w:val="center"/>
            <w:textDirection w:val="lrTb"/>
            <w:noWrap w:val="false"/>
          </w:tcPr>
          <w:p>
            <w:pPr>
              <w:pStyle w:val="891"/>
              <w:rPr>
                <w:rFonts w:hint="eastAsia" w:ascii="宋体" w:hAnsi="宋体" w:cs="宋体"/>
                <w:b/>
                <w:bCs/>
                <w:color w:val="000000"/>
                <w:sz w:val="20"/>
                <w:szCs w:val="20"/>
              </w:rPr>
            </w:pPr>
            <w:r>
              <w:rPr>
                <w:rFonts w:hint="eastAsia" w:ascii="宋体" w:hAnsi="宋体" w:cs="宋体"/>
                <w:b/>
                <w:bCs/>
                <w:color w:val="000000"/>
                <w:sz w:val="20"/>
                <w:szCs w:val="20"/>
              </w:rPr>
            </w:r>
            <w:r/>
          </w:p>
        </w:tc>
        <w:tc>
          <w:tcPr>
            <w:tcW w:w="281" w:type="dxa"/>
            <w:vAlign w:val="center"/>
            <w:textDirection w:val="lrTb"/>
            <w:noWrap w:val="false"/>
          </w:tcPr>
          <w:p>
            <w:pPr>
              <w:pStyle w:val="891"/>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tcW w:w="373" w:type="dxa"/>
            <w:vAlign w:val="center"/>
            <w:textDirection w:val="lrTb"/>
            <w:noWrap w:val="false"/>
          </w:tcPr>
          <w:p>
            <w:pPr>
              <w:pStyle w:val="891"/>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400"/>
        </w:trPr>
        <w:tc>
          <w:tcPr>
            <w:tcW w:w="229"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29</w:t>
            </w:r>
            <w:r>
              <w:rPr>
                <w:rFonts w:hint="eastAsia" w:ascii="宋体" w:hAnsi="宋体" w:cs="宋体"/>
                <w:color w:val="000000"/>
                <w:sz w:val="20"/>
                <w:szCs w:val="20"/>
              </w:rPr>
            </w:r>
            <w:r/>
          </w:p>
        </w:tc>
        <w:tc>
          <w:tcPr>
            <w:tcW w:w="77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室内2芯皮线光缆</w:t>
            </w:r>
            <w:r>
              <w:rPr>
                <w:rFonts w:hint="eastAsia" w:ascii="宋体" w:hAnsi="宋体" w:cs="宋体"/>
                <w:color w:val="000000"/>
                <w:sz w:val="20"/>
                <w:szCs w:val="20"/>
              </w:rPr>
            </w:r>
            <w:r/>
          </w:p>
        </w:tc>
        <w:tc>
          <w:tcPr>
            <w:tcW w:w="6128"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同“新建学生宿舍区域”第29项设备要求。</w:t>
            </w:r>
            <w:r>
              <w:rPr>
                <w:rFonts w:hint="eastAsia" w:ascii="宋体" w:hAnsi="宋体" w:cs="宋体"/>
                <w:color w:val="000000"/>
                <w:sz w:val="20"/>
                <w:szCs w:val="20"/>
              </w:rPr>
            </w:r>
            <w:r/>
          </w:p>
        </w:tc>
        <w:tc>
          <w:tcPr>
            <w:tcW w:w="281"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m</w:t>
            </w:r>
            <w:r>
              <w:rPr>
                <w:rFonts w:hint="eastAsia" w:ascii="宋体" w:hAnsi="宋体" w:cs="宋体"/>
                <w:color w:val="000000"/>
                <w:sz w:val="20"/>
                <w:szCs w:val="20"/>
              </w:rPr>
            </w:r>
            <w:r/>
          </w:p>
        </w:tc>
        <w:tc>
          <w:tcPr>
            <w:tcW w:w="373"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150</w:t>
            </w:r>
            <w:r>
              <w:rPr>
                <w:rFonts w:hint="eastAsia" w:ascii="宋体" w:hAnsi="宋体" w:cs="宋体"/>
                <w:color w:val="000000"/>
                <w:sz w:val="20"/>
                <w:szCs w:val="20"/>
              </w:rPr>
            </w:r>
            <w:r/>
          </w:p>
        </w:tc>
      </w:tr>
      <w:tr>
        <w:trPr>
          <w:trHeight w:val="400"/>
        </w:trPr>
        <w:tc>
          <w:tcPr>
            <w:tcW w:w="229"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tcW w:w="77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室外4芯千兆单模光缆(室外防水箱)</w:t>
            </w:r>
            <w:r>
              <w:rPr>
                <w:rFonts w:hint="eastAsia" w:ascii="宋体" w:hAnsi="宋体" w:cs="宋体"/>
                <w:color w:val="000000"/>
                <w:sz w:val="20"/>
                <w:szCs w:val="20"/>
              </w:rPr>
            </w:r>
            <w:r/>
          </w:p>
        </w:tc>
        <w:tc>
          <w:tcPr>
            <w:tcW w:w="6128"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同“新建学生宿舍区域”第46项设备要求。</w:t>
            </w:r>
            <w:r>
              <w:rPr>
                <w:rFonts w:hint="eastAsia" w:ascii="宋体" w:hAnsi="宋体" w:cs="宋体"/>
                <w:color w:val="000000"/>
                <w:sz w:val="20"/>
                <w:szCs w:val="20"/>
              </w:rPr>
            </w:r>
            <w:r/>
          </w:p>
        </w:tc>
        <w:tc>
          <w:tcPr>
            <w:tcW w:w="281"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m</w:t>
            </w:r>
            <w:r>
              <w:rPr>
                <w:rFonts w:hint="eastAsia" w:ascii="宋体" w:hAnsi="宋体" w:cs="宋体"/>
                <w:color w:val="000000"/>
                <w:sz w:val="20"/>
                <w:szCs w:val="20"/>
              </w:rPr>
            </w:r>
            <w:r/>
          </w:p>
        </w:tc>
        <w:tc>
          <w:tcPr>
            <w:tcW w:w="373"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200</w:t>
            </w:r>
            <w:r>
              <w:rPr>
                <w:rFonts w:hint="eastAsia" w:ascii="宋体" w:hAnsi="宋体" w:cs="宋体"/>
                <w:color w:val="000000"/>
                <w:sz w:val="20"/>
                <w:szCs w:val="20"/>
              </w:rPr>
            </w:r>
            <w:r/>
          </w:p>
        </w:tc>
      </w:tr>
      <w:tr>
        <w:trPr>
          <w:trHeight w:val="400"/>
        </w:trPr>
        <w:tc>
          <w:tcPr>
            <w:gridSpan w:val="2"/>
            <w:tcW w:w="1840" w:type="dxa"/>
            <w:vAlign w:val="center"/>
            <w:textDirection w:val="lrTb"/>
            <w:noWrap w:val="false"/>
          </w:tcPr>
          <w:p>
            <w:pPr>
              <w:pStyle w:val="891"/>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管理子系统</w:t>
            </w:r>
            <w:r>
              <w:rPr>
                <w:rFonts w:hint="eastAsia" w:ascii="宋体" w:hAnsi="宋体" w:cs="宋体"/>
                <w:b/>
                <w:bCs/>
                <w:color w:val="000000"/>
                <w:sz w:val="20"/>
                <w:szCs w:val="20"/>
              </w:rPr>
            </w:r>
            <w:r/>
          </w:p>
        </w:tc>
        <w:tc>
          <w:tcPr>
            <w:tcW w:w="6128" w:type="dxa"/>
            <w:vAlign w:val="center"/>
            <w:textDirection w:val="lrTb"/>
            <w:noWrap w:val="false"/>
          </w:tcPr>
          <w:p>
            <w:pPr>
              <w:pStyle w:val="891"/>
              <w:rPr>
                <w:rFonts w:hint="eastAsia" w:ascii="宋体" w:hAnsi="宋体" w:cs="宋体"/>
                <w:b/>
                <w:bCs/>
                <w:color w:val="000000"/>
                <w:sz w:val="20"/>
                <w:szCs w:val="20"/>
              </w:rPr>
            </w:pPr>
            <w:r>
              <w:rPr>
                <w:rFonts w:hint="eastAsia" w:ascii="宋体" w:hAnsi="宋体" w:cs="宋体"/>
                <w:b/>
                <w:bCs/>
                <w:color w:val="000000"/>
                <w:sz w:val="20"/>
                <w:szCs w:val="20"/>
              </w:rPr>
            </w:r>
            <w:r/>
          </w:p>
        </w:tc>
        <w:tc>
          <w:tcPr>
            <w:tcW w:w="281" w:type="dxa"/>
            <w:vAlign w:val="center"/>
            <w:textDirection w:val="lrTb"/>
            <w:noWrap w:val="false"/>
          </w:tcPr>
          <w:p>
            <w:pPr>
              <w:pStyle w:val="891"/>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tcW w:w="373" w:type="dxa"/>
            <w:vAlign w:val="center"/>
            <w:textDirection w:val="lrTb"/>
            <w:noWrap w:val="false"/>
          </w:tcPr>
          <w:p>
            <w:pPr>
              <w:pStyle w:val="891"/>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400"/>
        </w:trPr>
        <w:tc>
          <w:tcPr>
            <w:tcW w:w="229"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31</w:t>
            </w:r>
            <w:r>
              <w:rPr>
                <w:rFonts w:hint="eastAsia" w:ascii="宋体" w:hAnsi="宋体" w:cs="宋体"/>
                <w:color w:val="000000"/>
                <w:sz w:val="20"/>
                <w:szCs w:val="20"/>
              </w:rPr>
            </w:r>
            <w:r/>
          </w:p>
        </w:tc>
        <w:tc>
          <w:tcPr>
            <w:tcW w:w="77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2米LC-LC单模光纤跳线</w:t>
            </w:r>
            <w:r>
              <w:rPr>
                <w:rFonts w:hint="eastAsia" w:ascii="宋体" w:hAnsi="宋体" w:cs="宋体"/>
                <w:color w:val="000000"/>
                <w:sz w:val="20"/>
                <w:szCs w:val="20"/>
              </w:rPr>
            </w:r>
            <w:r/>
          </w:p>
        </w:tc>
        <w:tc>
          <w:tcPr>
            <w:tcW w:w="6128"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同“新建学生宿舍区域”第39项设备要求。</w:t>
            </w:r>
            <w:r>
              <w:rPr>
                <w:rFonts w:hint="eastAsia" w:ascii="宋体" w:hAnsi="宋体" w:cs="宋体"/>
                <w:color w:val="000000"/>
                <w:sz w:val="20"/>
                <w:szCs w:val="20"/>
              </w:rPr>
            </w:r>
            <w:r/>
          </w:p>
        </w:tc>
        <w:tc>
          <w:tcPr>
            <w:tcW w:w="281"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根</w:t>
            </w:r>
            <w:r>
              <w:rPr>
                <w:rFonts w:hint="eastAsia" w:ascii="宋体" w:hAnsi="宋体" w:cs="宋体"/>
                <w:color w:val="000000"/>
                <w:sz w:val="20"/>
                <w:szCs w:val="20"/>
              </w:rPr>
            </w:r>
            <w:r/>
          </w:p>
        </w:tc>
        <w:tc>
          <w:tcPr>
            <w:tcW w:w="373"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r>
      <w:tr>
        <w:trPr>
          <w:trHeight w:val="400"/>
        </w:trPr>
        <w:tc>
          <w:tcPr>
            <w:tcW w:w="229"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32</w:t>
            </w:r>
            <w:r>
              <w:rPr>
                <w:rFonts w:hint="eastAsia" w:ascii="宋体" w:hAnsi="宋体" w:cs="宋体"/>
                <w:color w:val="000000"/>
                <w:sz w:val="20"/>
                <w:szCs w:val="20"/>
              </w:rPr>
            </w:r>
            <w:r/>
          </w:p>
        </w:tc>
        <w:tc>
          <w:tcPr>
            <w:tcW w:w="77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12口机架式光纤配线架</w:t>
            </w:r>
            <w:r>
              <w:rPr>
                <w:rFonts w:hint="eastAsia" w:ascii="宋体" w:hAnsi="宋体" w:cs="宋体"/>
                <w:color w:val="000000"/>
                <w:sz w:val="20"/>
                <w:szCs w:val="20"/>
              </w:rPr>
            </w:r>
            <w:r/>
          </w:p>
        </w:tc>
        <w:tc>
          <w:tcPr>
            <w:tcW w:w="6128"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同“新建学生宿舍区域”第37项设备要求。</w:t>
            </w:r>
            <w:r>
              <w:rPr>
                <w:rFonts w:hint="eastAsia" w:ascii="宋体" w:hAnsi="宋体" w:cs="宋体"/>
                <w:color w:val="000000"/>
                <w:sz w:val="20"/>
                <w:szCs w:val="20"/>
              </w:rPr>
            </w:r>
            <w:r/>
          </w:p>
        </w:tc>
        <w:tc>
          <w:tcPr>
            <w:tcW w:w="281"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W w:w="373"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r>
      <w:tr>
        <w:trPr>
          <w:trHeight w:val="400"/>
        </w:trPr>
        <w:tc>
          <w:tcPr>
            <w:tcW w:w="229"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33</w:t>
            </w:r>
            <w:r>
              <w:rPr>
                <w:rFonts w:hint="eastAsia" w:ascii="宋体" w:hAnsi="宋体" w:cs="宋体"/>
                <w:color w:val="000000"/>
                <w:sz w:val="20"/>
                <w:szCs w:val="20"/>
              </w:rPr>
            </w:r>
            <w:r/>
          </w:p>
        </w:tc>
        <w:tc>
          <w:tcPr>
            <w:tcW w:w="77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1米单模LC光纤尾纤</w:t>
            </w:r>
            <w:r>
              <w:rPr>
                <w:rFonts w:hint="eastAsia" w:ascii="宋体" w:hAnsi="宋体" w:cs="宋体"/>
                <w:color w:val="000000"/>
                <w:sz w:val="20"/>
                <w:szCs w:val="20"/>
              </w:rPr>
            </w:r>
            <w:r/>
          </w:p>
        </w:tc>
        <w:tc>
          <w:tcPr>
            <w:tcW w:w="6128"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同“新建学生宿舍区域”第30项设备要求。</w:t>
            </w:r>
            <w:r>
              <w:rPr>
                <w:rFonts w:hint="eastAsia" w:ascii="宋体" w:hAnsi="宋体" w:cs="宋体"/>
                <w:color w:val="000000"/>
                <w:sz w:val="20"/>
                <w:szCs w:val="20"/>
              </w:rPr>
            </w:r>
            <w:r/>
          </w:p>
        </w:tc>
        <w:tc>
          <w:tcPr>
            <w:tcW w:w="281"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根</w:t>
            </w:r>
            <w:r>
              <w:rPr>
                <w:rFonts w:hint="eastAsia" w:ascii="宋体" w:hAnsi="宋体" w:cs="宋体"/>
                <w:color w:val="000000"/>
                <w:sz w:val="20"/>
                <w:szCs w:val="20"/>
              </w:rPr>
            </w:r>
            <w:r/>
          </w:p>
        </w:tc>
        <w:tc>
          <w:tcPr>
            <w:tcW w:w="373"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36</w:t>
            </w:r>
            <w:r>
              <w:rPr>
                <w:rFonts w:hint="eastAsia" w:ascii="宋体" w:hAnsi="宋体" w:cs="宋体"/>
                <w:color w:val="000000"/>
                <w:sz w:val="20"/>
                <w:szCs w:val="20"/>
              </w:rPr>
            </w:r>
            <w:r/>
          </w:p>
        </w:tc>
      </w:tr>
      <w:tr>
        <w:trPr>
          <w:trHeight w:val="400"/>
        </w:trPr>
        <w:tc>
          <w:tcPr>
            <w:tcW w:w="229"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34</w:t>
            </w:r>
            <w:r>
              <w:rPr>
                <w:rFonts w:hint="eastAsia" w:ascii="宋体" w:hAnsi="宋体" w:cs="宋体"/>
                <w:color w:val="000000"/>
                <w:sz w:val="20"/>
                <w:szCs w:val="20"/>
              </w:rPr>
            </w:r>
            <w:r/>
          </w:p>
        </w:tc>
        <w:tc>
          <w:tcPr>
            <w:tcW w:w="77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光纤熔接</w:t>
            </w:r>
            <w:r>
              <w:rPr>
                <w:rFonts w:hint="eastAsia" w:ascii="宋体" w:hAnsi="宋体" w:cs="宋体"/>
                <w:color w:val="000000"/>
                <w:sz w:val="20"/>
                <w:szCs w:val="20"/>
              </w:rPr>
            </w:r>
            <w:r/>
          </w:p>
        </w:tc>
        <w:tc>
          <w:tcPr>
            <w:tcW w:w="6128"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机器熔接</w:t>
            </w:r>
            <w:r>
              <w:rPr>
                <w:rFonts w:hint="eastAsia" w:ascii="宋体" w:hAnsi="宋体" w:cs="宋体"/>
                <w:color w:val="000000"/>
                <w:sz w:val="20"/>
                <w:szCs w:val="20"/>
              </w:rPr>
            </w:r>
            <w:r/>
          </w:p>
        </w:tc>
        <w:tc>
          <w:tcPr>
            <w:tcW w:w="281"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点</w:t>
            </w:r>
            <w:r>
              <w:rPr>
                <w:rFonts w:hint="eastAsia" w:ascii="宋体" w:hAnsi="宋体" w:cs="宋体"/>
                <w:color w:val="000000"/>
                <w:sz w:val="20"/>
                <w:szCs w:val="20"/>
              </w:rPr>
            </w:r>
            <w:r/>
          </w:p>
        </w:tc>
        <w:tc>
          <w:tcPr>
            <w:tcW w:w="373"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36</w:t>
            </w:r>
            <w:r>
              <w:rPr>
                <w:rFonts w:hint="eastAsia" w:ascii="宋体" w:hAnsi="宋体" w:cs="宋体"/>
                <w:color w:val="000000"/>
                <w:sz w:val="20"/>
                <w:szCs w:val="20"/>
              </w:rPr>
            </w:r>
            <w:r/>
          </w:p>
        </w:tc>
      </w:tr>
      <w:tr>
        <w:trPr>
          <w:trHeight w:val="400"/>
        </w:trPr>
        <w:tc>
          <w:tcPr>
            <w:gridSpan w:val="2"/>
            <w:tcW w:w="1840" w:type="dxa"/>
            <w:vAlign w:val="center"/>
            <w:textDirection w:val="lrTb"/>
            <w:noWrap w:val="false"/>
          </w:tcPr>
          <w:p>
            <w:pPr>
              <w:pStyle w:val="891"/>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建筑群子系统</w:t>
            </w:r>
            <w:r>
              <w:rPr>
                <w:rFonts w:hint="eastAsia" w:ascii="宋体" w:hAnsi="宋体" w:cs="宋体"/>
                <w:b/>
                <w:bCs/>
                <w:color w:val="000000"/>
                <w:sz w:val="20"/>
                <w:szCs w:val="20"/>
              </w:rPr>
            </w:r>
            <w:r/>
          </w:p>
        </w:tc>
        <w:tc>
          <w:tcPr>
            <w:tcW w:w="6128" w:type="dxa"/>
            <w:vAlign w:val="center"/>
            <w:textDirection w:val="lrTb"/>
            <w:noWrap w:val="false"/>
          </w:tcPr>
          <w:p>
            <w:pPr>
              <w:pStyle w:val="891"/>
              <w:rPr>
                <w:rFonts w:hint="eastAsia" w:ascii="宋体" w:hAnsi="宋体" w:cs="宋体"/>
                <w:b/>
                <w:bCs/>
                <w:color w:val="000000"/>
                <w:sz w:val="20"/>
                <w:szCs w:val="20"/>
              </w:rPr>
            </w:pPr>
            <w:r>
              <w:rPr>
                <w:rFonts w:hint="eastAsia" w:ascii="宋体" w:hAnsi="宋体" w:cs="宋体"/>
                <w:b/>
                <w:bCs/>
                <w:color w:val="000000"/>
                <w:sz w:val="20"/>
                <w:szCs w:val="20"/>
              </w:rPr>
            </w:r>
            <w:r/>
          </w:p>
        </w:tc>
        <w:tc>
          <w:tcPr>
            <w:tcW w:w="281" w:type="dxa"/>
            <w:vAlign w:val="center"/>
            <w:textDirection w:val="lrTb"/>
            <w:noWrap w:val="false"/>
          </w:tcPr>
          <w:p>
            <w:pPr>
              <w:pStyle w:val="891"/>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tcW w:w="373" w:type="dxa"/>
            <w:vAlign w:val="center"/>
            <w:textDirection w:val="lrTb"/>
            <w:noWrap w:val="false"/>
          </w:tcPr>
          <w:p>
            <w:pPr>
              <w:pStyle w:val="891"/>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400"/>
        </w:trPr>
        <w:tc>
          <w:tcPr>
            <w:tcW w:w="229"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35</w:t>
            </w:r>
            <w:r>
              <w:rPr>
                <w:rFonts w:hint="eastAsia" w:ascii="宋体" w:hAnsi="宋体" w:cs="宋体"/>
                <w:color w:val="000000"/>
                <w:sz w:val="20"/>
                <w:szCs w:val="20"/>
              </w:rPr>
            </w:r>
            <w:r/>
          </w:p>
        </w:tc>
        <w:tc>
          <w:tcPr>
            <w:tcW w:w="77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12口机架式光纤配线架</w:t>
            </w:r>
            <w:r>
              <w:rPr>
                <w:rFonts w:hint="eastAsia" w:ascii="宋体" w:hAnsi="宋体" w:cs="宋体"/>
                <w:color w:val="000000"/>
                <w:sz w:val="20"/>
                <w:szCs w:val="20"/>
              </w:rPr>
            </w:r>
            <w:r/>
          </w:p>
        </w:tc>
        <w:tc>
          <w:tcPr>
            <w:tcW w:w="6128"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同“新建学生宿舍区域”第37项设备要求。</w:t>
            </w:r>
            <w:r>
              <w:rPr>
                <w:rFonts w:hint="eastAsia" w:ascii="宋体" w:hAnsi="宋体" w:cs="宋体"/>
                <w:color w:val="000000"/>
                <w:sz w:val="20"/>
                <w:szCs w:val="20"/>
              </w:rPr>
            </w:r>
            <w:r/>
          </w:p>
        </w:tc>
        <w:tc>
          <w:tcPr>
            <w:tcW w:w="281"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W w:w="373"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r>
      <w:tr>
        <w:trPr>
          <w:trHeight w:val="400"/>
        </w:trPr>
        <w:tc>
          <w:tcPr>
            <w:tcW w:w="229"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36</w:t>
            </w:r>
            <w:r>
              <w:rPr>
                <w:rFonts w:hint="eastAsia" w:ascii="宋体" w:hAnsi="宋体" w:cs="宋体"/>
                <w:color w:val="000000"/>
                <w:sz w:val="20"/>
                <w:szCs w:val="20"/>
              </w:rPr>
            </w:r>
            <w:r/>
          </w:p>
        </w:tc>
        <w:tc>
          <w:tcPr>
            <w:tcW w:w="77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室外12芯千兆单模光缆</w:t>
            </w:r>
            <w:r>
              <w:rPr>
                <w:rFonts w:hint="eastAsia" w:ascii="宋体" w:hAnsi="宋体" w:cs="宋体"/>
                <w:color w:val="000000"/>
                <w:sz w:val="20"/>
                <w:szCs w:val="20"/>
              </w:rPr>
            </w:r>
            <w:r/>
          </w:p>
        </w:tc>
        <w:tc>
          <w:tcPr>
            <w:tcW w:w="6128" w:type="dxa"/>
            <w:vAlign w:val="center"/>
            <w:textDirection w:val="lrTb"/>
            <w:noWrap w:val="false"/>
          </w:tcPr>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 标准：ISO/IEC 11801， TIA/EIA 568.3-D，IEC 60794，YD/T 1258.4。</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 采用0.9mm紧套光纤结构，具有折射率分布控制精确、几何特性优越和衰减低等优点。</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 结构：采用优质进口芳纶提供高抗拉力。</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 护套：LSZH-3C。</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 光纤芯径：9/125µm（G.652D）。</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6.插入损耗：@1310nm小于等于0.4dB/km； @1550nm小于等于0.3dB/km。</w:t>
            </w:r>
            <w:r>
              <w:rPr>
                <w:rFonts w:hint="eastAsia" w:ascii="宋体" w:hAnsi="宋体" w:cs="宋体"/>
                <w:color w:val="000000"/>
                <w:sz w:val="20"/>
                <w:szCs w:val="20"/>
              </w:rPr>
            </w:r>
            <w:r/>
          </w:p>
        </w:tc>
        <w:tc>
          <w:tcPr>
            <w:tcW w:w="281"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m</w:t>
            </w:r>
            <w:r>
              <w:rPr>
                <w:rFonts w:hint="eastAsia" w:ascii="宋体" w:hAnsi="宋体" w:cs="宋体"/>
                <w:color w:val="000000"/>
                <w:sz w:val="20"/>
                <w:szCs w:val="20"/>
              </w:rPr>
            </w:r>
            <w:r/>
          </w:p>
        </w:tc>
        <w:tc>
          <w:tcPr>
            <w:tcW w:w="373"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600</w:t>
            </w:r>
            <w:r>
              <w:rPr>
                <w:rFonts w:hint="eastAsia" w:ascii="宋体" w:hAnsi="宋体" w:cs="宋体"/>
                <w:color w:val="000000"/>
                <w:sz w:val="20"/>
                <w:szCs w:val="20"/>
              </w:rPr>
            </w:r>
            <w:r/>
          </w:p>
        </w:tc>
      </w:tr>
      <w:tr>
        <w:trPr>
          <w:trHeight w:val="400"/>
        </w:trPr>
        <w:tc>
          <w:tcPr>
            <w:tcW w:w="229"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37</w:t>
            </w:r>
            <w:r>
              <w:rPr>
                <w:rFonts w:hint="eastAsia" w:ascii="宋体" w:hAnsi="宋体" w:cs="宋体"/>
                <w:color w:val="000000"/>
                <w:sz w:val="20"/>
                <w:szCs w:val="20"/>
              </w:rPr>
            </w:r>
            <w:r/>
          </w:p>
        </w:tc>
        <w:tc>
          <w:tcPr>
            <w:tcW w:w="77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2米LC-LC单模光纤跳线</w:t>
            </w:r>
            <w:r>
              <w:rPr>
                <w:rFonts w:hint="eastAsia" w:ascii="宋体" w:hAnsi="宋体" w:cs="宋体"/>
                <w:color w:val="000000"/>
                <w:sz w:val="20"/>
                <w:szCs w:val="20"/>
              </w:rPr>
            </w:r>
            <w:r/>
          </w:p>
        </w:tc>
        <w:tc>
          <w:tcPr>
            <w:tcW w:w="6128"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同“新建学生宿舍区域”第39项设备要求。</w:t>
            </w:r>
            <w:r>
              <w:rPr>
                <w:rFonts w:hint="eastAsia" w:ascii="宋体" w:hAnsi="宋体" w:cs="宋体"/>
                <w:color w:val="000000"/>
                <w:sz w:val="20"/>
                <w:szCs w:val="20"/>
              </w:rPr>
            </w:r>
            <w:r/>
          </w:p>
        </w:tc>
        <w:tc>
          <w:tcPr>
            <w:tcW w:w="281"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根</w:t>
            </w:r>
            <w:r>
              <w:rPr>
                <w:rFonts w:hint="eastAsia" w:ascii="宋体" w:hAnsi="宋体" w:cs="宋体"/>
                <w:color w:val="000000"/>
                <w:sz w:val="20"/>
                <w:szCs w:val="20"/>
              </w:rPr>
            </w:r>
            <w:r/>
          </w:p>
        </w:tc>
        <w:tc>
          <w:tcPr>
            <w:tcW w:w="373"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r>
      <w:tr>
        <w:trPr>
          <w:trHeight w:val="400"/>
        </w:trPr>
        <w:tc>
          <w:tcPr>
            <w:tcW w:w="229"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38</w:t>
            </w:r>
            <w:r>
              <w:rPr>
                <w:rFonts w:hint="eastAsia" w:ascii="宋体" w:hAnsi="宋体" w:cs="宋体"/>
                <w:color w:val="000000"/>
                <w:sz w:val="20"/>
                <w:szCs w:val="20"/>
              </w:rPr>
            </w:r>
            <w:r/>
          </w:p>
        </w:tc>
        <w:tc>
          <w:tcPr>
            <w:tcW w:w="77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1米单模LC光纤尾纤</w:t>
            </w:r>
            <w:r>
              <w:rPr>
                <w:rFonts w:hint="eastAsia" w:ascii="宋体" w:hAnsi="宋体" w:cs="宋体"/>
                <w:color w:val="000000"/>
                <w:sz w:val="20"/>
                <w:szCs w:val="20"/>
              </w:rPr>
            </w:r>
            <w:r/>
          </w:p>
        </w:tc>
        <w:tc>
          <w:tcPr>
            <w:tcW w:w="6128"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同“新建学生宿舍区域”第30项设备要求。</w:t>
            </w:r>
            <w:r>
              <w:rPr>
                <w:rFonts w:hint="eastAsia" w:ascii="宋体" w:hAnsi="宋体" w:cs="宋体"/>
                <w:color w:val="000000"/>
                <w:sz w:val="20"/>
                <w:szCs w:val="20"/>
              </w:rPr>
            </w:r>
            <w:r/>
          </w:p>
        </w:tc>
        <w:tc>
          <w:tcPr>
            <w:tcW w:w="281"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根</w:t>
            </w:r>
            <w:r>
              <w:rPr>
                <w:rFonts w:hint="eastAsia" w:ascii="宋体" w:hAnsi="宋体" w:cs="宋体"/>
                <w:color w:val="000000"/>
                <w:sz w:val="20"/>
                <w:szCs w:val="20"/>
              </w:rPr>
            </w:r>
            <w:r/>
          </w:p>
        </w:tc>
        <w:tc>
          <w:tcPr>
            <w:tcW w:w="373"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36</w:t>
            </w:r>
            <w:r>
              <w:rPr>
                <w:rFonts w:hint="eastAsia" w:ascii="宋体" w:hAnsi="宋体" w:cs="宋体"/>
                <w:color w:val="000000"/>
                <w:sz w:val="20"/>
                <w:szCs w:val="20"/>
              </w:rPr>
            </w:r>
            <w:r/>
          </w:p>
        </w:tc>
      </w:tr>
      <w:tr>
        <w:trPr>
          <w:trHeight w:val="400"/>
        </w:trPr>
        <w:tc>
          <w:tcPr>
            <w:tcW w:w="229"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39</w:t>
            </w:r>
            <w:r>
              <w:rPr>
                <w:rFonts w:hint="eastAsia" w:ascii="宋体" w:hAnsi="宋体" w:cs="宋体"/>
                <w:color w:val="000000"/>
                <w:sz w:val="20"/>
                <w:szCs w:val="20"/>
              </w:rPr>
            </w:r>
            <w:r/>
          </w:p>
        </w:tc>
        <w:tc>
          <w:tcPr>
            <w:tcW w:w="77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光纤熔接</w:t>
            </w:r>
            <w:r>
              <w:rPr>
                <w:rFonts w:hint="eastAsia" w:ascii="宋体" w:hAnsi="宋体" w:cs="宋体"/>
                <w:color w:val="000000"/>
                <w:sz w:val="20"/>
                <w:szCs w:val="20"/>
              </w:rPr>
            </w:r>
            <w:r/>
          </w:p>
        </w:tc>
        <w:tc>
          <w:tcPr>
            <w:tcW w:w="6128"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机器熔接</w:t>
            </w:r>
            <w:r>
              <w:rPr>
                <w:rFonts w:hint="eastAsia" w:ascii="宋体" w:hAnsi="宋体" w:cs="宋体"/>
                <w:color w:val="000000"/>
                <w:sz w:val="20"/>
                <w:szCs w:val="20"/>
              </w:rPr>
            </w:r>
            <w:r/>
          </w:p>
        </w:tc>
        <w:tc>
          <w:tcPr>
            <w:tcW w:w="281"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点</w:t>
            </w:r>
            <w:r>
              <w:rPr>
                <w:rFonts w:hint="eastAsia" w:ascii="宋体" w:hAnsi="宋体" w:cs="宋体"/>
                <w:color w:val="000000"/>
                <w:sz w:val="20"/>
                <w:szCs w:val="20"/>
              </w:rPr>
            </w:r>
            <w:r/>
          </w:p>
        </w:tc>
        <w:tc>
          <w:tcPr>
            <w:tcW w:w="373"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36</w:t>
            </w:r>
            <w:r>
              <w:rPr>
                <w:rFonts w:hint="eastAsia" w:ascii="宋体" w:hAnsi="宋体" w:cs="宋体"/>
                <w:color w:val="000000"/>
                <w:sz w:val="20"/>
                <w:szCs w:val="20"/>
              </w:rPr>
            </w:r>
            <w:r/>
          </w:p>
        </w:tc>
      </w:tr>
      <w:tr>
        <w:trPr>
          <w:trHeight w:val="400"/>
        </w:trPr>
        <w:tc>
          <w:tcPr>
            <w:gridSpan w:val="2"/>
            <w:tcW w:w="1840" w:type="dxa"/>
            <w:vAlign w:val="center"/>
            <w:textDirection w:val="lrTb"/>
            <w:noWrap w:val="false"/>
          </w:tcPr>
          <w:p>
            <w:pPr>
              <w:pStyle w:val="891"/>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3、计算机网络系统</w:t>
            </w:r>
            <w:r>
              <w:rPr>
                <w:rFonts w:hint="eastAsia" w:ascii="宋体" w:hAnsi="宋体" w:cs="宋体"/>
                <w:b/>
                <w:bCs/>
                <w:color w:val="000000"/>
                <w:sz w:val="20"/>
                <w:szCs w:val="20"/>
              </w:rPr>
            </w:r>
            <w:r/>
          </w:p>
        </w:tc>
        <w:tc>
          <w:tcPr>
            <w:tcW w:w="6128" w:type="dxa"/>
            <w:vAlign w:val="center"/>
            <w:textDirection w:val="lrTb"/>
            <w:noWrap w:val="false"/>
          </w:tcPr>
          <w:p>
            <w:pPr>
              <w:pStyle w:val="891"/>
              <w:jc w:val="left"/>
              <w:rPr>
                <w:rFonts w:hint="eastAsia" w:ascii="宋体" w:hAnsi="宋体" w:cs="宋体"/>
                <w:b/>
                <w:bCs/>
                <w:color w:val="000000"/>
                <w:sz w:val="20"/>
                <w:szCs w:val="20"/>
              </w:rPr>
            </w:pPr>
            <w:r>
              <w:rPr>
                <w:rFonts w:hint="eastAsia" w:ascii="宋体" w:hAnsi="宋体" w:cs="宋体"/>
                <w:b/>
                <w:bCs/>
                <w:color w:val="000000"/>
                <w:sz w:val="20"/>
                <w:szCs w:val="20"/>
              </w:rPr>
            </w:r>
            <w:r/>
          </w:p>
        </w:tc>
        <w:tc>
          <w:tcPr>
            <w:tcW w:w="281" w:type="dxa"/>
            <w:vAlign w:val="center"/>
            <w:textDirection w:val="lrTb"/>
            <w:noWrap w:val="false"/>
          </w:tcPr>
          <w:p>
            <w:pPr>
              <w:pStyle w:val="891"/>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tcW w:w="373" w:type="dxa"/>
            <w:vAlign w:val="center"/>
            <w:textDirection w:val="lrTb"/>
            <w:noWrap w:val="false"/>
          </w:tcPr>
          <w:p>
            <w:pPr>
              <w:pStyle w:val="891"/>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400"/>
        </w:trPr>
        <w:tc>
          <w:tcPr>
            <w:gridSpan w:val="2"/>
            <w:tcW w:w="1840" w:type="dxa"/>
            <w:vAlign w:val="center"/>
            <w:textDirection w:val="lrTb"/>
            <w:noWrap w:val="false"/>
          </w:tcPr>
          <w:p>
            <w:pPr>
              <w:pStyle w:val="891"/>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校园公共网</w:t>
            </w:r>
            <w:r>
              <w:rPr>
                <w:rFonts w:hint="eastAsia" w:ascii="宋体" w:hAnsi="宋体" w:cs="宋体"/>
                <w:b/>
                <w:bCs/>
                <w:color w:val="000000"/>
                <w:sz w:val="20"/>
                <w:szCs w:val="20"/>
              </w:rPr>
            </w:r>
            <w:r/>
          </w:p>
        </w:tc>
        <w:tc>
          <w:tcPr>
            <w:tcW w:w="6128" w:type="dxa"/>
            <w:vAlign w:val="center"/>
            <w:textDirection w:val="lrTb"/>
            <w:noWrap w:val="false"/>
          </w:tcPr>
          <w:p>
            <w:pPr>
              <w:pStyle w:val="891"/>
              <w:rPr>
                <w:rFonts w:hint="eastAsia" w:ascii="宋体" w:hAnsi="宋体" w:cs="宋体"/>
                <w:b/>
                <w:bCs/>
                <w:color w:val="000000"/>
                <w:sz w:val="20"/>
                <w:szCs w:val="20"/>
              </w:rPr>
            </w:pPr>
            <w:r>
              <w:rPr>
                <w:rFonts w:hint="eastAsia" w:ascii="宋体" w:hAnsi="宋体" w:cs="宋体"/>
                <w:b/>
                <w:bCs/>
                <w:color w:val="000000"/>
                <w:sz w:val="20"/>
                <w:szCs w:val="20"/>
              </w:rPr>
            </w:r>
            <w:r/>
          </w:p>
        </w:tc>
        <w:tc>
          <w:tcPr>
            <w:tcW w:w="281" w:type="dxa"/>
            <w:vAlign w:val="center"/>
            <w:textDirection w:val="lrTb"/>
            <w:noWrap w:val="false"/>
          </w:tcPr>
          <w:p>
            <w:pPr>
              <w:pStyle w:val="891"/>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tcW w:w="373" w:type="dxa"/>
            <w:vAlign w:val="center"/>
            <w:textDirection w:val="lrTb"/>
            <w:noWrap w:val="false"/>
          </w:tcPr>
          <w:p>
            <w:pPr>
              <w:pStyle w:val="891"/>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400"/>
        </w:trPr>
        <w:tc>
          <w:tcPr>
            <w:tcW w:w="229"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40</w:t>
            </w:r>
            <w:r>
              <w:rPr>
                <w:rFonts w:hint="eastAsia" w:ascii="宋体" w:hAnsi="宋体" w:cs="宋体"/>
                <w:color w:val="000000"/>
                <w:sz w:val="20"/>
                <w:szCs w:val="20"/>
              </w:rPr>
            </w:r>
            <w:r/>
          </w:p>
        </w:tc>
        <w:tc>
          <w:tcPr>
            <w:tcW w:w="77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OLT板卡（万兆）</w:t>
            </w:r>
            <w:r>
              <w:rPr>
                <w:rFonts w:hint="eastAsia" w:ascii="宋体" w:hAnsi="宋体" w:cs="宋体"/>
                <w:color w:val="000000"/>
                <w:sz w:val="20"/>
                <w:szCs w:val="20"/>
              </w:rPr>
            </w:r>
            <w:r/>
          </w:p>
        </w:tc>
        <w:tc>
          <w:tcPr>
            <w:tcW w:w="6128" w:type="dxa"/>
            <w:vAlign w:val="center"/>
            <w:textDirection w:val="lrTb"/>
            <w:noWrap w:val="false"/>
          </w:tcPr>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 12个10G PON接口板卡（含对等模块）。</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 安装于竞慧西楼3楼网络中心新建宿舍楼新增的OLT设备中。</w:t>
            </w:r>
            <w:r>
              <w:rPr>
                <w:rFonts w:hint="eastAsia" w:ascii="宋体" w:hAnsi="宋体" w:cs="宋体"/>
                <w:color w:val="000000"/>
                <w:sz w:val="20"/>
                <w:szCs w:val="20"/>
              </w:rPr>
            </w:r>
            <w:r/>
          </w:p>
        </w:tc>
        <w:tc>
          <w:tcPr>
            <w:tcW w:w="281"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tcW w:w="373"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r>
      <w:tr>
        <w:trPr>
          <w:trHeight w:val="400"/>
        </w:trPr>
        <w:tc>
          <w:tcPr>
            <w:tcW w:w="229"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41</w:t>
            </w:r>
            <w:r>
              <w:rPr>
                <w:rFonts w:hint="eastAsia" w:ascii="宋体" w:hAnsi="宋体" w:cs="宋体"/>
                <w:color w:val="000000"/>
                <w:sz w:val="20"/>
                <w:szCs w:val="20"/>
              </w:rPr>
            </w:r>
            <w:r/>
          </w:p>
        </w:tc>
        <w:tc>
          <w:tcPr>
            <w:tcW w:w="77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24口POE ONU</w:t>
            </w:r>
            <w:r>
              <w:rPr>
                <w:rFonts w:hint="eastAsia" w:ascii="宋体" w:hAnsi="宋体" w:cs="宋体"/>
                <w:color w:val="000000"/>
                <w:sz w:val="20"/>
                <w:szCs w:val="20"/>
              </w:rPr>
            </w:r>
            <w:r/>
          </w:p>
        </w:tc>
        <w:tc>
          <w:tcPr>
            <w:tcW w:w="6128"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同“新建学生宿舍区域”第67项设备要求。</w:t>
            </w:r>
            <w:r>
              <w:rPr>
                <w:rFonts w:hint="eastAsia" w:ascii="宋体" w:hAnsi="宋体" w:cs="宋体"/>
                <w:color w:val="000000"/>
                <w:sz w:val="20"/>
                <w:szCs w:val="20"/>
              </w:rPr>
            </w:r>
            <w:r/>
          </w:p>
        </w:tc>
        <w:tc>
          <w:tcPr>
            <w:tcW w:w="281"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W w:w="373"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r>
      <w:tr>
        <w:trPr>
          <w:trHeight w:val="400"/>
        </w:trPr>
        <w:tc>
          <w:tcPr>
            <w:tcW w:w="229"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42</w:t>
            </w:r>
            <w:r>
              <w:rPr>
                <w:rFonts w:hint="eastAsia" w:ascii="宋体" w:hAnsi="宋体" w:cs="宋体"/>
                <w:color w:val="000000"/>
                <w:sz w:val="20"/>
                <w:szCs w:val="20"/>
              </w:rPr>
            </w:r>
            <w:r/>
          </w:p>
        </w:tc>
        <w:tc>
          <w:tcPr>
            <w:tcW w:w="77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分光器（1:16）</w:t>
            </w:r>
            <w:r>
              <w:rPr>
                <w:rFonts w:hint="eastAsia" w:ascii="宋体" w:hAnsi="宋体" w:cs="宋体"/>
                <w:color w:val="000000"/>
                <w:sz w:val="20"/>
                <w:szCs w:val="20"/>
              </w:rPr>
            </w:r>
            <w:r/>
          </w:p>
        </w:tc>
        <w:tc>
          <w:tcPr>
            <w:tcW w:w="6128"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同“新建学生宿舍区域”第68项设备要求。</w:t>
            </w:r>
            <w:r>
              <w:rPr>
                <w:rFonts w:hint="eastAsia" w:ascii="宋体" w:hAnsi="宋体" w:cs="宋体"/>
                <w:color w:val="000000"/>
                <w:sz w:val="20"/>
                <w:szCs w:val="20"/>
              </w:rPr>
            </w:r>
            <w:r/>
          </w:p>
        </w:tc>
        <w:tc>
          <w:tcPr>
            <w:tcW w:w="281"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W w:w="373"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r>
      <w:tr>
        <w:trPr>
          <w:trHeight w:val="400"/>
        </w:trPr>
        <w:tc>
          <w:tcPr>
            <w:gridSpan w:val="2"/>
            <w:tcW w:w="1840" w:type="dxa"/>
            <w:vAlign w:val="center"/>
            <w:textDirection w:val="lrTb"/>
            <w:noWrap w:val="false"/>
          </w:tcPr>
          <w:p>
            <w:pPr>
              <w:pStyle w:val="891"/>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智能设备网</w:t>
            </w:r>
            <w:r>
              <w:rPr>
                <w:rFonts w:hint="eastAsia" w:ascii="宋体" w:hAnsi="宋体" w:cs="宋体"/>
                <w:b/>
                <w:bCs/>
                <w:color w:val="000000"/>
                <w:sz w:val="20"/>
                <w:szCs w:val="20"/>
              </w:rPr>
            </w:r>
            <w:r/>
          </w:p>
        </w:tc>
        <w:tc>
          <w:tcPr>
            <w:tcW w:w="6128" w:type="dxa"/>
            <w:vAlign w:val="center"/>
            <w:textDirection w:val="lrTb"/>
            <w:noWrap w:val="false"/>
          </w:tcPr>
          <w:p>
            <w:pPr>
              <w:pStyle w:val="891"/>
              <w:rPr>
                <w:rFonts w:hint="eastAsia" w:ascii="宋体" w:hAnsi="宋体" w:cs="宋体"/>
                <w:b/>
                <w:bCs/>
                <w:color w:val="000000"/>
                <w:sz w:val="20"/>
                <w:szCs w:val="20"/>
              </w:rPr>
            </w:pPr>
            <w:r>
              <w:rPr>
                <w:rFonts w:hint="eastAsia" w:ascii="宋体" w:hAnsi="宋体" w:cs="宋体"/>
                <w:b/>
                <w:bCs/>
                <w:color w:val="000000"/>
                <w:sz w:val="20"/>
                <w:szCs w:val="20"/>
              </w:rPr>
            </w:r>
            <w:r/>
          </w:p>
        </w:tc>
        <w:tc>
          <w:tcPr>
            <w:tcW w:w="281" w:type="dxa"/>
            <w:vAlign w:val="center"/>
            <w:textDirection w:val="lrTb"/>
            <w:noWrap w:val="false"/>
          </w:tcPr>
          <w:p>
            <w:pPr>
              <w:pStyle w:val="891"/>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tcW w:w="373" w:type="dxa"/>
            <w:vAlign w:val="center"/>
            <w:textDirection w:val="lrTb"/>
            <w:noWrap w:val="false"/>
          </w:tcPr>
          <w:p>
            <w:pPr>
              <w:pStyle w:val="891"/>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400"/>
        </w:trPr>
        <w:tc>
          <w:tcPr>
            <w:tcW w:w="229"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43</w:t>
            </w:r>
            <w:r>
              <w:rPr>
                <w:rFonts w:hint="eastAsia" w:ascii="宋体" w:hAnsi="宋体" w:cs="宋体"/>
                <w:color w:val="000000"/>
                <w:sz w:val="20"/>
                <w:szCs w:val="20"/>
              </w:rPr>
            </w:r>
            <w:r/>
          </w:p>
        </w:tc>
        <w:tc>
          <w:tcPr>
            <w:tcW w:w="77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24口接入交换机</w:t>
            </w:r>
            <w:r>
              <w:rPr>
                <w:rFonts w:hint="eastAsia" w:ascii="宋体" w:hAnsi="宋体" w:cs="宋体"/>
                <w:color w:val="000000"/>
                <w:sz w:val="20"/>
                <w:szCs w:val="20"/>
              </w:rPr>
            </w:r>
            <w:r/>
          </w:p>
        </w:tc>
        <w:tc>
          <w:tcPr>
            <w:tcW w:w="6128"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同“新建学生宿舍区域”第71项设备要求。</w:t>
            </w:r>
            <w:r>
              <w:rPr>
                <w:rFonts w:hint="eastAsia" w:ascii="宋体" w:hAnsi="宋体" w:cs="宋体"/>
                <w:color w:val="000000"/>
                <w:sz w:val="20"/>
                <w:szCs w:val="20"/>
              </w:rPr>
            </w:r>
            <w:r/>
          </w:p>
        </w:tc>
        <w:tc>
          <w:tcPr>
            <w:tcW w:w="281"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W w:w="373"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r>
      <w:tr>
        <w:trPr>
          <w:trHeight w:val="400"/>
        </w:trPr>
        <w:tc>
          <w:tcPr>
            <w:tcW w:w="229"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44</w:t>
            </w:r>
            <w:r>
              <w:rPr>
                <w:rFonts w:hint="eastAsia" w:ascii="宋体" w:hAnsi="宋体" w:cs="宋体"/>
                <w:color w:val="000000"/>
                <w:sz w:val="20"/>
                <w:szCs w:val="20"/>
              </w:rPr>
            </w:r>
            <w:r/>
          </w:p>
        </w:tc>
        <w:tc>
          <w:tcPr>
            <w:tcW w:w="77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单模千兆光模块</w:t>
            </w:r>
            <w:r>
              <w:rPr>
                <w:rFonts w:hint="eastAsia" w:ascii="宋体" w:hAnsi="宋体" w:cs="宋体"/>
                <w:color w:val="000000"/>
                <w:sz w:val="20"/>
                <w:szCs w:val="20"/>
              </w:rPr>
            </w:r>
            <w:r/>
          </w:p>
        </w:tc>
        <w:tc>
          <w:tcPr>
            <w:tcW w:w="6128"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光模块-SFP-GE-单模模块-(1310nm，10km，LC)。</w:t>
            </w:r>
            <w:r>
              <w:rPr>
                <w:rFonts w:hint="eastAsia" w:ascii="宋体" w:hAnsi="宋体" w:cs="宋体"/>
                <w:color w:val="000000"/>
                <w:sz w:val="20"/>
                <w:szCs w:val="20"/>
              </w:rPr>
            </w:r>
            <w:r/>
          </w:p>
        </w:tc>
        <w:tc>
          <w:tcPr>
            <w:tcW w:w="281"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W w:w="373"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r>
      <w:tr>
        <w:trPr>
          <w:trHeight w:val="400"/>
        </w:trPr>
        <w:tc>
          <w:tcPr>
            <w:gridSpan w:val="2"/>
            <w:tcW w:w="1840" w:type="dxa"/>
            <w:vAlign w:val="center"/>
            <w:textDirection w:val="lrTb"/>
            <w:noWrap w:val="false"/>
          </w:tcPr>
          <w:p>
            <w:pPr>
              <w:pStyle w:val="891"/>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视频监控专网</w:t>
            </w:r>
            <w:r>
              <w:rPr>
                <w:rFonts w:hint="eastAsia" w:ascii="宋体" w:hAnsi="宋体" w:cs="宋体"/>
                <w:b/>
                <w:bCs/>
                <w:color w:val="000000"/>
                <w:sz w:val="20"/>
                <w:szCs w:val="20"/>
              </w:rPr>
            </w:r>
            <w:r/>
          </w:p>
        </w:tc>
        <w:tc>
          <w:tcPr>
            <w:tcW w:w="6128" w:type="dxa"/>
            <w:vAlign w:val="center"/>
            <w:textDirection w:val="lrTb"/>
            <w:noWrap w:val="false"/>
          </w:tcPr>
          <w:p>
            <w:pPr>
              <w:pStyle w:val="891"/>
              <w:rPr>
                <w:rFonts w:hint="eastAsia" w:ascii="宋体" w:hAnsi="宋体" w:cs="宋体"/>
                <w:b/>
                <w:bCs/>
                <w:color w:val="000000"/>
                <w:sz w:val="20"/>
                <w:szCs w:val="20"/>
              </w:rPr>
            </w:pPr>
            <w:r>
              <w:rPr>
                <w:rFonts w:hint="eastAsia" w:ascii="宋体" w:hAnsi="宋体" w:cs="宋体"/>
                <w:b/>
                <w:bCs/>
                <w:color w:val="000000"/>
                <w:sz w:val="20"/>
                <w:szCs w:val="20"/>
              </w:rPr>
            </w:r>
            <w:r/>
          </w:p>
        </w:tc>
        <w:tc>
          <w:tcPr>
            <w:tcW w:w="281" w:type="dxa"/>
            <w:vAlign w:val="center"/>
            <w:textDirection w:val="lrTb"/>
            <w:noWrap w:val="false"/>
          </w:tcPr>
          <w:p>
            <w:pPr>
              <w:pStyle w:val="891"/>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tcW w:w="373" w:type="dxa"/>
            <w:vAlign w:val="center"/>
            <w:textDirection w:val="lrTb"/>
            <w:noWrap w:val="false"/>
          </w:tcPr>
          <w:p>
            <w:pPr>
              <w:pStyle w:val="891"/>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400"/>
        </w:trPr>
        <w:tc>
          <w:tcPr>
            <w:tcW w:w="229"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45</w:t>
            </w:r>
            <w:r>
              <w:rPr>
                <w:rFonts w:hint="eastAsia" w:ascii="宋体" w:hAnsi="宋体" w:cs="宋体"/>
                <w:color w:val="000000"/>
                <w:sz w:val="20"/>
                <w:szCs w:val="20"/>
              </w:rPr>
            </w:r>
            <w:r/>
          </w:p>
        </w:tc>
        <w:tc>
          <w:tcPr>
            <w:tcW w:w="77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48口接入交换机</w:t>
            </w:r>
            <w:r>
              <w:rPr>
                <w:rFonts w:hint="eastAsia" w:ascii="宋体" w:hAnsi="宋体" w:cs="宋体"/>
                <w:color w:val="000000"/>
                <w:sz w:val="20"/>
                <w:szCs w:val="20"/>
              </w:rPr>
            </w:r>
            <w:r/>
          </w:p>
        </w:tc>
        <w:tc>
          <w:tcPr>
            <w:tcW w:w="6128" w:type="dxa"/>
            <w:vAlign w:val="center"/>
            <w:textDirection w:val="lrTb"/>
            <w:noWrap w:val="false"/>
          </w:tcPr>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 ≥48个10/100/1000Base-T以太网端口，≥4个千兆SFP端口。</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 交换容量≥430Gbps，整机包转发率≥132Mpps。</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 支持基于端口的VLAN，支持VLAN VPN（QinQ），支持Voice VLAN，支持协议VLAN，支持MAC VLAN。</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 支持STP/RSTP/MSTP，支持Smart Link。</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 支持IPv4和IPv6的三层路由功能。</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 支持终端准入控制功能，配合后台系统可以将网络安全措施整合为一个联动的安全体系，提升网络对病毒、蠕虫等安全威胁的整体防御能力。</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 支持纵向虚拟化技术。</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 支持SDN，支持OpenFlow 1.3标准。</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9. 支持Telemetry流量可视化功能。</w:t>
            </w:r>
            <w:r>
              <w:rPr>
                <w:rFonts w:hint="eastAsia" w:ascii="宋体" w:hAnsi="宋体" w:cs="宋体"/>
                <w:color w:val="000000"/>
                <w:sz w:val="20"/>
                <w:szCs w:val="20"/>
              </w:rPr>
            </w:r>
            <w:r/>
          </w:p>
        </w:tc>
        <w:tc>
          <w:tcPr>
            <w:tcW w:w="281"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W w:w="373"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r>
      <w:tr>
        <w:trPr>
          <w:trHeight w:val="400"/>
        </w:trPr>
        <w:tc>
          <w:tcPr>
            <w:tcW w:w="229"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46</w:t>
            </w:r>
            <w:r>
              <w:rPr>
                <w:rFonts w:hint="eastAsia" w:ascii="宋体" w:hAnsi="宋体" w:cs="宋体"/>
                <w:color w:val="000000"/>
                <w:sz w:val="20"/>
                <w:szCs w:val="20"/>
              </w:rPr>
            </w:r>
            <w:r/>
          </w:p>
        </w:tc>
        <w:tc>
          <w:tcPr>
            <w:tcW w:w="77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单模千兆光模块</w:t>
            </w:r>
            <w:r>
              <w:rPr>
                <w:rFonts w:hint="eastAsia" w:ascii="宋体" w:hAnsi="宋体" w:cs="宋体"/>
                <w:color w:val="000000"/>
                <w:sz w:val="20"/>
                <w:szCs w:val="20"/>
              </w:rPr>
            </w:r>
            <w:r/>
          </w:p>
        </w:tc>
        <w:tc>
          <w:tcPr>
            <w:tcW w:w="6128"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光模块-SFP-GE-单模模块-(1310nm，10km，LC)。</w:t>
            </w:r>
            <w:r>
              <w:rPr>
                <w:rFonts w:hint="eastAsia" w:ascii="宋体" w:hAnsi="宋体" w:cs="宋体"/>
                <w:color w:val="000000"/>
                <w:sz w:val="20"/>
                <w:szCs w:val="20"/>
              </w:rPr>
            </w:r>
            <w:r/>
          </w:p>
        </w:tc>
        <w:tc>
          <w:tcPr>
            <w:tcW w:w="281"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W w:w="373"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r>
      <w:tr>
        <w:trPr>
          <w:trHeight w:val="400"/>
        </w:trPr>
        <w:tc>
          <w:tcPr>
            <w:gridSpan w:val="2"/>
            <w:tcW w:w="1840" w:type="dxa"/>
            <w:vAlign w:val="center"/>
            <w:textDirection w:val="lrTb"/>
            <w:noWrap w:val="false"/>
          </w:tcPr>
          <w:p>
            <w:pPr>
              <w:pStyle w:val="891"/>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无线覆盖</w:t>
            </w:r>
            <w:r>
              <w:rPr>
                <w:rFonts w:hint="eastAsia" w:ascii="宋体" w:hAnsi="宋体" w:cs="宋体"/>
                <w:b/>
                <w:bCs/>
                <w:color w:val="000000"/>
                <w:sz w:val="20"/>
                <w:szCs w:val="20"/>
              </w:rPr>
            </w:r>
            <w:r/>
          </w:p>
        </w:tc>
        <w:tc>
          <w:tcPr>
            <w:tcW w:w="6128" w:type="dxa"/>
            <w:vAlign w:val="center"/>
            <w:textDirection w:val="lrTb"/>
            <w:noWrap w:val="false"/>
          </w:tcPr>
          <w:p>
            <w:pPr>
              <w:pStyle w:val="891"/>
              <w:rPr>
                <w:rFonts w:hint="eastAsia" w:ascii="宋体" w:hAnsi="宋体" w:cs="宋体"/>
                <w:b/>
                <w:bCs/>
                <w:color w:val="000000"/>
                <w:sz w:val="20"/>
                <w:szCs w:val="20"/>
              </w:rPr>
            </w:pPr>
            <w:r>
              <w:rPr>
                <w:rFonts w:hint="eastAsia" w:ascii="宋体" w:hAnsi="宋体" w:cs="宋体"/>
                <w:b/>
                <w:bCs/>
                <w:color w:val="000000"/>
                <w:sz w:val="20"/>
                <w:szCs w:val="20"/>
              </w:rPr>
            </w:r>
            <w:r/>
          </w:p>
        </w:tc>
        <w:tc>
          <w:tcPr>
            <w:tcW w:w="281" w:type="dxa"/>
            <w:vAlign w:val="center"/>
            <w:textDirection w:val="lrTb"/>
            <w:noWrap w:val="false"/>
          </w:tcPr>
          <w:p>
            <w:pPr>
              <w:pStyle w:val="891"/>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tcW w:w="373" w:type="dxa"/>
            <w:vAlign w:val="center"/>
            <w:textDirection w:val="lrTb"/>
            <w:noWrap w:val="false"/>
          </w:tcPr>
          <w:p>
            <w:pPr>
              <w:pStyle w:val="891"/>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400"/>
        </w:trPr>
        <w:tc>
          <w:tcPr>
            <w:tcW w:w="229"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47</w:t>
            </w:r>
            <w:r>
              <w:rPr>
                <w:rFonts w:hint="eastAsia" w:ascii="宋体" w:hAnsi="宋体" w:cs="宋体"/>
                <w:color w:val="000000"/>
                <w:sz w:val="20"/>
                <w:szCs w:val="20"/>
              </w:rPr>
            </w:r>
            <w:r/>
          </w:p>
        </w:tc>
        <w:tc>
          <w:tcPr>
            <w:tcW w:w="77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无线网络控制器扩容授权</w:t>
            </w:r>
            <w:r>
              <w:rPr>
                <w:rFonts w:hint="eastAsia" w:ascii="宋体" w:hAnsi="宋体" w:cs="宋体"/>
                <w:color w:val="000000"/>
                <w:sz w:val="20"/>
                <w:szCs w:val="20"/>
              </w:rPr>
            </w:r>
            <w:r/>
          </w:p>
        </w:tc>
        <w:tc>
          <w:tcPr>
            <w:tcW w:w="6128"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含128路授权扩容。</w:t>
            </w:r>
            <w:r>
              <w:rPr>
                <w:rFonts w:hint="eastAsia" w:ascii="宋体" w:hAnsi="宋体" w:cs="宋体"/>
                <w:color w:val="000000"/>
                <w:sz w:val="20"/>
                <w:szCs w:val="20"/>
              </w:rPr>
            </w:r>
            <w:r/>
          </w:p>
        </w:tc>
        <w:tc>
          <w:tcPr>
            <w:tcW w:w="281"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tcW w:w="373"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r>
      <w:tr>
        <w:trPr>
          <w:trHeight w:val="400"/>
        </w:trPr>
        <w:tc>
          <w:tcPr>
            <w:tcW w:w="229"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48</w:t>
            </w:r>
            <w:r>
              <w:rPr>
                <w:rFonts w:hint="eastAsia" w:ascii="宋体" w:hAnsi="宋体" w:cs="宋体"/>
                <w:color w:val="000000"/>
                <w:sz w:val="20"/>
                <w:szCs w:val="20"/>
              </w:rPr>
            </w:r>
            <w:r/>
          </w:p>
        </w:tc>
        <w:tc>
          <w:tcPr>
            <w:tcW w:w="77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面板千兆AP</w:t>
            </w:r>
            <w:r>
              <w:rPr>
                <w:rFonts w:hint="eastAsia" w:ascii="宋体" w:hAnsi="宋体" w:cs="宋体"/>
                <w:color w:val="000000"/>
                <w:sz w:val="20"/>
                <w:szCs w:val="20"/>
              </w:rPr>
            </w:r>
            <w:r/>
          </w:p>
        </w:tc>
        <w:tc>
          <w:tcPr>
            <w:tcW w:w="6128" w:type="dxa"/>
            <w:vAlign w:val="center"/>
            <w:textDirection w:val="lrTb"/>
            <w:noWrap w:val="false"/>
          </w:tcPr>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 采用整机双频4流设计，可工作在802.11a/b/g/n/ac/ac wave2/ax模式。</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 整机协商速率≥2.975Gbps。</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 ≥1个10/100/1000Mbps(RJ45)上行千兆接口；≥4个10/100/1000Mbps(RJ45)下行千兆接口；≥1对10/100/1000Mbps(RJ45)透传口。</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 为了方便安装，美观融入环境，设备尺寸为86mm*86mm，支持壁挂、吸顶和面板安装方式。</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 支持内置BLE5.1功能模块。</w:t>
            </w:r>
            <w:r>
              <w:rPr>
                <w:rFonts w:hint="eastAsia" w:ascii="宋体" w:hAnsi="宋体" w:cs="宋体"/>
                <w:color w:val="000000"/>
                <w:sz w:val="20"/>
                <w:szCs w:val="20"/>
              </w:rPr>
            </w:r>
            <w:r/>
          </w:p>
        </w:tc>
        <w:tc>
          <w:tcPr>
            <w:tcW w:w="281"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W w:w="373"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104</w:t>
            </w:r>
            <w:r>
              <w:rPr>
                <w:rFonts w:hint="eastAsia" w:ascii="宋体" w:hAnsi="宋体" w:cs="宋体"/>
                <w:color w:val="000000"/>
                <w:sz w:val="20"/>
                <w:szCs w:val="20"/>
              </w:rPr>
            </w:r>
            <w:r/>
          </w:p>
        </w:tc>
      </w:tr>
      <w:tr>
        <w:trPr>
          <w:trHeight w:val="400"/>
        </w:trPr>
        <w:tc>
          <w:tcPr>
            <w:tcW w:w="229"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49</w:t>
            </w:r>
            <w:r>
              <w:rPr>
                <w:rFonts w:hint="eastAsia" w:ascii="宋体" w:hAnsi="宋体" w:cs="宋体"/>
                <w:color w:val="000000"/>
                <w:sz w:val="20"/>
                <w:szCs w:val="20"/>
              </w:rPr>
            </w:r>
            <w:r/>
          </w:p>
        </w:tc>
        <w:tc>
          <w:tcPr>
            <w:tcW w:w="77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放装千兆AP</w:t>
            </w:r>
            <w:r>
              <w:rPr>
                <w:rFonts w:hint="eastAsia" w:ascii="宋体" w:hAnsi="宋体" w:cs="宋体"/>
                <w:color w:val="000000"/>
                <w:sz w:val="20"/>
                <w:szCs w:val="20"/>
              </w:rPr>
            </w:r>
            <w:r/>
          </w:p>
        </w:tc>
        <w:tc>
          <w:tcPr>
            <w:tcW w:w="6128"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同“新建学生宿舍区域”第78项设备要求。</w:t>
            </w:r>
            <w:r>
              <w:rPr>
                <w:rFonts w:hint="eastAsia" w:ascii="宋体" w:hAnsi="宋体" w:cs="宋体"/>
                <w:color w:val="000000"/>
                <w:sz w:val="20"/>
                <w:szCs w:val="20"/>
              </w:rPr>
            </w:r>
            <w:r/>
          </w:p>
        </w:tc>
        <w:tc>
          <w:tcPr>
            <w:tcW w:w="281"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W w:w="373"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r>
      <w:tr>
        <w:trPr>
          <w:trHeight w:val="400"/>
        </w:trPr>
        <w:tc>
          <w:tcPr>
            <w:gridSpan w:val="2"/>
            <w:tcW w:w="1840" w:type="dxa"/>
            <w:vAlign w:val="center"/>
            <w:textDirection w:val="lrTb"/>
            <w:noWrap w:val="false"/>
          </w:tcPr>
          <w:p>
            <w:pPr>
              <w:pStyle w:val="891"/>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4、五方对讲系统</w:t>
            </w:r>
            <w:r>
              <w:rPr>
                <w:rFonts w:hint="eastAsia" w:ascii="宋体" w:hAnsi="宋体" w:cs="宋体"/>
                <w:b/>
                <w:bCs/>
                <w:color w:val="000000"/>
                <w:sz w:val="20"/>
                <w:szCs w:val="20"/>
              </w:rPr>
            </w:r>
            <w:r/>
          </w:p>
        </w:tc>
        <w:tc>
          <w:tcPr>
            <w:tcW w:w="6128" w:type="dxa"/>
            <w:vAlign w:val="center"/>
            <w:textDirection w:val="lrTb"/>
            <w:noWrap w:val="false"/>
          </w:tcPr>
          <w:p>
            <w:pPr>
              <w:pStyle w:val="891"/>
              <w:jc w:val="left"/>
              <w:rPr>
                <w:rFonts w:hint="eastAsia" w:ascii="宋体" w:hAnsi="宋体" w:cs="宋体"/>
                <w:b/>
                <w:bCs/>
                <w:color w:val="000000"/>
                <w:sz w:val="20"/>
                <w:szCs w:val="20"/>
              </w:rPr>
            </w:pPr>
            <w:r>
              <w:rPr>
                <w:rFonts w:hint="eastAsia" w:ascii="宋体" w:hAnsi="宋体" w:cs="宋体"/>
                <w:b/>
                <w:bCs/>
                <w:color w:val="000000"/>
                <w:sz w:val="20"/>
                <w:szCs w:val="20"/>
              </w:rPr>
            </w:r>
            <w:r/>
          </w:p>
        </w:tc>
        <w:tc>
          <w:tcPr>
            <w:tcW w:w="281" w:type="dxa"/>
            <w:vAlign w:val="center"/>
            <w:textDirection w:val="lrTb"/>
            <w:noWrap w:val="false"/>
          </w:tcPr>
          <w:p>
            <w:pPr>
              <w:pStyle w:val="891"/>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tcW w:w="373" w:type="dxa"/>
            <w:vAlign w:val="center"/>
            <w:textDirection w:val="lrTb"/>
            <w:noWrap w:val="false"/>
          </w:tcPr>
          <w:p>
            <w:pPr>
              <w:pStyle w:val="891"/>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400"/>
        </w:trPr>
        <w:tc>
          <w:tcPr>
            <w:tcW w:w="229"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50</w:t>
            </w:r>
            <w:r>
              <w:rPr>
                <w:rFonts w:hint="eastAsia" w:ascii="宋体" w:hAnsi="宋体" w:cs="宋体"/>
                <w:color w:val="000000"/>
                <w:sz w:val="20"/>
                <w:szCs w:val="20"/>
              </w:rPr>
            </w:r>
            <w:r/>
          </w:p>
        </w:tc>
        <w:tc>
          <w:tcPr>
            <w:tcW w:w="77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五方对讲线</w:t>
            </w:r>
            <w:r>
              <w:rPr>
                <w:rFonts w:hint="eastAsia" w:ascii="宋体" w:hAnsi="宋体" w:cs="宋体"/>
                <w:color w:val="000000"/>
                <w:sz w:val="20"/>
                <w:szCs w:val="20"/>
              </w:rPr>
            </w:r>
            <w:r/>
          </w:p>
        </w:tc>
        <w:tc>
          <w:tcPr>
            <w:tcW w:w="6128"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WD-RVVP6*1.0mm</w:t>
            </w:r>
            <w:r>
              <w:rPr>
                <w:rFonts w:hint="eastAsia" w:ascii="宋体" w:hAnsi="宋体" w:cs="宋体"/>
                <w:color w:val="000000"/>
                <w:sz w:val="20"/>
                <w:szCs w:val="20"/>
              </w:rPr>
            </w:r>
            <w:r/>
          </w:p>
        </w:tc>
        <w:tc>
          <w:tcPr>
            <w:tcW w:w="281"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m</w:t>
            </w:r>
            <w:r>
              <w:rPr>
                <w:rFonts w:hint="eastAsia" w:ascii="宋体" w:hAnsi="宋体" w:cs="宋体"/>
                <w:color w:val="000000"/>
                <w:sz w:val="20"/>
                <w:szCs w:val="20"/>
              </w:rPr>
            </w:r>
            <w:r/>
          </w:p>
        </w:tc>
        <w:tc>
          <w:tcPr>
            <w:tcW w:w="373"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100</w:t>
            </w:r>
            <w:r>
              <w:rPr>
                <w:rFonts w:hint="eastAsia" w:ascii="宋体" w:hAnsi="宋体" w:cs="宋体"/>
                <w:color w:val="000000"/>
                <w:sz w:val="20"/>
                <w:szCs w:val="20"/>
              </w:rPr>
            </w:r>
            <w:r/>
          </w:p>
        </w:tc>
      </w:tr>
      <w:tr>
        <w:trPr>
          <w:trHeight w:val="400"/>
        </w:trPr>
        <w:tc>
          <w:tcPr>
            <w:gridSpan w:val="2"/>
            <w:tcW w:w="1840" w:type="dxa"/>
            <w:vAlign w:val="center"/>
            <w:textDirection w:val="lrTb"/>
            <w:noWrap w:val="false"/>
          </w:tcPr>
          <w:p>
            <w:pPr>
              <w:pStyle w:val="891"/>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5、视频监控系统</w:t>
            </w:r>
            <w:r>
              <w:rPr>
                <w:rFonts w:hint="eastAsia" w:ascii="宋体" w:hAnsi="宋体" w:cs="宋体"/>
                <w:b/>
                <w:bCs/>
                <w:color w:val="000000"/>
                <w:sz w:val="20"/>
                <w:szCs w:val="20"/>
              </w:rPr>
            </w:r>
            <w:r/>
          </w:p>
        </w:tc>
        <w:tc>
          <w:tcPr>
            <w:tcW w:w="6128" w:type="dxa"/>
            <w:vAlign w:val="center"/>
            <w:textDirection w:val="lrTb"/>
            <w:noWrap w:val="false"/>
          </w:tcPr>
          <w:p>
            <w:pPr>
              <w:pStyle w:val="891"/>
              <w:jc w:val="left"/>
              <w:rPr>
                <w:rFonts w:hint="eastAsia" w:ascii="宋体" w:hAnsi="宋体" w:cs="宋体"/>
                <w:b/>
                <w:bCs/>
                <w:color w:val="000000"/>
                <w:sz w:val="20"/>
                <w:szCs w:val="20"/>
              </w:rPr>
            </w:pPr>
            <w:r>
              <w:rPr>
                <w:rFonts w:hint="eastAsia" w:ascii="宋体" w:hAnsi="宋体" w:cs="宋体"/>
                <w:b/>
                <w:bCs/>
                <w:color w:val="000000"/>
                <w:sz w:val="20"/>
                <w:szCs w:val="20"/>
              </w:rPr>
            </w:r>
            <w:r/>
          </w:p>
        </w:tc>
        <w:tc>
          <w:tcPr>
            <w:tcW w:w="281" w:type="dxa"/>
            <w:vAlign w:val="center"/>
            <w:textDirection w:val="lrTb"/>
            <w:noWrap w:val="false"/>
          </w:tcPr>
          <w:p>
            <w:pPr>
              <w:pStyle w:val="891"/>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tcW w:w="373" w:type="dxa"/>
            <w:vAlign w:val="center"/>
            <w:textDirection w:val="lrTb"/>
            <w:noWrap w:val="false"/>
          </w:tcPr>
          <w:p>
            <w:pPr>
              <w:pStyle w:val="891"/>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400"/>
        </w:trPr>
        <w:tc>
          <w:tcPr>
            <w:gridSpan w:val="2"/>
            <w:tcW w:w="1840" w:type="dxa"/>
            <w:vAlign w:val="center"/>
            <w:textDirection w:val="lrTb"/>
            <w:noWrap w:val="false"/>
          </w:tcPr>
          <w:p>
            <w:pPr>
              <w:pStyle w:val="891"/>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前端设备</w:t>
            </w:r>
            <w:r>
              <w:rPr>
                <w:rFonts w:hint="eastAsia" w:ascii="宋体" w:hAnsi="宋体" w:cs="宋体"/>
                <w:b/>
                <w:bCs/>
                <w:color w:val="000000"/>
                <w:sz w:val="20"/>
                <w:szCs w:val="20"/>
              </w:rPr>
            </w:r>
            <w:r/>
          </w:p>
        </w:tc>
        <w:tc>
          <w:tcPr>
            <w:tcW w:w="6128" w:type="dxa"/>
            <w:vAlign w:val="center"/>
            <w:textDirection w:val="lrTb"/>
            <w:noWrap w:val="false"/>
          </w:tcPr>
          <w:p>
            <w:pPr>
              <w:pStyle w:val="891"/>
              <w:rPr>
                <w:rFonts w:hint="eastAsia" w:ascii="宋体" w:hAnsi="宋体" w:cs="宋体"/>
                <w:b/>
                <w:bCs/>
                <w:color w:val="000000"/>
                <w:sz w:val="20"/>
                <w:szCs w:val="20"/>
              </w:rPr>
            </w:pPr>
            <w:r>
              <w:rPr>
                <w:rFonts w:hint="eastAsia" w:ascii="宋体" w:hAnsi="宋体" w:cs="宋体"/>
                <w:b/>
                <w:bCs/>
                <w:color w:val="000000"/>
                <w:sz w:val="20"/>
                <w:szCs w:val="20"/>
              </w:rPr>
            </w:r>
            <w:r/>
          </w:p>
        </w:tc>
        <w:tc>
          <w:tcPr>
            <w:tcW w:w="281" w:type="dxa"/>
            <w:vAlign w:val="center"/>
            <w:textDirection w:val="lrTb"/>
            <w:noWrap w:val="false"/>
          </w:tcPr>
          <w:p>
            <w:pPr>
              <w:pStyle w:val="891"/>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tcW w:w="373" w:type="dxa"/>
            <w:vAlign w:val="center"/>
            <w:textDirection w:val="lrTb"/>
            <w:noWrap w:val="false"/>
          </w:tcPr>
          <w:p>
            <w:pPr>
              <w:pStyle w:val="891"/>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400"/>
        </w:trPr>
        <w:tc>
          <w:tcPr>
            <w:tcW w:w="229"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51</w:t>
            </w:r>
            <w:r>
              <w:rPr>
                <w:rFonts w:hint="eastAsia" w:ascii="宋体" w:hAnsi="宋体" w:cs="宋体"/>
                <w:color w:val="000000"/>
                <w:sz w:val="20"/>
                <w:szCs w:val="20"/>
              </w:rPr>
            </w:r>
            <w:r/>
          </w:p>
        </w:tc>
        <w:tc>
          <w:tcPr>
            <w:tcW w:w="77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筒型网络摄像机</w:t>
            </w:r>
            <w:r>
              <w:rPr>
                <w:rFonts w:hint="eastAsia" w:ascii="宋体" w:hAnsi="宋体" w:cs="宋体"/>
                <w:color w:val="000000"/>
                <w:sz w:val="20"/>
                <w:szCs w:val="20"/>
              </w:rPr>
            </w:r>
            <w:r/>
          </w:p>
        </w:tc>
        <w:tc>
          <w:tcPr>
            <w:tcW w:w="6128"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同“新建学生宿舍区域”第87项设备要求。</w:t>
            </w:r>
            <w:r>
              <w:rPr>
                <w:rFonts w:hint="eastAsia" w:ascii="宋体" w:hAnsi="宋体" w:cs="宋体"/>
                <w:color w:val="000000"/>
                <w:sz w:val="20"/>
                <w:szCs w:val="20"/>
              </w:rPr>
            </w:r>
            <w:r/>
          </w:p>
        </w:tc>
        <w:tc>
          <w:tcPr>
            <w:tcW w:w="281"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W w:w="373"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26</w:t>
            </w:r>
            <w:r>
              <w:rPr>
                <w:rFonts w:hint="eastAsia" w:ascii="宋体" w:hAnsi="宋体" w:cs="宋体"/>
                <w:color w:val="000000"/>
                <w:sz w:val="20"/>
                <w:szCs w:val="20"/>
              </w:rPr>
            </w:r>
            <w:r/>
          </w:p>
        </w:tc>
      </w:tr>
      <w:tr>
        <w:trPr>
          <w:trHeight w:val="400"/>
        </w:trPr>
        <w:tc>
          <w:tcPr>
            <w:tcW w:w="229"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52</w:t>
            </w:r>
            <w:r>
              <w:rPr>
                <w:rFonts w:hint="eastAsia" w:ascii="宋体" w:hAnsi="宋体" w:cs="宋体"/>
                <w:color w:val="000000"/>
                <w:sz w:val="20"/>
                <w:szCs w:val="20"/>
              </w:rPr>
            </w:r>
            <w:r/>
          </w:p>
        </w:tc>
        <w:tc>
          <w:tcPr>
            <w:tcW w:w="77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筒型网络摄像机（室外道路）</w:t>
            </w:r>
            <w:r>
              <w:rPr>
                <w:rFonts w:hint="eastAsia" w:ascii="宋体" w:hAnsi="宋体" w:cs="宋体"/>
                <w:color w:val="000000"/>
                <w:sz w:val="20"/>
                <w:szCs w:val="20"/>
              </w:rPr>
            </w:r>
            <w:r/>
          </w:p>
        </w:tc>
        <w:tc>
          <w:tcPr>
            <w:tcW w:w="6128"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同“新建学生宿舍区域”第88项设备要求。</w:t>
            </w:r>
            <w:r>
              <w:rPr>
                <w:rFonts w:hint="eastAsia" w:ascii="宋体" w:hAnsi="宋体" w:cs="宋体"/>
                <w:color w:val="000000"/>
                <w:sz w:val="20"/>
                <w:szCs w:val="20"/>
              </w:rPr>
            </w:r>
            <w:r/>
          </w:p>
        </w:tc>
        <w:tc>
          <w:tcPr>
            <w:tcW w:w="281"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W w:w="373"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r>
      <w:tr>
        <w:trPr>
          <w:trHeight w:val="400"/>
        </w:trPr>
        <w:tc>
          <w:tcPr>
            <w:tcW w:w="229"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53</w:t>
            </w:r>
            <w:r>
              <w:rPr>
                <w:rFonts w:hint="eastAsia" w:ascii="宋体" w:hAnsi="宋体" w:cs="宋体"/>
                <w:color w:val="000000"/>
                <w:sz w:val="20"/>
                <w:szCs w:val="20"/>
              </w:rPr>
            </w:r>
            <w:r/>
          </w:p>
        </w:tc>
        <w:tc>
          <w:tcPr>
            <w:tcW w:w="77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筒机支架</w:t>
            </w:r>
            <w:r>
              <w:rPr>
                <w:rFonts w:hint="eastAsia" w:ascii="宋体" w:hAnsi="宋体" w:cs="宋体"/>
                <w:color w:val="000000"/>
                <w:sz w:val="20"/>
                <w:szCs w:val="20"/>
              </w:rPr>
            </w:r>
            <w:r/>
          </w:p>
        </w:tc>
        <w:tc>
          <w:tcPr>
            <w:tcW w:w="6128"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同“新建学生宿舍区域”第89项设备要求。</w:t>
            </w:r>
            <w:r>
              <w:rPr>
                <w:rFonts w:hint="eastAsia" w:ascii="宋体" w:hAnsi="宋体" w:cs="宋体"/>
                <w:color w:val="000000"/>
                <w:sz w:val="20"/>
                <w:szCs w:val="20"/>
              </w:rPr>
            </w:r>
            <w:r/>
          </w:p>
        </w:tc>
        <w:tc>
          <w:tcPr>
            <w:tcW w:w="281"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tcW w:w="373"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r>
      <w:tr>
        <w:trPr>
          <w:trHeight w:val="400"/>
        </w:trPr>
        <w:tc>
          <w:tcPr>
            <w:tcW w:w="229"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54</w:t>
            </w:r>
            <w:r>
              <w:rPr>
                <w:rFonts w:hint="eastAsia" w:ascii="宋体" w:hAnsi="宋体" w:cs="宋体"/>
                <w:color w:val="000000"/>
                <w:sz w:val="20"/>
                <w:szCs w:val="20"/>
              </w:rPr>
            </w:r>
            <w:r/>
          </w:p>
        </w:tc>
        <w:tc>
          <w:tcPr>
            <w:tcW w:w="77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电梯网络摄像机</w:t>
            </w:r>
            <w:r>
              <w:rPr>
                <w:rFonts w:hint="eastAsia" w:ascii="宋体" w:hAnsi="宋体" w:cs="宋体"/>
                <w:color w:val="000000"/>
                <w:sz w:val="20"/>
                <w:szCs w:val="20"/>
              </w:rPr>
            </w:r>
            <w:r/>
          </w:p>
        </w:tc>
        <w:tc>
          <w:tcPr>
            <w:tcW w:w="6128"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同“新建学生宿舍区域”第90项设备要求。</w:t>
            </w:r>
            <w:r>
              <w:rPr>
                <w:rFonts w:hint="eastAsia" w:ascii="宋体" w:hAnsi="宋体" w:cs="宋体"/>
                <w:color w:val="000000"/>
                <w:sz w:val="20"/>
                <w:szCs w:val="20"/>
              </w:rPr>
            </w:r>
            <w:r/>
          </w:p>
        </w:tc>
        <w:tc>
          <w:tcPr>
            <w:tcW w:w="281"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W w:w="373"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r>
      <w:tr>
        <w:trPr>
          <w:trHeight w:val="400"/>
        </w:trPr>
        <w:tc>
          <w:tcPr>
            <w:tcW w:w="229"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55</w:t>
            </w:r>
            <w:r>
              <w:rPr>
                <w:rFonts w:hint="eastAsia" w:ascii="宋体" w:hAnsi="宋体" w:cs="宋体"/>
                <w:color w:val="000000"/>
                <w:sz w:val="20"/>
                <w:szCs w:val="20"/>
              </w:rPr>
            </w:r>
            <w:r/>
          </w:p>
        </w:tc>
        <w:tc>
          <w:tcPr>
            <w:tcW w:w="77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无线网桥</w:t>
            </w:r>
            <w:r>
              <w:rPr>
                <w:rFonts w:hint="eastAsia" w:ascii="宋体" w:hAnsi="宋体" w:cs="宋体"/>
                <w:color w:val="000000"/>
                <w:sz w:val="20"/>
                <w:szCs w:val="20"/>
              </w:rPr>
            </w:r>
            <w:r/>
          </w:p>
        </w:tc>
        <w:tc>
          <w:tcPr>
            <w:tcW w:w="6128"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同“新建学生宿舍区域”第91项设备要求。</w:t>
            </w:r>
            <w:r>
              <w:rPr>
                <w:rFonts w:hint="eastAsia" w:ascii="宋体" w:hAnsi="宋体" w:cs="宋体"/>
                <w:color w:val="000000"/>
                <w:sz w:val="20"/>
                <w:szCs w:val="20"/>
              </w:rPr>
            </w:r>
            <w:r/>
          </w:p>
        </w:tc>
        <w:tc>
          <w:tcPr>
            <w:tcW w:w="281"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W w:w="373"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r>
      <w:tr>
        <w:trPr>
          <w:trHeight w:val="400"/>
        </w:trPr>
        <w:tc>
          <w:tcPr>
            <w:tcW w:w="229"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56</w:t>
            </w:r>
            <w:r>
              <w:rPr>
                <w:rFonts w:hint="eastAsia" w:ascii="宋体" w:hAnsi="宋体" w:cs="宋体"/>
                <w:color w:val="000000"/>
                <w:sz w:val="20"/>
                <w:szCs w:val="20"/>
              </w:rPr>
            </w:r>
            <w:r/>
          </w:p>
        </w:tc>
        <w:tc>
          <w:tcPr>
            <w:tcW w:w="77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摄像机电源</w:t>
            </w:r>
            <w:r>
              <w:rPr>
                <w:rFonts w:hint="eastAsia" w:ascii="宋体" w:hAnsi="宋体" w:cs="宋体"/>
                <w:color w:val="000000"/>
                <w:sz w:val="20"/>
                <w:szCs w:val="20"/>
              </w:rPr>
            </w:r>
            <w:r/>
          </w:p>
        </w:tc>
        <w:tc>
          <w:tcPr>
            <w:tcW w:w="6128"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电源DC12V10A</w:t>
            </w:r>
            <w:r>
              <w:rPr>
                <w:rFonts w:hint="eastAsia" w:ascii="宋体" w:hAnsi="宋体" w:cs="宋体"/>
                <w:color w:val="000000"/>
                <w:sz w:val="20"/>
                <w:szCs w:val="20"/>
              </w:rPr>
            </w:r>
            <w:r/>
          </w:p>
        </w:tc>
        <w:tc>
          <w:tcPr>
            <w:tcW w:w="281"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W w:w="373"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r>
      <w:tr>
        <w:trPr>
          <w:trHeight w:val="400"/>
        </w:trPr>
        <w:tc>
          <w:tcPr>
            <w:tcW w:w="229"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57</w:t>
            </w:r>
            <w:r>
              <w:rPr>
                <w:rFonts w:hint="eastAsia" w:ascii="宋体" w:hAnsi="宋体" w:cs="宋体"/>
                <w:color w:val="000000"/>
                <w:sz w:val="20"/>
                <w:szCs w:val="20"/>
              </w:rPr>
            </w:r>
            <w:r/>
          </w:p>
        </w:tc>
        <w:tc>
          <w:tcPr>
            <w:tcW w:w="77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防水盒</w:t>
            </w:r>
            <w:r>
              <w:rPr>
                <w:rFonts w:hint="eastAsia" w:ascii="宋体" w:hAnsi="宋体" w:cs="宋体"/>
                <w:color w:val="000000"/>
                <w:sz w:val="20"/>
                <w:szCs w:val="20"/>
              </w:rPr>
            </w:r>
            <w:r/>
          </w:p>
        </w:tc>
        <w:tc>
          <w:tcPr>
            <w:tcW w:w="6128"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材质：ABS塑料；尺寸：158*90*60mm。</w:t>
            </w:r>
            <w:r>
              <w:rPr>
                <w:rFonts w:hint="eastAsia" w:ascii="宋体" w:hAnsi="宋体" w:cs="宋体"/>
                <w:color w:val="000000"/>
                <w:sz w:val="20"/>
                <w:szCs w:val="20"/>
              </w:rPr>
            </w:r>
            <w:r/>
          </w:p>
        </w:tc>
        <w:tc>
          <w:tcPr>
            <w:tcW w:w="281"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W w:w="373"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r>
      <w:tr>
        <w:trPr>
          <w:trHeight w:val="400"/>
        </w:trPr>
        <w:tc>
          <w:tcPr>
            <w:gridSpan w:val="2"/>
            <w:tcW w:w="1840" w:type="dxa"/>
            <w:vAlign w:val="center"/>
            <w:textDirection w:val="lrTb"/>
            <w:noWrap w:val="false"/>
          </w:tcPr>
          <w:p>
            <w:pPr>
              <w:pStyle w:val="891"/>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后端存储设备</w:t>
            </w:r>
            <w:r>
              <w:rPr>
                <w:rFonts w:hint="eastAsia" w:ascii="宋体" w:hAnsi="宋体" w:cs="宋体"/>
                <w:b/>
                <w:bCs/>
                <w:color w:val="000000"/>
                <w:sz w:val="20"/>
                <w:szCs w:val="20"/>
              </w:rPr>
            </w:r>
            <w:r/>
          </w:p>
        </w:tc>
        <w:tc>
          <w:tcPr>
            <w:tcW w:w="6128" w:type="dxa"/>
            <w:vAlign w:val="center"/>
            <w:textDirection w:val="lrTb"/>
            <w:noWrap w:val="false"/>
          </w:tcPr>
          <w:p>
            <w:pPr>
              <w:pStyle w:val="891"/>
              <w:rPr>
                <w:rFonts w:hint="eastAsia" w:ascii="宋体" w:hAnsi="宋体" w:cs="宋体"/>
                <w:b/>
                <w:bCs/>
                <w:color w:val="000000"/>
                <w:sz w:val="20"/>
                <w:szCs w:val="20"/>
              </w:rPr>
            </w:pPr>
            <w:r>
              <w:rPr>
                <w:rFonts w:hint="eastAsia" w:ascii="宋体" w:hAnsi="宋体" w:cs="宋体"/>
                <w:b/>
                <w:bCs/>
                <w:color w:val="000000"/>
                <w:sz w:val="20"/>
                <w:szCs w:val="20"/>
              </w:rPr>
            </w:r>
            <w:r/>
          </w:p>
        </w:tc>
        <w:tc>
          <w:tcPr>
            <w:tcW w:w="281" w:type="dxa"/>
            <w:vAlign w:val="center"/>
            <w:textDirection w:val="lrTb"/>
            <w:noWrap w:val="false"/>
          </w:tcPr>
          <w:p>
            <w:pPr>
              <w:pStyle w:val="891"/>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tcW w:w="373" w:type="dxa"/>
            <w:vAlign w:val="center"/>
            <w:textDirection w:val="lrTb"/>
            <w:noWrap w:val="false"/>
          </w:tcPr>
          <w:p>
            <w:pPr>
              <w:pStyle w:val="891"/>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400"/>
        </w:trPr>
        <w:tc>
          <w:tcPr>
            <w:tcW w:w="229"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58</w:t>
            </w:r>
            <w:r>
              <w:rPr>
                <w:rFonts w:hint="eastAsia" w:ascii="宋体" w:hAnsi="宋体" w:cs="宋体"/>
                <w:color w:val="000000"/>
                <w:sz w:val="20"/>
                <w:szCs w:val="20"/>
              </w:rPr>
            </w:r>
            <w:r/>
          </w:p>
        </w:tc>
        <w:tc>
          <w:tcPr>
            <w:tcW w:w="77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安防综合管理平台扩容</w:t>
            </w:r>
            <w:r>
              <w:rPr>
                <w:rFonts w:hint="eastAsia" w:ascii="宋体" w:hAnsi="宋体" w:cs="宋体"/>
                <w:color w:val="000000"/>
                <w:sz w:val="20"/>
                <w:szCs w:val="20"/>
              </w:rPr>
            </w:r>
            <w:r/>
          </w:p>
        </w:tc>
        <w:tc>
          <w:tcPr>
            <w:tcW w:w="6128" w:type="dxa"/>
            <w:vAlign w:val="center"/>
            <w:textDirection w:val="lrTb"/>
            <w:noWrap w:val="false"/>
          </w:tcPr>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 本系统是在学校原综合安防平台基础上扩展建设，本系统需无缝接入学校原安防平台，统一管理。</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 浦口校区安防综合管理平台视频授权路数扩容50路。</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 视频存储在原有磁盘整列。</w:t>
            </w:r>
            <w:r>
              <w:rPr>
                <w:rFonts w:hint="eastAsia" w:ascii="宋体" w:hAnsi="宋体" w:cs="宋体"/>
                <w:color w:val="000000"/>
                <w:sz w:val="20"/>
                <w:szCs w:val="20"/>
              </w:rPr>
            </w:r>
            <w:r/>
          </w:p>
        </w:tc>
        <w:tc>
          <w:tcPr>
            <w:tcW w:w="281"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W w:w="373"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r>
      <w:tr>
        <w:trPr>
          <w:trHeight w:val="400"/>
        </w:trPr>
        <w:tc>
          <w:tcPr>
            <w:gridSpan w:val="2"/>
            <w:tcW w:w="1840" w:type="dxa"/>
            <w:vAlign w:val="center"/>
            <w:textDirection w:val="lrTb"/>
            <w:noWrap w:val="false"/>
          </w:tcPr>
          <w:p>
            <w:pPr>
              <w:pStyle w:val="891"/>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其他</w:t>
            </w:r>
            <w:r>
              <w:rPr>
                <w:rFonts w:hint="eastAsia" w:ascii="宋体" w:hAnsi="宋体" w:cs="宋体"/>
                <w:b/>
                <w:bCs/>
                <w:color w:val="000000"/>
                <w:sz w:val="20"/>
                <w:szCs w:val="20"/>
              </w:rPr>
            </w:r>
            <w:r/>
          </w:p>
        </w:tc>
        <w:tc>
          <w:tcPr>
            <w:tcW w:w="6128" w:type="dxa"/>
            <w:vAlign w:val="center"/>
            <w:textDirection w:val="lrTb"/>
            <w:noWrap w:val="false"/>
          </w:tcPr>
          <w:p>
            <w:pPr>
              <w:pStyle w:val="891"/>
              <w:rPr>
                <w:rFonts w:hint="eastAsia" w:ascii="宋体" w:hAnsi="宋体" w:cs="宋体"/>
                <w:b/>
                <w:bCs/>
                <w:color w:val="000000"/>
                <w:sz w:val="20"/>
                <w:szCs w:val="20"/>
              </w:rPr>
            </w:pPr>
            <w:r>
              <w:rPr>
                <w:rFonts w:hint="eastAsia" w:ascii="宋体" w:hAnsi="宋体" w:cs="宋体"/>
                <w:b/>
                <w:bCs/>
                <w:color w:val="000000"/>
                <w:sz w:val="20"/>
                <w:szCs w:val="20"/>
              </w:rPr>
            </w:r>
            <w:r/>
          </w:p>
        </w:tc>
        <w:tc>
          <w:tcPr>
            <w:tcW w:w="281" w:type="dxa"/>
            <w:vAlign w:val="center"/>
            <w:textDirection w:val="lrTb"/>
            <w:noWrap w:val="false"/>
          </w:tcPr>
          <w:p>
            <w:pPr>
              <w:pStyle w:val="891"/>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tcW w:w="373" w:type="dxa"/>
            <w:vAlign w:val="center"/>
            <w:textDirection w:val="lrTb"/>
            <w:noWrap w:val="false"/>
          </w:tcPr>
          <w:p>
            <w:pPr>
              <w:pStyle w:val="891"/>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400"/>
        </w:trPr>
        <w:tc>
          <w:tcPr>
            <w:tcW w:w="229"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59</w:t>
            </w:r>
            <w:r>
              <w:rPr>
                <w:rFonts w:hint="eastAsia" w:ascii="宋体" w:hAnsi="宋体" w:cs="宋体"/>
                <w:color w:val="000000"/>
                <w:sz w:val="20"/>
                <w:szCs w:val="20"/>
              </w:rPr>
            </w:r>
            <w:r/>
          </w:p>
        </w:tc>
        <w:tc>
          <w:tcPr>
            <w:tcW w:w="77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电源线</w:t>
            </w:r>
            <w:r>
              <w:rPr>
                <w:rFonts w:hint="eastAsia" w:ascii="宋体" w:hAnsi="宋体" w:cs="宋体"/>
                <w:color w:val="000000"/>
                <w:sz w:val="20"/>
                <w:szCs w:val="20"/>
              </w:rPr>
            </w:r>
            <w:r/>
          </w:p>
        </w:tc>
        <w:tc>
          <w:tcPr>
            <w:tcW w:w="6128"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电源线RVV2*1.5mm</w:t>
            </w:r>
            <w:r>
              <w:rPr>
                <w:rFonts w:hint="eastAsia" w:ascii="宋体" w:hAnsi="宋体" w:cs="宋体"/>
                <w:color w:val="000000"/>
                <w:sz w:val="20"/>
                <w:szCs w:val="20"/>
              </w:rPr>
            </w:r>
            <w:r/>
          </w:p>
        </w:tc>
        <w:tc>
          <w:tcPr>
            <w:tcW w:w="281"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m</w:t>
            </w:r>
            <w:r>
              <w:rPr>
                <w:rFonts w:hint="eastAsia" w:ascii="宋体" w:hAnsi="宋体" w:cs="宋体"/>
                <w:color w:val="000000"/>
                <w:sz w:val="20"/>
                <w:szCs w:val="20"/>
              </w:rPr>
            </w:r>
            <w:r/>
          </w:p>
        </w:tc>
        <w:tc>
          <w:tcPr>
            <w:tcW w:w="373"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900</w:t>
            </w:r>
            <w:r>
              <w:rPr>
                <w:rFonts w:hint="eastAsia" w:ascii="宋体" w:hAnsi="宋体" w:cs="宋体"/>
                <w:color w:val="000000"/>
                <w:sz w:val="20"/>
                <w:szCs w:val="20"/>
              </w:rPr>
            </w:r>
            <w:r/>
          </w:p>
        </w:tc>
      </w:tr>
      <w:tr>
        <w:trPr>
          <w:trHeight w:val="400"/>
        </w:trPr>
        <w:tc>
          <w:tcPr>
            <w:gridSpan w:val="2"/>
            <w:tcW w:w="1840" w:type="dxa"/>
            <w:vAlign w:val="center"/>
            <w:textDirection w:val="lrTb"/>
            <w:noWrap w:val="false"/>
          </w:tcPr>
          <w:p>
            <w:pPr>
              <w:pStyle w:val="891"/>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6、门禁系统</w:t>
            </w:r>
            <w:r>
              <w:rPr>
                <w:rFonts w:hint="eastAsia" w:ascii="宋体" w:hAnsi="宋体" w:cs="宋体"/>
                <w:b/>
                <w:bCs/>
                <w:color w:val="000000"/>
                <w:sz w:val="20"/>
                <w:szCs w:val="20"/>
              </w:rPr>
            </w:r>
            <w:r/>
          </w:p>
        </w:tc>
        <w:tc>
          <w:tcPr>
            <w:tcW w:w="6128" w:type="dxa"/>
            <w:vAlign w:val="center"/>
            <w:textDirection w:val="lrTb"/>
            <w:noWrap w:val="false"/>
          </w:tcPr>
          <w:p>
            <w:pPr>
              <w:pStyle w:val="891"/>
              <w:rPr>
                <w:rFonts w:hint="eastAsia" w:ascii="宋体" w:hAnsi="宋体" w:cs="宋体"/>
                <w:b/>
                <w:bCs/>
                <w:color w:val="000000"/>
                <w:sz w:val="20"/>
                <w:szCs w:val="20"/>
              </w:rPr>
            </w:pPr>
            <w:r>
              <w:rPr>
                <w:rFonts w:hint="eastAsia" w:ascii="宋体" w:hAnsi="宋体" w:cs="宋体"/>
                <w:b/>
                <w:bCs/>
                <w:color w:val="000000"/>
                <w:sz w:val="20"/>
                <w:szCs w:val="20"/>
              </w:rPr>
            </w:r>
            <w:r/>
          </w:p>
        </w:tc>
        <w:tc>
          <w:tcPr>
            <w:tcW w:w="281" w:type="dxa"/>
            <w:vAlign w:val="center"/>
            <w:textDirection w:val="lrTb"/>
            <w:noWrap w:val="false"/>
          </w:tcPr>
          <w:p>
            <w:pPr>
              <w:pStyle w:val="891"/>
              <w:rPr>
                <w:rFonts w:hint="eastAsia" w:ascii="宋体" w:hAnsi="宋体" w:cs="宋体"/>
                <w:b/>
                <w:bCs/>
                <w:color w:val="000000"/>
                <w:sz w:val="20"/>
                <w:szCs w:val="20"/>
              </w:rPr>
            </w:pPr>
            <w:r>
              <w:rPr>
                <w:rFonts w:hint="eastAsia" w:ascii="宋体" w:hAnsi="宋体" w:cs="宋体"/>
                <w:b/>
                <w:bCs/>
                <w:color w:val="000000"/>
                <w:sz w:val="20"/>
                <w:szCs w:val="20"/>
              </w:rPr>
            </w:r>
            <w:r/>
          </w:p>
        </w:tc>
        <w:tc>
          <w:tcPr>
            <w:tcW w:w="373" w:type="dxa"/>
            <w:vAlign w:val="center"/>
            <w:textDirection w:val="lrTb"/>
            <w:noWrap w:val="false"/>
          </w:tcPr>
          <w:p>
            <w:pPr>
              <w:pStyle w:val="891"/>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400"/>
        </w:trPr>
        <w:tc>
          <w:tcPr>
            <w:gridSpan w:val="2"/>
            <w:tcW w:w="1840" w:type="dxa"/>
            <w:vAlign w:val="center"/>
            <w:textDirection w:val="lrTb"/>
            <w:noWrap w:val="false"/>
          </w:tcPr>
          <w:p>
            <w:pPr>
              <w:pStyle w:val="891"/>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门禁系统前端</w:t>
            </w:r>
            <w:r>
              <w:rPr>
                <w:rFonts w:hint="eastAsia" w:ascii="宋体" w:hAnsi="宋体" w:cs="宋体"/>
                <w:b/>
                <w:bCs/>
                <w:color w:val="000000"/>
                <w:sz w:val="20"/>
                <w:szCs w:val="20"/>
              </w:rPr>
            </w:r>
            <w:r/>
          </w:p>
        </w:tc>
        <w:tc>
          <w:tcPr>
            <w:tcW w:w="6128" w:type="dxa"/>
            <w:vAlign w:val="center"/>
            <w:textDirection w:val="lrTb"/>
            <w:noWrap w:val="false"/>
          </w:tcPr>
          <w:p>
            <w:pPr>
              <w:pStyle w:val="891"/>
              <w:rPr>
                <w:rFonts w:hint="eastAsia" w:ascii="宋体" w:hAnsi="宋体" w:cs="宋体"/>
                <w:b/>
                <w:bCs/>
                <w:color w:val="000000"/>
                <w:sz w:val="20"/>
                <w:szCs w:val="20"/>
              </w:rPr>
            </w:pPr>
            <w:r>
              <w:rPr>
                <w:rFonts w:hint="eastAsia" w:ascii="宋体" w:hAnsi="宋体" w:cs="宋体"/>
                <w:b/>
                <w:bCs/>
                <w:color w:val="000000"/>
                <w:sz w:val="20"/>
                <w:szCs w:val="20"/>
              </w:rPr>
            </w:r>
            <w:r/>
          </w:p>
        </w:tc>
        <w:tc>
          <w:tcPr>
            <w:tcW w:w="281" w:type="dxa"/>
            <w:vAlign w:val="center"/>
            <w:textDirection w:val="lrTb"/>
            <w:noWrap w:val="false"/>
          </w:tcPr>
          <w:p>
            <w:pPr>
              <w:pStyle w:val="891"/>
              <w:rPr>
                <w:rFonts w:hint="eastAsia" w:ascii="宋体" w:hAnsi="宋体" w:cs="宋体"/>
                <w:b/>
                <w:bCs/>
                <w:color w:val="000000"/>
                <w:sz w:val="20"/>
                <w:szCs w:val="20"/>
              </w:rPr>
            </w:pPr>
            <w:r>
              <w:rPr>
                <w:rFonts w:hint="eastAsia" w:ascii="宋体" w:hAnsi="宋体" w:cs="宋体"/>
                <w:b/>
                <w:bCs/>
                <w:color w:val="000000"/>
                <w:sz w:val="20"/>
                <w:szCs w:val="20"/>
              </w:rPr>
            </w:r>
            <w:r/>
          </w:p>
        </w:tc>
        <w:tc>
          <w:tcPr>
            <w:tcW w:w="373" w:type="dxa"/>
            <w:vAlign w:val="center"/>
            <w:textDirection w:val="lrTb"/>
            <w:noWrap w:val="false"/>
          </w:tcPr>
          <w:p>
            <w:pPr>
              <w:pStyle w:val="891"/>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400"/>
        </w:trPr>
        <w:tc>
          <w:tcPr>
            <w:tcW w:w="229"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60</w:t>
            </w:r>
            <w:r>
              <w:rPr>
                <w:rFonts w:hint="eastAsia" w:ascii="宋体" w:hAnsi="宋体" w:cs="宋体"/>
                <w:color w:val="000000"/>
                <w:sz w:val="20"/>
                <w:szCs w:val="20"/>
              </w:rPr>
            </w:r>
            <w:r/>
          </w:p>
        </w:tc>
        <w:tc>
          <w:tcPr>
            <w:tcW w:w="77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门禁管理系统</w:t>
            </w:r>
            <w:r>
              <w:rPr>
                <w:rFonts w:hint="eastAsia" w:ascii="宋体" w:hAnsi="宋体" w:cs="宋体"/>
                <w:color w:val="000000"/>
                <w:sz w:val="20"/>
                <w:szCs w:val="20"/>
              </w:rPr>
            </w:r>
            <w:r/>
          </w:p>
        </w:tc>
        <w:tc>
          <w:tcPr>
            <w:tcW w:w="6128" w:type="dxa"/>
            <w:vAlign w:val="center"/>
            <w:textDirection w:val="lrTb"/>
            <w:noWrap w:val="false"/>
          </w:tcPr>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 本系统需无缝接入学校“完美校园平台”，系统数据统一管理或统一接入学校数据中心和企业微信移动平台。学校原平台免费接入。</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 在原系统上扩容接入授权。</w:t>
            </w:r>
            <w:r>
              <w:rPr>
                <w:rFonts w:hint="eastAsia" w:ascii="宋体" w:hAnsi="宋体" w:cs="宋体"/>
                <w:color w:val="000000"/>
                <w:sz w:val="20"/>
                <w:szCs w:val="20"/>
              </w:rPr>
            </w:r>
            <w:r/>
          </w:p>
        </w:tc>
        <w:tc>
          <w:tcPr>
            <w:tcW w:w="281"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W w:w="373"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r>
      <w:tr>
        <w:trPr>
          <w:trHeight w:val="400"/>
        </w:trPr>
        <w:tc>
          <w:tcPr>
            <w:tcW w:w="229"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61</w:t>
            </w:r>
            <w:r>
              <w:rPr>
                <w:rFonts w:hint="eastAsia" w:ascii="宋体" w:hAnsi="宋体" w:cs="宋体"/>
                <w:color w:val="000000"/>
                <w:sz w:val="20"/>
                <w:szCs w:val="20"/>
              </w:rPr>
            </w:r>
            <w:r/>
          </w:p>
        </w:tc>
        <w:tc>
          <w:tcPr>
            <w:tcW w:w="77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门禁控制器（双门）</w:t>
            </w:r>
            <w:r>
              <w:rPr>
                <w:rFonts w:hint="eastAsia" w:ascii="宋体" w:hAnsi="宋体" w:cs="宋体"/>
                <w:color w:val="000000"/>
                <w:sz w:val="20"/>
                <w:szCs w:val="20"/>
              </w:rPr>
            </w:r>
            <w:r/>
          </w:p>
        </w:tc>
        <w:tc>
          <w:tcPr>
            <w:tcW w:w="6128" w:type="dxa"/>
            <w:vAlign w:val="center"/>
            <w:textDirection w:val="lrTb"/>
            <w:noWrap w:val="false"/>
          </w:tcPr>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 通讯接口：TCP/IP或4G全网通存储容量 ≥60Mbit。</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 名单数量：≥10万/门。</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 脱机记录：≥20万。</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 读卡器：支持WG26/WG34。</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 供电电压：AC220V±10％。</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 读头接口：≥2路韦根/≥4路韦根。</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 门锁接口：≥2路/≥4路。</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 按键接口：≥2路/≥4路。</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 报警接口：≥2路/≥4路。</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10. 三方联动接口：支持消防、安防信号接入。</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11. 数据保存时间：≥10年。</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12. 支持开门方式：支持刷卡开门，按键开门，二维码开门，APP开门；支持首卡开门，多卡开门，远程开门；支持双门互锁，返潜回。</w:t>
            </w:r>
            <w:r>
              <w:rPr>
                <w:rFonts w:hint="eastAsia" w:ascii="宋体" w:hAnsi="宋体" w:cs="宋体"/>
                <w:color w:val="000000"/>
                <w:sz w:val="20"/>
                <w:szCs w:val="20"/>
              </w:rPr>
            </w:r>
            <w:r/>
          </w:p>
        </w:tc>
        <w:tc>
          <w:tcPr>
            <w:tcW w:w="281"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W w:w="373"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r>
      <w:tr>
        <w:trPr>
          <w:trHeight w:val="400"/>
        </w:trPr>
        <w:tc>
          <w:tcPr>
            <w:tcW w:w="229"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62</w:t>
            </w:r>
            <w:r>
              <w:rPr>
                <w:rFonts w:hint="eastAsia" w:ascii="宋体" w:hAnsi="宋体" w:cs="宋体"/>
                <w:color w:val="000000"/>
                <w:sz w:val="20"/>
                <w:szCs w:val="20"/>
              </w:rPr>
            </w:r>
            <w:r/>
          </w:p>
        </w:tc>
        <w:tc>
          <w:tcPr>
            <w:tcW w:w="77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门禁读卡器</w:t>
            </w:r>
            <w:r>
              <w:rPr>
                <w:rFonts w:hint="eastAsia" w:ascii="宋体" w:hAnsi="宋体" w:cs="宋体"/>
                <w:color w:val="000000"/>
                <w:sz w:val="20"/>
                <w:szCs w:val="20"/>
              </w:rPr>
            </w:r>
            <w:r/>
          </w:p>
        </w:tc>
        <w:tc>
          <w:tcPr>
            <w:tcW w:w="6128" w:type="dxa"/>
            <w:vAlign w:val="center"/>
            <w:textDirection w:val="lrTb"/>
            <w:noWrap w:val="false"/>
          </w:tcPr>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 供电电压：DC9~15V。</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 功耗：＜2W。</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 读卡频率：13.56M。</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 读卡距离：1-5cm。</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 支持卡类型：支持Mifare1卡/CPU卡。</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 显示：OLED汉显+LED指示，中文显示操作状态。</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 PSAM：内置PSAM插槽。</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 防拆设计：防拆开关设计。</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 声光提示：支持LED+蜂鸣器提示。</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10. 通讯接口：Wiegand34、3.3V电平UART、RS485。</w:t>
            </w:r>
            <w:r>
              <w:rPr>
                <w:rFonts w:hint="eastAsia" w:ascii="宋体" w:hAnsi="宋体" w:cs="宋体"/>
                <w:color w:val="000000"/>
                <w:sz w:val="20"/>
                <w:szCs w:val="20"/>
              </w:rPr>
            </w:r>
            <w:r/>
          </w:p>
        </w:tc>
        <w:tc>
          <w:tcPr>
            <w:tcW w:w="281"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W w:w="373"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r>
      <w:tr>
        <w:trPr>
          <w:trHeight w:val="400"/>
        </w:trPr>
        <w:tc>
          <w:tcPr>
            <w:tcW w:w="229"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63</w:t>
            </w:r>
            <w:r>
              <w:rPr>
                <w:rFonts w:hint="eastAsia" w:ascii="宋体" w:hAnsi="宋体" w:cs="宋体"/>
                <w:color w:val="000000"/>
                <w:sz w:val="20"/>
                <w:szCs w:val="20"/>
              </w:rPr>
            </w:r>
            <w:r/>
          </w:p>
        </w:tc>
        <w:tc>
          <w:tcPr>
            <w:tcW w:w="77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双门电磁锁</w:t>
            </w:r>
            <w:r>
              <w:rPr>
                <w:rFonts w:hint="eastAsia" w:ascii="宋体" w:hAnsi="宋体" w:cs="宋体"/>
                <w:color w:val="000000"/>
                <w:sz w:val="20"/>
                <w:szCs w:val="20"/>
              </w:rPr>
            </w:r>
            <w:r/>
          </w:p>
        </w:tc>
        <w:tc>
          <w:tcPr>
            <w:tcW w:w="6128" w:type="dxa"/>
            <w:vAlign w:val="center"/>
            <w:textDirection w:val="lrTb"/>
            <w:noWrap w:val="false"/>
          </w:tcPr>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 工作电源：12VDC/0.53A。</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 工作方式：断电开锁。</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 安装方式：挂装式。</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 工作温度：-40℃～50℃。</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 工作状态：开门时红色指示灯亮，锁状态有指示灯指示，锁门时绿灯指示灯亮，带锁状态指示灯及联网信号指示。</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 保护性：内置反向突波保护功能，有门侦测信号。</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7. 绝缘性：绝缘电阻测试，DC500V（1分钟无击穿）。</w:t>
            </w:r>
            <w:r>
              <w:rPr>
                <w:rFonts w:hint="eastAsia" w:ascii="宋体" w:hAnsi="宋体" w:cs="宋体"/>
                <w:color w:val="000000"/>
                <w:sz w:val="20"/>
                <w:szCs w:val="20"/>
              </w:rPr>
            </w:r>
            <w:r/>
          </w:p>
        </w:tc>
        <w:tc>
          <w:tcPr>
            <w:tcW w:w="281"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W w:w="373"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r>
      <w:tr>
        <w:trPr>
          <w:trHeight w:val="400"/>
        </w:trPr>
        <w:tc>
          <w:tcPr>
            <w:tcW w:w="229"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64</w:t>
            </w:r>
            <w:r>
              <w:rPr>
                <w:rFonts w:hint="eastAsia" w:ascii="宋体" w:hAnsi="宋体" w:cs="宋体"/>
                <w:color w:val="000000"/>
                <w:sz w:val="20"/>
                <w:szCs w:val="20"/>
              </w:rPr>
            </w:r>
            <w:r/>
          </w:p>
        </w:tc>
        <w:tc>
          <w:tcPr>
            <w:tcW w:w="77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单门电磁锁</w:t>
            </w:r>
            <w:r>
              <w:rPr>
                <w:rFonts w:hint="eastAsia" w:ascii="宋体" w:hAnsi="宋体" w:cs="宋体"/>
                <w:color w:val="000000"/>
                <w:sz w:val="20"/>
                <w:szCs w:val="20"/>
              </w:rPr>
            </w:r>
            <w:r/>
          </w:p>
        </w:tc>
        <w:tc>
          <w:tcPr>
            <w:tcW w:w="6128" w:type="dxa"/>
            <w:vAlign w:val="center"/>
            <w:textDirection w:val="lrTb"/>
            <w:noWrap w:val="false"/>
          </w:tcPr>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 工作电源：12VDC/0.53A。</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 工作方式：断电开锁。</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 安装方式：挂装式。</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 工作温度：-40℃～50℃。</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 工作状态：开门时红色指示灯亮，锁状态有指示灯指示，锁门时绿灯指示灯亮，带锁状态指示灯及联网信号指示。</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 保护性：内置反向突波保护功能，有门侦测信号。</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7. 绝缘性：绝缘电阻测试，DC500V（1分钟无击穿）。</w:t>
            </w:r>
            <w:r>
              <w:rPr>
                <w:rFonts w:hint="eastAsia" w:ascii="宋体" w:hAnsi="宋体" w:cs="宋体"/>
                <w:color w:val="000000"/>
                <w:sz w:val="20"/>
                <w:szCs w:val="20"/>
              </w:rPr>
            </w:r>
            <w:r/>
          </w:p>
        </w:tc>
        <w:tc>
          <w:tcPr>
            <w:tcW w:w="281"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W w:w="373"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r>
      <w:tr>
        <w:trPr>
          <w:trHeight w:val="400"/>
        </w:trPr>
        <w:tc>
          <w:tcPr>
            <w:tcW w:w="229"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65</w:t>
            </w:r>
            <w:r>
              <w:rPr>
                <w:rFonts w:hint="eastAsia" w:ascii="宋体" w:hAnsi="宋体" w:cs="宋体"/>
                <w:color w:val="000000"/>
                <w:sz w:val="20"/>
                <w:szCs w:val="20"/>
              </w:rPr>
            </w:r>
            <w:r/>
          </w:p>
        </w:tc>
        <w:tc>
          <w:tcPr>
            <w:tcW w:w="77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出门按钮</w:t>
            </w:r>
            <w:r>
              <w:rPr>
                <w:rFonts w:hint="eastAsia" w:ascii="宋体" w:hAnsi="宋体" w:cs="宋体"/>
                <w:color w:val="000000"/>
                <w:sz w:val="20"/>
                <w:szCs w:val="20"/>
              </w:rPr>
            </w:r>
            <w:r/>
          </w:p>
        </w:tc>
        <w:tc>
          <w:tcPr>
            <w:tcW w:w="6128"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面板按钮</w:t>
            </w:r>
            <w:r>
              <w:rPr>
                <w:rFonts w:hint="eastAsia" w:ascii="宋体" w:hAnsi="宋体" w:cs="宋体"/>
                <w:color w:val="000000"/>
                <w:sz w:val="20"/>
                <w:szCs w:val="20"/>
              </w:rPr>
            </w:r>
            <w:r/>
          </w:p>
        </w:tc>
        <w:tc>
          <w:tcPr>
            <w:tcW w:w="281"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W w:w="373"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r>
      <w:tr>
        <w:trPr>
          <w:trHeight w:val="400"/>
        </w:trPr>
        <w:tc>
          <w:tcPr>
            <w:gridSpan w:val="2"/>
            <w:tcW w:w="1840" w:type="dxa"/>
            <w:vAlign w:val="center"/>
            <w:textDirection w:val="lrTb"/>
            <w:noWrap w:val="false"/>
          </w:tcPr>
          <w:p>
            <w:pPr>
              <w:pStyle w:val="891"/>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其他</w:t>
            </w:r>
            <w:r>
              <w:rPr>
                <w:rFonts w:hint="eastAsia" w:ascii="宋体" w:hAnsi="宋体" w:cs="宋体"/>
                <w:b/>
                <w:bCs/>
                <w:color w:val="000000"/>
                <w:sz w:val="20"/>
                <w:szCs w:val="20"/>
              </w:rPr>
            </w:r>
            <w:r/>
          </w:p>
        </w:tc>
        <w:tc>
          <w:tcPr>
            <w:tcW w:w="6128" w:type="dxa"/>
            <w:vAlign w:val="center"/>
            <w:textDirection w:val="lrTb"/>
            <w:noWrap w:val="false"/>
          </w:tcPr>
          <w:p>
            <w:pPr>
              <w:pStyle w:val="891"/>
              <w:rPr>
                <w:rFonts w:hint="eastAsia" w:ascii="宋体" w:hAnsi="宋体" w:cs="宋体"/>
                <w:b/>
                <w:bCs/>
                <w:color w:val="000000"/>
                <w:sz w:val="20"/>
                <w:szCs w:val="20"/>
              </w:rPr>
            </w:pPr>
            <w:r>
              <w:rPr>
                <w:rFonts w:hint="eastAsia" w:ascii="宋体" w:hAnsi="宋体" w:cs="宋体"/>
                <w:b/>
                <w:bCs/>
                <w:color w:val="000000"/>
                <w:sz w:val="20"/>
                <w:szCs w:val="20"/>
              </w:rPr>
            </w:r>
            <w:r/>
          </w:p>
        </w:tc>
        <w:tc>
          <w:tcPr>
            <w:tcW w:w="281" w:type="dxa"/>
            <w:vAlign w:val="center"/>
            <w:textDirection w:val="lrTb"/>
            <w:noWrap w:val="false"/>
          </w:tcPr>
          <w:p>
            <w:pPr>
              <w:pStyle w:val="891"/>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tcW w:w="373" w:type="dxa"/>
            <w:vAlign w:val="center"/>
            <w:textDirection w:val="lrTb"/>
            <w:noWrap w:val="false"/>
          </w:tcPr>
          <w:p>
            <w:pPr>
              <w:pStyle w:val="891"/>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400"/>
        </w:trPr>
        <w:tc>
          <w:tcPr>
            <w:tcW w:w="229"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66</w:t>
            </w:r>
            <w:r>
              <w:rPr>
                <w:rFonts w:hint="eastAsia" w:ascii="宋体" w:hAnsi="宋体" w:cs="宋体"/>
                <w:color w:val="000000"/>
                <w:sz w:val="20"/>
                <w:szCs w:val="20"/>
              </w:rPr>
            </w:r>
            <w:r/>
          </w:p>
        </w:tc>
        <w:tc>
          <w:tcPr>
            <w:tcW w:w="77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六类非屏蔽4对低烟无卤线缆</w:t>
            </w:r>
            <w:r>
              <w:rPr>
                <w:rFonts w:hint="eastAsia" w:ascii="宋体" w:hAnsi="宋体" w:cs="宋体"/>
                <w:color w:val="000000"/>
                <w:sz w:val="20"/>
                <w:szCs w:val="20"/>
              </w:rPr>
            </w:r>
            <w:r/>
          </w:p>
        </w:tc>
        <w:tc>
          <w:tcPr>
            <w:tcW w:w="6128"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同“新建学生宿舍区域”第28项设备要求。</w:t>
            </w:r>
            <w:r>
              <w:rPr>
                <w:rFonts w:hint="eastAsia" w:ascii="宋体" w:hAnsi="宋体" w:cs="宋体"/>
                <w:color w:val="000000"/>
                <w:sz w:val="20"/>
                <w:szCs w:val="20"/>
              </w:rPr>
            </w:r>
            <w:r/>
          </w:p>
        </w:tc>
        <w:tc>
          <w:tcPr>
            <w:tcW w:w="281"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m</w:t>
            </w:r>
            <w:r>
              <w:rPr>
                <w:rFonts w:hint="eastAsia" w:ascii="宋体" w:hAnsi="宋体" w:cs="宋体"/>
                <w:color w:val="000000"/>
                <w:sz w:val="20"/>
                <w:szCs w:val="20"/>
              </w:rPr>
            </w:r>
            <w:r/>
          </w:p>
        </w:tc>
        <w:tc>
          <w:tcPr>
            <w:tcW w:w="373"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150</w:t>
            </w:r>
            <w:r>
              <w:rPr>
                <w:rFonts w:hint="eastAsia" w:ascii="宋体" w:hAnsi="宋体" w:cs="宋体"/>
                <w:color w:val="000000"/>
                <w:sz w:val="20"/>
                <w:szCs w:val="20"/>
              </w:rPr>
            </w:r>
            <w:r/>
          </w:p>
        </w:tc>
      </w:tr>
      <w:tr>
        <w:trPr>
          <w:trHeight w:val="400"/>
        </w:trPr>
        <w:tc>
          <w:tcPr>
            <w:tcW w:w="229"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67</w:t>
            </w:r>
            <w:r>
              <w:rPr>
                <w:rFonts w:hint="eastAsia" w:ascii="宋体" w:hAnsi="宋体" w:cs="宋体"/>
                <w:color w:val="000000"/>
                <w:sz w:val="20"/>
                <w:szCs w:val="20"/>
              </w:rPr>
            </w:r>
            <w:r/>
          </w:p>
        </w:tc>
        <w:tc>
          <w:tcPr>
            <w:tcW w:w="77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电源线</w:t>
            </w:r>
            <w:r>
              <w:rPr>
                <w:rFonts w:hint="eastAsia" w:ascii="宋体" w:hAnsi="宋体" w:cs="宋体"/>
                <w:color w:val="000000"/>
                <w:sz w:val="20"/>
                <w:szCs w:val="20"/>
              </w:rPr>
            </w:r>
            <w:r/>
          </w:p>
        </w:tc>
        <w:tc>
          <w:tcPr>
            <w:tcW w:w="6128"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电源线WD-RVV3*1.5mm</w:t>
            </w:r>
            <w:r>
              <w:rPr>
                <w:rFonts w:hint="eastAsia" w:ascii="宋体" w:hAnsi="宋体" w:cs="宋体"/>
                <w:color w:val="000000"/>
                <w:sz w:val="20"/>
                <w:szCs w:val="20"/>
              </w:rPr>
            </w:r>
            <w:r/>
          </w:p>
        </w:tc>
        <w:tc>
          <w:tcPr>
            <w:tcW w:w="281"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m</w:t>
            </w:r>
            <w:r>
              <w:rPr>
                <w:rFonts w:hint="eastAsia" w:ascii="宋体" w:hAnsi="宋体" w:cs="宋体"/>
                <w:color w:val="000000"/>
                <w:sz w:val="20"/>
                <w:szCs w:val="20"/>
              </w:rPr>
            </w:r>
            <w:r/>
          </w:p>
        </w:tc>
        <w:tc>
          <w:tcPr>
            <w:tcW w:w="373"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100</w:t>
            </w:r>
            <w:r>
              <w:rPr>
                <w:rFonts w:hint="eastAsia" w:ascii="宋体" w:hAnsi="宋体" w:cs="宋体"/>
                <w:color w:val="000000"/>
                <w:sz w:val="20"/>
                <w:szCs w:val="20"/>
              </w:rPr>
            </w:r>
            <w:r/>
          </w:p>
        </w:tc>
      </w:tr>
      <w:tr>
        <w:trPr>
          <w:trHeight w:val="400"/>
        </w:trPr>
        <w:tc>
          <w:tcPr>
            <w:tcW w:w="229"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68</w:t>
            </w:r>
            <w:r>
              <w:rPr>
                <w:rFonts w:hint="eastAsia" w:ascii="宋体" w:hAnsi="宋体" w:cs="宋体"/>
                <w:color w:val="000000"/>
                <w:sz w:val="20"/>
                <w:szCs w:val="20"/>
              </w:rPr>
            </w:r>
            <w:r/>
          </w:p>
        </w:tc>
        <w:tc>
          <w:tcPr>
            <w:tcW w:w="77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读头信号线</w:t>
            </w:r>
            <w:r>
              <w:rPr>
                <w:rFonts w:hint="eastAsia" w:ascii="宋体" w:hAnsi="宋体" w:cs="宋体"/>
                <w:color w:val="000000"/>
                <w:sz w:val="20"/>
                <w:szCs w:val="20"/>
              </w:rPr>
            </w:r>
            <w:r/>
          </w:p>
        </w:tc>
        <w:tc>
          <w:tcPr>
            <w:tcW w:w="6128"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读头信号线WD-RVV6*1.0mm</w:t>
            </w:r>
            <w:r>
              <w:rPr>
                <w:rFonts w:hint="eastAsia" w:ascii="宋体" w:hAnsi="宋体" w:cs="宋体"/>
                <w:color w:val="000000"/>
                <w:sz w:val="20"/>
                <w:szCs w:val="20"/>
              </w:rPr>
            </w:r>
            <w:r/>
          </w:p>
        </w:tc>
        <w:tc>
          <w:tcPr>
            <w:tcW w:w="281"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m</w:t>
            </w:r>
            <w:r>
              <w:rPr>
                <w:rFonts w:hint="eastAsia" w:ascii="宋体" w:hAnsi="宋体" w:cs="宋体"/>
                <w:color w:val="000000"/>
                <w:sz w:val="20"/>
                <w:szCs w:val="20"/>
              </w:rPr>
            </w:r>
            <w:r/>
          </w:p>
        </w:tc>
        <w:tc>
          <w:tcPr>
            <w:tcW w:w="373"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100</w:t>
            </w:r>
            <w:r>
              <w:rPr>
                <w:rFonts w:hint="eastAsia" w:ascii="宋体" w:hAnsi="宋体" w:cs="宋体"/>
                <w:color w:val="000000"/>
                <w:sz w:val="20"/>
                <w:szCs w:val="20"/>
              </w:rPr>
            </w:r>
            <w:r/>
          </w:p>
        </w:tc>
      </w:tr>
      <w:tr>
        <w:trPr>
          <w:trHeight w:val="400"/>
        </w:trPr>
        <w:tc>
          <w:tcPr>
            <w:tcW w:w="229"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69</w:t>
            </w:r>
            <w:r>
              <w:rPr>
                <w:rFonts w:hint="eastAsia" w:ascii="宋体" w:hAnsi="宋体" w:cs="宋体"/>
                <w:color w:val="000000"/>
                <w:sz w:val="20"/>
                <w:szCs w:val="20"/>
              </w:rPr>
            </w:r>
            <w:r/>
          </w:p>
        </w:tc>
        <w:tc>
          <w:tcPr>
            <w:tcW w:w="77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电锁信号线</w:t>
            </w:r>
            <w:r>
              <w:rPr>
                <w:rFonts w:hint="eastAsia" w:ascii="宋体" w:hAnsi="宋体" w:cs="宋体"/>
                <w:color w:val="000000"/>
                <w:sz w:val="20"/>
                <w:szCs w:val="20"/>
              </w:rPr>
            </w:r>
            <w:r/>
          </w:p>
        </w:tc>
        <w:tc>
          <w:tcPr>
            <w:tcW w:w="6128"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电锁信号线WD-RVV4*1.0mm</w:t>
            </w:r>
            <w:r>
              <w:rPr>
                <w:rFonts w:hint="eastAsia" w:ascii="宋体" w:hAnsi="宋体" w:cs="宋体"/>
                <w:color w:val="000000"/>
                <w:sz w:val="20"/>
                <w:szCs w:val="20"/>
              </w:rPr>
            </w:r>
            <w:r/>
          </w:p>
        </w:tc>
        <w:tc>
          <w:tcPr>
            <w:tcW w:w="281"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m</w:t>
            </w:r>
            <w:r>
              <w:rPr>
                <w:rFonts w:hint="eastAsia" w:ascii="宋体" w:hAnsi="宋体" w:cs="宋体"/>
                <w:color w:val="000000"/>
                <w:sz w:val="20"/>
                <w:szCs w:val="20"/>
              </w:rPr>
            </w:r>
            <w:r/>
          </w:p>
        </w:tc>
        <w:tc>
          <w:tcPr>
            <w:tcW w:w="373"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100</w:t>
            </w:r>
            <w:r>
              <w:rPr>
                <w:rFonts w:hint="eastAsia" w:ascii="宋体" w:hAnsi="宋体" w:cs="宋体"/>
                <w:color w:val="000000"/>
                <w:sz w:val="20"/>
                <w:szCs w:val="20"/>
              </w:rPr>
            </w:r>
            <w:r/>
          </w:p>
        </w:tc>
      </w:tr>
      <w:tr>
        <w:trPr>
          <w:trHeight w:val="400"/>
        </w:trPr>
        <w:tc>
          <w:tcPr>
            <w:tcW w:w="229"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70</w:t>
            </w:r>
            <w:r>
              <w:rPr>
                <w:rFonts w:hint="eastAsia" w:ascii="宋体" w:hAnsi="宋体" w:cs="宋体"/>
                <w:color w:val="000000"/>
                <w:sz w:val="20"/>
                <w:szCs w:val="20"/>
              </w:rPr>
            </w:r>
            <w:r/>
          </w:p>
        </w:tc>
        <w:tc>
          <w:tcPr>
            <w:tcW w:w="77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开门按钮连接线</w:t>
            </w:r>
            <w:r>
              <w:rPr>
                <w:rFonts w:hint="eastAsia" w:ascii="宋体" w:hAnsi="宋体" w:cs="宋体"/>
                <w:color w:val="000000"/>
                <w:sz w:val="20"/>
                <w:szCs w:val="20"/>
              </w:rPr>
            </w:r>
            <w:r/>
          </w:p>
        </w:tc>
        <w:tc>
          <w:tcPr>
            <w:tcW w:w="6128"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开门按钮连接线WD-RVV2x1.0mm</w:t>
            </w:r>
            <w:r>
              <w:rPr>
                <w:rFonts w:hint="eastAsia" w:ascii="宋体" w:hAnsi="宋体" w:cs="宋体"/>
                <w:color w:val="000000"/>
                <w:sz w:val="20"/>
                <w:szCs w:val="20"/>
              </w:rPr>
            </w:r>
            <w:r/>
          </w:p>
        </w:tc>
        <w:tc>
          <w:tcPr>
            <w:tcW w:w="281"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m</w:t>
            </w:r>
            <w:r>
              <w:rPr>
                <w:rFonts w:hint="eastAsia" w:ascii="宋体" w:hAnsi="宋体" w:cs="宋体"/>
                <w:color w:val="000000"/>
                <w:sz w:val="20"/>
                <w:szCs w:val="20"/>
              </w:rPr>
            </w:r>
            <w:r/>
          </w:p>
        </w:tc>
        <w:tc>
          <w:tcPr>
            <w:tcW w:w="373"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100</w:t>
            </w:r>
            <w:r>
              <w:rPr>
                <w:rFonts w:hint="eastAsia" w:ascii="宋体" w:hAnsi="宋体" w:cs="宋体"/>
                <w:color w:val="000000"/>
                <w:sz w:val="20"/>
                <w:szCs w:val="20"/>
              </w:rPr>
            </w:r>
            <w:r/>
          </w:p>
        </w:tc>
      </w:tr>
      <w:tr>
        <w:trPr>
          <w:trHeight w:val="400"/>
        </w:trPr>
        <w:tc>
          <w:tcPr>
            <w:gridSpan w:val="2"/>
            <w:tcW w:w="1840" w:type="dxa"/>
            <w:vAlign w:val="center"/>
            <w:textDirection w:val="lrTb"/>
            <w:noWrap w:val="false"/>
          </w:tcPr>
          <w:p>
            <w:pPr>
              <w:pStyle w:val="891"/>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7、宿舍电控管理系统</w:t>
            </w:r>
            <w:r>
              <w:rPr>
                <w:rFonts w:hint="eastAsia" w:ascii="宋体" w:hAnsi="宋体" w:cs="宋体"/>
                <w:b/>
                <w:bCs/>
                <w:color w:val="000000"/>
                <w:sz w:val="20"/>
                <w:szCs w:val="20"/>
              </w:rPr>
            </w:r>
            <w:r/>
          </w:p>
        </w:tc>
        <w:tc>
          <w:tcPr>
            <w:tcW w:w="6128" w:type="dxa"/>
            <w:vAlign w:val="center"/>
            <w:textDirection w:val="lrTb"/>
            <w:noWrap w:val="false"/>
          </w:tcPr>
          <w:p>
            <w:pPr>
              <w:pStyle w:val="891"/>
              <w:jc w:val="left"/>
              <w:rPr>
                <w:rFonts w:hint="eastAsia" w:ascii="宋体" w:hAnsi="宋体" w:cs="宋体"/>
                <w:color w:val="000000"/>
                <w:sz w:val="20"/>
                <w:szCs w:val="20"/>
              </w:rPr>
            </w:pPr>
            <w:r>
              <w:rPr>
                <w:rFonts w:hint="eastAsia" w:ascii="宋体" w:hAnsi="宋体" w:cs="宋体"/>
                <w:color w:val="000000"/>
                <w:sz w:val="20"/>
                <w:szCs w:val="20"/>
              </w:rPr>
            </w:r>
            <w:r/>
          </w:p>
        </w:tc>
        <w:tc>
          <w:tcPr>
            <w:tcW w:w="281" w:type="dxa"/>
            <w:vAlign w:val="center"/>
            <w:textDirection w:val="lrTb"/>
            <w:noWrap w:val="false"/>
          </w:tcPr>
          <w:p>
            <w:pPr>
              <w:pStyle w:val="891"/>
              <w:jc w:val="center"/>
              <w:rPr>
                <w:rFonts w:hint="eastAsia" w:ascii="宋体" w:hAnsi="宋体" w:cs="宋体"/>
                <w:color w:val="000000"/>
                <w:sz w:val="20"/>
                <w:szCs w:val="20"/>
              </w:rPr>
            </w:pPr>
            <w:r>
              <w:rPr>
                <w:rFonts w:hint="eastAsia" w:ascii="宋体" w:hAnsi="宋体" w:cs="宋体"/>
                <w:color w:val="000000"/>
                <w:sz w:val="20"/>
                <w:szCs w:val="20"/>
              </w:rPr>
            </w:r>
            <w:r/>
          </w:p>
        </w:tc>
        <w:tc>
          <w:tcPr>
            <w:tcW w:w="373" w:type="dxa"/>
            <w:vAlign w:val="center"/>
            <w:textDirection w:val="lrTb"/>
            <w:noWrap w:val="false"/>
          </w:tcPr>
          <w:p>
            <w:pPr>
              <w:pStyle w:val="891"/>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400"/>
        </w:trPr>
        <w:tc>
          <w:tcPr>
            <w:gridSpan w:val="2"/>
            <w:tcW w:w="1840" w:type="dxa"/>
            <w:vAlign w:val="center"/>
            <w:textDirection w:val="lrTb"/>
            <w:noWrap w:val="false"/>
          </w:tcPr>
          <w:p>
            <w:pPr>
              <w:pStyle w:val="891"/>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宿舍电控系统</w:t>
            </w:r>
            <w:r>
              <w:rPr>
                <w:rFonts w:hint="eastAsia" w:ascii="宋体" w:hAnsi="宋体" w:cs="宋体"/>
                <w:b/>
                <w:bCs/>
                <w:color w:val="000000"/>
                <w:sz w:val="20"/>
                <w:szCs w:val="20"/>
              </w:rPr>
            </w:r>
            <w:r/>
          </w:p>
        </w:tc>
        <w:tc>
          <w:tcPr>
            <w:tcW w:w="6128" w:type="dxa"/>
            <w:vAlign w:val="center"/>
            <w:textDirection w:val="lrTb"/>
            <w:noWrap w:val="false"/>
          </w:tcPr>
          <w:p>
            <w:pPr>
              <w:pStyle w:val="891"/>
              <w:rPr>
                <w:rFonts w:hint="eastAsia" w:ascii="宋体" w:hAnsi="宋体" w:cs="宋体"/>
                <w:b/>
                <w:bCs/>
                <w:color w:val="000000"/>
                <w:sz w:val="20"/>
                <w:szCs w:val="20"/>
              </w:rPr>
            </w:pPr>
            <w:r>
              <w:rPr>
                <w:rFonts w:hint="eastAsia" w:ascii="宋体" w:hAnsi="宋体" w:cs="宋体"/>
                <w:b/>
                <w:bCs/>
                <w:color w:val="000000"/>
                <w:sz w:val="20"/>
                <w:szCs w:val="20"/>
              </w:rPr>
            </w:r>
            <w:r/>
          </w:p>
        </w:tc>
        <w:tc>
          <w:tcPr>
            <w:tcW w:w="281" w:type="dxa"/>
            <w:vAlign w:val="center"/>
            <w:textDirection w:val="lrTb"/>
            <w:noWrap w:val="false"/>
          </w:tcPr>
          <w:p>
            <w:pPr>
              <w:pStyle w:val="891"/>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tcW w:w="373" w:type="dxa"/>
            <w:vAlign w:val="center"/>
            <w:textDirection w:val="lrTb"/>
            <w:noWrap w:val="false"/>
          </w:tcPr>
          <w:p>
            <w:pPr>
              <w:pStyle w:val="891"/>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400"/>
        </w:trPr>
        <w:tc>
          <w:tcPr>
            <w:tcW w:w="229"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71</w:t>
            </w:r>
            <w:r>
              <w:rPr>
                <w:rFonts w:hint="eastAsia" w:ascii="宋体" w:hAnsi="宋体" w:cs="宋体"/>
                <w:color w:val="000000"/>
                <w:sz w:val="20"/>
                <w:szCs w:val="20"/>
              </w:rPr>
            </w:r>
            <w:r/>
          </w:p>
        </w:tc>
        <w:tc>
          <w:tcPr>
            <w:tcW w:w="77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物联网电控管理系统</w:t>
            </w:r>
            <w:r>
              <w:rPr>
                <w:rFonts w:hint="eastAsia" w:ascii="宋体" w:hAnsi="宋体" w:cs="宋体"/>
                <w:color w:val="000000"/>
                <w:sz w:val="20"/>
                <w:szCs w:val="20"/>
              </w:rPr>
            </w:r>
            <w:r/>
          </w:p>
        </w:tc>
        <w:tc>
          <w:tcPr>
            <w:tcW w:w="6128" w:type="dxa"/>
            <w:vAlign w:val="center"/>
            <w:textDirection w:val="lrTb"/>
            <w:noWrap w:val="false"/>
          </w:tcPr>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 本系统需无缝接入学校“完美校园平台”，系统数据统一管理或统一接入学校数据中心和企业微信移动平台。学校原有系统免费接入。</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 在原系统上扩容接入授权。</w:t>
            </w:r>
            <w:r>
              <w:rPr>
                <w:rFonts w:hint="eastAsia" w:ascii="宋体" w:hAnsi="宋体" w:cs="宋体"/>
                <w:color w:val="000000"/>
                <w:sz w:val="20"/>
                <w:szCs w:val="20"/>
              </w:rPr>
            </w:r>
            <w:r/>
          </w:p>
        </w:tc>
        <w:tc>
          <w:tcPr>
            <w:tcW w:w="281"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W w:w="373"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r>
      <w:tr>
        <w:trPr>
          <w:trHeight w:val="400"/>
        </w:trPr>
        <w:tc>
          <w:tcPr>
            <w:tcW w:w="229"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72</w:t>
            </w:r>
            <w:r>
              <w:rPr>
                <w:rFonts w:hint="eastAsia" w:ascii="宋体" w:hAnsi="宋体" w:cs="宋体"/>
                <w:color w:val="000000"/>
                <w:sz w:val="20"/>
                <w:szCs w:val="20"/>
              </w:rPr>
            </w:r>
            <w:r/>
          </w:p>
        </w:tc>
        <w:tc>
          <w:tcPr>
            <w:tcW w:w="77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电表（一控三）</w:t>
            </w:r>
            <w:r>
              <w:rPr>
                <w:rFonts w:hint="eastAsia" w:ascii="宋体" w:hAnsi="宋体" w:cs="宋体"/>
                <w:color w:val="000000"/>
                <w:sz w:val="20"/>
                <w:szCs w:val="20"/>
              </w:rPr>
            </w:r>
            <w:r/>
          </w:p>
        </w:tc>
        <w:tc>
          <w:tcPr>
            <w:tcW w:w="6128"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同“新建学生宿舍区域”第130项设备要求。</w:t>
            </w:r>
            <w:r>
              <w:rPr>
                <w:rFonts w:hint="eastAsia" w:ascii="宋体" w:hAnsi="宋体" w:cs="宋体"/>
                <w:color w:val="000000"/>
                <w:sz w:val="20"/>
                <w:szCs w:val="20"/>
              </w:rPr>
            </w:r>
            <w:r/>
          </w:p>
        </w:tc>
        <w:tc>
          <w:tcPr>
            <w:tcW w:w="281"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W w:w="373"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103</w:t>
            </w:r>
            <w:r>
              <w:rPr>
                <w:rFonts w:hint="eastAsia" w:ascii="宋体" w:hAnsi="宋体" w:cs="宋体"/>
                <w:color w:val="000000"/>
                <w:sz w:val="20"/>
                <w:szCs w:val="20"/>
              </w:rPr>
            </w:r>
            <w:r/>
          </w:p>
        </w:tc>
      </w:tr>
      <w:tr>
        <w:trPr>
          <w:trHeight w:val="400"/>
        </w:trPr>
        <w:tc>
          <w:tcPr>
            <w:tcW w:w="229"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73</w:t>
            </w:r>
            <w:r>
              <w:rPr>
                <w:rFonts w:hint="eastAsia" w:ascii="宋体" w:hAnsi="宋体" w:cs="宋体"/>
                <w:color w:val="000000"/>
                <w:sz w:val="20"/>
                <w:szCs w:val="20"/>
              </w:rPr>
            </w:r>
            <w:r/>
          </w:p>
        </w:tc>
        <w:tc>
          <w:tcPr>
            <w:tcW w:w="77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抄送器</w:t>
            </w:r>
            <w:r>
              <w:rPr>
                <w:rFonts w:hint="eastAsia" w:ascii="宋体" w:hAnsi="宋体" w:cs="宋体"/>
                <w:color w:val="000000"/>
                <w:sz w:val="20"/>
                <w:szCs w:val="20"/>
              </w:rPr>
            </w:r>
            <w:r/>
          </w:p>
        </w:tc>
        <w:tc>
          <w:tcPr>
            <w:tcW w:w="6128"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同“新建学生宿舍区域”第131项设备要求。</w:t>
            </w:r>
            <w:r>
              <w:rPr>
                <w:rFonts w:hint="eastAsia" w:ascii="宋体" w:hAnsi="宋体" w:cs="宋体"/>
                <w:color w:val="000000"/>
                <w:sz w:val="20"/>
                <w:szCs w:val="20"/>
              </w:rPr>
            </w:r>
            <w:r/>
          </w:p>
        </w:tc>
        <w:tc>
          <w:tcPr>
            <w:tcW w:w="281"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W w:w="373"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r>
      <w:tr>
        <w:trPr>
          <w:trHeight w:val="400"/>
        </w:trPr>
        <w:tc>
          <w:tcPr>
            <w:tcW w:w="229"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74</w:t>
            </w:r>
            <w:r>
              <w:rPr>
                <w:rFonts w:hint="eastAsia" w:ascii="宋体" w:hAnsi="宋体" w:cs="宋体"/>
                <w:color w:val="000000"/>
                <w:sz w:val="20"/>
                <w:szCs w:val="20"/>
              </w:rPr>
            </w:r>
            <w:r/>
          </w:p>
        </w:tc>
        <w:tc>
          <w:tcPr>
            <w:tcW w:w="77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集中器</w:t>
            </w:r>
            <w:r>
              <w:rPr>
                <w:rFonts w:hint="eastAsia" w:ascii="宋体" w:hAnsi="宋体" w:cs="宋体"/>
                <w:color w:val="000000"/>
                <w:sz w:val="20"/>
                <w:szCs w:val="20"/>
              </w:rPr>
            </w:r>
            <w:r/>
          </w:p>
        </w:tc>
        <w:tc>
          <w:tcPr>
            <w:tcW w:w="6128"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同“新建学生宿舍区域”第132项设备要求。</w:t>
            </w:r>
            <w:r>
              <w:rPr>
                <w:rFonts w:hint="eastAsia" w:ascii="宋体" w:hAnsi="宋体" w:cs="宋体"/>
                <w:color w:val="000000"/>
                <w:sz w:val="20"/>
                <w:szCs w:val="20"/>
              </w:rPr>
            </w:r>
            <w:r/>
          </w:p>
        </w:tc>
        <w:tc>
          <w:tcPr>
            <w:tcW w:w="281"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W w:w="373"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r>
      <w:tr>
        <w:trPr>
          <w:trHeight w:val="400"/>
        </w:trPr>
        <w:tc>
          <w:tcPr>
            <w:gridSpan w:val="2"/>
            <w:tcW w:w="1840" w:type="dxa"/>
            <w:vAlign w:val="center"/>
            <w:textDirection w:val="lrTb"/>
            <w:noWrap w:val="false"/>
          </w:tcPr>
          <w:p>
            <w:pPr>
              <w:pStyle w:val="891"/>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其他</w:t>
            </w:r>
            <w:r>
              <w:rPr>
                <w:rFonts w:hint="eastAsia" w:ascii="宋体" w:hAnsi="宋体" w:cs="宋体"/>
                <w:b/>
                <w:bCs/>
                <w:color w:val="000000"/>
                <w:sz w:val="20"/>
                <w:szCs w:val="20"/>
              </w:rPr>
            </w:r>
            <w:r/>
          </w:p>
        </w:tc>
        <w:tc>
          <w:tcPr>
            <w:tcW w:w="6128" w:type="dxa"/>
            <w:vAlign w:val="center"/>
            <w:textDirection w:val="lrTb"/>
            <w:noWrap w:val="false"/>
          </w:tcPr>
          <w:p>
            <w:pPr>
              <w:pStyle w:val="891"/>
              <w:rPr>
                <w:rFonts w:hint="eastAsia" w:ascii="宋体" w:hAnsi="宋体" w:cs="宋体"/>
                <w:b/>
                <w:bCs/>
                <w:color w:val="000000"/>
                <w:sz w:val="20"/>
                <w:szCs w:val="20"/>
              </w:rPr>
            </w:pPr>
            <w:r>
              <w:rPr>
                <w:rFonts w:hint="eastAsia" w:ascii="宋体" w:hAnsi="宋体" w:cs="宋体"/>
                <w:b/>
                <w:bCs/>
                <w:color w:val="000000"/>
                <w:sz w:val="20"/>
                <w:szCs w:val="20"/>
              </w:rPr>
            </w:r>
            <w:r/>
          </w:p>
        </w:tc>
        <w:tc>
          <w:tcPr>
            <w:tcW w:w="281" w:type="dxa"/>
            <w:vAlign w:val="center"/>
            <w:textDirection w:val="lrTb"/>
            <w:noWrap w:val="false"/>
          </w:tcPr>
          <w:p>
            <w:pPr>
              <w:pStyle w:val="891"/>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tcW w:w="373" w:type="dxa"/>
            <w:vAlign w:val="center"/>
            <w:textDirection w:val="lrTb"/>
            <w:noWrap w:val="false"/>
          </w:tcPr>
          <w:p>
            <w:pPr>
              <w:pStyle w:val="891"/>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400"/>
        </w:trPr>
        <w:tc>
          <w:tcPr>
            <w:tcW w:w="229"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75</w:t>
            </w:r>
            <w:r>
              <w:rPr>
                <w:rFonts w:hint="eastAsia" w:ascii="宋体" w:hAnsi="宋体" w:cs="宋体"/>
                <w:color w:val="000000"/>
                <w:sz w:val="20"/>
                <w:szCs w:val="20"/>
              </w:rPr>
            </w:r>
            <w:r/>
          </w:p>
        </w:tc>
        <w:tc>
          <w:tcPr>
            <w:tcW w:w="77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电控信号线</w:t>
            </w:r>
            <w:r>
              <w:rPr>
                <w:rFonts w:hint="eastAsia" w:ascii="宋体" w:hAnsi="宋体" w:cs="宋体"/>
                <w:color w:val="000000"/>
                <w:sz w:val="20"/>
                <w:szCs w:val="20"/>
              </w:rPr>
            </w:r>
            <w:r/>
          </w:p>
        </w:tc>
        <w:tc>
          <w:tcPr>
            <w:tcW w:w="6128"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电控信号线WD-RVVP2*0.75mm</w:t>
            </w:r>
            <w:r>
              <w:rPr>
                <w:rFonts w:hint="eastAsia" w:ascii="宋体" w:hAnsi="宋体" w:cs="宋体"/>
                <w:color w:val="000000"/>
                <w:sz w:val="20"/>
                <w:szCs w:val="20"/>
              </w:rPr>
            </w:r>
            <w:r/>
          </w:p>
        </w:tc>
        <w:tc>
          <w:tcPr>
            <w:tcW w:w="281"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m</w:t>
            </w:r>
            <w:r>
              <w:rPr>
                <w:rFonts w:hint="eastAsia" w:ascii="宋体" w:hAnsi="宋体" w:cs="宋体"/>
                <w:color w:val="000000"/>
                <w:sz w:val="20"/>
                <w:szCs w:val="20"/>
              </w:rPr>
            </w:r>
            <w:r/>
          </w:p>
        </w:tc>
        <w:tc>
          <w:tcPr>
            <w:tcW w:w="373"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150</w:t>
            </w:r>
            <w:r>
              <w:rPr>
                <w:rFonts w:hint="eastAsia" w:ascii="宋体" w:hAnsi="宋体" w:cs="宋体"/>
                <w:color w:val="000000"/>
                <w:sz w:val="20"/>
                <w:szCs w:val="20"/>
              </w:rPr>
            </w:r>
            <w:r/>
          </w:p>
        </w:tc>
      </w:tr>
      <w:tr>
        <w:trPr>
          <w:trHeight w:val="400"/>
        </w:trPr>
        <w:tc>
          <w:tcPr>
            <w:gridSpan w:val="2"/>
            <w:tcW w:w="1840" w:type="dxa"/>
            <w:vAlign w:val="center"/>
            <w:textDirection w:val="lrTb"/>
            <w:noWrap w:val="false"/>
          </w:tcPr>
          <w:p>
            <w:pPr>
              <w:pStyle w:val="891"/>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8、能耗管控系统</w:t>
            </w:r>
            <w:r>
              <w:rPr>
                <w:rFonts w:hint="eastAsia" w:ascii="宋体" w:hAnsi="宋体" w:cs="宋体"/>
                <w:b/>
                <w:bCs/>
                <w:color w:val="000000"/>
                <w:sz w:val="20"/>
                <w:szCs w:val="20"/>
              </w:rPr>
            </w:r>
            <w:r/>
          </w:p>
        </w:tc>
        <w:tc>
          <w:tcPr>
            <w:tcW w:w="6128" w:type="dxa"/>
            <w:vAlign w:val="center"/>
            <w:textDirection w:val="lrTb"/>
            <w:noWrap w:val="false"/>
          </w:tcPr>
          <w:p>
            <w:pPr>
              <w:pStyle w:val="891"/>
              <w:rPr>
                <w:rFonts w:hint="eastAsia" w:ascii="宋体" w:hAnsi="宋体" w:cs="宋体"/>
                <w:b/>
                <w:bCs/>
                <w:color w:val="000000"/>
                <w:sz w:val="20"/>
                <w:szCs w:val="20"/>
              </w:rPr>
            </w:pPr>
            <w:r>
              <w:rPr>
                <w:rFonts w:hint="eastAsia" w:ascii="宋体" w:hAnsi="宋体" w:cs="宋体"/>
                <w:b/>
                <w:bCs/>
                <w:color w:val="000000"/>
                <w:sz w:val="20"/>
                <w:szCs w:val="20"/>
              </w:rPr>
            </w:r>
            <w:r/>
          </w:p>
        </w:tc>
        <w:tc>
          <w:tcPr>
            <w:tcW w:w="281" w:type="dxa"/>
            <w:vAlign w:val="center"/>
            <w:textDirection w:val="lrTb"/>
            <w:noWrap w:val="false"/>
          </w:tcPr>
          <w:p>
            <w:pPr>
              <w:pStyle w:val="891"/>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tcW w:w="373" w:type="dxa"/>
            <w:vAlign w:val="center"/>
            <w:textDirection w:val="lrTb"/>
            <w:noWrap w:val="false"/>
          </w:tcPr>
          <w:p>
            <w:pPr>
              <w:pStyle w:val="891"/>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400"/>
        </w:trPr>
        <w:tc>
          <w:tcPr>
            <w:tcW w:w="229"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76</w:t>
            </w:r>
            <w:r>
              <w:rPr>
                <w:rFonts w:hint="eastAsia" w:ascii="宋体" w:hAnsi="宋体" w:cs="宋体"/>
                <w:color w:val="000000"/>
                <w:sz w:val="20"/>
                <w:szCs w:val="20"/>
              </w:rPr>
            </w:r>
            <w:r/>
          </w:p>
        </w:tc>
        <w:tc>
          <w:tcPr>
            <w:tcW w:w="77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能耗管理平台</w:t>
            </w:r>
            <w:r>
              <w:rPr>
                <w:rFonts w:hint="eastAsia" w:ascii="宋体" w:hAnsi="宋体" w:cs="宋体"/>
                <w:color w:val="000000"/>
                <w:sz w:val="20"/>
                <w:szCs w:val="20"/>
              </w:rPr>
            </w:r>
            <w:r/>
          </w:p>
        </w:tc>
        <w:tc>
          <w:tcPr>
            <w:tcW w:w="6128"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在原系统上扩容接入授权。</w:t>
            </w:r>
            <w:r>
              <w:rPr>
                <w:rFonts w:hint="eastAsia" w:ascii="宋体" w:hAnsi="宋体" w:cs="宋体"/>
                <w:color w:val="000000"/>
                <w:sz w:val="20"/>
                <w:szCs w:val="20"/>
              </w:rPr>
            </w:r>
            <w:r/>
          </w:p>
        </w:tc>
        <w:tc>
          <w:tcPr>
            <w:tcW w:w="281"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tcW w:w="373"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r>
      <w:tr>
        <w:trPr>
          <w:trHeight w:val="400"/>
        </w:trPr>
        <w:tc>
          <w:tcPr>
            <w:tcW w:w="229"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77</w:t>
            </w:r>
            <w:r>
              <w:rPr>
                <w:rFonts w:hint="eastAsia" w:ascii="宋体" w:hAnsi="宋体" w:cs="宋体"/>
                <w:color w:val="000000"/>
                <w:sz w:val="20"/>
                <w:szCs w:val="20"/>
              </w:rPr>
            </w:r>
            <w:r/>
          </w:p>
        </w:tc>
        <w:tc>
          <w:tcPr>
            <w:tcW w:w="77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能耗采集器（含采集柜）</w:t>
            </w:r>
            <w:r>
              <w:rPr>
                <w:rFonts w:hint="eastAsia" w:ascii="宋体" w:hAnsi="宋体" w:cs="宋体"/>
                <w:color w:val="000000"/>
                <w:sz w:val="20"/>
                <w:szCs w:val="20"/>
              </w:rPr>
            </w:r>
            <w:r/>
          </w:p>
        </w:tc>
        <w:tc>
          <w:tcPr>
            <w:tcW w:w="6128"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同“新建学生宿舍区域”第142项设备要求。</w:t>
            </w:r>
            <w:r>
              <w:rPr>
                <w:rFonts w:hint="eastAsia" w:ascii="宋体" w:hAnsi="宋体" w:cs="宋体"/>
                <w:color w:val="000000"/>
                <w:sz w:val="20"/>
                <w:szCs w:val="20"/>
              </w:rPr>
            </w:r>
            <w:r/>
          </w:p>
        </w:tc>
        <w:tc>
          <w:tcPr>
            <w:tcW w:w="281"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W w:w="373"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r>
      <w:tr>
        <w:trPr>
          <w:trHeight w:val="400"/>
        </w:trPr>
        <w:tc>
          <w:tcPr>
            <w:tcW w:w="229"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78</w:t>
            </w:r>
            <w:r>
              <w:rPr>
                <w:rFonts w:hint="eastAsia" w:ascii="宋体" w:hAnsi="宋体" w:cs="宋体"/>
                <w:color w:val="000000"/>
                <w:sz w:val="20"/>
                <w:szCs w:val="20"/>
              </w:rPr>
            </w:r>
            <w:r/>
          </w:p>
        </w:tc>
        <w:tc>
          <w:tcPr>
            <w:tcW w:w="77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总线传输线</w:t>
            </w:r>
            <w:r>
              <w:rPr>
                <w:rFonts w:hint="eastAsia" w:ascii="宋体" w:hAnsi="宋体" w:cs="宋体"/>
                <w:color w:val="000000"/>
                <w:sz w:val="20"/>
                <w:szCs w:val="20"/>
              </w:rPr>
            </w:r>
            <w:r/>
          </w:p>
        </w:tc>
        <w:tc>
          <w:tcPr>
            <w:tcW w:w="6128"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总线传输线WD-RVVP2*1.0mm</w:t>
            </w:r>
            <w:r>
              <w:rPr>
                <w:rFonts w:hint="eastAsia" w:ascii="宋体" w:hAnsi="宋体" w:cs="宋体"/>
                <w:color w:val="000000"/>
                <w:sz w:val="20"/>
                <w:szCs w:val="20"/>
              </w:rPr>
            </w:r>
            <w:r/>
          </w:p>
        </w:tc>
        <w:tc>
          <w:tcPr>
            <w:tcW w:w="281"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m</w:t>
            </w:r>
            <w:r>
              <w:rPr>
                <w:rFonts w:hint="eastAsia" w:ascii="宋体" w:hAnsi="宋体" w:cs="宋体"/>
                <w:color w:val="000000"/>
                <w:sz w:val="20"/>
                <w:szCs w:val="20"/>
              </w:rPr>
            </w:r>
            <w:r/>
          </w:p>
        </w:tc>
        <w:tc>
          <w:tcPr>
            <w:tcW w:w="373"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900</w:t>
            </w:r>
            <w:r>
              <w:rPr>
                <w:rFonts w:hint="eastAsia" w:ascii="宋体" w:hAnsi="宋体" w:cs="宋体"/>
                <w:color w:val="000000"/>
                <w:sz w:val="20"/>
                <w:szCs w:val="20"/>
              </w:rPr>
            </w:r>
            <w:r/>
          </w:p>
        </w:tc>
      </w:tr>
      <w:tr>
        <w:trPr>
          <w:trHeight w:val="400"/>
        </w:trPr>
        <w:tc>
          <w:tcPr>
            <w:tcW w:w="229"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79</w:t>
            </w:r>
            <w:r>
              <w:rPr>
                <w:rFonts w:hint="eastAsia" w:ascii="宋体" w:hAnsi="宋体" w:cs="宋体"/>
                <w:color w:val="000000"/>
                <w:sz w:val="20"/>
                <w:szCs w:val="20"/>
              </w:rPr>
            </w:r>
            <w:r/>
          </w:p>
        </w:tc>
        <w:tc>
          <w:tcPr>
            <w:tcW w:w="77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电源线</w:t>
            </w:r>
            <w:r>
              <w:rPr>
                <w:rFonts w:hint="eastAsia" w:ascii="宋体" w:hAnsi="宋体" w:cs="宋体"/>
                <w:color w:val="000000"/>
                <w:sz w:val="20"/>
                <w:szCs w:val="20"/>
              </w:rPr>
            </w:r>
            <w:r/>
          </w:p>
        </w:tc>
        <w:tc>
          <w:tcPr>
            <w:tcW w:w="6128"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电源线WDZ-RVV2*2.5mm</w:t>
            </w:r>
            <w:r>
              <w:rPr>
                <w:rFonts w:hint="eastAsia" w:ascii="宋体" w:hAnsi="宋体" w:cs="宋体"/>
                <w:color w:val="000000"/>
                <w:sz w:val="20"/>
                <w:szCs w:val="20"/>
              </w:rPr>
            </w:r>
            <w:r/>
          </w:p>
        </w:tc>
        <w:tc>
          <w:tcPr>
            <w:tcW w:w="281"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m</w:t>
            </w:r>
            <w:r>
              <w:rPr>
                <w:rFonts w:hint="eastAsia" w:ascii="宋体" w:hAnsi="宋体" w:cs="宋体"/>
                <w:color w:val="000000"/>
                <w:sz w:val="20"/>
                <w:szCs w:val="20"/>
              </w:rPr>
            </w:r>
            <w:r/>
          </w:p>
        </w:tc>
        <w:tc>
          <w:tcPr>
            <w:tcW w:w="373"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900</w:t>
            </w:r>
            <w:r>
              <w:rPr>
                <w:rFonts w:hint="eastAsia" w:ascii="宋体" w:hAnsi="宋体" w:cs="宋体"/>
                <w:color w:val="000000"/>
                <w:sz w:val="20"/>
                <w:szCs w:val="20"/>
              </w:rPr>
            </w:r>
            <w:r/>
          </w:p>
        </w:tc>
      </w:tr>
      <w:tr>
        <w:trPr>
          <w:trHeight w:val="400"/>
        </w:trPr>
        <w:tc>
          <w:tcPr>
            <w:tcW w:w="229"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80</w:t>
            </w:r>
            <w:r>
              <w:rPr>
                <w:rFonts w:hint="eastAsia" w:ascii="宋体" w:hAnsi="宋体" w:cs="宋体"/>
                <w:color w:val="000000"/>
                <w:sz w:val="20"/>
                <w:szCs w:val="20"/>
              </w:rPr>
            </w:r>
            <w:r/>
          </w:p>
        </w:tc>
        <w:tc>
          <w:tcPr>
            <w:tcW w:w="77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配管</w:t>
            </w:r>
            <w:r>
              <w:rPr>
                <w:rFonts w:hint="eastAsia" w:ascii="宋体" w:hAnsi="宋体" w:cs="宋体"/>
                <w:color w:val="000000"/>
                <w:sz w:val="20"/>
                <w:szCs w:val="20"/>
              </w:rPr>
            </w:r>
            <w:r/>
          </w:p>
        </w:tc>
        <w:tc>
          <w:tcPr>
            <w:tcW w:w="6128"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1.名称：KBG25管。</w:t>
            </w:r>
            <w:r>
              <w:rPr>
                <w:rFonts w:hint="eastAsia" w:ascii="宋体" w:hAnsi="宋体" w:cs="宋体"/>
                <w:color w:val="000000"/>
                <w:sz w:val="20"/>
                <w:szCs w:val="20"/>
              </w:rPr>
            </w:r>
            <w:r/>
          </w:p>
        </w:tc>
        <w:tc>
          <w:tcPr>
            <w:tcW w:w="281"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m</w:t>
            </w:r>
            <w:r>
              <w:rPr>
                <w:rFonts w:hint="eastAsia" w:ascii="宋体" w:hAnsi="宋体" w:cs="宋体"/>
                <w:color w:val="000000"/>
                <w:sz w:val="20"/>
                <w:szCs w:val="20"/>
              </w:rPr>
            </w:r>
            <w:r/>
          </w:p>
        </w:tc>
        <w:tc>
          <w:tcPr>
            <w:tcW w:w="373"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650</w:t>
            </w:r>
            <w:r>
              <w:rPr>
                <w:rFonts w:hint="eastAsia" w:ascii="宋体" w:hAnsi="宋体" w:cs="宋体"/>
                <w:color w:val="000000"/>
                <w:sz w:val="20"/>
                <w:szCs w:val="20"/>
              </w:rPr>
            </w:r>
            <w:r/>
          </w:p>
        </w:tc>
      </w:tr>
      <w:tr>
        <w:trPr>
          <w:trHeight w:val="400"/>
        </w:trPr>
        <w:tc>
          <w:tcPr>
            <w:tcW w:w="229"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81</w:t>
            </w:r>
            <w:r>
              <w:rPr>
                <w:rFonts w:hint="eastAsia" w:ascii="宋体" w:hAnsi="宋体" w:cs="宋体"/>
                <w:color w:val="000000"/>
                <w:sz w:val="20"/>
                <w:szCs w:val="20"/>
              </w:rPr>
            </w:r>
            <w:r/>
          </w:p>
        </w:tc>
        <w:tc>
          <w:tcPr>
            <w:tcW w:w="77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墙面开槽及恢复</w:t>
            </w:r>
            <w:r>
              <w:rPr>
                <w:rFonts w:hint="eastAsia" w:ascii="宋体" w:hAnsi="宋体" w:cs="宋体"/>
                <w:color w:val="000000"/>
                <w:sz w:val="20"/>
                <w:szCs w:val="20"/>
              </w:rPr>
            </w:r>
            <w:r/>
          </w:p>
        </w:tc>
        <w:tc>
          <w:tcPr>
            <w:tcW w:w="6128"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1.名称：墙面开槽及恢复。</w:t>
            </w:r>
            <w:r>
              <w:rPr>
                <w:rFonts w:hint="eastAsia" w:ascii="宋体" w:hAnsi="宋体" w:cs="宋体"/>
                <w:color w:val="000000"/>
                <w:sz w:val="20"/>
                <w:szCs w:val="20"/>
              </w:rPr>
            </w:r>
            <w:r/>
          </w:p>
        </w:tc>
        <w:tc>
          <w:tcPr>
            <w:tcW w:w="281"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m</w:t>
            </w:r>
            <w:r>
              <w:rPr>
                <w:rFonts w:hint="eastAsia" w:ascii="宋体" w:hAnsi="宋体" w:cs="宋体"/>
                <w:color w:val="000000"/>
                <w:sz w:val="20"/>
                <w:szCs w:val="20"/>
              </w:rPr>
            </w:r>
            <w:r/>
          </w:p>
        </w:tc>
        <w:tc>
          <w:tcPr>
            <w:tcW w:w="373"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300</w:t>
            </w:r>
            <w:r>
              <w:rPr>
                <w:rFonts w:hint="eastAsia" w:ascii="宋体" w:hAnsi="宋体" w:cs="宋体"/>
                <w:color w:val="000000"/>
                <w:sz w:val="20"/>
                <w:szCs w:val="20"/>
              </w:rPr>
            </w:r>
            <w:r/>
          </w:p>
        </w:tc>
      </w:tr>
      <w:tr>
        <w:trPr>
          <w:trHeight w:val="400"/>
        </w:trPr>
        <w:tc>
          <w:tcPr>
            <w:gridSpan w:val="2"/>
            <w:tcW w:w="1840" w:type="dxa"/>
            <w:vAlign w:val="center"/>
            <w:textDirection w:val="lrTb"/>
            <w:noWrap w:val="false"/>
          </w:tcPr>
          <w:p>
            <w:pPr>
              <w:pStyle w:val="891"/>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9、设备安装及系统集成</w:t>
            </w:r>
            <w:r>
              <w:rPr>
                <w:rFonts w:hint="eastAsia" w:ascii="宋体" w:hAnsi="宋体" w:cs="宋体"/>
                <w:b/>
                <w:bCs/>
                <w:color w:val="000000"/>
                <w:sz w:val="20"/>
                <w:szCs w:val="20"/>
              </w:rPr>
            </w:r>
            <w:r/>
          </w:p>
        </w:tc>
        <w:tc>
          <w:tcPr>
            <w:tcW w:w="6128" w:type="dxa"/>
            <w:vAlign w:val="center"/>
            <w:textDirection w:val="lrTb"/>
            <w:noWrap w:val="false"/>
          </w:tcPr>
          <w:p>
            <w:pPr>
              <w:pStyle w:val="891"/>
              <w:rPr>
                <w:rFonts w:hint="eastAsia" w:ascii="宋体" w:hAnsi="宋体" w:cs="宋体"/>
                <w:b/>
                <w:bCs/>
                <w:color w:val="000000"/>
                <w:sz w:val="20"/>
                <w:szCs w:val="20"/>
              </w:rPr>
            </w:pPr>
            <w:r>
              <w:rPr>
                <w:rFonts w:hint="eastAsia" w:ascii="宋体" w:hAnsi="宋体" w:cs="宋体"/>
                <w:b/>
                <w:bCs/>
                <w:color w:val="000000"/>
                <w:sz w:val="20"/>
                <w:szCs w:val="20"/>
              </w:rPr>
            </w:r>
            <w:r/>
          </w:p>
        </w:tc>
        <w:tc>
          <w:tcPr>
            <w:tcW w:w="281" w:type="dxa"/>
            <w:vAlign w:val="center"/>
            <w:textDirection w:val="lrTb"/>
            <w:noWrap w:val="false"/>
          </w:tcPr>
          <w:p>
            <w:pPr>
              <w:pStyle w:val="891"/>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tcW w:w="373" w:type="dxa"/>
            <w:vAlign w:val="center"/>
            <w:textDirection w:val="lrTb"/>
            <w:noWrap w:val="false"/>
          </w:tcPr>
          <w:p>
            <w:pPr>
              <w:pStyle w:val="891"/>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400"/>
        </w:trPr>
        <w:tc>
          <w:tcPr>
            <w:tcW w:w="229"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82</w:t>
            </w:r>
            <w:r>
              <w:rPr>
                <w:rFonts w:hint="eastAsia" w:ascii="宋体" w:hAnsi="宋体" w:cs="宋体"/>
                <w:color w:val="000000"/>
                <w:sz w:val="20"/>
                <w:szCs w:val="20"/>
              </w:rPr>
            </w:r>
            <w:r/>
          </w:p>
        </w:tc>
        <w:tc>
          <w:tcPr>
            <w:tcW w:w="77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安装辅材</w:t>
            </w:r>
            <w:r>
              <w:rPr>
                <w:rFonts w:hint="eastAsia" w:ascii="宋体" w:hAnsi="宋体" w:cs="宋体"/>
                <w:color w:val="000000"/>
                <w:sz w:val="20"/>
                <w:szCs w:val="20"/>
              </w:rPr>
            </w:r>
            <w:r/>
          </w:p>
        </w:tc>
        <w:tc>
          <w:tcPr>
            <w:tcW w:w="6128"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设备安装附件、固定件等。</w:t>
            </w:r>
            <w:r>
              <w:rPr>
                <w:rFonts w:hint="eastAsia" w:ascii="宋体" w:hAnsi="宋体" w:cs="宋体"/>
                <w:color w:val="000000"/>
                <w:sz w:val="20"/>
                <w:szCs w:val="20"/>
              </w:rPr>
            </w:r>
            <w:r/>
          </w:p>
        </w:tc>
        <w:tc>
          <w:tcPr>
            <w:tcW w:w="281"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c>
          <w:tcPr>
            <w:tcW w:w="373"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r>
      <w:tr>
        <w:trPr>
          <w:trHeight w:val="400"/>
        </w:trPr>
        <w:tc>
          <w:tcPr>
            <w:tcW w:w="229"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83</w:t>
            </w:r>
            <w:r>
              <w:rPr>
                <w:rFonts w:hint="eastAsia" w:ascii="宋体" w:hAnsi="宋体" w:cs="宋体"/>
                <w:color w:val="000000"/>
                <w:sz w:val="20"/>
                <w:szCs w:val="20"/>
              </w:rPr>
            </w:r>
            <w:r/>
          </w:p>
        </w:tc>
        <w:tc>
          <w:tcPr>
            <w:tcW w:w="774" w:type="dxa"/>
            <w:vAlign w:val="center"/>
            <w:textDirection w:val="lrTb"/>
            <w:noWrap w:val="false"/>
          </w:tcPr>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系统集成费</w:t>
            </w:r>
            <w:r>
              <w:rPr>
                <w:rFonts w:hint="eastAsia" w:ascii="宋体" w:hAnsi="宋体" w:cs="宋体"/>
                <w:color w:val="000000"/>
                <w:sz w:val="20"/>
                <w:szCs w:val="20"/>
              </w:rPr>
            </w:r>
            <w:r/>
          </w:p>
        </w:tc>
        <w:tc>
          <w:tcPr>
            <w:tcW w:w="6128" w:type="dxa"/>
            <w:vAlign w:val="center"/>
            <w:textDirection w:val="lrTb"/>
            <w:noWrap w:val="false"/>
          </w:tcPr>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 各系统管线敷设、设备安装。</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 各系统联动调试、试运行。</w:t>
            </w:r>
            <w:r>
              <w:rPr>
                <w:rFonts w:hint="eastAsia" w:ascii="宋体" w:hAnsi="宋体" w:cs="宋体"/>
                <w:color w:val="000000"/>
                <w:sz w:val="20"/>
                <w:szCs w:val="20"/>
                <w:lang w:bidi="ar"/>
              </w:rPr>
            </w:r>
            <w:r/>
          </w:p>
          <w:p>
            <w:pPr>
              <w:pStyle w:val="891"/>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 各系统集成架构服务、用户培训等费用。</w:t>
            </w:r>
            <w:r>
              <w:rPr>
                <w:rFonts w:hint="eastAsia" w:ascii="宋体" w:hAnsi="宋体" w:cs="宋体"/>
                <w:color w:val="000000"/>
                <w:sz w:val="20"/>
                <w:szCs w:val="20"/>
              </w:rPr>
            </w:r>
            <w:r/>
          </w:p>
        </w:tc>
        <w:tc>
          <w:tcPr>
            <w:tcW w:w="281"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c>
          <w:tcPr>
            <w:tcW w:w="373" w:type="dxa"/>
            <w:vAlign w:val="center"/>
            <w:textDirection w:val="lrTb"/>
            <w:noWrap w:val="false"/>
          </w:tcPr>
          <w:p>
            <w:pPr>
              <w:pStyle w:val="89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r>
    </w:tbl>
    <w:p>
      <w:pPr>
        <w:pStyle w:val="891"/>
        <w:spacing w:line="0" w:lineRule="atLeast"/>
        <w:rPr>
          <w:rFonts w:ascii="宋体" w:hAnsi="宋体"/>
          <w:bCs/>
          <w:color w:val="000000"/>
          <w:sz w:val="24"/>
          <w:szCs w:val="24"/>
        </w:rPr>
      </w:pPr>
      <w:r>
        <w:rPr>
          <w:rFonts w:ascii="宋体" w:hAnsi="宋体"/>
          <w:bCs/>
          <w:color w:val="000000"/>
          <w:sz w:val="24"/>
          <w:szCs w:val="24"/>
        </w:rPr>
      </w:r>
      <w:r/>
    </w:p>
    <w:p>
      <w:pPr>
        <w:pStyle w:val="891"/>
        <w:spacing w:line="0" w:lineRule="atLeast"/>
        <w:rPr>
          <w:rFonts w:ascii="宋体" w:hAnsi="宋体"/>
          <w:b/>
          <w:bCs/>
          <w:color w:val="000000"/>
          <w:sz w:val="24"/>
          <w:szCs w:val="24"/>
        </w:rPr>
      </w:pPr>
      <w:r>
        <w:rPr>
          <w:rFonts w:hint="eastAsia" w:ascii="宋体" w:hAnsi="宋体"/>
          <w:b/>
          <w:bCs/>
          <w:color w:val="000000"/>
          <w:sz w:val="24"/>
          <w:szCs w:val="24"/>
        </w:rPr>
        <w:t xml:space="preserve">三</w:t>
      </w:r>
      <w:r>
        <w:rPr>
          <w:rFonts w:ascii="宋体" w:hAnsi="宋体"/>
          <w:b/>
          <w:bCs/>
          <w:color w:val="000000"/>
          <w:sz w:val="24"/>
          <w:szCs w:val="24"/>
        </w:rPr>
        <w:t xml:space="preserve">、</w:t>
      </w:r>
      <w:r>
        <w:rPr>
          <w:rFonts w:hint="eastAsia" w:ascii="宋体" w:hAnsi="宋体"/>
          <w:b/>
          <w:bCs/>
          <w:color w:val="000000"/>
          <w:sz w:val="24"/>
          <w:szCs w:val="24"/>
        </w:rPr>
        <w:t xml:space="preserve">商务</w:t>
      </w:r>
      <w:r>
        <w:rPr>
          <w:rFonts w:ascii="宋体" w:hAnsi="宋体"/>
          <w:b/>
          <w:bCs/>
          <w:color w:val="000000"/>
          <w:sz w:val="24"/>
          <w:szCs w:val="24"/>
        </w:rPr>
        <w:t xml:space="preserve">要求</w:t>
      </w:r>
      <w:r>
        <w:rPr>
          <w:rFonts w:ascii="宋体" w:hAnsi="宋体"/>
          <w:b/>
          <w:bCs/>
          <w:color w:val="000000"/>
          <w:sz w:val="24"/>
          <w:szCs w:val="24"/>
        </w:rPr>
      </w:r>
      <w:r/>
    </w:p>
    <w:p>
      <w:pPr>
        <w:pStyle w:val="891"/>
        <w:spacing w:line="0" w:lineRule="atLeast"/>
        <w:rPr>
          <w:rFonts w:ascii="宋体" w:hAnsi="宋体"/>
          <w:b/>
          <w:bCs/>
          <w:color w:val="000000"/>
          <w:sz w:val="24"/>
          <w:szCs w:val="24"/>
        </w:rPr>
      </w:pPr>
      <w:r>
        <w:rPr>
          <w:rFonts w:hint="eastAsia" w:ascii="宋体" w:hAnsi="宋体"/>
          <w:b/>
          <w:bCs/>
          <w:color w:val="000000"/>
          <w:sz w:val="24"/>
          <w:szCs w:val="24"/>
        </w:rPr>
        <w:t xml:space="preserve">1．项目设备产品供应要求</w:t>
      </w:r>
      <w:r>
        <w:rPr>
          <w:rFonts w:ascii="宋体" w:hAnsi="宋体"/>
          <w:b/>
          <w:bCs/>
          <w:color w:val="000000"/>
          <w:sz w:val="24"/>
          <w:szCs w:val="24"/>
        </w:rPr>
      </w:r>
      <w:r/>
    </w:p>
    <w:p>
      <w:pPr>
        <w:pStyle w:val="891"/>
        <w:ind w:firstLine="480"/>
        <w:spacing w:line="0" w:lineRule="atLeast"/>
        <w:rPr>
          <w:rFonts w:hint="eastAsia" w:ascii="宋体" w:hAnsi="宋体"/>
          <w:b/>
          <w:bCs/>
          <w:color w:val="000000"/>
          <w:sz w:val="24"/>
          <w:szCs w:val="24"/>
        </w:rPr>
      </w:pPr>
      <w:r>
        <w:rPr>
          <w:rFonts w:hint="eastAsia" w:ascii="宋体" w:hAnsi="宋体"/>
          <w:bCs/>
          <w:color w:val="000000"/>
          <w:sz w:val="24"/>
          <w:szCs w:val="24"/>
        </w:rPr>
        <w:t xml:space="preserve">（1）中标人提供设备产品须为原厂生产的、全新的、未使用过的（包括零部件）合格产品且来源渠道合法，质量符合原厂质量检测标准、国家标准及招标文件要求。设备产品及配件标识通俗易懂，应能够准确无误地表示设备产品的型号、规格、制造商、生产日期等内容。</w:t>
      </w:r>
      <w:r>
        <w:rPr>
          <w:rFonts w:hint="eastAsia" w:ascii="宋体" w:hAnsi="宋体"/>
          <w:b/>
          <w:bCs/>
          <w:color w:val="000000"/>
          <w:sz w:val="24"/>
          <w:szCs w:val="24"/>
        </w:rPr>
        <w:t xml:space="preserve">若发现所供设备产品非原厂生产或非全新产品的，采购人有权单方面解除本合同，不退还其履约保证金并追究由此给采购人造成的所有损失</w:t>
      </w:r>
      <w:r>
        <w:rPr>
          <w:rFonts w:hint="eastAsia" w:ascii="宋体" w:hAnsi="宋体"/>
          <w:bCs/>
          <w:color w:val="000000"/>
          <w:sz w:val="24"/>
          <w:szCs w:val="24"/>
        </w:rPr>
        <w:t xml:space="preserve">。</w:t>
      </w:r>
      <w:r>
        <w:rPr>
          <w:rFonts w:hint="eastAsia" w:ascii="宋体" w:hAnsi="宋体"/>
          <w:b/>
          <w:bCs/>
          <w:color w:val="000000"/>
          <w:sz w:val="24"/>
          <w:szCs w:val="24"/>
        </w:rPr>
      </w:r>
      <w:r/>
    </w:p>
    <w:p>
      <w:pPr>
        <w:pStyle w:val="891"/>
        <w:ind w:firstLine="480"/>
        <w:spacing w:line="0" w:lineRule="atLeast"/>
        <w:rPr>
          <w:rFonts w:hint="eastAsia" w:ascii="宋体" w:hAnsi="宋体"/>
          <w:bCs/>
          <w:color w:val="000000"/>
          <w:sz w:val="24"/>
          <w:szCs w:val="24"/>
        </w:rPr>
      </w:pPr>
      <w:r>
        <w:rPr>
          <w:rFonts w:hint="eastAsia" w:ascii="宋体" w:hAnsi="宋体"/>
          <w:bCs/>
          <w:color w:val="000000"/>
          <w:sz w:val="24"/>
          <w:szCs w:val="24"/>
        </w:rPr>
        <w:t xml:space="preserve">（2）中标人必须能按照合同的规定，准时提供设备产品、配件、材料及工具，并负责所供设备产品的包装、运输，并对所提供的产品按国家有关标准要求进行包装，选择安全可靠的运输方式运抵采购人指定地点，途中安全及费用全部由中标人负责。</w:t>
      </w:r>
      <w:r>
        <w:rPr>
          <w:rFonts w:hint="eastAsia" w:ascii="宋体" w:hAnsi="宋体"/>
          <w:bCs/>
          <w:color w:val="000000"/>
          <w:sz w:val="24"/>
          <w:szCs w:val="24"/>
        </w:rPr>
      </w:r>
      <w:r/>
    </w:p>
    <w:p>
      <w:pPr>
        <w:pStyle w:val="891"/>
        <w:ind w:firstLine="480"/>
        <w:spacing w:line="0" w:lineRule="atLeast"/>
        <w:rPr>
          <w:rFonts w:hint="eastAsia" w:ascii="宋体" w:hAnsi="宋体"/>
          <w:bCs/>
          <w:color w:val="000000"/>
          <w:sz w:val="24"/>
          <w:szCs w:val="24"/>
        </w:rPr>
      </w:pPr>
      <w:r>
        <w:rPr>
          <w:rFonts w:hint="eastAsia" w:ascii="宋体" w:hAnsi="宋体"/>
          <w:bCs/>
          <w:color w:val="000000"/>
          <w:sz w:val="24"/>
          <w:szCs w:val="24"/>
        </w:rPr>
        <w:t xml:space="preserve">（3）设备产品的装卸、运输和堆放均应做到安全、规范，如有破损应及时修复或调换。</w:t>
      </w:r>
      <w:r>
        <w:rPr>
          <w:rFonts w:hint="eastAsia" w:ascii="宋体" w:hAnsi="宋体"/>
          <w:bCs/>
          <w:color w:val="000000"/>
          <w:sz w:val="24"/>
          <w:szCs w:val="24"/>
        </w:rPr>
      </w:r>
      <w:r/>
    </w:p>
    <w:p>
      <w:pPr>
        <w:pStyle w:val="891"/>
        <w:ind w:firstLine="480"/>
        <w:spacing w:line="0" w:lineRule="atLeast"/>
        <w:rPr>
          <w:rFonts w:hint="eastAsia" w:ascii="宋体" w:hAnsi="宋体"/>
          <w:bCs/>
          <w:color w:val="000000"/>
          <w:sz w:val="24"/>
          <w:szCs w:val="24"/>
        </w:rPr>
      </w:pPr>
      <w:r>
        <w:rPr>
          <w:rFonts w:hint="eastAsia" w:ascii="宋体" w:hAnsi="宋体"/>
          <w:bCs/>
          <w:color w:val="000000"/>
          <w:sz w:val="24"/>
          <w:szCs w:val="24"/>
        </w:rPr>
        <w:t xml:space="preserve">（4）中标人保证所提供的设备产品不存在任何权利瑕疵，不侵犯任何第三方的专利权、著作权、商标专用权、商业秘密及其他权属权利，并可根据采购人需求提供相关的知识产权官方文件。因本项目下的设备产品而产生的知识产权纠纷由中标人承担全部法律责任和经济损失。因此导致采购人代为垫付任何费用或遭受经济损失的，采购人有权向中标人追偿。因中标人提供的设备产品侵犯第三方知识产权，导致采购人无法使用的，中标人应按采购人要求退还已收取的所有的合同价款，并承担违约责任。</w:t>
      </w:r>
      <w:r>
        <w:rPr>
          <w:rFonts w:hint="eastAsia" w:ascii="宋体" w:hAnsi="宋体"/>
          <w:bCs/>
          <w:color w:val="000000"/>
          <w:sz w:val="24"/>
          <w:szCs w:val="24"/>
        </w:rPr>
      </w:r>
      <w:r/>
    </w:p>
    <w:p>
      <w:pPr>
        <w:pStyle w:val="891"/>
        <w:spacing w:line="0" w:lineRule="atLeast"/>
        <w:rPr>
          <w:rFonts w:hint="eastAsia" w:ascii="宋体" w:hAnsi="宋体"/>
          <w:b/>
          <w:bCs/>
          <w:color w:val="000000"/>
          <w:sz w:val="24"/>
          <w:szCs w:val="24"/>
        </w:rPr>
      </w:pPr>
      <w:r>
        <w:rPr>
          <w:rFonts w:hint="eastAsia" w:ascii="宋体" w:hAnsi="宋体"/>
          <w:b/>
          <w:bCs/>
          <w:color w:val="000000"/>
          <w:sz w:val="24"/>
          <w:szCs w:val="24"/>
        </w:rPr>
        <w:t xml:space="preserve"> 2．项目设备安装及系统集成要求</w:t>
      </w:r>
      <w:r>
        <w:rPr>
          <w:rFonts w:hint="eastAsia" w:ascii="宋体" w:hAnsi="宋体"/>
          <w:b/>
          <w:bCs/>
          <w:color w:val="000000"/>
          <w:sz w:val="24"/>
          <w:szCs w:val="24"/>
        </w:rPr>
      </w:r>
      <w:r/>
    </w:p>
    <w:p>
      <w:pPr>
        <w:pStyle w:val="891"/>
        <w:ind w:firstLine="480"/>
        <w:spacing w:line="0" w:lineRule="atLeast"/>
        <w:rPr>
          <w:rFonts w:hint="eastAsia" w:ascii="宋体" w:hAnsi="宋体"/>
          <w:bCs/>
          <w:color w:val="000000"/>
          <w:sz w:val="24"/>
          <w:szCs w:val="24"/>
        </w:rPr>
      </w:pPr>
      <w:r>
        <w:rPr>
          <w:rFonts w:hint="eastAsia" w:ascii="宋体" w:hAnsi="宋体"/>
          <w:bCs/>
          <w:color w:val="000000"/>
          <w:sz w:val="24"/>
          <w:szCs w:val="24"/>
        </w:rPr>
        <w:t xml:space="preserve">（1）安装应符合招标文件及国家有关法规的要求，所有设备、配件等安装前须结合现场实际情况，设备产品安装施工前，应事先通知采购人，经同意后再进行安装。安装后的主要目标不仅是使每个系统能够连通并具有互为操作性、所有计算机系统和设备能够接通并正常运转，而且必须具有对系统运行的监控测试手段，以证明系统优化运行。投标人有责任且必须承诺使项目单位的系统达到以上目标。每个设备安装完成后，对所有采购的产品联网运行，并进行相应的联机测试和性能测试；测试的过程和结果必须详细记录各项原始记录。</w:t>
      </w:r>
      <w:r>
        <w:rPr>
          <w:rFonts w:hint="eastAsia" w:ascii="宋体" w:hAnsi="宋体"/>
          <w:bCs/>
          <w:color w:val="000000"/>
          <w:sz w:val="24"/>
          <w:szCs w:val="24"/>
        </w:rPr>
      </w:r>
      <w:r/>
    </w:p>
    <w:p>
      <w:pPr>
        <w:pStyle w:val="891"/>
        <w:ind w:firstLine="480"/>
        <w:spacing w:line="0" w:lineRule="atLeast"/>
        <w:rPr>
          <w:rFonts w:hint="eastAsia" w:ascii="宋体" w:hAnsi="宋体"/>
          <w:bCs/>
          <w:color w:val="000000"/>
          <w:sz w:val="24"/>
          <w:szCs w:val="24"/>
        </w:rPr>
      </w:pPr>
      <w:r>
        <w:rPr>
          <w:rFonts w:hint="eastAsia" w:ascii="宋体" w:hAnsi="宋体"/>
          <w:bCs/>
          <w:color w:val="000000"/>
          <w:sz w:val="24"/>
          <w:szCs w:val="24"/>
        </w:rPr>
        <w:t xml:space="preserve">（2）安装应安全施工、文明施工，安装完毕后，应及时清理现场。</w:t>
      </w:r>
      <w:r>
        <w:rPr>
          <w:rFonts w:hint="eastAsia" w:ascii="宋体" w:hAnsi="宋体"/>
          <w:bCs/>
          <w:color w:val="000000"/>
          <w:sz w:val="24"/>
          <w:szCs w:val="24"/>
        </w:rPr>
      </w:r>
      <w:r/>
    </w:p>
    <w:p>
      <w:pPr>
        <w:pStyle w:val="891"/>
        <w:ind w:firstLine="480"/>
        <w:spacing w:line="0" w:lineRule="atLeast"/>
        <w:rPr>
          <w:rFonts w:hint="eastAsia" w:ascii="宋体" w:hAnsi="宋体"/>
          <w:bCs/>
          <w:color w:val="000000"/>
          <w:sz w:val="24"/>
          <w:szCs w:val="24"/>
        </w:rPr>
      </w:pPr>
      <w:r>
        <w:rPr>
          <w:rFonts w:hint="eastAsia" w:ascii="宋体" w:hAnsi="宋体"/>
          <w:bCs/>
          <w:color w:val="000000"/>
          <w:sz w:val="24"/>
          <w:szCs w:val="24"/>
        </w:rPr>
        <w:t xml:space="preserve">（3）中标人必须加强安装施工过程中的安全防护，在此过程中，如因中标人原因导致的双方或第三方的任何人身、设备安全事故及财产损失均由中标人承担全部责任。</w:t>
      </w:r>
      <w:r>
        <w:rPr>
          <w:rFonts w:hint="eastAsia" w:ascii="宋体" w:hAnsi="宋体"/>
          <w:bCs/>
          <w:color w:val="000000"/>
          <w:sz w:val="24"/>
          <w:szCs w:val="24"/>
        </w:rPr>
      </w:r>
      <w:r/>
    </w:p>
    <w:p>
      <w:pPr>
        <w:pStyle w:val="891"/>
        <w:ind w:firstLine="480"/>
        <w:spacing w:line="0" w:lineRule="atLeast"/>
        <w:rPr>
          <w:rFonts w:hint="eastAsia" w:ascii="宋体" w:hAnsi="宋体"/>
          <w:bCs/>
          <w:color w:val="000000"/>
          <w:sz w:val="24"/>
          <w:szCs w:val="24"/>
        </w:rPr>
      </w:pPr>
      <w:r>
        <w:rPr>
          <w:rFonts w:hint="eastAsia" w:ascii="宋体" w:hAnsi="宋体"/>
          <w:bCs/>
          <w:color w:val="000000"/>
          <w:sz w:val="24"/>
          <w:szCs w:val="24"/>
        </w:rPr>
        <w:t xml:space="preserve">（4）本项目若有涉及需国家强制性资质方可施工的项目，中标人须委托具有符合国家规定相应资质的施工单位进行施工，并承担所有责任（包含但不限于安全、经济等责任）。</w:t>
      </w:r>
      <w:r>
        <w:rPr>
          <w:rFonts w:hint="eastAsia" w:ascii="宋体" w:hAnsi="宋体"/>
          <w:bCs/>
          <w:color w:val="000000"/>
          <w:sz w:val="24"/>
          <w:szCs w:val="24"/>
        </w:rPr>
      </w:r>
      <w:r/>
    </w:p>
    <w:p>
      <w:pPr>
        <w:pStyle w:val="891"/>
        <w:ind w:firstLine="480"/>
        <w:spacing w:line="0" w:lineRule="atLeast"/>
        <w:rPr>
          <w:rFonts w:hint="eastAsia" w:ascii="宋体" w:hAnsi="宋体"/>
          <w:bCs/>
          <w:color w:val="000000"/>
          <w:sz w:val="24"/>
          <w:szCs w:val="24"/>
        </w:rPr>
      </w:pPr>
      <w:r>
        <w:rPr>
          <w:rFonts w:hint="eastAsia" w:ascii="宋体" w:hAnsi="宋体"/>
          <w:bCs/>
          <w:color w:val="000000"/>
          <w:sz w:val="24"/>
          <w:szCs w:val="24"/>
        </w:rPr>
        <w:t xml:space="preserve">（5）中标单位提供的设备及系统软件满足与学校现有智能化系统有效对接要求，保证各项功能正常使用。</w:t>
      </w:r>
      <w:r>
        <w:rPr>
          <w:rFonts w:hint="eastAsia" w:ascii="宋体" w:hAnsi="宋体"/>
          <w:bCs/>
          <w:color w:val="000000"/>
          <w:sz w:val="24"/>
          <w:szCs w:val="24"/>
        </w:rPr>
      </w:r>
      <w:r/>
    </w:p>
    <w:p>
      <w:pPr>
        <w:pStyle w:val="891"/>
        <w:spacing w:line="0" w:lineRule="atLeast"/>
        <w:rPr>
          <w:rFonts w:hint="eastAsia" w:ascii="宋体" w:hAnsi="宋体"/>
          <w:b/>
          <w:bCs/>
          <w:color w:val="000000"/>
          <w:sz w:val="24"/>
          <w:szCs w:val="24"/>
        </w:rPr>
      </w:pPr>
      <w:r>
        <w:rPr>
          <w:rFonts w:hint="eastAsia" w:ascii="宋体" w:hAnsi="宋体"/>
          <w:b/>
          <w:bCs/>
          <w:color w:val="000000"/>
          <w:sz w:val="24"/>
          <w:szCs w:val="24"/>
        </w:rPr>
        <w:t xml:space="preserve">3．培训</w:t>
      </w:r>
      <w:r>
        <w:rPr>
          <w:rFonts w:hint="eastAsia" w:ascii="宋体" w:hAnsi="宋体"/>
          <w:b/>
          <w:bCs/>
          <w:color w:val="000000"/>
          <w:sz w:val="24"/>
          <w:szCs w:val="24"/>
        </w:rPr>
      </w:r>
      <w:r/>
    </w:p>
    <w:p>
      <w:pPr>
        <w:pStyle w:val="891"/>
        <w:ind w:firstLine="480"/>
        <w:spacing w:line="0" w:lineRule="atLeast"/>
        <w:rPr>
          <w:rFonts w:hint="eastAsia" w:ascii="宋体" w:hAnsi="宋体"/>
          <w:bCs/>
          <w:color w:val="000000"/>
          <w:sz w:val="24"/>
          <w:szCs w:val="24"/>
        </w:rPr>
      </w:pPr>
      <w:r>
        <w:rPr>
          <w:rFonts w:hint="eastAsia" w:ascii="宋体" w:hAnsi="宋体"/>
          <w:bCs/>
          <w:color w:val="000000"/>
          <w:sz w:val="24"/>
          <w:szCs w:val="24"/>
        </w:rPr>
        <w:t xml:space="preserve">中标人应结合设备的安装、调试及试运行过程，有计划地对采购人派出的管理、维护人员进行设备的基本知识、使用、维护及保养技术的现场培训以保证设备的良好运行，并免费提供必要的技术资料、图纸、设备、和安全防护用具，因此发生的一切费用包括但不限于工资、差旅费、办公及通讯联络等均包括在合同价内。</w:t>
      </w:r>
      <w:r>
        <w:rPr>
          <w:rFonts w:hint="eastAsia" w:ascii="宋体" w:hAnsi="宋体"/>
          <w:bCs/>
          <w:color w:val="000000"/>
          <w:sz w:val="24"/>
          <w:szCs w:val="24"/>
        </w:rPr>
      </w:r>
      <w:r/>
    </w:p>
    <w:p>
      <w:pPr>
        <w:pStyle w:val="891"/>
        <w:spacing w:line="0" w:lineRule="atLeast"/>
        <w:rPr>
          <w:rFonts w:hint="eastAsia" w:ascii="宋体" w:hAnsi="宋体"/>
          <w:b/>
          <w:bCs/>
          <w:color w:val="000000"/>
          <w:sz w:val="24"/>
          <w:szCs w:val="24"/>
        </w:rPr>
      </w:pPr>
      <w:r>
        <w:rPr>
          <w:rFonts w:hint="eastAsia" w:ascii="宋体" w:hAnsi="宋体"/>
          <w:b/>
          <w:bCs/>
          <w:color w:val="000000"/>
          <w:sz w:val="24"/>
          <w:szCs w:val="24"/>
        </w:rPr>
        <w:t xml:space="preserve">4．文本资料</w:t>
      </w:r>
      <w:r>
        <w:rPr>
          <w:rFonts w:hint="eastAsia" w:ascii="宋体" w:hAnsi="宋体"/>
          <w:b/>
          <w:bCs/>
          <w:color w:val="000000"/>
          <w:sz w:val="24"/>
          <w:szCs w:val="24"/>
        </w:rPr>
      </w:r>
      <w:r/>
    </w:p>
    <w:p>
      <w:pPr>
        <w:pStyle w:val="891"/>
        <w:spacing w:line="0" w:lineRule="atLeast"/>
        <w:rPr>
          <w:rFonts w:hint="eastAsia" w:ascii="宋体" w:hAnsi="宋体"/>
          <w:bCs/>
          <w:color w:val="000000"/>
          <w:sz w:val="24"/>
          <w:szCs w:val="24"/>
        </w:rPr>
      </w:pPr>
      <w:r>
        <w:rPr>
          <w:rFonts w:hint="eastAsia" w:ascii="宋体" w:hAnsi="宋体"/>
          <w:bCs/>
          <w:color w:val="000000"/>
          <w:sz w:val="24"/>
          <w:szCs w:val="24"/>
        </w:rPr>
        <w:t xml:space="preserve">（1）安装深化图纸；</w:t>
      </w:r>
      <w:r>
        <w:rPr>
          <w:rFonts w:hint="eastAsia" w:ascii="宋体" w:hAnsi="宋体"/>
          <w:bCs/>
          <w:color w:val="000000"/>
          <w:sz w:val="24"/>
          <w:szCs w:val="24"/>
        </w:rPr>
      </w:r>
      <w:r/>
    </w:p>
    <w:p>
      <w:pPr>
        <w:pStyle w:val="891"/>
        <w:spacing w:line="0" w:lineRule="atLeast"/>
        <w:rPr>
          <w:rFonts w:hint="eastAsia" w:ascii="宋体" w:hAnsi="宋体"/>
          <w:bCs/>
          <w:color w:val="000000"/>
          <w:sz w:val="24"/>
          <w:szCs w:val="24"/>
        </w:rPr>
      </w:pPr>
      <w:r>
        <w:rPr>
          <w:rFonts w:hint="eastAsia" w:ascii="宋体" w:hAnsi="宋体"/>
          <w:bCs/>
          <w:color w:val="000000"/>
          <w:sz w:val="24"/>
          <w:szCs w:val="24"/>
        </w:rPr>
        <w:t xml:space="preserve">（2）安装、使用、运行、保养、维护手册（或说明书）；</w:t>
      </w:r>
      <w:r>
        <w:rPr>
          <w:rFonts w:hint="eastAsia" w:ascii="宋体" w:hAnsi="宋体"/>
          <w:bCs/>
          <w:color w:val="000000"/>
          <w:sz w:val="24"/>
          <w:szCs w:val="24"/>
        </w:rPr>
      </w:r>
      <w:r/>
    </w:p>
    <w:p>
      <w:pPr>
        <w:pStyle w:val="891"/>
        <w:spacing w:line="0" w:lineRule="atLeast"/>
        <w:rPr>
          <w:rFonts w:hint="eastAsia" w:ascii="宋体" w:hAnsi="宋体"/>
          <w:bCs/>
          <w:color w:val="000000"/>
          <w:sz w:val="24"/>
          <w:szCs w:val="24"/>
        </w:rPr>
      </w:pPr>
      <w:r>
        <w:rPr>
          <w:rFonts w:hint="eastAsia" w:ascii="宋体" w:hAnsi="宋体"/>
          <w:bCs/>
          <w:color w:val="000000"/>
          <w:sz w:val="24"/>
          <w:szCs w:val="24"/>
        </w:rPr>
        <w:t xml:space="preserve">（3）产品技术标准（含验收标准）和试验方法，产品原产地出厂合格证；</w:t>
      </w:r>
      <w:r>
        <w:rPr>
          <w:rFonts w:hint="eastAsia" w:ascii="宋体" w:hAnsi="宋体"/>
          <w:bCs/>
          <w:color w:val="000000"/>
          <w:sz w:val="24"/>
          <w:szCs w:val="24"/>
        </w:rPr>
      </w:r>
      <w:r/>
    </w:p>
    <w:p>
      <w:pPr>
        <w:pStyle w:val="891"/>
        <w:spacing w:line="0" w:lineRule="atLeast"/>
        <w:rPr>
          <w:rFonts w:hint="eastAsia" w:ascii="宋体" w:hAnsi="宋体"/>
          <w:bCs/>
          <w:color w:val="000000"/>
          <w:sz w:val="24"/>
          <w:szCs w:val="24"/>
        </w:rPr>
      </w:pPr>
      <w:r>
        <w:rPr>
          <w:rFonts w:hint="eastAsia" w:ascii="宋体" w:hAnsi="宋体"/>
          <w:bCs/>
          <w:color w:val="000000"/>
          <w:sz w:val="24"/>
          <w:szCs w:val="24"/>
        </w:rPr>
        <w:t xml:space="preserve">（4）检验记录、试验报告、品牌证书及产品质量合格证等出厂报告、装箱单；</w:t>
      </w:r>
      <w:r>
        <w:rPr>
          <w:rFonts w:hint="eastAsia" w:ascii="宋体" w:hAnsi="宋体"/>
          <w:bCs/>
          <w:color w:val="000000"/>
          <w:sz w:val="24"/>
          <w:szCs w:val="24"/>
        </w:rPr>
      </w:r>
      <w:r/>
    </w:p>
    <w:p>
      <w:pPr>
        <w:pStyle w:val="891"/>
        <w:spacing w:line="0" w:lineRule="atLeast"/>
        <w:rPr>
          <w:rFonts w:hint="eastAsia" w:ascii="宋体" w:hAnsi="宋体"/>
          <w:bCs/>
          <w:color w:val="000000"/>
          <w:sz w:val="24"/>
          <w:szCs w:val="24"/>
        </w:rPr>
      </w:pPr>
      <w:r>
        <w:rPr>
          <w:rFonts w:hint="eastAsia" w:ascii="宋体" w:hAnsi="宋体"/>
          <w:bCs/>
          <w:color w:val="000000"/>
          <w:sz w:val="24"/>
          <w:szCs w:val="24"/>
        </w:rPr>
        <w:t xml:space="preserve">（5）中标人认为需要提交的其他资料。</w:t>
      </w:r>
      <w:r>
        <w:rPr>
          <w:rFonts w:hint="eastAsia" w:ascii="宋体" w:hAnsi="宋体"/>
          <w:bCs/>
          <w:color w:val="000000"/>
          <w:sz w:val="24"/>
          <w:szCs w:val="24"/>
        </w:rPr>
      </w:r>
      <w:r/>
    </w:p>
    <w:p>
      <w:pPr>
        <w:pStyle w:val="891"/>
        <w:spacing w:line="0" w:lineRule="atLeast"/>
        <w:rPr>
          <w:rFonts w:hint="eastAsia" w:ascii="宋体" w:hAnsi="宋体"/>
          <w:bCs/>
          <w:color w:val="000000"/>
          <w:sz w:val="24"/>
          <w:szCs w:val="24"/>
        </w:rPr>
      </w:pPr>
      <w:r>
        <w:rPr>
          <w:rFonts w:hint="eastAsia" w:ascii="宋体" w:hAnsi="宋体"/>
          <w:bCs/>
          <w:color w:val="000000"/>
          <w:sz w:val="24"/>
          <w:szCs w:val="24"/>
        </w:rPr>
        <w:t xml:space="preserve">根据项目实际情况，如采购人认为所提供的技术资料不能满足实际需要时，投标人应按要求免费提供所需补充的技术资料。</w:t>
      </w:r>
      <w:r>
        <w:rPr>
          <w:rFonts w:hint="eastAsia" w:ascii="宋体" w:hAnsi="宋体"/>
          <w:bCs/>
          <w:color w:val="000000"/>
          <w:sz w:val="24"/>
          <w:szCs w:val="24"/>
        </w:rPr>
      </w:r>
      <w:r/>
    </w:p>
    <w:p>
      <w:pPr>
        <w:pStyle w:val="891"/>
        <w:spacing w:line="0" w:lineRule="atLeast"/>
        <w:rPr>
          <w:rFonts w:hint="eastAsia" w:ascii="宋体" w:hAnsi="宋体"/>
          <w:b/>
          <w:bCs/>
          <w:color w:val="000000"/>
          <w:sz w:val="24"/>
          <w:szCs w:val="24"/>
        </w:rPr>
      </w:pPr>
      <w:r>
        <w:rPr>
          <w:rFonts w:hint="eastAsia" w:ascii="宋体" w:hAnsi="宋体"/>
          <w:b/>
          <w:bCs/>
          <w:color w:val="000000"/>
          <w:sz w:val="24"/>
          <w:szCs w:val="24"/>
        </w:rPr>
        <w:t xml:space="preserve">5．免费质量保修期及售后服务要求：</w:t>
      </w:r>
      <w:r>
        <w:rPr>
          <w:rFonts w:hint="eastAsia" w:ascii="宋体" w:hAnsi="宋体"/>
          <w:b/>
          <w:bCs/>
          <w:color w:val="000000"/>
          <w:sz w:val="24"/>
          <w:szCs w:val="24"/>
        </w:rPr>
      </w:r>
      <w:r/>
    </w:p>
    <w:p>
      <w:pPr>
        <w:pStyle w:val="891"/>
        <w:spacing w:line="0" w:lineRule="atLeast"/>
        <w:rPr>
          <w:rFonts w:hint="eastAsia" w:ascii="宋体" w:hAnsi="宋体"/>
          <w:bCs/>
          <w:color w:val="000000"/>
          <w:sz w:val="24"/>
          <w:szCs w:val="24"/>
        </w:rPr>
      </w:pPr>
      <w:r>
        <w:rPr>
          <w:rFonts w:hint="eastAsia" w:ascii="宋体" w:hAnsi="宋体"/>
          <w:bCs/>
          <w:color w:val="000000"/>
          <w:sz w:val="24"/>
          <w:szCs w:val="24"/>
        </w:rPr>
        <w:t xml:space="preserve">（1）本项目免费质量保修期限为项目经最终验收合格、各种资料移交完毕之日起3年（厂家或国家有更长免费质量保修期限规定的从其规定）。</w:t>
      </w:r>
      <w:r>
        <w:rPr>
          <w:rFonts w:hint="eastAsia" w:ascii="宋体" w:hAnsi="宋体"/>
          <w:bCs/>
          <w:color w:val="000000"/>
          <w:sz w:val="24"/>
          <w:szCs w:val="24"/>
        </w:rPr>
      </w:r>
      <w:r/>
    </w:p>
    <w:p>
      <w:pPr>
        <w:pStyle w:val="891"/>
        <w:spacing w:line="0" w:lineRule="atLeast"/>
        <w:rPr>
          <w:rFonts w:hint="eastAsia" w:ascii="宋体" w:hAnsi="宋体"/>
          <w:bCs/>
          <w:color w:val="000000"/>
          <w:sz w:val="24"/>
          <w:szCs w:val="24"/>
        </w:rPr>
      </w:pPr>
      <w:r>
        <w:rPr>
          <w:rFonts w:hint="eastAsia" w:ascii="宋体" w:hAnsi="宋体"/>
          <w:bCs/>
          <w:color w:val="000000"/>
          <w:sz w:val="24"/>
          <w:szCs w:val="24"/>
        </w:rPr>
        <w:t xml:space="preserve">（2）保修期内，中标人为采购人提供免费的系统技术咨询及设备检修和保养，承诺在质保期内安排专业网络工程师驻校提供免费维修维护服务，若非因操作不当造成设备产品质量问题的，由中标人及时免费保修及更换。维修人员在接到采购人电话通知后2小时内赶到进行现场分析、提供质量问题解决方案，24小时内修复；24小时内无法修复的，中标人应提供相同规格的代用产品或更换新产品，由此发生的费用由中标人承担；超过48小时仍未能修复的，采购人可另行聘请第三方进行维修，所需费用由中标人承担。</w:t>
      </w:r>
      <w:r>
        <w:rPr>
          <w:rFonts w:hint="eastAsia" w:ascii="宋体" w:hAnsi="宋体"/>
          <w:bCs/>
          <w:color w:val="000000"/>
          <w:sz w:val="24"/>
          <w:szCs w:val="24"/>
        </w:rPr>
      </w:r>
      <w:r/>
    </w:p>
    <w:p>
      <w:pPr>
        <w:pStyle w:val="891"/>
        <w:spacing w:line="0" w:lineRule="atLeast"/>
        <w:rPr>
          <w:rFonts w:hint="eastAsia" w:ascii="宋体" w:hAnsi="宋体"/>
          <w:bCs/>
          <w:color w:val="000000"/>
          <w:sz w:val="24"/>
          <w:szCs w:val="24"/>
        </w:rPr>
      </w:pPr>
      <w:r>
        <w:rPr>
          <w:rFonts w:hint="eastAsia" w:ascii="宋体" w:hAnsi="宋体"/>
          <w:bCs/>
          <w:color w:val="000000"/>
          <w:sz w:val="24"/>
          <w:szCs w:val="24"/>
        </w:rPr>
        <w:t xml:space="preserve">（3）中标人提供的设备产品在使用过程中，非因采购人使用不当造成的人员伤亡或财务损失由中标人进行维修并承担相应赔偿责任。</w:t>
      </w:r>
      <w:r>
        <w:rPr>
          <w:rFonts w:hint="eastAsia" w:ascii="宋体" w:hAnsi="宋体"/>
          <w:bCs/>
          <w:color w:val="000000"/>
          <w:sz w:val="24"/>
          <w:szCs w:val="24"/>
        </w:rPr>
      </w:r>
      <w:r/>
    </w:p>
    <w:p>
      <w:pPr>
        <w:pStyle w:val="891"/>
        <w:spacing w:line="0" w:lineRule="atLeast"/>
        <w:rPr>
          <w:rFonts w:hint="eastAsia" w:ascii="宋体" w:hAnsi="宋体"/>
          <w:b/>
          <w:bCs/>
          <w:color w:val="000000"/>
          <w:sz w:val="24"/>
          <w:szCs w:val="24"/>
        </w:rPr>
      </w:pPr>
      <w:r>
        <w:rPr>
          <w:rFonts w:hint="eastAsia" w:ascii="宋体" w:hAnsi="宋体"/>
          <w:b/>
          <w:bCs/>
          <w:color w:val="000000"/>
          <w:sz w:val="24"/>
          <w:szCs w:val="24"/>
        </w:rPr>
        <w:t xml:space="preserve">6．报价</w:t>
      </w:r>
      <w:r>
        <w:rPr>
          <w:rFonts w:hint="eastAsia" w:ascii="宋体" w:hAnsi="宋体"/>
          <w:b/>
          <w:bCs/>
          <w:color w:val="000000"/>
          <w:sz w:val="24"/>
          <w:szCs w:val="24"/>
        </w:rPr>
      </w:r>
      <w:r/>
    </w:p>
    <w:p>
      <w:pPr>
        <w:pStyle w:val="891"/>
        <w:spacing w:line="0" w:lineRule="atLeast"/>
        <w:rPr>
          <w:rFonts w:hint="eastAsia" w:ascii="宋体" w:hAnsi="宋体"/>
          <w:bCs/>
          <w:color w:val="000000"/>
          <w:sz w:val="24"/>
          <w:szCs w:val="24"/>
        </w:rPr>
      </w:pPr>
      <w:r>
        <w:rPr>
          <w:rFonts w:hint="eastAsia" w:ascii="宋体" w:hAnsi="宋体"/>
          <w:bCs/>
          <w:color w:val="000000"/>
          <w:sz w:val="24"/>
          <w:szCs w:val="24"/>
        </w:rPr>
        <w:t xml:space="preserve">（1）按招标文件要求，将项目全部设备产品送达、安装并最终验收合格交付采购人使用所需的一切费用，包括但不限于：项目所需的设备产品（含软件、系统、配件及辅材、易损件）的价格、运输搬运费、设备产品运至采购人指定地点后的保管费、安装调试费、措施项目费、深化设计费、监控</w:t>
      </w:r>
      <w:r>
        <w:rPr>
          <w:rFonts w:hint="eastAsia" w:ascii="宋体" w:hAnsi="宋体"/>
          <w:bCs/>
          <w:color w:val="000000"/>
          <w:sz w:val="24"/>
          <w:szCs w:val="24"/>
        </w:rPr>
        <w:t xml:space="preserve">点布线费、软件或系统升级费、验收费、技术服务费、培训费、保险费、检验（包括海关、商检等）检测费、质量保修期内的设备产品维护费用、税费、企业管理费、利润及招标代理服务费等，考虑进入新建学生宿舍项目总包红线范围内的安全生产监督管理配合工作及总包配合费，签订安全协议，总承包服务费计算基数按专业承包工程的结算价格（不含设备费）计取，总承包服务费率为 2%，因新建学生宿舍项目总包和学生宿舍8号楼总包为2家单位，这两笔总包配合费应分别计算，总承包人须提供等额发票。中标人进场后一次性向新建学生宿舍项目施工总承包单位支付。</w:t>
      </w:r>
      <w:r>
        <w:rPr>
          <w:rFonts w:hint="eastAsia" w:ascii="宋体" w:hAnsi="宋体"/>
          <w:bCs/>
          <w:color w:val="000000"/>
          <w:sz w:val="24"/>
          <w:szCs w:val="24"/>
        </w:rPr>
      </w:r>
      <w:r/>
    </w:p>
    <w:p>
      <w:pPr>
        <w:pStyle w:val="891"/>
        <w:spacing w:line="0" w:lineRule="atLeast"/>
        <w:rPr>
          <w:rFonts w:hint="eastAsia" w:ascii="宋体" w:hAnsi="宋体"/>
          <w:bCs/>
          <w:color w:val="000000"/>
          <w:sz w:val="24"/>
          <w:szCs w:val="24"/>
        </w:rPr>
      </w:pPr>
      <w:r>
        <w:rPr>
          <w:rFonts w:hint="eastAsia" w:ascii="宋体" w:hAnsi="宋体"/>
          <w:bCs/>
          <w:color w:val="000000"/>
          <w:sz w:val="24"/>
          <w:szCs w:val="24"/>
        </w:rPr>
        <w:t xml:space="preserve">投标人须考虑其所供设备硬件软件须接入学校现有智能化设施系统，正常运行，免费提供开放接口及接入服务，接入所产生的各项费用均包含在合同总价中。</w:t>
      </w:r>
      <w:r>
        <w:rPr>
          <w:rFonts w:hint="eastAsia" w:ascii="宋体" w:hAnsi="宋体"/>
          <w:bCs/>
          <w:color w:val="000000"/>
          <w:sz w:val="24"/>
          <w:szCs w:val="24"/>
        </w:rPr>
      </w:r>
      <w:r/>
    </w:p>
    <w:p>
      <w:pPr>
        <w:pStyle w:val="891"/>
        <w:spacing w:line="0" w:lineRule="atLeast"/>
        <w:rPr>
          <w:rFonts w:hint="eastAsia" w:ascii="宋体" w:hAnsi="宋体"/>
          <w:bCs/>
          <w:color w:val="000000"/>
          <w:sz w:val="24"/>
          <w:szCs w:val="24"/>
        </w:rPr>
      </w:pPr>
      <w:r>
        <w:rPr>
          <w:rFonts w:hint="eastAsia" w:ascii="宋体" w:hAnsi="宋体"/>
          <w:bCs/>
          <w:color w:val="000000"/>
          <w:sz w:val="24"/>
          <w:szCs w:val="24"/>
        </w:rPr>
        <w:t xml:space="preserve">（2）上述费用均应包含在每一单项细目的单价中，所有单价均为综合单价，该单价包括以上明确或未明确的所有费用，投标人可在分项报价表中详细列出报价，如果所列分项报价不含以上内容，则视为已含在投标总价中。投标人必须充分考虑上述费用因素，并在此基础上提供合理报价，不得恶意低价，否则若无法按要求履行合同将承担违约责任，采购人不退还其履约保证金并追究由此给采购人造成的所有损失。</w:t>
      </w:r>
      <w:r>
        <w:rPr>
          <w:rFonts w:hint="eastAsia" w:ascii="宋体" w:hAnsi="宋体"/>
          <w:bCs/>
          <w:color w:val="000000"/>
          <w:sz w:val="24"/>
          <w:szCs w:val="24"/>
        </w:rPr>
      </w:r>
      <w:r/>
    </w:p>
    <w:p>
      <w:pPr>
        <w:pStyle w:val="891"/>
        <w:spacing w:line="0" w:lineRule="atLeast"/>
        <w:rPr>
          <w:rFonts w:hint="eastAsia" w:ascii="宋体" w:hAnsi="宋体"/>
          <w:bCs/>
          <w:color w:val="000000"/>
          <w:sz w:val="24"/>
          <w:szCs w:val="24"/>
        </w:rPr>
      </w:pPr>
      <w:r>
        <w:rPr>
          <w:rFonts w:hint="eastAsia" w:ascii="宋体" w:hAnsi="宋体"/>
          <w:bCs/>
          <w:color w:val="000000"/>
          <w:sz w:val="24"/>
          <w:szCs w:val="24"/>
        </w:rPr>
        <w:t xml:space="preserve">（3）招标文</w:t>
      </w:r>
      <w:r>
        <w:rPr>
          <w:rFonts w:hint="eastAsia" w:ascii="宋体" w:hAnsi="宋体"/>
          <w:bCs/>
          <w:color w:val="000000"/>
          <w:sz w:val="24"/>
          <w:szCs w:val="24"/>
        </w:rPr>
        <w:t xml:space="preserve">件中的采购清单作为报价依据，如在新建学生宿舍及学生宿舍8号楼两份清单报价中出新同一设备不同报价情况，结算单价采用低价作为结算价。除设计方案或采购清单有变更外，中标金额及服务不再调整，为一次性包干价，投标人应充分考虑各项报价，如有漏报，视同含在投标报价中；因设计方案或采购清单中有变更的，结算金额按中标单价与实际采购任务，按实结算；如变更的子目在清单中没有的，按照我省现行的相关计价文件规定执行；文件未规定的，由双方协商确定单价。本项目因以上原因增加或减少部分的费用，以采购人委托的第三方造价咨询单位的审核价为准。</w:t>
      </w:r>
      <w:r>
        <w:rPr>
          <w:rFonts w:hint="eastAsia" w:ascii="宋体" w:hAnsi="宋体"/>
          <w:b/>
          <w:color w:val="000000"/>
          <w:sz w:val="24"/>
          <w:szCs w:val="24"/>
        </w:rPr>
        <w:t xml:space="preserve">变更手续应依照发包人相关管理办法执行，增加的金额不超过合同总价的10%且不超过项目总预算。</w:t>
      </w:r>
      <w:r>
        <w:rPr>
          <w:rFonts w:hint="eastAsia" w:ascii="宋体" w:hAnsi="宋体"/>
          <w:bCs/>
          <w:color w:val="000000"/>
          <w:sz w:val="24"/>
          <w:szCs w:val="24"/>
        </w:rPr>
      </w:r>
      <w:r/>
    </w:p>
    <w:p>
      <w:pPr>
        <w:pStyle w:val="891"/>
        <w:spacing w:line="0" w:lineRule="atLeast"/>
        <w:rPr>
          <w:rFonts w:hint="eastAsia" w:ascii="宋体" w:hAnsi="宋体"/>
          <w:bCs/>
          <w:color w:val="000000"/>
          <w:sz w:val="24"/>
          <w:szCs w:val="24"/>
        </w:rPr>
      </w:pPr>
      <w:r>
        <w:rPr>
          <w:rFonts w:hint="eastAsia" w:ascii="宋体" w:hAnsi="宋体"/>
          <w:bCs/>
          <w:color w:val="000000"/>
          <w:sz w:val="24"/>
          <w:szCs w:val="24"/>
        </w:rPr>
        <w:t xml:space="preserve">（4）供设备产品时，若出现因中标产品升级、断货等无法预估情形需更换产品的，应更换为不低于中标产品档次质量的产品并经采购人同意，原则上合同价格不变。</w:t>
      </w:r>
      <w:r>
        <w:rPr>
          <w:rFonts w:hint="eastAsia" w:ascii="宋体" w:hAnsi="宋体"/>
          <w:bCs/>
          <w:color w:val="000000"/>
          <w:sz w:val="24"/>
          <w:szCs w:val="24"/>
        </w:rPr>
      </w:r>
      <w:r/>
    </w:p>
    <w:p>
      <w:pPr>
        <w:pStyle w:val="891"/>
        <w:spacing w:line="0" w:lineRule="atLeast"/>
        <w:rPr>
          <w:rFonts w:hint="eastAsia" w:ascii="宋体" w:hAnsi="宋体"/>
          <w:b/>
          <w:bCs/>
          <w:color w:val="000000"/>
          <w:sz w:val="24"/>
          <w:szCs w:val="24"/>
        </w:rPr>
      </w:pPr>
      <w:r>
        <w:rPr>
          <w:rFonts w:hint="eastAsia" w:ascii="宋体" w:hAnsi="宋体"/>
          <w:b/>
          <w:bCs/>
          <w:color w:val="000000"/>
          <w:sz w:val="24"/>
          <w:szCs w:val="24"/>
        </w:rPr>
        <w:t xml:space="preserve">7．违约责任</w:t>
      </w:r>
      <w:r>
        <w:rPr>
          <w:rFonts w:hint="eastAsia" w:ascii="宋体" w:hAnsi="宋体"/>
          <w:b/>
          <w:bCs/>
          <w:color w:val="000000"/>
          <w:sz w:val="24"/>
          <w:szCs w:val="24"/>
        </w:rPr>
      </w:r>
      <w:r/>
    </w:p>
    <w:p>
      <w:pPr>
        <w:pStyle w:val="891"/>
        <w:spacing w:line="0" w:lineRule="atLeast"/>
        <w:rPr>
          <w:rFonts w:hint="eastAsia" w:ascii="宋体" w:hAnsi="宋体"/>
          <w:bCs/>
          <w:color w:val="000000"/>
          <w:sz w:val="24"/>
          <w:szCs w:val="24"/>
        </w:rPr>
      </w:pPr>
      <w:r>
        <w:rPr>
          <w:rFonts w:hint="eastAsia" w:ascii="宋体" w:hAnsi="宋体"/>
          <w:bCs/>
          <w:color w:val="000000"/>
          <w:sz w:val="24"/>
          <w:szCs w:val="24"/>
        </w:rPr>
        <w:t xml:space="preserve">（1）除本合同另有约定外，合同生效后无正当理由，双方均不得随意解除合同。否则提出解除合同一方，向另一方支付合同总金额10％违约金。</w:t>
      </w:r>
      <w:r>
        <w:rPr>
          <w:rFonts w:hint="eastAsia" w:ascii="宋体" w:hAnsi="宋体"/>
          <w:bCs/>
          <w:color w:val="000000"/>
          <w:sz w:val="24"/>
          <w:szCs w:val="24"/>
        </w:rPr>
      </w:r>
      <w:r/>
    </w:p>
    <w:p>
      <w:pPr>
        <w:pStyle w:val="891"/>
        <w:spacing w:line="0" w:lineRule="atLeast"/>
        <w:rPr>
          <w:rFonts w:hint="eastAsia" w:ascii="宋体" w:hAnsi="宋体"/>
          <w:bCs/>
          <w:color w:val="000000"/>
          <w:sz w:val="24"/>
          <w:szCs w:val="24"/>
        </w:rPr>
      </w:pPr>
      <w:r>
        <w:rPr>
          <w:rFonts w:hint="eastAsia" w:ascii="宋体" w:hAnsi="宋体"/>
          <w:bCs/>
          <w:color w:val="000000"/>
          <w:sz w:val="24"/>
          <w:szCs w:val="24"/>
        </w:rPr>
        <w:t xml:space="preserve">（2）若中标人所交货不合格（包括所交设备产品不符合合同约定视为不合格），中标人应在7日内将不合格产品更换为合格产品，中标人每逾期1日，中标人应按合同总金额的1%向采购人支付违约金，逾期超过7天以上的，采购人有权单方面解除本合同。</w:t>
      </w:r>
      <w:r>
        <w:rPr>
          <w:rFonts w:hint="eastAsia" w:ascii="宋体" w:hAnsi="宋体"/>
          <w:bCs/>
          <w:color w:val="000000"/>
          <w:sz w:val="24"/>
          <w:szCs w:val="24"/>
        </w:rPr>
      </w:r>
      <w:r/>
    </w:p>
    <w:p>
      <w:pPr>
        <w:pStyle w:val="891"/>
        <w:spacing w:line="0" w:lineRule="atLeast"/>
        <w:rPr>
          <w:rFonts w:hint="eastAsia" w:ascii="宋体" w:hAnsi="宋体"/>
          <w:bCs/>
          <w:color w:val="000000"/>
          <w:sz w:val="24"/>
          <w:szCs w:val="24"/>
        </w:rPr>
      </w:pPr>
      <w:r>
        <w:rPr>
          <w:rFonts w:hint="eastAsia" w:ascii="宋体" w:hAnsi="宋体"/>
          <w:bCs/>
          <w:color w:val="000000"/>
          <w:sz w:val="24"/>
          <w:szCs w:val="24"/>
        </w:rPr>
        <w:t xml:space="preserve">（3）在采购人发出的违约通知后7天内（或经采购人书面确认的更长时间内）仍未纠正其下述任何一种违约行为，采购人有权单方面解除合同，若因此给采购人造成的损失或者造成采购人应向第三方承担违约责任的，中标人还应予以赔偿：</w:t>
      </w:r>
      <w:r>
        <w:rPr>
          <w:rFonts w:hint="eastAsia" w:ascii="宋体" w:hAnsi="宋体"/>
          <w:bCs/>
          <w:color w:val="000000"/>
          <w:sz w:val="24"/>
          <w:szCs w:val="24"/>
        </w:rPr>
      </w:r>
      <w:r/>
    </w:p>
    <w:p>
      <w:pPr>
        <w:pStyle w:val="891"/>
        <w:spacing w:line="0" w:lineRule="atLeast"/>
        <w:rPr>
          <w:rFonts w:hint="eastAsia" w:ascii="宋体" w:hAnsi="宋体"/>
          <w:bCs/>
          <w:color w:val="000000"/>
          <w:sz w:val="24"/>
          <w:szCs w:val="24"/>
        </w:rPr>
      </w:pPr>
      <w:r>
        <w:rPr>
          <w:rFonts w:hint="eastAsia" w:ascii="宋体" w:hAnsi="宋体"/>
          <w:bCs/>
          <w:color w:val="000000"/>
          <w:sz w:val="24"/>
          <w:szCs w:val="24"/>
        </w:rPr>
        <w:t xml:space="preserve">a)所提供的设备产品、配件与响应文件的承诺不相符；</w:t>
      </w:r>
      <w:r>
        <w:rPr>
          <w:rFonts w:hint="eastAsia" w:ascii="宋体" w:hAnsi="宋体"/>
          <w:bCs/>
          <w:color w:val="000000"/>
          <w:sz w:val="24"/>
          <w:szCs w:val="24"/>
        </w:rPr>
      </w:r>
      <w:r/>
    </w:p>
    <w:p>
      <w:pPr>
        <w:pStyle w:val="891"/>
        <w:spacing w:line="0" w:lineRule="atLeast"/>
        <w:rPr>
          <w:rFonts w:hint="eastAsia" w:ascii="宋体" w:hAnsi="宋体"/>
          <w:bCs/>
          <w:color w:val="000000"/>
          <w:sz w:val="24"/>
          <w:szCs w:val="24"/>
        </w:rPr>
      </w:pPr>
      <w:r>
        <w:rPr>
          <w:rFonts w:hint="eastAsia" w:ascii="宋体" w:hAnsi="宋体"/>
          <w:bCs/>
          <w:color w:val="000000"/>
          <w:sz w:val="24"/>
          <w:szCs w:val="24"/>
        </w:rPr>
        <w:t xml:space="preserve">b)不能达到行业、国家或国际相关标准或要求；</w:t>
      </w:r>
      <w:r>
        <w:rPr>
          <w:rFonts w:hint="eastAsia" w:ascii="宋体" w:hAnsi="宋体"/>
          <w:bCs/>
          <w:color w:val="000000"/>
          <w:sz w:val="24"/>
          <w:szCs w:val="24"/>
        </w:rPr>
      </w:r>
      <w:r/>
    </w:p>
    <w:p>
      <w:pPr>
        <w:pStyle w:val="891"/>
        <w:spacing w:line="0" w:lineRule="atLeast"/>
        <w:rPr>
          <w:rFonts w:hint="eastAsia" w:ascii="宋体" w:hAnsi="宋体"/>
          <w:bCs/>
          <w:color w:val="000000"/>
          <w:sz w:val="24"/>
          <w:szCs w:val="24"/>
        </w:rPr>
      </w:pPr>
      <w:r>
        <w:rPr>
          <w:rFonts w:hint="eastAsia" w:ascii="宋体" w:hAnsi="宋体"/>
          <w:bCs/>
          <w:color w:val="000000"/>
          <w:sz w:val="24"/>
          <w:szCs w:val="24"/>
        </w:rPr>
        <w:t xml:space="preserve">c)中标人违反承诺的品牌、生产厂家、报价、质量和招标文件规定的质量、技术与性能、售后服 务的内容行为；</w:t>
      </w:r>
      <w:r>
        <w:rPr>
          <w:rFonts w:hint="eastAsia" w:ascii="宋体" w:hAnsi="宋体"/>
          <w:bCs/>
          <w:color w:val="000000"/>
          <w:sz w:val="24"/>
          <w:szCs w:val="24"/>
        </w:rPr>
      </w:r>
      <w:r/>
    </w:p>
    <w:p>
      <w:pPr>
        <w:pStyle w:val="891"/>
        <w:spacing w:line="0" w:lineRule="atLeast"/>
        <w:rPr>
          <w:rFonts w:hint="eastAsia" w:ascii="宋体" w:hAnsi="宋体"/>
          <w:bCs/>
          <w:color w:val="000000"/>
          <w:sz w:val="24"/>
          <w:szCs w:val="24"/>
        </w:rPr>
      </w:pPr>
      <w:r>
        <w:rPr>
          <w:rFonts w:hint="eastAsia" w:ascii="宋体" w:hAnsi="宋体"/>
          <w:bCs/>
          <w:color w:val="000000"/>
          <w:sz w:val="24"/>
          <w:szCs w:val="24"/>
        </w:rPr>
        <w:t xml:space="preserve">d)未经采购人同意将项目分包或转包他人。</w:t>
      </w:r>
      <w:r>
        <w:rPr>
          <w:rFonts w:hint="eastAsia" w:ascii="宋体" w:hAnsi="宋体"/>
          <w:bCs/>
          <w:color w:val="000000"/>
          <w:sz w:val="24"/>
          <w:szCs w:val="24"/>
        </w:rPr>
      </w:r>
      <w:r/>
    </w:p>
    <w:p>
      <w:pPr>
        <w:pStyle w:val="891"/>
        <w:spacing w:line="0" w:lineRule="atLeast"/>
        <w:rPr>
          <w:rFonts w:hint="eastAsia" w:ascii="宋体" w:hAnsi="宋体"/>
          <w:bCs/>
          <w:color w:val="000000"/>
          <w:sz w:val="24"/>
          <w:szCs w:val="24"/>
        </w:rPr>
      </w:pPr>
      <w:r>
        <w:rPr>
          <w:rFonts w:hint="eastAsia" w:ascii="宋体" w:hAnsi="宋体"/>
          <w:bCs/>
          <w:color w:val="000000"/>
          <w:sz w:val="24"/>
          <w:szCs w:val="24"/>
        </w:rPr>
        <w:t xml:space="preserve">e)中标人不配合采购人参加验收工作或不提供有关资料；</w:t>
      </w:r>
      <w:r>
        <w:rPr>
          <w:rFonts w:hint="eastAsia" w:ascii="宋体" w:hAnsi="宋体"/>
          <w:bCs/>
          <w:color w:val="000000"/>
          <w:sz w:val="24"/>
          <w:szCs w:val="24"/>
        </w:rPr>
      </w:r>
      <w:r/>
    </w:p>
    <w:p>
      <w:pPr>
        <w:pStyle w:val="891"/>
        <w:spacing w:line="0" w:lineRule="atLeast"/>
        <w:rPr>
          <w:rFonts w:hint="eastAsia" w:ascii="宋体" w:hAnsi="宋体"/>
          <w:bCs/>
          <w:color w:val="000000"/>
          <w:sz w:val="24"/>
          <w:szCs w:val="24"/>
        </w:rPr>
      </w:pPr>
      <w:r>
        <w:rPr>
          <w:rFonts w:hint="eastAsia" w:ascii="宋体" w:hAnsi="宋体"/>
          <w:bCs/>
          <w:color w:val="000000"/>
          <w:sz w:val="24"/>
          <w:szCs w:val="24"/>
        </w:rPr>
        <w:t xml:space="preserve">f)发生破产、重组或停业整顿，或相应资质被有关部门吊销等，无法继续履约的；</w:t>
      </w:r>
      <w:r>
        <w:rPr>
          <w:rFonts w:hint="eastAsia" w:ascii="宋体" w:hAnsi="宋体"/>
          <w:bCs/>
          <w:color w:val="000000"/>
          <w:sz w:val="24"/>
          <w:szCs w:val="24"/>
        </w:rPr>
      </w:r>
      <w:r/>
    </w:p>
    <w:p>
      <w:pPr>
        <w:pStyle w:val="891"/>
        <w:spacing w:line="0" w:lineRule="atLeast"/>
        <w:rPr>
          <w:rFonts w:hint="eastAsia" w:ascii="宋体" w:hAnsi="宋体"/>
          <w:bCs/>
          <w:color w:val="000000"/>
          <w:sz w:val="24"/>
          <w:szCs w:val="24"/>
        </w:rPr>
      </w:pPr>
      <w:r>
        <w:rPr>
          <w:rFonts w:hint="eastAsia" w:ascii="宋体" w:hAnsi="宋体"/>
          <w:bCs/>
          <w:color w:val="000000"/>
          <w:sz w:val="24"/>
          <w:szCs w:val="24"/>
        </w:rPr>
        <w:t xml:space="preserve">g)无正当理由不履行本合同项下的义务。</w:t>
      </w:r>
      <w:r>
        <w:rPr>
          <w:rFonts w:hint="eastAsia" w:ascii="宋体" w:hAnsi="宋体"/>
          <w:bCs/>
          <w:color w:val="000000"/>
          <w:sz w:val="24"/>
          <w:szCs w:val="24"/>
        </w:rPr>
      </w:r>
      <w:r/>
    </w:p>
    <w:p>
      <w:pPr>
        <w:pStyle w:val="891"/>
        <w:spacing w:line="0" w:lineRule="atLeast"/>
        <w:rPr>
          <w:rFonts w:hint="eastAsia" w:ascii="宋体" w:hAnsi="宋体"/>
          <w:bCs/>
          <w:color w:val="000000"/>
          <w:sz w:val="24"/>
          <w:szCs w:val="24"/>
        </w:rPr>
      </w:pPr>
      <w:r>
        <w:rPr>
          <w:rFonts w:hint="eastAsia" w:ascii="宋体" w:hAnsi="宋体"/>
          <w:bCs/>
          <w:color w:val="000000"/>
          <w:sz w:val="24"/>
          <w:szCs w:val="24"/>
        </w:rPr>
        <w:t xml:space="preserve">（4）中标人在设备产品运输、装卸等履行合同的各种环节中产生的一切意外事故，如人员伤害、设备产品或配件的损坏等概由中标人负责。</w:t>
      </w:r>
      <w:r>
        <w:rPr>
          <w:rFonts w:hint="eastAsia" w:ascii="宋体" w:hAnsi="宋体"/>
          <w:bCs/>
          <w:color w:val="000000"/>
          <w:sz w:val="24"/>
          <w:szCs w:val="24"/>
        </w:rPr>
      </w:r>
      <w:r/>
    </w:p>
    <w:p>
      <w:pPr>
        <w:pStyle w:val="891"/>
        <w:spacing w:line="0" w:lineRule="atLeast"/>
        <w:rPr>
          <w:rFonts w:hint="eastAsia" w:ascii="宋体" w:hAnsi="宋体"/>
          <w:bCs/>
          <w:color w:val="000000"/>
          <w:sz w:val="24"/>
          <w:szCs w:val="24"/>
        </w:rPr>
      </w:pPr>
      <w:r>
        <w:rPr>
          <w:rFonts w:hint="eastAsia" w:ascii="宋体" w:hAnsi="宋体"/>
          <w:bCs/>
          <w:color w:val="000000"/>
          <w:sz w:val="24"/>
          <w:szCs w:val="24"/>
        </w:rPr>
        <w:t xml:space="preserve">（5）中标人的设备提前交货的，因提前交货所发生的仓储和保管费用由中标人承担，设备提前进场，采购人在验收后，仍可按合同约定的时间付款；中标人设备进场至设备在安装验收合格交付使用之前的仓储费、保管费等均由中标人承担，所发生的损坏、丢失等风险均由中标人自行承担。</w:t>
      </w:r>
      <w:r>
        <w:rPr>
          <w:rFonts w:hint="eastAsia" w:ascii="宋体" w:hAnsi="宋体"/>
          <w:bCs/>
          <w:color w:val="000000"/>
          <w:sz w:val="24"/>
          <w:szCs w:val="24"/>
        </w:rPr>
      </w:r>
      <w:r/>
    </w:p>
    <w:p>
      <w:pPr>
        <w:pStyle w:val="891"/>
        <w:spacing w:line="0" w:lineRule="atLeast"/>
        <w:rPr>
          <w:rFonts w:hint="eastAsia" w:ascii="宋体" w:hAnsi="宋体"/>
          <w:bCs/>
          <w:color w:val="000000"/>
          <w:sz w:val="24"/>
          <w:szCs w:val="24"/>
        </w:rPr>
      </w:pPr>
      <w:r>
        <w:rPr>
          <w:rFonts w:hint="eastAsia" w:ascii="宋体" w:hAnsi="宋体"/>
          <w:bCs/>
          <w:color w:val="000000"/>
          <w:sz w:val="24"/>
          <w:szCs w:val="24"/>
        </w:rPr>
        <w:t xml:space="preserve">（6）中标后，因不可抗力因素（地震、台风、洪水、火灾、政府行为、法律规定或其适用的变化或者其他任何无法预见、避免或者控制的事件或其他客观因素</w:t>
      </w:r>
      <w:r>
        <w:rPr>
          <w:rFonts w:hint="eastAsia" w:ascii="宋体" w:hAnsi="宋体"/>
          <w:bCs/>
          <w:color w:val="000000"/>
          <w:sz w:val="24"/>
          <w:szCs w:val="24"/>
        </w:rPr>
        <w:t xml:space="preserve">等。下同），造成遭受不可抗力一方不能签订合同的，遭受不可抗力一方应及时向对方通报不能签订合同的理由，并在随后取得有关主管机关证明后的15日内向另一方提供不可抗力发生及持续期间的充分证据。基于以上行为，允许遭受不可抗力一方不能签订合同，并根据情况可部分或全部免于承担相关责任，本项目依法重新招标或终止。若合同履行期间，因不可抗力因素，造成不能履行或不能完全履行合同的，相关约定详见“第六章   采购合同  13.1”。 中标人为本项目已付出的经采购人认可的工作或已提供的合格设备产品等所产生的费用，采购人按实支付。</w:t>
      </w:r>
      <w:r>
        <w:rPr>
          <w:rFonts w:hint="eastAsia" w:ascii="宋体" w:hAnsi="宋体"/>
          <w:bCs/>
          <w:color w:val="000000"/>
          <w:sz w:val="24"/>
          <w:szCs w:val="24"/>
        </w:rPr>
      </w:r>
      <w:r/>
    </w:p>
    <w:p>
      <w:pPr>
        <w:pStyle w:val="891"/>
        <w:spacing w:line="0" w:lineRule="atLeast"/>
        <w:rPr>
          <w:rFonts w:hint="eastAsia" w:ascii="宋体" w:hAnsi="宋体"/>
          <w:bCs/>
          <w:color w:val="000000"/>
          <w:sz w:val="24"/>
          <w:szCs w:val="24"/>
        </w:rPr>
      </w:pPr>
      <w:r>
        <w:rPr>
          <w:rFonts w:hint="eastAsia" w:ascii="宋体" w:hAnsi="宋体"/>
          <w:bCs/>
          <w:color w:val="000000"/>
          <w:sz w:val="24"/>
          <w:szCs w:val="24"/>
        </w:rPr>
        <w:t xml:space="preserve">（7）在明确违约责任后，中标人应在接到采购人发出书面通知书后七天内支付违约金、赔偿金等。</w:t>
      </w:r>
      <w:r>
        <w:rPr>
          <w:rFonts w:hint="eastAsia" w:ascii="宋体" w:hAnsi="宋体"/>
          <w:bCs/>
          <w:color w:val="000000"/>
          <w:sz w:val="24"/>
          <w:szCs w:val="24"/>
        </w:rPr>
      </w:r>
      <w:r/>
    </w:p>
    <w:p>
      <w:pPr>
        <w:pStyle w:val="891"/>
        <w:spacing w:line="0" w:lineRule="atLeast"/>
        <w:rPr>
          <w:rFonts w:hint="eastAsia" w:ascii="宋体" w:hAnsi="宋体"/>
          <w:b/>
          <w:bCs/>
          <w:color w:val="000000"/>
          <w:sz w:val="24"/>
          <w:szCs w:val="24"/>
        </w:rPr>
      </w:pPr>
      <w:r>
        <w:rPr>
          <w:rFonts w:hint="eastAsia" w:ascii="宋体" w:hAnsi="宋体"/>
          <w:b/>
          <w:bCs/>
          <w:color w:val="000000"/>
          <w:sz w:val="24"/>
          <w:szCs w:val="24"/>
        </w:rPr>
        <w:t xml:space="preserve">8</w:t>
      </w:r>
      <w:r>
        <w:rPr>
          <w:rFonts w:ascii="宋体" w:hAnsi="宋体"/>
          <w:b/>
          <w:bCs/>
          <w:color w:val="000000"/>
          <w:sz w:val="24"/>
          <w:szCs w:val="24"/>
        </w:rPr>
        <w:t xml:space="preserve">.</w:t>
      </w:r>
      <w:r>
        <w:rPr>
          <w:rFonts w:hint="eastAsia" w:ascii="宋体" w:hAnsi="宋体"/>
          <w:b/>
          <w:bCs/>
          <w:color w:val="000000"/>
          <w:sz w:val="24"/>
          <w:szCs w:val="24"/>
        </w:rPr>
        <w:t xml:space="preserve">付款方式</w:t>
      </w:r>
      <w:r>
        <w:rPr>
          <w:rFonts w:hint="eastAsia" w:ascii="宋体" w:hAnsi="宋体"/>
          <w:b/>
          <w:bCs/>
          <w:color w:val="000000"/>
          <w:sz w:val="24"/>
          <w:szCs w:val="24"/>
        </w:rPr>
      </w:r>
      <w:r/>
    </w:p>
    <w:p>
      <w:pPr>
        <w:pStyle w:val="891"/>
        <w:ind w:firstLine="482"/>
        <w:spacing w:line="0" w:lineRule="atLeast"/>
        <w:rPr>
          <w:rFonts w:ascii="宋体" w:hAnsi="宋体"/>
          <w:b/>
          <w:bCs/>
          <w:color w:val="000000"/>
          <w:sz w:val="24"/>
          <w:szCs w:val="24"/>
        </w:rPr>
      </w:pPr>
      <w:r>
        <w:rPr>
          <w:rFonts w:hint="eastAsia" w:ascii="宋体" w:hAnsi="宋体"/>
          <w:b/>
          <w:bCs/>
          <w:color w:val="000000"/>
          <w:sz w:val="24"/>
          <w:szCs w:val="24"/>
        </w:rPr>
        <w:t xml:space="preserve">8</w:t>
      </w:r>
      <w:r>
        <w:rPr>
          <w:rFonts w:ascii="宋体" w:hAnsi="宋体"/>
          <w:b/>
          <w:bCs/>
          <w:color w:val="000000"/>
          <w:sz w:val="24"/>
          <w:szCs w:val="24"/>
        </w:rPr>
        <w:t xml:space="preserve">.1</w:t>
      </w:r>
      <w:r>
        <w:rPr>
          <w:rFonts w:hint="eastAsia" w:ascii="宋体" w:hAnsi="宋体"/>
          <w:b/>
          <w:bCs/>
          <w:color w:val="000000"/>
          <w:sz w:val="24"/>
          <w:szCs w:val="24"/>
        </w:rPr>
        <w:t xml:space="preserve">履约保证金缴纳。</w:t>
      </w:r>
      <w:r>
        <w:rPr>
          <w:rFonts w:ascii="宋体" w:hAnsi="宋体"/>
          <w:b/>
          <w:bCs/>
          <w:color w:val="000000"/>
          <w:sz w:val="24"/>
          <w:szCs w:val="24"/>
        </w:rPr>
      </w:r>
      <w:r/>
    </w:p>
    <w:p>
      <w:pPr>
        <w:pStyle w:val="891"/>
        <w:ind w:firstLine="480"/>
        <w:spacing w:line="0" w:lineRule="atLeast"/>
        <w:rPr>
          <w:rFonts w:ascii="宋体" w:hAnsi="宋体"/>
          <w:bCs/>
          <w:color w:val="000000"/>
          <w:sz w:val="24"/>
          <w:szCs w:val="24"/>
        </w:rPr>
      </w:pPr>
      <w:r>
        <w:rPr>
          <w:rFonts w:hint="eastAsia" w:ascii="宋体" w:hAnsi="宋体"/>
          <w:bCs/>
          <w:color w:val="000000"/>
          <w:sz w:val="24"/>
          <w:szCs w:val="24"/>
        </w:rPr>
        <w:t xml:space="preserve">8</w:t>
      </w:r>
      <w:r>
        <w:rPr>
          <w:rFonts w:ascii="宋体" w:hAnsi="宋体"/>
          <w:bCs/>
          <w:color w:val="000000"/>
          <w:sz w:val="24"/>
          <w:szCs w:val="24"/>
        </w:rPr>
        <w:t xml:space="preserve">.1.1</w:t>
      </w:r>
      <w:r>
        <w:rPr>
          <w:rFonts w:hint="eastAsia" w:ascii="宋体" w:hAnsi="宋体"/>
          <w:bCs/>
          <w:color w:val="000000"/>
          <w:sz w:val="24"/>
          <w:szCs w:val="24"/>
        </w:rPr>
        <w:t xml:space="preserve">缴纳时间及标准：本项目实行履约担保制度，中标人在合同签订前，必须向甲方提交成交金额10%金作为履约保证金。履约保证金缴纳以</w:t>
      </w:r>
      <w:r>
        <w:rPr>
          <w:rFonts w:hint="eastAsia" w:ascii="宋体" w:hAnsi="宋体" w:cs="宋体"/>
          <w:color w:val="000000"/>
          <w:szCs w:val="15"/>
        </w:rPr>
        <w:t xml:space="preserve">支票、汇票、本票或者金融机构、担保机构出具的保函等非现金形式提交</w:t>
      </w:r>
      <w:r>
        <w:rPr>
          <w:rFonts w:hint="eastAsia" w:ascii="宋体" w:hAnsi="宋体"/>
          <w:bCs/>
          <w:color w:val="000000"/>
          <w:sz w:val="24"/>
          <w:szCs w:val="24"/>
        </w:rPr>
        <w:t xml:space="preserve">，履约保证金递交后方可签订施工合同。</w:t>
      </w:r>
      <w:r>
        <w:rPr>
          <w:rFonts w:ascii="宋体" w:hAnsi="宋体"/>
          <w:bCs/>
          <w:color w:val="000000"/>
          <w:sz w:val="24"/>
          <w:szCs w:val="24"/>
        </w:rPr>
      </w:r>
      <w:r/>
    </w:p>
    <w:p>
      <w:pPr>
        <w:pStyle w:val="891"/>
        <w:ind w:firstLine="480"/>
        <w:spacing w:line="0" w:lineRule="atLeast"/>
        <w:rPr>
          <w:rFonts w:hint="eastAsia" w:ascii="宋体" w:hAnsi="宋体"/>
          <w:bCs/>
          <w:color w:val="000000"/>
          <w:sz w:val="24"/>
          <w:szCs w:val="24"/>
        </w:rPr>
      </w:pPr>
      <w:r>
        <w:rPr>
          <w:rFonts w:hint="eastAsia" w:ascii="宋体" w:hAnsi="宋体"/>
          <w:bCs/>
          <w:color w:val="000000"/>
          <w:sz w:val="24"/>
          <w:szCs w:val="24"/>
        </w:rPr>
        <w:t xml:space="preserve">8.1.2履约保证金缴纳账户名称：南京审计大学</w:t>
      </w:r>
      <w:r>
        <w:rPr>
          <w:rFonts w:hint="eastAsia" w:ascii="宋体" w:hAnsi="宋体"/>
          <w:bCs/>
          <w:color w:val="000000"/>
          <w:sz w:val="24"/>
          <w:szCs w:val="24"/>
        </w:rPr>
      </w:r>
      <w:r/>
    </w:p>
    <w:p>
      <w:pPr>
        <w:pStyle w:val="891"/>
        <w:ind w:firstLine="480"/>
        <w:spacing w:line="0" w:lineRule="atLeast"/>
        <w:rPr>
          <w:rFonts w:hint="eastAsia" w:ascii="宋体" w:hAnsi="宋体"/>
          <w:bCs/>
          <w:color w:val="000000"/>
          <w:sz w:val="24"/>
          <w:szCs w:val="24"/>
        </w:rPr>
      </w:pPr>
      <w:r>
        <w:rPr>
          <w:rFonts w:hint="eastAsia" w:ascii="宋体" w:hAnsi="宋体"/>
          <w:bCs/>
          <w:color w:val="000000"/>
          <w:sz w:val="24"/>
          <w:szCs w:val="24"/>
        </w:rPr>
        <w:t xml:space="preserve">纳税人识别号：1232000046600736XP</w:t>
      </w:r>
      <w:r>
        <w:rPr>
          <w:rFonts w:hint="eastAsia" w:ascii="宋体" w:hAnsi="宋体"/>
          <w:bCs/>
          <w:color w:val="000000"/>
          <w:sz w:val="24"/>
          <w:szCs w:val="24"/>
        </w:rPr>
      </w:r>
      <w:r/>
    </w:p>
    <w:p>
      <w:pPr>
        <w:pStyle w:val="891"/>
        <w:ind w:firstLine="480"/>
        <w:spacing w:line="0" w:lineRule="atLeast"/>
        <w:rPr>
          <w:rFonts w:hint="eastAsia" w:ascii="宋体" w:hAnsi="宋体"/>
          <w:bCs/>
          <w:color w:val="000000"/>
          <w:sz w:val="24"/>
          <w:szCs w:val="24"/>
        </w:rPr>
      </w:pPr>
      <w:r>
        <w:rPr>
          <w:rFonts w:hint="eastAsia" w:ascii="宋体" w:hAnsi="宋体"/>
          <w:bCs/>
          <w:color w:val="000000"/>
          <w:sz w:val="24"/>
          <w:szCs w:val="24"/>
        </w:rPr>
        <w:t xml:space="preserve">地址、电话：南京市浦口区雨山西路86号，025-58318883</w:t>
      </w:r>
      <w:r>
        <w:rPr>
          <w:rFonts w:hint="eastAsia" w:ascii="宋体" w:hAnsi="宋体"/>
          <w:bCs/>
          <w:color w:val="000000"/>
          <w:sz w:val="24"/>
          <w:szCs w:val="24"/>
        </w:rPr>
      </w:r>
      <w:r/>
    </w:p>
    <w:p>
      <w:pPr>
        <w:pStyle w:val="891"/>
        <w:ind w:firstLine="480"/>
        <w:spacing w:line="0" w:lineRule="atLeast"/>
        <w:rPr>
          <w:rFonts w:hint="eastAsia" w:ascii="宋体" w:hAnsi="宋体"/>
          <w:bCs/>
          <w:color w:val="000000"/>
          <w:sz w:val="24"/>
          <w:szCs w:val="24"/>
        </w:rPr>
      </w:pPr>
      <w:r>
        <w:rPr>
          <w:rFonts w:hint="eastAsia" w:ascii="宋体" w:hAnsi="宋体"/>
          <w:bCs/>
          <w:color w:val="000000"/>
          <w:sz w:val="24"/>
          <w:szCs w:val="24"/>
        </w:rPr>
        <w:t xml:space="preserve">开户行及账号：南京市工商银行大行宫支行4301016609100115921。</w:t>
      </w:r>
      <w:r>
        <w:rPr>
          <w:rFonts w:hint="eastAsia" w:ascii="宋体" w:hAnsi="宋体"/>
          <w:bCs/>
          <w:color w:val="000000"/>
          <w:sz w:val="24"/>
          <w:szCs w:val="24"/>
        </w:rPr>
      </w:r>
      <w:r/>
    </w:p>
    <w:p>
      <w:pPr>
        <w:pStyle w:val="891"/>
        <w:ind w:firstLine="480"/>
        <w:spacing w:line="0" w:lineRule="atLeast"/>
        <w:rPr>
          <w:rFonts w:hint="eastAsia"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.2合同履行结束后，甲方应及时退还交纳的履约保证金。</w:t>
      </w:r>
      <w:r>
        <w:rPr>
          <w:rFonts w:hint="eastAsia" w:ascii="宋体" w:hAnsi="宋体"/>
          <w:color w:val="000000"/>
          <w:sz w:val="24"/>
          <w:szCs w:val="24"/>
        </w:rPr>
      </w:r>
      <w:r/>
    </w:p>
    <w:p>
      <w:pPr>
        <w:pStyle w:val="891"/>
        <w:spacing w:line="0" w:lineRule="atLeast"/>
        <w:rPr>
          <w:rFonts w:hint="eastAsia" w:ascii="宋体" w:hAnsi="宋体"/>
          <w:b/>
          <w:color w:val="000000"/>
          <w:sz w:val="24"/>
          <w:szCs w:val="24"/>
        </w:rPr>
      </w:pPr>
      <w:r>
        <w:rPr>
          <w:rFonts w:hint="eastAsia" w:ascii="宋体" w:hAnsi="宋体"/>
          <w:b/>
          <w:color w:val="000000"/>
          <w:sz w:val="24"/>
          <w:szCs w:val="24"/>
        </w:rPr>
        <w:t xml:space="preserve">四</w:t>
      </w:r>
      <w:r>
        <w:rPr>
          <w:rFonts w:ascii="宋体" w:hAnsi="宋体"/>
          <w:b/>
          <w:color w:val="000000"/>
          <w:sz w:val="24"/>
          <w:szCs w:val="24"/>
        </w:rPr>
        <w:t xml:space="preserve">、其他要求</w:t>
      </w:r>
      <w:r>
        <w:rPr>
          <w:rFonts w:hint="eastAsia" w:ascii="宋体" w:hAnsi="宋体"/>
          <w:b/>
          <w:color w:val="000000"/>
          <w:sz w:val="24"/>
          <w:szCs w:val="24"/>
        </w:rPr>
      </w:r>
      <w:r/>
    </w:p>
    <w:p>
      <w:pPr>
        <w:pStyle w:val="891"/>
        <w:spacing w:line="0" w:lineRule="atLeast"/>
        <w:rPr>
          <w:rFonts w:hint="eastAsia" w:ascii="宋体" w:hAnsi="宋体"/>
          <w:color w:val="000000"/>
          <w:sz w:val="24"/>
          <w:szCs w:val="24"/>
        </w:rPr>
      </w:pPr>
      <w:r>
        <w:rPr>
          <w:rFonts w:hint="eastAsia" w:ascii="宋体" w:hAnsi="宋体"/>
          <w:color w:val="000000"/>
          <w:sz w:val="24"/>
          <w:szCs w:val="24"/>
        </w:rPr>
        <w:t xml:space="preserve">1.项目属性:服务类项目。</w:t>
      </w:r>
      <w:r>
        <w:rPr>
          <w:rFonts w:hint="eastAsia" w:ascii="宋体" w:hAnsi="宋体"/>
          <w:color w:val="000000"/>
          <w:sz w:val="24"/>
          <w:szCs w:val="24"/>
        </w:rPr>
      </w:r>
      <w:r/>
    </w:p>
    <w:p>
      <w:pPr>
        <w:pStyle w:val="891"/>
        <w:spacing w:line="0" w:lineRule="atLeast"/>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.进口</w:t>
      </w:r>
      <w:r>
        <w:rPr>
          <w:rFonts w:ascii="宋体" w:hAnsi="宋体"/>
          <w:color w:val="000000"/>
          <w:sz w:val="24"/>
          <w:szCs w:val="24"/>
        </w:rPr>
        <w:t xml:space="preserve">产品</w:t>
      </w:r>
      <w:r>
        <w:rPr>
          <w:rFonts w:hint="eastAsia" w:ascii="宋体" w:hAnsi="宋体"/>
          <w:color w:val="000000"/>
          <w:sz w:val="24"/>
          <w:szCs w:val="24"/>
        </w:rPr>
        <w:t xml:space="preserve">投标</w:t>
      </w:r>
      <w:r>
        <w:rPr>
          <w:rFonts w:ascii="宋体" w:hAnsi="宋体"/>
          <w:color w:val="000000"/>
          <w:sz w:val="24"/>
          <w:szCs w:val="24"/>
        </w:rPr>
      </w:r>
      <w:r/>
    </w:p>
    <w:tbl>
      <w:tblPr>
        <w:tblW w:w="0" w:type="auto"/>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094"/>
      </w:tblGrid>
      <w:tr>
        <w:trPr/>
        <w:tc>
          <w:tcPr>
            <w:tcW w:w="1148" w:type="dxa"/>
            <w:vAlign w:val="top"/>
            <w:textDirection w:val="lrTb"/>
            <w:noWrap w:val="false"/>
          </w:tcPr>
          <w:p>
            <w:pPr>
              <w:pStyle w:val="891"/>
              <w:jc w:val="center"/>
              <w:rPr>
                <w:rFonts w:hint="eastAsia" w:ascii="宋体" w:hAnsi="宋体"/>
                <w:color w:val="000000"/>
              </w:rPr>
            </w:pPr>
            <w:r>
              <w:rPr>
                <w:rFonts w:hint="eastAsia" w:ascii="宋体" w:hAnsi="宋体"/>
                <w:color w:val="000000"/>
              </w:rPr>
              <w:t xml:space="preserve">采购包号</w:t>
            </w:r>
            <w:r>
              <w:rPr>
                <w:rFonts w:hint="eastAsia" w:ascii="宋体" w:hAnsi="宋体"/>
                <w:color w:val="000000"/>
              </w:rPr>
            </w:r>
            <w:r/>
          </w:p>
        </w:tc>
        <w:tc>
          <w:tcPr>
            <w:tcW w:w="3094" w:type="dxa"/>
            <w:vAlign w:val="top"/>
            <w:textDirection w:val="lrTb"/>
            <w:noWrap w:val="false"/>
          </w:tcPr>
          <w:p>
            <w:pPr>
              <w:pStyle w:val="891"/>
              <w:jc w:val="center"/>
              <w:rPr>
                <w:rFonts w:hint="eastAsia" w:ascii="宋体" w:hAnsi="宋体"/>
                <w:color w:val="000000"/>
              </w:rPr>
            </w:pPr>
            <w:r>
              <w:rPr>
                <w:rFonts w:hint="eastAsia" w:ascii="宋体" w:hAnsi="宋体"/>
                <w:color w:val="000000"/>
              </w:rPr>
              <w:t xml:space="preserve">是否接受</w:t>
            </w:r>
            <w:r>
              <w:rPr>
                <w:rFonts w:ascii="宋体" w:hAnsi="宋体"/>
                <w:color w:val="000000"/>
              </w:rPr>
              <w:t xml:space="preserve">进口产品投标</w:t>
            </w:r>
            <w:r>
              <w:rPr>
                <w:rFonts w:hint="eastAsia" w:ascii="宋体" w:hAnsi="宋体"/>
                <w:color w:val="000000"/>
              </w:rPr>
              <w:t xml:space="preserve">（是/否）</w:t>
            </w:r>
            <w:r>
              <w:rPr>
                <w:rFonts w:hint="eastAsia" w:ascii="宋体" w:hAnsi="宋体"/>
                <w:color w:val="000000"/>
              </w:rPr>
            </w:r>
            <w:r/>
          </w:p>
        </w:tc>
      </w:tr>
      <w:tr>
        <w:trPr/>
        <w:tc>
          <w:tcPr>
            <w:tcW w:w="1148" w:type="dxa"/>
            <w:vAlign w:val="top"/>
            <w:textDirection w:val="lrTb"/>
            <w:noWrap w:val="false"/>
          </w:tcPr>
          <w:p>
            <w:pPr>
              <w:pStyle w:val="891"/>
              <w:jc w:val="center"/>
              <w:rPr>
                <w:rFonts w:ascii="宋体" w:hAnsi="宋体"/>
                <w:color w:val="000000"/>
              </w:rPr>
            </w:pPr>
            <w:r>
              <w:rPr>
                <w:rFonts w:hint="eastAsia" w:ascii="宋体" w:hAnsi="宋体"/>
                <w:color w:val="000000"/>
              </w:rPr>
              <w:t xml:space="preserve">1</w:t>
            </w:r>
            <w:r>
              <w:rPr>
                <w:rFonts w:ascii="宋体" w:hAnsi="宋体"/>
                <w:color w:val="000000"/>
              </w:rPr>
            </w:r>
            <w:r/>
          </w:p>
        </w:tc>
        <w:tc>
          <w:tcPr>
            <w:tcW w:w="3094" w:type="dxa"/>
            <w:vAlign w:val="top"/>
            <w:textDirection w:val="lrTb"/>
            <w:noWrap w:val="false"/>
          </w:tcPr>
          <w:p>
            <w:pPr>
              <w:pStyle w:val="891"/>
              <w:jc w:val="center"/>
              <w:rPr>
                <w:rFonts w:hint="eastAsia" w:ascii="宋体" w:hAnsi="宋体"/>
                <w:color w:val="000000"/>
              </w:rPr>
            </w:pPr>
            <w:r>
              <w:rPr>
                <w:rFonts w:hint="eastAsia" w:ascii="宋体" w:hAnsi="宋体"/>
                <w:color w:val="000000"/>
              </w:rPr>
              <w:t xml:space="preserve">否</w:t>
            </w:r>
            <w:r>
              <w:rPr>
                <w:rFonts w:hint="eastAsia" w:ascii="宋体" w:hAnsi="宋体"/>
                <w:color w:val="000000"/>
              </w:rPr>
            </w:r>
            <w:r/>
          </w:p>
        </w:tc>
      </w:tr>
    </w:tbl>
    <w:p>
      <w:pPr>
        <w:pStyle w:val="891"/>
        <w:numPr>
          <w:ilvl w:val="0"/>
          <w:numId w:val="6"/>
        </w:numPr>
        <w:spacing w:line="560" w:lineRule="exact"/>
        <w:rPr>
          <w:rFonts w:hint="eastAsia" w:ascii="宋体" w:hAnsi="宋体"/>
          <w:color w:val="000000"/>
          <w:sz w:val="24"/>
        </w:rPr>
      </w:pPr>
      <w:r>
        <w:rPr>
          <w:rFonts w:hint="eastAsia" w:ascii="宋体" w:hAnsi="宋体"/>
          <w:color w:val="000000"/>
          <w:sz w:val="24"/>
        </w:rPr>
        <w:t xml:space="preserve">实施方案要求</w:t>
      </w:r>
      <w:r>
        <w:rPr>
          <w:rFonts w:hint="eastAsia" w:ascii="宋体" w:hAnsi="宋体"/>
          <w:color w:val="000000"/>
          <w:sz w:val="24"/>
        </w:rPr>
      </w:r>
      <w:r/>
    </w:p>
    <w:p>
      <w:pPr>
        <w:pStyle w:val="891"/>
        <w:ind w:firstLine="480"/>
        <w:spacing w:line="0" w:lineRule="atLeast"/>
        <w:rPr>
          <w:rFonts w:ascii="宋体" w:hAnsi="宋体"/>
          <w:bCs/>
          <w:color w:val="000000"/>
          <w:sz w:val="24"/>
          <w:szCs w:val="24"/>
        </w:rPr>
      </w:pPr>
      <w:r>
        <w:rPr>
          <w:rFonts w:hint="eastAsia" w:ascii="宋体" w:hAnsi="宋体"/>
          <w:bCs/>
          <w:color w:val="000000"/>
          <w:sz w:val="24"/>
          <w:szCs w:val="24"/>
        </w:rPr>
        <w:t xml:space="preserve">针对项目实施方案需求：投标人根据项目实际情况提供安装实施方案，方案内容包含（1）总体设备安装组织布置及规划；（2）设备安装的施工方案（尤其对重点、难点和关键技术节点工程的施工方案、方法和措施）；（3）工期保证体系及保证措施；（4）人员配备情况及合理性。（5）与学校原有智能化系统的集成、对接方案以及合理化建议。方案应当结合项目背景做到明确、详实、具体、贴合用户使用实际，具有良好的科学性与可行性。</w:t>
      </w:r>
      <w:r>
        <w:rPr>
          <w:rFonts w:ascii="宋体" w:hAnsi="宋体"/>
          <w:bCs/>
          <w:color w:val="000000"/>
          <w:sz w:val="24"/>
          <w:szCs w:val="24"/>
        </w:rPr>
      </w:r>
      <w:r/>
    </w:p>
    <w:p>
      <w:pPr>
        <w:pStyle w:val="891"/>
        <w:numPr>
          <w:ilvl w:val="0"/>
          <w:numId w:val="6"/>
        </w:numPr>
        <w:spacing w:line="560" w:lineRule="exact"/>
        <w:rPr>
          <w:rFonts w:hint="eastAsia" w:ascii="宋体" w:hAnsi="宋体"/>
          <w:color w:val="000000"/>
          <w:sz w:val="24"/>
        </w:rPr>
      </w:pPr>
      <w:r>
        <w:rPr>
          <w:rFonts w:hint="eastAsia" w:ascii="宋体" w:hAnsi="宋体"/>
          <w:color w:val="000000"/>
          <w:sz w:val="24"/>
        </w:rPr>
        <w:t xml:space="preserve">应急安全要求</w:t>
      </w:r>
      <w:r>
        <w:rPr>
          <w:rFonts w:hint="eastAsia" w:ascii="宋体" w:hAnsi="宋体"/>
          <w:color w:val="000000"/>
          <w:sz w:val="24"/>
        </w:rPr>
      </w:r>
      <w:r/>
    </w:p>
    <w:p>
      <w:pPr>
        <w:pStyle w:val="891"/>
        <w:ind w:firstLine="480"/>
        <w:spacing w:line="0" w:lineRule="atLeast"/>
        <w:rPr>
          <w:rFonts w:ascii="宋体" w:hAnsi="宋体"/>
          <w:bCs/>
          <w:color w:val="000000"/>
          <w:sz w:val="24"/>
          <w:szCs w:val="24"/>
        </w:rPr>
      </w:pPr>
      <w:r>
        <w:rPr>
          <w:rFonts w:hint="eastAsia" w:ascii="宋体" w:hAnsi="宋体"/>
          <w:bCs/>
          <w:color w:val="000000"/>
          <w:sz w:val="24"/>
          <w:szCs w:val="24"/>
        </w:rPr>
        <w:t xml:space="preserve">针对项目应急安全方案需求：投标人根据项目实际情况提供质保期内及设备安装期间的故障解决方案、应急处理方案，方案内容至少包含故障分级、故障处理办法、质保期内的故障应对策略、设备安装期内的故障应对策略、应急预案及评估、质保期内的应急处理方案、设备安装期内的应急处理方案。方案应当结合项目背景做到明确、详实、具体、贴合用户使用实际，具有良好的科学性与可行性。</w:t>
      </w:r>
      <w:r>
        <w:rPr>
          <w:rFonts w:ascii="宋体" w:hAnsi="宋体"/>
          <w:bCs/>
          <w:color w:val="000000"/>
          <w:sz w:val="24"/>
          <w:szCs w:val="24"/>
        </w:rPr>
      </w:r>
      <w:r/>
    </w:p>
    <w:p>
      <w:pPr>
        <w:pStyle w:val="891"/>
        <w:spacing w:line="560" w:lineRule="exact"/>
        <w:rPr>
          <w:rFonts w:hint="eastAsia" w:ascii="宋体" w:hAnsi="宋体"/>
          <w:color w:val="000000"/>
          <w:sz w:val="24"/>
        </w:rPr>
      </w:pPr>
      <w:r>
        <w:rPr>
          <w:rFonts w:ascii="宋体" w:hAnsi="宋体"/>
          <w:color w:val="000000"/>
          <w:sz w:val="24"/>
        </w:rPr>
        <w:t xml:space="preserve">5.质量管理</w:t>
      </w:r>
      <w:r>
        <w:rPr>
          <w:rFonts w:hint="eastAsia" w:ascii="宋体" w:hAnsi="宋体"/>
          <w:color w:val="000000"/>
          <w:sz w:val="24"/>
        </w:rPr>
        <w:t xml:space="preserve">要求</w:t>
      </w:r>
      <w:r>
        <w:rPr>
          <w:rFonts w:hint="eastAsia" w:ascii="宋体" w:hAnsi="宋体"/>
          <w:color w:val="000000"/>
          <w:sz w:val="24"/>
        </w:rPr>
      </w:r>
      <w:r/>
    </w:p>
    <w:p>
      <w:pPr>
        <w:pStyle w:val="891"/>
        <w:ind w:firstLine="480"/>
        <w:spacing w:line="0" w:lineRule="atLeast"/>
        <w:rPr>
          <w:rFonts w:ascii="宋体" w:hAnsi="宋体"/>
          <w:bCs/>
          <w:color w:val="000000"/>
          <w:sz w:val="24"/>
          <w:szCs w:val="24"/>
        </w:rPr>
      </w:pPr>
      <w:r>
        <w:rPr>
          <w:rFonts w:hint="eastAsia" w:ascii="宋体" w:hAnsi="宋体"/>
          <w:bCs/>
          <w:color w:val="000000"/>
          <w:sz w:val="24"/>
          <w:szCs w:val="24"/>
        </w:rPr>
        <w:t xml:space="preserve">针对项目质量管理方案需求：投标人根据项目实际情况提供质保期内及设备安装期间的故障管理方案，方案内容至少包含售后服务质量保证体系、安装实施阶段质量控制措施及质量保证措施等。方案应当结合项目背景做到明确、详实、具体、贴合用户使用实际，具有良好的科学性与可行性。</w:t>
      </w:r>
      <w:r>
        <w:rPr>
          <w:rFonts w:ascii="宋体" w:hAnsi="宋体"/>
          <w:bCs/>
          <w:color w:val="000000"/>
          <w:sz w:val="24"/>
          <w:szCs w:val="24"/>
        </w:rPr>
      </w:r>
      <w:r/>
    </w:p>
    <w:p>
      <w:pPr>
        <w:pStyle w:val="891"/>
        <w:spacing w:line="0" w:lineRule="atLeast"/>
        <w:rPr>
          <w:rFonts w:ascii="宋体" w:hAnsi="宋体"/>
          <w:b/>
          <w:bCs w:val="0"/>
          <w:color w:val="000000"/>
          <w:sz w:val="24"/>
          <w:szCs w:val="24"/>
        </w:rPr>
      </w:pPr>
      <w:r>
        <w:rPr>
          <w:rFonts w:ascii="宋体" w:hAnsi="宋体"/>
          <w:b/>
          <w:bCs w:val="0"/>
          <w:color w:val="000000"/>
          <w:sz w:val="24"/>
          <w:szCs w:val="24"/>
        </w:rPr>
        <w:t xml:space="preserve">6.</w:t>
      </w:r>
      <w:r>
        <w:rPr>
          <w:rFonts w:hint="eastAsia" w:ascii="宋体" w:hAnsi="宋体"/>
          <w:b/>
          <w:bCs w:val="0"/>
          <w:color w:val="000000"/>
          <w:sz w:val="24"/>
          <w:szCs w:val="24"/>
        </w:rPr>
        <w:t xml:space="preserve">项目组人员要求</w:t>
      </w:r>
      <w:r>
        <w:rPr>
          <w:rFonts w:ascii="宋体" w:hAnsi="宋体"/>
          <w:b/>
          <w:bCs w:val="0"/>
          <w:color w:val="000000"/>
          <w:sz w:val="24"/>
          <w:szCs w:val="24"/>
        </w:rPr>
      </w:r>
      <w:r/>
    </w:p>
    <w:p>
      <w:pPr>
        <w:pStyle w:val="891"/>
        <w:ind w:firstLine="480"/>
        <w:spacing w:line="0" w:lineRule="atLeast"/>
        <w:rPr>
          <w:rFonts w:hint="eastAsia" w:ascii="宋体" w:hAnsi="宋体"/>
          <w:bCs/>
          <w:color w:val="000000"/>
          <w:sz w:val="24"/>
          <w:szCs w:val="24"/>
        </w:rPr>
      </w:pPr>
      <w:r>
        <w:rPr>
          <w:rFonts w:ascii="宋体" w:hAnsi="宋体"/>
          <w:bCs/>
          <w:color w:val="000000"/>
          <w:sz w:val="24"/>
          <w:szCs w:val="24"/>
        </w:rPr>
        <w:t xml:space="preserve">6</w:t>
      </w:r>
      <w:r>
        <w:rPr>
          <w:rFonts w:hint="eastAsia" w:ascii="宋体" w:hAnsi="宋体"/>
          <w:bCs/>
          <w:color w:val="000000"/>
          <w:sz w:val="24"/>
          <w:szCs w:val="24"/>
        </w:rPr>
        <w:t xml:space="preserve">.1项目负责人</w:t>
      </w:r>
      <w:r>
        <w:rPr>
          <w:rFonts w:hint="eastAsia" w:ascii="宋体" w:hAnsi="宋体"/>
          <w:bCs/>
          <w:color w:val="000000"/>
          <w:sz w:val="24"/>
          <w:szCs w:val="24"/>
        </w:rPr>
      </w:r>
      <w:r/>
    </w:p>
    <w:p>
      <w:pPr>
        <w:pStyle w:val="891"/>
        <w:ind w:firstLine="480"/>
        <w:spacing w:line="0" w:lineRule="atLeast"/>
        <w:rPr>
          <w:rFonts w:hint="eastAsia" w:ascii="宋体" w:hAnsi="宋体"/>
          <w:bCs/>
          <w:i/>
          <w:iCs/>
          <w:color w:val="000000"/>
          <w:sz w:val="24"/>
          <w:szCs w:val="24"/>
          <w:highlight w:val="none"/>
          <w:u w:val="single"/>
        </w:rPr>
      </w:pPr>
      <w:r>
        <w:rPr>
          <w:rFonts w:ascii="宋体" w:hAnsi="宋体"/>
          <w:bCs/>
          <w:color w:val="000000"/>
          <w:sz w:val="24"/>
          <w:szCs w:val="24"/>
          <w:highlight w:val="none"/>
        </w:rPr>
        <w:t xml:space="preserve">6</w:t>
      </w:r>
      <w:r>
        <w:rPr>
          <w:rFonts w:hint="eastAsia" w:ascii="宋体" w:hAnsi="宋体"/>
          <w:bCs/>
          <w:color w:val="000000"/>
          <w:sz w:val="24"/>
          <w:szCs w:val="24"/>
          <w:highlight w:val="none"/>
        </w:rPr>
        <w:t xml:space="preserve">.1.1 </w:t>
      </w:r>
      <w:r>
        <w:rPr>
          <w:rFonts w:hint="eastAsia" w:ascii="宋体" w:hAnsi="宋体"/>
          <w:bCs/>
          <w:i/>
          <w:iCs/>
          <w:color w:val="000000"/>
          <w:sz w:val="24"/>
          <w:szCs w:val="24"/>
          <w:highlight w:val="none"/>
          <w:u w:val="single"/>
        </w:rPr>
        <w:t xml:space="preserve">人数：1人，具有注册二级建造师（机电工程）证书；</w:t>
      </w:r>
      <w:r>
        <w:rPr>
          <w:rFonts w:hint="eastAsia" w:ascii="宋体" w:hAnsi="宋体"/>
          <w:bCs/>
          <w:i/>
          <w:iCs/>
          <w:color w:val="000000"/>
          <w:sz w:val="24"/>
          <w:szCs w:val="24"/>
          <w:highlight w:val="none"/>
          <w:u w:val="single"/>
        </w:rPr>
      </w:r>
      <w:r/>
    </w:p>
    <w:p>
      <w:pPr>
        <w:pStyle w:val="977"/>
        <w:ind w:left="120" w:firstLine="360"/>
        <w:spacing w:line="0" w:lineRule="atLeast"/>
        <w:rPr>
          <w:rFonts w:hint="eastAsia" w:ascii="宋体" w:hAnsi="宋体" w:eastAsia="宋体" w:cs="Times New Roman"/>
          <w:color w:val="000000"/>
        </w:rPr>
      </w:pPr>
      <w:r>
        <w:rPr>
          <w:rFonts w:hint="eastAsia" w:ascii="宋体" w:hAnsi="宋体" w:eastAsia="宋体" w:cs="Times New Roman"/>
          <w:color w:val="000000"/>
        </w:rPr>
        <w:t xml:space="preserve">6.1.2具有信息系统项目管理师（高级）证书；</w:t>
      </w:r>
      <w:r>
        <w:rPr>
          <w:rFonts w:hint="eastAsia" w:ascii="宋体" w:hAnsi="宋体" w:eastAsia="宋体" w:cs="Times New Roman"/>
          <w:color w:val="000000"/>
        </w:rPr>
      </w:r>
      <w:r/>
    </w:p>
    <w:p>
      <w:pPr>
        <w:pStyle w:val="977"/>
        <w:ind w:left="120" w:firstLine="360"/>
        <w:spacing w:line="0" w:lineRule="atLeast"/>
        <w:rPr>
          <w:rFonts w:hint="eastAsia" w:ascii="宋体" w:hAnsi="宋体" w:eastAsia="宋体" w:cs="Times New Roman"/>
          <w:color w:val="000000"/>
        </w:rPr>
      </w:pPr>
      <w:r>
        <w:rPr>
          <w:rFonts w:hint="eastAsia" w:ascii="宋体" w:hAnsi="宋体" w:eastAsia="宋体" w:cs="Times New Roman"/>
          <w:color w:val="000000"/>
        </w:rPr>
        <w:t xml:space="preserve">6.1.3具有注册信息安全专业人员（CISP）证书；</w:t>
      </w:r>
      <w:r>
        <w:rPr>
          <w:rFonts w:hint="eastAsia" w:ascii="宋体" w:hAnsi="宋体" w:eastAsia="宋体" w:cs="Times New Roman"/>
          <w:color w:val="000000"/>
        </w:rPr>
      </w:r>
      <w:r/>
    </w:p>
    <w:p>
      <w:pPr>
        <w:pStyle w:val="977"/>
        <w:ind w:left="120" w:firstLine="360"/>
        <w:spacing w:line="0" w:lineRule="atLeast"/>
        <w:rPr>
          <w:rFonts w:hint="eastAsia" w:ascii="宋体" w:hAnsi="宋体" w:eastAsia="宋体" w:cs="Times New Roman"/>
          <w:color w:val="000000"/>
        </w:rPr>
      </w:pPr>
      <w:r>
        <w:rPr>
          <w:rFonts w:hint="eastAsia" w:ascii="宋体" w:hAnsi="宋体" w:eastAsia="宋体" w:cs="Times New Roman"/>
          <w:color w:val="000000"/>
        </w:rPr>
        <w:t xml:space="preserve">6.1.4具有系统架构设计师（高级）证书；</w:t>
      </w:r>
      <w:r>
        <w:rPr>
          <w:rFonts w:hint="eastAsia" w:ascii="宋体" w:hAnsi="宋体" w:eastAsia="宋体" w:cs="Times New Roman"/>
          <w:color w:val="000000"/>
        </w:rPr>
      </w:r>
      <w:r/>
    </w:p>
    <w:p>
      <w:pPr>
        <w:pStyle w:val="977"/>
        <w:ind w:left="120" w:firstLine="360"/>
        <w:spacing w:line="0" w:lineRule="atLeast"/>
        <w:rPr>
          <w:rFonts w:hint="eastAsia" w:ascii="宋体" w:hAnsi="宋体" w:eastAsia="宋体" w:cs="Times New Roman"/>
          <w:color w:val="000000"/>
        </w:rPr>
      </w:pPr>
      <w:r>
        <w:rPr>
          <w:rFonts w:hint="eastAsia" w:ascii="宋体" w:hAnsi="宋体" w:eastAsia="宋体" w:cs="Times New Roman"/>
          <w:color w:val="000000"/>
        </w:rPr>
        <w:t xml:space="preserve">6.1.5自2021年1月1日以来，承担过类似智能化信息系统集成项目的（以合同签订时间为准）项目负责人的（需为采购人直接发包业务合同，从其他中标人处分包合同不符合）。</w:t>
      </w:r>
      <w:r>
        <w:rPr>
          <w:rFonts w:hint="eastAsia" w:ascii="宋体" w:hAnsi="宋体" w:eastAsia="宋体" w:cs="Times New Roman"/>
          <w:color w:val="000000"/>
        </w:rPr>
      </w:r>
      <w:r/>
    </w:p>
    <w:p>
      <w:pPr>
        <w:pStyle w:val="977"/>
        <w:ind w:left="120" w:firstLine="360"/>
        <w:spacing w:line="0" w:lineRule="atLeast"/>
        <w:rPr>
          <w:rFonts w:hint="eastAsia" w:ascii="宋体" w:hAnsi="宋体" w:eastAsia="宋体" w:cs="Times New Roman"/>
          <w:color w:val="000000"/>
        </w:rPr>
      </w:pPr>
      <w:r>
        <w:rPr>
          <w:rFonts w:hint="eastAsia" w:ascii="宋体" w:hAnsi="宋体" w:eastAsia="宋体" w:cs="Times New Roman"/>
          <w:color w:val="000000"/>
        </w:rPr>
        <w:t xml:space="preserve">6.2项目组成员（不含项目负责人，人数：至少5人）</w:t>
      </w:r>
      <w:r>
        <w:rPr>
          <w:rFonts w:hint="eastAsia" w:ascii="宋体" w:hAnsi="宋体" w:eastAsia="宋体" w:cs="Times New Roman"/>
          <w:color w:val="000000"/>
        </w:rPr>
      </w:r>
      <w:r/>
    </w:p>
    <w:p>
      <w:pPr>
        <w:pStyle w:val="977"/>
        <w:ind w:left="120" w:firstLine="360"/>
        <w:spacing w:line="0" w:lineRule="atLeast"/>
        <w:rPr>
          <w:rFonts w:hint="eastAsia" w:ascii="宋体" w:hAnsi="宋体" w:eastAsia="宋体" w:cs="Times New Roman"/>
          <w:color w:val="000000"/>
        </w:rPr>
      </w:pPr>
      <w:r>
        <w:rPr>
          <w:rFonts w:hint="eastAsia" w:ascii="宋体" w:hAnsi="宋体" w:eastAsia="宋体" w:cs="Times New Roman"/>
          <w:color w:val="000000"/>
        </w:rPr>
        <w:t xml:space="preserve">6.2.1具有高级工程师证书（机电工程或电子信息或通信工程）；</w:t>
      </w:r>
      <w:r>
        <w:rPr>
          <w:rFonts w:hint="eastAsia" w:ascii="宋体" w:hAnsi="宋体" w:eastAsia="宋体" w:cs="Times New Roman"/>
          <w:color w:val="000000"/>
        </w:rPr>
      </w:r>
      <w:r/>
    </w:p>
    <w:p>
      <w:pPr>
        <w:pStyle w:val="977"/>
        <w:ind w:left="120" w:firstLine="360"/>
        <w:spacing w:line="0" w:lineRule="atLeast"/>
        <w:rPr>
          <w:rFonts w:hint="eastAsia" w:ascii="宋体" w:hAnsi="宋体" w:eastAsia="宋体" w:cs="Times New Roman"/>
          <w:color w:val="000000"/>
        </w:rPr>
      </w:pPr>
      <w:r>
        <w:rPr>
          <w:rFonts w:hint="eastAsia" w:ascii="宋体" w:hAnsi="宋体" w:eastAsia="宋体" w:cs="Times New Roman"/>
          <w:color w:val="000000"/>
        </w:rPr>
        <w:t xml:space="preserve">6.2.2具有系统规划与管理师（高级）证书；</w:t>
      </w:r>
      <w:r>
        <w:rPr>
          <w:rFonts w:hint="eastAsia" w:ascii="宋体" w:hAnsi="宋体" w:eastAsia="宋体" w:cs="Times New Roman"/>
          <w:color w:val="000000"/>
        </w:rPr>
      </w:r>
      <w:r/>
    </w:p>
    <w:p>
      <w:pPr>
        <w:pStyle w:val="977"/>
        <w:ind w:left="120" w:firstLine="360"/>
        <w:spacing w:line="0" w:lineRule="atLeast"/>
        <w:rPr>
          <w:rFonts w:hint="eastAsia" w:ascii="宋体" w:hAnsi="宋体" w:eastAsia="宋体" w:cs="Times New Roman"/>
          <w:color w:val="000000"/>
        </w:rPr>
      </w:pPr>
      <w:r>
        <w:rPr>
          <w:rFonts w:hint="eastAsia" w:ascii="宋体" w:hAnsi="宋体" w:eastAsia="宋体" w:cs="Times New Roman"/>
          <w:color w:val="000000"/>
        </w:rPr>
        <w:t xml:space="preserve">6.2.3具有高级网络规划师证书；</w:t>
      </w:r>
      <w:r>
        <w:rPr>
          <w:rFonts w:hint="eastAsia" w:ascii="宋体" w:hAnsi="宋体" w:eastAsia="宋体" w:cs="Times New Roman"/>
          <w:color w:val="000000"/>
        </w:rPr>
      </w:r>
      <w:r/>
    </w:p>
    <w:p>
      <w:pPr>
        <w:pStyle w:val="977"/>
        <w:ind w:left="120" w:firstLine="360"/>
        <w:spacing w:line="0" w:lineRule="atLeast"/>
        <w:rPr>
          <w:rFonts w:hint="eastAsia" w:ascii="宋体" w:hAnsi="宋体" w:eastAsia="宋体" w:cs="Times New Roman"/>
          <w:color w:val="000000"/>
        </w:rPr>
      </w:pPr>
      <w:r>
        <w:rPr>
          <w:rFonts w:hint="eastAsia" w:ascii="宋体" w:hAnsi="宋体" w:eastAsia="宋体" w:cs="Times New Roman"/>
          <w:color w:val="000000"/>
        </w:rPr>
        <w:t xml:space="preserve">6.2.4具有高级IT运维工程师证书；</w:t>
      </w:r>
      <w:r>
        <w:rPr>
          <w:rFonts w:hint="eastAsia" w:ascii="宋体" w:hAnsi="宋体" w:eastAsia="宋体" w:cs="Times New Roman"/>
          <w:color w:val="000000"/>
        </w:rPr>
      </w:r>
      <w:r/>
    </w:p>
    <w:p>
      <w:pPr>
        <w:pStyle w:val="977"/>
        <w:ind w:left="120" w:firstLine="360"/>
        <w:spacing w:line="0" w:lineRule="atLeast"/>
        <w:rPr>
          <w:rFonts w:hint="eastAsia" w:ascii="宋体" w:hAnsi="宋体" w:eastAsia="宋体" w:cs="Times New Roman"/>
          <w:color w:val="000000"/>
        </w:rPr>
      </w:pPr>
      <w:r>
        <w:rPr>
          <w:rFonts w:hint="eastAsia" w:ascii="宋体" w:hAnsi="宋体" w:eastAsia="宋体" w:cs="Times New Roman"/>
          <w:color w:val="000000"/>
        </w:rPr>
        <w:t xml:space="preserve">6.2.5具有系统集成项目管理工程师证书；</w:t>
      </w:r>
      <w:r>
        <w:rPr>
          <w:rFonts w:hint="eastAsia" w:ascii="宋体" w:hAnsi="宋体" w:eastAsia="宋体" w:cs="Times New Roman"/>
          <w:color w:val="000000"/>
        </w:rPr>
      </w:r>
      <w:r/>
    </w:p>
    <w:p>
      <w:pPr>
        <w:pStyle w:val="891"/>
        <w:rPr>
          <w:rFonts w:hint="eastAsia" w:ascii="宋体" w:hAnsi="宋体"/>
          <w:b/>
          <w:bCs/>
          <w:color w:val="000000"/>
          <w:sz w:val="24"/>
        </w:rPr>
      </w:pPr>
      <w:r>
        <w:rPr>
          <w:rFonts w:ascii="宋体" w:hAnsi="宋体"/>
          <w:b/>
          <w:bCs/>
          <w:color w:val="000000"/>
          <w:sz w:val="24"/>
        </w:rPr>
        <w:t xml:space="preserve">6.</w:t>
      </w:r>
      <w:r>
        <w:rPr>
          <w:rFonts w:hint="eastAsia" w:ascii="宋体" w:hAnsi="宋体"/>
          <w:b/>
          <w:bCs/>
          <w:color w:val="000000"/>
          <w:sz w:val="24"/>
        </w:rPr>
        <w:t xml:space="preserve">企业能力要求</w:t>
      </w:r>
      <w:r>
        <w:rPr>
          <w:rFonts w:hint="eastAsia" w:ascii="宋体" w:hAnsi="宋体"/>
          <w:b/>
          <w:bCs/>
          <w:color w:val="000000"/>
          <w:sz w:val="24"/>
        </w:rPr>
      </w:r>
      <w:r/>
    </w:p>
    <w:p>
      <w:pPr>
        <w:pStyle w:val="891"/>
        <w:jc w:val="left"/>
        <w:rPr>
          <w:b/>
          <w:color w:val="000000"/>
        </w:rPr>
      </w:pPr>
      <w:r>
        <w:rPr>
          <w:rFonts w:hint="eastAsia"/>
          <w:b/>
          <w:color w:val="000000"/>
        </w:rPr>
        <w:t xml:space="preserve">6</w:t>
      </w:r>
      <w:r>
        <w:rPr>
          <w:b/>
          <w:color w:val="000000"/>
        </w:rPr>
        <w:t xml:space="preserve">.1</w:t>
      </w:r>
      <w:r>
        <w:rPr>
          <w:rFonts w:hint="eastAsia"/>
          <w:b/>
          <w:color w:val="000000"/>
        </w:rPr>
        <w:t xml:space="preserve">企业资质</w:t>
      </w:r>
      <w:r>
        <w:rPr>
          <w:b/>
          <w:color w:val="000000"/>
        </w:rPr>
      </w:r>
      <w:r/>
    </w:p>
    <w:p>
      <w:pPr>
        <w:pStyle w:val="977"/>
        <w:ind w:left="120" w:firstLine="360"/>
        <w:spacing w:line="0" w:lineRule="atLeast"/>
        <w:rPr>
          <w:rFonts w:hint="eastAsia" w:ascii="宋体" w:hAnsi="宋体" w:eastAsia="宋体" w:cs="Times New Roman"/>
          <w:color w:val="000000"/>
        </w:rPr>
      </w:pPr>
      <w:r>
        <w:rPr>
          <w:rFonts w:hint="eastAsia" w:ascii="宋体" w:hAnsi="宋体" w:eastAsia="宋体" w:cs="Times New Roman"/>
          <w:color w:val="000000"/>
        </w:rPr>
        <w:t xml:space="preserve">6.1.1投标人具有有效期内的有效期内的网络空间安全管理体系认证证书、信息安全管理体系认证证书、信息技术服务管理认证证书、质量管理体系认证证书。</w:t>
      </w:r>
      <w:r>
        <w:rPr>
          <w:rFonts w:hint="eastAsia" w:ascii="宋体" w:hAnsi="宋体" w:eastAsia="宋体" w:cs="Times New Roman"/>
          <w:color w:val="000000"/>
        </w:rPr>
      </w:r>
      <w:r/>
    </w:p>
    <w:p>
      <w:pPr>
        <w:pStyle w:val="977"/>
        <w:ind w:left="120" w:firstLine="360"/>
        <w:spacing w:line="0" w:lineRule="atLeast"/>
        <w:rPr>
          <w:rFonts w:hint="eastAsia" w:ascii="宋体" w:hAnsi="宋体" w:eastAsia="宋体" w:cs="Times New Roman"/>
          <w:color w:val="000000"/>
        </w:rPr>
      </w:pPr>
      <w:r>
        <w:rPr>
          <w:rFonts w:hint="eastAsia" w:ascii="宋体" w:hAnsi="宋体" w:eastAsia="宋体" w:cs="Times New Roman"/>
          <w:color w:val="000000"/>
        </w:rPr>
        <w:t xml:space="preserve">6.1.2投标人具有信息安全服务资质认证证书（CCRC）。</w:t>
      </w:r>
      <w:r>
        <w:rPr>
          <w:rFonts w:hint="eastAsia" w:ascii="宋体" w:hAnsi="宋体" w:eastAsia="宋体" w:cs="Times New Roman"/>
          <w:color w:val="000000"/>
        </w:rPr>
      </w:r>
      <w:r/>
    </w:p>
    <w:p>
      <w:pPr>
        <w:pStyle w:val="977"/>
        <w:ind w:left="120" w:firstLine="360"/>
        <w:spacing w:line="0" w:lineRule="atLeast"/>
        <w:rPr>
          <w:rFonts w:hint="eastAsia" w:ascii="宋体" w:hAnsi="宋体" w:eastAsia="宋体" w:cs="Times New Roman"/>
          <w:color w:val="000000"/>
        </w:rPr>
      </w:pPr>
      <w:r>
        <w:rPr>
          <w:rFonts w:hint="eastAsia" w:ascii="宋体" w:hAnsi="宋体" w:eastAsia="宋体" w:cs="Times New Roman"/>
          <w:color w:val="000000"/>
        </w:rPr>
        <w:t xml:space="preserve">注：提供有效期内的证书复印件加盖投标人公章。</w:t>
      </w:r>
      <w:r>
        <w:rPr>
          <w:rFonts w:hint="eastAsia" w:ascii="宋体" w:hAnsi="宋体" w:eastAsia="宋体" w:cs="Times New Roman"/>
          <w:color w:val="000000"/>
        </w:rPr>
      </w:r>
      <w:r/>
    </w:p>
    <w:p>
      <w:pPr>
        <w:pStyle w:val="891"/>
        <w:jc w:val="left"/>
        <w:rPr>
          <w:b/>
          <w:color w:val="000000"/>
        </w:rPr>
      </w:pPr>
      <w:r>
        <w:rPr>
          <w:b/>
          <w:color w:val="000000"/>
        </w:rPr>
        <w:t xml:space="preserve">6.2</w:t>
      </w:r>
      <w:r>
        <w:rPr>
          <w:rFonts w:hint="eastAsia"/>
          <w:b/>
          <w:color w:val="000000"/>
        </w:rPr>
        <w:t xml:space="preserve">企业</w:t>
      </w:r>
      <w:r>
        <w:rPr>
          <w:b/>
          <w:color w:val="000000"/>
        </w:rPr>
        <w:t xml:space="preserve">业绩</w:t>
      </w:r>
      <w:r>
        <w:rPr>
          <w:b/>
          <w:color w:val="000000"/>
        </w:rPr>
      </w:r>
      <w:r/>
    </w:p>
    <w:p>
      <w:pPr>
        <w:pStyle w:val="977"/>
        <w:ind w:left="120" w:firstLine="360"/>
        <w:spacing w:line="0" w:lineRule="atLeast"/>
        <w:rPr>
          <w:rFonts w:hint="eastAsia" w:ascii="宋体" w:hAnsi="宋体" w:eastAsia="宋体" w:cs="Times New Roman"/>
          <w:color w:val="000000"/>
        </w:rPr>
      </w:pPr>
      <w:r>
        <w:rPr>
          <w:rFonts w:hint="eastAsia" w:ascii="宋体" w:hAnsi="宋体" w:eastAsia="宋体" w:cs="Times New Roman"/>
          <w:color w:val="000000"/>
        </w:rPr>
        <w:t xml:space="preserve">投标人自2021年1月1日以来，承担过类似智能化信息系统集成项目的（以合同签订时间为准）业绩的（需为采购人直接发包业务合同，从其他中标人处分包合同不符合）。</w:t>
      </w:r>
      <w:r>
        <w:rPr>
          <w:rFonts w:hint="eastAsia" w:ascii="宋体" w:hAnsi="宋体" w:eastAsia="宋体" w:cs="Times New Roman"/>
          <w:color w:val="000000"/>
        </w:rPr>
      </w:r>
      <w:r/>
    </w:p>
    <w:p>
      <w:pPr>
        <w:pStyle w:val="891"/>
        <w:rPr>
          <w:rFonts w:ascii="宋体" w:hAnsi="宋体"/>
          <w:b/>
          <w:bCs/>
          <w:color w:val="000000"/>
          <w:sz w:val="24"/>
        </w:rPr>
      </w:pPr>
      <w:r>
        <w:rPr>
          <w:rFonts w:hint="eastAsia" w:ascii="宋体" w:hAnsi="宋体"/>
          <w:b/>
          <w:bCs/>
          <w:color w:val="000000"/>
          <w:sz w:val="24"/>
        </w:rPr>
        <w:t xml:space="preserve">7</w:t>
      </w:r>
      <w:r>
        <w:rPr>
          <w:rFonts w:ascii="宋体" w:hAnsi="宋体"/>
          <w:b/>
          <w:bCs/>
          <w:color w:val="000000"/>
          <w:sz w:val="24"/>
        </w:rPr>
        <w:t xml:space="preserve">.</w:t>
      </w:r>
      <w:r>
        <w:rPr>
          <w:rFonts w:hint="eastAsia" w:ascii="宋体" w:hAnsi="宋体"/>
          <w:b/>
          <w:bCs/>
          <w:color w:val="000000"/>
          <w:sz w:val="24"/>
        </w:rPr>
        <w:t xml:space="preserve">服务承诺要求</w:t>
      </w:r>
      <w:r>
        <w:rPr>
          <w:rFonts w:ascii="宋体" w:hAnsi="宋体"/>
          <w:b/>
          <w:bCs/>
          <w:color w:val="000000"/>
          <w:sz w:val="24"/>
        </w:rPr>
      </w:r>
      <w:r/>
    </w:p>
    <w:p>
      <w:pPr>
        <w:pStyle w:val="977"/>
        <w:ind w:left="120" w:firstLine="360"/>
        <w:spacing w:line="0" w:lineRule="atLeast"/>
        <w:rPr>
          <w:rFonts w:hint="eastAsia" w:ascii="宋体" w:hAnsi="宋体" w:eastAsia="宋体" w:cs="Times New Roman"/>
          <w:color w:val="000000"/>
        </w:rPr>
      </w:pPr>
      <w:r>
        <w:rPr>
          <w:rFonts w:hint="eastAsia" w:ascii="宋体" w:hAnsi="宋体" w:eastAsia="宋体" w:cs="Times New Roman"/>
          <w:color w:val="000000"/>
        </w:rPr>
        <w:t xml:space="preserve">投标人对本项提供免费的系统技术咨询及设备检修和保养，在质保期内存在设备质量问题，由中标人及时免费保修及更换。投标人承诺在质保期内安排专业网络工程师驻校提供免费维修维护服务。</w:t>
      </w:r>
      <w:r>
        <w:rPr>
          <w:rFonts w:hint="eastAsia" w:ascii="宋体" w:hAnsi="宋体" w:eastAsia="宋体" w:cs="Times New Roman"/>
          <w:color w:val="000000"/>
        </w:rPr>
      </w:r>
      <w:r/>
    </w:p>
    <w:p>
      <w:pPr>
        <w:pStyle w:val="977"/>
        <w:ind w:left="120" w:firstLine="360"/>
        <w:spacing w:line="0" w:lineRule="atLeast"/>
        <w:rPr>
          <w:rFonts w:hint="eastAsia" w:ascii="宋体" w:hAnsi="宋体"/>
          <w:bCs/>
          <w:color w:val="000000"/>
          <w:sz w:val="24"/>
          <w:szCs w:val="24"/>
        </w:rPr>
      </w:pPr>
      <w:r>
        <w:rPr>
          <w:rFonts w:hint="eastAsia" w:ascii="宋体" w:hAnsi="宋体"/>
          <w:bCs/>
          <w:color w:val="000000"/>
          <w:sz w:val="24"/>
          <w:szCs w:val="24"/>
        </w:rPr>
      </w:r>
      <w:r/>
    </w:p>
    <w:p>
      <w:pPr>
        <w:pStyle w:val="891"/>
        <w:ind w:firstLine="480"/>
        <w:spacing w:line="0" w:lineRule="atLeast"/>
        <w:rPr>
          <w:rFonts w:hint="eastAsia" w:ascii="宋体" w:hAnsi="宋体"/>
          <w:bCs/>
          <w:color w:val="000000"/>
          <w:sz w:val="24"/>
          <w:szCs w:val="24"/>
        </w:rPr>
      </w:pPr>
      <w:r>
        <w:rPr>
          <w:rFonts w:hint="eastAsia" w:ascii="宋体" w:hAnsi="宋体"/>
          <w:bCs/>
          <w:color w:val="000000"/>
          <w:sz w:val="24"/>
          <w:szCs w:val="24"/>
        </w:rPr>
      </w:r>
      <w:r/>
    </w:p>
    <w:p>
      <w:pPr>
        <w:pStyle w:val="891"/>
        <w:ind w:firstLine="480"/>
        <w:spacing w:line="0" w:lineRule="atLeast"/>
        <w:rPr>
          <w:rFonts w:hint="eastAsia" w:ascii="宋体" w:hAnsi="宋体"/>
          <w:bCs/>
          <w:color w:val="000000"/>
          <w:sz w:val="24"/>
          <w:szCs w:val="24"/>
        </w:rPr>
      </w:pPr>
      <w:r>
        <w:rPr>
          <w:rFonts w:hint="eastAsia" w:ascii="宋体" w:hAnsi="宋体"/>
          <w:bCs/>
          <w:color w:val="000000"/>
          <w:sz w:val="24"/>
          <w:szCs w:val="24"/>
        </w:rPr>
      </w:r>
      <w:r/>
    </w:p>
    <w:p>
      <w:pPr>
        <w:pStyle w:val="891"/>
        <w:ind w:firstLine="480"/>
        <w:spacing w:line="0" w:lineRule="atLeast"/>
        <w:rPr>
          <w:rFonts w:hint="eastAsia" w:ascii="宋体" w:hAnsi="宋体"/>
          <w:bCs/>
          <w:color w:val="000000"/>
          <w:sz w:val="24"/>
          <w:szCs w:val="24"/>
        </w:rPr>
      </w:pPr>
      <w:r>
        <w:rPr>
          <w:rFonts w:hint="eastAsia" w:ascii="宋体" w:hAnsi="宋体"/>
          <w:bCs/>
          <w:color w:val="000000"/>
          <w:sz w:val="24"/>
          <w:szCs w:val="24"/>
        </w:rPr>
      </w:r>
      <w:r/>
    </w:p>
    <w:p>
      <w:pPr>
        <w:pStyle w:val="891"/>
        <w:ind w:firstLine="480"/>
        <w:spacing w:line="0" w:lineRule="atLeast"/>
        <w:rPr>
          <w:rFonts w:hint="eastAsia" w:ascii="宋体" w:hAnsi="宋体"/>
          <w:bCs/>
          <w:color w:val="000000"/>
          <w:sz w:val="24"/>
          <w:szCs w:val="24"/>
        </w:rPr>
      </w:pPr>
      <w:r>
        <w:rPr>
          <w:rFonts w:hint="eastAsia" w:ascii="宋体" w:hAnsi="宋体"/>
          <w:bCs/>
          <w:color w:val="000000"/>
          <w:sz w:val="24"/>
          <w:szCs w:val="24"/>
        </w:rPr>
      </w:r>
      <w:r/>
    </w:p>
    <w:p>
      <w:pPr>
        <w:pStyle w:val="891"/>
        <w:ind w:firstLine="480"/>
        <w:spacing w:line="0" w:lineRule="atLeast"/>
        <w:rPr>
          <w:rFonts w:hint="eastAsia" w:ascii="宋体" w:hAnsi="宋体"/>
          <w:bCs/>
          <w:color w:val="000000"/>
          <w:sz w:val="24"/>
          <w:szCs w:val="24"/>
        </w:rPr>
      </w:pPr>
      <w:r>
        <w:rPr>
          <w:rFonts w:hint="eastAsia" w:ascii="宋体" w:hAnsi="宋体"/>
          <w:bCs/>
          <w:color w:val="000000"/>
          <w:sz w:val="24"/>
          <w:szCs w:val="24"/>
        </w:rPr>
      </w:r>
      <w:r/>
    </w:p>
    <w:p>
      <w:pPr>
        <w:pStyle w:val="891"/>
        <w:ind w:firstLine="480"/>
        <w:spacing w:line="0" w:lineRule="atLeast"/>
        <w:rPr>
          <w:rFonts w:hint="eastAsia" w:ascii="宋体" w:hAnsi="宋体"/>
          <w:bCs/>
          <w:color w:val="000000"/>
          <w:sz w:val="24"/>
          <w:szCs w:val="24"/>
        </w:rPr>
      </w:pPr>
      <w:r>
        <w:rPr>
          <w:rFonts w:hint="eastAsia" w:ascii="宋体" w:hAnsi="宋体"/>
          <w:bCs/>
          <w:color w:val="000000"/>
          <w:sz w:val="24"/>
          <w:szCs w:val="24"/>
        </w:rPr>
      </w:r>
      <w:r/>
    </w:p>
    <w:p>
      <w:pPr>
        <w:pStyle w:val="891"/>
        <w:ind w:firstLine="480"/>
        <w:spacing w:line="0" w:lineRule="atLeast"/>
        <w:rPr>
          <w:rFonts w:hint="eastAsia" w:ascii="宋体" w:hAnsi="宋体"/>
          <w:bCs/>
          <w:color w:val="000000"/>
          <w:sz w:val="24"/>
          <w:szCs w:val="24"/>
        </w:rPr>
      </w:pPr>
      <w:r>
        <w:rPr>
          <w:rFonts w:hint="eastAsia" w:ascii="宋体" w:hAnsi="宋体"/>
          <w:bCs/>
          <w:color w:val="000000"/>
          <w:sz w:val="24"/>
          <w:szCs w:val="24"/>
        </w:rPr>
      </w:r>
      <w:r/>
    </w:p>
    <w:p>
      <w:pPr>
        <w:pStyle w:val="891"/>
        <w:ind w:firstLine="480"/>
        <w:spacing w:line="0" w:lineRule="atLeast"/>
        <w:rPr>
          <w:rFonts w:hint="eastAsia" w:ascii="宋体" w:hAnsi="宋体"/>
          <w:bCs/>
          <w:color w:val="000000"/>
          <w:sz w:val="24"/>
          <w:szCs w:val="24"/>
        </w:rPr>
      </w:pPr>
      <w:r>
        <w:rPr>
          <w:rFonts w:hint="eastAsia" w:ascii="宋体" w:hAnsi="宋体"/>
          <w:bCs/>
          <w:color w:val="000000"/>
          <w:sz w:val="24"/>
          <w:szCs w:val="24"/>
        </w:rPr>
      </w:r>
      <w:r/>
    </w:p>
    <w:p>
      <w:pPr>
        <w:pStyle w:val="891"/>
        <w:ind w:firstLine="480"/>
        <w:spacing w:line="0" w:lineRule="atLeast"/>
        <w:rPr>
          <w:rFonts w:hint="eastAsia" w:ascii="宋体" w:hAnsi="宋体"/>
          <w:bCs/>
          <w:color w:val="000000"/>
          <w:sz w:val="24"/>
          <w:szCs w:val="24"/>
        </w:rPr>
      </w:pPr>
      <w:r>
        <w:rPr>
          <w:rFonts w:hint="eastAsia" w:ascii="宋体" w:hAnsi="宋体"/>
          <w:bCs/>
          <w:color w:val="000000"/>
          <w:sz w:val="24"/>
          <w:szCs w:val="24"/>
        </w:rPr>
      </w:r>
      <w:r/>
    </w:p>
    <w:p>
      <w:pPr>
        <w:pStyle w:val="891"/>
        <w:ind w:firstLine="480"/>
        <w:spacing w:line="0" w:lineRule="atLeast"/>
        <w:rPr>
          <w:rFonts w:hint="eastAsia" w:ascii="宋体" w:hAnsi="宋体"/>
          <w:bCs/>
          <w:color w:val="000000"/>
          <w:sz w:val="24"/>
          <w:szCs w:val="24"/>
        </w:rPr>
      </w:pPr>
      <w:r>
        <w:rPr>
          <w:rFonts w:hint="eastAsia" w:ascii="宋体" w:hAnsi="宋体"/>
          <w:bCs/>
          <w:color w:val="000000"/>
          <w:sz w:val="24"/>
          <w:szCs w:val="24"/>
        </w:rPr>
      </w:r>
      <w:r/>
    </w:p>
    <w:p>
      <w:pPr>
        <w:pStyle w:val="891"/>
        <w:spacing w:line="0" w:lineRule="atLeast"/>
        <w:rPr>
          <w:rFonts w:hint="eastAsia" w:ascii="宋体" w:hAnsi="宋体"/>
          <w:bCs/>
          <w:color w:val="000000"/>
          <w:sz w:val="24"/>
          <w:szCs w:val="24"/>
        </w:rPr>
      </w:pPr>
      <w:r>
        <w:rPr>
          <w:rFonts w:hint="eastAsia" w:ascii="宋体" w:hAnsi="宋体"/>
          <w:bCs/>
          <w:color w:val="000000"/>
          <w:sz w:val="24"/>
          <w:szCs w:val="24"/>
        </w:rPr>
      </w:r>
      <w:r/>
    </w:p>
    <w:p>
      <w:pPr>
        <w:pStyle w:val="891"/>
        <w:rPr>
          <w:rFonts w:hint="eastAsia"/>
          <w:color w:val="000000"/>
        </w:rPr>
      </w:pPr>
      <w:r>
        <w:rPr>
          <w:rFonts w:hint="eastAsia"/>
          <w:color w:val="000000"/>
        </w:rPr>
      </w:r>
      <w:r/>
    </w:p>
    <w:p>
      <w:pPr>
        <w:pStyle w:val="892"/>
        <w:rPr>
          <w:rFonts w:hint="eastAsia" w:ascii="黑体" w:eastAsia="黑体"/>
          <w:bCs/>
          <w:color w:val="000000"/>
          <w:sz w:val="44"/>
        </w:rPr>
      </w:pPr>
      <w:r>
        <w:rPr>
          <w:rFonts w:hint="eastAsia" w:ascii="黑体" w:eastAsia="黑体"/>
          <w:bCs/>
          <w:color w:val="000000"/>
          <w:sz w:val="44"/>
        </w:rPr>
        <w:t xml:space="preserve">第五章  </w:t>
      </w:r>
      <w:r>
        <w:rPr>
          <w:rFonts w:hint="eastAsia" w:ascii="黑体" w:eastAsia="黑体"/>
          <w:b/>
          <w:bCs/>
          <w:color w:val="000000"/>
          <w:sz w:val="44"/>
        </w:rPr>
        <w:t xml:space="preserve">评标方法与评标标准</w:t>
      </w:r>
      <w:r>
        <w:rPr>
          <w:rFonts w:hint="eastAsia" w:ascii="黑体" w:eastAsia="黑体"/>
          <w:bCs/>
          <w:color w:val="000000"/>
          <w:sz w:val="44"/>
        </w:rPr>
      </w:r>
      <w:r/>
    </w:p>
    <w:p>
      <w:pPr>
        <w:pStyle w:val="891"/>
        <w:rPr>
          <w:rFonts w:hint="eastAsia"/>
          <w:color w:val="000000"/>
        </w:rPr>
      </w:pPr>
      <w:r>
        <w:rPr>
          <w:rFonts w:hint="eastAsia"/>
          <w:color w:val="000000"/>
        </w:rPr>
      </w:r>
      <w:r/>
    </w:p>
    <w:p>
      <w:pPr>
        <w:pStyle w:val="977"/>
        <w:ind w:firstLine="439"/>
        <w:rPr>
          <w:rFonts w:cs="Arial"/>
          <w:color w:val="000000"/>
        </w:rPr>
      </w:pPr>
      <w:r>
        <w:rPr>
          <w:rFonts w:cs="Arial"/>
          <w:color w:val="000000"/>
        </w:rPr>
        <w:t xml:space="preserve">采用综合评分法的，评标结果按评审后得分由高到低顺序排列。得分相同的，按投标报价由低到高顺序排列。得分且投标报价相同的并列。</w:t>
      </w:r>
      <w:r>
        <w:rPr>
          <w:rFonts w:cs="Arial"/>
          <w:color w:val="000000"/>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center"/>
            <w:textDirection w:val="lrTb"/>
            <w:noWrap w:val="false"/>
          </w:tcPr>
          <w:p>
            <w:pPr>
              <w:pStyle w:val="891"/>
              <w:jc w:val="center"/>
              <w:rPr>
                <w:rFonts w:hint="eastAsia" w:ascii="宋体" w:hAnsi="宋体"/>
                <w:color w:val="000000"/>
              </w:rPr>
            </w:pPr>
            <w:r>
              <w:rPr>
                <w:rFonts w:hint="eastAsia" w:ascii="宋体" w:hAnsi="宋体"/>
                <w:color w:val="000000"/>
              </w:rPr>
              <w:t xml:space="preserve">采购包号</w:t>
            </w:r>
            <w:r>
              <w:rPr>
                <w:rFonts w:hint="eastAsia" w:ascii="宋体" w:hAnsi="宋体"/>
                <w:color w:val="000000"/>
              </w:rPr>
            </w:r>
            <w:r/>
          </w:p>
        </w:tc>
        <w:tc>
          <w:tcPr>
            <w:tcW w:w="1610" w:type="dxa"/>
            <w:vAlign w:val="center"/>
            <w:textDirection w:val="lrTb"/>
            <w:noWrap w:val="false"/>
          </w:tcPr>
          <w:p>
            <w:pPr>
              <w:pStyle w:val="891"/>
              <w:jc w:val="center"/>
              <w:rPr>
                <w:rFonts w:hint="eastAsia" w:ascii="宋体" w:hAnsi="宋体"/>
                <w:color w:val="000000"/>
              </w:rPr>
            </w:pPr>
            <w:r>
              <w:rPr>
                <w:rFonts w:hint="eastAsia" w:ascii="宋体" w:hAnsi="宋体"/>
                <w:color w:val="000000"/>
              </w:rPr>
              <w:t xml:space="preserve">选取</w:t>
            </w:r>
            <w:r>
              <w:rPr>
                <w:rFonts w:ascii="宋体" w:hAnsi="宋体"/>
                <w:color w:val="000000"/>
              </w:rPr>
              <w:t xml:space="preserve">中标候选人数量</w:t>
            </w:r>
            <w:r>
              <w:rPr>
                <w:rFonts w:hint="eastAsia" w:ascii="宋体" w:hAnsi="宋体"/>
                <w:color w:val="000000"/>
              </w:rPr>
            </w:r>
            <w:r/>
          </w:p>
        </w:tc>
        <w:tc>
          <w:tcPr>
            <w:tcW w:w="4325" w:type="dxa"/>
            <w:vAlign w:val="center"/>
            <w:textDirection w:val="lrTb"/>
            <w:noWrap w:val="false"/>
          </w:tcPr>
          <w:p>
            <w:pPr>
              <w:pStyle w:val="891"/>
              <w:jc w:val="center"/>
              <w:rPr>
                <w:rFonts w:hint="eastAsia" w:ascii="宋体" w:hAnsi="宋体"/>
                <w:color w:val="000000"/>
              </w:rPr>
            </w:pPr>
            <w:r>
              <w:rPr>
                <w:rFonts w:hint="eastAsia" w:ascii="宋体" w:hAnsi="宋体"/>
                <w:color w:val="000000"/>
              </w:rPr>
              <w:t xml:space="preserve">选取</w:t>
            </w:r>
            <w:r>
              <w:rPr>
                <w:rFonts w:ascii="宋体" w:hAnsi="宋体"/>
                <w:color w:val="000000"/>
              </w:rPr>
              <w:t xml:space="preserve">中标候选人的原则</w:t>
            </w:r>
            <w:r>
              <w:rPr>
                <w:rFonts w:hint="eastAsia" w:ascii="宋体" w:hAnsi="宋体"/>
                <w:color w:val="000000"/>
              </w:rPr>
            </w:r>
            <w:r/>
          </w:p>
        </w:tc>
      </w:tr>
      <w:tr>
        <w:trPr/>
        <w:tc>
          <w:tcPr>
            <w:tcW w:w="1148" w:type="dxa"/>
            <w:vAlign w:val="center"/>
            <w:textDirection w:val="lrTb"/>
            <w:noWrap w:val="false"/>
          </w:tcPr>
          <w:p>
            <w:pPr>
              <w:pStyle w:val="891"/>
              <w:jc w:val="center"/>
              <w:rPr>
                <w:rFonts w:ascii="宋体" w:hAnsi="宋体"/>
                <w:color w:val="000000"/>
              </w:rPr>
            </w:pPr>
            <w:r>
              <w:rPr>
                <w:rFonts w:hint="eastAsia" w:ascii="宋体" w:hAnsi="宋体"/>
                <w:color w:val="000000"/>
              </w:rPr>
              <w:t xml:space="preserve">1</w:t>
            </w:r>
            <w:r>
              <w:rPr>
                <w:rFonts w:ascii="宋体" w:hAnsi="宋体"/>
                <w:color w:val="000000"/>
              </w:rPr>
            </w:r>
            <w:r/>
          </w:p>
        </w:tc>
        <w:tc>
          <w:tcPr>
            <w:tcW w:w="1610" w:type="dxa"/>
            <w:vAlign w:val="center"/>
            <w:textDirection w:val="lrTb"/>
            <w:noWrap w:val="false"/>
          </w:tcPr>
          <w:p>
            <w:pPr>
              <w:pStyle w:val="891"/>
              <w:jc w:val="center"/>
              <w:rPr>
                <w:rFonts w:ascii="宋体" w:hAnsi="宋体"/>
                <w:color w:val="000000"/>
              </w:rPr>
            </w:pPr>
            <w:r>
              <w:rPr>
                <w:rFonts w:hint="eastAsia" w:ascii="宋体" w:hAnsi="宋体"/>
                <w:color w:val="000000"/>
              </w:rPr>
              <w:t xml:space="preserve">1</w:t>
            </w:r>
            <w:r>
              <w:rPr>
                <w:rFonts w:ascii="宋体" w:hAnsi="宋体"/>
                <w:color w:val="000000"/>
              </w:rPr>
            </w:r>
            <w:r/>
          </w:p>
        </w:tc>
        <w:tc>
          <w:tcPr>
            <w:tcW w:w="4325" w:type="dxa"/>
            <w:vAlign w:val="center"/>
            <w:textDirection w:val="lrTb"/>
            <w:noWrap w:val="false"/>
          </w:tcPr>
          <w:p>
            <w:pPr>
              <w:pStyle w:val="891"/>
              <w:jc w:val="center"/>
              <w:rPr>
                <w:rFonts w:hint="eastAsia" w:ascii="宋体" w:hAnsi="宋体"/>
                <w:color w:val="000000"/>
              </w:rPr>
            </w:pPr>
            <w:r>
              <w:rPr>
                <w:rFonts w:hint="eastAsia" w:ascii="宋体" w:hAnsi="宋体"/>
                <w:color w:val="000000"/>
              </w:rPr>
              <w:t xml:space="preserve">满足招标文件全部实质性要求，且按照评审因素的量化指标评审得分最高的投标人为中标候选人。</w:t>
            </w:r>
            <w:r>
              <w:rPr>
                <w:rFonts w:hint="eastAsia" w:ascii="宋体" w:hAnsi="宋体"/>
                <w:color w:val="000000"/>
              </w:rPr>
            </w:r>
            <w:r/>
          </w:p>
        </w:tc>
      </w:tr>
    </w:tbl>
    <w:p>
      <w:pPr>
        <w:pStyle w:val="977"/>
        <w:ind w:firstLine="439"/>
        <w:spacing w:line="0" w:lineRule="atLeast"/>
        <w:rPr>
          <w:rFonts w:hint="eastAsia" w:cs="Arial"/>
          <w:color w:val="000000"/>
        </w:rPr>
      </w:pPr>
      <w:r>
        <w:rPr>
          <w:rFonts w:hint="eastAsia" w:cs="Arial"/>
          <w:color w:val="000000"/>
        </w:rPr>
      </w:r>
      <w:r/>
    </w:p>
    <w:p>
      <w:pPr>
        <w:pStyle w:val="977"/>
        <w:ind w:firstLine="441"/>
        <w:spacing w:line="0" w:lineRule="atLeast"/>
        <w:rPr>
          <w:rFonts w:hint="eastAsia" w:ascii="宋体" w:hAnsi="宋体"/>
          <w:b/>
          <w:color w:val="000000"/>
          <w:highlight w:val="yellow"/>
        </w:rPr>
      </w:pPr>
      <w:r>
        <w:rPr>
          <w:rFonts w:hint="eastAsia" w:ascii="宋体" w:hAnsi="宋体"/>
          <w:b/>
          <w:color w:val="000000"/>
        </w:rPr>
        <w:t xml:space="preserve">政府采购政策功能落实</w:t>
      </w:r>
      <w:r>
        <w:rPr>
          <w:rFonts w:hint="eastAsia" w:ascii="宋体" w:hAnsi="宋体"/>
          <w:b/>
          <w:color w:val="000000"/>
          <w:highlight w:val="yellow"/>
        </w:rPr>
      </w:r>
      <w:r/>
    </w:p>
    <w:p>
      <w:pPr>
        <w:pStyle w:val="977"/>
        <w:spacing w:line="0" w:lineRule="atLeast"/>
        <w:rPr>
          <w:rFonts w:hint="eastAsia" w:ascii="宋体" w:hAnsi="宋体"/>
          <w:color w:val="000000"/>
        </w:rPr>
      </w:pPr>
      <w:r>
        <w:rPr>
          <w:rFonts w:hint="eastAsia" w:ascii="宋体" w:hAnsi="宋体"/>
          <w:color w:val="000000"/>
        </w:rPr>
        <w:t xml:space="preserve">1、小微型企业价格扣除</w:t>
      </w:r>
      <w:r>
        <w:rPr>
          <w:rFonts w:hint="eastAsia" w:ascii="宋体" w:hAnsi="宋体"/>
          <w:color w:val="000000"/>
        </w:rPr>
      </w:r>
      <w:r/>
    </w:p>
    <w:p>
      <w:pPr>
        <w:pStyle w:val="977"/>
        <w:ind w:firstLine="360"/>
        <w:spacing w:line="0" w:lineRule="atLeast"/>
        <w:rPr>
          <w:rFonts w:hint="eastAsia" w:ascii="宋体" w:hAnsi="宋体"/>
          <w:color w:val="000000"/>
        </w:rPr>
      </w:pPr>
      <w:r>
        <w:rPr>
          <w:rFonts w:hint="eastAsia" w:ascii="宋体" w:hAnsi="宋体"/>
          <w:color w:val="000000"/>
        </w:rPr>
        <w:t xml:space="preserve">（1）本项目对小型和微型企业提供的服务给予</w:t>
      </w:r>
      <w:r>
        <w:rPr>
          <w:rFonts w:hint="eastAsia" w:ascii="宋体" w:hAnsi="宋体"/>
          <w:color w:val="000000"/>
          <w:u w:val="single"/>
        </w:rPr>
        <w:t xml:space="preserve">10%</w:t>
      </w:r>
      <w:r>
        <w:rPr>
          <w:rFonts w:hint="eastAsia" w:ascii="宋体" w:hAnsi="宋体"/>
          <w:color w:val="000000"/>
        </w:rPr>
        <w:t xml:space="preserve">的扣除价格，用扣除后的价格参与评审。</w:t>
      </w:r>
      <w:r>
        <w:rPr>
          <w:rFonts w:hint="eastAsia" w:ascii="宋体" w:hAnsi="宋体"/>
          <w:color w:val="000000"/>
        </w:rPr>
      </w:r>
      <w:r/>
    </w:p>
    <w:p>
      <w:pPr>
        <w:pStyle w:val="977"/>
        <w:ind w:firstLine="360"/>
        <w:spacing w:line="0" w:lineRule="atLeast"/>
        <w:rPr>
          <w:rFonts w:hint="eastAsia" w:ascii="宋体" w:hAnsi="宋体"/>
          <w:color w:val="000000"/>
        </w:rPr>
      </w:pPr>
      <w:r>
        <w:rPr>
          <w:rFonts w:hint="eastAsia" w:ascii="宋体" w:hAnsi="宋体"/>
          <w:color w:val="000000"/>
        </w:rPr>
        <w:t xml:space="preserve">（2）供应商需按照采购文件的要求提供相应的《中小</w:t>
      </w:r>
      <w:r>
        <w:rPr>
          <w:rFonts w:hint="eastAsia" w:ascii="宋体" w:hAnsi="宋体"/>
          <w:color w:val="000000"/>
        </w:rPr>
        <w:t xml:space="preserve">微企业声明函》。</w:t>
      </w:r>
      <w:r>
        <w:rPr>
          <w:rFonts w:hint="eastAsia" w:ascii="宋体" w:hAnsi="宋体"/>
          <w:color w:val="000000"/>
        </w:rPr>
      </w:r>
      <w:r/>
    </w:p>
    <w:p>
      <w:pPr>
        <w:pStyle w:val="977"/>
        <w:spacing w:line="0" w:lineRule="atLeast"/>
        <w:rPr>
          <w:rFonts w:hint="eastAsia" w:ascii="宋体" w:hAnsi="宋体"/>
          <w:color w:val="000000"/>
        </w:rPr>
      </w:pPr>
      <w:r>
        <w:rPr>
          <w:rFonts w:hint="eastAsia" w:ascii="宋体" w:hAnsi="宋体"/>
          <w:color w:val="000000"/>
        </w:rPr>
        <w:t xml:space="preserve">2、残疾人福利单位价格扣除</w:t>
      </w:r>
      <w:r>
        <w:rPr>
          <w:rFonts w:hint="eastAsia" w:ascii="宋体" w:hAnsi="宋体"/>
          <w:color w:val="000000"/>
        </w:rPr>
      </w:r>
      <w:r/>
    </w:p>
    <w:p>
      <w:pPr>
        <w:pStyle w:val="977"/>
        <w:ind w:left="120" w:firstLine="360"/>
        <w:spacing w:line="0" w:lineRule="atLeast"/>
        <w:rPr>
          <w:rFonts w:hint="eastAsia" w:ascii="宋体" w:hAnsi="宋体"/>
          <w:color w:val="000000"/>
        </w:rPr>
      </w:pPr>
      <w:r>
        <w:rPr>
          <w:rFonts w:hint="eastAsia" w:ascii="宋体" w:hAnsi="宋体"/>
          <w:color w:val="000000"/>
        </w:rPr>
        <w:t xml:space="preserve">（1）本项目对残疾人福利性单位视同小型、微型企业，给予</w:t>
      </w:r>
      <w:r>
        <w:rPr>
          <w:rFonts w:hint="eastAsia" w:ascii="宋体" w:hAnsi="宋体"/>
          <w:color w:val="000000"/>
          <w:u w:val="single"/>
        </w:rPr>
        <w:t xml:space="preserve">10%</w:t>
      </w:r>
      <w:r>
        <w:rPr>
          <w:rFonts w:hint="eastAsia" w:ascii="宋体" w:hAnsi="宋体"/>
          <w:color w:val="000000"/>
        </w:rPr>
        <w:t xml:space="preserve">的价格扣除，用扣除后的价格参与评审。</w:t>
      </w:r>
      <w:r>
        <w:rPr>
          <w:rFonts w:hint="eastAsia" w:ascii="宋体" w:hAnsi="宋体"/>
          <w:color w:val="000000"/>
        </w:rPr>
      </w:r>
      <w:r/>
    </w:p>
    <w:p>
      <w:pPr>
        <w:pStyle w:val="977"/>
        <w:ind w:left="120" w:firstLine="360"/>
        <w:spacing w:line="0" w:lineRule="atLeast"/>
        <w:rPr>
          <w:rFonts w:hint="eastAsia" w:ascii="宋体" w:hAnsi="宋体"/>
          <w:color w:val="000000"/>
        </w:rPr>
      </w:pPr>
      <w:r>
        <w:rPr>
          <w:rFonts w:hint="eastAsia" w:ascii="宋体" w:hAnsi="宋体"/>
          <w:color w:val="000000"/>
        </w:rPr>
        <w:t xml:space="preserve">（2）残疾人福利单位需按照采购文件的要求提供《残疾人福利性单位声明函》。</w:t>
      </w:r>
      <w:r>
        <w:rPr>
          <w:rFonts w:hint="eastAsia" w:ascii="宋体" w:hAnsi="宋体"/>
          <w:color w:val="000000"/>
        </w:rPr>
      </w:r>
      <w:r/>
    </w:p>
    <w:p>
      <w:pPr>
        <w:pStyle w:val="977"/>
        <w:ind w:left="120" w:firstLine="360"/>
        <w:spacing w:line="0" w:lineRule="atLeast"/>
        <w:rPr>
          <w:rFonts w:hint="eastAsia" w:ascii="宋体" w:hAnsi="宋体"/>
          <w:color w:val="000000"/>
        </w:rPr>
      </w:pPr>
      <w:r>
        <w:rPr>
          <w:rFonts w:hint="eastAsia" w:ascii="宋体" w:hAnsi="宋体"/>
          <w:color w:val="000000"/>
        </w:rPr>
        <w:t xml:space="preserve">（3）残疾人福利单位标准请参照《关于促进残疾人就业政府采购政策的通知》（财库〔2017〕141号）。</w:t>
      </w:r>
      <w:r>
        <w:rPr>
          <w:rFonts w:hint="eastAsia" w:ascii="宋体" w:hAnsi="宋体"/>
          <w:color w:val="000000"/>
        </w:rPr>
      </w:r>
      <w:r/>
    </w:p>
    <w:p>
      <w:pPr>
        <w:pStyle w:val="977"/>
        <w:spacing w:line="0" w:lineRule="atLeast"/>
        <w:rPr>
          <w:rFonts w:hint="eastAsia" w:ascii="宋体" w:hAnsi="宋体"/>
          <w:color w:val="000000"/>
        </w:rPr>
      </w:pPr>
      <w:r>
        <w:rPr>
          <w:rFonts w:hint="eastAsia" w:ascii="宋体" w:hAnsi="宋体"/>
          <w:color w:val="000000"/>
        </w:rPr>
        <w:t xml:space="preserve">3、监狱和戒毒企业价格扣除</w:t>
      </w:r>
      <w:r>
        <w:rPr>
          <w:rFonts w:hint="eastAsia" w:ascii="宋体" w:hAnsi="宋体"/>
          <w:color w:val="000000"/>
        </w:rPr>
      </w:r>
      <w:r/>
    </w:p>
    <w:p>
      <w:pPr>
        <w:pStyle w:val="977"/>
        <w:spacing w:line="0" w:lineRule="atLeast"/>
        <w:rPr>
          <w:rFonts w:hint="eastAsia" w:ascii="宋体" w:hAnsi="宋体"/>
          <w:color w:val="000000"/>
        </w:rPr>
      </w:pPr>
      <w:r>
        <w:rPr>
          <w:rFonts w:hint="eastAsia" w:ascii="宋体" w:hAnsi="宋体"/>
          <w:color w:val="000000"/>
        </w:rPr>
        <w:t xml:space="preserve">（1）本项目对监狱和戒毒企业（简称监狱企业）视同小型、微型企业，给予</w:t>
      </w:r>
      <w:r>
        <w:rPr>
          <w:rFonts w:hint="eastAsia" w:ascii="宋体" w:hAnsi="宋体"/>
          <w:color w:val="000000"/>
          <w:u w:val="single"/>
        </w:rPr>
        <w:t xml:space="preserve">10%</w:t>
      </w:r>
      <w:r>
        <w:rPr>
          <w:rFonts w:hint="eastAsia" w:ascii="宋体" w:hAnsi="宋体"/>
          <w:color w:val="000000"/>
        </w:rPr>
        <w:t xml:space="preserve">的价格扣除，用扣除后的价格参与评审。</w:t>
      </w:r>
      <w:r>
        <w:rPr>
          <w:rFonts w:hint="eastAsia" w:ascii="宋体" w:hAnsi="宋体"/>
          <w:color w:val="000000"/>
        </w:rPr>
      </w:r>
      <w:r/>
    </w:p>
    <w:p>
      <w:pPr>
        <w:pStyle w:val="977"/>
        <w:spacing w:line="0" w:lineRule="atLeast"/>
        <w:rPr>
          <w:rFonts w:hint="eastAsia" w:ascii="宋体" w:hAnsi="宋体"/>
          <w:color w:val="000000"/>
        </w:rPr>
      </w:pPr>
      <w:r>
        <w:rPr>
          <w:rFonts w:hint="eastAsia" w:ascii="宋体" w:hAnsi="宋体"/>
          <w:color w:val="000000"/>
        </w:rPr>
        <w:t xml:space="preserve">（2）监狱企业参加政府采购活动时，需提供由省级以上监狱管理局、戒毒管理局(含新疆生产建设兵团)出具的属于监狱企业的证明文件。</w:t>
      </w:r>
      <w:r>
        <w:rPr>
          <w:rFonts w:hint="eastAsia" w:ascii="宋体" w:hAnsi="宋体"/>
          <w:color w:val="000000"/>
        </w:rPr>
        <w:t xml:space="preserve">供应商如不提供上述证明文件，价格将不做相应扣除</w:t>
      </w:r>
      <w:r>
        <w:rPr>
          <w:rFonts w:hint="eastAsia" w:ascii="宋体" w:hAnsi="宋体"/>
          <w:color w:val="000000"/>
        </w:rPr>
        <w:t xml:space="preserve">。</w:t>
      </w:r>
      <w:r>
        <w:rPr>
          <w:rFonts w:hint="eastAsia" w:ascii="宋体" w:hAnsi="宋体"/>
          <w:color w:val="000000"/>
        </w:rPr>
      </w:r>
      <w:r/>
    </w:p>
    <w:p>
      <w:pPr>
        <w:pStyle w:val="977"/>
        <w:spacing w:line="0" w:lineRule="atLeast"/>
        <w:rPr>
          <w:rFonts w:hint="eastAsia" w:ascii="宋体" w:hAnsi="宋体"/>
          <w:color w:val="000000"/>
        </w:rPr>
      </w:pPr>
      <w:r>
        <w:rPr>
          <w:rFonts w:hint="eastAsia" w:ascii="宋体" w:hAnsi="宋体"/>
          <w:color w:val="000000"/>
        </w:rPr>
        <w:t xml:space="preserve">（3）监狱企业标准请参照《关于政府采购支持监狱企业发展有关问题的通知》（</w:t>
      </w:r>
      <w:r>
        <w:rPr>
          <w:rFonts w:ascii="宋体" w:hAnsi="宋体"/>
          <w:color w:val="000000"/>
        </w:rPr>
        <w:t xml:space="preserve">财库[2014]68号</w:t>
      </w:r>
      <w:r>
        <w:rPr>
          <w:rFonts w:hint="eastAsia" w:ascii="宋体" w:hAnsi="宋体"/>
          <w:color w:val="000000"/>
        </w:rPr>
        <w:t xml:space="preserve">）。</w:t>
      </w:r>
      <w:r>
        <w:rPr>
          <w:rFonts w:hint="eastAsia" w:ascii="宋体" w:hAnsi="宋体"/>
          <w:color w:val="000000"/>
        </w:rPr>
      </w:r>
      <w:r/>
    </w:p>
    <w:p>
      <w:pPr>
        <w:pStyle w:val="977"/>
        <w:spacing w:line="400" w:lineRule="exact"/>
        <w:rPr>
          <w:rFonts w:hint="eastAsia" w:ascii="宋体" w:hAnsi="宋体"/>
          <w:color w:val="000000"/>
        </w:rPr>
      </w:pPr>
      <w:r>
        <w:rPr>
          <w:rFonts w:hint="eastAsia" w:ascii="宋体" w:hAnsi="宋体"/>
          <w:color w:val="000000"/>
        </w:rPr>
        <w:t xml:space="preserve">4、残疾人福利单位、监狱企业属于小型、微型企业的，不重复享受政策。</w:t>
      </w:r>
      <w:r>
        <w:rPr>
          <w:rFonts w:hint="eastAsia" w:ascii="宋体" w:hAnsi="宋体"/>
          <w:color w:val="000000"/>
        </w:rPr>
      </w:r>
      <w:r/>
    </w:p>
    <w:p>
      <w:pPr>
        <w:pStyle w:val="977"/>
        <w:spacing w:line="400" w:lineRule="exact"/>
        <w:rPr>
          <w:rFonts w:hint="eastAsia" w:ascii="宋体" w:hAnsi="宋体"/>
          <w:color w:val="000000"/>
        </w:rPr>
      </w:pPr>
      <w:r>
        <w:rPr>
          <w:rFonts w:hint="eastAsia" w:ascii="宋体" w:hAnsi="宋体"/>
          <w:color w:val="000000"/>
        </w:rPr>
        <w:t xml:space="preserve">5、如果本项目同意联合体投标或同意</w:t>
      </w:r>
      <w:r>
        <w:rPr>
          <w:rFonts w:hint="eastAsia" w:ascii="宋体" w:hAnsi="宋体"/>
          <w:color w:val="000000"/>
        </w:rPr>
        <w:t xml:space="preserve">分包</w:t>
      </w:r>
      <w:r>
        <w:rPr>
          <w:rFonts w:hint="eastAsia" w:ascii="宋体" w:hAnsi="宋体"/>
          <w:color w:val="000000"/>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rPr>
        <w:t xml:space="preserve">分包</w:t>
      </w:r>
      <w:r>
        <w:rPr>
          <w:rFonts w:hint="eastAsia" w:ascii="宋体" w:hAnsi="宋体"/>
          <w:color w:val="000000"/>
        </w:rPr>
        <w:t xml:space="preserve">意向协议中约定小微型企业（残疾人福利单位、监狱企业）的合同份额占到合同总金额30%以上的，给予联合体或者大中型企业</w:t>
      </w:r>
      <w:r>
        <w:rPr>
          <w:rFonts w:ascii="宋体" w:hAnsi="宋体"/>
          <w:color w:val="000000"/>
          <w:u w:val="single"/>
        </w:rPr>
        <w:t xml:space="preserve">4</w:t>
      </w:r>
      <w:r>
        <w:rPr>
          <w:rFonts w:hint="eastAsia" w:ascii="宋体" w:hAnsi="宋体"/>
          <w:color w:val="000000"/>
          <w:u w:val="single"/>
        </w:rPr>
        <w:t xml:space="preserve">%</w:t>
      </w:r>
      <w:r>
        <w:rPr>
          <w:rFonts w:hint="eastAsia" w:ascii="宋体" w:hAnsi="宋体"/>
          <w:color w:val="000000"/>
        </w:rPr>
        <w:t xml:space="preserve">的价格扣除，用扣除后的价格参与评审。</w:t>
      </w:r>
      <w:r>
        <w:rPr>
          <w:rFonts w:hint="eastAsia" w:ascii="宋体" w:hAnsi="宋体"/>
          <w:color w:val="000000"/>
        </w:rPr>
      </w:r>
      <w:r/>
    </w:p>
    <w:p>
      <w:pPr>
        <w:pStyle w:val="977"/>
        <w:spacing w:line="400" w:lineRule="exact"/>
        <w:rPr>
          <w:rFonts w:hint="eastAsia" w:ascii="宋体" w:hAnsi="宋体"/>
          <w:color w:val="000000"/>
        </w:rPr>
      </w:pPr>
      <w:r>
        <w:rPr>
          <w:rFonts w:hint="eastAsia" w:ascii="宋体" w:hAnsi="宋体"/>
          <w:color w:val="000000"/>
        </w:rPr>
        <w:t xml:space="preserve">6、联合体各方均为小型、微型企业（残疾人福利单位、监狱企业）的，联合体享受</w:t>
      </w:r>
      <w:r>
        <w:rPr>
          <w:rFonts w:hint="eastAsia" w:ascii="宋体" w:hAnsi="宋体"/>
          <w:color w:val="000000"/>
          <w:u w:val="single"/>
        </w:rPr>
        <w:t xml:space="preserve">10%</w:t>
      </w:r>
      <w:r>
        <w:rPr>
          <w:rFonts w:hint="eastAsia" w:ascii="宋体" w:hAnsi="宋体"/>
          <w:color w:val="000000"/>
        </w:rPr>
        <w:t xml:space="preserve">价格扣除，用扣除后的价格参与评审。</w:t>
      </w:r>
      <w:r>
        <w:rPr>
          <w:rFonts w:hint="eastAsia" w:ascii="宋体" w:hAnsi="宋体"/>
          <w:color w:val="000000"/>
        </w:rPr>
      </w:r>
      <w:r/>
    </w:p>
    <w:p>
      <w:pPr>
        <w:pStyle w:val="977"/>
        <w:ind w:firstLine="472"/>
        <w:spacing w:line="400" w:lineRule="exact"/>
        <w:rPr>
          <w:rFonts w:hint="eastAsia"/>
          <w:color w:val="000000"/>
        </w:rPr>
      </w:pPr>
      <w:r>
        <w:rPr>
          <w:rFonts w:hint="eastAsia" w:ascii="宋体" w:hAnsi="宋体"/>
          <w:color w:val="000000"/>
        </w:rPr>
        <w:t xml:space="preserve">7、根据《江苏省政府采购信用管理暂行办法》的规定，供应商信用评价结果为三星的扣2分，评价结果为二星的扣3分，评价结果为一星的扣4分。</w:t>
      </w:r>
      <w:r>
        <w:rPr>
          <w:rFonts w:hint="eastAsia"/>
          <w:color w:val="000000"/>
        </w:rPr>
      </w:r>
      <w:r/>
    </w:p>
    <w:p>
      <w:pPr>
        <w:pStyle w:val="977"/>
        <w:ind w:firstLine="482"/>
        <w:spacing w:line="0" w:lineRule="atLeast"/>
        <w:rPr>
          <w:rFonts w:hint="eastAsia"/>
          <w:color w:val="000000"/>
        </w:rPr>
      </w:pPr>
      <w:r>
        <w:rPr>
          <w:rFonts w:hint="eastAsia" w:ascii="宋体" w:hAnsi="宋体"/>
          <w:b/>
          <w:color w:val="000000"/>
        </w:rPr>
        <w:t xml:space="preserve">评标方法与评标标准</w:t>
      </w:r>
      <w:r>
        <w:rPr>
          <w:rFonts w:hint="eastAsia"/>
          <w:color w:val="000000"/>
        </w:rPr>
        <w:t xml:space="preserve"> </w:t>
      </w:r>
      <w:r>
        <w:rPr>
          <w:rFonts w:hint="eastAsia"/>
          <w:color w:val="000000"/>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7"/>
        <w:gridCol w:w="1383"/>
        <w:gridCol w:w="6803"/>
        <w:gridCol w:w="556"/>
      </w:tblGrid>
      <w:tr>
        <w:trPr/>
        <w:tc>
          <w:tcPr>
            <w:tcW w:w="233" w:type="dxa"/>
            <w:vAlign w:val="center"/>
            <w:textDirection w:val="lrTb"/>
            <w:noWrap w:val="false"/>
          </w:tcPr>
          <w:p>
            <w:pPr>
              <w:pStyle w:val="891"/>
              <w:jc w:val="center"/>
              <w:rPr>
                <w:rFonts w:hint="eastAsia"/>
                <w:b/>
                <w:bCs/>
                <w:color w:val="000000"/>
              </w:rPr>
            </w:pPr>
            <w:r>
              <w:rPr>
                <w:rFonts w:hint="eastAsia"/>
                <w:b/>
                <w:bCs/>
                <w:color w:val="000000"/>
              </w:rPr>
              <w:t xml:space="preserve">序号</w:t>
            </w:r>
            <w:r>
              <w:rPr>
                <w:rFonts w:hint="eastAsia"/>
                <w:b/>
                <w:bCs/>
                <w:color w:val="000000"/>
              </w:rPr>
            </w:r>
            <w:r/>
          </w:p>
        </w:tc>
        <w:tc>
          <w:tcPr>
            <w:tcW w:w="754" w:type="dxa"/>
            <w:vAlign w:val="center"/>
            <w:textDirection w:val="lrTb"/>
            <w:noWrap w:val="false"/>
          </w:tcPr>
          <w:p>
            <w:pPr>
              <w:pStyle w:val="891"/>
              <w:jc w:val="center"/>
              <w:rPr>
                <w:b/>
                <w:bCs/>
                <w:color w:val="000000"/>
              </w:rPr>
            </w:pPr>
            <w:r>
              <w:rPr>
                <w:rFonts w:hint="eastAsia"/>
                <w:b/>
                <w:bCs/>
                <w:color w:val="000000"/>
              </w:rPr>
              <w:t xml:space="preserve">评审因素</w:t>
            </w:r>
            <w:r>
              <w:rPr>
                <w:b/>
                <w:bCs/>
                <w:color w:val="000000"/>
              </w:rPr>
            </w:r>
            <w:r/>
          </w:p>
        </w:tc>
        <w:tc>
          <w:tcPr>
            <w:tcW w:w="3710" w:type="dxa"/>
            <w:vAlign w:val="center"/>
            <w:textDirection w:val="lrTb"/>
            <w:noWrap w:val="false"/>
          </w:tcPr>
          <w:p>
            <w:pPr>
              <w:pStyle w:val="891"/>
              <w:jc w:val="center"/>
              <w:rPr>
                <w:b/>
                <w:bCs/>
                <w:color w:val="000000"/>
              </w:rPr>
            </w:pPr>
            <w:r>
              <w:rPr>
                <w:rFonts w:hint="eastAsia"/>
                <w:b/>
                <w:bCs/>
                <w:color w:val="000000"/>
              </w:rPr>
              <w:t xml:space="preserve">评审标准</w:t>
            </w:r>
            <w:r>
              <w:rPr>
                <w:b/>
                <w:bCs/>
                <w:color w:val="000000"/>
              </w:rPr>
            </w:r>
            <w:r/>
          </w:p>
        </w:tc>
        <w:tc>
          <w:tcPr>
            <w:tcW w:w="303" w:type="dxa"/>
            <w:vAlign w:val="center"/>
            <w:textDirection w:val="lrTb"/>
            <w:noWrap w:val="false"/>
          </w:tcPr>
          <w:p>
            <w:pPr>
              <w:pStyle w:val="891"/>
              <w:jc w:val="center"/>
              <w:rPr>
                <w:rFonts w:hint="eastAsia"/>
                <w:b/>
                <w:bCs/>
                <w:color w:val="000000"/>
              </w:rPr>
            </w:pPr>
            <w:r>
              <w:rPr>
                <w:rFonts w:hint="eastAsia"/>
                <w:b/>
                <w:bCs/>
                <w:color w:val="000000"/>
              </w:rPr>
              <w:t xml:space="preserve">分值</w:t>
            </w:r>
            <w:r>
              <w:rPr>
                <w:rFonts w:hint="eastAsia"/>
                <w:b/>
                <w:bCs/>
                <w:color w:val="000000"/>
              </w:rPr>
            </w:r>
            <w:r/>
          </w:p>
        </w:tc>
      </w:tr>
      <w:tr>
        <w:trPr/>
        <w:tc>
          <w:tcPr>
            <w:tcW w:w="233" w:type="dxa"/>
            <w:vAlign w:val="center"/>
            <w:textDirection w:val="lrTb"/>
            <w:noWrap w:val="false"/>
          </w:tcPr>
          <w:p>
            <w:pPr>
              <w:pStyle w:val="891"/>
              <w:jc w:val="center"/>
              <w:rPr>
                <w:rFonts w:hint="eastAsia"/>
                <w:b/>
                <w:bCs/>
                <w:color w:val="000000"/>
              </w:rPr>
            </w:pPr>
            <w:r>
              <w:rPr>
                <w:rFonts w:hint="eastAsia"/>
                <w:b/>
                <w:bCs/>
                <w:color w:val="000000"/>
              </w:rPr>
              <w:t xml:space="preserve">1</w:t>
            </w:r>
            <w:r>
              <w:rPr>
                <w:rFonts w:hint="eastAsia"/>
                <w:b/>
                <w:bCs/>
                <w:color w:val="000000"/>
              </w:rPr>
            </w:r>
            <w:r/>
          </w:p>
        </w:tc>
        <w:tc>
          <w:tcPr>
            <w:tcW w:w="754" w:type="dxa"/>
            <w:vAlign w:val="center"/>
            <w:textDirection w:val="lrTb"/>
            <w:noWrap w:val="false"/>
          </w:tcPr>
          <w:p>
            <w:pPr>
              <w:pStyle w:val="891"/>
              <w:jc w:val="center"/>
              <w:rPr>
                <w:b/>
                <w:bCs/>
                <w:color w:val="000000"/>
              </w:rPr>
            </w:pPr>
            <w:r>
              <w:rPr>
                <w:rFonts w:hint="eastAsia"/>
                <w:b/>
                <w:bCs/>
                <w:color w:val="000000"/>
              </w:rPr>
              <w:t xml:space="preserve">价格分</w:t>
            </w:r>
            <w:r>
              <w:rPr>
                <w:b/>
                <w:bCs/>
                <w:color w:val="000000"/>
              </w:rPr>
            </w:r>
            <w:r/>
          </w:p>
          <w:p>
            <w:pPr>
              <w:pStyle w:val="891"/>
              <w:jc w:val="center"/>
              <w:rPr>
                <w:b/>
                <w:bCs/>
                <w:color w:val="000000"/>
              </w:rPr>
            </w:pPr>
            <w:r>
              <w:rPr>
                <w:rFonts w:hint="eastAsia"/>
                <w:b/>
                <w:bCs/>
                <w:color w:val="000000"/>
              </w:rPr>
              <w:t xml:space="preserve">（3</w:t>
            </w:r>
            <w:r>
              <w:rPr>
                <w:b/>
                <w:bCs/>
                <w:color w:val="000000"/>
              </w:rPr>
              <w:t xml:space="preserve">5</w:t>
            </w:r>
            <w:r>
              <w:rPr>
                <w:rFonts w:hint="eastAsia"/>
                <w:b/>
                <w:bCs/>
                <w:color w:val="000000"/>
              </w:rPr>
              <w:t xml:space="preserve">分）</w:t>
            </w:r>
            <w:r>
              <w:rPr>
                <w:b/>
                <w:bCs/>
                <w:color w:val="000000"/>
              </w:rPr>
            </w:r>
            <w:r/>
          </w:p>
        </w:tc>
        <w:tc>
          <w:tcPr>
            <w:tcW w:w="3710" w:type="dxa"/>
            <w:vAlign w:val="center"/>
            <w:textDirection w:val="lrTb"/>
            <w:noWrap w:val="false"/>
          </w:tcPr>
          <w:p>
            <w:pPr>
              <w:pStyle w:val="891"/>
              <w:jc w:val="left"/>
              <w:widowControl/>
              <w:rPr>
                <w:rFonts w:ascii="宋体" w:hAnsi="宋体" w:cs="宋体"/>
                <w:color w:val="000000"/>
              </w:rPr>
            </w:pPr>
            <w:r>
              <w:rPr>
                <w:rFonts w:hint="eastAsia" w:ascii="宋体" w:hAnsi="宋体" w:cs="宋体"/>
                <w:color w:val="000000"/>
              </w:rPr>
              <w:t xml:space="preserve">1.1采用低价优先法计算，即满足招标文件要求且投标价格最低的投标报价为评标基准价，其价格分为满分。其他满足招标文件要求的供应商的价格分统一按照下列公式计算：投标报价得分=(评标基准价／投标报价)×</w:t>
            </w:r>
            <w:r>
              <w:rPr>
                <w:rFonts w:ascii="宋体" w:hAnsi="宋体" w:cs="宋体"/>
                <w:color w:val="000000"/>
              </w:rPr>
              <w:t xml:space="preserve">35</w:t>
            </w:r>
            <w:r>
              <w:rPr>
                <w:rFonts w:hint="eastAsia" w:ascii="宋体" w:hAnsi="宋体" w:cs="宋体"/>
                <w:color w:val="000000"/>
              </w:rPr>
              <w:t xml:space="preserve">。</w:t>
            </w:r>
            <w:r>
              <w:rPr>
                <w:rFonts w:ascii="宋体" w:hAnsi="宋体" w:cs="宋体"/>
                <w:color w:val="000000"/>
              </w:rPr>
            </w:r>
            <w:r/>
          </w:p>
          <w:p>
            <w:pPr>
              <w:pStyle w:val="891"/>
              <w:jc w:val="left"/>
              <w:rPr>
                <w:color w:val="000000"/>
              </w:rPr>
            </w:pPr>
            <w:r>
              <w:rPr>
                <w:rFonts w:hint="eastAsia" w:ascii="宋体" w:hAnsi="宋体" w:cs="宋体"/>
                <w:color w:val="000000"/>
              </w:rPr>
              <w:t xml:space="preserve">  注：报价得分保留两位小数。</w:t>
            </w:r>
            <w:r>
              <w:rPr>
                <w:color w:val="000000"/>
              </w:rPr>
            </w:r>
            <w:r/>
          </w:p>
        </w:tc>
        <w:tc>
          <w:tcPr>
            <w:tcW w:w="303" w:type="dxa"/>
            <w:vAlign w:val="center"/>
            <w:textDirection w:val="lrTb"/>
            <w:noWrap w:val="false"/>
          </w:tcPr>
          <w:p>
            <w:pPr>
              <w:pStyle w:val="891"/>
              <w:jc w:val="center"/>
              <w:rPr>
                <w:color w:val="000000"/>
              </w:rPr>
            </w:pPr>
            <w:r>
              <w:rPr>
                <w:rFonts w:hint="eastAsia"/>
                <w:color w:val="000000"/>
              </w:rPr>
              <w:t xml:space="preserve">3</w:t>
            </w:r>
            <w:r>
              <w:rPr>
                <w:color w:val="000000"/>
              </w:rPr>
              <w:t xml:space="preserve">5</w:t>
            </w:r>
            <w:r>
              <w:rPr>
                <w:color w:val="000000"/>
              </w:rPr>
            </w:r>
            <w:r/>
          </w:p>
        </w:tc>
      </w:tr>
      <w:tr>
        <w:trPr/>
        <w:tc>
          <w:tcPr>
            <w:tcW w:w="233" w:type="dxa"/>
            <w:vAlign w:val="center"/>
            <w:textDirection w:val="lrTb"/>
            <w:noWrap w:val="false"/>
          </w:tcPr>
          <w:p>
            <w:pPr>
              <w:pStyle w:val="891"/>
              <w:jc w:val="center"/>
              <w:rPr>
                <w:b/>
                <w:bCs/>
                <w:color w:val="000000"/>
              </w:rPr>
            </w:pPr>
            <w:r>
              <w:rPr>
                <w:rFonts w:hint="eastAsia"/>
                <w:b/>
                <w:bCs/>
                <w:color w:val="000000"/>
              </w:rPr>
              <w:t xml:space="preserve">2</w:t>
            </w:r>
            <w:r>
              <w:rPr>
                <w:b/>
                <w:bCs/>
                <w:color w:val="000000"/>
              </w:rPr>
            </w:r>
            <w:r/>
          </w:p>
        </w:tc>
        <w:tc>
          <w:tcPr>
            <w:tcW w:w="754" w:type="dxa"/>
            <w:vAlign w:val="center"/>
            <w:textDirection w:val="lrTb"/>
            <w:noWrap w:val="false"/>
          </w:tcPr>
          <w:p>
            <w:pPr>
              <w:pStyle w:val="891"/>
              <w:jc w:val="center"/>
              <w:rPr>
                <w:b/>
                <w:bCs/>
                <w:color w:val="000000"/>
              </w:rPr>
            </w:pPr>
            <w:r>
              <w:rPr>
                <w:b/>
                <w:bCs/>
                <w:color w:val="000000"/>
              </w:rPr>
              <w:t xml:space="preserve">技术</w:t>
            </w:r>
            <w:r>
              <w:rPr>
                <w:rFonts w:hint="eastAsia"/>
                <w:b/>
                <w:bCs/>
                <w:color w:val="000000"/>
              </w:rPr>
              <w:t xml:space="preserve">参数响应（2</w:t>
            </w:r>
            <w:r>
              <w:rPr>
                <w:b/>
                <w:bCs/>
                <w:color w:val="000000"/>
              </w:rPr>
              <w:t xml:space="preserve">3</w:t>
            </w:r>
            <w:r>
              <w:rPr>
                <w:rFonts w:hint="eastAsia"/>
                <w:b/>
                <w:bCs/>
                <w:color w:val="000000"/>
              </w:rPr>
              <w:t xml:space="preserve">分）</w:t>
            </w:r>
            <w:r>
              <w:rPr>
                <w:b/>
                <w:bCs/>
                <w:color w:val="000000"/>
              </w:rPr>
            </w:r>
            <w:r/>
          </w:p>
        </w:tc>
        <w:tc>
          <w:tcPr>
            <w:tcW w:w="37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所投产品技术参数全部满足第四章采购需求中▲项的得满分23分；打▲号为重要指标，有一项负偏离扣1分；扣完为止。参数中标▲的指标项按照参数要求提供相关证明材料，如未提供视为不满足。</w:t>
            </w:r>
            <w:r>
              <w:rPr>
                <w:sz w:val="22"/>
              </w:rPr>
            </w:r>
            <w:r/>
          </w:p>
        </w:tc>
        <w:tc>
          <w:tcPr>
            <w:tcW w:w="303" w:type="dxa"/>
            <w:vAlign w:val="center"/>
            <w:textDirection w:val="lrTb"/>
            <w:noWrap w:val="false"/>
          </w:tcPr>
          <w:p>
            <w:pPr>
              <w:pStyle w:val="891"/>
              <w:jc w:val="center"/>
              <w:rPr>
                <w:rFonts w:hint="eastAsia"/>
                <w:color w:val="000000"/>
              </w:rPr>
            </w:pPr>
            <w:r>
              <w:rPr>
                <w:rFonts w:hint="eastAsia"/>
                <w:color w:val="000000"/>
              </w:rPr>
              <w:t xml:space="preserve">2</w:t>
            </w:r>
            <w:r>
              <w:rPr>
                <w:color w:val="000000"/>
              </w:rPr>
              <w:t xml:space="preserve">3</w:t>
            </w:r>
            <w:r>
              <w:rPr>
                <w:rFonts w:hint="eastAsia"/>
                <w:color w:val="000000"/>
              </w:rPr>
            </w:r>
            <w:r/>
          </w:p>
        </w:tc>
      </w:tr>
      <w:tr>
        <w:trPr/>
        <w:tc>
          <w:tcPr>
            <w:tcW w:w="233" w:type="dxa"/>
            <w:vAlign w:val="center"/>
            <w:vMerge w:val="restart"/>
            <w:textDirection w:val="lrTb"/>
            <w:noWrap w:val="false"/>
          </w:tcPr>
          <w:p>
            <w:pPr>
              <w:pStyle w:val="891"/>
              <w:jc w:val="center"/>
              <w:rPr>
                <w:rFonts w:hint="eastAsia"/>
                <w:b/>
                <w:bCs/>
                <w:color w:val="000000"/>
              </w:rPr>
            </w:pPr>
            <w:r>
              <w:rPr>
                <w:rFonts w:hint="eastAsia"/>
                <w:b/>
                <w:bCs/>
                <w:color w:val="000000"/>
              </w:rPr>
              <w:t xml:space="preserve">3</w:t>
            </w:r>
            <w:r>
              <w:rPr>
                <w:rFonts w:hint="eastAsia"/>
                <w:b/>
                <w:bCs/>
                <w:color w:val="000000"/>
              </w:rPr>
            </w:r>
            <w:r/>
          </w:p>
        </w:tc>
        <w:tc>
          <w:tcPr>
            <w:tcW w:w="754" w:type="dxa"/>
            <w:vAlign w:val="center"/>
            <w:vMerge w:val="restart"/>
            <w:textDirection w:val="lrTb"/>
            <w:noWrap w:val="false"/>
          </w:tcPr>
          <w:p>
            <w:pPr>
              <w:pStyle w:val="891"/>
              <w:jc w:val="center"/>
              <w:rPr>
                <w:b/>
                <w:bCs/>
                <w:color w:val="000000"/>
              </w:rPr>
            </w:pPr>
            <w:r>
              <w:rPr>
                <w:rFonts w:hint="eastAsia"/>
                <w:b/>
                <w:bCs/>
                <w:color w:val="000000"/>
              </w:rPr>
              <w:t xml:space="preserve">服务方案</w:t>
            </w:r>
            <w:r>
              <w:rPr>
                <w:b/>
                <w:bCs/>
                <w:color w:val="000000"/>
              </w:rPr>
            </w:r>
            <w:r/>
          </w:p>
          <w:p>
            <w:pPr>
              <w:pStyle w:val="891"/>
              <w:jc w:val="center"/>
              <w:rPr>
                <w:b/>
                <w:bCs/>
                <w:color w:val="000000"/>
              </w:rPr>
            </w:pPr>
            <w:r>
              <w:rPr>
                <w:rFonts w:hint="eastAsia"/>
                <w:b/>
                <w:bCs/>
                <w:color w:val="000000"/>
              </w:rPr>
              <w:t xml:space="preserve">（1</w:t>
            </w:r>
            <w:r>
              <w:rPr>
                <w:b/>
                <w:bCs/>
                <w:color w:val="000000"/>
              </w:rPr>
              <w:t xml:space="preserve">5</w:t>
            </w:r>
            <w:r>
              <w:rPr>
                <w:rFonts w:hint="eastAsia"/>
                <w:b/>
                <w:bCs/>
                <w:color w:val="000000"/>
              </w:rPr>
              <w:t xml:space="preserve">分）</w:t>
            </w:r>
            <w:r>
              <w:rPr>
                <w:b/>
                <w:bCs/>
                <w:color w:val="000000"/>
              </w:rPr>
            </w:r>
            <w:r/>
          </w:p>
        </w:tc>
        <w:tc>
          <w:tcPr>
            <w:tcW w:w="3710" w:type="dxa"/>
            <w:vAlign w:val="center"/>
            <w:textDirection w:val="lrTb"/>
            <w:noWrap w:val="false"/>
          </w:tcPr>
          <w:p>
            <w:pPr>
              <w:pStyle w:val="891"/>
              <w:jc w:val="left"/>
              <w:rPr>
                <w:rFonts w:hint="eastAsia" w:ascii="宋体" w:hAnsi="宋体"/>
                <w:color w:val="000000"/>
              </w:rPr>
            </w:pPr>
            <w:r>
              <w:rPr>
                <w:rFonts w:hint="eastAsia" w:ascii="宋体" w:hAnsi="宋体"/>
                <w:color w:val="000000"/>
              </w:rPr>
              <w:t xml:space="preserve">3</w:t>
            </w:r>
            <w:r>
              <w:rPr>
                <w:rFonts w:ascii="宋体" w:hAnsi="宋体"/>
                <w:color w:val="000000"/>
              </w:rPr>
              <w:t xml:space="preserve">.1</w:t>
            </w:r>
            <w:r>
              <w:rPr>
                <w:rFonts w:hint="eastAsia" w:ascii="宋体" w:hAnsi="宋体"/>
                <w:color w:val="000000"/>
              </w:rPr>
              <w:t xml:space="preserve">投标人根据项目需求提供安装实施方案，评委根据投标人方案合理性和针对性进行评分。</w:t>
            </w:r>
            <w:r>
              <w:rPr>
                <w:rFonts w:hint="eastAsia" w:ascii="宋体" w:hAnsi="宋体"/>
                <w:color w:val="000000"/>
              </w:rPr>
            </w:r>
            <w:r/>
          </w:p>
          <w:p>
            <w:pPr>
              <w:pStyle w:val="891"/>
              <w:jc w:val="left"/>
              <w:rPr>
                <w:color w:val="000000"/>
              </w:rPr>
            </w:pPr>
            <w:r>
              <w:rPr>
                <w:rFonts w:hint="eastAsia" w:ascii="宋体" w:hAnsi="宋体" w:cs="宋体"/>
                <w:color w:val="000000"/>
                <w:szCs w:val="28"/>
              </w:rPr>
              <w:t xml:space="preserve">方案优于项目需求得</w:t>
            </w:r>
            <w:r>
              <w:rPr>
                <w:rFonts w:hint="eastAsia" w:cs="宋体"/>
                <w:color w:val="000000"/>
              </w:rPr>
              <w:t xml:space="preserve">5</w:t>
            </w:r>
            <w:r>
              <w:rPr>
                <w:rFonts w:hint="eastAsia" w:ascii="宋体" w:hAnsi="宋体" w:cs="宋体"/>
                <w:color w:val="000000"/>
                <w:szCs w:val="28"/>
              </w:rPr>
              <w:t xml:space="preserve">分，符合项目需求得3分，不符合</w:t>
            </w:r>
            <w:r>
              <w:rPr>
                <w:rFonts w:hint="eastAsia" w:ascii="宋体" w:hAnsi="宋体" w:cs="宋体"/>
                <w:color w:val="000000"/>
              </w:rPr>
              <w:t xml:space="preserve">项目需求</w:t>
            </w:r>
            <w:r>
              <w:rPr>
                <w:rFonts w:hint="eastAsia" w:ascii="宋体" w:hAnsi="宋体" w:cs="宋体"/>
                <w:color w:val="000000"/>
                <w:szCs w:val="28"/>
              </w:rPr>
              <w:t xml:space="preserve">或未提供不得分。</w:t>
            </w:r>
            <w:r>
              <w:rPr>
                <w:color w:val="000000"/>
              </w:rPr>
            </w:r>
            <w:r/>
          </w:p>
        </w:tc>
        <w:tc>
          <w:tcPr>
            <w:tcW w:w="303" w:type="dxa"/>
            <w:vAlign w:val="center"/>
            <w:textDirection w:val="lrTb"/>
            <w:noWrap w:val="false"/>
          </w:tcPr>
          <w:p>
            <w:pPr>
              <w:pStyle w:val="891"/>
              <w:jc w:val="center"/>
              <w:rPr>
                <w:rFonts w:hint="eastAsia" w:ascii="宋体" w:hAnsi="宋体"/>
                <w:color w:val="000000"/>
              </w:rPr>
            </w:pPr>
            <w:r>
              <w:rPr>
                <w:rFonts w:hint="eastAsia" w:ascii="宋体" w:hAnsi="宋体"/>
                <w:color w:val="000000"/>
              </w:rPr>
              <w:t xml:space="preserve">5</w:t>
            </w:r>
            <w:r>
              <w:rPr>
                <w:rFonts w:hint="eastAsia" w:ascii="宋体" w:hAnsi="宋体"/>
                <w:color w:val="000000"/>
              </w:rPr>
            </w:r>
            <w:r/>
          </w:p>
        </w:tc>
      </w:tr>
      <w:tr>
        <w:trPr/>
        <w:tc>
          <w:tcPr>
            <w:tcW w:w="233" w:type="dxa"/>
            <w:vAlign w:val="center"/>
            <w:vMerge w:val="continue"/>
            <w:textDirection w:val="lrTb"/>
            <w:noWrap w:val="false"/>
          </w:tcPr>
          <w:p>
            <w:pPr>
              <w:pStyle w:val="891"/>
              <w:jc w:val="center"/>
              <w:rPr>
                <w:b/>
                <w:bCs/>
                <w:color w:val="000000"/>
              </w:rPr>
            </w:pPr>
            <w:r>
              <w:rPr>
                <w:b/>
                <w:bCs/>
                <w:color w:val="000000"/>
              </w:rPr>
            </w:r>
            <w:r/>
          </w:p>
        </w:tc>
        <w:tc>
          <w:tcPr>
            <w:tcW w:w="754" w:type="dxa"/>
            <w:vAlign w:val="center"/>
            <w:vMerge w:val="continue"/>
            <w:textDirection w:val="lrTb"/>
            <w:noWrap w:val="false"/>
          </w:tcPr>
          <w:p>
            <w:pPr>
              <w:pStyle w:val="891"/>
              <w:jc w:val="center"/>
              <w:rPr>
                <w:b/>
                <w:bCs/>
                <w:color w:val="000000"/>
              </w:rPr>
            </w:pPr>
            <w:r>
              <w:rPr>
                <w:b/>
                <w:bCs/>
                <w:color w:val="000000"/>
              </w:rPr>
            </w:r>
            <w:r/>
          </w:p>
        </w:tc>
        <w:tc>
          <w:tcPr>
            <w:tcW w:w="3710" w:type="dxa"/>
            <w:vAlign w:val="center"/>
            <w:textDirection w:val="lrTb"/>
            <w:noWrap w:val="false"/>
          </w:tcPr>
          <w:p>
            <w:pPr>
              <w:pStyle w:val="891"/>
              <w:jc w:val="left"/>
              <w:rPr>
                <w:rFonts w:hint="eastAsia"/>
                <w:color w:val="000000"/>
              </w:rPr>
            </w:pPr>
            <w:r>
              <w:rPr>
                <w:rFonts w:hint="eastAsia"/>
                <w:color w:val="000000"/>
              </w:rPr>
              <w:t xml:space="preserve">3</w:t>
            </w:r>
            <w:r>
              <w:rPr>
                <w:color w:val="000000"/>
              </w:rPr>
              <w:t xml:space="preserve">.2</w:t>
            </w:r>
            <w:r>
              <w:rPr>
                <w:rFonts w:hint="eastAsia"/>
                <w:color w:val="000000"/>
              </w:rPr>
              <w:t xml:space="preserve"> </w:t>
            </w:r>
            <w:r>
              <w:rPr>
                <w:rFonts w:hint="eastAsia" w:ascii="宋体" w:hAnsi="宋体"/>
                <w:color w:val="000000"/>
              </w:rPr>
              <w:t xml:space="preserve">投标人根据项目需求提供应急安全方案，评委根据投标人方案合理性和针对性进行评分。</w:t>
            </w:r>
            <w:r>
              <w:rPr>
                <w:rFonts w:hint="eastAsia"/>
                <w:color w:val="000000"/>
              </w:rPr>
            </w:r>
            <w:r/>
          </w:p>
          <w:p>
            <w:pPr>
              <w:pStyle w:val="891"/>
              <w:jc w:val="left"/>
              <w:rPr>
                <w:rFonts w:hint="eastAsia"/>
                <w:color w:val="000000"/>
              </w:rPr>
            </w:pPr>
            <w:r>
              <w:rPr>
                <w:rFonts w:hint="eastAsia" w:ascii="宋体" w:hAnsi="宋体" w:cs="宋体"/>
                <w:color w:val="000000"/>
                <w:szCs w:val="28"/>
              </w:rPr>
              <w:t xml:space="preserve">方案优于项目需求得</w:t>
            </w:r>
            <w:r>
              <w:rPr>
                <w:rFonts w:hint="eastAsia" w:cs="宋体"/>
                <w:color w:val="000000"/>
              </w:rPr>
              <w:t xml:space="preserve">5</w:t>
            </w:r>
            <w:r>
              <w:rPr>
                <w:rFonts w:hint="eastAsia" w:ascii="宋体" w:hAnsi="宋体" w:cs="宋体"/>
                <w:color w:val="000000"/>
                <w:szCs w:val="28"/>
              </w:rPr>
              <w:t xml:space="preserve">分，符合项目需求得3分，不符合</w:t>
            </w:r>
            <w:r>
              <w:rPr>
                <w:rFonts w:hint="eastAsia" w:ascii="宋体" w:hAnsi="宋体" w:cs="宋体"/>
                <w:color w:val="000000"/>
              </w:rPr>
              <w:t xml:space="preserve">项目需求</w:t>
            </w:r>
            <w:r>
              <w:rPr>
                <w:rFonts w:hint="eastAsia" w:ascii="宋体" w:hAnsi="宋体" w:cs="宋体"/>
                <w:color w:val="000000"/>
                <w:szCs w:val="28"/>
              </w:rPr>
              <w:t xml:space="preserve">或未提供不得分。</w:t>
            </w:r>
            <w:r>
              <w:rPr>
                <w:rFonts w:hint="eastAsia"/>
                <w:color w:val="000000"/>
              </w:rPr>
            </w:r>
            <w:r/>
          </w:p>
        </w:tc>
        <w:tc>
          <w:tcPr>
            <w:tcW w:w="303" w:type="dxa"/>
            <w:vAlign w:val="center"/>
            <w:textDirection w:val="lrTb"/>
            <w:noWrap w:val="false"/>
          </w:tcPr>
          <w:p>
            <w:pPr>
              <w:pStyle w:val="891"/>
              <w:jc w:val="center"/>
              <w:rPr>
                <w:rFonts w:hint="eastAsia"/>
                <w:color w:val="000000"/>
              </w:rPr>
            </w:pPr>
            <w:r>
              <w:rPr>
                <w:rFonts w:hint="eastAsia"/>
                <w:color w:val="000000"/>
              </w:rPr>
              <w:t xml:space="preserve">5</w:t>
            </w:r>
            <w:r>
              <w:rPr>
                <w:rFonts w:hint="eastAsia"/>
                <w:color w:val="000000"/>
              </w:rPr>
            </w:r>
            <w:r/>
          </w:p>
        </w:tc>
      </w:tr>
      <w:tr>
        <w:trPr/>
        <w:tc>
          <w:tcPr>
            <w:tcW w:w="233" w:type="dxa"/>
            <w:vAlign w:val="center"/>
            <w:vMerge w:val="continue"/>
            <w:textDirection w:val="lrTb"/>
            <w:noWrap w:val="false"/>
          </w:tcPr>
          <w:p>
            <w:pPr>
              <w:pStyle w:val="891"/>
              <w:jc w:val="center"/>
              <w:rPr>
                <w:b/>
                <w:bCs/>
                <w:color w:val="000000"/>
              </w:rPr>
            </w:pPr>
            <w:r>
              <w:rPr>
                <w:b/>
                <w:bCs/>
                <w:color w:val="000000"/>
              </w:rPr>
            </w:r>
            <w:r/>
          </w:p>
        </w:tc>
        <w:tc>
          <w:tcPr>
            <w:tcW w:w="754" w:type="dxa"/>
            <w:vAlign w:val="center"/>
            <w:vMerge w:val="continue"/>
            <w:textDirection w:val="lrTb"/>
            <w:noWrap w:val="false"/>
          </w:tcPr>
          <w:p>
            <w:pPr>
              <w:pStyle w:val="891"/>
              <w:jc w:val="center"/>
              <w:rPr>
                <w:b/>
                <w:bCs/>
                <w:color w:val="000000"/>
              </w:rPr>
            </w:pPr>
            <w:r>
              <w:rPr>
                <w:b/>
                <w:bCs/>
                <w:color w:val="000000"/>
              </w:rPr>
            </w:r>
            <w:r/>
          </w:p>
        </w:tc>
        <w:tc>
          <w:tcPr>
            <w:tcW w:w="3710" w:type="dxa"/>
            <w:vAlign w:val="center"/>
            <w:textDirection w:val="lrTb"/>
            <w:noWrap w:val="false"/>
          </w:tcPr>
          <w:p>
            <w:pPr>
              <w:pStyle w:val="891"/>
              <w:jc w:val="left"/>
              <w:rPr>
                <w:rFonts w:hint="eastAsia"/>
                <w:color w:val="000000"/>
              </w:rPr>
            </w:pPr>
            <w:r>
              <w:rPr>
                <w:rFonts w:hint="eastAsia"/>
                <w:color w:val="000000"/>
              </w:rPr>
              <w:t xml:space="preserve">3</w:t>
            </w:r>
            <w:r>
              <w:rPr>
                <w:color w:val="000000"/>
              </w:rPr>
              <w:t xml:space="preserve">.3</w:t>
            </w:r>
            <w:r>
              <w:rPr>
                <w:rFonts w:hint="eastAsia" w:ascii="宋体" w:hAnsi="宋体"/>
                <w:color w:val="000000"/>
              </w:rPr>
              <w:t xml:space="preserve">投标人根据项目需求提供质量管理方案，评委根据投标人方案合理性和针对性进行评分。</w:t>
            </w:r>
            <w:r>
              <w:rPr>
                <w:rFonts w:hint="eastAsia"/>
                <w:color w:val="000000"/>
              </w:rPr>
            </w:r>
            <w:r/>
          </w:p>
          <w:p>
            <w:pPr>
              <w:pStyle w:val="891"/>
              <w:jc w:val="left"/>
              <w:rPr>
                <w:rFonts w:hint="eastAsia"/>
                <w:color w:val="000000"/>
              </w:rPr>
            </w:pPr>
            <w:r>
              <w:rPr>
                <w:rFonts w:hint="eastAsia" w:ascii="宋体" w:hAnsi="宋体" w:cs="宋体"/>
                <w:color w:val="000000"/>
                <w:szCs w:val="28"/>
              </w:rPr>
              <w:t xml:space="preserve">方案优于项目需求得</w:t>
            </w:r>
            <w:r>
              <w:rPr>
                <w:rFonts w:hint="eastAsia" w:cs="宋体"/>
                <w:color w:val="000000"/>
              </w:rPr>
              <w:t xml:space="preserve">5</w:t>
            </w:r>
            <w:r>
              <w:rPr>
                <w:rFonts w:hint="eastAsia" w:ascii="宋体" w:hAnsi="宋体" w:cs="宋体"/>
                <w:color w:val="000000"/>
                <w:szCs w:val="28"/>
              </w:rPr>
              <w:t xml:space="preserve">分，符合项目需求得3分，不符合</w:t>
            </w:r>
            <w:r>
              <w:rPr>
                <w:rFonts w:hint="eastAsia" w:ascii="宋体" w:hAnsi="宋体" w:cs="宋体"/>
                <w:color w:val="000000"/>
              </w:rPr>
              <w:t xml:space="preserve">项目需求</w:t>
            </w:r>
            <w:r>
              <w:rPr>
                <w:rFonts w:hint="eastAsia" w:ascii="宋体" w:hAnsi="宋体" w:cs="宋体"/>
                <w:color w:val="000000"/>
                <w:szCs w:val="28"/>
              </w:rPr>
              <w:t xml:space="preserve">或未提供不得分。</w:t>
            </w:r>
            <w:r>
              <w:rPr>
                <w:rFonts w:hint="eastAsia"/>
                <w:color w:val="000000"/>
              </w:rPr>
            </w:r>
            <w:r/>
          </w:p>
        </w:tc>
        <w:tc>
          <w:tcPr>
            <w:tcW w:w="303" w:type="dxa"/>
            <w:vAlign w:val="center"/>
            <w:textDirection w:val="lrTb"/>
            <w:noWrap w:val="false"/>
          </w:tcPr>
          <w:p>
            <w:pPr>
              <w:pStyle w:val="891"/>
              <w:jc w:val="center"/>
              <w:rPr>
                <w:rFonts w:hint="eastAsia"/>
                <w:color w:val="000000"/>
              </w:rPr>
            </w:pPr>
            <w:r>
              <w:rPr>
                <w:rFonts w:hint="eastAsia"/>
                <w:color w:val="000000"/>
              </w:rPr>
              <w:t xml:space="preserve">5</w:t>
            </w:r>
            <w:r>
              <w:rPr>
                <w:rFonts w:hint="eastAsia"/>
                <w:color w:val="000000"/>
              </w:rPr>
            </w:r>
            <w:r/>
          </w:p>
        </w:tc>
      </w:tr>
      <w:tr>
        <w:trPr/>
        <w:tc>
          <w:tcPr>
            <w:tcW w:w="233" w:type="dxa"/>
            <w:vAlign w:val="center"/>
            <w:textDirection w:val="lrTb"/>
            <w:noWrap w:val="false"/>
          </w:tcPr>
          <w:p>
            <w:pPr>
              <w:pStyle w:val="891"/>
              <w:jc w:val="center"/>
              <w:rPr>
                <w:rFonts w:hint="eastAsia"/>
                <w:b/>
                <w:bCs/>
                <w:color w:val="000000"/>
              </w:rPr>
            </w:pPr>
            <w:r>
              <w:rPr>
                <w:b/>
                <w:bCs/>
                <w:color w:val="000000"/>
              </w:rPr>
              <w:t xml:space="preserve">4</w:t>
            </w:r>
            <w:r>
              <w:rPr>
                <w:rFonts w:hint="eastAsia"/>
                <w:b/>
                <w:bCs/>
                <w:color w:val="000000"/>
              </w:rPr>
            </w:r>
            <w:r/>
          </w:p>
        </w:tc>
        <w:tc>
          <w:tcPr>
            <w:tcW w:w="754" w:type="dxa"/>
            <w:vAlign w:val="center"/>
            <w:textDirection w:val="lrTb"/>
            <w:noWrap w:val="false"/>
          </w:tcPr>
          <w:p>
            <w:pPr>
              <w:pStyle w:val="891"/>
              <w:jc w:val="center"/>
              <w:rPr>
                <w:b/>
                <w:bCs/>
                <w:color w:val="000000"/>
                <w:highlight w:val="none"/>
              </w:rPr>
            </w:pPr>
            <w:r>
              <w:rPr>
                <w:rFonts w:hint="eastAsia"/>
                <w:b/>
                <w:bCs/>
                <w:color w:val="000000"/>
                <w:highlight w:val="none"/>
              </w:rPr>
              <w:t xml:space="preserve">人员要求</w:t>
            </w:r>
            <w:r>
              <w:rPr>
                <w:b/>
                <w:bCs/>
                <w:color w:val="000000"/>
                <w:highlight w:val="none"/>
              </w:rPr>
            </w:r>
            <w:r/>
          </w:p>
          <w:p>
            <w:pPr>
              <w:pStyle w:val="891"/>
              <w:jc w:val="center"/>
              <w:rPr>
                <w:b/>
                <w:bCs/>
                <w:color w:val="000000"/>
                <w:highlight w:val="none"/>
              </w:rPr>
            </w:pPr>
            <w:r>
              <w:rPr>
                <w:rFonts w:hint="eastAsia"/>
                <w:b/>
                <w:bCs/>
                <w:color w:val="000000"/>
                <w:highlight w:val="none"/>
              </w:rPr>
              <w:t xml:space="preserve">（12分）</w:t>
            </w:r>
            <w:r>
              <w:rPr>
                <w:b/>
                <w:bCs/>
                <w:color w:val="000000"/>
                <w:highlight w:val="none"/>
              </w:rPr>
            </w:r>
            <w:r/>
          </w:p>
        </w:tc>
        <w:tc>
          <w:tcPr>
            <w:tcW w:w="3710" w:type="dxa"/>
            <w:vAlign w:val="center"/>
            <w:textDirection w:val="lrTb"/>
            <w:noWrap w:val="false"/>
          </w:tcPr>
          <w:p>
            <w:pPr>
              <w:pStyle w:val="891"/>
              <w:jc w:val="left"/>
              <w:rPr>
                <w:color w:val="000000"/>
                <w:highlight w:val="none"/>
              </w:rPr>
            </w:pPr>
            <w:r>
              <w:rPr>
                <w:color w:val="000000"/>
                <w:highlight w:val="none"/>
              </w:rPr>
              <w:t xml:space="preserve">投标人为本项目配备的项目成员：</w:t>
            </w:r>
            <w:r>
              <w:rPr>
                <w:color w:val="000000"/>
                <w:highlight w:val="none"/>
              </w:rPr>
            </w:r>
            <w:r/>
          </w:p>
          <w:p>
            <w:pPr>
              <w:pStyle w:val="891"/>
              <w:jc w:val="left"/>
              <w:rPr>
                <w:rFonts w:hint="eastAsia"/>
                <w:b/>
                <w:color w:val="000000"/>
                <w:highlight w:val="none"/>
              </w:rPr>
            </w:pPr>
            <w:r>
              <w:rPr>
                <w:b/>
                <w:color w:val="000000"/>
                <w:highlight w:val="none"/>
              </w:rPr>
              <w:t xml:space="preserve">4.1项目负责人 </w:t>
            </w:r>
            <w:r>
              <w:rPr>
                <w:rFonts w:hint="eastAsia"/>
                <w:b/>
                <w:color w:val="000000"/>
                <w:highlight w:val="none"/>
              </w:rPr>
              <w:t xml:space="preserve">（7分）</w:t>
            </w:r>
            <w:r>
              <w:rPr>
                <w:rFonts w:hint="eastAsia"/>
                <w:b/>
                <w:color w:val="000000"/>
                <w:highlight w:val="none"/>
              </w:rPr>
            </w:r>
            <w:r/>
          </w:p>
          <w:p>
            <w:pPr>
              <w:pStyle w:val="891"/>
              <w:jc w:val="left"/>
              <w:rPr>
                <w:color w:val="000000"/>
                <w:highlight w:val="none"/>
              </w:rPr>
            </w:pPr>
            <w:r>
              <w:rPr>
                <w:color w:val="000000"/>
                <w:highlight w:val="none"/>
              </w:rPr>
              <w:t xml:space="preserve">（1）具有信息系统项目管理师（高级）证书的，得1分；</w:t>
            </w:r>
            <w:r>
              <w:rPr>
                <w:color w:val="000000"/>
                <w:highlight w:val="none"/>
              </w:rPr>
            </w:r>
            <w:r/>
          </w:p>
          <w:p>
            <w:pPr>
              <w:pStyle w:val="891"/>
              <w:jc w:val="left"/>
              <w:rPr>
                <w:color w:val="000000"/>
                <w:highlight w:val="none"/>
              </w:rPr>
            </w:pPr>
            <w:r>
              <w:rPr>
                <w:color w:val="000000"/>
                <w:highlight w:val="none"/>
              </w:rPr>
              <w:t xml:space="preserve">（</w:t>
            </w:r>
            <w:r>
              <w:rPr>
                <w:rFonts w:hint="eastAsia"/>
                <w:color w:val="000000"/>
                <w:highlight w:val="none"/>
              </w:rPr>
              <w:t xml:space="preserve">2</w:t>
            </w:r>
            <w:r>
              <w:rPr>
                <w:color w:val="000000"/>
                <w:highlight w:val="none"/>
              </w:rPr>
              <w:t xml:space="preserve">）具有注册信息安全专业人员（CISP）证书的，得1分；</w:t>
            </w:r>
            <w:r>
              <w:rPr>
                <w:color w:val="000000"/>
                <w:highlight w:val="none"/>
              </w:rPr>
            </w:r>
            <w:r/>
          </w:p>
          <w:p>
            <w:pPr>
              <w:pStyle w:val="891"/>
              <w:jc w:val="left"/>
              <w:rPr>
                <w:color w:val="000000"/>
                <w:highlight w:val="none"/>
              </w:rPr>
            </w:pPr>
            <w:r>
              <w:rPr>
                <w:color w:val="000000"/>
                <w:highlight w:val="none"/>
              </w:rPr>
              <w:t xml:space="preserve">（</w:t>
            </w:r>
            <w:r>
              <w:rPr>
                <w:rFonts w:hint="eastAsia"/>
                <w:color w:val="000000"/>
                <w:highlight w:val="none"/>
              </w:rPr>
              <w:t xml:space="preserve">3</w:t>
            </w:r>
            <w:r>
              <w:rPr>
                <w:color w:val="000000"/>
                <w:highlight w:val="none"/>
              </w:rPr>
              <w:t xml:space="preserve">）具有系统架构设计师（高级）证书的，得1分；</w:t>
            </w:r>
            <w:r>
              <w:rPr>
                <w:color w:val="000000"/>
                <w:highlight w:val="none"/>
              </w:rPr>
            </w:r>
            <w:r/>
          </w:p>
          <w:p>
            <w:pPr>
              <w:pStyle w:val="891"/>
              <w:jc w:val="left"/>
              <w:rPr>
                <w:rFonts w:hint="eastAsia"/>
                <w:color w:val="000000"/>
                <w:highlight w:val="none"/>
              </w:rPr>
            </w:pPr>
            <w:r>
              <w:rPr>
                <w:rFonts w:hint="eastAsia"/>
                <w:color w:val="000000"/>
                <w:highlight w:val="none"/>
              </w:rPr>
              <w:t xml:space="preserve">（4）</w:t>
            </w:r>
            <w:r>
              <w:rPr>
                <w:color w:val="000000"/>
                <w:highlight w:val="none"/>
              </w:rPr>
              <w:t xml:space="preserve">自202</w:t>
            </w:r>
            <w:r>
              <w:rPr>
                <w:rFonts w:hint="eastAsia"/>
                <w:color w:val="000000"/>
                <w:highlight w:val="none"/>
              </w:rPr>
              <w:t xml:space="preserve">1</w:t>
            </w:r>
            <w:r>
              <w:rPr>
                <w:color w:val="000000"/>
                <w:highlight w:val="none"/>
              </w:rPr>
              <w:t xml:space="preserve">年</w:t>
            </w:r>
            <w:r>
              <w:rPr>
                <w:rFonts w:hint="eastAsia"/>
                <w:color w:val="000000"/>
                <w:highlight w:val="none"/>
              </w:rPr>
              <w:t xml:space="preserve">1</w:t>
            </w:r>
            <w:r>
              <w:rPr>
                <w:color w:val="000000"/>
                <w:highlight w:val="none"/>
              </w:rPr>
              <w:t xml:space="preserve">月1日以来，</w:t>
            </w:r>
            <w:r>
              <w:rPr>
                <w:rFonts w:hint="eastAsia"/>
                <w:color w:val="000000"/>
                <w:highlight w:val="none"/>
              </w:rPr>
              <w:t xml:space="preserve">承担过类似智能化信息系统集成项目的（</w:t>
            </w:r>
            <w:r>
              <w:rPr>
                <w:color w:val="000000"/>
                <w:highlight w:val="none"/>
              </w:rPr>
              <w:t xml:space="preserve">以合同签订时间为准</w:t>
            </w:r>
            <w:r>
              <w:rPr>
                <w:rFonts w:hint="eastAsia"/>
                <w:color w:val="000000"/>
                <w:highlight w:val="none"/>
              </w:rPr>
              <w:t xml:space="preserve">）项目负责人</w:t>
            </w:r>
            <w:r>
              <w:rPr>
                <w:color w:val="000000"/>
                <w:highlight w:val="none"/>
              </w:rPr>
              <w:t xml:space="preserve">的</w:t>
            </w:r>
            <w:r>
              <w:rPr>
                <w:rFonts w:hint="eastAsia"/>
                <w:color w:val="000000"/>
                <w:highlight w:val="none"/>
              </w:rPr>
              <w:t xml:space="preserve">（需为采购人直接发包业务合同，从其他中标人处分包合同不计分）</w:t>
            </w:r>
            <w:r>
              <w:rPr>
                <w:color w:val="000000"/>
                <w:highlight w:val="none"/>
              </w:rPr>
              <w:t xml:space="preserve">，每具有一个业绩得</w:t>
            </w:r>
            <w:r>
              <w:rPr>
                <w:rFonts w:hint="eastAsia"/>
                <w:color w:val="000000"/>
                <w:highlight w:val="none"/>
              </w:rPr>
              <w:t xml:space="preserve">2</w:t>
            </w:r>
            <w:r>
              <w:rPr>
                <w:color w:val="000000"/>
                <w:highlight w:val="none"/>
              </w:rPr>
              <w:t xml:space="preserve">分，最高得</w:t>
            </w:r>
            <w:r>
              <w:rPr>
                <w:rFonts w:hint="eastAsia"/>
                <w:color w:val="000000"/>
                <w:highlight w:val="none"/>
              </w:rPr>
              <w:t xml:space="preserve">4</w:t>
            </w:r>
            <w:r>
              <w:rPr>
                <w:color w:val="000000"/>
                <w:highlight w:val="none"/>
              </w:rPr>
              <w:t xml:space="preserve">分，不提供不得分。</w:t>
            </w:r>
            <w:r>
              <w:rPr>
                <w:rFonts w:hint="eastAsia"/>
                <w:color w:val="000000"/>
                <w:highlight w:val="none"/>
              </w:rPr>
              <w:t xml:space="preserve">(投标人需</w:t>
            </w:r>
            <w:r>
              <w:rPr>
                <w:color w:val="000000"/>
                <w:highlight w:val="none"/>
              </w:rPr>
              <w:t xml:space="preserve">提供合同、</w:t>
            </w:r>
            <w:r>
              <w:rPr>
                <w:rFonts w:hint="eastAsia"/>
                <w:color w:val="000000"/>
                <w:highlight w:val="none"/>
              </w:rPr>
              <w:t xml:space="preserve">项目</w:t>
            </w:r>
            <w:r>
              <w:rPr>
                <w:color w:val="000000"/>
                <w:highlight w:val="none"/>
              </w:rPr>
              <w:t xml:space="preserve">验收证明及</w:t>
            </w:r>
            <w:r>
              <w:rPr>
                <w:rFonts w:hint="eastAsia"/>
                <w:color w:val="000000"/>
                <w:highlight w:val="none"/>
              </w:rPr>
              <w:t xml:space="preserve">提供已收部分款项发票扫描件及税务系统的发票核验证明</w:t>
            </w:r>
            <w:r>
              <w:rPr>
                <w:color w:val="000000"/>
                <w:highlight w:val="none"/>
              </w:rPr>
              <w:t xml:space="preserve">，要求扫描件清晰可见，否则不得分。如核实后为虚假合同，采购人有权取消其中标资格，并进一步追究其法律责任。</w:t>
            </w:r>
            <w:r>
              <w:rPr>
                <w:rFonts w:hint="eastAsia"/>
                <w:color w:val="000000"/>
                <w:highlight w:val="none"/>
              </w:rPr>
              <w:t xml:space="preserve">)</w:t>
            </w:r>
            <w:r>
              <w:rPr>
                <w:rFonts w:hint="eastAsia"/>
                <w:color w:val="000000"/>
                <w:highlight w:val="none"/>
              </w:rPr>
            </w:r>
            <w:r/>
          </w:p>
          <w:p>
            <w:pPr>
              <w:pStyle w:val="891"/>
              <w:jc w:val="left"/>
              <w:rPr>
                <w:rFonts w:hint="eastAsia"/>
                <w:color w:val="000000"/>
                <w:highlight w:val="none"/>
              </w:rPr>
            </w:pPr>
            <w:r>
              <w:rPr>
                <w:color w:val="000000"/>
                <w:highlight w:val="none"/>
              </w:rPr>
              <w:t xml:space="preserve">注：提供</w:t>
            </w:r>
            <w:r>
              <w:rPr>
                <w:rFonts w:hint="eastAsia"/>
                <w:color w:val="000000"/>
                <w:highlight w:val="none"/>
              </w:rPr>
              <w:t xml:space="preserve">上述</w:t>
            </w:r>
            <w:r>
              <w:rPr>
                <w:color w:val="000000"/>
                <w:highlight w:val="none"/>
              </w:rPr>
              <w:t xml:space="preserve">证书复印件和</w:t>
            </w:r>
            <w:r>
              <w:rPr>
                <w:rFonts w:hint="eastAsia"/>
                <w:color w:val="000000"/>
                <w:highlight w:val="none"/>
              </w:rPr>
              <w:t xml:space="preserve">投标人为其缴纳的投标截止日期前6个月内任意一个月的社保证明材料</w:t>
            </w:r>
            <w:r>
              <w:rPr>
                <w:color w:val="000000"/>
                <w:highlight w:val="none"/>
              </w:rPr>
              <w:t xml:space="preserve">，加盖投标人公章。</w:t>
            </w:r>
            <w:r>
              <w:rPr>
                <w:rFonts w:hint="eastAsia"/>
                <w:color w:val="000000"/>
                <w:highlight w:val="none"/>
              </w:rPr>
            </w:r>
            <w:r/>
          </w:p>
          <w:p>
            <w:pPr>
              <w:pStyle w:val="891"/>
              <w:jc w:val="left"/>
              <w:rPr>
                <w:rFonts w:hint="eastAsia"/>
                <w:b/>
                <w:color w:val="000000"/>
                <w:highlight w:val="none"/>
              </w:rPr>
            </w:pPr>
            <w:r>
              <w:rPr>
                <w:b/>
                <w:color w:val="000000"/>
                <w:highlight w:val="none"/>
              </w:rPr>
              <w:t xml:space="preserve">4.2</w:t>
            </w:r>
            <w:r>
              <w:rPr>
                <w:rFonts w:hint="eastAsia"/>
                <w:b/>
                <w:color w:val="000000"/>
                <w:highlight w:val="none"/>
              </w:rPr>
              <w:t xml:space="preserve">项目组成员（不含项目负责人）（5分）</w:t>
            </w:r>
            <w:r>
              <w:rPr>
                <w:rFonts w:hint="eastAsia"/>
                <w:b/>
                <w:color w:val="000000"/>
                <w:highlight w:val="none"/>
              </w:rPr>
            </w:r>
            <w:r/>
          </w:p>
          <w:p>
            <w:pPr>
              <w:pStyle w:val="891"/>
              <w:jc w:val="left"/>
              <w:rPr>
                <w:color w:val="000000"/>
                <w:highlight w:val="none"/>
              </w:rPr>
            </w:pPr>
            <w:r>
              <w:rPr>
                <w:color w:val="000000"/>
                <w:highlight w:val="none"/>
              </w:rPr>
              <w:t xml:space="preserve">（1）具有高级工程师证书</w:t>
            </w:r>
            <w:r>
              <w:rPr>
                <w:rFonts w:hint="eastAsia"/>
                <w:color w:val="000000"/>
                <w:highlight w:val="none"/>
              </w:rPr>
              <w:t xml:space="preserve">（机电工程或电子信息或通信工程）</w:t>
            </w:r>
            <w:r>
              <w:rPr>
                <w:color w:val="000000"/>
                <w:highlight w:val="none"/>
              </w:rPr>
              <w:t xml:space="preserve">的，得1分；</w:t>
            </w:r>
            <w:r>
              <w:rPr>
                <w:color w:val="000000"/>
                <w:highlight w:val="none"/>
              </w:rPr>
            </w:r>
            <w:r/>
          </w:p>
          <w:p>
            <w:pPr>
              <w:pStyle w:val="891"/>
              <w:jc w:val="left"/>
              <w:rPr>
                <w:color w:val="000000"/>
                <w:highlight w:val="none"/>
              </w:rPr>
            </w:pPr>
            <w:r>
              <w:rPr>
                <w:color w:val="000000"/>
                <w:highlight w:val="none"/>
              </w:rPr>
              <w:t xml:space="preserve">（</w:t>
            </w:r>
            <w:r>
              <w:rPr>
                <w:rFonts w:hint="eastAsia"/>
                <w:color w:val="000000"/>
                <w:highlight w:val="none"/>
              </w:rPr>
              <w:t xml:space="preserve">2</w:t>
            </w:r>
            <w:r>
              <w:rPr>
                <w:color w:val="000000"/>
                <w:highlight w:val="none"/>
              </w:rPr>
              <w:t xml:space="preserve">）具有系统规划与管理师（高级）证书的，得1分；</w:t>
            </w:r>
            <w:r>
              <w:rPr>
                <w:color w:val="000000"/>
                <w:highlight w:val="none"/>
              </w:rPr>
            </w:r>
            <w:r/>
          </w:p>
          <w:p>
            <w:pPr>
              <w:pStyle w:val="891"/>
              <w:jc w:val="left"/>
              <w:rPr>
                <w:color w:val="000000"/>
                <w:highlight w:val="none"/>
              </w:rPr>
            </w:pPr>
            <w:r>
              <w:rPr>
                <w:color w:val="000000"/>
                <w:highlight w:val="none"/>
              </w:rPr>
              <w:t xml:space="preserve">（</w:t>
            </w:r>
            <w:r>
              <w:rPr>
                <w:rFonts w:hint="eastAsia"/>
                <w:color w:val="000000"/>
                <w:highlight w:val="none"/>
              </w:rPr>
              <w:t xml:space="preserve">3</w:t>
            </w:r>
            <w:r>
              <w:rPr>
                <w:color w:val="000000"/>
                <w:highlight w:val="none"/>
              </w:rPr>
              <w:t xml:space="preserve">）具有高级网络规划师证书的，得1分；</w:t>
            </w:r>
            <w:r>
              <w:rPr>
                <w:color w:val="000000"/>
                <w:highlight w:val="none"/>
              </w:rPr>
            </w:r>
            <w:r/>
          </w:p>
          <w:p>
            <w:pPr>
              <w:pStyle w:val="891"/>
              <w:jc w:val="left"/>
              <w:rPr>
                <w:color w:val="000000"/>
                <w:highlight w:val="none"/>
              </w:rPr>
            </w:pPr>
            <w:r>
              <w:rPr>
                <w:color w:val="000000"/>
                <w:highlight w:val="none"/>
              </w:rPr>
              <w:t xml:space="preserve">（</w:t>
            </w:r>
            <w:r>
              <w:rPr>
                <w:rFonts w:hint="eastAsia"/>
                <w:color w:val="000000"/>
                <w:highlight w:val="none"/>
              </w:rPr>
              <w:t xml:space="preserve">4</w:t>
            </w:r>
            <w:r>
              <w:rPr>
                <w:color w:val="000000"/>
                <w:highlight w:val="none"/>
              </w:rPr>
              <w:t xml:space="preserve">）具有高级IT运维工程师证书的，得1分；</w:t>
            </w:r>
            <w:r>
              <w:rPr>
                <w:color w:val="000000"/>
                <w:highlight w:val="none"/>
              </w:rPr>
            </w:r>
            <w:r/>
          </w:p>
          <w:p>
            <w:pPr>
              <w:pStyle w:val="891"/>
              <w:jc w:val="left"/>
              <w:rPr>
                <w:color w:val="000000"/>
                <w:highlight w:val="none"/>
              </w:rPr>
            </w:pPr>
            <w:r>
              <w:rPr>
                <w:color w:val="000000"/>
                <w:highlight w:val="none"/>
              </w:rPr>
              <w:t xml:space="preserve">（</w:t>
            </w:r>
            <w:r>
              <w:rPr>
                <w:rFonts w:hint="eastAsia"/>
                <w:color w:val="000000"/>
                <w:highlight w:val="none"/>
              </w:rPr>
              <w:t xml:space="preserve">5</w:t>
            </w:r>
            <w:r>
              <w:rPr>
                <w:color w:val="000000"/>
                <w:highlight w:val="none"/>
              </w:rPr>
              <w:t xml:space="preserve">）具有系统集成项目管理工程师证书的，得1分；</w:t>
            </w:r>
            <w:r>
              <w:rPr>
                <w:color w:val="000000"/>
                <w:highlight w:val="none"/>
              </w:rPr>
            </w:r>
            <w:r/>
          </w:p>
          <w:p>
            <w:pPr>
              <w:pStyle w:val="891"/>
              <w:jc w:val="left"/>
              <w:rPr>
                <w:color w:val="000000"/>
                <w:highlight w:val="none"/>
              </w:rPr>
            </w:pPr>
            <w:r>
              <w:rPr>
                <w:color w:val="000000"/>
                <w:highlight w:val="none"/>
              </w:rPr>
              <w:t xml:space="preserve">注：以上人员</w:t>
            </w:r>
            <w:r>
              <w:rPr>
                <w:rFonts w:hint="eastAsia"/>
                <w:color w:val="000000"/>
                <w:highlight w:val="none"/>
              </w:rPr>
              <w:t xml:space="preserve">一人多证仅算一次</w:t>
            </w:r>
            <w:r>
              <w:rPr>
                <w:color w:val="000000"/>
                <w:highlight w:val="none"/>
              </w:rPr>
              <w:t xml:space="preserve">，提供以上人员证书复印件和</w:t>
            </w:r>
            <w:r>
              <w:rPr>
                <w:rFonts w:hint="eastAsia"/>
                <w:color w:val="000000"/>
                <w:highlight w:val="none"/>
              </w:rPr>
              <w:t xml:space="preserve">投标人为其缴纳的投标截止日期前6个月内任意一个月的社保证明材料</w:t>
            </w:r>
            <w:r>
              <w:rPr>
                <w:color w:val="000000"/>
                <w:highlight w:val="none"/>
              </w:rPr>
              <w:t xml:space="preserve">，加盖投标人公章。</w:t>
            </w:r>
            <w:r>
              <w:rPr>
                <w:color w:val="000000"/>
                <w:highlight w:val="none"/>
              </w:rPr>
            </w:r>
            <w:r/>
          </w:p>
        </w:tc>
        <w:tc>
          <w:tcPr>
            <w:tcW w:w="303" w:type="dxa"/>
            <w:vAlign w:val="center"/>
            <w:textDirection w:val="lrTb"/>
            <w:noWrap w:val="false"/>
          </w:tcPr>
          <w:p>
            <w:pPr>
              <w:pStyle w:val="891"/>
              <w:jc w:val="center"/>
              <w:rPr>
                <w:rFonts w:hint="eastAsia"/>
                <w:color w:val="000000"/>
              </w:rPr>
            </w:pPr>
            <w:r>
              <w:rPr>
                <w:rFonts w:hint="eastAsia"/>
                <w:color w:val="000000"/>
              </w:rPr>
              <w:t xml:space="preserve">12</w:t>
            </w:r>
            <w:r>
              <w:rPr>
                <w:rFonts w:hint="eastAsia"/>
                <w:color w:val="000000"/>
              </w:rPr>
            </w:r>
            <w:r/>
          </w:p>
        </w:tc>
      </w:tr>
      <w:tr>
        <w:trPr/>
        <w:tc>
          <w:tcPr>
            <w:tcW w:w="233" w:type="dxa"/>
            <w:vAlign w:val="center"/>
            <w:vMerge w:val="restart"/>
            <w:textDirection w:val="lrTb"/>
            <w:noWrap w:val="false"/>
          </w:tcPr>
          <w:p>
            <w:pPr>
              <w:pStyle w:val="891"/>
              <w:jc w:val="center"/>
              <w:rPr>
                <w:rFonts w:hint="eastAsia"/>
                <w:b/>
                <w:bCs/>
                <w:color w:val="000000"/>
              </w:rPr>
            </w:pPr>
            <w:r>
              <w:rPr>
                <w:b/>
                <w:bCs/>
                <w:color w:val="000000"/>
              </w:rPr>
              <w:t xml:space="preserve">5</w:t>
            </w:r>
            <w:r>
              <w:rPr>
                <w:rFonts w:hint="eastAsia"/>
                <w:b/>
                <w:bCs/>
                <w:color w:val="000000"/>
              </w:rPr>
            </w:r>
            <w:r/>
          </w:p>
        </w:tc>
        <w:tc>
          <w:tcPr>
            <w:tcW w:w="754" w:type="dxa"/>
            <w:vAlign w:val="center"/>
            <w:vMerge w:val="restart"/>
            <w:textDirection w:val="lrTb"/>
            <w:noWrap w:val="false"/>
          </w:tcPr>
          <w:p>
            <w:pPr>
              <w:pStyle w:val="891"/>
              <w:jc w:val="center"/>
              <w:rPr>
                <w:b/>
                <w:bCs/>
                <w:color w:val="000000"/>
              </w:rPr>
            </w:pPr>
            <w:r>
              <w:rPr>
                <w:rFonts w:hint="eastAsia"/>
                <w:b/>
                <w:bCs/>
                <w:color w:val="000000"/>
              </w:rPr>
              <w:t xml:space="preserve">企业能力</w:t>
            </w:r>
            <w:r>
              <w:rPr>
                <w:b/>
                <w:bCs/>
                <w:color w:val="000000"/>
              </w:rPr>
            </w:r>
            <w:r/>
          </w:p>
          <w:p>
            <w:pPr>
              <w:pStyle w:val="891"/>
              <w:jc w:val="center"/>
              <w:rPr>
                <w:b/>
                <w:bCs/>
                <w:color w:val="000000"/>
              </w:rPr>
            </w:pPr>
            <w:r>
              <w:rPr>
                <w:rFonts w:hint="eastAsia"/>
                <w:b/>
                <w:bCs/>
                <w:color w:val="000000"/>
              </w:rPr>
              <w:t xml:space="preserve">（11分）</w:t>
            </w:r>
            <w:r>
              <w:rPr>
                <w:b/>
                <w:bCs/>
                <w:color w:val="000000"/>
              </w:rPr>
            </w:r>
            <w:r/>
          </w:p>
        </w:tc>
        <w:tc>
          <w:tcPr>
            <w:tcW w:w="3710" w:type="dxa"/>
            <w:vAlign w:val="center"/>
            <w:textDirection w:val="lrTb"/>
            <w:noWrap w:val="false"/>
          </w:tcPr>
          <w:p>
            <w:pPr>
              <w:pStyle w:val="891"/>
              <w:jc w:val="left"/>
              <w:rPr>
                <w:b/>
                <w:color w:val="000000"/>
              </w:rPr>
            </w:pPr>
            <w:r>
              <w:rPr>
                <w:rFonts w:hint="eastAsia"/>
                <w:b/>
                <w:color w:val="000000"/>
              </w:rPr>
              <w:t xml:space="preserve">5</w:t>
            </w:r>
            <w:r>
              <w:rPr>
                <w:b/>
                <w:color w:val="000000"/>
              </w:rPr>
              <w:t xml:space="preserve">.1</w:t>
            </w:r>
            <w:r>
              <w:rPr>
                <w:rFonts w:hint="eastAsia"/>
                <w:b/>
                <w:color w:val="000000"/>
              </w:rPr>
              <w:t xml:space="preserve">企业资质</w:t>
            </w:r>
            <w:r>
              <w:rPr>
                <w:b/>
                <w:color w:val="000000"/>
              </w:rPr>
            </w:r>
            <w:r/>
          </w:p>
          <w:p>
            <w:pPr>
              <w:pStyle w:val="891"/>
              <w:jc w:val="left"/>
              <w:rPr>
                <w:rFonts w:hint="eastAsia"/>
                <w:color w:val="000000"/>
              </w:rPr>
            </w:pPr>
            <w:r>
              <w:rPr>
                <w:rFonts w:hint="eastAsia"/>
                <w:color w:val="000000"/>
              </w:rPr>
              <w:t xml:space="preserve">（1）投标人具有有效期内的</w:t>
            </w:r>
            <w:r>
              <w:rPr>
                <w:rFonts w:hint="eastAsia" w:ascii="宋体" w:hAnsi="宋体" w:cs="宋体"/>
                <w:color w:val="000000"/>
                <w:sz w:val="22"/>
              </w:rPr>
              <w:t xml:space="preserve">有效期内的网络空间安全管理体系认证证书、信息安全管理体系认证证书、信息技术服务管理认证证书、质量管理体系认证证书</w:t>
            </w:r>
            <w:r>
              <w:rPr>
                <w:rFonts w:hint="eastAsia"/>
                <w:color w:val="000000"/>
              </w:rPr>
              <w:t xml:space="preserve">的，有一个得1分，最高得4分。</w:t>
            </w:r>
            <w:r>
              <w:rPr>
                <w:rFonts w:hint="eastAsia"/>
                <w:color w:val="000000"/>
              </w:rPr>
            </w:r>
            <w:r/>
          </w:p>
          <w:p>
            <w:pPr>
              <w:pStyle w:val="891"/>
              <w:jc w:val="left"/>
              <w:rPr>
                <w:rFonts w:hint="eastAsia"/>
                <w:color w:val="000000"/>
              </w:rPr>
            </w:pPr>
            <w:r>
              <w:rPr>
                <w:rFonts w:hint="eastAsia"/>
                <w:color w:val="000000"/>
              </w:rPr>
              <w:t xml:space="preserve">（2）投标人具有</w:t>
            </w:r>
            <w:bookmarkStart w:id="194" w:name="OLE_LINK2"/>
            <w:r>
              <w:rPr>
                <w:rFonts w:hint="eastAsia"/>
                <w:color w:val="000000"/>
              </w:rPr>
              <w:t xml:space="preserve">信息安全服务资质认证证书</w:t>
            </w:r>
            <w:bookmarkEnd w:id="194"/>
            <w:r>
              <w:rPr>
                <w:rFonts w:hint="eastAsia"/>
                <w:color w:val="000000"/>
              </w:rPr>
              <w:t xml:space="preserve">（CCRC）的，得1分，其它不得分。</w:t>
            </w:r>
            <w:r>
              <w:rPr>
                <w:rFonts w:hint="eastAsia"/>
                <w:color w:val="000000"/>
              </w:rPr>
            </w:r>
            <w:r/>
          </w:p>
          <w:p>
            <w:pPr>
              <w:pStyle w:val="891"/>
              <w:jc w:val="left"/>
              <w:rPr>
                <w:color w:val="000000"/>
              </w:rPr>
            </w:pPr>
            <w:r>
              <w:rPr>
                <w:rFonts w:hint="eastAsia"/>
                <w:color w:val="000000"/>
              </w:rPr>
              <w:t xml:space="preserve">注：提供有效期内的证书复印件加盖投标人公章。</w:t>
            </w:r>
            <w:r>
              <w:rPr>
                <w:color w:val="000000"/>
              </w:rPr>
              <w:t xml:space="preserve"> </w:t>
            </w:r>
            <w:r>
              <w:rPr>
                <w:color w:val="000000"/>
              </w:rPr>
            </w:r>
            <w:r/>
          </w:p>
        </w:tc>
        <w:tc>
          <w:tcPr>
            <w:tcW w:w="303" w:type="dxa"/>
            <w:vAlign w:val="center"/>
            <w:textDirection w:val="lrTb"/>
            <w:noWrap w:val="false"/>
          </w:tcPr>
          <w:p>
            <w:pPr>
              <w:pStyle w:val="891"/>
              <w:jc w:val="center"/>
              <w:rPr>
                <w:rFonts w:hint="eastAsia"/>
                <w:color w:val="000000"/>
              </w:rPr>
            </w:pPr>
            <w:r>
              <w:rPr>
                <w:rFonts w:hint="eastAsia"/>
                <w:color w:val="000000"/>
              </w:rPr>
              <w:t xml:space="preserve">5</w:t>
            </w:r>
            <w:r>
              <w:rPr>
                <w:rFonts w:hint="eastAsia"/>
                <w:color w:val="000000"/>
              </w:rPr>
            </w:r>
            <w:r/>
          </w:p>
        </w:tc>
      </w:tr>
      <w:tr>
        <w:trPr/>
        <w:tc>
          <w:tcPr>
            <w:tcW w:w="233" w:type="dxa"/>
            <w:vAlign w:val="center"/>
            <w:vMerge w:val="continue"/>
            <w:textDirection w:val="lrTb"/>
            <w:noWrap w:val="false"/>
          </w:tcPr>
          <w:p>
            <w:pPr>
              <w:pStyle w:val="891"/>
              <w:jc w:val="center"/>
              <w:rPr>
                <w:b/>
                <w:bCs/>
                <w:color w:val="000000"/>
              </w:rPr>
            </w:pPr>
            <w:r>
              <w:rPr>
                <w:b/>
                <w:bCs/>
                <w:color w:val="000000"/>
              </w:rPr>
            </w:r>
            <w:r/>
          </w:p>
        </w:tc>
        <w:tc>
          <w:tcPr>
            <w:tcW w:w="754" w:type="dxa"/>
            <w:vAlign w:val="center"/>
            <w:vMerge w:val="continue"/>
            <w:textDirection w:val="lrTb"/>
            <w:noWrap w:val="false"/>
          </w:tcPr>
          <w:p>
            <w:pPr>
              <w:pStyle w:val="891"/>
              <w:jc w:val="center"/>
              <w:rPr>
                <w:b/>
                <w:bCs/>
                <w:color w:val="000000"/>
              </w:rPr>
            </w:pPr>
            <w:r>
              <w:rPr>
                <w:b/>
                <w:bCs/>
                <w:color w:val="000000"/>
              </w:rPr>
            </w:r>
            <w:r/>
          </w:p>
        </w:tc>
        <w:tc>
          <w:tcPr>
            <w:tcW w:w="3710" w:type="dxa"/>
            <w:vAlign w:val="center"/>
            <w:textDirection w:val="lrTb"/>
            <w:noWrap w:val="false"/>
          </w:tcPr>
          <w:p>
            <w:pPr>
              <w:pStyle w:val="891"/>
              <w:jc w:val="left"/>
              <w:rPr>
                <w:b/>
                <w:color w:val="000000"/>
              </w:rPr>
            </w:pPr>
            <w:r>
              <w:rPr>
                <w:rFonts w:hint="eastAsia"/>
                <w:b/>
                <w:color w:val="000000"/>
              </w:rPr>
              <w:t xml:space="preserve">5</w:t>
            </w:r>
            <w:r>
              <w:rPr>
                <w:b/>
                <w:color w:val="000000"/>
              </w:rPr>
              <w:t xml:space="preserve">.2</w:t>
            </w:r>
            <w:r>
              <w:rPr>
                <w:rFonts w:hint="eastAsia"/>
                <w:b/>
                <w:color w:val="000000"/>
              </w:rPr>
              <w:t xml:space="preserve">企业</w:t>
            </w:r>
            <w:r>
              <w:rPr>
                <w:b/>
                <w:color w:val="000000"/>
              </w:rPr>
              <w:t xml:space="preserve">业绩</w:t>
            </w:r>
            <w:r>
              <w:rPr>
                <w:b/>
                <w:color w:val="000000"/>
              </w:rPr>
            </w:r>
            <w:r/>
          </w:p>
          <w:p>
            <w:pPr>
              <w:pStyle w:val="891"/>
              <w:jc w:val="left"/>
              <w:rPr>
                <w:color w:val="000000"/>
              </w:rPr>
            </w:pPr>
            <w:r>
              <w:rPr>
                <w:rFonts w:hint="eastAsia"/>
                <w:color w:val="000000"/>
              </w:rPr>
              <w:t xml:space="preserve">投标人</w:t>
            </w:r>
            <w:r>
              <w:rPr>
                <w:color w:val="000000"/>
              </w:rPr>
              <w:t xml:space="preserve">自202</w:t>
            </w:r>
            <w:r>
              <w:rPr>
                <w:rFonts w:hint="eastAsia"/>
                <w:color w:val="000000"/>
              </w:rPr>
              <w:t xml:space="preserve">1</w:t>
            </w:r>
            <w:r>
              <w:rPr>
                <w:color w:val="000000"/>
              </w:rPr>
              <w:t xml:space="preserve">年</w:t>
            </w:r>
            <w:r>
              <w:rPr>
                <w:rFonts w:hint="eastAsia"/>
                <w:color w:val="000000"/>
              </w:rPr>
              <w:t xml:space="preserve">1</w:t>
            </w:r>
            <w:r>
              <w:rPr>
                <w:color w:val="000000"/>
              </w:rPr>
              <w:t xml:space="preserve">月1日以来，</w:t>
            </w:r>
            <w:r>
              <w:rPr>
                <w:rFonts w:hint="eastAsia"/>
                <w:color w:val="000000"/>
              </w:rPr>
              <w:t xml:space="preserve">承担过类似智能化信息系统集成项目的（</w:t>
            </w:r>
            <w:r>
              <w:rPr>
                <w:color w:val="000000"/>
              </w:rPr>
              <w:t xml:space="preserve">以合同签订时间为准</w:t>
            </w:r>
            <w:r>
              <w:rPr>
                <w:rFonts w:hint="eastAsia"/>
                <w:color w:val="000000"/>
              </w:rPr>
              <w:t xml:space="preserve">）业绩</w:t>
            </w:r>
            <w:r>
              <w:rPr>
                <w:color w:val="000000"/>
              </w:rPr>
              <w:t xml:space="preserve">的</w:t>
            </w:r>
            <w:r>
              <w:rPr>
                <w:rFonts w:hint="eastAsia"/>
                <w:color w:val="000000"/>
              </w:rPr>
              <w:t xml:space="preserve">（需为采购人直接发包业务合同，从其他中标人处分包合同不计分）</w:t>
            </w:r>
            <w:r>
              <w:rPr>
                <w:color w:val="000000"/>
              </w:rPr>
              <w:t xml:space="preserve">，每具有一个业绩得</w:t>
            </w:r>
            <w:r>
              <w:rPr>
                <w:rFonts w:hint="eastAsia"/>
                <w:color w:val="000000"/>
              </w:rPr>
              <w:t xml:space="preserve">2</w:t>
            </w:r>
            <w:r>
              <w:rPr>
                <w:color w:val="000000"/>
              </w:rPr>
              <w:t xml:space="preserve">分，最高得</w:t>
            </w:r>
            <w:r>
              <w:rPr>
                <w:rFonts w:hint="eastAsia"/>
                <w:color w:val="000000"/>
              </w:rPr>
              <w:t xml:space="preserve">6</w:t>
            </w:r>
            <w:r>
              <w:rPr>
                <w:color w:val="000000"/>
              </w:rPr>
              <w:t xml:space="preserve">分，不提供不得分。 </w:t>
            </w:r>
            <w:r>
              <w:rPr>
                <w:color w:val="000000"/>
              </w:rPr>
            </w:r>
            <w:r/>
          </w:p>
          <w:p>
            <w:pPr>
              <w:pStyle w:val="891"/>
              <w:jc w:val="left"/>
              <w:rPr>
                <w:color w:val="000000"/>
              </w:rPr>
            </w:pPr>
            <w:r>
              <w:rPr>
                <w:color w:val="000000"/>
              </w:rPr>
              <w:t xml:space="preserve">注：投标人提供合同、</w:t>
            </w:r>
            <w:r>
              <w:rPr>
                <w:rFonts w:hint="eastAsia"/>
                <w:color w:val="000000"/>
              </w:rPr>
              <w:t xml:space="preserve">项目</w:t>
            </w:r>
            <w:r>
              <w:rPr>
                <w:color w:val="000000"/>
              </w:rPr>
              <w:t xml:space="preserve">验收证明及</w:t>
            </w:r>
            <w:r>
              <w:rPr>
                <w:rFonts w:hint="eastAsia"/>
                <w:color w:val="000000"/>
              </w:rPr>
              <w:t xml:space="preserve">提供已收部分款项发票扫描件及税务系统的发票核验证明</w:t>
            </w:r>
            <w:r>
              <w:rPr>
                <w:color w:val="000000"/>
              </w:rPr>
              <w:t xml:space="preserve">，要求扫描件清晰可见，否则不得分。如核实后为虚假合同，采购人有权取消其中标资格，并进一步追究其法律责任。</w:t>
            </w:r>
            <w:r>
              <w:rPr>
                <w:color w:val="000000"/>
              </w:rPr>
            </w:r>
            <w:r/>
          </w:p>
        </w:tc>
        <w:tc>
          <w:tcPr>
            <w:tcW w:w="303" w:type="dxa"/>
            <w:vAlign w:val="center"/>
            <w:textDirection w:val="lrTb"/>
            <w:noWrap w:val="false"/>
          </w:tcPr>
          <w:p>
            <w:pPr>
              <w:pStyle w:val="891"/>
              <w:jc w:val="center"/>
              <w:rPr>
                <w:rFonts w:hint="eastAsia"/>
                <w:color w:val="000000"/>
              </w:rPr>
            </w:pPr>
            <w:r>
              <w:rPr>
                <w:rFonts w:hint="eastAsia"/>
                <w:color w:val="000000"/>
              </w:rPr>
              <w:t xml:space="preserve">6</w:t>
            </w:r>
            <w:r>
              <w:rPr>
                <w:rFonts w:hint="eastAsia"/>
                <w:color w:val="000000"/>
              </w:rPr>
            </w:r>
            <w:r/>
          </w:p>
        </w:tc>
      </w:tr>
      <w:tr>
        <w:trPr/>
        <w:tc>
          <w:tcPr>
            <w:tcW w:w="233" w:type="dxa"/>
            <w:vAlign w:val="center"/>
            <w:vMerge w:val="restart"/>
            <w:textDirection w:val="lrTb"/>
            <w:noWrap w:val="false"/>
          </w:tcPr>
          <w:p>
            <w:pPr>
              <w:pStyle w:val="891"/>
              <w:jc w:val="center"/>
              <w:rPr>
                <w:b/>
                <w:bCs/>
                <w:color w:val="000000"/>
              </w:rPr>
            </w:pPr>
            <w:r>
              <w:rPr>
                <w:rFonts w:hint="eastAsia"/>
                <w:b/>
                <w:bCs/>
                <w:color w:val="000000"/>
              </w:rPr>
              <w:t xml:space="preserve">6</w:t>
            </w:r>
            <w:r>
              <w:rPr>
                <w:b/>
                <w:bCs/>
                <w:color w:val="000000"/>
              </w:rPr>
            </w:r>
            <w:r/>
          </w:p>
        </w:tc>
        <w:tc>
          <w:tcPr>
            <w:tcW w:w="754" w:type="dxa"/>
            <w:vAlign w:val="center"/>
            <w:vMerge w:val="restart"/>
            <w:textDirection w:val="lrTb"/>
            <w:noWrap w:val="false"/>
          </w:tcPr>
          <w:p>
            <w:pPr>
              <w:pStyle w:val="891"/>
              <w:jc w:val="center"/>
              <w:rPr>
                <w:b/>
                <w:bCs/>
                <w:color w:val="000000"/>
              </w:rPr>
            </w:pPr>
            <w:r>
              <w:rPr>
                <w:rFonts w:hint="eastAsia"/>
                <w:b/>
                <w:bCs/>
                <w:color w:val="000000"/>
              </w:rPr>
              <w:t xml:space="preserve">服务承诺</w:t>
            </w:r>
            <w:r>
              <w:rPr>
                <w:b/>
                <w:bCs/>
                <w:color w:val="000000"/>
              </w:rPr>
            </w:r>
            <w:r/>
          </w:p>
          <w:p>
            <w:pPr>
              <w:pStyle w:val="891"/>
              <w:jc w:val="center"/>
              <w:rPr>
                <w:b/>
                <w:bCs/>
                <w:color w:val="000000"/>
              </w:rPr>
            </w:pPr>
            <w:r>
              <w:rPr>
                <w:rFonts w:hint="eastAsia"/>
                <w:b/>
                <w:bCs/>
                <w:color w:val="000000"/>
              </w:rPr>
              <w:t xml:space="preserve">（4分）</w:t>
            </w:r>
            <w:r>
              <w:rPr>
                <w:b/>
                <w:bCs/>
                <w:color w:val="000000"/>
              </w:rPr>
            </w:r>
            <w:r/>
          </w:p>
        </w:tc>
        <w:tc>
          <w:tcPr>
            <w:tcW w:w="3710" w:type="dxa"/>
            <w:vAlign w:val="center"/>
            <w:textDirection w:val="lrTb"/>
            <w:noWrap w:val="false"/>
          </w:tcPr>
          <w:p>
            <w:pPr>
              <w:pStyle w:val="891"/>
              <w:jc w:val="left"/>
              <w:rPr>
                <w:rFonts w:hint="eastAsia"/>
                <w:color w:val="000000"/>
              </w:rPr>
            </w:pPr>
            <w:r>
              <w:rPr>
                <w:rFonts w:hint="eastAsia"/>
                <w:b/>
                <w:color w:val="000000"/>
              </w:rPr>
              <w:t xml:space="preserve">6</w:t>
            </w:r>
            <w:r>
              <w:rPr>
                <w:b/>
                <w:color w:val="000000"/>
              </w:rPr>
              <w:t xml:space="preserve">.1</w:t>
            </w:r>
            <w:r>
              <w:rPr>
                <w:rFonts w:hint="eastAsia"/>
                <w:b/>
                <w:color w:val="000000"/>
              </w:rPr>
              <w:t xml:space="preserve">服务承诺。</w:t>
            </w:r>
            <w:r>
              <w:rPr>
                <w:rFonts w:hint="eastAsia"/>
                <w:color w:val="000000"/>
              </w:rPr>
              <w:t xml:space="preserve">根据投标人提供的质保期内的售后服务承诺内容进行综合评分（投标人须提供承诺函加盖投标人公章）：</w:t>
            </w:r>
            <w:r>
              <w:rPr>
                <w:rFonts w:hint="eastAsia"/>
                <w:color w:val="000000"/>
              </w:rPr>
            </w:r>
            <w:r/>
          </w:p>
          <w:p>
            <w:pPr>
              <w:pStyle w:val="891"/>
              <w:jc w:val="left"/>
              <w:rPr>
                <w:color w:val="000000"/>
              </w:rPr>
            </w:pPr>
            <w:r>
              <w:rPr>
                <w:rFonts w:hint="eastAsia"/>
                <w:color w:val="000000"/>
              </w:rPr>
              <w:t xml:space="preserve">（1）承诺在质保期内安排专业网络工程师驻校提供免费维修维护服务，</w:t>
            </w:r>
            <w:r>
              <w:rPr>
                <w:color w:val="000000"/>
              </w:rPr>
              <w:t xml:space="preserve">使用服务出现故障</w:t>
            </w:r>
            <w:r>
              <w:rPr>
                <w:rFonts w:hint="eastAsia"/>
                <w:color w:val="000000"/>
              </w:rPr>
              <w:t xml:space="preserve">时</w:t>
            </w:r>
            <w:r>
              <w:rPr>
                <w:color w:val="000000"/>
              </w:rPr>
              <w:t xml:space="preserve">在1小时内响应，在24小时内解决问题</w:t>
            </w:r>
            <w:r>
              <w:rPr>
                <w:rFonts w:hint="eastAsia"/>
                <w:color w:val="000000"/>
              </w:rPr>
              <w:t xml:space="preserve">的，得2分；</w:t>
            </w:r>
            <w:r>
              <w:rPr>
                <w:color w:val="000000"/>
              </w:rPr>
            </w:r>
            <w:r/>
          </w:p>
          <w:p>
            <w:pPr>
              <w:pStyle w:val="891"/>
              <w:jc w:val="left"/>
              <w:rPr>
                <w:rFonts w:hint="eastAsia"/>
                <w:color w:val="000000"/>
              </w:rPr>
            </w:pPr>
            <w:r>
              <w:rPr>
                <w:rFonts w:hint="eastAsia"/>
                <w:color w:val="000000"/>
              </w:rPr>
              <w:t xml:space="preserve">（2）承诺在质保期内安排专业网络工程师驻校提供免费维修维护服务，</w:t>
            </w:r>
            <w:r>
              <w:rPr>
                <w:color w:val="000000"/>
              </w:rPr>
              <w:t xml:space="preserve">使用服务出现故障</w:t>
            </w:r>
            <w:r>
              <w:rPr>
                <w:rFonts w:hint="eastAsia"/>
                <w:color w:val="000000"/>
              </w:rPr>
              <w:t xml:space="preserve">时</w:t>
            </w:r>
            <w:r>
              <w:rPr>
                <w:color w:val="000000"/>
              </w:rPr>
              <w:t xml:space="preserve">在</w:t>
            </w:r>
            <w:r>
              <w:rPr>
                <w:rFonts w:hint="eastAsia"/>
                <w:color w:val="000000"/>
              </w:rPr>
              <w:t xml:space="preserve">4</w:t>
            </w:r>
            <w:r>
              <w:rPr>
                <w:color w:val="000000"/>
              </w:rPr>
              <w:t xml:space="preserve">小时内响应，在48小时内解决向题</w:t>
            </w:r>
            <w:r>
              <w:rPr>
                <w:rFonts w:hint="eastAsia"/>
                <w:color w:val="000000"/>
              </w:rPr>
              <w:t xml:space="preserve">的，得1分</w:t>
            </w:r>
            <w:r>
              <w:rPr>
                <w:rFonts w:hint="eastAsia"/>
                <w:color w:val="000000"/>
              </w:rPr>
            </w:r>
            <w:r/>
          </w:p>
          <w:p>
            <w:pPr>
              <w:pStyle w:val="891"/>
              <w:jc w:val="left"/>
              <w:rPr>
                <w:color w:val="000000"/>
              </w:rPr>
            </w:pPr>
            <w:r>
              <w:rPr>
                <w:rFonts w:hint="eastAsia"/>
                <w:color w:val="000000"/>
              </w:rPr>
              <w:t xml:space="preserve">（3）未提供承诺函或未承诺派遣驻场人员或承诺响应/解决问题时间较长的，不得分。</w:t>
            </w:r>
            <w:r>
              <w:rPr>
                <w:color w:val="000000"/>
              </w:rPr>
            </w:r>
            <w:r/>
          </w:p>
        </w:tc>
        <w:tc>
          <w:tcPr>
            <w:tcW w:w="303" w:type="dxa"/>
            <w:vAlign w:val="center"/>
            <w:textDirection w:val="lrTb"/>
            <w:noWrap w:val="false"/>
          </w:tcPr>
          <w:p>
            <w:pPr>
              <w:pStyle w:val="891"/>
              <w:jc w:val="center"/>
              <w:rPr>
                <w:rFonts w:hint="eastAsia"/>
                <w:color w:val="000000"/>
              </w:rPr>
            </w:pPr>
            <w:r>
              <w:rPr>
                <w:rFonts w:hint="eastAsia"/>
                <w:color w:val="000000"/>
              </w:rPr>
              <w:t xml:space="preserve">2</w:t>
            </w:r>
            <w:r>
              <w:rPr>
                <w:rFonts w:hint="eastAsia"/>
                <w:color w:val="000000"/>
              </w:rPr>
            </w:r>
            <w:r/>
          </w:p>
        </w:tc>
      </w:tr>
      <w:tr>
        <w:trPr/>
        <w:tc>
          <w:tcPr>
            <w:tcW w:w="233" w:type="dxa"/>
            <w:vAlign w:val="top"/>
            <w:vMerge w:val="continue"/>
            <w:textDirection w:val="lrTb"/>
            <w:noWrap w:val="false"/>
          </w:tcPr>
          <w:p>
            <w:pPr>
              <w:pStyle w:val="891"/>
              <w:jc w:val="center"/>
              <w:rPr>
                <w:rFonts w:hint="eastAsia"/>
                <w:b/>
                <w:bCs/>
                <w:color w:val="000000"/>
              </w:rPr>
            </w:pPr>
            <w:r>
              <w:rPr>
                <w:rFonts w:hint="eastAsia"/>
                <w:b/>
                <w:bCs/>
                <w:color w:val="000000"/>
              </w:rPr>
            </w:r>
            <w:r/>
          </w:p>
        </w:tc>
        <w:tc>
          <w:tcPr>
            <w:tcW w:w="754" w:type="dxa"/>
            <w:vAlign w:val="center"/>
            <w:vMerge w:val="continue"/>
            <w:textDirection w:val="lrTb"/>
            <w:noWrap w:val="false"/>
          </w:tcPr>
          <w:p>
            <w:pPr>
              <w:pStyle w:val="891"/>
              <w:jc w:val="center"/>
              <w:rPr>
                <w:rFonts w:hint="eastAsia"/>
                <w:b/>
                <w:bCs/>
                <w:color w:val="000000"/>
              </w:rPr>
            </w:pPr>
            <w:r>
              <w:rPr>
                <w:rFonts w:hint="eastAsia"/>
                <w:b/>
                <w:bCs/>
                <w:color w:val="000000"/>
              </w:rPr>
            </w:r>
            <w:r/>
          </w:p>
        </w:tc>
        <w:tc>
          <w:tcPr>
            <w:tcW w:w="3710" w:type="dxa"/>
            <w:vAlign w:val="center"/>
            <w:textDirection w:val="lrTb"/>
            <w:noWrap w:val="false"/>
          </w:tcPr>
          <w:p>
            <w:pPr>
              <w:pStyle w:val="891"/>
              <w:jc w:val="left"/>
              <w:rPr>
                <w:color w:val="000000"/>
              </w:rPr>
            </w:pPr>
            <w:r>
              <w:rPr>
                <w:rFonts w:hint="eastAsia"/>
                <w:b/>
                <w:color w:val="000000"/>
              </w:rPr>
              <w:t xml:space="preserve">6</w:t>
            </w:r>
            <w:r>
              <w:rPr>
                <w:b/>
                <w:color w:val="000000"/>
              </w:rPr>
              <w:t xml:space="preserve">.2</w:t>
            </w:r>
            <w:r>
              <w:rPr>
                <w:rFonts w:hint="eastAsia"/>
                <w:b/>
                <w:color w:val="000000"/>
              </w:rPr>
              <w:t xml:space="preserve">质保承诺。</w:t>
            </w:r>
            <w:r>
              <w:rPr>
                <w:rFonts w:hint="eastAsia"/>
                <w:color w:val="000000"/>
              </w:rPr>
              <w:t xml:space="preserve">投标人承诺在满足本项目要求的免费质量保修期（自竣工验收合格之日起计3年）的基础上，免费质量保修期每增加1年的，得1分，最高得2分；其他不得分。</w:t>
            </w:r>
            <w:r>
              <w:rPr>
                <w:color w:val="000000"/>
              </w:rPr>
            </w:r>
            <w:r/>
          </w:p>
          <w:p>
            <w:pPr>
              <w:pStyle w:val="891"/>
              <w:jc w:val="left"/>
              <w:rPr>
                <w:rFonts w:hint="eastAsia"/>
                <w:color w:val="000000"/>
              </w:rPr>
            </w:pPr>
            <w:r>
              <w:rPr>
                <w:rFonts w:hint="eastAsia"/>
                <w:color w:val="000000"/>
              </w:rPr>
              <w:t xml:space="preserve">提供承诺书并加盖投标人公章，格式自拟。</w:t>
            </w:r>
            <w:r>
              <w:rPr>
                <w:rFonts w:hint="eastAsia"/>
                <w:color w:val="000000"/>
              </w:rPr>
            </w:r>
            <w:r/>
          </w:p>
        </w:tc>
        <w:tc>
          <w:tcPr>
            <w:tcW w:w="303" w:type="dxa"/>
            <w:vAlign w:val="center"/>
            <w:textDirection w:val="lrTb"/>
            <w:noWrap w:val="false"/>
          </w:tcPr>
          <w:p>
            <w:pPr>
              <w:pStyle w:val="891"/>
              <w:jc w:val="center"/>
              <w:rPr>
                <w:rFonts w:hint="eastAsia"/>
                <w:color w:val="000000"/>
              </w:rPr>
            </w:pPr>
            <w:r>
              <w:rPr>
                <w:rFonts w:hint="eastAsia"/>
                <w:color w:val="000000"/>
              </w:rPr>
              <w:t xml:space="preserve">2</w:t>
            </w:r>
            <w:r>
              <w:rPr>
                <w:rFonts w:hint="eastAsia"/>
                <w:color w:val="000000"/>
              </w:rPr>
            </w:r>
            <w:r/>
          </w:p>
        </w:tc>
      </w:tr>
    </w:tbl>
    <w:p>
      <w:pPr>
        <w:pStyle w:val="977"/>
        <w:ind w:firstLine="1548"/>
        <w:rPr>
          <w:rFonts w:hint="eastAsia" w:ascii="宋体" w:hAnsi="宋体"/>
          <w:b/>
          <w:color w:val="000000"/>
          <w:sz w:val="36"/>
          <w:szCs w:val="36"/>
        </w:rPr>
      </w:pPr>
      <w:r>
        <w:rPr>
          <w:rFonts w:hint="eastAsia"/>
          <w:color w:val="000000"/>
        </w:rPr>
        <w:t xml:space="preserve"> </w:t>
      </w:r>
      <w:r>
        <w:rPr>
          <w:rFonts w:hint="eastAsia" w:ascii="宋体" w:hAnsi="宋体"/>
          <w:b/>
          <w:color w:val="000000"/>
          <w:sz w:val="36"/>
          <w:szCs w:val="36"/>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1"/>
        <w:rPr>
          <w:rFonts w:hint="eastAsia"/>
          <w:color w:val="000000"/>
        </w:rPr>
      </w:pPr>
      <w:r>
        <w:rPr>
          <w:rFonts w:hint="eastAsia"/>
          <w:color w:val="000000"/>
        </w:rPr>
      </w:r>
      <w:r/>
    </w:p>
    <w:p>
      <w:pPr>
        <w:pStyle w:val="892"/>
        <w:rPr>
          <w:rFonts w:hint="eastAsia" w:ascii="黑体" w:eastAsia="黑体"/>
          <w:bCs/>
          <w:color w:val="000000"/>
          <w:sz w:val="44"/>
        </w:rPr>
      </w:pPr>
      <w:r>
        <w:rPr>
          <w:rFonts w:hint="eastAsia" w:ascii="黑体" w:eastAsia="黑体"/>
          <w:bCs/>
          <w:color w:val="000000"/>
          <w:sz w:val="44"/>
        </w:rPr>
        <w:t xml:space="preserve">第六章  投标</w:t>
      </w:r>
      <w:bookmarkEnd w:id="191"/>
      <w:r/>
      <w:bookmarkEnd w:id="192"/>
      <w:r/>
      <w:bookmarkEnd w:id="193"/>
      <w:r>
        <w:rPr>
          <w:rFonts w:hint="eastAsia" w:ascii="黑体" w:eastAsia="黑体"/>
          <w:bCs/>
          <w:color w:val="000000"/>
          <w:sz w:val="44"/>
        </w:rPr>
        <w:t xml:space="preserve">文件格式 </w:t>
      </w:r>
      <w:r>
        <w:rPr>
          <w:rFonts w:hint="eastAsia" w:ascii="黑体" w:eastAsia="黑体"/>
          <w:bCs/>
          <w:color w:val="000000"/>
          <w:sz w:val="44"/>
        </w:rPr>
      </w:r>
      <w:r/>
    </w:p>
    <w:p>
      <w:pPr>
        <w:pStyle w:val="891"/>
        <w:jc w:val="center"/>
        <w:rPr>
          <w:rFonts w:hint="eastAsia" w:ascii="宋体" w:hAnsi="宋体"/>
          <w:b/>
          <w:color w:val="000000"/>
          <w:sz w:val="72"/>
        </w:rPr>
      </w:pPr>
      <w:r/>
      <w:bookmarkStart w:id="195" w:name="_Hlt26955039"/>
      <w:r/>
      <w:bookmarkEnd w:id="195"/>
      <w:r/>
      <w:bookmarkStart w:id="196" w:name="_Hlt26671244"/>
      <w:r/>
      <w:bookmarkEnd w:id="196"/>
      <w:r/>
      <w:bookmarkStart w:id="197" w:name="_Toc26554094"/>
      <w:r/>
      <w:bookmarkStart w:id="198" w:name="_Toc49090576"/>
      <w:r/>
      <w:bookmarkStart w:id="199" w:name="_Toc120614282"/>
      <w:r>
        <w:rPr>
          <w:rFonts w:hint="eastAsia" w:ascii="宋体" w:hAnsi="宋体"/>
          <w:b/>
          <w:color w:val="000000"/>
          <w:sz w:val="72"/>
        </w:rPr>
      </w:r>
      <w:r/>
    </w:p>
    <w:p>
      <w:pPr>
        <w:pStyle w:val="891"/>
        <w:jc w:val="center"/>
        <w:rPr>
          <w:rFonts w:hint="eastAsia" w:ascii="宋体" w:hAnsi="宋体"/>
          <w:b/>
          <w:color w:val="000000"/>
          <w:sz w:val="72"/>
        </w:rPr>
      </w:pPr>
      <w:r>
        <w:rPr>
          <w:rFonts w:hint="eastAsia" w:ascii="宋体" w:hAnsi="宋体"/>
          <w:b/>
          <w:color w:val="000000"/>
          <w:sz w:val="72"/>
        </w:rPr>
        <w:t xml:space="preserve">投  标  文  件</w:t>
      </w:r>
      <w:r>
        <w:rPr>
          <w:rFonts w:hint="eastAsia" w:ascii="宋体" w:hAnsi="宋体"/>
          <w:b/>
          <w:color w:val="000000"/>
          <w:sz w:val="72"/>
        </w:rPr>
      </w:r>
      <w:r/>
    </w:p>
    <w:p>
      <w:pPr>
        <w:pStyle w:val="891"/>
        <w:jc w:val="center"/>
        <w:rPr>
          <w:rFonts w:hint="eastAsia" w:ascii="宋体" w:hAnsi="宋体"/>
          <w:b/>
          <w:color w:val="000000"/>
          <w:sz w:val="72"/>
        </w:rPr>
      </w:pPr>
      <w:r>
        <w:rPr>
          <w:rFonts w:hint="eastAsia" w:ascii="宋体" w:hAnsi="宋体"/>
          <w:b/>
          <w:color w:val="000000"/>
          <w:sz w:val="72"/>
        </w:rPr>
      </w:r>
      <w:r/>
    </w:p>
    <w:p>
      <w:pPr>
        <w:pStyle w:val="891"/>
        <w:jc w:val="center"/>
        <w:rPr>
          <w:rFonts w:hint="eastAsia" w:ascii="宋体" w:hAnsi="宋体"/>
          <w:b/>
          <w:color w:val="000000"/>
          <w:sz w:val="72"/>
        </w:rPr>
      </w:pPr>
      <w:r>
        <w:rPr>
          <w:rFonts w:hint="eastAsia" w:ascii="宋体" w:hAnsi="宋体"/>
          <w:b/>
          <w:color w:val="000000"/>
          <w:sz w:val="72"/>
        </w:rPr>
      </w:r>
      <w:r/>
    </w:p>
    <w:p>
      <w:pPr>
        <w:pStyle w:val="891"/>
        <w:jc w:val="center"/>
        <w:rPr>
          <w:rFonts w:hint="eastAsia" w:ascii="宋体" w:hAnsi="宋体"/>
          <w:b/>
          <w:color w:val="000000"/>
          <w:sz w:val="36"/>
        </w:rPr>
      </w:pPr>
      <w:r>
        <w:rPr>
          <w:rFonts w:hint="eastAsia" w:ascii="宋体" w:hAnsi="宋体"/>
          <w:b/>
          <w:color w:val="000000"/>
          <w:sz w:val="36"/>
        </w:rPr>
      </w:r>
      <w:r/>
    </w:p>
    <w:p>
      <w:pPr>
        <w:pStyle w:val="891"/>
        <w:jc w:val="center"/>
        <w:rPr>
          <w:rFonts w:hint="eastAsia" w:ascii="宋体" w:hAnsi="宋体"/>
          <w:b/>
          <w:color w:val="000000"/>
          <w:sz w:val="36"/>
        </w:rPr>
      </w:pPr>
      <w:r>
        <w:rPr>
          <w:rFonts w:hint="eastAsia" w:ascii="宋体" w:hAnsi="宋体"/>
          <w:b/>
          <w:color w:val="000000"/>
          <w:sz w:val="36"/>
        </w:rPr>
      </w:r>
      <w:r/>
    </w:p>
    <w:p>
      <w:pPr>
        <w:pStyle w:val="891"/>
        <w:jc w:val="center"/>
        <w:rPr>
          <w:rFonts w:hint="eastAsia" w:ascii="宋体" w:hAnsi="宋体"/>
          <w:b/>
          <w:color w:val="000000"/>
          <w:sz w:val="36"/>
        </w:rPr>
      </w:pPr>
      <w:r>
        <w:rPr>
          <w:rFonts w:hint="eastAsia" w:ascii="宋体" w:hAnsi="宋体"/>
          <w:b/>
          <w:color w:val="000000"/>
          <w:sz w:val="36"/>
        </w:rPr>
      </w:r>
      <w:r/>
    </w:p>
    <w:p>
      <w:pPr>
        <w:pStyle w:val="891"/>
        <w:ind w:firstLine="1084"/>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rPr>
      </w:r>
      <w:r/>
    </w:p>
    <w:p>
      <w:pPr>
        <w:pStyle w:val="891"/>
        <w:ind w:firstLine="1084"/>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hint="eastAsia" w:ascii="宋体" w:hAnsi="宋体"/>
          <w:b/>
          <w:color w:val="000000"/>
          <w:sz w:val="36"/>
          <w:u w:val="single"/>
        </w:rPr>
      </w:r>
      <w:r/>
    </w:p>
    <w:p>
      <w:pPr>
        <w:pStyle w:val="891"/>
        <w:rPr>
          <w:rFonts w:hint="eastAsia"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（加盖CA电子公章）</w:t>
      </w:r>
      <w:r>
        <w:rPr>
          <w:rFonts w:hint="eastAsia" w:ascii="宋体" w:hAnsi="宋体"/>
          <w:b/>
          <w:color w:val="000000"/>
          <w:sz w:val="36"/>
          <w:u w:val="single"/>
        </w:rPr>
      </w:r>
      <w:r/>
    </w:p>
    <w:p>
      <w:pPr>
        <w:pStyle w:val="891"/>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hint="eastAsia" w:ascii="宋体" w:hAnsi="宋体"/>
          <w:b/>
          <w:color w:val="000000"/>
          <w:sz w:val="36"/>
          <w:u w:val="single"/>
        </w:rPr>
      </w:r>
      <w:r/>
    </w:p>
    <w:p>
      <w:pPr>
        <w:pStyle w:val="89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91"/>
        <w:spacing w:line="440" w:lineRule="exact"/>
        <w:rPr>
          <w:rFonts w:ascii="宋体" w:hAnsi="宋体"/>
          <w:color w:val="000000"/>
        </w:rPr>
      </w:pPr>
      <w:r>
        <w:rPr>
          <w:rFonts w:ascii="宋体" w:hAnsi="宋体"/>
          <w:color w:val="000000"/>
        </w:rPr>
      </w:r>
      <w:r/>
    </w:p>
    <w:p>
      <w:pPr>
        <w:pStyle w:val="891"/>
        <w:ind w:firstLine="1084"/>
        <w:rPr>
          <w:rFonts w:ascii="宋体" w:hAnsi="宋体"/>
          <w:b/>
          <w:bCs/>
          <w:color w:val="000000"/>
          <w:sz w:val="32"/>
          <w:szCs w:val="32"/>
        </w:rPr>
      </w:pPr>
      <w:r>
        <w:rPr>
          <w:rFonts w:ascii="宋体" w:hAnsi="宋体"/>
          <w:b/>
          <w:color w:val="000000"/>
          <w:sz w:val="36"/>
          <w:u w:val="single"/>
        </w:rPr>
        <w:br w:type="page" w:clear="all"/>
      </w:r>
      <w:r>
        <w:rPr>
          <w:rFonts w:ascii="宋体" w:hAnsi="宋体"/>
          <w:b/>
          <w:bCs/>
          <w:color w:val="000000"/>
          <w:sz w:val="32"/>
          <w:szCs w:val="32"/>
        </w:rPr>
      </w:r>
      <w:r/>
    </w:p>
    <w:p>
      <w:pPr>
        <w:pStyle w:val="891"/>
        <w:jc w:val="center"/>
        <w:spacing w:line="440" w:lineRule="exact"/>
        <w:rPr>
          <w:rFonts w:hint="eastAsia" w:ascii="宋体" w:hAnsi="宋体"/>
          <w:b/>
          <w:bCs/>
          <w:color w:val="000000"/>
          <w:sz w:val="32"/>
          <w:szCs w:val="32"/>
        </w:rPr>
      </w:pPr>
      <w:r>
        <w:rPr>
          <w:rFonts w:hint="eastAsia" w:ascii="宋体" w:hAnsi="宋体"/>
          <w:b/>
          <w:bCs/>
          <w:color w:val="000000"/>
          <w:sz w:val="32"/>
          <w:szCs w:val="32"/>
        </w:rPr>
        <w:t xml:space="preserve">投标文件的</w:t>
      </w:r>
      <w:r>
        <w:rPr>
          <w:rFonts w:ascii="宋体" w:hAnsi="宋体"/>
          <w:b/>
          <w:bCs/>
          <w:color w:val="000000"/>
          <w:sz w:val="32"/>
          <w:szCs w:val="32"/>
        </w:rPr>
        <w:t xml:space="preserve">组成</w:t>
      </w:r>
      <w:r>
        <w:rPr>
          <w:rFonts w:hint="eastAsia" w:ascii="宋体" w:hAnsi="宋体"/>
          <w:b/>
          <w:bCs/>
          <w:color w:val="000000"/>
          <w:sz w:val="32"/>
          <w:szCs w:val="32"/>
        </w:rPr>
      </w:r>
      <w:r/>
    </w:p>
    <w:p>
      <w:pPr>
        <w:pStyle w:val="89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91"/>
        <w:ind w:left="480"/>
        <w:spacing w:line="400" w:lineRule="exact"/>
        <w:rPr>
          <w:rFonts w:ascii="宋体" w:hAnsi="宋体"/>
          <w:b/>
          <w:color w:val="000000"/>
          <w:sz w:val="24"/>
        </w:rPr>
      </w:pPr>
      <w:r>
        <w:rPr>
          <w:rFonts w:hint="eastAsia" w:ascii="宋体" w:hAnsi="宋体"/>
          <w:b/>
          <w:color w:val="000000"/>
          <w:sz w:val="24"/>
        </w:rPr>
        <w:t xml:space="preserve">一、基本目录</w:t>
      </w:r>
      <w:r>
        <w:rPr>
          <w:rFonts w:ascii="宋体" w:hAnsi="宋体"/>
          <w:b/>
          <w:color w:val="000000"/>
          <w:sz w:val="24"/>
        </w:rPr>
      </w:r>
      <w:r/>
    </w:p>
    <w:p>
      <w:pPr>
        <w:pStyle w:val="891"/>
        <w:ind w:left="480"/>
        <w:spacing w:line="400" w:lineRule="exact"/>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t xml:space="preserve">开标一览表（格式见附件</w:t>
      </w:r>
      <w:r>
        <w:rPr>
          <w:rFonts w:ascii="宋体" w:hAnsi="宋体"/>
          <w:color w:val="000000"/>
          <w:sz w:val="24"/>
        </w:rPr>
        <w:t xml:space="preserve">1</w:t>
      </w:r>
      <w:r>
        <w:rPr>
          <w:rFonts w:hint="eastAsia" w:ascii="宋体" w:hAnsi="宋体"/>
          <w:color w:val="000000"/>
          <w:sz w:val="24"/>
        </w:rPr>
        <w:t xml:space="preserve">）</w:t>
      </w:r>
      <w:r>
        <w:rPr>
          <w:rFonts w:hint="eastAsia" w:ascii="宋体" w:hAnsi="宋体"/>
          <w:color w:val="000000"/>
          <w:sz w:val="24"/>
        </w:rPr>
      </w:r>
      <w:r/>
    </w:p>
    <w:p>
      <w:pPr>
        <w:pStyle w:val="891"/>
        <w:ind w:left="480"/>
        <w:spacing w:line="40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投标分项报价表（格式见</w:t>
      </w:r>
      <w:r>
        <w:rPr>
          <w:rFonts w:ascii="宋体" w:hAnsi="宋体"/>
          <w:color w:val="000000"/>
          <w:sz w:val="24"/>
        </w:rPr>
        <w:t xml:space="preserve">附件2</w:t>
      </w:r>
      <w:r>
        <w:rPr>
          <w:rFonts w:hint="eastAsia" w:ascii="宋体" w:hAnsi="宋体"/>
          <w:color w:val="000000"/>
          <w:sz w:val="24"/>
        </w:rPr>
        <w:t xml:space="preserve">）</w:t>
      </w:r>
      <w:r>
        <w:rPr>
          <w:rFonts w:ascii="宋体" w:hAnsi="宋体"/>
          <w:color w:val="000000"/>
          <w:sz w:val="24"/>
        </w:rPr>
      </w:r>
      <w:r/>
    </w:p>
    <w:p>
      <w:pPr>
        <w:pStyle w:val="891"/>
        <w:ind w:left="480"/>
        <w:spacing w:line="400" w:lineRule="exact"/>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技术要求响应及偏离表（格式见</w:t>
      </w:r>
      <w:r>
        <w:rPr>
          <w:rFonts w:ascii="宋体" w:hAnsi="宋体"/>
          <w:color w:val="000000"/>
          <w:sz w:val="24"/>
        </w:rPr>
        <w:t xml:space="preserve">附件3</w:t>
      </w:r>
      <w:r>
        <w:rPr>
          <w:rFonts w:hint="eastAsia" w:ascii="宋体" w:hAnsi="宋体"/>
          <w:color w:val="000000"/>
          <w:sz w:val="24"/>
        </w:rPr>
        <w:t xml:space="preserve">）</w:t>
      </w:r>
      <w:r>
        <w:rPr>
          <w:rFonts w:ascii="宋体" w:hAnsi="宋体"/>
          <w:color w:val="000000"/>
          <w:sz w:val="24"/>
        </w:rPr>
      </w:r>
      <w:r/>
    </w:p>
    <w:p>
      <w:pPr>
        <w:pStyle w:val="891"/>
        <w:ind w:firstLine="480"/>
        <w:spacing w:line="400" w:lineRule="exact"/>
        <w:rPr>
          <w:rFonts w:ascii="宋体" w:hAnsi="宋体"/>
          <w:color w:val="000000"/>
          <w:sz w:val="24"/>
        </w:rPr>
      </w:pPr>
      <w:r>
        <w:rPr>
          <w:rFonts w:ascii="宋体" w:hAnsi="宋体"/>
          <w:color w:val="000000"/>
          <w:sz w:val="24"/>
        </w:rPr>
        <w:t xml:space="preserve">4.</w:t>
      </w:r>
      <w:r>
        <w:rPr>
          <w:rFonts w:hint="eastAsia" w:ascii="宋体" w:hAnsi="宋体"/>
          <w:color w:val="000000"/>
          <w:sz w:val="24"/>
        </w:rPr>
        <w:t xml:space="preserve">商务要求响应及偏离表（格式见</w:t>
      </w:r>
      <w:r>
        <w:rPr>
          <w:rFonts w:ascii="宋体" w:hAnsi="宋体"/>
          <w:color w:val="000000"/>
          <w:sz w:val="24"/>
        </w:rPr>
        <w:t xml:space="preserve">附件4</w:t>
      </w:r>
      <w:r>
        <w:rPr>
          <w:rFonts w:hint="eastAsia" w:ascii="宋体" w:hAnsi="宋体"/>
          <w:color w:val="000000"/>
          <w:sz w:val="24"/>
        </w:rPr>
        <w:t xml:space="preserve">）</w:t>
      </w:r>
      <w:r>
        <w:rPr>
          <w:rFonts w:ascii="宋体" w:hAnsi="宋体"/>
          <w:color w:val="000000"/>
          <w:sz w:val="24"/>
        </w:rPr>
      </w:r>
      <w:r/>
    </w:p>
    <w:p>
      <w:pPr>
        <w:pStyle w:val="891"/>
        <w:ind w:left="480"/>
        <w:spacing w:line="400" w:lineRule="exact"/>
        <w:rPr>
          <w:rFonts w:hint="eastAsia" w:ascii="宋体" w:hAnsi="宋体"/>
          <w:b/>
          <w:color w:val="000000"/>
          <w:sz w:val="24"/>
        </w:rPr>
      </w:pPr>
      <w:r>
        <w:rPr>
          <w:rFonts w:hint="eastAsia" w:ascii="宋体" w:hAnsi="宋体"/>
          <w:b/>
          <w:color w:val="000000"/>
          <w:sz w:val="24"/>
        </w:rPr>
        <w:t xml:space="preserve">二</w:t>
      </w:r>
      <w:r>
        <w:rPr>
          <w:rFonts w:ascii="宋体" w:hAnsi="宋体"/>
          <w:b/>
          <w:color w:val="000000"/>
          <w:sz w:val="24"/>
        </w:rPr>
        <w:t xml:space="preserve">、资格审查内容</w:t>
      </w:r>
      <w:r>
        <w:rPr>
          <w:rFonts w:hint="eastAsia" w:ascii="宋体" w:hAnsi="宋体"/>
          <w:b/>
          <w:color w:val="000000"/>
          <w:sz w:val="24"/>
        </w:rPr>
      </w:r>
      <w:r/>
    </w:p>
    <w:p>
      <w:pPr>
        <w:pStyle w:val="891"/>
        <w:ind w:left="480"/>
        <w:spacing w:line="400" w:lineRule="exact"/>
        <w:rPr>
          <w:rFonts w:hint="eastAsia" w:ascii="宋体" w:hAnsi="宋体"/>
          <w:color w:val="000000"/>
          <w:sz w:val="24"/>
        </w:rPr>
      </w:pPr>
      <w:r>
        <w:rPr>
          <w:rFonts w:hint="eastAsia" w:ascii="宋体" w:hAnsi="宋体"/>
          <w:color w:val="000000"/>
          <w:sz w:val="24"/>
        </w:rPr>
        <w:t xml:space="preserve">1</w:t>
      </w:r>
      <w:r>
        <w:rPr>
          <w:rFonts w:ascii="宋体" w:hAnsi="宋体"/>
          <w:color w:val="000000"/>
          <w:sz w:val="24"/>
        </w:rPr>
        <w:t xml:space="preserve">.</w:t>
      </w:r>
      <w:r>
        <w:rPr>
          <w:rFonts w:hint="eastAsia" w:ascii="宋体" w:hAnsi="宋体"/>
          <w:color w:val="000000"/>
          <w:sz w:val="24"/>
        </w:rPr>
        <w:t xml:space="preserve">法人或者其他组织的营业执照等证明文件，自然人的身份证明</w:t>
      </w:r>
      <w:r>
        <w:rPr>
          <w:rFonts w:hint="eastAsia" w:ascii="宋体" w:hAnsi="宋体"/>
          <w:color w:val="000000"/>
          <w:sz w:val="24"/>
        </w:rPr>
      </w:r>
      <w:r/>
    </w:p>
    <w:p>
      <w:pPr>
        <w:pStyle w:val="891"/>
        <w:ind w:left="480"/>
        <w:spacing w:line="4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w:t>
      </w:r>
      <w:r>
        <w:rPr>
          <w:rFonts w:hint="eastAsia" w:ascii="宋体" w:hAnsi="宋体"/>
          <w:color w:val="000000"/>
          <w:sz w:val="24"/>
          <w:lang w:val="en-US" w:eastAsia="zh-CN"/>
        </w:rPr>
        <w:t xml:space="preserve">2023或2024</w:t>
      </w:r>
      <w:r>
        <w:rPr>
          <w:rFonts w:hint="eastAsia" w:ascii="宋体" w:hAnsi="宋体"/>
          <w:color w:val="000000"/>
          <w:sz w:val="24"/>
        </w:rPr>
        <w:t xml:space="preserve">年度的财务状况报告（投标人成立不满一年无需提供）</w:t>
      </w:r>
      <w:r>
        <w:rPr>
          <w:rFonts w:hint="eastAsia" w:ascii="宋体" w:hAnsi="宋体"/>
          <w:color w:val="000000"/>
          <w:sz w:val="24"/>
        </w:rPr>
      </w:r>
      <w:r/>
    </w:p>
    <w:p>
      <w:pPr>
        <w:pStyle w:val="891"/>
        <w:ind w:left="480"/>
        <w:spacing w:line="400" w:lineRule="exact"/>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w:t>
      </w:r>
      <w:r>
        <w:rPr>
          <w:rFonts w:hint="eastAsia" w:ascii="宋体" w:hAnsi="宋体"/>
          <w:color w:val="000000"/>
          <w:sz w:val="24"/>
        </w:rPr>
        <w:t xml:space="preserve">依法缴纳税收和社会保障资金的相关材料（提供提交投标文件截止时间前一年</w:t>
      </w:r>
      <w:r>
        <w:rPr>
          <w:rFonts w:ascii="宋体" w:hAnsi="宋体"/>
          <w:color w:val="000000"/>
          <w:sz w:val="24"/>
        </w:rPr>
      </w:r>
      <w:r/>
    </w:p>
    <w:p>
      <w:pPr>
        <w:pStyle w:val="891"/>
        <w:spacing w:line="400" w:lineRule="exact"/>
        <w:rPr>
          <w:rFonts w:hint="eastAsia" w:ascii="宋体" w:hAnsi="宋体"/>
          <w:color w:val="000000"/>
          <w:sz w:val="24"/>
        </w:rPr>
      </w:pPr>
      <w:r>
        <w:rPr>
          <w:rFonts w:hint="eastAsia" w:ascii="宋体" w:hAnsi="宋体"/>
          <w:color w:val="000000"/>
          <w:sz w:val="24"/>
        </w:rPr>
        <w:t xml:space="preserve">内至少一个月依法缴纳税收及缴纳社会保障资金的证明材料。投标人依法享受缓缴、免缴税收、社会保障资金的提供证明材料。）</w:t>
      </w:r>
      <w:r>
        <w:rPr>
          <w:rFonts w:hint="eastAsia" w:ascii="宋体" w:hAnsi="宋体"/>
          <w:color w:val="000000"/>
          <w:sz w:val="24"/>
        </w:rPr>
      </w:r>
      <w:r/>
    </w:p>
    <w:p>
      <w:pPr>
        <w:pStyle w:val="891"/>
        <w:ind w:left="480"/>
        <w:spacing w:line="400" w:lineRule="exact"/>
        <w:rPr>
          <w:rFonts w:ascii="宋体" w:hAnsi="宋体"/>
          <w:color w:val="000000"/>
          <w:sz w:val="24"/>
        </w:rPr>
      </w:pPr>
      <w:r>
        <w:rPr>
          <w:rFonts w:hint="eastAsia" w:ascii="宋体" w:hAnsi="宋体"/>
          <w:color w:val="000000"/>
          <w:sz w:val="24"/>
        </w:rPr>
        <w:t xml:space="preserve">4</w:t>
      </w:r>
      <w:r>
        <w:rPr>
          <w:rFonts w:ascii="宋体" w:hAnsi="宋体"/>
          <w:color w:val="000000"/>
          <w:sz w:val="24"/>
        </w:rPr>
        <w:t xml:space="preserve">.</w:t>
      </w:r>
      <w:r>
        <w:rPr>
          <w:rFonts w:hint="eastAsia" w:ascii="宋体" w:hAnsi="宋体"/>
          <w:color w:val="000000"/>
          <w:sz w:val="24"/>
        </w:rPr>
        <w:t xml:space="preserve">具备履行合同所必需的设备和专业技术能力的书面声明（格式见</w:t>
      </w:r>
      <w:r>
        <w:rPr>
          <w:rFonts w:ascii="宋体" w:hAnsi="宋体"/>
          <w:color w:val="000000"/>
          <w:sz w:val="24"/>
        </w:rPr>
        <w:t xml:space="preserve">附件5</w:t>
      </w:r>
      <w:r>
        <w:rPr>
          <w:rFonts w:hint="eastAsia" w:ascii="宋体" w:hAnsi="宋体"/>
          <w:color w:val="000000"/>
          <w:sz w:val="24"/>
        </w:rPr>
        <w:t xml:space="preserve">）</w:t>
      </w:r>
      <w:r>
        <w:rPr>
          <w:rFonts w:ascii="宋体" w:hAnsi="宋体"/>
          <w:color w:val="000000"/>
          <w:sz w:val="24"/>
        </w:rPr>
      </w:r>
      <w:r/>
    </w:p>
    <w:p>
      <w:pPr>
        <w:pStyle w:val="891"/>
        <w:ind w:left="480"/>
        <w:spacing w:line="400" w:lineRule="exact"/>
        <w:rPr>
          <w:rFonts w:ascii="宋体" w:hAnsi="宋体"/>
          <w:color w:val="000000"/>
          <w:sz w:val="24"/>
        </w:rPr>
      </w:pPr>
      <w:r>
        <w:rPr>
          <w:rFonts w:hint="eastAsia" w:ascii="宋体" w:hAnsi="宋体"/>
          <w:color w:val="000000"/>
          <w:sz w:val="24"/>
        </w:rPr>
        <w:t xml:space="preserve">5.参加政府采购活动前 3 年内在经营活动中没有重大违法记录的书面声明（格式</w:t>
      </w:r>
      <w:r>
        <w:rPr>
          <w:rFonts w:ascii="宋体" w:hAnsi="宋体"/>
          <w:color w:val="000000"/>
          <w:sz w:val="24"/>
        </w:rPr>
      </w:r>
      <w:r/>
    </w:p>
    <w:p>
      <w:pPr>
        <w:pStyle w:val="891"/>
        <w:spacing w:line="400" w:lineRule="exact"/>
        <w:rPr>
          <w:rFonts w:hint="eastAsia" w:ascii="宋体" w:hAnsi="宋体"/>
          <w:color w:val="000000"/>
          <w:sz w:val="24"/>
        </w:rPr>
      </w:pPr>
      <w:r>
        <w:rPr>
          <w:rFonts w:hint="eastAsia" w:ascii="宋体" w:hAnsi="宋体"/>
          <w:color w:val="000000"/>
          <w:sz w:val="24"/>
        </w:rPr>
        <w:t xml:space="preserve">见</w:t>
      </w:r>
      <w:r>
        <w:rPr>
          <w:rFonts w:ascii="宋体" w:hAnsi="宋体"/>
          <w:color w:val="000000"/>
          <w:sz w:val="24"/>
        </w:rPr>
        <w:t xml:space="preserve">附件6</w:t>
      </w:r>
      <w:r>
        <w:rPr>
          <w:rFonts w:hint="eastAsia" w:ascii="宋体" w:hAnsi="宋体"/>
          <w:color w:val="000000"/>
          <w:sz w:val="24"/>
        </w:rPr>
        <w:t xml:space="preserve">）</w:t>
      </w:r>
      <w:r>
        <w:rPr>
          <w:rFonts w:hint="eastAsia" w:ascii="宋体" w:hAnsi="宋体"/>
          <w:color w:val="000000"/>
          <w:sz w:val="24"/>
        </w:rPr>
      </w:r>
      <w:r/>
    </w:p>
    <w:p>
      <w:pPr>
        <w:pStyle w:val="891"/>
        <w:ind w:firstLine="480"/>
        <w:spacing w:line="400" w:lineRule="exact"/>
        <w:rPr>
          <w:rFonts w:hint="eastAsia" w:ascii="宋体" w:hAnsi="宋体"/>
          <w:color w:val="000000"/>
          <w:sz w:val="24"/>
        </w:rPr>
      </w:pPr>
      <w:r>
        <w:rPr>
          <w:rFonts w:hint="eastAsia" w:ascii="宋体" w:hAnsi="宋体"/>
          <w:color w:val="000000"/>
          <w:sz w:val="24"/>
        </w:rPr>
        <w:t xml:space="preserve">6</w:t>
      </w:r>
      <w:r>
        <w:rPr>
          <w:rFonts w:ascii="宋体" w:hAnsi="宋体"/>
          <w:color w:val="000000"/>
          <w:sz w:val="24"/>
        </w:rPr>
        <w:t xml:space="preserve">.</w:t>
      </w:r>
      <w:r>
        <w:rPr>
          <w:rFonts w:hint="eastAsia" w:ascii="宋体" w:hAnsi="宋体"/>
          <w:color w:val="000000"/>
          <w:sz w:val="24"/>
        </w:rPr>
        <w:t xml:space="preserve">特定资格要求的证明文件（如果本项目对投标人</w:t>
      </w:r>
      <w:r>
        <w:rPr>
          <w:rFonts w:ascii="宋体" w:hAnsi="宋体"/>
          <w:color w:val="000000"/>
          <w:sz w:val="24"/>
        </w:rPr>
        <w:t xml:space="preserve">做出特定资格要求的</w:t>
      </w:r>
      <w:r>
        <w:rPr>
          <w:rFonts w:hint="eastAsia" w:ascii="宋体" w:hAnsi="宋体"/>
          <w:color w:val="000000"/>
          <w:sz w:val="24"/>
        </w:rPr>
        <w:t xml:space="preserve">，必须提供）</w:t>
      </w:r>
      <w:r>
        <w:rPr>
          <w:rFonts w:hint="eastAsia" w:ascii="宋体" w:hAnsi="宋体"/>
          <w:color w:val="000000"/>
          <w:sz w:val="24"/>
        </w:rPr>
      </w:r>
      <w:r/>
    </w:p>
    <w:p>
      <w:pPr>
        <w:pStyle w:val="891"/>
        <w:ind w:firstLine="480"/>
        <w:spacing w:line="400" w:lineRule="exact"/>
        <w:rPr>
          <w:rFonts w:ascii="宋体" w:hAnsi="宋体"/>
          <w:color w:val="000000"/>
          <w:sz w:val="24"/>
        </w:rPr>
      </w:pPr>
      <w:r>
        <w:rPr>
          <w:rFonts w:hint="eastAsia" w:ascii="宋体" w:hAnsi="宋体"/>
          <w:color w:val="000000"/>
          <w:sz w:val="24"/>
        </w:rPr>
        <w:t xml:space="preserve">7.</w:t>
      </w:r>
      <w:r>
        <w:rPr>
          <w:rFonts w:hint="eastAsia" w:ascii="宋体" w:hAnsi="宋体"/>
          <w:color w:val="000000"/>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color w:val="000000"/>
          <w:sz w:val="24"/>
        </w:rPr>
      </w:r>
      <w:r/>
    </w:p>
    <w:p>
      <w:pPr>
        <w:pStyle w:val="891"/>
        <w:ind w:firstLine="480"/>
        <w:spacing w:line="400" w:lineRule="exact"/>
        <w:rPr>
          <w:rFonts w:hint="eastAsia" w:ascii="宋体" w:hAnsi="宋体"/>
          <w:color w:val="000000"/>
          <w:sz w:val="24"/>
        </w:rPr>
      </w:pPr>
      <w:r>
        <w:rPr>
          <w:rFonts w:ascii="宋体" w:hAnsi="宋体"/>
          <w:color w:val="000000"/>
          <w:sz w:val="24"/>
        </w:rPr>
        <w:t xml:space="preserve">7.</w:t>
      </w:r>
      <w:r>
        <w:rPr>
          <w:rFonts w:hint="eastAsia" w:ascii="宋体" w:hAnsi="宋体"/>
          <w:color w:val="000000"/>
          <w:sz w:val="24"/>
        </w:rPr>
        <w:t xml:space="preserve">法人授权书（格式见附件</w:t>
      </w:r>
      <w:r>
        <w:rPr>
          <w:rFonts w:ascii="宋体" w:hAnsi="宋体"/>
          <w:color w:val="000000"/>
          <w:sz w:val="24"/>
        </w:rPr>
        <w:t xml:space="preserve">7</w:t>
      </w:r>
      <w:r>
        <w:rPr>
          <w:rFonts w:hint="eastAsia" w:ascii="宋体" w:hAnsi="宋体"/>
          <w:color w:val="000000"/>
          <w:sz w:val="24"/>
        </w:rPr>
        <w:t xml:space="preserve">）</w:t>
      </w:r>
      <w:r>
        <w:rPr>
          <w:rFonts w:hint="eastAsia" w:ascii="宋体" w:hAnsi="宋体"/>
          <w:color w:val="000000"/>
          <w:sz w:val="24"/>
        </w:rPr>
      </w:r>
      <w:r/>
    </w:p>
    <w:p>
      <w:pPr>
        <w:pStyle w:val="891"/>
        <w:ind w:firstLine="480"/>
        <w:spacing w:line="400" w:lineRule="exact"/>
        <w:rPr>
          <w:rFonts w:hint="eastAsia" w:ascii="宋体" w:hAnsi="宋体"/>
          <w:color w:val="000000"/>
          <w:sz w:val="24"/>
        </w:rPr>
      </w:pPr>
      <w:r>
        <w:rPr>
          <w:rFonts w:ascii="宋体" w:hAnsi="宋体"/>
          <w:color w:val="000000"/>
          <w:sz w:val="24"/>
        </w:rPr>
        <w:t xml:space="preserve">9.</w:t>
      </w:r>
      <w:r>
        <w:rPr>
          <w:rFonts w:hint="eastAsia" w:ascii="宋体" w:hAnsi="宋体"/>
          <w:color w:val="000000"/>
          <w:sz w:val="24"/>
        </w:rPr>
        <w:t xml:space="preserve">投标函（格式见附件</w:t>
      </w:r>
      <w:r>
        <w:rPr>
          <w:rFonts w:ascii="宋体" w:hAnsi="宋体"/>
          <w:color w:val="000000"/>
          <w:sz w:val="24"/>
        </w:rPr>
        <w:t xml:space="preserve">8</w:t>
      </w:r>
      <w:r>
        <w:rPr>
          <w:rFonts w:hint="eastAsia" w:ascii="宋体" w:hAnsi="宋体"/>
          <w:color w:val="000000"/>
          <w:sz w:val="24"/>
        </w:rPr>
        <w:t xml:space="preserve">）</w:t>
      </w:r>
      <w:r>
        <w:rPr>
          <w:rFonts w:hint="eastAsia" w:ascii="宋体" w:hAnsi="宋体"/>
          <w:color w:val="000000"/>
          <w:sz w:val="24"/>
        </w:rPr>
      </w:r>
      <w:r/>
    </w:p>
    <w:p>
      <w:pPr>
        <w:pStyle w:val="891"/>
        <w:ind w:firstLine="480"/>
        <w:spacing w:line="400" w:lineRule="exact"/>
        <w:rPr>
          <w:rFonts w:hint="eastAsia" w:ascii="宋体" w:hAnsi="宋体"/>
          <w:color w:val="000000"/>
          <w:sz w:val="24"/>
        </w:rPr>
      </w:pPr>
      <w:r>
        <w:rPr>
          <w:rFonts w:ascii="宋体" w:hAnsi="宋体"/>
          <w:color w:val="000000"/>
          <w:sz w:val="24"/>
        </w:rPr>
        <w:t xml:space="preserve">10.</w:t>
      </w:r>
      <w:r>
        <w:rPr>
          <w:rFonts w:hint="eastAsia" w:ascii="宋体" w:hAnsi="宋体"/>
          <w:color w:val="000000"/>
          <w:sz w:val="24"/>
        </w:rPr>
        <w:t xml:space="preserve">中小微企业声明函（如果本项目</w:t>
      </w:r>
      <w:r>
        <w:rPr>
          <w:rFonts w:ascii="宋体" w:hAnsi="宋体"/>
          <w:color w:val="000000"/>
          <w:sz w:val="24"/>
        </w:rPr>
        <w:t xml:space="preserve">专门面向中小微型企业采购，则必须提供</w:t>
      </w:r>
      <w:r>
        <w:rPr>
          <w:rFonts w:hint="eastAsia" w:ascii="宋体" w:hAnsi="宋体"/>
          <w:color w:val="000000"/>
          <w:sz w:val="24"/>
        </w:rPr>
        <w:t xml:space="preserve">。</w:t>
      </w:r>
      <w:r>
        <w:rPr>
          <w:rFonts w:ascii="宋体" w:hAnsi="宋体"/>
          <w:color w:val="000000"/>
          <w:sz w:val="24"/>
        </w:rPr>
        <w:t xml:space="preserve">格式</w:t>
      </w:r>
      <w:r>
        <w:rPr>
          <w:rFonts w:hint="eastAsia" w:ascii="宋体" w:hAnsi="宋体"/>
          <w:color w:val="000000"/>
          <w:sz w:val="24"/>
        </w:rPr>
        <w:t xml:space="preserve">见</w:t>
      </w:r>
      <w:r>
        <w:rPr>
          <w:rFonts w:ascii="宋体" w:hAnsi="宋体"/>
          <w:color w:val="000000"/>
          <w:sz w:val="24"/>
        </w:rPr>
        <w:t xml:space="preserve">附件9</w:t>
      </w:r>
      <w:r>
        <w:rPr>
          <w:rFonts w:hint="eastAsia" w:ascii="宋体" w:hAnsi="宋体"/>
          <w:color w:val="000000"/>
          <w:sz w:val="24"/>
        </w:rPr>
        <w:t xml:space="preserve">）</w:t>
      </w:r>
      <w:r>
        <w:rPr>
          <w:rFonts w:hint="eastAsia" w:ascii="宋体" w:hAnsi="宋体"/>
          <w:color w:val="000000"/>
          <w:sz w:val="24"/>
        </w:rPr>
      </w:r>
      <w:r/>
    </w:p>
    <w:p>
      <w:pPr>
        <w:pStyle w:val="891"/>
        <w:ind w:firstLine="480"/>
        <w:spacing w:line="400" w:lineRule="exact"/>
        <w:rPr>
          <w:rFonts w:hint="eastAsia" w:ascii="宋体" w:hAnsi="宋体"/>
          <w:color w:val="000000"/>
          <w:sz w:val="24"/>
        </w:rPr>
      </w:pPr>
      <w:r>
        <w:rPr>
          <w:rFonts w:hint="eastAsia" w:ascii="宋体" w:hAnsi="宋体"/>
          <w:color w:val="000000"/>
          <w:sz w:val="24"/>
        </w:rPr>
        <w:t xml:space="preserve">1</w:t>
      </w:r>
      <w:r>
        <w:rPr>
          <w:rFonts w:ascii="宋体" w:hAnsi="宋体"/>
          <w:color w:val="000000"/>
          <w:sz w:val="24"/>
        </w:rPr>
        <w:t xml:space="preserve">1.</w:t>
      </w:r>
      <w:r>
        <w:rPr>
          <w:rFonts w:hint="eastAsia" w:ascii="宋体" w:hAnsi="宋体"/>
          <w:color w:val="000000"/>
          <w:sz w:val="24"/>
        </w:rPr>
        <w:t xml:space="preserve">残疾人福利性单位声明函（如果本项目</w:t>
      </w:r>
      <w:r>
        <w:rPr>
          <w:rFonts w:ascii="宋体" w:hAnsi="宋体"/>
          <w:color w:val="000000"/>
          <w:sz w:val="24"/>
        </w:rPr>
        <w:t xml:space="preserve">专门面向中小微型企业采购，</w:t>
      </w:r>
      <w:r>
        <w:rPr>
          <w:rFonts w:hint="eastAsia" w:ascii="宋体" w:hAnsi="宋体"/>
          <w:color w:val="000000"/>
          <w:sz w:val="24"/>
        </w:rPr>
        <w:t xml:space="preserve">供应商为</w:t>
      </w:r>
      <w:r>
        <w:rPr>
          <w:rFonts w:ascii="宋体" w:hAnsi="宋体"/>
          <w:color w:val="000000"/>
          <w:sz w:val="24"/>
        </w:rPr>
        <w:t xml:space="preserve">残疾人福利性单位并</w:t>
      </w:r>
      <w:r>
        <w:rPr>
          <w:rFonts w:hint="eastAsia" w:ascii="宋体" w:hAnsi="宋体"/>
          <w:color w:val="000000"/>
          <w:sz w:val="24"/>
        </w:rPr>
        <w:t xml:space="preserve">由本单位提供</w:t>
      </w:r>
      <w:r>
        <w:rPr>
          <w:rFonts w:ascii="宋体" w:hAnsi="宋体"/>
          <w:color w:val="000000"/>
          <w:sz w:val="24"/>
        </w:rPr>
        <w:t xml:space="preserve">服务</w:t>
      </w:r>
      <w:r>
        <w:rPr>
          <w:rFonts w:hint="eastAsia" w:ascii="宋体" w:hAnsi="宋体"/>
          <w:color w:val="000000"/>
          <w:sz w:val="24"/>
        </w:rPr>
        <w:t xml:space="preserve">。</w:t>
      </w:r>
      <w:r>
        <w:rPr>
          <w:rFonts w:ascii="宋体" w:hAnsi="宋体"/>
          <w:color w:val="000000"/>
          <w:sz w:val="24"/>
        </w:rPr>
        <w:t xml:space="preserve">格式</w:t>
      </w:r>
      <w:r>
        <w:rPr>
          <w:rFonts w:hint="eastAsia" w:ascii="宋体" w:hAnsi="宋体"/>
          <w:color w:val="000000"/>
          <w:sz w:val="24"/>
        </w:rPr>
        <w:t xml:space="preserve">见</w:t>
      </w:r>
      <w:r>
        <w:rPr>
          <w:rFonts w:ascii="宋体" w:hAnsi="宋体"/>
          <w:color w:val="000000"/>
          <w:sz w:val="24"/>
        </w:rPr>
        <w:t xml:space="preserve">附件10</w:t>
      </w:r>
      <w:r>
        <w:rPr>
          <w:rFonts w:hint="eastAsia" w:ascii="宋体" w:hAnsi="宋体"/>
          <w:color w:val="000000"/>
          <w:sz w:val="24"/>
        </w:rPr>
        <w:t xml:space="preserve">）</w:t>
      </w:r>
      <w:r>
        <w:rPr>
          <w:rFonts w:hint="eastAsia" w:ascii="宋体" w:hAnsi="宋体"/>
          <w:color w:val="000000"/>
          <w:sz w:val="24"/>
        </w:rPr>
      </w:r>
      <w:r/>
    </w:p>
    <w:p>
      <w:pPr>
        <w:pStyle w:val="891"/>
        <w:ind w:left="480"/>
        <w:spacing w:line="400" w:lineRule="exact"/>
        <w:rPr>
          <w:rFonts w:ascii="宋体" w:hAnsi="宋体"/>
          <w:color w:val="000000"/>
          <w:sz w:val="24"/>
          <w:szCs w:val="24"/>
        </w:rPr>
      </w:pPr>
      <w:r>
        <w:rPr>
          <w:rFonts w:hint="eastAsia" w:ascii="宋体" w:hAnsi="宋体"/>
          <w:color w:val="000000"/>
          <w:sz w:val="24"/>
          <w:szCs w:val="24"/>
        </w:rPr>
        <w:t xml:space="preserve">总备注：上述“资格审查内容”中1-5条、</w:t>
      </w:r>
      <w:r>
        <w:rPr>
          <w:rFonts w:hint="eastAsia" w:ascii="宋体" w:hAnsi="宋体"/>
          <w:color w:val="000000"/>
          <w:sz w:val="24"/>
          <w:szCs w:val="24"/>
        </w:rPr>
        <w:t xml:space="preserve">8、9条</w:t>
      </w:r>
      <w:r>
        <w:rPr>
          <w:rFonts w:hint="eastAsia" w:ascii="宋体" w:hAnsi="宋体"/>
          <w:color w:val="000000"/>
          <w:sz w:val="24"/>
          <w:szCs w:val="24"/>
        </w:rPr>
        <w:t xml:space="preserve">投标人必须在投标文件中提</w:t>
      </w:r>
      <w:r>
        <w:rPr>
          <w:rFonts w:ascii="宋体" w:hAnsi="宋体"/>
          <w:color w:val="000000"/>
          <w:sz w:val="24"/>
          <w:szCs w:val="24"/>
        </w:rPr>
      </w:r>
      <w:r/>
    </w:p>
    <w:p>
      <w:pPr>
        <w:pStyle w:val="891"/>
        <w:spacing w:line="400" w:lineRule="exact"/>
        <w:rPr>
          <w:rFonts w:ascii="宋体" w:hAnsi="宋体"/>
          <w:color w:val="000000"/>
          <w:sz w:val="24"/>
          <w:szCs w:val="24"/>
        </w:rPr>
      </w:pPr>
      <w:r>
        <w:rPr>
          <w:rFonts w:hint="eastAsia" w:ascii="宋体" w:hAnsi="宋体"/>
          <w:color w:val="000000"/>
          <w:sz w:val="24"/>
          <w:szCs w:val="24"/>
        </w:rPr>
        <w:t xml:space="preserve">供相关材料，否则作无效投标处理；6、10、11条如招标文件要求必须提供相关材料而未提供的，作无效投标处理。</w:t>
      </w:r>
      <w:r>
        <w:rPr>
          <w:rFonts w:ascii="宋体" w:hAnsi="宋体"/>
          <w:color w:val="000000"/>
          <w:sz w:val="24"/>
          <w:szCs w:val="24"/>
        </w:rPr>
      </w:r>
      <w:r/>
    </w:p>
    <w:p>
      <w:pPr>
        <w:pStyle w:val="891"/>
        <w:ind w:left="480"/>
        <w:spacing w:line="400" w:lineRule="exact"/>
        <w:rPr>
          <w:rFonts w:hint="eastAsia" w:ascii="宋体" w:hAnsi="宋体"/>
          <w:b/>
          <w:color w:val="000000"/>
          <w:sz w:val="24"/>
        </w:rPr>
      </w:pPr>
      <w:r>
        <w:rPr>
          <w:rFonts w:hint="eastAsia" w:ascii="宋体" w:hAnsi="宋体"/>
          <w:b/>
          <w:color w:val="000000"/>
          <w:sz w:val="24"/>
        </w:rPr>
        <w:t xml:space="preserve">三</w:t>
      </w:r>
      <w:r>
        <w:rPr>
          <w:rFonts w:ascii="宋体" w:hAnsi="宋体"/>
          <w:b/>
          <w:color w:val="000000"/>
          <w:sz w:val="24"/>
        </w:rPr>
        <w:t xml:space="preserve">、</w:t>
      </w:r>
      <w:r>
        <w:rPr>
          <w:rFonts w:hint="eastAsia" w:ascii="宋体" w:hAnsi="宋体"/>
          <w:b/>
          <w:color w:val="000000"/>
          <w:sz w:val="24"/>
        </w:rPr>
        <w:t xml:space="preserve">符合性</w:t>
      </w:r>
      <w:r>
        <w:rPr>
          <w:rFonts w:ascii="宋体" w:hAnsi="宋体"/>
          <w:b/>
          <w:color w:val="000000"/>
          <w:sz w:val="24"/>
        </w:rPr>
        <w:t xml:space="preserve">审查内容</w:t>
      </w:r>
      <w:r>
        <w:rPr>
          <w:rFonts w:hint="eastAsia" w:ascii="宋体" w:hAnsi="宋体"/>
          <w:b/>
          <w:color w:val="000000"/>
          <w:sz w:val="24"/>
        </w:rPr>
      </w:r>
      <w:r/>
    </w:p>
    <w:p>
      <w:pPr>
        <w:pStyle w:val="891"/>
        <w:ind w:firstLine="480"/>
        <w:spacing w:line="400" w:lineRule="exact"/>
        <w:rPr>
          <w:rFonts w:hint="eastAsia" w:ascii="宋体" w:hAnsi="宋体"/>
          <w:color w:val="000000"/>
          <w:sz w:val="24"/>
        </w:rPr>
      </w:pPr>
      <w:r>
        <w:rPr>
          <w:rFonts w:hint="eastAsia" w:ascii="宋体" w:hAnsi="宋体"/>
          <w:color w:val="000000"/>
          <w:sz w:val="24"/>
        </w:rPr>
        <w:t xml:space="preserve">投标人必须</w:t>
      </w:r>
      <w:r>
        <w:rPr>
          <w:rFonts w:ascii="宋体" w:hAnsi="宋体"/>
          <w:color w:val="000000"/>
          <w:sz w:val="24"/>
        </w:rPr>
        <w:t xml:space="preserve">对</w:t>
      </w:r>
      <w:r>
        <w:rPr>
          <w:rFonts w:hint="eastAsia" w:ascii="宋体" w:hAnsi="宋体"/>
          <w:color w:val="000000"/>
          <w:sz w:val="24"/>
        </w:rPr>
        <w:t xml:space="preserve">技术</w:t>
      </w:r>
      <w:r>
        <w:rPr>
          <w:rFonts w:ascii="宋体" w:hAnsi="宋体"/>
          <w:color w:val="000000"/>
          <w:sz w:val="24"/>
        </w:rPr>
        <w:t xml:space="preserve">要求和商务</w:t>
      </w:r>
      <w:r>
        <w:rPr>
          <w:rFonts w:hint="eastAsia" w:ascii="宋体" w:hAnsi="宋体"/>
          <w:color w:val="000000"/>
          <w:sz w:val="24"/>
        </w:rPr>
        <w:t xml:space="preserve">要求</w:t>
      </w:r>
      <w:r>
        <w:rPr>
          <w:rFonts w:ascii="宋体" w:hAnsi="宋体"/>
          <w:color w:val="000000"/>
          <w:sz w:val="24"/>
        </w:rPr>
        <w:t xml:space="preserve">中的实质性要求</w:t>
      </w:r>
      <w:r>
        <w:rPr>
          <w:rFonts w:hint="eastAsia" w:ascii="宋体" w:hAnsi="宋体"/>
          <w:color w:val="000000"/>
          <w:sz w:val="24"/>
        </w:rPr>
        <w:t xml:space="preserve">逐条</w:t>
      </w:r>
      <w:r>
        <w:rPr>
          <w:rFonts w:ascii="宋体" w:hAnsi="宋体"/>
          <w:color w:val="000000"/>
          <w:sz w:val="24"/>
        </w:rPr>
        <w:t xml:space="preserve">做出响应，并按照招标</w:t>
      </w:r>
      <w:r>
        <w:rPr>
          <w:rFonts w:hint="eastAsia" w:ascii="宋体" w:hAnsi="宋体"/>
          <w:color w:val="000000"/>
          <w:sz w:val="24"/>
        </w:rPr>
        <w:t xml:space="preserve">文件</w:t>
      </w:r>
      <w:r>
        <w:rPr>
          <w:rFonts w:ascii="宋体" w:hAnsi="宋体"/>
          <w:color w:val="000000"/>
          <w:sz w:val="24"/>
        </w:rPr>
        <w:t xml:space="preserve">要求提供</w:t>
      </w:r>
      <w:r>
        <w:rPr>
          <w:rFonts w:hint="eastAsia" w:ascii="宋体" w:hAnsi="宋体"/>
          <w:color w:val="000000"/>
          <w:sz w:val="24"/>
        </w:rPr>
        <w:t xml:space="preserve">证明</w:t>
      </w:r>
      <w:r>
        <w:rPr>
          <w:rFonts w:ascii="宋体" w:hAnsi="宋体"/>
          <w:color w:val="000000"/>
          <w:sz w:val="24"/>
        </w:rPr>
        <w:t xml:space="preserve">材料</w:t>
      </w:r>
      <w:r>
        <w:rPr>
          <w:rFonts w:hint="eastAsia" w:ascii="宋体" w:hAnsi="宋体"/>
          <w:color w:val="000000"/>
          <w:sz w:val="24"/>
        </w:rPr>
        <w:t xml:space="preserve">，否则作无效投标处理</w:t>
      </w:r>
      <w:r>
        <w:rPr>
          <w:rFonts w:ascii="宋体" w:hAnsi="宋体"/>
          <w:color w:val="000000"/>
          <w:sz w:val="24"/>
        </w:rPr>
        <w:t xml:space="preserve">。</w:t>
      </w:r>
      <w:r>
        <w:rPr>
          <w:rFonts w:hint="eastAsia" w:ascii="宋体" w:hAnsi="宋体"/>
          <w:color w:val="000000"/>
          <w:sz w:val="24"/>
        </w:rPr>
        <w:t xml:space="preserve">（格式见</w:t>
      </w:r>
      <w:r>
        <w:rPr>
          <w:rFonts w:ascii="宋体" w:hAnsi="宋体"/>
          <w:color w:val="000000"/>
          <w:sz w:val="24"/>
        </w:rPr>
        <w:t xml:space="preserve">附件1</w:t>
      </w:r>
      <w:r>
        <w:rPr>
          <w:rFonts w:hint="eastAsia" w:ascii="宋体" w:hAnsi="宋体"/>
          <w:color w:val="000000"/>
          <w:sz w:val="24"/>
          <w:lang w:val="en-US" w:eastAsia="zh-CN"/>
        </w:rPr>
        <w:t xml:space="preserve">1</w:t>
      </w:r>
      <w:r>
        <w:rPr>
          <w:rFonts w:hint="eastAsia" w:ascii="宋体" w:hAnsi="宋体"/>
          <w:color w:val="000000"/>
          <w:sz w:val="24"/>
        </w:rPr>
        <w:t xml:space="preserve">）</w:t>
      </w:r>
      <w:r>
        <w:rPr>
          <w:rFonts w:hint="eastAsia" w:ascii="宋体" w:hAnsi="宋体"/>
          <w:color w:val="000000"/>
          <w:sz w:val="24"/>
        </w:rPr>
      </w:r>
      <w:r/>
    </w:p>
    <w:p>
      <w:pPr>
        <w:pStyle w:val="891"/>
        <w:ind w:firstLine="480"/>
        <w:rPr>
          <w:rFonts w:ascii="宋体" w:hAnsi="宋体"/>
          <w:b/>
          <w:color w:val="000000"/>
          <w:sz w:val="24"/>
        </w:rPr>
      </w:pPr>
      <w:r>
        <w:rPr>
          <w:rFonts w:hint="eastAsia" w:ascii="宋体" w:hAnsi="宋体"/>
          <w:b/>
          <w:color w:val="000000"/>
          <w:sz w:val="24"/>
        </w:rPr>
        <w:t xml:space="preserve">四、价格</w:t>
      </w:r>
      <w:r>
        <w:rPr>
          <w:rFonts w:ascii="宋体" w:hAnsi="宋体"/>
          <w:b/>
          <w:color w:val="000000"/>
          <w:sz w:val="24"/>
        </w:rPr>
        <w:t xml:space="preserve">扣除证明文件</w:t>
      </w:r>
      <w:r>
        <w:rPr>
          <w:rFonts w:ascii="宋体" w:hAnsi="宋体"/>
          <w:b/>
          <w:color w:val="000000"/>
          <w:sz w:val="24"/>
        </w:rPr>
      </w:r>
      <w:r/>
    </w:p>
    <w:p>
      <w:pPr>
        <w:pStyle w:val="891"/>
        <w:ind w:firstLine="480"/>
        <w:spacing w:line="400" w:lineRule="exact"/>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t xml:space="preserve">中小微企业声明函（</w:t>
      </w:r>
      <w:r>
        <w:rPr>
          <w:rFonts w:ascii="宋体" w:hAnsi="宋体"/>
          <w:color w:val="000000"/>
          <w:sz w:val="24"/>
        </w:rPr>
        <w:t xml:space="preserve">格式</w:t>
      </w:r>
      <w:r>
        <w:rPr>
          <w:rFonts w:hint="eastAsia" w:ascii="宋体" w:hAnsi="宋体"/>
          <w:color w:val="000000"/>
          <w:sz w:val="24"/>
        </w:rPr>
        <w:t xml:space="preserve">见</w:t>
      </w:r>
      <w:r>
        <w:rPr>
          <w:rFonts w:ascii="宋体" w:hAnsi="宋体"/>
          <w:color w:val="000000"/>
          <w:sz w:val="24"/>
        </w:rPr>
        <w:t xml:space="preserve">附件9</w:t>
      </w:r>
      <w:r>
        <w:rPr>
          <w:rFonts w:hint="eastAsia" w:ascii="宋体" w:hAnsi="宋体"/>
          <w:color w:val="000000"/>
          <w:sz w:val="24"/>
        </w:rPr>
        <w:t xml:space="preserve">）</w:t>
      </w:r>
      <w:r>
        <w:rPr>
          <w:rFonts w:hint="eastAsia" w:ascii="宋体" w:hAnsi="宋体"/>
          <w:color w:val="000000"/>
          <w:sz w:val="24"/>
        </w:rPr>
      </w:r>
      <w:r/>
    </w:p>
    <w:p>
      <w:pPr>
        <w:pStyle w:val="891"/>
        <w:ind w:firstLine="480"/>
        <w:spacing w:line="400" w:lineRule="exact"/>
        <w:rPr>
          <w:rFonts w:hint="eastAsia" w:ascii="宋体" w:hAnsi="宋体"/>
          <w:color w:val="000000"/>
          <w:sz w:val="24"/>
        </w:rPr>
      </w:pPr>
      <w:r>
        <w:rPr>
          <w:rFonts w:ascii="宋体" w:hAnsi="宋体"/>
          <w:color w:val="000000"/>
          <w:sz w:val="24"/>
        </w:rPr>
        <w:t xml:space="preserve">2.</w:t>
      </w:r>
      <w:r>
        <w:rPr>
          <w:rFonts w:hint="eastAsia" w:ascii="宋体" w:hAnsi="宋体"/>
          <w:color w:val="000000"/>
          <w:sz w:val="24"/>
        </w:rPr>
        <w:t xml:space="preserve">残疾人福利性单位声明函（</w:t>
      </w:r>
      <w:r>
        <w:rPr>
          <w:rFonts w:ascii="宋体" w:hAnsi="宋体"/>
          <w:color w:val="000000"/>
          <w:sz w:val="24"/>
        </w:rPr>
        <w:t xml:space="preserve">格式</w:t>
      </w:r>
      <w:r>
        <w:rPr>
          <w:rFonts w:hint="eastAsia" w:ascii="宋体" w:hAnsi="宋体"/>
          <w:color w:val="000000"/>
          <w:sz w:val="24"/>
        </w:rPr>
        <w:t xml:space="preserve">见</w:t>
      </w:r>
      <w:r>
        <w:rPr>
          <w:rFonts w:ascii="宋体" w:hAnsi="宋体"/>
          <w:color w:val="000000"/>
          <w:sz w:val="24"/>
        </w:rPr>
        <w:t xml:space="preserve">附件10</w:t>
      </w:r>
      <w:r>
        <w:rPr>
          <w:rFonts w:hint="eastAsia" w:ascii="宋体" w:hAnsi="宋体"/>
          <w:color w:val="000000"/>
          <w:sz w:val="24"/>
        </w:rPr>
        <w:t xml:space="preserve">）</w:t>
      </w:r>
      <w:r>
        <w:rPr>
          <w:rFonts w:hint="eastAsia" w:ascii="宋体" w:hAnsi="宋体"/>
          <w:color w:val="000000"/>
          <w:sz w:val="24"/>
        </w:rPr>
      </w:r>
      <w:r/>
    </w:p>
    <w:p>
      <w:pPr>
        <w:pStyle w:val="891"/>
        <w:ind w:firstLine="480"/>
        <w:spacing w:line="440" w:lineRule="exact"/>
        <w:rPr>
          <w:rFonts w:ascii="宋体" w:hAnsi="宋体"/>
          <w:color w:val="000000"/>
          <w:sz w:val="24"/>
        </w:rPr>
      </w:pPr>
      <w:r>
        <w:rPr>
          <w:rFonts w:ascii="宋体" w:hAnsi="宋体"/>
          <w:color w:val="000000"/>
          <w:sz w:val="24"/>
        </w:rPr>
      </w:r>
      <w:r/>
    </w:p>
    <w:p>
      <w:pPr>
        <w:pStyle w:val="891"/>
        <w:rPr>
          <w:rFonts w:ascii="宋体" w:hAnsi="宋体"/>
          <w:b/>
          <w:color w:val="000000"/>
          <w:sz w:val="24"/>
          <w:szCs w:val="24"/>
        </w:rPr>
      </w:pPr>
      <w:r>
        <w:rPr>
          <w:rFonts w:ascii="宋体" w:hAnsi="宋体"/>
          <w:b/>
          <w:color w:val="000000"/>
          <w:sz w:val="24"/>
          <w:szCs w:val="24"/>
        </w:rPr>
      </w:r>
      <w:r/>
    </w:p>
    <w:p>
      <w:pPr>
        <w:pStyle w:val="891"/>
        <w:rPr>
          <w:rFonts w:ascii="宋体" w:hAnsi="宋体"/>
          <w:b/>
          <w:color w:val="000000"/>
          <w:sz w:val="24"/>
          <w:szCs w:val="24"/>
        </w:rPr>
      </w:pPr>
      <w:r>
        <w:rPr>
          <w:rFonts w:ascii="宋体" w:hAnsi="宋体"/>
          <w:b/>
          <w:color w:val="000000"/>
          <w:sz w:val="24"/>
          <w:szCs w:val="24"/>
        </w:rPr>
      </w:r>
      <w:r/>
    </w:p>
    <w:p>
      <w:pPr>
        <w:pStyle w:val="891"/>
        <w:rPr>
          <w:rFonts w:ascii="宋体" w:hAnsi="宋体"/>
          <w:b/>
          <w:color w:val="000000"/>
          <w:sz w:val="24"/>
          <w:szCs w:val="24"/>
        </w:rPr>
      </w:pPr>
      <w:r>
        <w:rPr>
          <w:rFonts w:ascii="宋体" w:hAnsi="宋体"/>
          <w:b/>
          <w:color w:val="000000"/>
          <w:sz w:val="24"/>
          <w:szCs w:val="24"/>
        </w:rPr>
      </w:r>
      <w:r/>
    </w:p>
    <w:p>
      <w:pPr>
        <w:pStyle w:val="891"/>
        <w:rPr>
          <w:rFonts w:ascii="宋体" w:hAnsi="宋体"/>
          <w:b/>
          <w:color w:val="000000"/>
          <w:sz w:val="24"/>
          <w:szCs w:val="24"/>
        </w:rPr>
      </w:pPr>
      <w:r>
        <w:rPr>
          <w:rFonts w:ascii="宋体" w:hAnsi="宋体"/>
          <w:b/>
          <w:color w:val="000000"/>
          <w:sz w:val="24"/>
          <w:szCs w:val="24"/>
        </w:rPr>
      </w:r>
      <w:r/>
    </w:p>
    <w:p>
      <w:pPr>
        <w:pStyle w:val="891"/>
        <w:rPr>
          <w:rFonts w:ascii="宋体" w:hAnsi="宋体"/>
          <w:b/>
          <w:color w:val="000000"/>
          <w:sz w:val="24"/>
          <w:szCs w:val="24"/>
        </w:rPr>
      </w:pPr>
      <w:r>
        <w:rPr>
          <w:rFonts w:ascii="宋体" w:hAnsi="宋体"/>
          <w:b/>
          <w:color w:val="000000"/>
          <w:sz w:val="24"/>
          <w:szCs w:val="24"/>
        </w:rPr>
      </w:r>
      <w:r/>
    </w:p>
    <w:p>
      <w:pPr>
        <w:pStyle w:val="891"/>
        <w:rPr>
          <w:rFonts w:ascii="宋体" w:hAnsi="宋体"/>
          <w:b/>
          <w:color w:val="000000"/>
          <w:sz w:val="24"/>
          <w:szCs w:val="24"/>
        </w:rPr>
      </w:pPr>
      <w:r>
        <w:rPr>
          <w:rFonts w:ascii="宋体" w:hAnsi="宋体"/>
          <w:b/>
          <w:color w:val="000000"/>
          <w:sz w:val="24"/>
          <w:szCs w:val="24"/>
        </w:rPr>
      </w:r>
      <w:r/>
    </w:p>
    <w:p>
      <w:pPr>
        <w:pStyle w:val="891"/>
        <w:rPr>
          <w:rFonts w:ascii="宋体" w:hAnsi="宋体"/>
          <w:b/>
          <w:color w:val="000000"/>
          <w:sz w:val="24"/>
          <w:szCs w:val="24"/>
        </w:rPr>
      </w:pPr>
      <w:r>
        <w:rPr>
          <w:rFonts w:ascii="宋体" w:hAnsi="宋体"/>
          <w:b/>
          <w:color w:val="000000"/>
          <w:sz w:val="24"/>
          <w:szCs w:val="24"/>
        </w:rPr>
      </w:r>
      <w:r/>
    </w:p>
    <w:p>
      <w:pPr>
        <w:pStyle w:val="891"/>
        <w:rPr>
          <w:rFonts w:ascii="宋体" w:hAnsi="宋体"/>
          <w:b/>
          <w:color w:val="000000"/>
          <w:sz w:val="24"/>
          <w:szCs w:val="24"/>
        </w:rPr>
      </w:pPr>
      <w:r>
        <w:rPr>
          <w:rFonts w:ascii="宋体" w:hAnsi="宋体"/>
          <w:b/>
          <w:color w:val="000000"/>
          <w:sz w:val="24"/>
          <w:szCs w:val="24"/>
        </w:rPr>
      </w:r>
      <w:r/>
    </w:p>
    <w:p>
      <w:pPr>
        <w:pStyle w:val="891"/>
        <w:rPr>
          <w:rFonts w:ascii="宋体" w:hAnsi="宋体"/>
          <w:b/>
          <w:color w:val="000000"/>
          <w:sz w:val="24"/>
          <w:szCs w:val="24"/>
        </w:rPr>
      </w:pPr>
      <w:r>
        <w:rPr>
          <w:rFonts w:ascii="宋体" w:hAnsi="宋体"/>
          <w:b/>
          <w:color w:val="000000"/>
          <w:sz w:val="24"/>
          <w:szCs w:val="24"/>
        </w:rPr>
      </w:r>
      <w:r/>
    </w:p>
    <w:p>
      <w:pPr>
        <w:pStyle w:val="891"/>
        <w:rPr>
          <w:rFonts w:ascii="宋体" w:hAnsi="宋体"/>
          <w:b/>
          <w:color w:val="000000"/>
          <w:sz w:val="24"/>
          <w:szCs w:val="24"/>
        </w:rPr>
      </w:pPr>
      <w:r>
        <w:rPr>
          <w:rFonts w:ascii="宋体" w:hAnsi="宋体"/>
          <w:b/>
          <w:color w:val="000000"/>
          <w:sz w:val="24"/>
          <w:szCs w:val="24"/>
        </w:rPr>
      </w:r>
      <w:r/>
    </w:p>
    <w:p>
      <w:pPr>
        <w:pStyle w:val="891"/>
        <w:rPr>
          <w:rFonts w:ascii="宋体" w:hAnsi="宋体"/>
          <w:b/>
          <w:color w:val="000000"/>
          <w:sz w:val="24"/>
          <w:szCs w:val="24"/>
        </w:rPr>
      </w:pPr>
      <w:r>
        <w:rPr>
          <w:rFonts w:ascii="宋体" w:hAnsi="宋体"/>
          <w:b/>
          <w:color w:val="000000"/>
          <w:sz w:val="24"/>
          <w:szCs w:val="24"/>
        </w:rPr>
      </w:r>
      <w:r/>
    </w:p>
    <w:p>
      <w:pPr>
        <w:pStyle w:val="891"/>
        <w:rPr>
          <w:rFonts w:ascii="宋体" w:hAnsi="宋体"/>
          <w:b/>
          <w:color w:val="000000"/>
          <w:sz w:val="24"/>
          <w:szCs w:val="24"/>
        </w:rPr>
      </w:pPr>
      <w:r>
        <w:rPr>
          <w:rFonts w:ascii="宋体" w:hAnsi="宋体"/>
          <w:b/>
          <w:color w:val="000000"/>
          <w:sz w:val="24"/>
          <w:szCs w:val="24"/>
        </w:rPr>
      </w:r>
      <w:r/>
    </w:p>
    <w:p>
      <w:pPr>
        <w:pStyle w:val="891"/>
        <w:rPr>
          <w:rFonts w:ascii="宋体" w:hAnsi="宋体"/>
          <w:b/>
          <w:color w:val="000000"/>
          <w:sz w:val="24"/>
          <w:szCs w:val="24"/>
        </w:rPr>
      </w:pPr>
      <w:r>
        <w:rPr>
          <w:rFonts w:ascii="宋体" w:hAnsi="宋体"/>
          <w:b/>
          <w:color w:val="000000"/>
          <w:sz w:val="24"/>
          <w:szCs w:val="24"/>
        </w:rPr>
      </w:r>
      <w:r/>
    </w:p>
    <w:p>
      <w:pPr>
        <w:pStyle w:val="891"/>
        <w:rPr>
          <w:rFonts w:ascii="宋体" w:hAnsi="宋体"/>
          <w:b/>
          <w:color w:val="000000"/>
          <w:sz w:val="24"/>
          <w:szCs w:val="24"/>
        </w:rPr>
      </w:pPr>
      <w:r>
        <w:rPr>
          <w:rFonts w:ascii="宋体" w:hAnsi="宋体"/>
          <w:b/>
          <w:color w:val="000000"/>
          <w:sz w:val="24"/>
          <w:szCs w:val="24"/>
        </w:rPr>
      </w:r>
      <w:r/>
    </w:p>
    <w:p>
      <w:pPr>
        <w:pStyle w:val="891"/>
        <w:rPr>
          <w:rFonts w:ascii="宋体" w:hAnsi="宋体"/>
          <w:b/>
          <w:color w:val="000000"/>
          <w:sz w:val="24"/>
          <w:szCs w:val="24"/>
        </w:rPr>
      </w:pPr>
      <w:r>
        <w:rPr>
          <w:rFonts w:ascii="宋体" w:hAnsi="宋体"/>
          <w:b/>
          <w:color w:val="000000"/>
          <w:sz w:val="24"/>
          <w:szCs w:val="24"/>
        </w:rPr>
      </w:r>
      <w:r/>
    </w:p>
    <w:p>
      <w:pPr>
        <w:pStyle w:val="891"/>
        <w:rPr>
          <w:rFonts w:ascii="宋体" w:hAnsi="宋体"/>
          <w:b/>
          <w:color w:val="000000"/>
          <w:sz w:val="24"/>
          <w:szCs w:val="24"/>
        </w:rPr>
      </w:pPr>
      <w:r>
        <w:rPr>
          <w:rFonts w:ascii="宋体" w:hAnsi="宋体"/>
          <w:b/>
          <w:color w:val="000000"/>
          <w:sz w:val="24"/>
          <w:szCs w:val="24"/>
        </w:rPr>
      </w:r>
      <w:r/>
    </w:p>
    <w:p>
      <w:pPr>
        <w:pStyle w:val="891"/>
        <w:rPr>
          <w:rFonts w:ascii="宋体" w:hAnsi="宋体"/>
          <w:b/>
          <w:color w:val="000000"/>
          <w:sz w:val="24"/>
          <w:szCs w:val="24"/>
        </w:rPr>
      </w:pPr>
      <w:r>
        <w:rPr>
          <w:rFonts w:ascii="宋体" w:hAnsi="宋体"/>
          <w:b/>
          <w:color w:val="000000"/>
          <w:sz w:val="24"/>
          <w:szCs w:val="24"/>
        </w:rPr>
      </w:r>
      <w:r/>
    </w:p>
    <w:p>
      <w:pPr>
        <w:pStyle w:val="891"/>
        <w:rPr>
          <w:rFonts w:ascii="宋体" w:hAnsi="宋体"/>
          <w:b/>
          <w:color w:val="000000"/>
          <w:sz w:val="24"/>
          <w:szCs w:val="24"/>
        </w:rPr>
      </w:pPr>
      <w:r>
        <w:rPr>
          <w:rFonts w:ascii="宋体" w:hAnsi="宋体"/>
          <w:b/>
          <w:color w:val="000000"/>
          <w:sz w:val="24"/>
          <w:szCs w:val="24"/>
        </w:rPr>
      </w:r>
      <w:r/>
    </w:p>
    <w:p>
      <w:pPr>
        <w:pStyle w:val="891"/>
        <w:rPr>
          <w:rFonts w:ascii="宋体" w:hAnsi="宋体"/>
          <w:b/>
          <w:color w:val="000000"/>
          <w:sz w:val="24"/>
          <w:szCs w:val="24"/>
        </w:rPr>
      </w:pPr>
      <w:r>
        <w:rPr>
          <w:rFonts w:ascii="宋体" w:hAnsi="宋体"/>
          <w:b/>
          <w:color w:val="000000"/>
          <w:sz w:val="24"/>
          <w:szCs w:val="24"/>
        </w:rPr>
      </w:r>
      <w:r/>
    </w:p>
    <w:p>
      <w:pPr>
        <w:pStyle w:val="891"/>
        <w:rPr>
          <w:rFonts w:ascii="宋体" w:hAnsi="宋体"/>
          <w:b/>
          <w:color w:val="000000"/>
          <w:sz w:val="24"/>
          <w:szCs w:val="24"/>
        </w:rPr>
      </w:pPr>
      <w:r>
        <w:rPr>
          <w:rFonts w:ascii="宋体" w:hAnsi="宋体"/>
          <w:b/>
          <w:color w:val="000000"/>
          <w:sz w:val="24"/>
          <w:szCs w:val="24"/>
        </w:rPr>
      </w:r>
      <w:r/>
    </w:p>
    <w:p>
      <w:pPr>
        <w:pStyle w:val="891"/>
        <w:rPr>
          <w:rFonts w:hint="eastAsia" w:eastAsia="仿宋_GB2312"/>
          <w:color w:val="000000"/>
          <w:sz w:val="24"/>
          <w:szCs w:val="20"/>
        </w:rPr>
      </w:pPr>
      <w:r>
        <w:rPr>
          <w:rFonts w:hint="eastAsia" w:ascii="宋体" w:hAnsi="宋体"/>
          <w:b/>
          <w:color w:val="000000"/>
          <w:sz w:val="24"/>
          <w:szCs w:val="24"/>
        </w:rPr>
        <w:t xml:space="preserve">附件1 开标一览表</w:t>
      </w:r>
      <w:r>
        <w:rPr>
          <w:rFonts w:hint="eastAsia" w:eastAsia="仿宋_GB2312"/>
          <w:color w:val="000000"/>
          <w:sz w:val="24"/>
          <w:szCs w:val="20"/>
        </w:rPr>
      </w:r>
      <w:r/>
    </w:p>
    <w:p>
      <w:pPr>
        <w:pStyle w:val="891"/>
        <w:ind w:firstLine="482"/>
        <w:spacing w:line="0" w:lineRule="atLeast"/>
        <w:rPr>
          <w:rFonts w:hint="eastAsia" w:ascii="宋体" w:hAnsi="宋体"/>
          <w:color w:val="000000"/>
          <w:sz w:val="24"/>
          <w:szCs w:val="24"/>
        </w:rPr>
      </w:pPr>
      <w:r>
        <w:rPr>
          <w:rFonts w:hint="eastAsia" w:ascii="宋体" w:hAnsi="宋体"/>
          <w:color w:val="000000"/>
          <w:sz w:val="24"/>
          <w:szCs w:val="24"/>
        </w:rPr>
        <w:t xml:space="preserve">投标人全称（加盖CA电子签章）：</w:t>
      </w:r>
      <w:r>
        <w:rPr>
          <w:rFonts w:hint="eastAsia" w:ascii="宋体" w:hAnsi="宋体"/>
          <w:color w:val="000000"/>
          <w:sz w:val="24"/>
          <w:szCs w:val="24"/>
        </w:rPr>
      </w:r>
      <w:r/>
    </w:p>
    <w:p>
      <w:pPr>
        <w:pStyle w:val="891"/>
        <w:ind w:firstLine="482"/>
        <w:spacing w:line="0" w:lineRule="atLeast"/>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891"/>
        <w:ind w:firstLine="482"/>
        <w:spacing w:line="0" w:lineRule="atLeast"/>
        <w:rPr>
          <w:rFonts w:ascii="宋体" w:hAnsi="宋体"/>
          <w:color w:val="000000"/>
          <w:sz w:val="24"/>
          <w:szCs w:val="24"/>
        </w:rPr>
      </w:pPr>
      <w:r>
        <w:rPr>
          <w:rFonts w:hint="eastAsia" w:ascii="宋体" w:hAnsi="宋体"/>
          <w:color w:val="000000"/>
          <w:sz w:val="24"/>
          <w:szCs w:val="24"/>
        </w:rPr>
        <w:t xml:space="preserve">项目编号：                                   </w:t>
      </w:r>
      <w:r>
        <w:rPr>
          <w:rFonts w:ascii="宋体" w:hAnsi="宋体"/>
          <w:color w:val="000000"/>
          <w:sz w:val="24"/>
          <w:szCs w:val="24"/>
        </w:rPr>
      </w:r>
      <w:r/>
    </w:p>
    <w:p>
      <w:pPr>
        <w:pStyle w:val="891"/>
        <w:ind w:firstLine="482"/>
        <w:spacing w:line="0" w:lineRule="atLeast"/>
        <w:rPr>
          <w:rFonts w:ascii="宋体" w:hAnsi="宋体"/>
          <w:color w:val="000000"/>
          <w:sz w:val="24"/>
          <w:szCs w:val="24"/>
        </w:rPr>
      </w:pPr>
      <w:r>
        <w:rPr>
          <w:rFonts w:hint="eastAsia" w:ascii="宋体" w:hAnsi="宋体"/>
          <w:color w:val="000000"/>
          <w:sz w:val="24"/>
          <w:szCs w:val="24"/>
        </w:rPr>
        <w:t xml:space="preserve">采购包号：</w:t>
      </w:r>
      <w:r>
        <w:rPr>
          <w:rFonts w:ascii="宋体" w:hAnsi="宋体"/>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91"/>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rPr>
                <w:rFonts w:hint="eastAsia" w:ascii="宋体" w:hAnsi="宋体"/>
                <w:color w:val="000000"/>
                <w:sz w:val="24"/>
                <w:szCs w:val="24"/>
              </w:rPr>
            </w:r>
            <w:r/>
          </w:p>
        </w:tc>
      </w:tr>
      <w:tr>
        <w:trPr>
          <w:cantSplit/>
          <w:trHeight w:val="612"/>
        </w:trPr>
        <w:tc>
          <w:tcPr>
            <w:tcW w:w="8206" w:type="dxa"/>
            <w:vAlign w:val="center"/>
            <w:textDirection w:val="lrTb"/>
            <w:noWrap w:val="false"/>
          </w:tcPr>
          <w:p>
            <w:pPr>
              <w:pStyle w:val="977"/>
              <w:ind w:firstLine="0"/>
              <w:spacing w:before="0" w:after="0" w:line="500" w:lineRule="exact"/>
              <w:rPr>
                <w:rFonts w:hint="eastAsia" w:ascii="宋体" w:hAnsi="宋体"/>
                <w:color w:val="000000"/>
                <w:szCs w:val="21"/>
              </w:rPr>
            </w:pPr>
            <w:r>
              <w:rPr>
                <w:rFonts w:hint="eastAsia" w:ascii="宋体" w:hAnsi="宋体" w:cs="宋体"/>
                <w:color w:val="000000"/>
              </w:rPr>
              <w:t xml:space="preserve">小写：                             （人民币：元）</w:t>
            </w:r>
            <w:r>
              <w:rPr>
                <w:rFonts w:hint="eastAsia" w:ascii="宋体" w:hAnsi="宋体"/>
                <w:color w:val="000000"/>
                <w:szCs w:val="21"/>
              </w:rPr>
            </w:r>
            <w:r/>
          </w:p>
        </w:tc>
      </w:tr>
    </w:tbl>
    <w:p>
      <w:pPr>
        <w:pStyle w:val="891"/>
        <w:ind w:firstLine="480"/>
        <w:rPr>
          <w:rFonts w:hint="eastAsia" w:ascii="宋体" w:hAnsi="宋体"/>
          <w:color w:val="000000"/>
          <w:sz w:val="24"/>
          <w:szCs w:val="24"/>
        </w:rPr>
      </w:pPr>
      <w:r>
        <w:rPr>
          <w:rFonts w:hint="eastAsia" w:ascii="宋体" w:hAnsi="宋体"/>
          <w:color w:val="000000"/>
          <w:sz w:val="24"/>
          <w:szCs w:val="24"/>
        </w:rPr>
      </w:r>
      <w:r/>
    </w:p>
    <w:p>
      <w:pPr>
        <w:pStyle w:val="891"/>
        <w:rPr>
          <w:rFonts w:ascii="宋体" w:hAnsi="宋体"/>
          <w:color w:val="000000"/>
          <w:sz w:val="24"/>
          <w:szCs w:val="24"/>
        </w:rPr>
      </w:pPr>
      <w:r>
        <w:rPr>
          <w:rFonts w:ascii="宋体" w:hAnsi="宋体"/>
          <w:color w:val="000000"/>
          <w:sz w:val="24"/>
          <w:szCs w:val="24"/>
        </w:rPr>
      </w:r>
      <w:r/>
    </w:p>
    <w:p>
      <w:pPr>
        <w:pStyle w:val="891"/>
        <w:jc w:val="center"/>
        <w:rPr>
          <w:rFonts w:ascii="宋体" w:hAnsi="宋体"/>
          <w:b/>
          <w:color w:val="000000"/>
          <w:sz w:val="24"/>
          <w:szCs w:val="24"/>
        </w:rPr>
      </w:pPr>
      <w:r>
        <w:rPr>
          <w:rFonts w:ascii="宋体" w:hAnsi="宋体"/>
          <w:b/>
          <w:color w:val="000000"/>
          <w:sz w:val="24"/>
          <w:szCs w:val="24"/>
        </w:rPr>
      </w:r>
      <w:r/>
    </w:p>
    <w:p>
      <w:pPr>
        <w:pStyle w:val="891"/>
        <w:jc w:val="center"/>
        <w:rPr>
          <w:rFonts w:ascii="宋体" w:hAnsi="宋体"/>
          <w:b/>
          <w:color w:val="000000"/>
          <w:sz w:val="24"/>
          <w:szCs w:val="24"/>
        </w:rPr>
      </w:pPr>
      <w:r>
        <w:rPr>
          <w:rFonts w:ascii="宋体" w:hAnsi="宋体"/>
          <w:b/>
          <w:color w:val="000000"/>
          <w:sz w:val="24"/>
          <w:szCs w:val="24"/>
        </w:rPr>
      </w:r>
      <w:r/>
    </w:p>
    <w:p>
      <w:pPr>
        <w:pStyle w:val="891"/>
        <w:jc w:val="center"/>
        <w:rPr>
          <w:rFonts w:ascii="宋体" w:hAnsi="宋体"/>
          <w:b/>
          <w:color w:val="000000"/>
          <w:sz w:val="24"/>
          <w:szCs w:val="24"/>
        </w:rPr>
      </w:pPr>
      <w:r>
        <w:rPr>
          <w:rFonts w:ascii="宋体" w:hAnsi="宋体"/>
          <w:b/>
          <w:color w:val="000000"/>
          <w:sz w:val="24"/>
          <w:szCs w:val="24"/>
        </w:rPr>
      </w:r>
      <w:r/>
    </w:p>
    <w:p>
      <w:pPr>
        <w:pStyle w:val="891"/>
        <w:jc w:val="center"/>
        <w:rPr>
          <w:rFonts w:ascii="宋体" w:hAnsi="宋体"/>
          <w:b/>
          <w:color w:val="000000"/>
          <w:sz w:val="24"/>
          <w:szCs w:val="24"/>
        </w:rPr>
      </w:pPr>
      <w:r>
        <w:rPr>
          <w:rFonts w:ascii="宋体" w:hAnsi="宋体"/>
          <w:b/>
          <w:color w:val="000000"/>
          <w:sz w:val="24"/>
          <w:szCs w:val="24"/>
        </w:rPr>
      </w:r>
      <w:r/>
    </w:p>
    <w:p>
      <w:pPr>
        <w:pStyle w:val="891"/>
        <w:jc w:val="center"/>
        <w:rPr>
          <w:rFonts w:ascii="宋体" w:hAnsi="宋体"/>
          <w:b/>
          <w:color w:val="000000"/>
          <w:sz w:val="24"/>
          <w:szCs w:val="24"/>
        </w:rPr>
      </w:pPr>
      <w:r>
        <w:rPr>
          <w:rFonts w:ascii="宋体" w:hAnsi="宋体"/>
          <w:b/>
          <w:color w:val="000000"/>
          <w:sz w:val="24"/>
          <w:szCs w:val="24"/>
        </w:rPr>
      </w:r>
      <w:r/>
    </w:p>
    <w:p>
      <w:pPr>
        <w:pStyle w:val="891"/>
        <w:jc w:val="center"/>
        <w:rPr>
          <w:rFonts w:ascii="宋体" w:hAnsi="宋体"/>
          <w:b/>
          <w:color w:val="000000"/>
          <w:sz w:val="24"/>
          <w:szCs w:val="24"/>
        </w:rPr>
      </w:pPr>
      <w:r>
        <w:rPr>
          <w:rFonts w:ascii="宋体" w:hAnsi="宋体"/>
          <w:b/>
          <w:color w:val="000000"/>
          <w:sz w:val="24"/>
          <w:szCs w:val="24"/>
        </w:rPr>
      </w:r>
      <w:r/>
    </w:p>
    <w:p>
      <w:pPr>
        <w:pStyle w:val="891"/>
        <w:jc w:val="center"/>
        <w:rPr>
          <w:rFonts w:ascii="宋体" w:hAnsi="宋体"/>
          <w:b/>
          <w:color w:val="000000"/>
          <w:sz w:val="24"/>
          <w:szCs w:val="24"/>
        </w:rPr>
      </w:pPr>
      <w:r>
        <w:rPr>
          <w:rFonts w:ascii="宋体" w:hAnsi="宋体"/>
          <w:b/>
          <w:color w:val="000000"/>
          <w:sz w:val="24"/>
          <w:szCs w:val="24"/>
        </w:rPr>
      </w:r>
      <w:r/>
    </w:p>
    <w:p>
      <w:pPr>
        <w:pStyle w:val="891"/>
        <w:jc w:val="center"/>
        <w:rPr>
          <w:rFonts w:ascii="宋体" w:hAnsi="宋体"/>
          <w:b/>
          <w:color w:val="000000"/>
          <w:sz w:val="24"/>
          <w:szCs w:val="24"/>
        </w:rPr>
      </w:pPr>
      <w:r>
        <w:rPr>
          <w:rFonts w:ascii="宋体" w:hAnsi="宋体"/>
          <w:b/>
          <w:color w:val="000000"/>
          <w:sz w:val="24"/>
          <w:szCs w:val="24"/>
        </w:rPr>
      </w:r>
      <w:r/>
    </w:p>
    <w:p>
      <w:pPr>
        <w:pStyle w:val="891"/>
        <w:jc w:val="center"/>
        <w:rPr>
          <w:rFonts w:ascii="宋体" w:hAnsi="宋体"/>
          <w:b/>
          <w:color w:val="000000"/>
          <w:sz w:val="24"/>
          <w:szCs w:val="24"/>
        </w:rPr>
      </w:pPr>
      <w:r>
        <w:rPr>
          <w:rFonts w:ascii="宋体" w:hAnsi="宋体"/>
          <w:b/>
          <w:color w:val="000000"/>
          <w:sz w:val="24"/>
          <w:szCs w:val="24"/>
        </w:rPr>
      </w:r>
      <w:r/>
    </w:p>
    <w:p>
      <w:pPr>
        <w:pStyle w:val="891"/>
        <w:jc w:val="center"/>
        <w:rPr>
          <w:rFonts w:ascii="宋体" w:hAnsi="宋体"/>
          <w:b/>
          <w:color w:val="000000"/>
          <w:sz w:val="24"/>
          <w:szCs w:val="24"/>
        </w:rPr>
      </w:pPr>
      <w:r>
        <w:rPr>
          <w:rFonts w:ascii="宋体" w:hAnsi="宋体"/>
          <w:b/>
          <w:color w:val="000000"/>
          <w:sz w:val="24"/>
          <w:szCs w:val="24"/>
        </w:rPr>
      </w:r>
      <w:r/>
    </w:p>
    <w:p>
      <w:pPr>
        <w:pStyle w:val="891"/>
        <w:jc w:val="center"/>
        <w:rPr>
          <w:rFonts w:ascii="宋体" w:hAnsi="宋体"/>
          <w:b/>
          <w:color w:val="000000"/>
          <w:sz w:val="24"/>
          <w:szCs w:val="24"/>
        </w:rPr>
      </w:pPr>
      <w:r>
        <w:rPr>
          <w:rFonts w:ascii="宋体" w:hAnsi="宋体"/>
          <w:b/>
          <w:color w:val="000000"/>
          <w:sz w:val="24"/>
          <w:szCs w:val="24"/>
        </w:rPr>
      </w:r>
      <w:r/>
    </w:p>
    <w:p>
      <w:pPr>
        <w:pStyle w:val="891"/>
        <w:jc w:val="center"/>
        <w:rPr>
          <w:rFonts w:ascii="宋体" w:hAnsi="宋体"/>
          <w:b/>
          <w:color w:val="000000"/>
          <w:sz w:val="24"/>
          <w:szCs w:val="24"/>
        </w:rPr>
      </w:pPr>
      <w:r>
        <w:rPr>
          <w:rFonts w:ascii="宋体" w:hAnsi="宋体"/>
          <w:b/>
          <w:color w:val="000000"/>
          <w:sz w:val="24"/>
          <w:szCs w:val="24"/>
        </w:rPr>
      </w:r>
      <w:r/>
    </w:p>
    <w:p>
      <w:pPr>
        <w:pStyle w:val="891"/>
        <w:jc w:val="center"/>
        <w:rPr>
          <w:rFonts w:ascii="宋体" w:hAnsi="宋体"/>
          <w:b/>
          <w:color w:val="000000"/>
          <w:sz w:val="24"/>
          <w:szCs w:val="24"/>
        </w:rPr>
      </w:pPr>
      <w:r>
        <w:rPr>
          <w:rFonts w:ascii="宋体" w:hAnsi="宋体"/>
          <w:b/>
          <w:color w:val="000000"/>
          <w:sz w:val="24"/>
          <w:szCs w:val="24"/>
        </w:rPr>
      </w:r>
      <w:r/>
    </w:p>
    <w:p>
      <w:pPr>
        <w:pStyle w:val="891"/>
        <w:jc w:val="center"/>
        <w:rPr>
          <w:rFonts w:ascii="宋体" w:hAnsi="宋体"/>
          <w:b/>
          <w:color w:val="000000"/>
          <w:sz w:val="24"/>
          <w:szCs w:val="24"/>
        </w:rPr>
      </w:pPr>
      <w:r>
        <w:rPr>
          <w:rFonts w:ascii="宋体" w:hAnsi="宋体"/>
          <w:b/>
          <w:color w:val="000000"/>
          <w:sz w:val="24"/>
          <w:szCs w:val="24"/>
        </w:rPr>
      </w:r>
      <w:r/>
    </w:p>
    <w:p>
      <w:pPr>
        <w:pStyle w:val="891"/>
        <w:jc w:val="center"/>
        <w:rPr>
          <w:rFonts w:ascii="宋体" w:hAnsi="宋体"/>
          <w:b/>
          <w:color w:val="000000"/>
          <w:sz w:val="24"/>
          <w:szCs w:val="24"/>
        </w:rPr>
      </w:pPr>
      <w:r>
        <w:rPr>
          <w:rFonts w:ascii="宋体" w:hAnsi="宋体"/>
          <w:b/>
          <w:color w:val="000000"/>
          <w:sz w:val="24"/>
          <w:szCs w:val="24"/>
        </w:rPr>
      </w:r>
      <w:r/>
    </w:p>
    <w:p>
      <w:pPr>
        <w:pStyle w:val="891"/>
        <w:jc w:val="center"/>
        <w:rPr>
          <w:rFonts w:ascii="宋体" w:hAnsi="宋体"/>
          <w:b/>
          <w:color w:val="000000"/>
          <w:sz w:val="24"/>
          <w:szCs w:val="24"/>
        </w:rPr>
      </w:pPr>
      <w:r>
        <w:rPr>
          <w:rFonts w:ascii="宋体" w:hAnsi="宋体"/>
          <w:b/>
          <w:color w:val="000000"/>
          <w:sz w:val="24"/>
          <w:szCs w:val="24"/>
        </w:rPr>
      </w:r>
      <w:r/>
    </w:p>
    <w:p>
      <w:pPr>
        <w:pStyle w:val="891"/>
        <w:jc w:val="center"/>
        <w:rPr>
          <w:rFonts w:hint="eastAsia" w:ascii="宋体" w:hAnsi="宋体"/>
          <w:b/>
          <w:color w:val="000000"/>
          <w:sz w:val="24"/>
          <w:szCs w:val="24"/>
        </w:rPr>
      </w:pPr>
      <w:r>
        <w:rPr>
          <w:rFonts w:hint="eastAsia" w:ascii="宋体" w:hAnsi="宋体"/>
          <w:b/>
          <w:color w:val="000000"/>
          <w:sz w:val="24"/>
          <w:szCs w:val="24"/>
        </w:rPr>
        <w:t xml:space="preserve">附件2 投标分项报价表</w:t>
      </w:r>
      <w:r>
        <w:rPr>
          <w:rFonts w:hint="eastAsia" w:ascii="宋体" w:hAnsi="宋体"/>
          <w:b/>
          <w:color w:val="000000"/>
          <w:sz w:val="24"/>
          <w:szCs w:val="24"/>
        </w:rPr>
      </w:r>
      <w:r/>
    </w:p>
    <w:tbl>
      <w:tblPr>
        <w:tblW w:w="4996" w:type="pct"/>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981"/>
        <w:gridCol w:w="1023"/>
        <w:gridCol w:w="1182"/>
        <w:gridCol w:w="779"/>
        <w:gridCol w:w="1153"/>
        <w:gridCol w:w="1153"/>
        <w:gridCol w:w="1180"/>
        <w:gridCol w:w="1255"/>
      </w:tblGrid>
      <w:tr>
        <w:trPr>
          <w:cantSplit/>
          <w:trHeight w:val="544"/>
        </w:trPr>
        <w:tc>
          <w:tcPr>
            <w:tcW w:w="248" w:type="dxa"/>
            <w:vAlign w:val="center"/>
            <w:vMerge w:val="restart"/>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536"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559"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645"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425"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r>
            <w:r/>
          </w:p>
        </w:tc>
        <w:tc>
          <w:tcPr>
            <w:tcW w:w="629"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rPr>
            </w:r>
            <w:r/>
          </w:p>
        </w:tc>
        <w:tc>
          <w:tcPr>
            <w:tcW w:w="629"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t xml:space="preserve">7</w:t>
            </w:r>
            <w:r>
              <w:rPr>
                <w:rFonts w:hint="eastAsia" w:ascii="宋体" w:hAnsi="宋体"/>
                <w:color w:val="000000"/>
                <w:sz w:val="24"/>
                <w:szCs w:val="24"/>
              </w:rPr>
            </w:r>
            <w:r/>
          </w:p>
        </w:tc>
        <w:tc>
          <w:tcPr>
            <w:tcW w:w="641"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t xml:space="preserve">7</w:t>
            </w:r>
            <w:r>
              <w:rPr>
                <w:rFonts w:hint="eastAsia" w:ascii="宋体" w:hAnsi="宋体"/>
                <w:color w:val="000000"/>
                <w:sz w:val="24"/>
                <w:szCs w:val="24"/>
              </w:rPr>
            </w:r>
            <w:r/>
          </w:p>
        </w:tc>
        <w:tc>
          <w:tcPr>
            <w:tcW w:w="684"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t xml:space="preserve">8</w:t>
            </w:r>
            <w:r>
              <w:rPr>
                <w:rFonts w:hint="eastAsia" w:ascii="宋体" w:hAnsi="宋体"/>
                <w:color w:val="000000"/>
                <w:sz w:val="24"/>
                <w:szCs w:val="24"/>
              </w:rPr>
            </w:r>
            <w:r/>
          </w:p>
        </w:tc>
      </w:tr>
      <w:tr>
        <w:trPr>
          <w:cantSplit/>
          <w:trHeight w:val="294"/>
        </w:trPr>
        <w:tc>
          <w:tcPr>
            <w:tcW w:w="248" w:type="dxa"/>
            <w:vAlign w:val="center"/>
            <w:vMerge w:val="continue"/>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536"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分项服务名称</w:t>
            </w:r>
            <w:r>
              <w:rPr>
                <w:rFonts w:hint="eastAsia" w:ascii="宋体" w:hAnsi="宋体"/>
                <w:color w:val="000000"/>
                <w:sz w:val="24"/>
                <w:szCs w:val="24"/>
              </w:rPr>
            </w:r>
            <w:r/>
          </w:p>
        </w:tc>
        <w:tc>
          <w:tcPr>
            <w:tcW w:w="559"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rPr>
            </w:r>
            <w:r/>
          </w:p>
        </w:tc>
        <w:tc>
          <w:tcPr>
            <w:tcW w:w="645"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分项单位</w:t>
            </w:r>
            <w:r>
              <w:rPr>
                <w:rFonts w:hint="eastAsia" w:ascii="宋体" w:hAnsi="宋体"/>
                <w:color w:val="000000"/>
                <w:sz w:val="24"/>
                <w:szCs w:val="24"/>
              </w:rPr>
            </w:r>
            <w:r/>
          </w:p>
        </w:tc>
        <w:tc>
          <w:tcPr>
            <w:tcW w:w="425"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rPr>
                <w:rFonts w:hint="eastAsia" w:ascii="宋体" w:hAnsi="宋体"/>
                <w:color w:val="000000"/>
                <w:sz w:val="24"/>
                <w:szCs w:val="24"/>
              </w:rPr>
            </w:r>
            <w:r/>
          </w:p>
        </w:tc>
        <w:tc>
          <w:tcPr>
            <w:tcW w:w="629"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w:t>
            </w:r>
            <w:r>
              <w:rPr>
                <w:rFonts w:hint="eastAsia" w:ascii="宋体" w:hAnsi="宋体"/>
                <w:color w:val="000000"/>
                <w:sz w:val="24"/>
                <w:szCs w:val="24"/>
              </w:rPr>
            </w:r>
            <w:r/>
          </w:p>
          <w:p>
            <w:pPr>
              <w:pStyle w:val="891"/>
              <w:jc w:val="center"/>
              <w:spacing w:line="0" w:lineRule="atLeast"/>
              <w:rPr>
                <w:rFonts w:ascii="宋体" w:hAnsi="宋体"/>
                <w:color w:val="000000"/>
                <w:sz w:val="24"/>
                <w:szCs w:val="24"/>
              </w:rPr>
            </w:pPr>
            <w:r>
              <w:rPr>
                <w:rFonts w:hint="eastAsia" w:ascii="宋体" w:hAnsi="宋体"/>
                <w:color w:val="000000"/>
                <w:sz w:val="24"/>
                <w:szCs w:val="24"/>
              </w:rPr>
              <w:t xml:space="preserve">品牌</w:t>
            </w:r>
            <w:r>
              <w:rPr>
                <w:rFonts w:ascii="宋体" w:hAnsi="宋体"/>
                <w:color w:val="000000"/>
                <w:sz w:val="24"/>
                <w:szCs w:val="24"/>
              </w:rPr>
            </w:r>
            <w:r/>
          </w:p>
        </w:tc>
        <w:tc>
          <w:tcPr>
            <w:tcW w:w="629"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w:t>
            </w:r>
            <w:r>
              <w:rPr>
                <w:rFonts w:hint="eastAsia" w:ascii="宋体" w:hAnsi="宋体"/>
                <w:color w:val="000000"/>
                <w:sz w:val="24"/>
                <w:szCs w:val="24"/>
              </w:rPr>
            </w:r>
            <w:r/>
          </w:p>
          <w:p>
            <w:pPr>
              <w:pStyle w:val="891"/>
              <w:jc w:val="center"/>
              <w:spacing w:line="0" w:lineRule="atLeast"/>
              <w:rPr>
                <w:rFonts w:ascii="宋体" w:hAnsi="宋体"/>
                <w:color w:val="000000"/>
                <w:sz w:val="24"/>
                <w:szCs w:val="24"/>
              </w:rPr>
            </w:pPr>
            <w:r>
              <w:rPr>
                <w:rFonts w:hint="eastAsia" w:ascii="宋体" w:hAnsi="宋体"/>
                <w:color w:val="000000"/>
                <w:sz w:val="24"/>
                <w:szCs w:val="24"/>
              </w:rPr>
              <w:t xml:space="preserve">型号</w:t>
            </w:r>
            <w:r>
              <w:rPr>
                <w:rFonts w:ascii="宋体" w:hAnsi="宋体"/>
                <w:color w:val="000000"/>
                <w:sz w:val="24"/>
                <w:szCs w:val="24"/>
              </w:rPr>
            </w:r>
            <w:r/>
          </w:p>
        </w:tc>
        <w:tc>
          <w:tcPr>
            <w:tcW w:w="641"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w:t>
            </w:r>
            <w:r>
              <w:rPr>
                <w:rFonts w:hint="eastAsia" w:ascii="宋体" w:hAnsi="宋体"/>
                <w:color w:val="000000"/>
                <w:sz w:val="24"/>
                <w:szCs w:val="24"/>
              </w:rPr>
            </w:r>
            <w:r/>
          </w:p>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t xml:space="preserve">单价</w:t>
            </w:r>
            <w:r>
              <w:rPr>
                <w:rFonts w:hint="eastAsia" w:ascii="宋体" w:hAnsi="宋体"/>
                <w:color w:val="000000"/>
                <w:sz w:val="24"/>
                <w:szCs w:val="24"/>
              </w:rPr>
            </w:r>
            <w:r/>
          </w:p>
        </w:tc>
        <w:tc>
          <w:tcPr>
            <w:tcW w:w="684"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w:t>
            </w:r>
            <w:r>
              <w:rPr>
                <w:rFonts w:hint="eastAsia" w:ascii="宋体" w:hAnsi="宋体"/>
                <w:color w:val="000000"/>
                <w:sz w:val="24"/>
                <w:szCs w:val="24"/>
              </w:rPr>
            </w:r>
            <w:r/>
          </w:p>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t xml:space="preserve">总价</w:t>
            </w:r>
            <w:r>
              <w:rPr>
                <w:rFonts w:hint="eastAsia" w:ascii="宋体" w:hAnsi="宋体"/>
                <w:color w:val="000000"/>
                <w:sz w:val="24"/>
                <w:szCs w:val="24"/>
              </w:rPr>
            </w:r>
            <w:r/>
          </w:p>
        </w:tc>
      </w:tr>
      <w:tr>
        <w:trPr>
          <w:cantSplit/>
          <w:trHeight w:val="654"/>
        </w:trPr>
        <w:tc>
          <w:tcPr>
            <w:gridSpan w:val="9"/>
            <w:tcW w:w="9162" w:type="dxa"/>
            <w:vAlign w:val="center"/>
            <w:textDirection w:val="lrTb"/>
            <w:noWrap w:val="false"/>
          </w:tcPr>
          <w:p>
            <w:pPr>
              <w:pStyle w:val="891"/>
              <w:jc w:val="center"/>
              <w:spacing w:line="0" w:lineRule="atLeast"/>
              <w:rPr>
                <w:rFonts w:ascii="宋体" w:hAnsi="宋体"/>
                <w:color w:val="000000"/>
                <w:sz w:val="24"/>
                <w:szCs w:val="24"/>
              </w:rPr>
            </w:pPr>
            <w:r>
              <w:rPr>
                <w:rFonts w:hint="eastAsia" w:ascii="宋体" w:hAnsi="宋体" w:cs="宋体"/>
                <w:b/>
                <w:bCs/>
                <w:color w:val="000000"/>
                <w:sz w:val="24"/>
                <w:szCs w:val="24"/>
              </w:rPr>
              <w:t xml:space="preserve">新建学生宿舍部分</w:t>
            </w:r>
            <w:r>
              <w:rPr>
                <w:rFonts w:ascii="宋体" w:hAnsi="宋体"/>
                <w:color w:val="000000"/>
                <w:sz w:val="24"/>
                <w:szCs w:val="24"/>
              </w:rPr>
            </w:r>
            <w:r/>
          </w:p>
        </w:tc>
      </w:tr>
      <w:tr>
        <w:trPr>
          <w:cantSplit/>
          <w:trHeight w:val="654"/>
        </w:trPr>
        <w:tc>
          <w:tcPr>
            <w:tcW w:w="248"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536"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559" w:type="dxa"/>
            <w:vAlign w:val="center"/>
            <w:textDirection w:val="lrTb"/>
            <w:noWrap w:val="false"/>
          </w:tcPr>
          <w:p>
            <w:pPr>
              <w:pStyle w:val="891"/>
              <w:jc w:val="center"/>
              <w:spacing w:line="0" w:lineRule="atLeast"/>
              <w:rPr>
                <w:rFonts w:hint="eastAsia" w:ascii="宋体" w:hAnsi="宋体"/>
                <w:color w:val="000000"/>
                <w:sz w:val="24"/>
                <w:szCs w:val="24"/>
                <w:u w:val="single"/>
              </w:rPr>
            </w:pPr>
            <w:r>
              <w:rPr>
                <w:rFonts w:hint="eastAsia" w:ascii="宋体" w:hAnsi="宋体"/>
                <w:color w:val="000000"/>
                <w:sz w:val="24"/>
                <w:szCs w:val="24"/>
              </w:rPr>
              <w:t xml:space="preserve">合同签订后</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rPr>
                <w:rFonts w:hint="eastAsia" w:ascii="宋体" w:hAnsi="宋体"/>
                <w:color w:val="000000"/>
                <w:sz w:val="24"/>
                <w:szCs w:val="24"/>
                <w:u w:val="single"/>
              </w:rPr>
            </w:r>
            <w:r/>
          </w:p>
        </w:tc>
        <w:tc>
          <w:tcPr>
            <w:tcW w:w="645"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425"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629"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629"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641"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684"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248"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536"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559"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645"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425"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629"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629"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641"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684"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248" w:type="dxa"/>
            <w:vAlign w:val="center"/>
            <w:textDirection w:val="lrTb"/>
            <w:noWrap w:val="false"/>
          </w:tcPr>
          <w:p>
            <w:pPr>
              <w:pStyle w:val="891"/>
              <w:jc w:val="center"/>
              <w:spacing w:line="0" w:lineRule="atLeast"/>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r>
            <w:r/>
          </w:p>
        </w:tc>
        <w:tc>
          <w:tcPr>
            <w:tcW w:w="536"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559"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645"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425"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629"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629"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641"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684"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gridSpan w:val="8"/>
            <w:tcW w:w="7907" w:type="dxa"/>
            <w:vAlign w:val="center"/>
            <w:textDirection w:val="lrTb"/>
            <w:noWrap w:val="false"/>
          </w:tcPr>
          <w:p>
            <w:pPr>
              <w:pStyle w:val="891"/>
              <w:jc w:val="left"/>
              <w:spacing w:line="0" w:lineRule="atLeast"/>
              <w:rPr>
                <w:rFonts w:ascii="宋体" w:hAnsi="宋体"/>
                <w:color w:val="000000"/>
                <w:sz w:val="24"/>
                <w:szCs w:val="24"/>
              </w:rPr>
            </w:pPr>
            <w:r>
              <w:rPr>
                <w:rFonts w:hint="eastAsia" w:ascii="宋体" w:hAnsi="宋体" w:cs="宋体"/>
                <w:b/>
                <w:bCs/>
                <w:color w:val="000000"/>
                <w:sz w:val="24"/>
                <w:szCs w:val="24"/>
              </w:rPr>
              <w:t xml:space="preserve">新建学生宿舍部分报价合计：</w:t>
            </w:r>
            <w:r>
              <w:rPr>
                <w:rFonts w:ascii="宋体" w:hAnsi="宋体"/>
                <w:color w:val="000000"/>
                <w:sz w:val="24"/>
                <w:szCs w:val="24"/>
              </w:rPr>
            </w:r>
            <w:r/>
          </w:p>
        </w:tc>
        <w:tc>
          <w:tcPr>
            <w:tcW w:w="684"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gridSpan w:val="9"/>
            <w:tcW w:w="9162"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s="宋体"/>
                <w:b/>
                <w:bCs/>
                <w:color w:val="000000"/>
                <w:sz w:val="24"/>
                <w:szCs w:val="24"/>
              </w:rPr>
              <w:t xml:space="preserve">学生宿舍8号楼部分</w:t>
            </w:r>
            <w:r>
              <w:rPr>
                <w:rFonts w:hint="eastAsia" w:ascii="宋体" w:hAnsi="宋体"/>
                <w:color w:val="000000"/>
                <w:sz w:val="24"/>
                <w:szCs w:val="24"/>
              </w:rPr>
            </w:r>
            <w:r/>
          </w:p>
        </w:tc>
      </w:tr>
      <w:tr>
        <w:trPr>
          <w:cantSplit/>
          <w:trHeight w:val="654"/>
        </w:trPr>
        <w:tc>
          <w:tcPr>
            <w:tcW w:w="248"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536"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559" w:type="dxa"/>
            <w:vAlign w:val="center"/>
            <w:textDirection w:val="lrTb"/>
            <w:noWrap w:val="false"/>
          </w:tcPr>
          <w:p>
            <w:pPr>
              <w:pStyle w:val="891"/>
              <w:jc w:val="center"/>
              <w:spacing w:line="0" w:lineRule="atLeast"/>
              <w:rPr>
                <w:rFonts w:hint="eastAsia" w:ascii="宋体" w:hAnsi="宋体"/>
                <w:color w:val="000000"/>
                <w:sz w:val="24"/>
                <w:szCs w:val="24"/>
                <w:u w:val="single"/>
              </w:rPr>
            </w:pPr>
            <w:r>
              <w:rPr>
                <w:rFonts w:hint="eastAsia" w:ascii="宋体" w:hAnsi="宋体"/>
                <w:color w:val="000000"/>
                <w:sz w:val="24"/>
                <w:szCs w:val="24"/>
              </w:rPr>
              <w:t xml:space="preserve">合同签订后</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rPr>
                <w:rFonts w:hint="eastAsia" w:ascii="宋体" w:hAnsi="宋体"/>
                <w:color w:val="000000"/>
                <w:sz w:val="24"/>
                <w:szCs w:val="24"/>
                <w:u w:val="single"/>
              </w:rPr>
            </w:r>
            <w:r/>
          </w:p>
        </w:tc>
        <w:tc>
          <w:tcPr>
            <w:tcW w:w="645"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425"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629"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629"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641"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684"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248"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536"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559"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645"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425"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629"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629"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641"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684"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248" w:type="dxa"/>
            <w:vAlign w:val="center"/>
            <w:textDirection w:val="lrTb"/>
            <w:noWrap w:val="false"/>
          </w:tcPr>
          <w:p>
            <w:pPr>
              <w:pStyle w:val="891"/>
              <w:jc w:val="center"/>
              <w:spacing w:line="0" w:lineRule="atLeast"/>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r>
            <w:r/>
          </w:p>
        </w:tc>
        <w:tc>
          <w:tcPr>
            <w:tcW w:w="536"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559"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645"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425"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629"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629"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641"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684"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gridSpan w:val="8"/>
            <w:tcW w:w="7907" w:type="dxa"/>
            <w:vAlign w:val="center"/>
            <w:textDirection w:val="lrTb"/>
            <w:noWrap w:val="false"/>
          </w:tcPr>
          <w:p>
            <w:pPr>
              <w:pStyle w:val="891"/>
              <w:jc w:val="left"/>
              <w:spacing w:line="0" w:lineRule="atLeast"/>
              <w:rPr>
                <w:rFonts w:hint="eastAsia" w:ascii="宋体" w:hAnsi="宋体"/>
                <w:color w:val="000000"/>
                <w:sz w:val="24"/>
                <w:szCs w:val="24"/>
              </w:rPr>
            </w:pPr>
            <w:r>
              <w:rPr>
                <w:rFonts w:hint="eastAsia" w:ascii="宋体" w:hAnsi="宋体" w:cs="宋体"/>
                <w:b/>
                <w:bCs/>
                <w:color w:val="000000"/>
                <w:sz w:val="24"/>
                <w:szCs w:val="24"/>
              </w:rPr>
              <w:t xml:space="preserve">学生宿舍8号楼部分报价合计：</w:t>
            </w:r>
            <w:r>
              <w:rPr>
                <w:rFonts w:hint="eastAsia" w:ascii="宋体" w:hAnsi="宋体"/>
                <w:color w:val="000000"/>
                <w:sz w:val="24"/>
                <w:szCs w:val="24"/>
              </w:rPr>
            </w:r>
            <w:r/>
          </w:p>
        </w:tc>
        <w:tc>
          <w:tcPr>
            <w:tcW w:w="684"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487"/>
        </w:trPr>
        <w:tc>
          <w:tcPr>
            <w:gridSpan w:val="8"/>
            <w:tcW w:w="7907"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t xml:space="preserve">投标总报价（人民币：元）</w:t>
            </w:r>
            <w:r>
              <w:rPr>
                <w:rFonts w:hint="eastAsia" w:ascii="宋体" w:hAnsi="宋体"/>
                <w:color w:val="000000"/>
                <w:sz w:val="24"/>
                <w:szCs w:val="24"/>
              </w:rPr>
            </w:r>
            <w:r/>
          </w:p>
        </w:tc>
        <w:tc>
          <w:tcPr>
            <w:tcW w:w="684" w:type="dxa"/>
            <w:vAlign w:val="top"/>
            <w:textDirection w:val="lrTb"/>
            <w:noWrap w:val="false"/>
          </w:tcPr>
          <w:p>
            <w:pPr>
              <w:pStyle w:val="891"/>
              <w:spacing w:line="0" w:lineRule="atLeast"/>
              <w:rPr>
                <w:rFonts w:hint="eastAsia" w:ascii="宋体" w:hAnsi="宋体"/>
                <w:color w:val="000000"/>
                <w:sz w:val="24"/>
                <w:szCs w:val="24"/>
              </w:rPr>
            </w:pPr>
            <w:r>
              <w:rPr>
                <w:rFonts w:hint="eastAsia" w:ascii="宋体" w:hAnsi="宋体"/>
                <w:color w:val="000000"/>
                <w:sz w:val="24"/>
                <w:szCs w:val="24"/>
              </w:rPr>
            </w:r>
            <w:r/>
          </w:p>
        </w:tc>
      </w:tr>
    </w:tbl>
    <w:p>
      <w:pPr>
        <w:pStyle w:val="891"/>
        <w:spacing w:line="0" w:lineRule="atLeas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r>
      <w:r/>
    </w:p>
    <w:p>
      <w:pPr>
        <w:pStyle w:val="891"/>
        <w:spacing w:line="0" w:lineRule="atLeast"/>
        <w:rPr>
          <w:rFonts w:ascii="宋体" w:hAnsi="宋体"/>
          <w:color w:val="000000"/>
          <w:sz w:val="24"/>
          <w:szCs w:val="24"/>
        </w:rPr>
      </w:pPr>
      <w:r>
        <w:rPr>
          <w:rFonts w:hint="eastAsia" w:ascii="宋体" w:hAnsi="宋体"/>
          <w:color w:val="000000"/>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ascii="宋体" w:hAnsi="宋体"/>
          <w:color w:val="000000"/>
          <w:sz w:val="24"/>
          <w:szCs w:val="24"/>
        </w:rPr>
      </w:r>
      <w:r/>
    </w:p>
    <w:p>
      <w:pPr>
        <w:pStyle w:val="891"/>
        <w:spacing w:line="0" w:lineRule="atLeast"/>
        <w:rPr>
          <w:rFonts w:ascii="宋体" w:hAnsi="宋体"/>
          <w:color w:val="000000"/>
          <w:sz w:val="24"/>
          <w:szCs w:val="24"/>
        </w:rPr>
      </w:pPr>
      <w:r>
        <w:rPr>
          <w:rFonts w:hint="eastAsia" w:ascii="宋体" w:hAnsi="宋体"/>
          <w:color w:val="000000"/>
          <w:sz w:val="24"/>
          <w:szCs w:val="24"/>
        </w:rPr>
        <w:t xml:space="preserve">2.“投标分项报价表”中“投标总报价”数额应当与“开标一览表”中“投标总报价”数额一致。</w:t>
      </w:r>
      <w:r>
        <w:rPr>
          <w:rFonts w:ascii="宋体" w:hAnsi="宋体"/>
          <w:color w:val="000000"/>
          <w:sz w:val="24"/>
          <w:szCs w:val="24"/>
        </w:rPr>
      </w:r>
      <w:r/>
    </w:p>
    <w:p>
      <w:pPr>
        <w:pStyle w:val="891"/>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rPr>
        <w:t xml:space="preserve"> </w:t>
      </w:r>
      <w:r>
        <w:rPr>
          <w:rFonts w:hint="eastAsia" w:ascii="宋体" w:hAnsi="宋体"/>
          <w:i/>
          <w:iCs/>
          <w:color w:val="000000"/>
          <w:sz w:val="24"/>
          <w:u w:val="single"/>
        </w:rPr>
        <w:t xml:space="preserve">投标人须按照报价表格式对新建学生宿舍部分和学生宿舍8号楼部分分别逐项报价（如未按格式报价，</w:t>
      </w:r>
      <w:r>
        <w:rPr>
          <w:rFonts w:hint="eastAsia" w:ascii="宋体" w:hAnsi="宋体"/>
          <w:i/>
          <w:iCs/>
          <w:color w:val="000000"/>
          <w:sz w:val="24"/>
          <w:u w:val="single"/>
          <w:lang w:eastAsia="zh-CN"/>
        </w:rPr>
        <w:t xml:space="preserve">则为无效投标</w:t>
      </w:r>
      <w:r>
        <w:rPr>
          <w:rFonts w:hint="eastAsia" w:ascii="宋体" w:hAnsi="宋体"/>
          <w:i/>
          <w:iCs/>
          <w:color w:val="000000"/>
          <w:sz w:val="24"/>
          <w:u w:val="single"/>
        </w:rPr>
        <w:t xml:space="preserve">）</w:t>
      </w:r>
      <w:r>
        <w:rPr>
          <w:rFonts w:ascii="宋体" w:hAnsi="宋体"/>
          <w:color w:val="000000"/>
          <w:sz w:val="24"/>
        </w:rPr>
        <w:t xml:space="preserve">。</w:t>
      </w:r>
      <w:r>
        <w:rPr>
          <w:rFonts w:hint="eastAsia" w:ascii="宋体" w:hAnsi="宋体"/>
          <w:color w:val="000000"/>
          <w:sz w:val="24"/>
          <w:szCs w:val="24"/>
        </w:rPr>
      </w:r>
      <w:r/>
    </w:p>
    <w:p>
      <w:pPr>
        <w:pStyle w:val="891"/>
        <w:ind w:firstLine="480"/>
        <w:rPr>
          <w:rFonts w:hint="eastAsia" w:ascii="宋体" w:hAnsi="宋体"/>
          <w:color w:val="000000"/>
          <w:sz w:val="24"/>
          <w:szCs w:val="24"/>
        </w:rPr>
      </w:pPr>
      <w:r>
        <w:rPr>
          <w:rFonts w:hint="eastAsia" w:ascii="宋体" w:hAnsi="宋体"/>
          <w:color w:val="000000"/>
          <w:sz w:val="24"/>
          <w:szCs w:val="24"/>
        </w:rPr>
        <w:t xml:space="preserve">                                 </w:t>
      </w:r>
      <w:r>
        <w:rPr>
          <w:rFonts w:hint="eastAsia" w:ascii="宋体" w:hAnsi="宋体"/>
          <w:color w:val="000000"/>
          <w:sz w:val="24"/>
          <w:szCs w:val="24"/>
        </w:rPr>
      </w:r>
      <w:r/>
    </w:p>
    <w:p>
      <w:pPr>
        <w:pStyle w:val="891"/>
        <w:ind w:firstLine="480"/>
        <w:rPr>
          <w:rFonts w:hint="eastAsia" w:ascii="宋体" w:hAnsi="宋体"/>
          <w:color w:val="000000"/>
          <w:sz w:val="24"/>
          <w:szCs w:val="24"/>
        </w:rPr>
      </w:pPr>
      <w:r>
        <w:rPr>
          <w:rFonts w:hint="eastAsia" w:ascii="宋体" w:hAnsi="宋体"/>
          <w:color w:val="000000"/>
          <w:sz w:val="24"/>
          <w:szCs w:val="24"/>
        </w:rPr>
      </w:r>
      <w:r/>
    </w:p>
    <w:p>
      <w:pPr>
        <w:pStyle w:val="891"/>
        <w:ind w:firstLine="480"/>
        <w:rPr>
          <w:rFonts w:ascii="宋体" w:hAnsi="宋体"/>
          <w:color w:val="000000"/>
          <w:sz w:val="24"/>
          <w:szCs w:val="24"/>
        </w:rPr>
      </w:pPr>
      <w:r>
        <w:rPr>
          <w:rFonts w:hint="eastAsia" w:ascii="宋体" w:hAnsi="宋体"/>
          <w:color w:val="000000"/>
          <w:sz w:val="24"/>
          <w:szCs w:val="24"/>
        </w:rPr>
        <w:t xml:space="preserve">          </w:t>
      </w:r>
      <w:r>
        <w:rPr>
          <w:rFonts w:ascii="宋体" w:hAnsi="宋体"/>
          <w:color w:val="000000"/>
          <w:sz w:val="24"/>
          <w:szCs w:val="24"/>
        </w:rPr>
      </w:r>
      <w:r/>
    </w:p>
    <w:p>
      <w:pPr>
        <w:pStyle w:val="891"/>
        <w:jc w:val="center"/>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3 </w:t>
      </w:r>
      <w:r>
        <w:rPr>
          <w:rFonts w:hint="eastAsia" w:ascii="宋体" w:hAnsi="宋体"/>
          <w:b/>
          <w:color w:val="000000"/>
          <w:sz w:val="24"/>
          <w:szCs w:val="24"/>
        </w:rPr>
        <w:t xml:space="preserve">技术要求响应及偏离表</w:t>
      </w:r>
      <w:r>
        <w:rPr>
          <w:rFonts w:hint="eastAsia" w:ascii="宋体" w:hAnsi="宋体"/>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063" w:type="dxa"/>
            <w:vAlign w:val="center"/>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t xml:space="preserve">技术要求</w:t>
            </w:r>
            <w:r>
              <w:rPr>
                <w:rFonts w:hint="eastAsia" w:ascii="宋体" w:hAnsi="宋体"/>
                <w:color w:val="000000"/>
                <w:sz w:val="24"/>
                <w:szCs w:val="24"/>
              </w:rPr>
            </w:r>
            <w:r/>
          </w:p>
        </w:tc>
        <w:tc>
          <w:tcPr>
            <w:tcW w:w="3191" w:type="dxa"/>
            <w:vAlign w:val="center"/>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2128" w:type="dxa"/>
            <w:vAlign w:val="center"/>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063" w:type="dxa"/>
            <w:vAlign w:val="top"/>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191" w:type="dxa"/>
            <w:vAlign w:val="top"/>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063" w:type="dxa"/>
            <w:vAlign w:val="top"/>
            <w:textDirection w:val="lrTb"/>
            <w:noWrap w:val="false"/>
          </w:tcPr>
          <w:p>
            <w:pPr>
              <w:pStyle w:val="891"/>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191" w:type="dxa"/>
            <w:vAlign w:val="top"/>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891"/>
        <w:spacing w:line="400" w:lineRule="exact"/>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3</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r>
      <w:r/>
    </w:p>
    <w:p>
      <w:pPr>
        <w:pStyle w:val="891"/>
        <w:spacing w:line="400" w:lineRule="exact"/>
        <w:rPr>
          <w:rFonts w:ascii="宋体" w:hAnsi="宋体"/>
          <w:color w:val="000000"/>
          <w:sz w:val="24"/>
          <w:szCs w:val="24"/>
        </w:rPr>
      </w:pPr>
      <w:r>
        <w:rPr>
          <w:rFonts w:ascii="宋体" w:hAnsi="宋体"/>
          <w:color w:val="000000"/>
          <w:sz w:val="24"/>
          <w:szCs w:val="24"/>
        </w:rPr>
      </w:r>
      <w:r/>
    </w:p>
    <w:p>
      <w:pPr>
        <w:pStyle w:val="891"/>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891"/>
        <w:spacing w:line="400" w:lineRule="exact"/>
        <w:rPr>
          <w:rFonts w:ascii="宋体" w:hAnsi="宋体"/>
          <w:color w:val="000000"/>
          <w:sz w:val="24"/>
          <w:szCs w:val="24"/>
        </w:rPr>
      </w:pPr>
      <w:r>
        <w:rPr>
          <w:rFonts w:hint="eastAsia" w:ascii="宋体" w:hAnsi="宋体"/>
          <w:color w:val="000000"/>
          <w:sz w:val="24"/>
          <w:szCs w:val="24"/>
        </w:rPr>
        <w:t xml:space="preserve">1.投标人需</w:t>
      </w:r>
      <w:r>
        <w:rPr>
          <w:rFonts w:ascii="宋体" w:hAnsi="宋体"/>
          <w:color w:val="000000"/>
          <w:sz w:val="24"/>
          <w:szCs w:val="24"/>
        </w:rPr>
        <w:t xml:space="preserve">对技术</w:t>
      </w:r>
      <w:r>
        <w:rPr>
          <w:rFonts w:hint="eastAsia" w:ascii="宋体" w:hAnsi="宋体"/>
          <w:color w:val="000000"/>
          <w:sz w:val="24"/>
          <w:szCs w:val="24"/>
        </w:rPr>
        <w:t xml:space="preserve">要求（未加斜体</w:t>
      </w:r>
      <w:r>
        <w:rPr>
          <w:rFonts w:ascii="宋体" w:hAnsi="宋体"/>
          <w:color w:val="000000"/>
          <w:sz w:val="24"/>
          <w:szCs w:val="24"/>
        </w:rPr>
        <w:t xml:space="preserve">下划线的</w:t>
      </w:r>
      <w:r>
        <w:rPr>
          <w:rFonts w:hint="eastAsia" w:ascii="宋体" w:hAnsi="宋体"/>
          <w:color w:val="000000"/>
          <w:sz w:val="24"/>
          <w:szCs w:val="24"/>
        </w:rPr>
        <w:t xml:space="preserve">非</w:t>
      </w:r>
      <w:r>
        <w:rPr>
          <w:rFonts w:ascii="宋体" w:hAnsi="宋体"/>
          <w:color w:val="000000"/>
          <w:sz w:val="24"/>
          <w:szCs w:val="24"/>
        </w:rPr>
        <w:t xml:space="preserve">实质性</w:t>
      </w:r>
      <w:r>
        <w:rPr>
          <w:rFonts w:hint="eastAsia" w:ascii="宋体" w:hAnsi="宋体"/>
          <w:color w:val="000000"/>
          <w:sz w:val="24"/>
          <w:szCs w:val="24"/>
        </w:rPr>
        <w:t xml:space="preserve">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color w:val="000000"/>
          <w:sz w:val="24"/>
          <w:szCs w:val="24"/>
        </w:rPr>
      </w:r>
      <w:r/>
    </w:p>
    <w:p>
      <w:pPr>
        <w:pStyle w:val="891"/>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ascii="宋体" w:hAnsi="宋体"/>
          <w:color w:val="000000"/>
          <w:sz w:val="24"/>
          <w:szCs w:val="24"/>
        </w:rPr>
      </w:r>
      <w:r/>
    </w:p>
    <w:p>
      <w:pPr>
        <w:pStyle w:val="891"/>
        <w:spacing w:line="400" w:lineRule="exact"/>
        <w:rPr>
          <w:rFonts w:hint="eastAsia" w:ascii="宋体" w:hAnsi="宋体"/>
          <w:color w:val="000000"/>
          <w:sz w:val="24"/>
          <w:szCs w:val="24"/>
        </w:rPr>
      </w:pPr>
      <w:r>
        <w:rPr>
          <w:rFonts w:hint="eastAsia" w:ascii="宋体" w:hAnsi="宋体"/>
          <w:color w:val="000000"/>
          <w:sz w:val="24"/>
          <w:szCs w:val="24"/>
        </w:rPr>
      </w:r>
      <w:r/>
    </w:p>
    <w:p>
      <w:pPr>
        <w:pStyle w:val="891"/>
        <w:jc w:val="center"/>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4 </w:t>
      </w:r>
      <w:r>
        <w:rPr>
          <w:rFonts w:hint="eastAsia" w:ascii="宋体" w:hAnsi="宋体"/>
          <w:b/>
          <w:color w:val="000000"/>
          <w:sz w:val="24"/>
          <w:szCs w:val="24"/>
        </w:rPr>
        <w:t xml:space="preserve">商务要求响应及偏离表</w:t>
      </w:r>
      <w:r>
        <w:rPr>
          <w:rFonts w:hint="eastAsia" w:ascii="宋体" w:hAnsi="宋体"/>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063" w:type="dxa"/>
            <w:vAlign w:val="center"/>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t xml:space="preserve">商务要求 </w:t>
            </w:r>
            <w:r>
              <w:rPr>
                <w:rFonts w:hint="eastAsia" w:ascii="宋体" w:hAnsi="宋体"/>
                <w:color w:val="000000"/>
                <w:sz w:val="24"/>
                <w:szCs w:val="24"/>
              </w:rPr>
            </w:r>
            <w:r/>
          </w:p>
        </w:tc>
        <w:tc>
          <w:tcPr>
            <w:tcW w:w="3191" w:type="dxa"/>
            <w:vAlign w:val="center"/>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2128" w:type="dxa"/>
            <w:vAlign w:val="center"/>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063" w:type="dxa"/>
            <w:vAlign w:val="top"/>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191" w:type="dxa"/>
            <w:vAlign w:val="top"/>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063" w:type="dxa"/>
            <w:vAlign w:val="top"/>
            <w:textDirection w:val="lrTb"/>
            <w:noWrap w:val="false"/>
          </w:tcPr>
          <w:p>
            <w:pPr>
              <w:pStyle w:val="891"/>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191" w:type="dxa"/>
            <w:vAlign w:val="top"/>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891"/>
        <w:spacing w:line="400" w:lineRule="exact"/>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4</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r>
      <w:r/>
    </w:p>
    <w:p>
      <w:pPr>
        <w:pStyle w:val="891"/>
        <w:spacing w:line="400" w:lineRule="exact"/>
        <w:rPr>
          <w:rFonts w:ascii="宋体" w:hAnsi="宋体"/>
          <w:color w:val="000000"/>
          <w:sz w:val="24"/>
          <w:szCs w:val="24"/>
        </w:rPr>
      </w:pPr>
      <w:r>
        <w:rPr>
          <w:rFonts w:ascii="宋体" w:hAnsi="宋体"/>
          <w:color w:val="000000"/>
          <w:sz w:val="24"/>
          <w:szCs w:val="24"/>
        </w:rPr>
      </w:r>
      <w:r/>
    </w:p>
    <w:p>
      <w:pPr>
        <w:pStyle w:val="891"/>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891"/>
        <w:spacing w:line="400" w:lineRule="exact"/>
        <w:rPr>
          <w:rFonts w:ascii="宋体" w:hAnsi="宋体"/>
          <w:color w:val="000000"/>
          <w:sz w:val="24"/>
          <w:szCs w:val="24"/>
        </w:rPr>
      </w:pPr>
      <w:r>
        <w:rPr>
          <w:rFonts w:hint="eastAsia" w:ascii="宋体" w:hAnsi="宋体"/>
          <w:color w:val="000000"/>
          <w:sz w:val="24"/>
          <w:szCs w:val="24"/>
        </w:rPr>
        <w:t xml:space="preserve">1.投标人需</w:t>
      </w:r>
      <w:r>
        <w:rPr>
          <w:rFonts w:ascii="宋体" w:hAnsi="宋体"/>
          <w:color w:val="000000"/>
          <w:sz w:val="24"/>
          <w:szCs w:val="24"/>
        </w:rPr>
        <w:t xml:space="preserve">对</w:t>
      </w:r>
      <w:r>
        <w:rPr>
          <w:rFonts w:hint="eastAsia" w:ascii="宋体" w:hAnsi="宋体"/>
          <w:color w:val="000000"/>
          <w:sz w:val="24"/>
          <w:szCs w:val="24"/>
        </w:rPr>
        <w:t xml:space="preserve">商务要求（未加斜体</w:t>
      </w:r>
      <w:r>
        <w:rPr>
          <w:rFonts w:ascii="宋体" w:hAnsi="宋体"/>
          <w:color w:val="000000"/>
          <w:sz w:val="24"/>
          <w:szCs w:val="24"/>
        </w:rPr>
        <w:t xml:space="preserve">下划线的</w:t>
      </w:r>
      <w:r>
        <w:rPr>
          <w:rFonts w:hint="eastAsia" w:ascii="宋体" w:hAnsi="宋体"/>
          <w:color w:val="000000"/>
          <w:sz w:val="24"/>
          <w:szCs w:val="24"/>
        </w:rPr>
        <w:t xml:space="preserve">非</w:t>
      </w:r>
      <w:r>
        <w:rPr>
          <w:rFonts w:ascii="宋体" w:hAnsi="宋体"/>
          <w:color w:val="000000"/>
          <w:sz w:val="24"/>
          <w:szCs w:val="24"/>
        </w:rPr>
        <w:t xml:space="preserve">实质性</w:t>
      </w:r>
      <w:r>
        <w:rPr>
          <w:rFonts w:hint="eastAsia" w:ascii="宋体" w:hAnsi="宋体"/>
          <w:color w:val="000000"/>
          <w:sz w:val="24"/>
          <w:szCs w:val="24"/>
        </w:rPr>
        <w:t xml:space="preserve">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color w:val="000000"/>
          <w:sz w:val="24"/>
          <w:szCs w:val="24"/>
        </w:rPr>
      </w:r>
      <w:r/>
    </w:p>
    <w:p>
      <w:pPr>
        <w:pStyle w:val="891"/>
        <w:spacing w:line="400" w:lineRule="exact"/>
        <w:rPr>
          <w:rFonts w:hint="eastAsia"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hint="eastAsia" w:ascii="宋体" w:hAnsi="宋体"/>
          <w:color w:val="000000"/>
          <w:sz w:val="24"/>
          <w:szCs w:val="24"/>
        </w:rPr>
      </w:r>
      <w:r/>
    </w:p>
    <w:p>
      <w:pPr>
        <w:pStyle w:val="891"/>
        <w:rPr>
          <w:rFonts w:hint="eastAsia" w:ascii="宋体" w:hAnsi="宋体"/>
          <w:b/>
          <w:color w:val="000000"/>
          <w:sz w:val="24"/>
        </w:rPr>
      </w:pPr>
      <w:r>
        <w:rPr>
          <w:rFonts w:hint="eastAsia" w:ascii="宋体" w:hAnsi="宋体"/>
          <w:b/>
          <w:color w:val="000000"/>
          <w:sz w:val="24"/>
        </w:rPr>
      </w:r>
      <w:r/>
    </w:p>
    <w:p>
      <w:pPr>
        <w:pStyle w:val="891"/>
        <w:ind w:firstLine="480"/>
        <w:spacing w:line="440" w:lineRule="exact"/>
        <w:rPr>
          <w:rFonts w:ascii="宋体" w:hAnsi="宋体"/>
          <w:color w:val="000000"/>
          <w:sz w:val="24"/>
        </w:rPr>
      </w:pPr>
      <w:r>
        <w:rPr>
          <w:rFonts w:ascii="宋体" w:hAnsi="宋体"/>
          <w:color w:val="000000"/>
          <w:sz w:val="24"/>
        </w:rPr>
      </w:r>
      <w:r/>
    </w:p>
    <w:p>
      <w:pPr>
        <w:pStyle w:val="891"/>
        <w:ind w:firstLine="480"/>
        <w:spacing w:line="440" w:lineRule="exact"/>
        <w:rPr>
          <w:rFonts w:ascii="宋体" w:hAnsi="宋体"/>
          <w:color w:val="000000"/>
          <w:sz w:val="24"/>
        </w:rPr>
      </w:pPr>
      <w:r>
        <w:rPr>
          <w:rFonts w:ascii="宋体" w:hAnsi="宋体"/>
          <w:color w:val="000000"/>
          <w:sz w:val="24"/>
        </w:rPr>
      </w:r>
      <w:r/>
    </w:p>
    <w:p>
      <w:pPr>
        <w:pStyle w:val="891"/>
        <w:ind w:firstLine="480"/>
        <w:spacing w:line="440" w:lineRule="exact"/>
        <w:rPr>
          <w:rFonts w:ascii="宋体" w:hAnsi="宋体"/>
          <w:color w:val="000000"/>
          <w:sz w:val="24"/>
        </w:rPr>
      </w:pPr>
      <w:r>
        <w:rPr>
          <w:rFonts w:ascii="宋体" w:hAnsi="宋体"/>
          <w:color w:val="000000"/>
          <w:sz w:val="24"/>
        </w:rPr>
      </w:r>
      <w:r/>
    </w:p>
    <w:p>
      <w:pPr>
        <w:pStyle w:val="891"/>
        <w:ind w:firstLine="480"/>
        <w:spacing w:line="440" w:lineRule="exact"/>
        <w:rPr>
          <w:rFonts w:ascii="宋体" w:hAnsi="宋体"/>
          <w:color w:val="000000"/>
          <w:sz w:val="24"/>
        </w:rPr>
      </w:pPr>
      <w:r>
        <w:rPr>
          <w:rFonts w:ascii="宋体" w:hAnsi="宋体"/>
          <w:color w:val="000000"/>
          <w:sz w:val="24"/>
        </w:rPr>
      </w:r>
      <w:r/>
    </w:p>
    <w:p>
      <w:pPr>
        <w:pStyle w:val="891"/>
        <w:ind w:firstLine="480"/>
        <w:spacing w:line="440" w:lineRule="exact"/>
        <w:rPr>
          <w:rFonts w:ascii="宋体" w:hAnsi="宋体"/>
          <w:color w:val="000000"/>
          <w:sz w:val="24"/>
        </w:rPr>
      </w:pPr>
      <w:r>
        <w:rPr>
          <w:rFonts w:ascii="宋体" w:hAnsi="宋体"/>
          <w:color w:val="000000"/>
          <w:sz w:val="24"/>
        </w:rPr>
      </w:r>
      <w:r/>
    </w:p>
    <w:p>
      <w:pPr>
        <w:pStyle w:val="891"/>
        <w:ind w:firstLine="480"/>
        <w:spacing w:line="440" w:lineRule="exact"/>
        <w:rPr>
          <w:rFonts w:ascii="宋体" w:hAnsi="宋体"/>
          <w:color w:val="000000"/>
          <w:sz w:val="24"/>
        </w:rPr>
      </w:pPr>
      <w:r>
        <w:rPr>
          <w:rFonts w:ascii="宋体" w:hAnsi="宋体"/>
          <w:color w:val="000000"/>
          <w:sz w:val="24"/>
        </w:rPr>
      </w:r>
      <w:r/>
    </w:p>
    <w:p>
      <w:pPr>
        <w:pStyle w:val="891"/>
        <w:ind w:firstLine="480"/>
        <w:spacing w:line="440" w:lineRule="exact"/>
        <w:rPr>
          <w:rFonts w:ascii="宋体" w:hAnsi="宋体"/>
          <w:color w:val="000000"/>
          <w:sz w:val="24"/>
        </w:rPr>
      </w:pPr>
      <w:r>
        <w:rPr>
          <w:rFonts w:ascii="宋体" w:hAnsi="宋体"/>
          <w:color w:val="000000"/>
          <w:sz w:val="24"/>
        </w:rPr>
      </w:r>
      <w:r/>
    </w:p>
    <w:p>
      <w:pPr>
        <w:pStyle w:val="891"/>
        <w:ind w:firstLine="480"/>
        <w:spacing w:line="440" w:lineRule="exact"/>
        <w:rPr>
          <w:rFonts w:ascii="宋体" w:hAnsi="宋体"/>
          <w:color w:val="000000"/>
          <w:sz w:val="24"/>
        </w:rPr>
      </w:pPr>
      <w:r>
        <w:rPr>
          <w:rFonts w:ascii="宋体" w:hAnsi="宋体"/>
          <w:color w:val="000000"/>
          <w:sz w:val="24"/>
        </w:rPr>
      </w:r>
      <w:r/>
    </w:p>
    <w:p>
      <w:pPr>
        <w:pStyle w:val="891"/>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rPr>
          <w:rFonts w:hint="eastAsia" w:ascii="宋体" w:hAnsi="宋体"/>
          <w:b/>
          <w:color w:val="000000"/>
          <w:sz w:val="24"/>
        </w:rPr>
      </w:r>
      <w:r/>
    </w:p>
    <w:p>
      <w:pPr>
        <w:pStyle w:val="891"/>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rPr>
      </w:r>
      <w:r/>
    </w:p>
    <w:p>
      <w:pPr>
        <w:pStyle w:val="891"/>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891"/>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891"/>
        <w:spacing w:line="460" w:lineRule="exact"/>
        <w:rPr>
          <w:rFonts w:hint="eastAsia" w:ascii="宋体" w:hAnsi="宋体"/>
          <w:bCs/>
          <w:color w:val="000000"/>
          <w:sz w:val="24"/>
        </w:rPr>
      </w:pPr>
      <w:r>
        <w:rPr>
          <w:rFonts w:hint="eastAsia" w:ascii="宋体" w:hAnsi="宋体"/>
          <w:bCs/>
          <w:color w:val="000000"/>
          <w:sz w:val="24"/>
        </w:rPr>
        <w:t xml:space="preserve">                                     </w:t>
      </w:r>
      <w:r>
        <w:rPr>
          <w:rFonts w:hint="eastAsia" w:ascii="宋体" w:hAnsi="宋体"/>
          <w:bCs/>
          <w:color w:val="000000"/>
          <w:sz w:val="24"/>
        </w:rPr>
      </w:r>
      <w:r/>
    </w:p>
    <w:p>
      <w:pPr>
        <w:pStyle w:val="891"/>
        <w:ind w:left="480"/>
        <w:rPr>
          <w:rFonts w:ascii="宋体" w:hAnsi="宋体"/>
          <w:b/>
          <w:color w:val="000000"/>
          <w:sz w:val="24"/>
        </w:rPr>
      </w:pPr>
      <w:r>
        <w:rPr>
          <w:rFonts w:ascii="宋体" w:hAnsi="宋体"/>
          <w:b/>
          <w:color w:val="000000"/>
          <w:sz w:val="24"/>
        </w:rPr>
      </w:r>
      <w:r/>
    </w:p>
    <w:p>
      <w:pPr>
        <w:pStyle w:val="891"/>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rPr>
          <w:rFonts w:hint="eastAsia" w:ascii="宋体" w:hAnsi="宋体"/>
          <w:b/>
          <w:color w:val="000000"/>
          <w:sz w:val="24"/>
        </w:rPr>
      </w:r>
      <w:r/>
    </w:p>
    <w:p>
      <w:pPr>
        <w:pStyle w:val="891"/>
        <w:jc w:val="center"/>
        <w:spacing w:line="460" w:lineRule="exact"/>
        <w:rPr>
          <w:rFonts w:ascii="宋体" w:hAnsi="宋体"/>
          <w:b/>
          <w:bCs/>
          <w:color w:val="000000"/>
          <w:sz w:val="24"/>
        </w:rPr>
      </w:pPr>
      <w:r>
        <w:rPr>
          <w:rFonts w:ascii="宋体" w:hAnsi="宋体"/>
          <w:b/>
          <w:bCs/>
          <w:color w:val="000000"/>
          <w:sz w:val="24"/>
        </w:rPr>
      </w:r>
      <w:r/>
    </w:p>
    <w:p>
      <w:pPr>
        <w:pStyle w:val="891"/>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color w:val="000000"/>
          <w:sz w:val="24"/>
        </w:rPr>
      </w:r>
      <w:r/>
    </w:p>
    <w:p>
      <w:pPr>
        <w:pStyle w:val="891"/>
        <w:ind w:left="480"/>
        <w:rPr>
          <w:rFonts w:ascii="宋体" w:hAnsi="宋体"/>
          <w:b/>
          <w:color w:val="000000"/>
          <w:sz w:val="24"/>
        </w:rPr>
      </w:pPr>
      <w:r>
        <w:rPr>
          <w:rFonts w:ascii="宋体" w:hAnsi="宋体"/>
          <w:b/>
          <w:color w:val="000000"/>
          <w:sz w:val="24"/>
        </w:rPr>
      </w:r>
      <w:r/>
    </w:p>
    <w:p>
      <w:pPr>
        <w:pStyle w:val="891"/>
        <w:ind w:firstLine="480"/>
        <w:spacing w:line="460" w:lineRule="exact"/>
        <w:rPr>
          <w:rFonts w:ascii="宋体" w:hAnsi="宋体"/>
          <w:b/>
          <w:color w:val="000000"/>
          <w:sz w:val="24"/>
        </w:rPr>
      </w:pPr>
      <w:r>
        <w:rPr>
          <w:rFonts w:ascii="宋体" w:hAnsi="宋体"/>
          <w:b/>
          <w:color w:val="000000"/>
          <w:sz w:val="24"/>
        </w:rPr>
      </w:r>
      <w:r/>
    </w:p>
    <w:p>
      <w:pPr>
        <w:pStyle w:val="891"/>
        <w:ind w:firstLine="480"/>
        <w:spacing w:line="460" w:lineRule="exact"/>
        <w:rPr>
          <w:rFonts w:hint="eastAsia"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rPr>
          <w:rFonts w:hint="eastAsia" w:ascii="宋体" w:hAnsi="宋体"/>
          <w:bCs/>
          <w:color w:val="000000"/>
          <w:sz w:val="24"/>
        </w:rPr>
      </w:r>
      <w:r/>
    </w:p>
    <w:p>
      <w:pPr>
        <w:pStyle w:val="891"/>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本授权书声明：____________（投标人名称）授权________________（被授权人的姓名）为我方就JSZC-</w:t>
      </w:r>
      <w:r>
        <w:rPr>
          <w:color w:val="000000"/>
          <w:sz w:val="24"/>
          <w:szCs w:val="24"/>
        </w:rPr>
        <w:t xml:space="preserve">320000-</w:t>
      </w:r>
      <w:r>
        <w:rPr>
          <w:color w:val="000000"/>
          <w:sz w:val="24"/>
          <w:szCs w:val="24"/>
          <w:u w:val="single"/>
        </w:rPr>
        <w:t xml:space="preserve">****</w:t>
      </w:r>
      <w:r>
        <w:rPr>
          <w:rFonts w:hint="eastAsia"/>
          <w:color w:val="000000"/>
          <w:sz w:val="24"/>
          <w:szCs w:val="24"/>
        </w:rPr>
        <w:t xml:space="preserve">号项目采购活动的合法代理人，以本单位名义全权处理一切与该项目采购有关的事务。</w:t>
      </w:r>
      <w:r>
        <w:rPr>
          <w:rFonts w:hint="eastAsia"/>
          <w:color w:val="000000"/>
          <w:sz w:val="24"/>
          <w:szCs w:val="24"/>
        </w:rPr>
      </w:r>
      <w:r/>
    </w:p>
    <w:p>
      <w:pPr>
        <w:pStyle w:val="891"/>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891"/>
        <w:spacing w:line="400" w:lineRule="exact"/>
        <w:tabs>
          <w:tab w:val="left" w:pos="360" w:leader="none"/>
        </w:tabs>
        <w:rPr>
          <w:rFonts w:hint="eastAsia"/>
          <w:color w:val="000000"/>
          <w:sz w:val="24"/>
          <w:szCs w:val="24"/>
          <w:u w:val="single"/>
        </w:rPr>
      </w:pPr>
      <w:r>
        <w:rPr>
          <w:rFonts w:hint="eastAsia"/>
          <w:color w:val="000000"/>
          <w:sz w:val="24"/>
          <w:szCs w:val="24"/>
        </w:rPr>
        <w:t xml:space="preserve">          </w:t>
      </w:r>
      <w:r>
        <w:rPr>
          <w:rFonts w:hint="eastAsia"/>
          <w:color w:val="000000"/>
          <w:sz w:val="24"/>
          <w:szCs w:val="24"/>
        </w:rPr>
        <w:t xml:space="preserve">被授权人身份证号码：</w:t>
      </w:r>
      <w:r>
        <w:rPr>
          <w:rFonts w:hint="eastAsia"/>
          <w:color w:val="000000"/>
          <w:sz w:val="24"/>
          <w:szCs w:val="24"/>
          <w:u w:val="single"/>
        </w:rPr>
        <w:t xml:space="preserve">                              </w:t>
      </w:r>
      <w:r>
        <w:rPr>
          <w:rFonts w:hint="eastAsia"/>
          <w:color w:val="000000"/>
          <w:sz w:val="24"/>
          <w:szCs w:val="24"/>
          <w:u w:val="single"/>
        </w:rPr>
      </w:r>
      <w:r/>
    </w:p>
    <w:p>
      <w:pPr>
        <w:pStyle w:val="891"/>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rPr>
          <w:rFonts w:hint="eastAsia"/>
          <w:color w:val="000000"/>
          <w:sz w:val="24"/>
          <w:szCs w:val="24"/>
          <w:u w:val="single"/>
        </w:rPr>
      </w:r>
      <w:r/>
    </w:p>
    <w:p>
      <w:pPr>
        <w:pStyle w:val="891"/>
        <w:ind w:firstLine="1200"/>
        <w:spacing w:line="400" w:lineRule="exact"/>
        <w:tabs>
          <w:tab w:val="left" w:pos="360" w:leader="none"/>
        </w:tabs>
        <w:rPr>
          <w:rFonts w:hint="eastAsia"/>
          <w:color w:val="000000"/>
          <w:sz w:val="24"/>
          <w:szCs w:val="24"/>
          <w:u w:val="single"/>
        </w:rPr>
      </w:pPr>
      <w:r>
        <w:rPr>
          <w:rFonts w:hint="eastAsia"/>
          <w:color w:val="000000"/>
          <w:sz w:val="24"/>
          <w:szCs w:val="24"/>
        </w:rPr>
        <w:t xml:space="preserve">被授权人电子邮箱：</w:t>
      </w:r>
      <w:r>
        <w:rPr>
          <w:rFonts w:hint="eastAsia"/>
          <w:color w:val="000000"/>
          <w:sz w:val="24"/>
          <w:szCs w:val="24"/>
          <w:u w:val="single"/>
        </w:rPr>
        <w:t xml:space="preserve">            </w:t>
      </w:r>
      <w:r>
        <w:rPr>
          <w:rFonts w:hint="eastAsia"/>
          <w:color w:val="000000"/>
          <w:sz w:val="24"/>
          <w:szCs w:val="24"/>
          <w:u w:val="single"/>
        </w:rPr>
      </w:r>
      <w:r/>
    </w:p>
    <w:p>
      <w:pPr>
        <w:pStyle w:val="891"/>
        <w:ind w:firstLine="1200"/>
        <w:spacing w:line="400" w:lineRule="exact"/>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rPr>
          <w:rFonts w:hint="eastAsia"/>
          <w:color w:val="000000"/>
          <w:sz w:val="24"/>
          <w:szCs w:val="24"/>
        </w:rPr>
      </w:r>
      <w:r/>
    </w:p>
    <w:p>
      <w:pPr>
        <w:pStyle w:val="891"/>
        <w:ind w:firstLine="480"/>
        <w:spacing w:line="400" w:lineRule="exact"/>
        <w:tabs>
          <w:tab w:val="left" w:pos="360" w:leader="none"/>
        </w:tabs>
        <w:rPr>
          <w:rFonts w:hint="eastAsia"/>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rPr>
          <w:rFonts w:hint="eastAsia"/>
          <w:color w:val="000000"/>
          <w:sz w:val="24"/>
          <w:szCs w:val="24"/>
          <w:u w:val="single"/>
        </w:rPr>
        <w:t xml:space="preserve">                         </w:t>
      </w:r>
      <w:r>
        <w:rPr>
          <w:rFonts w:hint="eastAsia"/>
          <w:color w:val="000000"/>
          <w:sz w:val="24"/>
          <w:szCs w:val="24"/>
          <w:u w:val="single"/>
        </w:rPr>
      </w:r>
      <w:r/>
    </w:p>
    <w:p>
      <w:pPr>
        <w:pStyle w:val="891"/>
        <w:ind w:firstLine="480"/>
        <w:spacing w:line="400" w:lineRule="exact"/>
        <w:tabs>
          <w:tab w:val="left" w:pos="360" w:leader="none"/>
        </w:tabs>
        <w:rPr>
          <w:rFonts w:hint="eastAsia"/>
          <w:color w:val="000000"/>
          <w:sz w:val="24"/>
          <w:szCs w:val="24"/>
        </w:rPr>
      </w:pPr>
      <w:r>
        <w:rPr>
          <w:rFonts w:hint="eastAsia"/>
          <w:color w:val="000000"/>
          <w:sz w:val="24"/>
          <w:szCs w:val="24"/>
        </w:rPr>
        <w:t xml:space="preserve">      日期：</w:t>
      </w:r>
      <w:r>
        <w:rPr>
          <w:rFonts w:hint="eastAsia"/>
          <w:color w:val="000000"/>
          <w:sz w:val="24"/>
          <w:szCs w:val="24"/>
          <w:u w:val="single"/>
        </w:rPr>
        <w:t xml:space="preserve">                                         </w:t>
      </w:r>
      <w:r>
        <w:rPr>
          <w:rFonts w:hint="eastAsia"/>
          <w:color w:val="000000"/>
          <w:sz w:val="24"/>
          <w:szCs w:val="24"/>
        </w:rPr>
      </w:r>
      <w:r/>
    </w:p>
    <w:p>
      <w:pPr>
        <w:pStyle w:val="891"/>
        <w:ind w:firstLine="360"/>
        <w:spacing w:line="400" w:lineRule="exact"/>
        <w:rPr>
          <w:rFonts w:ascii="楷体" w:hAnsi="楷体" w:eastAsia="楷体"/>
          <w:color w:val="000000"/>
          <w:sz w:val="24"/>
          <w:szCs w:val="24"/>
          <w:highlight w:val="yellow"/>
        </w:rPr>
      </w:pPr>
      <w:r>
        <w:rPr>
          <w:rFonts w:ascii="楷体" w:hAnsi="楷体" w:eastAsia="楷体"/>
          <w:color w:val="000000"/>
          <w:sz w:val="24"/>
          <w:szCs w:val="24"/>
          <w:highlight w:val="yellow"/>
        </w:rPr>
      </w:r>
      <w:r/>
    </w:p>
    <w:p>
      <w:pPr>
        <w:pStyle w:val="891"/>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rPr>
          <w:rFonts w:ascii="黑体" w:hAnsi="黑体" w:eastAsia="黑体"/>
          <w:b/>
          <w:i/>
          <w:color w:val="000000"/>
          <w:sz w:val="32"/>
          <w:szCs w:val="32"/>
          <w:u w:val="single"/>
        </w:rPr>
      </w:r>
      <w:r/>
    </w:p>
    <w:p>
      <w:pPr>
        <w:pStyle w:val="891"/>
        <w:jc w:val="left"/>
        <w:spacing w:line="420" w:lineRule="exact"/>
        <w:rPr>
          <w:rFonts w:ascii="宋体" w:hAnsi="宋体"/>
          <w:color w:val="000000"/>
          <w:sz w:val="24"/>
        </w:rPr>
      </w:pPr>
      <w:r>
        <w:rPr>
          <w:rFonts w:hint="eastAsia" w:ascii="宋体" w:hAnsi="宋体"/>
          <w:color w:val="000000"/>
          <w:sz w:val="24"/>
        </w:rPr>
        <w:t xml:space="preserve">致：江苏省政府采购中心</w:t>
      </w:r>
      <w:r>
        <w:rPr>
          <w:rFonts w:ascii="宋体" w:hAnsi="宋体"/>
          <w:color w:val="000000"/>
          <w:sz w:val="24"/>
        </w:rPr>
      </w:r>
      <w:r/>
    </w:p>
    <w:p>
      <w:pPr>
        <w:pStyle w:val="977"/>
        <w:spacing w:before="0" w:after="0" w:line="420" w:lineRule="exact"/>
        <w:rPr>
          <w:rFonts w:hint="eastAsia" w:ascii="宋体" w:hAnsi="宋体"/>
          <w:color w:val="000000"/>
          <w:szCs w:val="21"/>
        </w:rPr>
      </w:pPr>
      <w:r>
        <w:rPr>
          <w:rFonts w:hint="eastAsia" w:ascii="宋体" w:hAnsi="宋体"/>
          <w:color w:val="000000"/>
          <w:szCs w:val="21"/>
        </w:rPr>
        <w:t xml:space="preserve">根据贵方的JSZC-</w:t>
      </w:r>
      <w:r>
        <w:rPr>
          <w:rFonts w:ascii="宋体" w:hAnsi="宋体"/>
          <w:color w:val="000000"/>
          <w:szCs w:val="21"/>
        </w:rPr>
        <w:t xml:space="preserve">320000-***</w:t>
      </w:r>
      <w:r>
        <w:rPr>
          <w:rFonts w:hint="eastAsia" w:ascii="宋体" w:hAnsi="宋体"/>
          <w:color w:val="000000"/>
          <w:szCs w:val="21"/>
        </w:rPr>
        <w:t xml:space="preserve">号招标文件，正式授权下述签字人______(姓名)代表我方______________（投标人的名称），全权处理本次项目投标的有关事宜。</w:t>
      </w:r>
      <w:r>
        <w:rPr>
          <w:rFonts w:hint="eastAsia" w:ascii="宋体" w:hAnsi="宋体"/>
          <w:color w:val="000000"/>
          <w:szCs w:val="21"/>
        </w:rPr>
      </w:r>
      <w:r/>
    </w:p>
    <w:p>
      <w:pPr>
        <w:pStyle w:val="977"/>
        <w:spacing w:before="0" w:after="0" w:line="420" w:lineRule="exact"/>
        <w:rPr>
          <w:rFonts w:hint="eastAsia" w:ascii="宋体" w:hAnsi="宋体"/>
          <w:color w:val="000000"/>
          <w:szCs w:val="21"/>
        </w:rPr>
      </w:pPr>
      <w:r>
        <w:rPr>
          <w:rFonts w:hint="eastAsia" w:ascii="宋体" w:hAnsi="宋体"/>
          <w:color w:val="000000"/>
          <w:szCs w:val="21"/>
        </w:rPr>
        <w:t xml:space="preserve">据此函，__________签字人兹宣布同意如下：</w:t>
      </w:r>
      <w:r>
        <w:rPr>
          <w:rFonts w:hint="eastAsia" w:ascii="宋体" w:hAnsi="宋体"/>
          <w:color w:val="000000"/>
          <w:szCs w:val="21"/>
        </w:rPr>
      </w:r>
      <w:r/>
    </w:p>
    <w:p>
      <w:pPr>
        <w:pStyle w:val="977"/>
        <w:spacing w:before="0" w:after="0" w:line="420" w:lineRule="exact"/>
        <w:rPr>
          <w:rFonts w:hint="eastAsia" w:ascii="宋体" w:hAnsi="宋体"/>
          <w:color w:val="000000"/>
          <w:szCs w:val="21"/>
        </w:rPr>
      </w:pPr>
      <w:r>
        <w:rPr>
          <w:rFonts w:hint="eastAsia" w:ascii="宋体" w:hAnsi="宋体"/>
          <w:color w:val="000000"/>
          <w:szCs w:val="21"/>
        </w:rPr>
        <w:t xml:space="preserve">1.按招标文件规定的各项要求，向买方提供所需服务（包含与服务相关的货物）。</w:t>
      </w:r>
      <w:r>
        <w:rPr>
          <w:rFonts w:hint="eastAsia" w:ascii="宋体" w:hAnsi="宋体"/>
          <w:color w:val="000000"/>
          <w:szCs w:val="21"/>
        </w:rPr>
      </w:r>
      <w:r/>
    </w:p>
    <w:p>
      <w:pPr>
        <w:pStyle w:val="977"/>
        <w:spacing w:before="0" w:after="0" w:line="420" w:lineRule="exact"/>
        <w:rPr>
          <w:rFonts w:hint="eastAsia" w:ascii="宋体" w:hAnsi="宋体"/>
          <w:color w:val="000000"/>
          <w:szCs w:val="21"/>
        </w:rPr>
      </w:pPr>
      <w:r>
        <w:rPr>
          <w:rFonts w:hint="eastAsia" w:ascii="宋体" w:hAnsi="宋体"/>
          <w:color w:val="000000"/>
          <w:szCs w:val="21"/>
        </w:rPr>
        <w:t xml:space="preserve">2.我们完全理解贵方不一定将合同授予最低报价的投标人。</w:t>
      </w:r>
      <w:r>
        <w:rPr>
          <w:rFonts w:hint="eastAsia" w:ascii="宋体" w:hAnsi="宋体"/>
          <w:color w:val="000000"/>
          <w:szCs w:val="21"/>
        </w:rPr>
      </w:r>
      <w:r/>
    </w:p>
    <w:p>
      <w:pPr>
        <w:pStyle w:val="977"/>
        <w:spacing w:before="0" w:after="0" w:line="420" w:lineRule="exact"/>
        <w:rPr>
          <w:rFonts w:hint="eastAsia" w:ascii="宋体" w:hAnsi="宋体"/>
          <w:color w:val="000000"/>
          <w:szCs w:val="21"/>
        </w:rPr>
      </w:pPr>
      <w:r>
        <w:rPr>
          <w:rFonts w:hint="eastAsia" w:ascii="宋体" w:hAnsi="宋体"/>
          <w:color w:val="000000"/>
          <w:szCs w:val="21"/>
        </w:rPr>
        <w:t xml:space="preserve">3.我们已详细审核全部招标文件及其有效补充文件，我们知道必须放弃提出含糊不清或误解问题的权利。</w:t>
      </w:r>
      <w:r>
        <w:rPr>
          <w:rFonts w:hint="eastAsia" w:ascii="宋体" w:hAnsi="宋体"/>
          <w:color w:val="000000"/>
          <w:szCs w:val="21"/>
        </w:rPr>
      </w:r>
      <w:r/>
    </w:p>
    <w:p>
      <w:pPr>
        <w:pStyle w:val="977"/>
        <w:spacing w:before="0" w:after="0" w:line="420" w:lineRule="exact"/>
        <w:rPr>
          <w:rFonts w:hint="eastAsia" w:ascii="宋体" w:hAnsi="宋体"/>
          <w:color w:val="000000"/>
          <w:szCs w:val="21"/>
        </w:rPr>
      </w:pPr>
      <w:r>
        <w:rPr>
          <w:rFonts w:hint="eastAsia" w:ascii="宋体" w:hAnsi="宋体"/>
          <w:color w:val="000000"/>
          <w:szCs w:val="21"/>
        </w:rPr>
        <w:t xml:space="preserve">4.我们同意从规定的开标日期起遵循本投标文件，并在规定的投标有效期期满之前均具有约束力。</w:t>
      </w:r>
      <w:r>
        <w:rPr>
          <w:rFonts w:hint="eastAsia" w:ascii="宋体" w:hAnsi="宋体"/>
          <w:color w:val="000000"/>
          <w:szCs w:val="21"/>
        </w:rPr>
      </w:r>
      <w:r/>
    </w:p>
    <w:p>
      <w:pPr>
        <w:pStyle w:val="977"/>
        <w:spacing w:before="0" w:after="0" w:line="420" w:lineRule="exact"/>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.同意向贵方提供贵方可能另外要求的与投标有关的任何证据或资料，并保证我方已提供和将要提供的文件是真实的、准确的。</w:t>
      </w:r>
      <w:r>
        <w:rPr>
          <w:rFonts w:hint="eastAsia" w:ascii="宋体" w:hAnsi="宋体"/>
          <w:color w:val="000000"/>
          <w:szCs w:val="21"/>
        </w:rPr>
      </w:r>
      <w:r/>
    </w:p>
    <w:p>
      <w:pPr>
        <w:pStyle w:val="977"/>
        <w:spacing w:before="0" w:after="0" w:line="420" w:lineRule="exact"/>
        <w:rPr>
          <w:rFonts w:hint="eastAsia"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.一旦我方中标,我方将根据招标文件的规定，严格履行合同的责任和义务,并保证在招标文件规定的时间完成项目，交付买方验收、使用。</w:t>
      </w:r>
      <w:r>
        <w:rPr>
          <w:rFonts w:hint="eastAsia" w:ascii="宋体" w:hAnsi="宋体"/>
          <w:color w:val="000000"/>
          <w:szCs w:val="21"/>
        </w:rPr>
      </w:r>
      <w:r/>
    </w:p>
    <w:p>
      <w:pPr>
        <w:pStyle w:val="977"/>
        <w:spacing w:before="0" w:after="0" w:line="420" w:lineRule="exact"/>
        <w:rPr>
          <w:rFonts w:hint="eastAsia" w:ascii="宋体" w:hAnsi="宋体"/>
          <w:color w:val="000000"/>
          <w:szCs w:val="21"/>
        </w:rPr>
      </w:pPr>
      <w:r>
        <w:rPr>
          <w:rFonts w:ascii="宋体" w:hAnsi="宋体"/>
          <w:color w:val="000000"/>
          <w:szCs w:val="21"/>
        </w:rPr>
        <w:t xml:space="preserve">7</w:t>
      </w:r>
      <w:r>
        <w:rPr>
          <w:rFonts w:hint="eastAsia" w:ascii="宋体" w:hAnsi="宋体"/>
          <w:color w:val="000000"/>
          <w:szCs w:val="21"/>
        </w:rPr>
        <w:t xml:space="preserve">.与本投标有关的正式通讯地址为：</w:t>
      </w:r>
      <w:r>
        <w:rPr>
          <w:rFonts w:hint="eastAsia" w:ascii="宋体" w:hAnsi="宋体"/>
          <w:color w:val="000000"/>
          <w:szCs w:val="21"/>
        </w:rPr>
      </w:r>
      <w:r/>
    </w:p>
    <w:p>
      <w:pPr>
        <w:pStyle w:val="977"/>
        <w:ind w:left="420"/>
        <w:spacing w:before="0" w:after="0" w:line="420" w:lineRule="exact"/>
        <w:rPr>
          <w:rFonts w:hint="eastAsia" w:ascii="宋体" w:hAnsi="宋体"/>
          <w:color w:val="000000"/>
          <w:szCs w:val="21"/>
        </w:rPr>
      </w:pPr>
      <w:r>
        <w:rPr>
          <w:rFonts w:hint="eastAsia" w:ascii="宋体" w:hAnsi="宋体"/>
          <w:color w:val="000000"/>
          <w:szCs w:val="21"/>
        </w:rPr>
        <w:t xml:space="preserve">地          址：</w:t>
      </w:r>
      <w:r>
        <w:rPr>
          <w:rFonts w:hint="eastAsia" w:ascii="宋体" w:hAnsi="宋体"/>
          <w:color w:val="000000"/>
          <w:szCs w:val="21"/>
        </w:rPr>
      </w:r>
      <w:r/>
    </w:p>
    <w:p>
      <w:pPr>
        <w:pStyle w:val="977"/>
        <w:ind w:left="420"/>
        <w:spacing w:before="0" w:after="0" w:line="420" w:lineRule="exact"/>
        <w:rPr>
          <w:rFonts w:hint="eastAsia" w:ascii="宋体" w:hAnsi="宋体"/>
          <w:color w:val="000000"/>
          <w:szCs w:val="21"/>
        </w:rPr>
      </w:pPr>
      <w:r>
        <w:rPr>
          <w:rFonts w:hint="eastAsia" w:ascii="宋体" w:hAnsi="宋体"/>
          <w:color w:val="000000"/>
          <w:szCs w:val="21"/>
        </w:rPr>
        <w:t xml:space="preserve">邮          编：</w:t>
      </w:r>
      <w:r>
        <w:rPr>
          <w:rFonts w:hint="eastAsia" w:ascii="宋体" w:hAnsi="宋体"/>
          <w:color w:val="000000"/>
          <w:szCs w:val="21"/>
        </w:rPr>
      </w:r>
      <w:r/>
    </w:p>
    <w:p>
      <w:pPr>
        <w:pStyle w:val="977"/>
        <w:ind w:left="420"/>
        <w:spacing w:before="0" w:after="0" w:line="420" w:lineRule="exact"/>
        <w:rPr>
          <w:rFonts w:hint="eastAsia" w:ascii="宋体" w:hAnsi="宋体"/>
          <w:color w:val="000000"/>
          <w:szCs w:val="21"/>
        </w:rPr>
      </w:pPr>
      <w:r>
        <w:rPr>
          <w:rFonts w:hint="eastAsia" w:ascii="宋体" w:hAnsi="宋体"/>
          <w:color w:val="000000"/>
          <w:szCs w:val="21"/>
        </w:rPr>
        <w:t xml:space="preserve">电          话：</w:t>
      </w:r>
      <w:r>
        <w:rPr>
          <w:rFonts w:hint="eastAsia" w:ascii="宋体" w:hAnsi="宋体"/>
          <w:color w:val="000000"/>
          <w:szCs w:val="21"/>
        </w:rPr>
      </w:r>
      <w:r/>
    </w:p>
    <w:p>
      <w:pPr>
        <w:pStyle w:val="977"/>
        <w:ind w:left="420"/>
        <w:spacing w:before="0" w:after="0" w:line="420" w:lineRule="exact"/>
        <w:rPr>
          <w:rFonts w:hint="eastAsia" w:ascii="宋体" w:hAnsi="宋体"/>
          <w:color w:val="000000"/>
          <w:szCs w:val="21"/>
        </w:rPr>
      </w:pPr>
      <w:r>
        <w:rPr>
          <w:rFonts w:hint="eastAsia" w:ascii="宋体" w:hAnsi="宋体"/>
          <w:color w:val="000000"/>
          <w:szCs w:val="21"/>
        </w:rPr>
        <w:t xml:space="preserve">传          真：</w:t>
      </w:r>
      <w:r>
        <w:rPr>
          <w:rFonts w:hint="eastAsia" w:ascii="宋体" w:hAnsi="宋体"/>
          <w:color w:val="000000"/>
          <w:szCs w:val="21"/>
        </w:rPr>
      </w:r>
      <w:r/>
    </w:p>
    <w:p>
      <w:pPr>
        <w:pStyle w:val="977"/>
        <w:ind w:left="420"/>
        <w:spacing w:before="0" w:after="0" w:line="420" w:lineRule="exact"/>
        <w:rPr>
          <w:rFonts w:hint="eastAsia" w:ascii="宋体" w:hAnsi="宋体"/>
          <w:color w:val="000000"/>
          <w:szCs w:val="21"/>
        </w:rPr>
      </w:pPr>
      <w:r>
        <w:rPr>
          <w:rFonts w:hint="eastAsia" w:ascii="宋体" w:hAnsi="宋体"/>
          <w:color w:val="000000"/>
          <w:szCs w:val="21"/>
        </w:rPr>
        <w:t xml:space="preserve">投标人开户行：</w:t>
      </w:r>
      <w:r>
        <w:rPr>
          <w:rFonts w:hint="eastAsia" w:ascii="宋体" w:hAnsi="宋体"/>
          <w:color w:val="000000"/>
          <w:szCs w:val="21"/>
        </w:rPr>
      </w:r>
      <w:r/>
    </w:p>
    <w:p>
      <w:pPr>
        <w:pStyle w:val="977"/>
        <w:ind w:left="420"/>
        <w:spacing w:before="0" w:after="0" w:line="420" w:lineRule="exact"/>
        <w:rPr>
          <w:rFonts w:hint="eastAsia" w:ascii="宋体" w:hAnsi="宋体"/>
          <w:color w:val="000000"/>
          <w:szCs w:val="21"/>
        </w:rPr>
      </w:pPr>
      <w:r>
        <w:rPr>
          <w:rFonts w:hint="eastAsia" w:ascii="宋体" w:hAnsi="宋体"/>
          <w:color w:val="000000"/>
          <w:szCs w:val="21"/>
        </w:rPr>
        <w:t xml:space="preserve">账          号： </w:t>
      </w:r>
      <w:r>
        <w:rPr>
          <w:rFonts w:hint="eastAsia" w:ascii="宋体" w:hAnsi="宋体"/>
          <w:color w:val="000000"/>
          <w:szCs w:val="21"/>
        </w:rPr>
      </w:r>
      <w:r/>
    </w:p>
    <w:p>
      <w:pPr>
        <w:pStyle w:val="977"/>
        <w:ind w:left="420"/>
        <w:spacing w:before="0" w:after="0" w:line="420" w:lineRule="exact"/>
        <w:rPr>
          <w:rFonts w:hint="eastAsia" w:ascii="宋体" w:hAnsi="宋体"/>
          <w:color w:val="000000"/>
          <w:szCs w:val="21"/>
        </w:rPr>
      </w:pPr>
      <w:r>
        <w:rPr>
          <w:rFonts w:hint="eastAsia" w:ascii="宋体" w:hAnsi="宋体"/>
          <w:color w:val="000000"/>
          <w:szCs w:val="21"/>
        </w:rPr>
        <w:t xml:space="preserve">日           期：________年____月____日</w:t>
      </w:r>
      <w:r>
        <w:rPr>
          <w:rFonts w:hint="eastAsia" w:ascii="宋体" w:hAnsi="宋体"/>
          <w:color w:val="000000"/>
          <w:szCs w:val="21"/>
        </w:rPr>
      </w:r>
      <w:r/>
    </w:p>
    <w:p>
      <w:pPr>
        <w:pStyle w:val="891"/>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891"/>
        <w:ind w:firstLine="480"/>
        <w:spacing w:line="440" w:lineRule="exact"/>
        <w:rPr>
          <w:rFonts w:ascii="宋体" w:hAnsi="宋体"/>
          <w:color w:val="000000"/>
          <w:sz w:val="24"/>
        </w:rPr>
      </w:pPr>
      <w:r>
        <w:rPr>
          <w:rFonts w:ascii="宋体" w:hAnsi="宋体"/>
          <w:color w:val="000000"/>
          <w:sz w:val="24"/>
        </w:rPr>
      </w:r>
      <w:r/>
    </w:p>
    <w:p>
      <w:pPr>
        <w:pStyle w:val="891"/>
        <w:ind w:firstLine="480"/>
        <w:spacing w:line="440" w:lineRule="exact"/>
        <w:rPr>
          <w:rFonts w:ascii="宋体" w:hAnsi="宋体"/>
          <w:color w:val="000000"/>
          <w:sz w:val="24"/>
        </w:rPr>
      </w:pPr>
      <w:r>
        <w:rPr>
          <w:rFonts w:ascii="宋体" w:hAnsi="宋体"/>
          <w:color w:val="000000"/>
          <w:sz w:val="24"/>
        </w:rPr>
      </w:r>
      <w:r/>
    </w:p>
    <w:p>
      <w:pPr>
        <w:pStyle w:val="891"/>
        <w:ind w:firstLine="480"/>
        <w:spacing w:line="440" w:lineRule="exact"/>
        <w:rPr>
          <w:rFonts w:ascii="宋体" w:hAnsi="宋体"/>
          <w:color w:val="000000"/>
          <w:sz w:val="24"/>
        </w:rPr>
      </w:pPr>
      <w:r>
        <w:rPr>
          <w:rFonts w:ascii="宋体" w:hAnsi="宋体"/>
          <w:color w:val="000000"/>
          <w:sz w:val="24"/>
        </w:rPr>
      </w:r>
      <w:r/>
    </w:p>
    <w:p>
      <w:pPr>
        <w:pStyle w:val="891"/>
        <w:ind w:firstLine="480"/>
        <w:spacing w:line="440" w:lineRule="exact"/>
        <w:rPr>
          <w:rFonts w:ascii="宋体" w:hAnsi="宋体"/>
          <w:color w:val="000000"/>
          <w:sz w:val="24"/>
        </w:rPr>
      </w:pPr>
      <w:r>
        <w:rPr>
          <w:rFonts w:ascii="宋体" w:hAnsi="宋体"/>
          <w:color w:val="000000"/>
          <w:sz w:val="24"/>
        </w:rPr>
      </w:r>
      <w:r/>
    </w:p>
    <w:p>
      <w:pPr>
        <w:pStyle w:val="891"/>
        <w:ind w:firstLine="480"/>
        <w:spacing w:line="440" w:lineRule="exact"/>
        <w:rPr>
          <w:rFonts w:ascii="宋体" w:hAnsi="宋体"/>
          <w:color w:val="000000"/>
          <w:sz w:val="24"/>
        </w:rPr>
      </w:pPr>
      <w:r>
        <w:rPr>
          <w:rFonts w:ascii="宋体" w:hAnsi="宋体"/>
          <w:color w:val="000000"/>
          <w:sz w:val="24"/>
        </w:rPr>
      </w:r>
      <w:r/>
    </w:p>
    <w:p>
      <w:pPr>
        <w:pStyle w:val="891"/>
        <w:spacing w:line="460" w:lineRule="exact"/>
        <w:rPr>
          <w:rFonts w:hint="eastAsia" w:ascii="黑体" w:hAnsi="黑体" w:eastAsia="黑体"/>
          <w:b/>
          <w:color w:val="000000"/>
          <w:sz w:val="32"/>
          <w:szCs w:val="32"/>
        </w:rPr>
      </w:pPr>
      <w:r/>
      <w:bookmarkEnd w:id="197"/>
      <w:r/>
      <w:bookmarkEnd w:id="198"/>
      <w:r/>
      <w:bookmarkEnd w:id="199"/>
      <w:r/>
      <w:bookmarkStart w:id="200" w:name="_Toc120614284"/>
      <w:r>
        <w:rPr>
          <w:rFonts w:hint="eastAsia" w:ascii="黑体" w:hAnsi="黑体" w:eastAsia="黑体"/>
          <w:b/>
          <w:color w:val="000000"/>
          <w:sz w:val="32"/>
          <w:szCs w:val="32"/>
        </w:rPr>
      </w:r>
      <w:r/>
    </w:p>
    <w:p>
      <w:pPr>
        <w:pStyle w:val="891"/>
        <w:jc w:val="center"/>
        <w:spacing w:line="460" w:lineRule="exact"/>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9</w:t>
      </w:r>
      <w:r>
        <w:rPr>
          <w:rFonts w:hint="eastAsia" w:ascii="宋体" w:hAnsi="宋体"/>
          <w:b/>
          <w:color w:val="000000"/>
          <w:sz w:val="24"/>
          <w:szCs w:val="24"/>
        </w:rPr>
        <w:t xml:space="preserve"> 中小微企业声明函（服务类项目）</w:t>
      </w:r>
      <w:r>
        <w:rPr>
          <w:rFonts w:hint="eastAsia" w:ascii="宋体" w:hAnsi="宋体"/>
          <w:b/>
          <w:color w:val="000000"/>
          <w:sz w:val="24"/>
          <w:szCs w:val="24"/>
        </w:rPr>
      </w:r>
      <w:r/>
    </w:p>
    <w:p>
      <w:pPr>
        <w:pStyle w:val="891"/>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采购编号为</w:t>
      </w:r>
      <w:r>
        <w:rPr>
          <w:rFonts w:ascii="宋体" w:hAnsi="宋体"/>
          <w:color w:val="000000"/>
          <w:sz w:val="24"/>
          <w:szCs w:val="24"/>
        </w:rPr>
        <w:t xml:space="preserve">JSZC-320000-</w:t>
      </w:r>
      <w:r>
        <w:rPr>
          <w:rFonts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的采购活动，服务全部由符合政策的中小微企业承接。相关企业（含联合体中的中小微企业、签订采购包意向协议的中小微企业）的具体情况如下：</w:t>
      </w:r>
      <w:r>
        <w:rPr>
          <w:rFonts w:hint="eastAsia" w:ascii="宋体" w:hAnsi="宋体"/>
          <w:color w:val="000000"/>
          <w:sz w:val="24"/>
          <w:szCs w:val="24"/>
        </w:rPr>
      </w:r>
      <w:r/>
    </w:p>
    <w:p>
      <w:pPr>
        <w:pStyle w:val="891"/>
        <w:ind w:firstLine="360"/>
        <w:spacing w:line="40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（供应商填写招标文件中明确的所属行业）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 □小型企业 □微型企业）；</w:t>
      </w:r>
      <w:r>
        <w:rPr>
          <w:rFonts w:hint="eastAsia" w:ascii="宋体" w:hAnsi="宋体"/>
          <w:i/>
          <w:color w:val="000000"/>
          <w:sz w:val="24"/>
          <w:szCs w:val="24"/>
          <w:u w:val="single"/>
        </w:rPr>
      </w:r>
      <w:r/>
    </w:p>
    <w:p>
      <w:pPr>
        <w:pStyle w:val="891"/>
        <w:ind w:firstLine="360"/>
        <w:spacing w:line="40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（供应商填写招标文件中明确的所属行业）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 □小型企业 □微型企业）；</w:t>
      </w:r>
      <w:r>
        <w:rPr>
          <w:rFonts w:hint="eastAsia" w:ascii="宋体" w:hAnsi="宋体"/>
          <w:i/>
          <w:color w:val="000000"/>
          <w:sz w:val="24"/>
          <w:szCs w:val="24"/>
          <w:u w:val="single"/>
        </w:rPr>
      </w:r>
      <w:r/>
    </w:p>
    <w:p>
      <w:pPr>
        <w:pStyle w:val="891"/>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891"/>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olor w:val="000000"/>
          <w:sz w:val="24"/>
          <w:szCs w:val="24"/>
        </w:rPr>
      </w:r>
      <w:r/>
    </w:p>
    <w:p>
      <w:pPr>
        <w:pStyle w:val="891"/>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hint="eastAsia" w:ascii="宋体" w:hAnsi="宋体"/>
          <w:color w:val="000000"/>
          <w:sz w:val="24"/>
          <w:szCs w:val="24"/>
        </w:rPr>
      </w:r>
      <w:r/>
    </w:p>
    <w:p>
      <w:pPr>
        <w:pStyle w:val="891"/>
        <w:ind w:right="720"/>
        <w:spacing w:line="400" w:lineRule="exact"/>
        <w:rPr>
          <w:rFonts w:hint="eastAsia" w:ascii="宋体" w:hAnsi="宋体"/>
          <w:color w:val="000000"/>
          <w:sz w:val="24"/>
          <w:szCs w:val="24"/>
        </w:rPr>
      </w:pPr>
      <w:r>
        <w:rPr>
          <w:rFonts w:hint="eastAsia" w:ascii="宋体" w:hAnsi="宋体"/>
          <w:color w:val="000000"/>
          <w:sz w:val="24"/>
          <w:szCs w:val="24"/>
        </w:rPr>
      </w:r>
      <w:r/>
    </w:p>
    <w:p>
      <w:pPr>
        <w:pStyle w:val="891"/>
        <w:ind w:right="180" w:firstLine="360"/>
        <w:jc w:val="right"/>
        <w:spacing w:line="400" w:lineRule="exact"/>
        <w:rPr>
          <w:rFonts w:hint="eastAsia" w:ascii="宋体" w:hAnsi="宋体"/>
          <w:color w:val="000000"/>
          <w:sz w:val="24"/>
          <w:szCs w:val="24"/>
        </w:rPr>
      </w:pPr>
      <w:r>
        <w:rPr>
          <w:rFonts w:hint="eastAsia" w:ascii="宋体" w:hAnsi="宋体"/>
          <w:color w:val="000000"/>
          <w:sz w:val="24"/>
          <w:szCs w:val="24"/>
        </w:rPr>
        <w:t xml:space="preserve">企业名称（加盖CA电子公章）：</w:t>
      </w:r>
      <w:r>
        <w:rPr>
          <w:rFonts w:hint="eastAsia" w:ascii="宋体" w:hAnsi="宋体"/>
          <w:color w:val="000000"/>
          <w:sz w:val="24"/>
          <w:szCs w:val="24"/>
        </w:rPr>
      </w:r>
      <w:r/>
    </w:p>
    <w:p>
      <w:pPr>
        <w:pStyle w:val="891"/>
        <w:ind w:right="480" w:firstLine="5400"/>
        <w:spacing w:line="400" w:lineRule="exact"/>
        <w:rPr>
          <w:rFonts w:hint="eastAsia" w:ascii="宋体" w:hAnsi="宋体"/>
          <w:color w:val="000000"/>
          <w:sz w:val="24"/>
          <w:szCs w:val="24"/>
        </w:rPr>
      </w:pPr>
      <w:r>
        <w:rPr>
          <w:rFonts w:hint="eastAsia" w:ascii="宋体" w:hAnsi="宋体"/>
          <w:color w:val="000000"/>
          <w:sz w:val="24"/>
          <w:szCs w:val="24"/>
        </w:rPr>
        <w:t xml:space="preserve">日  期：</w:t>
      </w:r>
      <w:r>
        <w:rPr>
          <w:rFonts w:hint="eastAsia" w:ascii="宋体" w:hAnsi="宋体"/>
          <w:color w:val="000000"/>
          <w:sz w:val="24"/>
          <w:szCs w:val="24"/>
        </w:rPr>
      </w:r>
      <w:r/>
    </w:p>
    <w:p>
      <w:pPr>
        <w:pStyle w:val="891"/>
        <w:ind w:firstLine="240"/>
        <w:spacing w:line="400" w:lineRule="exact"/>
        <w:rPr>
          <w:rFonts w:hint="eastAsia" w:ascii="宋体" w:hAnsi="宋体"/>
          <w:color w:val="000000"/>
          <w:sz w:val="24"/>
          <w:szCs w:val="24"/>
        </w:rPr>
      </w:pPr>
      <w:r>
        <w:rPr>
          <w:rFonts w:hint="eastAsia" w:ascii="宋体" w:hAnsi="宋体"/>
          <w:color w:val="000000"/>
          <w:sz w:val="24"/>
          <w:szCs w:val="24"/>
        </w:rPr>
      </w:r>
      <w:r/>
    </w:p>
    <w:p>
      <w:pPr>
        <w:pStyle w:val="891"/>
        <w:ind w:firstLine="480"/>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1.从业人员、营业收入、资产总额填报上一年度数据，无上一年度数据的新成立企业可不填报。</w:t>
      </w:r>
      <w:r>
        <w:rPr>
          <w:rFonts w:hint="eastAsia" w:ascii="宋体" w:hAnsi="宋体"/>
          <w:color w:val="000000"/>
          <w:sz w:val="24"/>
          <w:szCs w:val="24"/>
        </w:rPr>
      </w:r>
      <w:r/>
    </w:p>
    <w:p>
      <w:pPr>
        <w:pStyle w:val="891"/>
        <w:ind w:firstLine="480"/>
        <w:spacing w:line="400" w:lineRule="exact"/>
        <w:rPr>
          <w:rFonts w:ascii="宋体" w:hAnsi="宋体"/>
          <w:color w:val="000000"/>
          <w:sz w:val="24"/>
          <w:szCs w:val="24"/>
        </w:rPr>
      </w:pPr>
      <w:r>
        <w:rPr>
          <w:rFonts w:hint="eastAsia" w:ascii="宋体" w:hAnsi="宋体"/>
          <w:color w:val="000000"/>
          <w:sz w:val="24"/>
          <w:szCs w:val="24"/>
        </w:rPr>
        <w:t xml:space="preserve">2.专门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供应商如不提供此声明函，则</w:t>
      </w:r>
      <w:r>
        <w:rPr>
          <w:rFonts w:ascii="宋体" w:hAnsi="宋体"/>
          <w:color w:val="000000"/>
          <w:sz w:val="24"/>
          <w:szCs w:val="24"/>
        </w:rPr>
        <w:t xml:space="preserve">不能通过资格审查；</w:t>
      </w:r>
      <w:r>
        <w:rPr>
          <w:rFonts w:hint="eastAsia" w:ascii="宋体" w:hAnsi="宋体"/>
          <w:color w:val="000000"/>
          <w:sz w:val="24"/>
          <w:szCs w:val="24"/>
        </w:rPr>
        <w:t xml:space="preserve">非专门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供应商如不提供此声明函，价格将不做相应扣除。</w:t>
      </w:r>
      <w:r>
        <w:rPr>
          <w:rFonts w:ascii="宋体" w:hAnsi="宋体"/>
          <w:color w:val="000000"/>
          <w:sz w:val="24"/>
          <w:szCs w:val="24"/>
        </w:rPr>
      </w:r>
      <w:r/>
    </w:p>
    <w:p>
      <w:pPr>
        <w:pStyle w:val="891"/>
        <w:ind w:left="540" w:hanging="120"/>
        <w:spacing w:line="400" w:lineRule="exact"/>
        <w:rPr>
          <w:rFonts w:ascii="宋体" w:hAnsi="宋体"/>
          <w:color w:val="000000"/>
          <w:sz w:val="24"/>
          <w:szCs w:val="24"/>
        </w:rPr>
      </w:pPr>
      <w:r>
        <w:rPr>
          <w:rFonts w:hint="eastAsia" w:ascii="宋体" w:hAnsi="宋体"/>
          <w:color w:val="000000"/>
          <w:sz w:val="24"/>
          <w:szCs w:val="24"/>
        </w:rPr>
        <w:t xml:space="preserve">3.供应商应对照《工业和信息化部、国家统计局、国家发展和改革委员会、财政部</w:t>
      </w:r>
      <w:r>
        <w:rPr>
          <w:rFonts w:ascii="宋体" w:hAnsi="宋体"/>
          <w:color w:val="000000"/>
          <w:sz w:val="24"/>
          <w:szCs w:val="24"/>
        </w:rPr>
      </w:r>
      <w:r/>
    </w:p>
    <w:p>
      <w:pPr>
        <w:pStyle w:val="891"/>
        <w:spacing w:line="400" w:lineRule="exact"/>
        <w:rPr>
          <w:rFonts w:hint="eastAsia" w:ascii="宋体" w:hAnsi="宋体"/>
          <w:color w:val="000000"/>
          <w:sz w:val="24"/>
          <w:szCs w:val="24"/>
        </w:rPr>
      </w:pPr>
      <w:r>
        <w:rPr>
          <w:rFonts w:hint="eastAsia" w:ascii="宋体" w:hAnsi="宋体"/>
          <w:color w:val="000000"/>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color w:val="000000"/>
          <w:sz w:val="24"/>
          <w:szCs w:val="24"/>
        </w:rPr>
        <w:t xml:space="preserve">自行勾选</w:t>
      </w:r>
      <w:r>
        <w:rPr>
          <w:rFonts w:hint="eastAsia" w:ascii="宋体" w:hAnsi="宋体"/>
          <w:color w:val="000000"/>
          <w:sz w:val="24"/>
          <w:szCs w:val="24"/>
        </w:rPr>
        <w:t xml:space="preserve">承接企业</w:t>
      </w:r>
      <w:r>
        <w:rPr>
          <w:rFonts w:ascii="宋体" w:hAnsi="宋体"/>
          <w:color w:val="000000"/>
          <w:sz w:val="24"/>
          <w:szCs w:val="24"/>
        </w:rPr>
        <w:t xml:space="preserve">的企业</w:t>
      </w:r>
      <w:r>
        <w:rPr>
          <w:rFonts w:hint="eastAsia" w:ascii="宋体" w:hAnsi="宋体"/>
          <w:color w:val="000000"/>
          <w:sz w:val="24"/>
          <w:szCs w:val="24"/>
        </w:rPr>
        <w:t xml:space="preserve">规模类型</w:t>
      </w:r>
      <w:r>
        <w:rPr>
          <w:rFonts w:ascii="宋体" w:hAnsi="宋体"/>
          <w:color w:val="000000"/>
          <w:sz w:val="24"/>
          <w:szCs w:val="24"/>
        </w:rPr>
        <w:t xml:space="preserve">。</w:t>
      </w:r>
      <w:r>
        <w:rPr>
          <w:rFonts w:hint="eastAsia" w:ascii="宋体" w:hAnsi="宋体"/>
          <w:color w:val="000000"/>
          <w:sz w:val="24"/>
          <w:szCs w:val="24"/>
        </w:rPr>
        <w:t xml:space="preserve">  </w:t>
      </w:r>
      <w:r>
        <w:rPr>
          <w:rFonts w:ascii="宋体" w:hAnsi="宋体"/>
          <w:color w:val="000000"/>
          <w:sz w:val="24"/>
          <w:szCs w:val="24"/>
        </w:rPr>
        <w:t xml:space="preserve">  </w:t>
      </w:r>
      <w:r>
        <w:rPr>
          <w:rFonts w:ascii="黑体" w:hAnsi="黑体" w:eastAsia="黑体"/>
          <w:b/>
          <w:color w:val="000000"/>
          <w:sz w:val="32"/>
          <w:szCs w:val="32"/>
        </w:rPr>
        <w:br w:type="page" w:clear="all"/>
      </w:r>
      <w:r>
        <w:rPr>
          <w:rFonts w:hint="eastAsia" w:ascii="宋体" w:hAnsi="宋体"/>
          <w:b/>
          <w:color w:val="000000"/>
          <w:sz w:val="24"/>
          <w:szCs w:val="24"/>
        </w:rPr>
        <w:t xml:space="preserve">附件</w:t>
      </w:r>
      <w:r>
        <w:rPr>
          <w:rFonts w:ascii="宋体" w:hAnsi="宋体"/>
          <w:b/>
          <w:color w:val="000000"/>
          <w:sz w:val="24"/>
          <w:szCs w:val="24"/>
        </w:rPr>
        <w:t xml:space="preserve">10</w:t>
      </w:r>
      <w:r>
        <w:rPr>
          <w:rFonts w:hint="eastAsia" w:ascii="宋体" w:hAnsi="宋体"/>
          <w:b/>
          <w:color w:val="000000"/>
          <w:sz w:val="24"/>
          <w:szCs w:val="24"/>
        </w:rPr>
        <w:t xml:space="preserve"> 残疾人福利性单位声明函（服务类项目）</w:t>
      </w:r>
      <w:r>
        <w:rPr>
          <w:rFonts w:hint="eastAsia" w:ascii="宋体" w:hAnsi="宋体"/>
          <w:color w:val="000000"/>
          <w:sz w:val="24"/>
          <w:szCs w:val="24"/>
        </w:rPr>
      </w:r>
      <w:r/>
    </w:p>
    <w:p>
      <w:pPr>
        <w:pStyle w:val="891"/>
        <w:ind w:firstLine="480"/>
        <w:spacing w:line="0" w:lineRule="atLeast"/>
        <w:rPr>
          <w:rFonts w:hint="eastAsia"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color w:val="000000"/>
          <w:sz w:val="24"/>
          <w:szCs w:val="24"/>
        </w:rPr>
        <w:t xml:space="preserve">JSZC-320000-</w:t>
      </w:r>
      <w:r>
        <w:rPr>
          <w:rFonts w:ascii="宋体" w:hAnsi="宋体"/>
          <w:color w:val="000000"/>
          <w:sz w:val="24"/>
          <w:szCs w:val="24"/>
          <w:u w:val="single"/>
        </w:rPr>
        <w:t xml:space="preserve">****</w:t>
      </w:r>
      <w:r>
        <w:rPr>
          <w:rFonts w:hint="eastAsia" w:ascii="宋体" w:hAnsi="宋体"/>
          <w:color w:val="000000"/>
          <w:sz w:val="24"/>
        </w:rPr>
        <w:t xml:space="preserve">的</w:t>
      </w:r>
      <w:r>
        <w:rPr>
          <w:rFonts w:hint="eastAsia" w:ascii="宋体" w:hAnsi="宋体"/>
          <w:color w:val="000000"/>
          <w:sz w:val="24"/>
          <w:u w:val="single"/>
        </w:rPr>
        <w:t xml:space="preserve">     </w:t>
      </w:r>
      <w:r>
        <w:rPr>
          <w:rFonts w:hint="eastAsia" w:ascii="宋体" w:hAnsi="宋体"/>
          <w:color w:val="000000"/>
          <w:sz w:val="24"/>
        </w:rPr>
        <w:t xml:space="preserve">项目采购活动由本单位提供服务。</w:t>
      </w:r>
      <w:r>
        <w:rPr>
          <w:rFonts w:hint="eastAsia" w:ascii="宋体" w:hAnsi="宋体"/>
          <w:color w:val="000000"/>
          <w:sz w:val="24"/>
        </w:rPr>
      </w:r>
      <w:r/>
    </w:p>
    <w:p>
      <w:pPr>
        <w:pStyle w:val="891"/>
        <w:ind w:firstLine="480"/>
        <w:spacing w:line="0" w:lineRule="atLeast"/>
        <w:rPr>
          <w:rFonts w:ascii="宋体" w:hAnsi="宋体"/>
          <w:color w:val="000000"/>
          <w:sz w:val="24"/>
        </w:rPr>
      </w:pPr>
      <w:r>
        <w:rPr>
          <w:rFonts w:hint="eastAsia" w:ascii="宋体" w:hAnsi="宋体"/>
          <w:color w:val="000000"/>
          <w:sz w:val="24"/>
        </w:rPr>
        <w:t xml:space="preserve">本单位对上述声明的真实性负责。如有虚假，将依法承担相应责任。</w:t>
      </w:r>
      <w:r>
        <w:rPr>
          <w:rFonts w:ascii="宋体" w:hAnsi="宋体"/>
          <w:color w:val="000000"/>
          <w:sz w:val="24"/>
        </w:rPr>
      </w:r>
      <w:r/>
    </w:p>
    <w:p>
      <w:pPr>
        <w:pStyle w:val="891"/>
        <w:ind w:firstLine="480"/>
        <w:spacing w:line="0" w:lineRule="atLeast"/>
        <w:rPr>
          <w:rFonts w:hint="eastAsia" w:ascii="宋体" w:hAnsi="宋体"/>
          <w:color w:val="000000"/>
          <w:sz w:val="24"/>
        </w:rPr>
      </w:pPr>
      <w:r>
        <w:rPr>
          <w:rFonts w:hint="eastAsia" w:ascii="宋体" w:hAnsi="宋体"/>
          <w:color w:val="000000"/>
          <w:sz w:val="24"/>
        </w:rPr>
      </w:r>
      <w:r/>
    </w:p>
    <w:p>
      <w:pPr>
        <w:pStyle w:val="891"/>
        <w:ind w:firstLine="480"/>
        <w:spacing w:line="0" w:lineRule="atLeast"/>
        <w:rPr>
          <w:rFonts w:ascii="宋体" w:hAnsi="宋体"/>
          <w:color w:val="000000"/>
          <w:sz w:val="24"/>
        </w:rPr>
      </w:pPr>
      <w:r>
        <w:rPr>
          <w:rFonts w:hint="eastAsia" w:ascii="宋体" w:hAnsi="宋体"/>
          <w:color w:val="000000"/>
          <w:sz w:val="24"/>
        </w:rPr>
        <w:t xml:space="preserve">备注：</w:t>
      </w:r>
      <w:r>
        <w:rPr>
          <w:rFonts w:ascii="宋体" w:hAnsi="宋体"/>
          <w:color w:val="000000"/>
          <w:sz w:val="24"/>
        </w:rPr>
      </w:r>
      <w:r/>
    </w:p>
    <w:p>
      <w:pPr>
        <w:pStyle w:val="891"/>
        <w:ind w:firstLine="480"/>
        <w:spacing w:line="0" w:lineRule="atLeast"/>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w:t>
      </w:r>
      <w:r>
        <w:rPr>
          <w:rFonts w:hint="eastAsia" w:ascii="宋体" w:hAnsi="宋体"/>
          <w:color w:val="000000"/>
          <w:sz w:val="24"/>
        </w:rPr>
        <w:t xml:space="preserve">专门面向中小微型企业采购的</w:t>
      </w:r>
      <w:r>
        <w:rPr>
          <w:rFonts w:ascii="宋体" w:hAnsi="宋体"/>
          <w:color w:val="000000"/>
          <w:sz w:val="24"/>
        </w:rPr>
        <w:t xml:space="preserve">项目</w:t>
      </w:r>
      <w:r>
        <w:rPr>
          <w:rFonts w:hint="eastAsia" w:ascii="宋体" w:hAnsi="宋体"/>
          <w:color w:val="000000"/>
          <w:sz w:val="24"/>
        </w:rPr>
        <w:t xml:space="preserve">，供应商为残疾人福利性单位并提供服务的必须提供此</w:t>
      </w:r>
      <w:r>
        <w:rPr>
          <w:rFonts w:ascii="宋体" w:hAnsi="宋体"/>
          <w:color w:val="000000"/>
          <w:sz w:val="24"/>
        </w:rPr>
        <w:t xml:space="preserve">声明函</w:t>
      </w:r>
      <w:r>
        <w:rPr>
          <w:rFonts w:hint="eastAsia" w:ascii="宋体" w:hAnsi="宋体"/>
          <w:color w:val="000000"/>
          <w:sz w:val="24"/>
        </w:rPr>
        <w:t xml:space="preserve">，</w:t>
      </w:r>
      <w:r>
        <w:rPr>
          <w:rFonts w:ascii="宋体" w:hAnsi="宋体"/>
          <w:color w:val="000000"/>
          <w:sz w:val="24"/>
        </w:rPr>
        <w:t xml:space="preserve">否则将</w:t>
      </w:r>
      <w:r>
        <w:rPr>
          <w:rFonts w:hint="eastAsia" w:ascii="宋体" w:hAnsi="宋体"/>
          <w:color w:val="000000"/>
          <w:sz w:val="24"/>
        </w:rPr>
        <w:t xml:space="preserve">不能</w:t>
      </w:r>
      <w:r>
        <w:rPr>
          <w:rFonts w:ascii="宋体" w:hAnsi="宋体"/>
          <w:color w:val="000000"/>
          <w:sz w:val="24"/>
        </w:rPr>
        <w:t xml:space="preserve">通过资格审查</w:t>
      </w:r>
      <w:r>
        <w:rPr>
          <w:rFonts w:hint="eastAsia" w:ascii="宋体" w:hAnsi="宋体"/>
          <w:color w:val="000000"/>
          <w:sz w:val="24"/>
        </w:rPr>
        <w:t xml:space="preserve">。</w:t>
      </w:r>
      <w:r>
        <w:rPr>
          <w:rFonts w:ascii="宋体" w:hAnsi="宋体"/>
          <w:color w:val="000000"/>
          <w:sz w:val="24"/>
        </w:rPr>
      </w:r>
      <w:r/>
    </w:p>
    <w:p>
      <w:pPr>
        <w:pStyle w:val="891"/>
        <w:ind w:firstLine="480"/>
        <w:spacing w:line="0" w:lineRule="atLeast"/>
        <w:rPr>
          <w:rFonts w:ascii="宋体" w:hAnsi="宋体"/>
          <w:color w:val="000000"/>
          <w:sz w:val="24"/>
        </w:rPr>
      </w:pPr>
      <w:r>
        <w:rPr>
          <w:rFonts w:hint="eastAsia" w:ascii="宋体" w:hAnsi="宋体"/>
          <w:color w:val="000000"/>
          <w:sz w:val="24"/>
        </w:rPr>
        <w:t xml:space="preserve">2.非专门面向中小微型企业采购的</w:t>
      </w:r>
      <w:r>
        <w:rPr>
          <w:rFonts w:ascii="宋体" w:hAnsi="宋体"/>
          <w:color w:val="000000"/>
          <w:sz w:val="24"/>
        </w:rPr>
        <w:t xml:space="preserve">项目</w:t>
      </w:r>
      <w:r>
        <w:rPr>
          <w:rFonts w:hint="eastAsia" w:ascii="宋体" w:hAnsi="宋体"/>
          <w:color w:val="000000"/>
          <w:sz w:val="24"/>
        </w:rPr>
        <w:t xml:space="preserve">，供应商如不提供此声明函，价格将不做相应扣除。</w:t>
      </w:r>
      <w:r>
        <w:rPr>
          <w:rFonts w:ascii="宋体" w:hAnsi="宋体"/>
          <w:color w:val="000000"/>
          <w:sz w:val="24"/>
        </w:rPr>
      </w:r>
      <w:r/>
    </w:p>
    <w:p>
      <w:pPr>
        <w:pStyle w:val="891"/>
        <w:ind w:firstLine="480"/>
        <w:spacing w:line="0" w:lineRule="atLeast"/>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.中标/成交供应商为残疾人福利性单位的，此声明函将随中标/成交结果同时公告，接受社会监督</w:t>
      </w:r>
      <w:r>
        <w:rPr>
          <w:rFonts w:ascii="宋体" w:hAnsi="宋体"/>
          <w:color w:val="000000"/>
          <w:sz w:val="24"/>
        </w:rPr>
      </w:r>
      <w:r/>
    </w:p>
    <w:p>
      <w:pPr>
        <w:pStyle w:val="891"/>
        <w:ind w:firstLine="624"/>
        <w:spacing w:line="588" w:lineRule="exact"/>
        <w:rPr>
          <w:rFonts w:ascii="仿宋_GB2312" w:eastAsia="仿宋_GB2312"/>
          <w:color w:val="000000"/>
          <w:spacing w:val="6"/>
          <w:sz w:val="30"/>
          <w:szCs w:val="30"/>
        </w:rPr>
      </w:pPr>
      <w:r>
        <w:rPr>
          <w:rFonts w:ascii="仿宋_GB2312" w:eastAsia="仿宋_GB2312"/>
          <w:color w:val="000000"/>
          <w:spacing w:val="6"/>
          <w:sz w:val="30"/>
          <w:szCs w:val="30"/>
        </w:rPr>
      </w:r>
      <w:r/>
    </w:p>
    <w:p>
      <w:pPr>
        <w:pStyle w:val="891"/>
        <w:ind w:right="1559" w:firstLine="624"/>
        <w:jc w:val="center"/>
        <w:spacing w:line="0" w:lineRule="atLeast"/>
        <w:tabs>
          <w:tab w:val="left" w:pos="4860" w:leader="none"/>
        </w:tabs>
        <w:rPr>
          <w:rFonts w:ascii="宋体" w:hAnsi="宋体"/>
          <w:color w:val="000000"/>
          <w:sz w:val="24"/>
        </w:rPr>
      </w:pPr>
      <w:r>
        <w:rPr>
          <w:rFonts w:hint="eastAsia" w:ascii="仿宋_GB2312" w:eastAsia="仿宋_GB2312"/>
          <w:color w:val="000000"/>
          <w:spacing w:val="6"/>
          <w:sz w:val="30"/>
          <w:szCs w:val="30"/>
        </w:rPr>
        <w:t xml:space="preserve">             </w:t>
      </w:r>
      <w:r>
        <w:rPr>
          <w:rFonts w:hint="eastAsia" w:ascii="宋体" w:hAnsi="宋体"/>
          <w:color w:val="000000"/>
          <w:sz w:val="24"/>
        </w:rPr>
        <w:t xml:space="preserve">          供应商全称（加盖CA电子公章）：</w:t>
      </w:r>
      <w:r>
        <w:rPr>
          <w:rFonts w:ascii="宋体" w:hAnsi="宋体"/>
          <w:color w:val="000000"/>
          <w:sz w:val="24"/>
        </w:rPr>
      </w:r>
      <w:r/>
    </w:p>
    <w:p>
      <w:pPr>
        <w:pStyle w:val="891"/>
        <w:ind w:right="1559" w:firstLine="480"/>
        <w:jc w:val="center"/>
        <w:spacing w:line="0" w:lineRule="atLeast"/>
        <w:tabs>
          <w:tab w:val="left" w:pos="4860" w:leader="none"/>
        </w:tabs>
        <w:rPr>
          <w:rFonts w:ascii="宋体" w:hAnsi="宋体"/>
          <w:color w:val="000000"/>
          <w:sz w:val="24"/>
        </w:rPr>
      </w:pPr>
      <w:r>
        <w:rPr>
          <w:rFonts w:hint="eastAsia" w:ascii="宋体" w:hAnsi="宋体"/>
          <w:color w:val="000000"/>
          <w:sz w:val="24"/>
        </w:rPr>
        <w:t xml:space="preserve">        日  期：</w:t>
      </w:r>
      <w:r>
        <w:rPr>
          <w:rFonts w:ascii="宋体" w:hAnsi="宋体"/>
          <w:color w:val="000000"/>
          <w:sz w:val="24"/>
        </w:rPr>
      </w:r>
      <w:r/>
    </w:p>
    <w:p>
      <w:pPr>
        <w:pStyle w:val="89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91"/>
        <w:ind w:firstLine="645"/>
        <w:spacing w:line="560" w:lineRule="exact"/>
        <w:rPr>
          <w:rFonts w:hint="eastAsia" w:ascii="宋体" w:hAnsi="宋体"/>
          <w:color w:val="000000"/>
          <w:sz w:val="24"/>
        </w:rPr>
      </w:pPr>
      <w:r>
        <w:rPr>
          <w:rFonts w:hint="eastAsia" w:ascii="宋体" w:hAnsi="宋体"/>
          <w:color w:val="000000"/>
          <w:sz w:val="24"/>
        </w:rPr>
      </w:r>
      <w:r/>
    </w:p>
    <w:p>
      <w:pPr>
        <w:pStyle w:val="891"/>
        <w:ind w:firstLine="645"/>
        <w:spacing w:line="560" w:lineRule="exact"/>
        <w:rPr>
          <w:rFonts w:hint="eastAsia" w:ascii="宋体" w:hAnsi="宋体"/>
          <w:color w:val="000000"/>
          <w:sz w:val="24"/>
        </w:rPr>
      </w:pPr>
      <w:r>
        <w:rPr>
          <w:rFonts w:hint="eastAsia" w:ascii="宋体" w:hAnsi="宋体"/>
          <w:color w:val="000000"/>
          <w:sz w:val="24"/>
        </w:rPr>
      </w:r>
      <w:r/>
    </w:p>
    <w:p>
      <w:pPr>
        <w:pStyle w:val="891"/>
        <w:ind w:firstLine="645"/>
        <w:spacing w:line="560" w:lineRule="exact"/>
        <w:rPr>
          <w:rFonts w:hint="eastAsia" w:ascii="宋体" w:hAnsi="宋体"/>
          <w:color w:val="000000"/>
          <w:sz w:val="24"/>
        </w:rPr>
      </w:pPr>
      <w:r>
        <w:rPr>
          <w:rFonts w:hint="eastAsia" w:ascii="宋体" w:hAnsi="宋体"/>
          <w:color w:val="000000"/>
          <w:sz w:val="24"/>
        </w:rPr>
      </w:r>
      <w:r/>
    </w:p>
    <w:p>
      <w:pPr>
        <w:pStyle w:val="891"/>
        <w:ind w:firstLine="645"/>
        <w:spacing w:line="560" w:lineRule="exact"/>
        <w:rPr>
          <w:rFonts w:hint="eastAsia" w:ascii="宋体" w:hAnsi="宋体"/>
          <w:color w:val="000000"/>
          <w:sz w:val="24"/>
        </w:rPr>
      </w:pPr>
      <w:r>
        <w:rPr>
          <w:rFonts w:hint="eastAsia" w:ascii="宋体" w:hAnsi="宋体"/>
          <w:color w:val="000000"/>
          <w:sz w:val="24"/>
        </w:rPr>
      </w:r>
      <w:r/>
    </w:p>
    <w:p>
      <w:pPr>
        <w:pStyle w:val="891"/>
        <w:ind w:firstLine="645"/>
        <w:spacing w:line="560" w:lineRule="exact"/>
        <w:rPr>
          <w:rFonts w:hint="eastAsia" w:ascii="宋体" w:hAnsi="宋体"/>
          <w:color w:val="000000"/>
          <w:sz w:val="24"/>
        </w:rPr>
      </w:pPr>
      <w:r>
        <w:rPr>
          <w:rFonts w:hint="eastAsia" w:ascii="宋体" w:hAnsi="宋体"/>
          <w:color w:val="000000"/>
          <w:sz w:val="24"/>
        </w:rPr>
      </w:r>
      <w:r/>
    </w:p>
    <w:p>
      <w:pPr>
        <w:pStyle w:val="891"/>
        <w:ind w:firstLine="645"/>
        <w:spacing w:line="560" w:lineRule="exact"/>
        <w:rPr>
          <w:rFonts w:hint="eastAsia" w:ascii="宋体" w:hAnsi="宋体"/>
          <w:color w:val="000000"/>
          <w:sz w:val="24"/>
        </w:rPr>
      </w:pPr>
      <w:r>
        <w:rPr>
          <w:rFonts w:hint="eastAsia" w:ascii="宋体" w:hAnsi="宋体"/>
          <w:color w:val="000000"/>
          <w:sz w:val="24"/>
        </w:rPr>
      </w:r>
      <w:r/>
    </w:p>
    <w:p>
      <w:pPr>
        <w:pStyle w:val="891"/>
        <w:ind w:firstLine="645"/>
        <w:spacing w:line="560" w:lineRule="exact"/>
        <w:rPr>
          <w:rFonts w:hint="eastAsia" w:ascii="宋体" w:hAnsi="宋体"/>
          <w:color w:val="000000"/>
          <w:sz w:val="24"/>
        </w:rPr>
      </w:pPr>
      <w:r>
        <w:rPr>
          <w:rFonts w:hint="eastAsia" w:ascii="宋体" w:hAnsi="宋体"/>
          <w:color w:val="000000"/>
          <w:sz w:val="24"/>
        </w:rPr>
      </w:r>
      <w:r/>
    </w:p>
    <w:p>
      <w:pPr>
        <w:pStyle w:val="891"/>
        <w:ind w:firstLine="645"/>
        <w:spacing w:line="560" w:lineRule="exact"/>
        <w:rPr>
          <w:rFonts w:hint="eastAsia" w:ascii="宋体" w:hAnsi="宋体"/>
          <w:color w:val="000000"/>
          <w:sz w:val="24"/>
        </w:rPr>
      </w:pPr>
      <w:r>
        <w:rPr>
          <w:rFonts w:hint="eastAsia" w:ascii="宋体" w:hAnsi="宋体"/>
          <w:color w:val="000000"/>
          <w:sz w:val="24"/>
        </w:rPr>
      </w:r>
      <w:r/>
    </w:p>
    <w:p>
      <w:pPr>
        <w:pStyle w:val="891"/>
        <w:ind w:firstLine="645"/>
        <w:spacing w:line="560" w:lineRule="exact"/>
        <w:rPr>
          <w:rFonts w:hint="eastAsia" w:ascii="宋体" w:hAnsi="宋体"/>
          <w:color w:val="000000"/>
          <w:sz w:val="24"/>
        </w:rPr>
      </w:pPr>
      <w:r>
        <w:rPr>
          <w:rFonts w:hint="eastAsia" w:ascii="宋体" w:hAnsi="宋体"/>
          <w:color w:val="000000"/>
          <w:sz w:val="24"/>
        </w:rPr>
      </w:r>
      <w:r/>
    </w:p>
    <w:p>
      <w:pPr>
        <w:pStyle w:val="891"/>
        <w:ind w:firstLine="645"/>
        <w:spacing w:line="560" w:lineRule="exact"/>
        <w:rPr>
          <w:rFonts w:hint="eastAsia" w:ascii="宋体" w:hAnsi="宋体"/>
          <w:color w:val="000000"/>
          <w:sz w:val="24"/>
        </w:rPr>
      </w:pPr>
      <w:r>
        <w:rPr>
          <w:rFonts w:hint="eastAsia" w:ascii="宋体" w:hAnsi="宋体"/>
          <w:color w:val="000000"/>
          <w:sz w:val="24"/>
        </w:rPr>
      </w:r>
      <w:r/>
    </w:p>
    <w:p>
      <w:pPr>
        <w:pStyle w:val="891"/>
        <w:ind w:firstLine="645"/>
        <w:spacing w:line="560" w:lineRule="exact"/>
        <w:rPr>
          <w:rFonts w:hint="eastAsia" w:ascii="宋体" w:hAnsi="宋体"/>
          <w:color w:val="000000"/>
          <w:sz w:val="24"/>
        </w:rPr>
      </w:pPr>
      <w:r>
        <w:rPr>
          <w:rFonts w:hint="eastAsia" w:ascii="宋体" w:hAnsi="宋体"/>
          <w:color w:val="000000"/>
          <w:sz w:val="24"/>
        </w:rPr>
      </w:r>
      <w:r/>
    </w:p>
    <w:p>
      <w:pPr>
        <w:pStyle w:val="891"/>
        <w:ind w:firstLine="645"/>
        <w:spacing w:line="560" w:lineRule="exact"/>
        <w:rPr>
          <w:rFonts w:hint="eastAsia" w:ascii="宋体" w:hAnsi="宋体"/>
          <w:color w:val="000000"/>
          <w:sz w:val="24"/>
        </w:rPr>
      </w:pPr>
      <w:r>
        <w:rPr>
          <w:rFonts w:hint="eastAsia" w:ascii="宋体" w:hAnsi="宋体"/>
          <w:color w:val="000000"/>
          <w:sz w:val="24"/>
        </w:rPr>
      </w:r>
      <w:r/>
    </w:p>
    <w:p>
      <w:pPr>
        <w:pStyle w:val="891"/>
        <w:ind w:firstLine="645"/>
        <w:spacing w:line="560" w:lineRule="exact"/>
        <w:rPr>
          <w:rFonts w:hint="eastAsia" w:ascii="宋体" w:hAnsi="宋体"/>
          <w:color w:val="000000"/>
          <w:sz w:val="24"/>
        </w:rPr>
      </w:pPr>
      <w:r>
        <w:rPr>
          <w:rFonts w:hint="eastAsia" w:ascii="宋体" w:hAnsi="宋体"/>
          <w:color w:val="000000"/>
          <w:sz w:val="24"/>
        </w:rPr>
      </w:r>
      <w:r/>
    </w:p>
    <w:p>
      <w:pPr>
        <w:pStyle w:val="891"/>
        <w:ind w:firstLine="645"/>
        <w:spacing w:line="560" w:lineRule="exact"/>
        <w:rPr>
          <w:rFonts w:hint="eastAsia" w:ascii="宋体" w:hAnsi="宋体"/>
          <w:color w:val="000000"/>
          <w:sz w:val="24"/>
        </w:rPr>
      </w:pPr>
      <w:r>
        <w:rPr>
          <w:rFonts w:hint="eastAsia" w:ascii="宋体" w:hAnsi="宋体"/>
          <w:color w:val="000000"/>
          <w:sz w:val="24"/>
        </w:rPr>
      </w:r>
      <w:r/>
    </w:p>
    <w:p>
      <w:pPr>
        <w:pStyle w:val="891"/>
        <w:jc w:val="center"/>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12</w:t>
      </w:r>
      <w:r>
        <w:rPr>
          <w:rFonts w:hint="eastAsia" w:ascii="宋体" w:hAnsi="宋体"/>
          <w:b/>
          <w:color w:val="000000"/>
          <w:sz w:val="24"/>
          <w:szCs w:val="24"/>
        </w:rPr>
        <w:t xml:space="preserve"> 实质性要求响应及偏离表</w:t>
      </w:r>
      <w:r>
        <w:rPr>
          <w:rFonts w:hint="eastAsia" w:ascii="宋体" w:hAnsi="宋体"/>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609" w:type="dxa"/>
            <w:vAlign w:val="center"/>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t xml:space="preserve">技术</w:t>
            </w:r>
            <w:r>
              <w:rPr>
                <w:rFonts w:ascii="宋体" w:hAnsi="宋体"/>
                <w:color w:val="000000"/>
                <w:sz w:val="24"/>
                <w:szCs w:val="24"/>
              </w:rPr>
              <w:t xml:space="preserve">要求和商务要求中的实质性要求</w:t>
            </w:r>
            <w:r>
              <w:rPr>
                <w:rFonts w:hint="eastAsia" w:ascii="宋体" w:hAnsi="宋体"/>
                <w:b/>
                <w:bCs/>
                <w:color w:val="000000"/>
                <w:sz w:val="24"/>
              </w:rPr>
              <w:t xml:space="preserve">（</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w:t>
            </w:r>
            <w:r>
              <w:rPr>
                <w:rFonts w:hint="eastAsia" w:ascii="宋体" w:hAnsi="宋体"/>
                <w:color w:val="000000"/>
                <w:sz w:val="24"/>
                <w:szCs w:val="24"/>
              </w:rPr>
            </w:r>
            <w:r/>
          </w:p>
        </w:tc>
        <w:tc>
          <w:tcPr>
            <w:tcW w:w="3317" w:type="dxa"/>
            <w:vAlign w:val="center"/>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526" w:type="dxa"/>
            <w:vAlign w:val="center"/>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609" w:type="dxa"/>
            <w:vAlign w:val="top"/>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3609" w:type="dxa"/>
            <w:vAlign w:val="top"/>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609" w:type="dxa"/>
            <w:vAlign w:val="top"/>
            <w:textDirection w:val="lrTb"/>
            <w:noWrap w:val="false"/>
          </w:tcPr>
          <w:p>
            <w:pPr>
              <w:pStyle w:val="891"/>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317" w:type="dxa"/>
            <w:vAlign w:val="top"/>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891"/>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12-1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ascii="宋体" w:hAnsi="宋体"/>
          <w:color w:val="000000"/>
          <w:sz w:val="24"/>
          <w:szCs w:val="24"/>
        </w:rPr>
      </w:r>
      <w:r/>
    </w:p>
    <w:p>
      <w:pPr>
        <w:pStyle w:val="891"/>
        <w:spacing w:line="400" w:lineRule="exact"/>
        <w:rPr>
          <w:rFonts w:ascii="宋体" w:hAnsi="宋体"/>
          <w:color w:val="000000"/>
          <w:sz w:val="24"/>
          <w:szCs w:val="24"/>
        </w:rPr>
      </w:pPr>
      <w:r>
        <w:rPr>
          <w:rFonts w:ascii="宋体" w:hAnsi="宋体"/>
          <w:color w:val="000000"/>
          <w:sz w:val="24"/>
          <w:szCs w:val="24"/>
        </w:rPr>
      </w:r>
      <w:r/>
    </w:p>
    <w:p>
      <w:pPr>
        <w:pStyle w:val="891"/>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891"/>
        <w:spacing w:line="400" w:lineRule="exact"/>
        <w:rPr>
          <w:rFonts w:ascii="宋体" w:hAnsi="宋体"/>
          <w:color w:val="000000"/>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对技术</w:t>
      </w:r>
      <w:r>
        <w:rPr>
          <w:rFonts w:hint="eastAsia" w:ascii="宋体" w:hAnsi="宋体"/>
          <w:color w:val="000000"/>
          <w:sz w:val="24"/>
          <w:szCs w:val="24"/>
        </w:rPr>
        <w:t xml:space="preserve">要求</w:t>
      </w:r>
      <w:r>
        <w:rPr>
          <w:rFonts w:ascii="宋体" w:hAnsi="宋体"/>
          <w:color w:val="000000"/>
          <w:sz w:val="24"/>
          <w:szCs w:val="24"/>
        </w:rPr>
        <w:t xml:space="preserve">和商务要求中的实质性要求</w:t>
      </w:r>
      <w:r>
        <w:rPr>
          <w:rFonts w:hint="eastAsia" w:ascii="宋体" w:hAnsi="宋体"/>
          <w:b/>
          <w:bCs/>
          <w:color w:val="000000"/>
          <w:sz w:val="24"/>
        </w:rPr>
        <w:t xml:space="preserve">（</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或加*号条款为实质性要求）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hint="eastAsia" w:ascii="宋体" w:hAnsi="宋体"/>
          <w:color w:val="000000"/>
          <w:sz w:val="24"/>
        </w:rPr>
        <w:t xml:space="preserve">否则作无效投标处理</w:t>
      </w:r>
      <w:r>
        <w:rPr>
          <w:rFonts w:ascii="宋体" w:hAnsi="宋体"/>
          <w:color w:val="000000"/>
          <w:sz w:val="24"/>
        </w:rPr>
        <w:t xml:space="preserve">。</w:t>
      </w:r>
      <w:r>
        <w:rPr>
          <w:rFonts w:ascii="宋体" w:hAnsi="宋体"/>
          <w:color w:val="000000"/>
          <w:sz w:val="24"/>
          <w:szCs w:val="24"/>
        </w:rPr>
      </w:r>
      <w:r/>
    </w:p>
    <w:p>
      <w:pPr>
        <w:pStyle w:val="891"/>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ascii="宋体" w:hAnsi="宋体"/>
          <w:color w:val="000000"/>
          <w:sz w:val="24"/>
          <w:szCs w:val="24"/>
        </w:rPr>
      </w:r>
      <w:r/>
    </w:p>
    <w:p>
      <w:pPr>
        <w:pStyle w:val="891"/>
        <w:spacing w:line="400" w:lineRule="exact"/>
        <w:rPr>
          <w:rFonts w:hint="eastAsia" w:ascii="宋体" w:hAnsi="宋体"/>
          <w:color w:val="000000"/>
          <w:sz w:val="24"/>
          <w:szCs w:val="24"/>
        </w:rPr>
      </w:pPr>
      <w:r>
        <w:rPr>
          <w:rFonts w:hint="eastAsia" w:ascii="宋体" w:hAnsi="宋体"/>
          <w:color w:val="000000"/>
          <w:sz w:val="24"/>
          <w:szCs w:val="24"/>
        </w:rPr>
        <w:t xml:space="preserve">3.投标人未对实质性要求逐条作出明确响应的，或未按招标文件要求提供证明材料的，该采购包作无效投标处理。</w:t>
      </w:r>
      <w:r>
        <w:rPr>
          <w:rFonts w:hint="eastAsia" w:ascii="宋体" w:hAnsi="宋体"/>
          <w:color w:val="000000"/>
          <w:sz w:val="24"/>
          <w:szCs w:val="24"/>
        </w:rPr>
      </w:r>
      <w:r/>
    </w:p>
    <w:p>
      <w:pPr>
        <w:pStyle w:val="891"/>
        <w:spacing w:line="400" w:lineRule="exact"/>
        <w:rPr>
          <w:rFonts w:hint="eastAsia" w:ascii="宋体" w:hAnsi="宋体"/>
          <w:color w:val="000000"/>
          <w:sz w:val="24"/>
          <w:szCs w:val="24"/>
        </w:rPr>
      </w:pPr>
      <w:r>
        <w:rPr>
          <w:rFonts w:hint="eastAsia" w:ascii="宋体" w:hAnsi="宋体"/>
          <w:color w:val="000000"/>
          <w:sz w:val="24"/>
          <w:szCs w:val="24"/>
        </w:rPr>
      </w:r>
      <w:r/>
    </w:p>
    <w:p>
      <w:pPr>
        <w:pStyle w:val="891"/>
        <w:spacing w:line="460" w:lineRule="exact"/>
        <w:rPr>
          <w:rFonts w:hint="eastAsia" w:ascii="宋体" w:hAnsi="宋体"/>
          <w:bCs/>
          <w:color w:val="000000"/>
          <w:sz w:val="24"/>
        </w:rPr>
      </w:pPr>
      <w:r>
        <w:rPr>
          <w:rFonts w:hint="eastAsia" w:ascii="宋体" w:hAnsi="宋体"/>
          <w:bCs/>
          <w:color w:val="000000"/>
          <w:sz w:val="24"/>
        </w:rPr>
      </w:r>
      <w:r/>
    </w:p>
    <w:p>
      <w:pPr>
        <w:pStyle w:val="891"/>
        <w:spacing w:line="460" w:lineRule="exact"/>
        <w:rPr>
          <w:rFonts w:hint="eastAsia" w:ascii="宋体" w:hAnsi="宋体"/>
          <w:bCs/>
          <w:color w:val="000000"/>
          <w:sz w:val="24"/>
        </w:rPr>
      </w:pPr>
      <w:r>
        <w:rPr>
          <w:rFonts w:hint="eastAsia" w:ascii="宋体" w:hAnsi="宋体"/>
          <w:bCs/>
          <w:color w:val="000000"/>
          <w:sz w:val="24"/>
        </w:rPr>
      </w:r>
      <w:r/>
    </w:p>
    <w:p>
      <w:pPr>
        <w:pStyle w:val="891"/>
        <w:spacing w:line="460" w:lineRule="exact"/>
        <w:rPr>
          <w:rFonts w:hint="eastAsia" w:ascii="宋体" w:hAnsi="宋体"/>
          <w:bCs/>
          <w:color w:val="000000"/>
          <w:sz w:val="24"/>
        </w:rPr>
      </w:pPr>
      <w:r>
        <w:rPr>
          <w:rFonts w:hint="eastAsia" w:ascii="宋体" w:hAnsi="宋体"/>
          <w:bCs/>
          <w:color w:val="000000"/>
          <w:sz w:val="24"/>
        </w:rPr>
      </w:r>
      <w:r/>
    </w:p>
    <w:p>
      <w:pPr>
        <w:pStyle w:val="891"/>
        <w:spacing w:line="460" w:lineRule="exact"/>
        <w:rPr>
          <w:rFonts w:hint="eastAsia" w:ascii="宋体" w:hAnsi="宋体"/>
          <w:bCs/>
          <w:color w:val="000000"/>
          <w:sz w:val="24"/>
        </w:rPr>
      </w:pPr>
      <w:r>
        <w:rPr>
          <w:rFonts w:hint="eastAsia" w:ascii="宋体" w:hAnsi="宋体"/>
          <w:bCs/>
          <w:color w:val="000000"/>
          <w:sz w:val="24"/>
        </w:rPr>
      </w:r>
      <w:r/>
    </w:p>
    <w:p>
      <w:pPr>
        <w:pStyle w:val="891"/>
        <w:spacing w:line="460" w:lineRule="exact"/>
        <w:rPr>
          <w:rFonts w:hint="eastAsia" w:ascii="宋体" w:hAnsi="宋体"/>
          <w:bCs/>
          <w:color w:val="000000"/>
          <w:sz w:val="24"/>
        </w:rPr>
      </w:pPr>
      <w:r>
        <w:rPr>
          <w:rFonts w:hint="eastAsia" w:ascii="宋体" w:hAnsi="宋体"/>
          <w:bCs/>
          <w:color w:val="000000"/>
          <w:sz w:val="24"/>
        </w:rPr>
      </w:r>
      <w:r/>
    </w:p>
    <w:p>
      <w:pPr>
        <w:pStyle w:val="891"/>
        <w:spacing w:line="460" w:lineRule="exact"/>
        <w:rPr>
          <w:rFonts w:hint="eastAsia" w:ascii="宋体" w:hAnsi="宋体"/>
          <w:bCs/>
          <w:color w:val="000000"/>
          <w:sz w:val="24"/>
        </w:rPr>
      </w:pPr>
      <w:r>
        <w:rPr>
          <w:rFonts w:hint="eastAsia" w:ascii="宋体" w:hAnsi="宋体"/>
          <w:bCs/>
          <w:color w:val="000000"/>
          <w:sz w:val="24"/>
        </w:rPr>
      </w:r>
      <w:r/>
    </w:p>
    <w:p>
      <w:pPr>
        <w:pStyle w:val="891"/>
        <w:rPr>
          <w:rFonts w:hint="eastAsia"/>
          <w:color w:val="000000"/>
        </w:rPr>
      </w:pPr>
      <w:r>
        <w:rPr>
          <w:rFonts w:hint="eastAsia"/>
          <w:color w:val="000000"/>
        </w:rPr>
      </w:r>
      <w:r/>
    </w:p>
    <w:p>
      <w:pPr>
        <w:pStyle w:val="891"/>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891"/>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891"/>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891"/>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891"/>
        <w:jc w:val="both"/>
        <w:rPr>
          <w:rFonts w:hint="eastAsia" w:ascii="宋体" w:hAnsi="宋体" w:cs="仿宋"/>
          <w:b/>
          <w:bCs/>
          <w:color w:val="000000"/>
          <w:sz w:val="32"/>
          <w:szCs w:val="32"/>
        </w:rPr>
      </w:pPr>
      <w:r/>
      <w:bookmarkEnd w:id="189"/>
      <w:r/>
      <w:bookmarkEnd w:id="190"/>
      <w:r/>
      <w:bookmarkEnd w:id="200"/>
      <w:r>
        <w:rPr>
          <w:rFonts w:hint="eastAsia" w:ascii="宋体" w:hAnsi="宋体" w:cs="仿宋"/>
          <w:b/>
          <w:bCs/>
          <w:color w:val="000000"/>
          <w:sz w:val="32"/>
          <w:szCs w:val="32"/>
        </w:rPr>
      </w:r>
      <w:r/>
    </w:p>
    <w:p>
      <w:pPr>
        <w:pStyle w:val="891"/>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891"/>
        <w:spacing w:before="29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89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91"/>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91"/>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9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91"/>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91"/>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91"/>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891"/>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91"/>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9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91"/>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91"/>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89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9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91"/>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9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91"/>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9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891"/>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91"/>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89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91"/>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891"/>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891"/>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891"/>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891"/>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891"/>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rPr>
          <w:rFonts w:ascii="宋体" w:hAnsi="宋体"/>
          <w:color w:val="000000"/>
          <w:sz w:val="24"/>
          <w:szCs w:val="24"/>
        </w:rPr>
      </w:r>
      <w:r/>
    </w:p>
    <w:p>
      <w:pPr>
        <w:pStyle w:val="891"/>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891"/>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891"/>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905"/>
        <w:rPr>
          <w:rFonts w:hint="eastAsia"/>
          <w:color w:val="000000"/>
          <w:sz w:val="24"/>
          <w:szCs w:val="24"/>
        </w:rPr>
      </w:pPr>
      <w:r>
        <w:rPr>
          <w:rFonts w:hint="eastAsia"/>
          <w:color w:val="000000"/>
          <w:sz w:val="24"/>
          <w:szCs w:val="24"/>
        </w:rPr>
      </w:r>
      <w:r/>
    </w:p>
    <w:p>
      <w:pPr>
        <w:pStyle w:val="905"/>
        <w:rPr>
          <w:color w:val="000000"/>
          <w:sz w:val="24"/>
          <w:szCs w:val="24"/>
        </w:rPr>
      </w:pPr>
      <w:r>
        <w:rPr>
          <w:color w:val="000000"/>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tabs>
        <w:tab w:val="center" w:pos="4153" w:leader="none"/>
        <w:tab w:val="right" w:pos="8306" w:leader="none"/>
      </w:tabs>
      <w:rPr>
        <w:rStyle w:val="963"/>
        <w:rFonts w:ascii="宋体" w:hAnsi="宋体"/>
      </w:rPr>
      <w:framePr w:wrap="around" w:vAnchor="text" w:hAnchor="margin" w:xAlign="center" w:y="1"/>
    </w:pPr>
    <w:r>
      <w:rPr>
        <w:rFonts w:ascii="宋体" w:hAnsi="宋体"/>
      </w:rPr>
      <w:fldChar w:fldCharType="begin"/>
    </w:r>
    <w:r>
      <w:rPr>
        <w:rStyle w:val="963"/>
        <w:rFonts w:ascii="宋体" w:hAnsi="宋体"/>
      </w:rPr>
      <w:instrText xml:space="preserve">PAGE  </w:instrText>
    </w:r>
    <w:r>
      <w:rPr>
        <w:rFonts w:ascii="宋体" w:hAnsi="宋体"/>
      </w:rPr>
      <w:fldChar w:fldCharType="separate"/>
    </w:r>
    <w:r>
      <w:rPr>
        <w:rStyle w:val="963"/>
        <w:rFonts w:ascii="宋体" w:hAnsi="宋体"/>
      </w:rPr>
      <w:t xml:space="preserve">21</w:t>
    </w:r>
    <w:r>
      <w:rPr>
        <w:rFonts w:ascii="宋体" w:hAnsi="宋体"/>
      </w:rPr>
      <w:fldChar w:fldCharType="end"/>
    </w:r>
    <w:r>
      <w:rPr>
        <w:rStyle w:val="963"/>
        <w:rFonts w:ascii="宋体" w:hAnsi="宋体"/>
      </w:rPr>
    </w:r>
    <w:r/>
  </w:p>
  <w:p>
    <w:pPr>
      <w:pStyle w:val="938"/>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tabs>
        <w:tab w:val="center" w:pos="4153" w:leader="none"/>
        <w:tab w:val="right" w:pos="8306" w:leader="none"/>
      </w:tabs>
      <w:rPr>
        <w:rStyle w:val="963"/>
      </w:rPr>
      <w:framePr w:wrap="around" w:vAnchor="text" w:hAnchor="margin" w:xAlign="center" w:y="1"/>
    </w:pPr>
    <w:r>
      <w:fldChar w:fldCharType="begin"/>
    </w:r>
    <w:r>
      <w:rPr>
        <w:rStyle w:val="963"/>
      </w:rPr>
      <w:instrText xml:space="preserve">PAGE  </w:instrText>
    </w:r>
    <w:r>
      <w:fldChar w:fldCharType="separate"/>
    </w:r>
    <w:r>
      <w:rPr>
        <w:rStyle w:val="963"/>
      </w:rPr>
      <w:t xml:space="preserve">1</w:t>
    </w:r>
    <w:r>
      <w:fldChar w:fldCharType="end"/>
    </w:r>
    <w:r>
      <w:rPr>
        <w:rStyle w:val="963"/>
      </w:rPr>
    </w:r>
    <w:r/>
  </w:p>
  <w:p>
    <w:pPr>
      <w:pStyle w:val="938"/>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p>
    <w:pPr>
      <w:pStyle w:val="93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space"/>
      <w:lvlText w:val="%1."/>
      <w:lvlJc w:val="left"/>
      <w:pPr>
        <w:pStyle w:val="89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69"/>
      <w:isLgl w:val="false"/>
      <w:suff w:val="tab"/>
      <w:lvlText w:val="附录%1."/>
      <w:lvlJc w:val="left"/>
      <w:pPr>
        <w:pStyle w:val="89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tab"/>
      <w:lvlText w:val="%1."/>
      <w:lvlJc w:val="left"/>
      <w:pPr>
        <w:pStyle w:val="89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86"/>
      <w:isLgl w:val="false"/>
      <w:suff w:val="tab"/>
      <w:lvlText w:val="%1."/>
      <w:lvlJc w:val="left"/>
      <w:pPr>
        <w:pStyle w:val="891"/>
        <w:ind w:left="709" w:hanging="709"/>
        <w:tabs>
          <w:tab w:val="num" w:pos="709" w:leader="none"/>
        </w:tabs>
      </w:pPr>
      <w:rPr>
        <w:rFonts w:hint="eastAsia"/>
      </w:rPr>
    </w:lvl>
    <w:lvl w:ilvl="1">
      <w:start w:val="1"/>
      <w:numFmt w:val="decimal"/>
      <w:isLgl w:val="false"/>
      <w:suff w:val="tab"/>
      <w:lvlText w:val="%1.%2"/>
      <w:lvlJc w:val="left"/>
      <w:pPr>
        <w:pStyle w:val="891"/>
        <w:ind w:left="709" w:hanging="709"/>
        <w:tabs>
          <w:tab w:val="num" w:pos="709" w:leader="none"/>
        </w:tabs>
      </w:pPr>
      <w:rPr>
        <w:rFonts w:hint="eastAsia"/>
      </w:rPr>
    </w:lvl>
    <w:lvl w:ilvl="2">
      <w:start w:val="1"/>
      <w:numFmt w:val="decimal"/>
      <w:isLgl w:val="false"/>
      <w:suff w:val="tab"/>
      <w:lvlText w:val="%1.%2.%3."/>
      <w:lvlJc w:val="left"/>
      <w:pPr>
        <w:pStyle w:val="891"/>
        <w:ind w:left="425" w:hanging="425"/>
        <w:tabs>
          <w:tab w:val="num" w:pos="425" w:leader="none"/>
        </w:tabs>
      </w:pPr>
      <w:rPr>
        <w:rFonts w:hint="eastAsia"/>
      </w:rPr>
    </w:lvl>
    <w:lvl w:ilvl="3">
      <w:start w:val="1"/>
      <w:numFmt w:val="decimal"/>
      <w:isLgl w:val="false"/>
      <w:suff w:val="tab"/>
      <w:lvlText w:val="%1.%2.%3.%4."/>
      <w:lvlJc w:val="left"/>
      <w:pPr>
        <w:pStyle w:val="891"/>
        <w:ind w:left="851" w:hanging="851"/>
        <w:tabs>
          <w:tab w:val="num" w:pos="851" w:leader="none"/>
        </w:tabs>
      </w:pPr>
      <w:rPr>
        <w:rFonts w:hint="eastAsia"/>
      </w:rPr>
    </w:lvl>
    <w:lvl w:ilvl="4">
      <w:start w:val="1"/>
      <w:numFmt w:val="decimal"/>
      <w:isLgl w:val="false"/>
      <w:suff w:val="tab"/>
      <w:lvlText w:val="%1.%2.%3.%4.%5."/>
      <w:lvlJc w:val="left"/>
      <w:pPr>
        <w:pStyle w:val="891"/>
        <w:ind w:left="992" w:hanging="992"/>
        <w:tabs>
          <w:tab w:val="num" w:pos="992" w:leader="none"/>
        </w:tabs>
      </w:pPr>
      <w:rPr>
        <w:rFonts w:hint="eastAsia"/>
      </w:rPr>
    </w:lvl>
    <w:lvl w:ilvl="5">
      <w:start w:val="1"/>
      <w:numFmt w:val="decimal"/>
      <w:isLgl w:val="false"/>
      <w:suff w:val="tab"/>
      <w:lvlText w:val="%1.%2.%3.%4.%5.%6."/>
      <w:lvlJc w:val="left"/>
      <w:pPr>
        <w:pStyle w:val="891"/>
        <w:ind w:left="1134" w:hanging="1134"/>
        <w:tabs>
          <w:tab w:val="num" w:pos="1134" w:leader="none"/>
        </w:tabs>
      </w:pPr>
      <w:rPr>
        <w:rFonts w:hint="eastAsia"/>
      </w:rPr>
    </w:lvl>
    <w:lvl w:ilvl="6">
      <w:start w:val="1"/>
      <w:numFmt w:val="decimal"/>
      <w:isLgl w:val="false"/>
      <w:suff w:val="tab"/>
      <w:lvlText w:val="%1.%2.%3.%4.%5.%6.%7."/>
      <w:lvlJc w:val="left"/>
      <w:pPr>
        <w:pStyle w:val="891"/>
        <w:ind w:left="1276" w:hanging="1276"/>
        <w:tabs>
          <w:tab w:val="num" w:pos="1276" w:leader="none"/>
        </w:tabs>
      </w:pPr>
      <w:rPr>
        <w:rFonts w:hint="eastAsia"/>
      </w:rPr>
    </w:lvl>
    <w:lvl w:ilvl="7">
      <w:start w:val="1"/>
      <w:numFmt w:val="decimal"/>
      <w:isLgl w:val="false"/>
      <w:suff w:val="tab"/>
      <w:lvlText w:val="%1.%2.%3.%4.%5.%6.%7.%8."/>
      <w:lvlJc w:val="left"/>
      <w:pPr>
        <w:pStyle w:val="891"/>
        <w:ind w:left="1418" w:hanging="1418"/>
        <w:tabs>
          <w:tab w:val="num" w:pos="1418" w:leader="none"/>
        </w:tabs>
      </w:pPr>
      <w:rPr>
        <w:rFonts w:hint="eastAsia"/>
      </w:rPr>
    </w:lvl>
    <w:lvl w:ilvl="8">
      <w:start w:val="1"/>
      <w:numFmt w:val="decimal"/>
      <w:isLgl w:val="false"/>
      <w:suff w:val="tab"/>
      <w:lvlText w:val="%1.%2.%3.%4.%5.%6.%7.%8.%9."/>
      <w:lvlJc w:val="left"/>
      <w:pPr>
        <w:pStyle w:val="891"/>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891"/>
        <w:ind w:left="0" w:firstLine="0"/>
      </w:pPr>
      <w:rPr>
        <w:rFonts w:hint="eastAsia"/>
      </w:rPr>
    </w:lvl>
    <w:lvl w:ilvl="1">
      <w:start w:val="1"/>
      <w:numFmt w:val="decimal"/>
      <w:isLgl w:val="false"/>
      <w:suff w:val="nothing"/>
      <w:lvlText w:val="%2、"/>
      <w:lvlJc w:val="left"/>
      <w:pPr>
        <w:pStyle w:val="891"/>
        <w:ind w:left="0" w:firstLine="0"/>
      </w:pPr>
      <w:rPr>
        <w:rFonts w:hint="eastAsia"/>
      </w:rPr>
    </w:lvl>
    <w:lvl w:ilvl="2">
      <w:start w:val="1"/>
      <w:numFmt w:val="decimal"/>
      <w:isLgl w:val="false"/>
      <w:suff w:val="nothing"/>
      <w:lvlText w:val="%2.%3 "/>
      <w:lvlJc w:val="left"/>
      <w:pPr>
        <w:pStyle w:val="891"/>
        <w:ind w:left="0" w:firstLine="0"/>
      </w:pPr>
      <w:rPr>
        <w:rFonts w:hint="eastAsia"/>
      </w:rPr>
    </w:lvl>
    <w:lvl w:ilvl="3">
      <w:start w:val="1"/>
      <w:numFmt w:val="decimal"/>
      <w:isLgl w:val="false"/>
      <w:suff w:val="nothing"/>
      <w:lvlText w:val="%2.%3.%4 "/>
      <w:lvlJc w:val="left"/>
      <w:pPr>
        <w:pStyle w:val="891"/>
        <w:ind w:left="0" w:firstLine="0"/>
      </w:pPr>
      <w:rPr>
        <w:rFonts w:hint="eastAsia"/>
      </w:rPr>
    </w:lvl>
    <w:lvl w:ilvl="4">
      <w:start w:val="1"/>
      <w:numFmt w:val="decimal"/>
      <w:isLgl w:val="false"/>
      <w:suff w:val="nothing"/>
      <w:lvlText w:val="%2.%3.%4.%5 "/>
      <w:lvlJc w:val="left"/>
      <w:pPr>
        <w:pStyle w:val="891"/>
        <w:ind w:left="0" w:firstLine="0"/>
      </w:pPr>
      <w:rPr>
        <w:rFonts w:hint="eastAsia"/>
      </w:rPr>
    </w:lvl>
    <w:lvl w:ilvl="5">
      <w:start w:val="1"/>
      <w:numFmt w:val="decimal"/>
      <w:pStyle w:val="897"/>
      <w:isLgl w:val="false"/>
      <w:suff w:val="nothing"/>
      <w:lvlText w:val=""/>
      <w:lvlJc w:val="left"/>
      <w:pPr>
        <w:pStyle w:val="891"/>
        <w:ind w:left="0" w:firstLine="0"/>
      </w:pPr>
      <w:rPr>
        <w:rFonts w:hint="eastAsia"/>
      </w:rPr>
    </w:lvl>
    <w:lvl w:ilvl="6">
      <w:start w:val="1"/>
      <w:numFmt w:val="decimal"/>
      <w:pStyle w:val="898"/>
      <w:isLgl w:val="false"/>
      <w:suff w:val="nothing"/>
      <w:lvlText w:val=""/>
      <w:lvlJc w:val="left"/>
      <w:pPr>
        <w:pStyle w:val="891"/>
        <w:ind w:left="0" w:firstLine="0"/>
      </w:pPr>
      <w:rPr>
        <w:rFonts w:hint="eastAsia"/>
      </w:rPr>
    </w:lvl>
    <w:lvl w:ilvl="7">
      <w:start w:val="1"/>
      <w:numFmt w:val="decimal"/>
      <w:pStyle w:val="899"/>
      <w:isLgl w:val="false"/>
      <w:suff w:val="nothing"/>
      <w:lvlText w:val=""/>
      <w:lvlJc w:val="left"/>
      <w:pPr>
        <w:pStyle w:val="891"/>
        <w:ind w:left="0" w:firstLine="0"/>
      </w:pPr>
      <w:rPr>
        <w:rFonts w:hint="eastAsia"/>
      </w:rPr>
    </w:lvl>
    <w:lvl w:ilvl="8">
      <w:start w:val="1"/>
      <w:numFmt w:val="decimal"/>
      <w:pStyle w:val="900"/>
      <w:isLgl w:val="false"/>
      <w:suff w:val="nothing"/>
      <w:lvlText w:val=""/>
      <w:lvlJc w:val="left"/>
      <w:pPr>
        <w:pStyle w:val="891"/>
        <w:ind w:left="0" w:firstLine="0"/>
      </w:pPr>
      <w:rPr>
        <w:rFonts w:hint="eastAsia"/>
      </w:rPr>
    </w:lvl>
  </w:abstractNum>
  <w:abstractNum w:abstractNumId="5">
    <w:multiLevelType w:val="hybridMultilevel"/>
    <w:lvl w:ilvl="0">
      <w:start w:val="1"/>
      <w:numFmt w:val="japaneseCounting"/>
      <w:isLgl w:val="false"/>
      <w:suff w:val="tab"/>
      <w:lvlText w:val="第%1章"/>
      <w:lvlJc w:val="left"/>
      <w:pPr>
        <w:pStyle w:val="891"/>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3"/>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3">
    <w:name w:val="Heading 1"/>
    <w:basedOn w:val="891"/>
    <w:next w:val="891"/>
    <w:link w:val="714"/>
    <w:uiPriority w:val="9"/>
    <w:qFormat/>
    <w:pPr>
      <w:keepLines/>
      <w:keepNext/>
      <w:spacing w:before="480" w:after="200"/>
      <w:outlineLvl w:val="0"/>
    </w:pPr>
    <w:rPr>
      <w:rFonts w:ascii="Arial" w:hAnsi="Arial" w:eastAsia="Arial" w:cs="Arial"/>
      <w:sz w:val="40"/>
      <w:szCs w:val="40"/>
    </w:rPr>
  </w:style>
  <w:style w:type="character" w:styleId="714">
    <w:name w:val="Heading 1 Char"/>
    <w:link w:val="713"/>
    <w:uiPriority w:val="9"/>
    <w:rPr>
      <w:rFonts w:ascii="Arial" w:hAnsi="Arial" w:eastAsia="Arial" w:cs="Arial"/>
      <w:sz w:val="40"/>
      <w:szCs w:val="40"/>
    </w:rPr>
  </w:style>
  <w:style w:type="paragraph" w:styleId="715">
    <w:name w:val="Heading 2"/>
    <w:basedOn w:val="891"/>
    <w:next w:val="891"/>
    <w:link w:val="716"/>
    <w:uiPriority w:val="9"/>
    <w:unhideWhenUsed/>
    <w:qFormat/>
    <w:pPr>
      <w:keepLines/>
      <w:keepNext/>
      <w:spacing w:before="360" w:after="200"/>
      <w:outlineLvl w:val="1"/>
    </w:pPr>
    <w:rPr>
      <w:rFonts w:ascii="Arial" w:hAnsi="Arial" w:eastAsia="Arial" w:cs="Arial"/>
      <w:sz w:val="34"/>
    </w:rPr>
  </w:style>
  <w:style w:type="character" w:styleId="716">
    <w:name w:val="Heading 2 Char"/>
    <w:link w:val="715"/>
    <w:uiPriority w:val="9"/>
    <w:rPr>
      <w:rFonts w:ascii="Arial" w:hAnsi="Arial" w:eastAsia="Arial" w:cs="Arial"/>
      <w:sz w:val="34"/>
    </w:rPr>
  </w:style>
  <w:style w:type="paragraph" w:styleId="717">
    <w:name w:val="Heading 3"/>
    <w:basedOn w:val="891"/>
    <w:next w:val="891"/>
    <w:link w:val="718"/>
    <w:uiPriority w:val="9"/>
    <w:unhideWhenUsed/>
    <w:qFormat/>
    <w:pPr>
      <w:keepLines/>
      <w:keepNext/>
      <w:spacing w:before="320" w:after="200"/>
      <w:outlineLvl w:val="2"/>
    </w:pPr>
    <w:rPr>
      <w:rFonts w:ascii="Arial" w:hAnsi="Arial" w:eastAsia="Arial" w:cs="Arial"/>
      <w:sz w:val="30"/>
      <w:szCs w:val="30"/>
    </w:rPr>
  </w:style>
  <w:style w:type="character" w:styleId="718">
    <w:name w:val="Heading 3 Char"/>
    <w:link w:val="717"/>
    <w:uiPriority w:val="9"/>
    <w:rPr>
      <w:rFonts w:ascii="Arial" w:hAnsi="Arial" w:eastAsia="Arial" w:cs="Arial"/>
      <w:sz w:val="30"/>
      <w:szCs w:val="30"/>
    </w:rPr>
  </w:style>
  <w:style w:type="paragraph" w:styleId="719">
    <w:name w:val="Heading 4"/>
    <w:basedOn w:val="891"/>
    <w:next w:val="891"/>
    <w:link w:val="720"/>
    <w:uiPriority w:val="9"/>
    <w:unhideWhenUsed/>
    <w:qFormat/>
    <w:pPr>
      <w:keepLines/>
      <w:keepNext/>
      <w:spacing w:before="320" w:after="200"/>
      <w:outlineLvl w:val="3"/>
    </w:pPr>
    <w:rPr>
      <w:rFonts w:ascii="Arial" w:hAnsi="Arial" w:eastAsia="Arial" w:cs="Arial"/>
      <w:b/>
      <w:bCs/>
      <w:sz w:val="26"/>
      <w:szCs w:val="26"/>
    </w:rPr>
  </w:style>
  <w:style w:type="character" w:styleId="720">
    <w:name w:val="Heading 4 Char"/>
    <w:link w:val="719"/>
    <w:uiPriority w:val="9"/>
    <w:rPr>
      <w:rFonts w:ascii="Arial" w:hAnsi="Arial" w:eastAsia="Arial" w:cs="Arial"/>
      <w:b/>
      <w:bCs/>
      <w:sz w:val="26"/>
      <w:szCs w:val="26"/>
    </w:rPr>
  </w:style>
  <w:style w:type="paragraph" w:styleId="721">
    <w:name w:val="Heading 5"/>
    <w:basedOn w:val="891"/>
    <w:next w:val="891"/>
    <w:link w:val="722"/>
    <w:uiPriority w:val="9"/>
    <w:unhideWhenUsed/>
    <w:qFormat/>
    <w:pPr>
      <w:keepLines/>
      <w:keepNext/>
      <w:spacing w:before="320" w:after="200"/>
      <w:outlineLvl w:val="4"/>
    </w:pPr>
    <w:rPr>
      <w:rFonts w:ascii="Arial" w:hAnsi="Arial" w:eastAsia="Arial" w:cs="Arial"/>
      <w:b/>
      <w:bCs/>
      <w:sz w:val="24"/>
      <w:szCs w:val="24"/>
    </w:rPr>
  </w:style>
  <w:style w:type="character" w:styleId="722">
    <w:name w:val="Heading 5 Char"/>
    <w:link w:val="721"/>
    <w:uiPriority w:val="9"/>
    <w:rPr>
      <w:rFonts w:ascii="Arial" w:hAnsi="Arial" w:eastAsia="Arial" w:cs="Arial"/>
      <w:b/>
      <w:bCs/>
      <w:sz w:val="24"/>
      <w:szCs w:val="24"/>
    </w:rPr>
  </w:style>
  <w:style w:type="paragraph" w:styleId="723">
    <w:name w:val="Heading 6"/>
    <w:basedOn w:val="891"/>
    <w:next w:val="891"/>
    <w:link w:val="724"/>
    <w:uiPriority w:val="9"/>
    <w:unhideWhenUsed/>
    <w:qFormat/>
    <w:pPr>
      <w:keepLines/>
      <w:keepNext/>
      <w:spacing w:before="320" w:after="200"/>
      <w:outlineLvl w:val="5"/>
    </w:pPr>
    <w:rPr>
      <w:rFonts w:ascii="Arial" w:hAnsi="Arial" w:eastAsia="Arial" w:cs="Arial"/>
      <w:b/>
      <w:bCs/>
      <w:sz w:val="22"/>
      <w:szCs w:val="22"/>
    </w:rPr>
  </w:style>
  <w:style w:type="character" w:styleId="724">
    <w:name w:val="Heading 6 Char"/>
    <w:link w:val="723"/>
    <w:uiPriority w:val="9"/>
    <w:rPr>
      <w:rFonts w:ascii="Arial" w:hAnsi="Arial" w:eastAsia="Arial" w:cs="Arial"/>
      <w:b/>
      <w:bCs/>
      <w:sz w:val="22"/>
      <w:szCs w:val="22"/>
    </w:rPr>
  </w:style>
  <w:style w:type="paragraph" w:styleId="725">
    <w:name w:val="Heading 7"/>
    <w:basedOn w:val="891"/>
    <w:next w:val="891"/>
    <w:link w:val="726"/>
    <w:uiPriority w:val="9"/>
    <w:unhideWhenUsed/>
    <w:qFormat/>
    <w:pPr>
      <w:keepLines/>
      <w:keepNext/>
      <w:spacing w:before="320" w:after="200"/>
      <w:outlineLvl w:val="6"/>
    </w:pPr>
    <w:rPr>
      <w:rFonts w:ascii="Arial" w:hAnsi="Arial" w:eastAsia="Arial" w:cs="Arial"/>
      <w:b/>
      <w:bCs/>
      <w:i/>
      <w:iCs/>
      <w:sz w:val="22"/>
      <w:szCs w:val="22"/>
    </w:rPr>
  </w:style>
  <w:style w:type="character" w:styleId="726">
    <w:name w:val="Heading 7 Char"/>
    <w:link w:val="725"/>
    <w:uiPriority w:val="9"/>
    <w:rPr>
      <w:rFonts w:ascii="Arial" w:hAnsi="Arial" w:eastAsia="Arial" w:cs="Arial"/>
      <w:b/>
      <w:bCs/>
      <w:i/>
      <w:iCs/>
      <w:sz w:val="22"/>
      <w:szCs w:val="22"/>
    </w:rPr>
  </w:style>
  <w:style w:type="paragraph" w:styleId="727">
    <w:name w:val="Heading 8"/>
    <w:basedOn w:val="891"/>
    <w:next w:val="891"/>
    <w:link w:val="728"/>
    <w:uiPriority w:val="9"/>
    <w:unhideWhenUsed/>
    <w:qFormat/>
    <w:pPr>
      <w:keepLines/>
      <w:keepNext/>
      <w:spacing w:before="320" w:after="200"/>
      <w:outlineLvl w:val="7"/>
    </w:pPr>
    <w:rPr>
      <w:rFonts w:ascii="Arial" w:hAnsi="Arial" w:eastAsia="Arial" w:cs="Arial"/>
      <w:i/>
      <w:iCs/>
      <w:sz w:val="22"/>
      <w:szCs w:val="22"/>
    </w:rPr>
  </w:style>
  <w:style w:type="character" w:styleId="728">
    <w:name w:val="Heading 8 Char"/>
    <w:link w:val="727"/>
    <w:uiPriority w:val="9"/>
    <w:rPr>
      <w:rFonts w:ascii="Arial" w:hAnsi="Arial" w:eastAsia="Arial" w:cs="Arial"/>
      <w:i/>
      <w:iCs/>
      <w:sz w:val="22"/>
      <w:szCs w:val="22"/>
    </w:rPr>
  </w:style>
  <w:style w:type="paragraph" w:styleId="729">
    <w:name w:val="Heading 9"/>
    <w:basedOn w:val="891"/>
    <w:next w:val="891"/>
    <w:link w:val="730"/>
    <w:uiPriority w:val="9"/>
    <w:unhideWhenUsed/>
    <w:qFormat/>
    <w:pPr>
      <w:keepLines/>
      <w:keepNext/>
      <w:spacing w:before="320" w:after="200"/>
      <w:outlineLvl w:val="8"/>
    </w:pPr>
    <w:rPr>
      <w:rFonts w:ascii="Arial" w:hAnsi="Arial" w:eastAsia="Arial" w:cs="Arial"/>
      <w:i/>
      <w:iCs/>
      <w:sz w:val="21"/>
      <w:szCs w:val="21"/>
    </w:rPr>
  </w:style>
  <w:style w:type="character" w:styleId="730">
    <w:name w:val="Heading 9 Char"/>
    <w:link w:val="729"/>
    <w:uiPriority w:val="9"/>
    <w:rPr>
      <w:rFonts w:ascii="Arial" w:hAnsi="Arial" w:eastAsia="Arial" w:cs="Arial"/>
      <w:i/>
      <w:iCs/>
      <w:sz w:val="21"/>
      <w:szCs w:val="21"/>
    </w:rPr>
  </w:style>
  <w:style w:type="paragraph" w:styleId="731">
    <w:name w:val="List Paragraph"/>
    <w:basedOn w:val="891"/>
    <w:uiPriority w:val="34"/>
    <w:qFormat/>
    <w:pPr>
      <w:contextualSpacing/>
      <w:ind w:left="720"/>
    </w:pPr>
  </w:style>
  <w:style w:type="paragraph" w:styleId="732">
    <w:name w:val="No Spacing"/>
    <w:uiPriority w:val="1"/>
    <w:qFormat/>
    <w:pPr>
      <w:spacing w:before="0" w:after="0" w:line="240" w:lineRule="auto"/>
    </w:pPr>
  </w:style>
  <w:style w:type="paragraph" w:styleId="733">
    <w:name w:val="Title"/>
    <w:basedOn w:val="891"/>
    <w:next w:val="891"/>
    <w:link w:val="734"/>
    <w:uiPriority w:val="10"/>
    <w:qFormat/>
    <w:pPr>
      <w:contextualSpacing/>
      <w:spacing w:before="300" w:after="200"/>
    </w:pPr>
    <w:rPr>
      <w:sz w:val="48"/>
      <w:szCs w:val="48"/>
    </w:rPr>
  </w:style>
  <w:style w:type="character" w:styleId="734">
    <w:name w:val="Title Char"/>
    <w:link w:val="733"/>
    <w:uiPriority w:val="10"/>
    <w:rPr>
      <w:sz w:val="48"/>
      <w:szCs w:val="48"/>
    </w:rPr>
  </w:style>
  <w:style w:type="paragraph" w:styleId="735">
    <w:name w:val="Subtitle"/>
    <w:basedOn w:val="891"/>
    <w:next w:val="891"/>
    <w:link w:val="736"/>
    <w:uiPriority w:val="11"/>
    <w:qFormat/>
    <w:pPr>
      <w:spacing w:before="200" w:after="200"/>
    </w:pPr>
    <w:rPr>
      <w:sz w:val="24"/>
      <w:szCs w:val="24"/>
    </w:rPr>
  </w:style>
  <w:style w:type="character" w:styleId="736">
    <w:name w:val="Subtitle Char"/>
    <w:link w:val="735"/>
    <w:uiPriority w:val="11"/>
    <w:rPr>
      <w:sz w:val="24"/>
      <w:szCs w:val="24"/>
    </w:rPr>
  </w:style>
  <w:style w:type="paragraph" w:styleId="737">
    <w:name w:val="Quote"/>
    <w:basedOn w:val="891"/>
    <w:next w:val="891"/>
    <w:link w:val="738"/>
    <w:uiPriority w:val="29"/>
    <w:qFormat/>
    <w:pPr>
      <w:ind w:left="720" w:right="720"/>
    </w:pPr>
    <w:rPr>
      <w:i/>
    </w:rPr>
  </w:style>
  <w:style w:type="character" w:styleId="738">
    <w:name w:val="Quote Char"/>
    <w:link w:val="737"/>
    <w:uiPriority w:val="29"/>
    <w:rPr>
      <w:i/>
    </w:rPr>
  </w:style>
  <w:style w:type="paragraph" w:styleId="739">
    <w:name w:val="Intense Quote"/>
    <w:basedOn w:val="891"/>
    <w:next w:val="891"/>
    <w:link w:val="7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0">
    <w:name w:val="Intense Quote Char"/>
    <w:link w:val="739"/>
    <w:uiPriority w:val="30"/>
    <w:rPr>
      <w:i/>
    </w:rPr>
  </w:style>
  <w:style w:type="paragraph" w:styleId="741">
    <w:name w:val="Header"/>
    <w:basedOn w:val="891"/>
    <w:link w:val="742"/>
    <w:uiPriority w:val="99"/>
    <w:unhideWhenUsed/>
    <w:pPr>
      <w:spacing w:after="0" w:line="240" w:lineRule="auto"/>
      <w:tabs>
        <w:tab w:val="center" w:pos="7143" w:leader="none"/>
        <w:tab w:val="right" w:pos="14287" w:leader="none"/>
      </w:tabs>
    </w:pPr>
  </w:style>
  <w:style w:type="character" w:styleId="742">
    <w:name w:val="Header Char"/>
    <w:link w:val="741"/>
    <w:uiPriority w:val="99"/>
  </w:style>
  <w:style w:type="paragraph" w:styleId="743">
    <w:name w:val="Footer"/>
    <w:basedOn w:val="891"/>
    <w:link w:val="746"/>
    <w:uiPriority w:val="99"/>
    <w:unhideWhenUsed/>
    <w:pPr>
      <w:spacing w:after="0" w:line="240" w:lineRule="auto"/>
      <w:tabs>
        <w:tab w:val="center" w:pos="7143" w:leader="none"/>
        <w:tab w:val="right" w:pos="14287" w:leader="none"/>
      </w:tabs>
    </w:pPr>
  </w:style>
  <w:style w:type="character" w:styleId="744">
    <w:name w:val="Footer Char"/>
    <w:link w:val="743"/>
    <w:uiPriority w:val="99"/>
  </w:style>
  <w:style w:type="paragraph" w:styleId="745">
    <w:name w:val="Caption"/>
    <w:basedOn w:val="891"/>
    <w:next w:val="891"/>
    <w:uiPriority w:val="35"/>
    <w:semiHidden/>
    <w:unhideWhenUsed/>
    <w:qFormat/>
    <w:pPr>
      <w:spacing w:line="276" w:lineRule="auto"/>
    </w:pPr>
    <w:rPr>
      <w:b/>
      <w:bCs/>
      <w:color w:val="4f81bd" w:themeColor="accent1"/>
      <w:sz w:val="18"/>
      <w:szCs w:val="18"/>
    </w:rPr>
  </w:style>
  <w:style w:type="character" w:styleId="746">
    <w:name w:val="Caption Char"/>
    <w:basedOn w:val="745"/>
    <w:link w:val="743"/>
    <w:uiPriority w:val="99"/>
  </w:style>
  <w:style w:type="table" w:styleId="74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3">
    <w:name w:val="Hyperlink"/>
    <w:uiPriority w:val="99"/>
    <w:unhideWhenUsed/>
    <w:rPr>
      <w:color w:val="0000ff" w:themeColor="hyperlink"/>
      <w:u w:val="single"/>
    </w:rPr>
  </w:style>
  <w:style w:type="paragraph" w:styleId="874">
    <w:name w:val="footnote text"/>
    <w:basedOn w:val="891"/>
    <w:link w:val="875"/>
    <w:uiPriority w:val="99"/>
    <w:semiHidden/>
    <w:unhideWhenUsed/>
    <w:pPr>
      <w:spacing w:after="40" w:line="240" w:lineRule="auto"/>
    </w:pPr>
    <w:rPr>
      <w:sz w:val="18"/>
    </w:rPr>
  </w:style>
  <w:style w:type="character" w:styleId="875">
    <w:name w:val="Footnote Text Char"/>
    <w:link w:val="874"/>
    <w:uiPriority w:val="99"/>
    <w:rPr>
      <w:sz w:val="18"/>
    </w:rPr>
  </w:style>
  <w:style w:type="character" w:styleId="876">
    <w:name w:val="footnote reference"/>
    <w:uiPriority w:val="99"/>
    <w:unhideWhenUsed/>
    <w:rPr>
      <w:vertAlign w:val="superscript"/>
    </w:rPr>
  </w:style>
  <w:style w:type="paragraph" w:styleId="877">
    <w:name w:val="endnote text"/>
    <w:basedOn w:val="891"/>
    <w:link w:val="878"/>
    <w:uiPriority w:val="99"/>
    <w:semiHidden/>
    <w:unhideWhenUsed/>
    <w:pPr>
      <w:spacing w:after="0" w:line="240" w:lineRule="auto"/>
    </w:pPr>
    <w:rPr>
      <w:sz w:val="20"/>
    </w:rPr>
  </w:style>
  <w:style w:type="character" w:styleId="878">
    <w:name w:val="Endnote Text Char"/>
    <w:link w:val="877"/>
    <w:uiPriority w:val="99"/>
    <w:rPr>
      <w:sz w:val="20"/>
    </w:rPr>
  </w:style>
  <w:style w:type="character" w:styleId="879">
    <w:name w:val="endnote reference"/>
    <w:uiPriority w:val="99"/>
    <w:semiHidden/>
    <w:unhideWhenUsed/>
    <w:rPr>
      <w:vertAlign w:val="superscript"/>
    </w:rPr>
  </w:style>
  <w:style w:type="paragraph" w:styleId="880">
    <w:name w:val="toc 1"/>
    <w:basedOn w:val="891"/>
    <w:next w:val="891"/>
    <w:uiPriority w:val="39"/>
    <w:unhideWhenUsed/>
    <w:pPr>
      <w:ind w:left="0" w:right="0" w:firstLine="0"/>
      <w:spacing w:after="57"/>
    </w:pPr>
  </w:style>
  <w:style w:type="paragraph" w:styleId="881">
    <w:name w:val="toc 2"/>
    <w:basedOn w:val="891"/>
    <w:next w:val="891"/>
    <w:uiPriority w:val="39"/>
    <w:unhideWhenUsed/>
    <w:pPr>
      <w:ind w:left="283" w:right="0" w:firstLine="0"/>
      <w:spacing w:after="57"/>
    </w:pPr>
  </w:style>
  <w:style w:type="paragraph" w:styleId="882">
    <w:name w:val="toc 3"/>
    <w:basedOn w:val="891"/>
    <w:next w:val="891"/>
    <w:uiPriority w:val="39"/>
    <w:unhideWhenUsed/>
    <w:pPr>
      <w:ind w:left="567" w:right="0" w:firstLine="0"/>
      <w:spacing w:after="57"/>
    </w:pPr>
  </w:style>
  <w:style w:type="paragraph" w:styleId="883">
    <w:name w:val="toc 4"/>
    <w:basedOn w:val="891"/>
    <w:next w:val="891"/>
    <w:uiPriority w:val="39"/>
    <w:unhideWhenUsed/>
    <w:pPr>
      <w:ind w:left="850" w:right="0" w:firstLine="0"/>
      <w:spacing w:after="57"/>
    </w:pPr>
  </w:style>
  <w:style w:type="paragraph" w:styleId="884">
    <w:name w:val="toc 5"/>
    <w:basedOn w:val="891"/>
    <w:next w:val="891"/>
    <w:uiPriority w:val="39"/>
    <w:unhideWhenUsed/>
    <w:pPr>
      <w:ind w:left="1134" w:right="0" w:firstLine="0"/>
      <w:spacing w:after="57"/>
    </w:pPr>
  </w:style>
  <w:style w:type="paragraph" w:styleId="885">
    <w:name w:val="toc 6"/>
    <w:basedOn w:val="891"/>
    <w:next w:val="891"/>
    <w:uiPriority w:val="39"/>
    <w:unhideWhenUsed/>
    <w:pPr>
      <w:ind w:left="1417" w:right="0" w:firstLine="0"/>
      <w:spacing w:after="57"/>
    </w:pPr>
  </w:style>
  <w:style w:type="paragraph" w:styleId="886">
    <w:name w:val="toc 7"/>
    <w:basedOn w:val="891"/>
    <w:next w:val="891"/>
    <w:uiPriority w:val="39"/>
    <w:unhideWhenUsed/>
    <w:pPr>
      <w:ind w:left="1701" w:right="0" w:firstLine="0"/>
      <w:spacing w:after="57"/>
    </w:pPr>
  </w:style>
  <w:style w:type="paragraph" w:styleId="887">
    <w:name w:val="toc 8"/>
    <w:basedOn w:val="891"/>
    <w:next w:val="891"/>
    <w:uiPriority w:val="39"/>
    <w:unhideWhenUsed/>
    <w:pPr>
      <w:ind w:left="1984" w:right="0" w:firstLine="0"/>
      <w:spacing w:after="57"/>
    </w:pPr>
  </w:style>
  <w:style w:type="paragraph" w:styleId="888">
    <w:name w:val="toc 9"/>
    <w:basedOn w:val="891"/>
    <w:next w:val="891"/>
    <w:uiPriority w:val="39"/>
    <w:unhideWhenUsed/>
    <w:pPr>
      <w:ind w:left="2268" w:right="0" w:firstLine="0"/>
      <w:spacing w:after="57"/>
    </w:pPr>
  </w:style>
  <w:style w:type="paragraph" w:styleId="889">
    <w:name w:val="TOC Heading"/>
    <w:uiPriority w:val="39"/>
    <w:unhideWhenUsed/>
  </w:style>
  <w:style w:type="paragraph" w:styleId="890">
    <w:name w:val="table of figures"/>
    <w:basedOn w:val="891"/>
    <w:next w:val="891"/>
    <w:uiPriority w:val="99"/>
    <w:unhideWhenUsed/>
    <w:pPr>
      <w:spacing w:after="0" w:afterAutospacing="0"/>
    </w:pPr>
  </w:style>
  <w:style w:type="paragraph" w:styleId="891" w:default="1">
    <w:name w:val="Normal"/>
    <w:next w:val="891"/>
    <w:link w:val="891"/>
    <w:qFormat/>
    <w:pPr>
      <w:jc w:val="both"/>
      <w:widowControl w:val="off"/>
    </w:pPr>
    <w:rPr>
      <w:rFonts w:ascii="Times New Roman" w:hAnsi="Times New Roman"/>
      <w:sz w:val="21"/>
      <w:szCs w:val="21"/>
      <w:lang w:val="en-US" w:eastAsia="zh-CN" w:bidi="ar-SA"/>
    </w:rPr>
  </w:style>
  <w:style w:type="paragraph" w:styleId="892">
    <w:name w:val="标题 1"/>
    <w:basedOn w:val="891"/>
    <w:next w:val="891"/>
    <w:link w:val="903"/>
    <w:qFormat/>
    <w:pPr>
      <w:jc w:val="center"/>
      <w:keepNext/>
      <w:outlineLvl w:val="0"/>
    </w:pPr>
    <w:rPr>
      <w:rFonts w:ascii="楷体_GB2312" w:eastAsia="楷体_GB2312"/>
      <w:sz w:val="28"/>
      <w:szCs w:val="28"/>
    </w:rPr>
  </w:style>
  <w:style w:type="paragraph" w:styleId="893">
    <w:name w:val="标题 2"/>
    <w:basedOn w:val="891"/>
    <w:next w:val="905"/>
    <w:link w:val="904"/>
    <w:qFormat/>
    <w:pPr>
      <w:jc w:val="center"/>
      <w:keepLines/>
      <w:keepNext/>
      <w:spacing w:before="260" w:after="260" w:line="416" w:lineRule="auto"/>
      <w:outlineLvl w:val="1"/>
    </w:pPr>
    <w:rPr>
      <w:rFonts w:ascii="Arial" w:hAnsi="Arial" w:eastAsia="幼圆" w:cs="Arial"/>
      <w:b/>
      <w:bCs/>
      <w:sz w:val="44"/>
      <w:szCs w:val="44"/>
    </w:rPr>
  </w:style>
  <w:style w:type="paragraph" w:styleId="894">
    <w:name w:val="标题 3"/>
    <w:basedOn w:val="891"/>
    <w:next w:val="905"/>
    <w:link w:val="907"/>
    <w:qFormat/>
    <w:pPr>
      <w:keepLines/>
      <w:keepNext/>
      <w:spacing w:before="260" w:after="260" w:line="416" w:lineRule="auto"/>
      <w:outlineLvl w:val="2"/>
    </w:pPr>
    <w:rPr>
      <w:b/>
      <w:bCs/>
      <w:sz w:val="32"/>
      <w:szCs w:val="32"/>
    </w:rPr>
  </w:style>
  <w:style w:type="paragraph" w:styleId="895">
    <w:name w:val="标题 4"/>
    <w:basedOn w:val="891"/>
    <w:next w:val="905"/>
    <w:link w:val="908"/>
    <w:qFormat/>
    <w:pPr>
      <w:keepLines/>
      <w:keepNext/>
      <w:spacing w:before="280" w:after="290" w:line="376" w:lineRule="auto"/>
      <w:outlineLvl w:val="3"/>
    </w:pPr>
    <w:rPr>
      <w:rFonts w:ascii="Arial" w:hAnsi="Arial" w:eastAsia="黑体" w:cs="Arial"/>
      <w:b/>
      <w:bCs/>
      <w:sz w:val="28"/>
      <w:szCs w:val="28"/>
    </w:rPr>
  </w:style>
  <w:style w:type="paragraph" w:styleId="896">
    <w:name w:val="标题 5"/>
    <w:basedOn w:val="891"/>
    <w:next w:val="905"/>
    <w:link w:val="909"/>
    <w:qFormat/>
    <w:pPr>
      <w:keepNext/>
      <w:outlineLvl w:val="4"/>
    </w:pPr>
    <w:rPr>
      <w:rFonts w:ascii="宋体"/>
      <w:color w:val="000000"/>
      <w:sz w:val="28"/>
      <w:szCs w:val="28"/>
    </w:rPr>
  </w:style>
  <w:style w:type="paragraph" w:styleId="897">
    <w:name w:val="标题 6"/>
    <w:basedOn w:val="891"/>
    <w:next w:val="891"/>
    <w:link w:val="910"/>
    <w:qFormat/>
    <w:pPr>
      <w:numPr>
        <w:ilvl w:val="5"/>
        <w:numId w:val="1"/>
      </w:numPr>
      <w:keepLines/>
      <w:keepNext/>
      <w:spacing w:before="240" w:after="64" w:line="320" w:lineRule="auto"/>
      <w:outlineLvl w:val="5"/>
    </w:pPr>
    <w:rPr>
      <w:rFonts w:ascii="Arial" w:hAnsi="Arial" w:eastAsia="黑体"/>
      <w:b/>
      <w:bCs/>
      <w:sz w:val="24"/>
      <w:szCs w:val="24"/>
    </w:rPr>
  </w:style>
  <w:style w:type="paragraph" w:styleId="898">
    <w:name w:val="标题 7"/>
    <w:basedOn w:val="891"/>
    <w:next w:val="891"/>
    <w:link w:val="911"/>
    <w:qFormat/>
    <w:pPr>
      <w:numPr>
        <w:ilvl w:val="6"/>
        <w:numId w:val="1"/>
      </w:numPr>
      <w:keepLines/>
      <w:keepNext/>
      <w:spacing w:before="240" w:after="64" w:line="320" w:lineRule="auto"/>
      <w:outlineLvl w:val="6"/>
    </w:pPr>
    <w:rPr>
      <w:b/>
      <w:bCs/>
      <w:sz w:val="24"/>
      <w:szCs w:val="24"/>
    </w:rPr>
  </w:style>
  <w:style w:type="paragraph" w:styleId="899">
    <w:name w:val="标题 8"/>
    <w:basedOn w:val="891"/>
    <w:next w:val="891"/>
    <w:link w:val="912"/>
    <w:qFormat/>
    <w:pPr>
      <w:numPr>
        <w:ilvl w:val="7"/>
        <w:numId w:val="1"/>
      </w:numPr>
      <w:keepLines/>
      <w:keepNext/>
      <w:spacing w:before="240" w:after="64" w:line="320" w:lineRule="auto"/>
      <w:outlineLvl w:val="7"/>
    </w:pPr>
    <w:rPr>
      <w:rFonts w:ascii="Arial" w:hAnsi="Arial" w:eastAsia="黑体"/>
      <w:sz w:val="24"/>
      <w:szCs w:val="24"/>
    </w:rPr>
  </w:style>
  <w:style w:type="paragraph" w:styleId="900">
    <w:name w:val="标题 9"/>
    <w:basedOn w:val="891"/>
    <w:next w:val="891"/>
    <w:link w:val="913"/>
    <w:qFormat/>
    <w:pPr>
      <w:numPr>
        <w:ilvl w:val="8"/>
        <w:numId w:val="1"/>
      </w:numPr>
      <w:keepLines/>
      <w:keepNext/>
      <w:spacing w:before="240" w:after="64" w:line="320" w:lineRule="auto"/>
      <w:outlineLvl w:val="8"/>
    </w:pPr>
    <w:rPr>
      <w:rFonts w:ascii="Arial" w:hAnsi="Arial" w:eastAsia="黑体"/>
    </w:rPr>
  </w:style>
  <w:style w:type="character" w:styleId="901">
    <w:name w:val="默认段落字体"/>
    <w:next w:val="901"/>
    <w:link w:val="891"/>
    <w:uiPriority w:val="1"/>
    <w:unhideWhenUsed/>
  </w:style>
  <w:style w:type="table" w:styleId="902">
    <w:name w:val="普通表格"/>
    <w:next w:val="902"/>
    <w:link w:val="891"/>
    <w:uiPriority w:val="99"/>
    <w:unhideWhenUsed/>
    <w:tblPr/>
  </w:style>
  <w:style w:type="character" w:styleId="903">
    <w:name w:val="标题 1 Char"/>
    <w:next w:val="903"/>
    <w:link w:val="892"/>
    <w:rPr>
      <w:rFonts w:ascii="楷体_GB2312" w:hAnsi="Times New Roman" w:eastAsia="楷体_GB2312" w:cs="Times New Roman"/>
      <w:sz w:val="28"/>
      <w:szCs w:val="28"/>
    </w:rPr>
  </w:style>
  <w:style w:type="character" w:styleId="904">
    <w:name w:val="标题 2 Char"/>
    <w:next w:val="904"/>
    <w:link w:val="893"/>
    <w:rPr>
      <w:rFonts w:ascii="Arial" w:hAnsi="Arial" w:eastAsia="幼圆" w:cs="Arial"/>
      <w:b/>
      <w:bCs/>
      <w:sz w:val="44"/>
      <w:szCs w:val="44"/>
    </w:rPr>
  </w:style>
  <w:style w:type="paragraph" w:styleId="905">
    <w:name w:val="正文缩进"/>
    <w:basedOn w:val="891"/>
    <w:next w:val="905"/>
    <w:link w:val="906"/>
    <w:pPr>
      <w:ind w:firstLine="420"/>
    </w:pPr>
  </w:style>
  <w:style w:type="character" w:styleId="906">
    <w:name w:val="正文缩进 Char"/>
    <w:next w:val="906"/>
    <w:link w:val="905"/>
    <w:rPr>
      <w:rFonts w:ascii="Times New Roman" w:hAnsi="Times New Roman" w:eastAsia="宋体" w:cs="Times New Roman"/>
      <w:szCs w:val="21"/>
    </w:rPr>
  </w:style>
  <w:style w:type="character" w:styleId="907">
    <w:name w:val="标题 3 Char"/>
    <w:next w:val="907"/>
    <w:link w:val="894"/>
    <w:rPr>
      <w:rFonts w:ascii="Times New Roman" w:hAnsi="Times New Roman" w:eastAsia="宋体" w:cs="Times New Roman"/>
      <w:b/>
      <w:bCs/>
      <w:sz w:val="32"/>
      <w:szCs w:val="32"/>
    </w:rPr>
  </w:style>
  <w:style w:type="character" w:styleId="908">
    <w:name w:val="标题 4 Char"/>
    <w:next w:val="908"/>
    <w:link w:val="895"/>
    <w:rPr>
      <w:rFonts w:ascii="Arial" w:hAnsi="Arial" w:eastAsia="黑体" w:cs="Arial"/>
      <w:b/>
      <w:bCs/>
      <w:sz w:val="28"/>
      <w:szCs w:val="28"/>
    </w:rPr>
  </w:style>
  <w:style w:type="character" w:styleId="909">
    <w:name w:val="标题 5 Char"/>
    <w:next w:val="909"/>
    <w:link w:val="896"/>
    <w:rPr>
      <w:rFonts w:ascii="宋体" w:hAnsi="Times New Roman" w:eastAsia="宋体" w:cs="Times New Roman"/>
      <w:color w:val="000000"/>
      <w:sz w:val="28"/>
      <w:szCs w:val="28"/>
    </w:rPr>
  </w:style>
  <w:style w:type="character" w:styleId="910">
    <w:name w:val="标题 6 Char"/>
    <w:next w:val="910"/>
    <w:link w:val="897"/>
    <w:rPr>
      <w:rFonts w:ascii="Arial" w:hAnsi="Arial" w:eastAsia="黑体" w:cs="Times New Roman"/>
      <w:b/>
      <w:bCs/>
      <w:sz w:val="24"/>
      <w:szCs w:val="24"/>
    </w:rPr>
  </w:style>
  <w:style w:type="character" w:styleId="911">
    <w:name w:val="标题 7 Char"/>
    <w:next w:val="911"/>
    <w:link w:val="898"/>
    <w:rPr>
      <w:rFonts w:ascii="Times New Roman" w:hAnsi="Times New Roman" w:eastAsia="宋体" w:cs="Times New Roman"/>
      <w:b/>
      <w:bCs/>
      <w:sz w:val="24"/>
      <w:szCs w:val="24"/>
    </w:rPr>
  </w:style>
  <w:style w:type="character" w:styleId="912">
    <w:name w:val="标题 8 Char"/>
    <w:next w:val="912"/>
    <w:link w:val="899"/>
    <w:rPr>
      <w:rFonts w:ascii="Arial" w:hAnsi="Arial" w:eastAsia="黑体" w:cs="Times New Roman"/>
      <w:sz w:val="24"/>
      <w:szCs w:val="24"/>
    </w:rPr>
  </w:style>
  <w:style w:type="character" w:styleId="913">
    <w:name w:val="标题 9 Char"/>
    <w:next w:val="913"/>
    <w:link w:val="900"/>
    <w:rPr>
      <w:rFonts w:ascii="Arial" w:hAnsi="Arial" w:eastAsia="黑体" w:cs="Times New Roman"/>
      <w:szCs w:val="21"/>
    </w:rPr>
  </w:style>
  <w:style w:type="paragraph" w:styleId="914">
    <w:name w:val="列表 3"/>
    <w:basedOn w:val="891"/>
    <w:next w:val="914"/>
    <w:link w:val="891"/>
    <w:pPr>
      <w:ind w:left="100" w:hanging="200"/>
    </w:pPr>
  </w:style>
  <w:style w:type="paragraph" w:styleId="915">
    <w:name w:val="目录 7"/>
    <w:basedOn w:val="891"/>
    <w:next w:val="891"/>
    <w:link w:val="891"/>
    <w:semiHidden/>
    <w:pPr>
      <w:ind w:left="1260"/>
      <w:jc w:val="left"/>
    </w:pPr>
  </w:style>
  <w:style w:type="paragraph" w:styleId="916">
    <w:name w:val="文档结构图"/>
    <w:basedOn w:val="891"/>
    <w:next w:val="916"/>
    <w:link w:val="917"/>
    <w:semiHidden/>
    <w:pPr>
      <w:shd w:val="clear" w:color="auto" w:fill="000080"/>
    </w:pPr>
  </w:style>
  <w:style w:type="character" w:styleId="917">
    <w:name w:val="文档结构图 Char"/>
    <w:next w:val="917"/>
    <w:link w:val="916"/>
    <w:semiHidden/>
    <w:rPr>
      <w:rFonts w:ascii="Times New Roman" w:hAnsi="Times New Roman" w:eastAsia="宋体" w:cs="Times New Roman"/>
      <w:szCs w:val="21"/>
      <w:shd w:val="clear" w:color="auto" w:fill="000080"/>
    </w:rPr>
  </w:style>
  <w:style w:type="paragraph" w:styleId="918">
    <w:name w:val="批注文字"/>
    <w:basedOn w:val="891"/>
    <w:next w:val="918"/>
    <w:link w:val="919"/>
    <w:semiHidden/>
    <w:pPr>
      <w:jc w:val="left"/>
    </w:pPr>
  </w:style>
  <w:style w:type="character" w:styleId="919">
    <w:name w:val="批注文字 Char"/>
    <w:next w:val="919"/>
    <w:link w:val="918"/>
    <w:semiHidden/>
    <w:rPr>
      <w:rFonts w:ascii="Times New Roman" w:hAnsi="Times New Roman" w:eastAsia="宋体" w:cs="Times New Roman"/>
      <w:szCs w:val="21"/>
    </w:rPr>
  </w:style>
  <w:style w:type="paragraph" w:styleId="920">
    <w:name w:val="正文文本 3"/>
    <w:basedOn w:val="891"/>
    <w:next w:val="920"/>
    <w:link w:val="921"/>
    <w:rPr>
      <w:rFonts w:ascii="仿宋_GB2312" w:hAnsi="Arial" w:eastAsia="仿宋_GB2312"/>
      <w:sz w:val="32"/>
      <w:szCs w:val="32"/>
    </w:rPr>
  </w:style>
  <w:style w:type="character" w:styleId="921">
    <w:name w:val="正文文本 3 Char"/>
    <w:next w:val="921"/>
    <w:link w:val="920"/>
    <w:rPr>
      <w:rFonts w:ascii="仿宋_GB2312" w:hAnsi="Arial" w:eastAsia="仿宋_GB2312" w:cs="Times New Roman"/>
      <w:sz w:val="32"/>
      <w:szCs w:val="32"/>
    </w:rPr>
  </w:style>
  <w:style w:type="paragraph" w:styleId="922">
    <w:name w:val="正文文本"/>
    <w:basedOn w:val="891"/>
    <w:next w:val="922"/>
    <w:link w:val="923"/>
    <w:rPr>
      <w:rFonts w:ascii="楷体_GB2312" w:hAnsi="Arial" w:eastAsia="楷体_GB2312"/>
      <w:sz w:val="28"/>
      <w:szCs w:val="28"/>
    </w:rPr>
  </w:style>
  <w:style w:type="character" w:styleId="923">
    <w:name w:val="正文文本 Char"/>
    <w:next w:val="923"/>
    <w:link w:val="922"/>
    <w:rPr>
      <w:rFonts w:ascii="楷体_GB2312" w:hAnsi="Arial" w:eastAsia="楷体_GB2312" w:cs="Times New Roman"/>
      <w:sz w:val="28"/>
      <w:szCs w:val="28"/>
    </w:rPr>
  </w:style>
  <w:style w:type="paragraph" w:styleId="924">
    <w:name w:val="正文文本缩进"/>
    <w:basedOn w:val="891"/>
    <w:next w:val="924"/>
    <w:link w:val="925"/>
    <w:pPr>
      <w:ind w:firstLine="645"/>
    </w:pPr>
    <w:rPr>
      <w:rFonts w:ascii="楷体_GB2312" w:eastAsia="楷体_GB2312"/>
      <w:sz w:val="32"/>
      <w:szCs w:val="32"/>
    </w:rPr>
  </w:style>
  <w:style w:type="character" w:styleId="925">
    <w:name w:val="正文文本缩进 Char"/>
    <w:next w:val="925"/>
    <w:link w:val="924"/>
    <w:rPr>
      <w:rFonts w:ascii="楷体_GB2312" w:hAnsi="Times New Roman" w:eastAsia="楷体_GB2312" w:cs="Times New Roman"/>
      <w:sz w:val="32"/>
      <w:szCs w:val="32"/>
    </w:rPr>
  </w:style>
  <w:style w:type="paragraph" w:styleId="926">
    <w:name w:val="列表 2"/>
    <w:basedOn w:val="891"/>
    <w:next w:val="926"/>
    <w:link w:val="891"/>
    <w:pPr>
      <w:ind w:left="100" w:hanging="200"/>
    </w:pPr>
  </w:style>
  <w:style w:type="paragraph" w:styleId="927">
    <w:name w:val="目录 5"/>
    <w:basedOn w:val="891"/>
    <w:next w:val="891"/>
    <w:link w:val="891"/>
    <w:semiHidden/>
    <w:pPr>
      <w:ind w:left="840"/>
      <w:jc w:val="left"/>
    </w:pPr>
  </w:style>
  <w:style w:type="paragraph" w:styleId="928">
    <w:name w:val="目录 3"/>
    <w:basedOn w:val="891"/>
    <w:next w:val="891"/>
    <w:link w:val="891"/>
    <w:semiHidden/>
    <w:pPr>
      <w:ind w:left="420"/>
      <w:jc w:val="left"/>
    </w:pPr>
    <w:rPr>
      <w:i/>
      <w:iCs/>
      <w:szCs w:val="24"/>
    </w:rPr>
  </w:style>
  <w:style w:type="paragraph" w:styleId="929">
    <w:name w:val="纯文本"/>
    <w:basedOn w:val="891"/>
    <w:next w:val="929"/>
    <w:link w:val="930"/>
    <w:rPr>
      <w:rFonts w:ascii="宋体" w:hAnsi="Courier New" w:cs="Courier New"/>
    </w:rPr>
  </w:style>
  <w:style w:type="character" w:styleId="930">
    <w:name w:val="纯文本 Char"/>
    <w:next w:val="930"/>
    <w:link w:val="929"/>
    <w:rPr>
      <w:rFonts w:ascii="宋体" w:hAnsi="Courier New" w:eastAsia="宋体" w:cs="Courier New"/>
      <w:szCs w:val="21"/>
    </w:rPr>
  </w:style>
  <w:style w:type="paragraph" w:styleId="931">
    <w:name w:val="目录 8"/>
    <w:basedOn w:val="891"/>
    <w:next w:val="891"/>
    <w:link w:val="891"/>
    <w:semiHidden/>
    <w:pPr>
      <w:ind w:left="1470"/>
      <w:jc w:val="left"/>
    </w:pPr>
  </w:style>
  <w:style w:type="paragraph" w:styleId="932">
    <w:name w:val="日期"/>
    <w:basedOn w:val="891"/>
    <w:next w:val="891"/>
    <w:link w:val="933"/>
    <w:rPr>
      <w:sz w:val="24"/>
      <w:szCs w:val="24"/>
    </w:rPr>
  </w:style>
  <w:style w:type="character" w:styleId="933">
    <w:name w:val="日期 Char"/>
    <w:next w:val="933"/>
    <w:link w:val="932"/>
    <w:rPr>
      <w:rFonts w:ascii="Times New Roman" w:hAnsi="Times New Roman" w:eastAsia="宋体" w:cs="Times New Roman"/>
      <w:sz w:val="24"/>
      <w:szCs w:val="24"/>
    </w:rPr>
  </w:style>
  <w:style w:type="paragraph" w:styleId="934">
    <w:name w:val="正文文本缩进 2"/>
    <w:basedOn w:val="891"/>
    <w:next w:val="934"/>
    <w:link w:val="935"/>
    <w:pPr>
      <w:ind w:left="630" w:firstLine="645"/>
    </w:pPr>
    <w:rPr>
      <w:rFonts w:ascii="Arial" w:hAnsi="Arial" w:eastAsia="仿宋_GB2312" w:cs="Arial"/>
      <w:sz w:val="32"/>
      <w:szCs w:val="32"/>
    </w:rPr>
  </w:style>
  <w:style w:type="character" w:styleId="935">
    <w:name w:val="正文文本缩进 2 Char"/>
    <w:next w:val="935"/>
    <w:link w:val="934"/>
    <w:rPr>
      <w:rFonts w:ascii="Arial" w:hAnsi="Arial" w:eastAsia="仿宋_GB2312" w:cs="Arial"/>
      <w:sz w:val="32"/>
      <w:szCs w:val="32"/>
    </w:rPr>
  </w:style>
  <w:style w:type="paragraph" w:styleId="936">
    <w:name w:val="批注框文本"/>
    <w:basedOn w:val="891"/>
    <w:next w:val="936"/>
    <w:link w:val="937"/>
    <w:semiHidden/>
    <w:rPr>
      <w:sz w:val="18"/>
      <w:szCs w:val="18"/>
    </w:rPr>
  </w:style>
  <w:style w:type="character" w:styleId="937">
    <w:name w:val="批注框文本 Char"/>
    <w:next w:val="937"/>
    <w:link w:val="936"/>
    <w:semiHidden/>
    <w:rPr>
      <w:rFonts w:ascii="Times New Roman" w:hAnsi="Times New Roman" w:eastAsia="宋体" w:cs="Times New Roman"/>
      <w:sz w:val="18"/>
      <w:szCs w:val="18"/>
    </w:rPr>
  </w:style>
  <w:style w:type="paragraph" w:styleId="938">
    <w:name w:val="页脚"/>
    <w:basedOn w:val="891"/>
    <w:next w:val="938"/>
    <w:link w:val="939"/>
    <w:uiPriority w:val="99"/>
    <w:pPr>
      <w:jc w:val="left"/>
      <w:tabs>
        <w:tab w:val="center" w:pos="4153" w:leader="none"/>
        <w:tab w:val="right" w:pos="8306" w:leader="none"/>
      </w:tabs>
    </w:pPr>
    <w:rPr>
      <w:sz w:val="18"/>
      <w:szCs w:val="18"/>
    </w:rPr>
  </w:style>
  <w:style w:type="character" w:styleId="939">
    <w:name w:val="页脚 Char"/>
    <w:next w:val="939"/>
    <w:link w:val="938"/>
    <w:uiPriority w:val="99"/>
    <w:rPr>
      <w:rFonts w:ascii="Times New Roman" w:hAnsi="Times New Roman" w:eastAsia="宋体" w:cs="Times New Roman"/>
      <w:sz w:val="18"/>
      <w:szCs w:val="18"/>
    </w:rPr>
  </w:style>
  <w:style w:type="paragraph" w:styleId="940">
    <w:name w:val="页眉"/>
    <w:basedOn w:val="891"/>
    <w:next w:val="940"/>
    <w:link w:val="941"/>
    <w:pPr>
      <w:jc w:val="center"/>
      <w:tabs>
        <w:tab w:val="center" w:pos="4153" w:leader="none"/>
        <w:tab w:val="right" w:pos="8306" w:leader="none"/>
      </w:tabs>
      <w:pBdr>
        <w:bottom w:val="single" w:color="000000" w:sz="6" w:space="1"/>
      </w:pBdr>
    </w:pPr>
    <w:rPr>
      <w:sz w:val="18"/>
      <w:szCs w:val="18"/>
    </w:rPr>
  </w:style>
  <w:style w:type="character" w:styleId="941">
    <w:name w:val="页眉 Char"/>
    <w:next w:val="941"/>
    <w:link w:val="940"/>
    <w:rPr>
      <w:rFonts w:ascii="Times New Roman" w:hAnsi="Times New Roman" w:eastAsia="宋体" w:cs="Times New Roman"/>
      <w:sz w:val="18"/>
      <w:szCs w:val="18"/>
    </w:rPr>
  </w:style>
  <w:style w:type="paragraph" w:styleId="942">
    <w:name w:val="目录 1"/>
    <w:basedOn w:val="891"/>
    <w:next w:val="891"/>
    <w:link w:val="891"/>
    <w:semiHidden/>
    <w:pPr>
      <w:jc w:val="left"/>
      <w:spacing w:before="120" w:after="120" w:line="400" w:lineRule="exact"/>
      <w:tabs>
        <w:tab w:val="right" w:pos="8720" w:leader="dot"/>
      </w:tabs>
    </w:pPr>
    <w:rPr>
      <w:rFonts w:ascii="宋体" w:hAnsi="宋体"/>
      <w:caps/>
      <w:sz w:val="24"/>
      <w:szCs w:val="24"/>
    </w:rPr>
  </w:style>
  <w:style w:type="paragraph" w:styleId="943">
    <w:name w:val="目录 4"/>
    <w:basedOn w:val="891"/>
    <w:next w:val="891"/>
    <w:link w:val="891"/>
    <w:semiHidden/>
    <w:pPr>
      <w:ind w:left="630"/>
      <w:jc w:val="left"/>
    </w:pPr>
  </w:style>
  <w:style w:type="paragraph" w:styleId="944">
    <w:name w:val="列表"/>
    <w:basedOn w:val="891"/>
    <w:next w:val="944"/>
    <w:link w:val="891"/>
    <w:pPr>
      <w:ind w:left="200" w:hanging="200"/>
    </w:pPr>
  </w:style>
  <w:style w:type="paragraph" w:styleId="945">
    <w:name w:val="目录 6"/>
    <w:basedOn w:val="891"/>
    <w:next w:val="891"/>
    <w:link w:val="891"/>
    <w:semiHidden/>
    <w:pPr>
      <w:ind w:left="1050"/>
      <w:jc w:val="left"/>
    </w:pPr>
  </w:style>
  <w:style w:type="paragraph" w:styleId="946">
    <w:name w:val="正文文本缩进 3"/>
    <w:basedOn w:val="891"/>
    <w:next w:val="946"/>
    <w:link w:val="947"/>
    <w:pPr>
      <w:ind w:left="645" w:firstLine="645"/>
    </w:pPr>
    <w:rPr>
      <w:rFonts w:ascii="Arial" w:hAnsi="Arial" w:eastAsia="仿宋_GB2312" w:cs="Arial"/>
      <w:color w:val="ffff00"/>
      <w:sz w:val="32"/>
      <w:szCs w:val="32"/>
    </w:rPr>
  </w:style>
  <w:style w:type="character" w:styleId="947">
    <w:name w:val="正文文本缩进 3 Char"/>
    <w:next w:val="947"/>
    <w:link w:val="946"/>
    <w:rPr>
      <w:rFonts w:ascii="Arial" w:hAnsi="Arial" w:eastAsia="仿宋_GB2312" w:cs="Arial"/>
      <w:color w:val="ffff00"/>
      <w:sz w:val="32"/>
      <w:szCs w:val="32"/>
    </w:rPr>
  </w:style>
  <w:style w:type="paragraph" w:styleId="948">
    <w:name w:val="图表目录"/>
    <w:basedOn w:val="891"/>
    <w:next w:val="891"/>
    <w:link w:val="891"/>
    <w:semiHidden/>
    <w:pPr>
      <w:ind w:left="840" w:hanging="420"/>
    </w:pPr>
  </w:style>
  <w:style w:type="paragraph" w:styleId="949">
    <w:name w:val="目录 2"/>
    <w:basedOn w:val="891"/>
    <w:next w:val="891"/>
    <w:link w:val="891"/>
    <w:semiHidden/>
    <w:pPr>
      <w:ind w:left="210"/>
      <w:jc w:val="left"/>
    </w:pPr>
    <w:rPr>
      <w:smallCaps/>
      <w:szCs w:val="24"/>
    </w:rPr>
  </w:style>
  <w:style w:type="paragraph" w:styleId="950">
    <w:name w:val="目录 9"/>
    <w:basedOn w:val="891"/>
    <w:next w:val="891"/>
    <w:link w:val="891"/>
    <w:semiHidden/>
    <w:pPr>
      <w:ind w:left="1680"/>
      <w:jc w:val="left"/>
    </w:pPr>
  </w:style>
  <w:style w:type="paragraph" w:styleId="951">
    <w:name w:val="正文文本 2"/>
    <w:basedOn w:val="891"/>
    <w:next w:val="951"/>
    <w:link w:val="952"/>
    <w:pPr>
      <w:jc w:val="center"/>
      <w:widowControl/>
    </w:pPr>
    <w:rPr>
      <w:rFonts w:ascii="楷体_GB2312" w:eastAsia="楷体_GB2312"/>
      <w:sz w:val="28"/>
      <w:szCs w:val="28"/>
    </w:rPr>
  </w:style>
  <w:style w:type="character" w:styleId="952">
    <w:name w:val="正文文本 2 Char"/>
    <w:next w:val="952"/>
    <w:link w:val="951"/>
    <w:rPr>
      <w:rFonts w:ascii="楷体_GB2312" w:hAnsi="Times New Roman" w:eastAsia="楷体_GB2312" w:cs="Times New Roman"/>
      <w:sz w:val="28"/>
      <w:szCs w:val="28"/>
    </w:rPr>
  </w:style>
  <w:style w:type="paragraph" w:styleId="953">
    <w:name w:val="普通(网站)"/>
    <w:basedOn w:val="891"/>
    <w:next w:val="953"/>
    <w:link w:val="891"/>
    <w:uiPriority w:val="99"/>
    <w:pPr>
      <w:jc w:val="left"/>
      <w:spacing w:before="100" w:beforeAutospacing="1" w:after="100" w:afterAutospacing="1"/>
      <w:widowControl/>
    </w:pPr>
    <w:rPr>
      <w:rFonts w:ascii="宋体" w:hAnsi="宋体" w:cs="宋体"/>
      <w:sz w:val="24"/>
      <w:szCs w:val="24"/>
    </w:rPr>
  </w:style>
  <w:style w:type="paragraph" w:styleId="954">
    <w:name w:val="索引 1"/>
    <w:basedOn w:val="891"/>
    <w:next w:val="891"/>
    <w:link w:val="891"/>
    <w:semiHidden/>
    <w:pPr>
      <w:spacing w:line="240" w:lineRule="atLeast"/>
    </w:pPr>
    <w:rPr>
      <w:b/>
      <w:bCs/>
    </w:rPr>
  </w:style>
  <w:style w:type="paragraph" w:styleId="955">
    <w:name w:val="批注主题"/>
    <w:basedOn w:val="918"/>
    <w:next w:val="918"/>
    <w:link w:val="956"/>
    <w:semiHidden/>
    <w:rPr>
      <w:b/>
      <w:bCs/>
    </w:rPr>
  </w:style>
  <w:style w:type="character" w:styleId="956">
    <w:name w:val="批注主题 Char"/>
    <w:next w:val="956"/>
    <w:link w:val="955"/>
    <w:semiHidden/>
    <w:rPr>
      <w:rFonts w:ascii="Times New Roman" w:hAnsi="Times New Roman" w:eastAsia="宋体" w:cs="Times New Roman"/>
      <w:b/>
      <w:bCs/>
      <w:szCs w:val="21"/>
    </w:rPr>
  </w:style>
  <w:style w:type="paragraph" w:styleId="957">
    <w:name w:val="正文首行缩进"/>
    <w:basedOn w:val="891"/>
    <w:next w:val="957"/>
    <w:link w:val="958"/>
    <w:pPr>
      <w:ind w:firstLine="200"/>
      <w:spacing w:line="360" w:lineRule="auto"/>
    </w:pPr>
    <w:rPr>
      <w:rFonts w:ascii="仿宋_GB2312" w:eastAsia="仿宋_GB2312"/>
      <w:sz w:val="30"/>
      <w:szCs w:val="30"/>
    </w:rPr>
  </w:style>
  <w:style w:type="character" w:styleId="958">
    <w:name w:val="正文首行缩进 Char"/>
    <w:next w:val="958"/>
    <w:link w:val="957"/>
    <w:rPr>
      <w:rFonts w:ascii="仿宋_GB2312" w:hAnsi="Times New Roman" w:eastAsia="仿宋_GB2312" w:cs="Times New Roman"/>
      <w:sz w:val="30"/>
      <w:szCs w:val="30"/>
    </w:rPr>
  </w:style>
  <w:style w:type="paragraph" w:styleId="959">
    <w:name w:val="正文首行缩进 2"/>
    <w:basedOn w:val="924"/>
    <w:next w:val="959"/>
    <w:link w:val="960"/>
    <w:pPr>
      <w:ind w:firstLine="420"/>
      <w:spacing w:line="360" w:lineRule="auto"/>
    </w:pPr>
    <w:rPr>
      <w:rFonts w:ascii="宋体" w:hAnsi="宋体" w:eastAsia="宋体"/>
      <w:sz w:val="21"/>
      <w:szCs w:val="20"/>
    </w:rPr>
  </w:style>
  <w:style w:type="character" w:styleId="960">
    <w:name w:val="正文首行缩进 2 Char"/>
    <w:next w:val="960"/>
    <w:link w:val="959"/>
    <w:rPr>
      <w:rFonts w:ascii="宋体" w:hAnsi="宋体" w:eastAsia="宋体" w:cs="Times New Roman"/>
      <w:sz w:val="32"/>
      <w:szCs w:val="20"/>
    </w:rPr>
  </w:style>
  <w:style w:type="table" w:styleId="961">
    <w:name w:val="网格型"/>
    <w:basedOn w:val="902"/>
    <w:next w:val="961"/>
    <w:link w:val="891"/>
    <w:pPr>
      <w:jc w:val="both"/>
      <w:widowControl w:val="off"/>
    </w:pPr>
    <w:rPr>
      <w:rFonts w:ascii="Times New Roman" w:hAnsi="Times New Roman" w:eastAsia="宋体" w:cs="Times New Roman"/>
      <w:sz w:val="20"/>
      <w:szCs w:val="20"/>
    </w:rPr>
    <w:tblPr/>
  </w:style>
  <w:style w:type="character" w:styleId="962">
    <w:name w:val="要点"/>
    <w:next w:val="962"/>
    <w:link w:val="891"/>
    <w:qFormat/>
    <w:rPr>
      <w:b/>
      <w:bCs/>
    </w:rPr>
  </w:style>
  <w:style w:type="character" w:styleId="963">
    <w:name w:val="页码"/>
    <w:next w:val="963"/>
    <w:link w:val="891"/>
  </w:style>
  <w:style w:type="character" w:styleId="964">
    <w:name w:val="已访问的超链接"/>
    <w:next w:val="964"/>
    <w:link w:val="891"/>
    <w:rPr>
      <w:color w:val="800080"/>
      <w:u w:val="single"/>
    </w:rPr>
  </w:style>
  <w:style w:type="character" w:styleId="965">
    <w:name w:val="超链接"/>
    <w:next w:val="965"/>
    <w:link w:val="891"/>
    <w:rPr>
      <w:color w:val="0000ff"/>
      <w:u w:val="single"/>
    </w:rPr>
  </w:style>
  <w:style w:type="character" w:styleId="966">
    <w:name w:val="批注引用"/>
    <w:next w:val="966"/>
    <w:link w:val="891"/>
    <w:semiHidden/>
    <w:rPr>
      <w:sz w:val="21"/>
      <w:szCs w:val="21"/>
    </w:rPr>
  </w:style>
  <w:style w:type="character" w:styleId="967">
    <w:name w:val="font5 Char"/>
    <w:next w:val="967"/>
    <w:link w:val="891"/>
    <w:rPr>
      <w:rFonts w:ascii="宋体" w:hAnsi="宋体" w:eastAsia="宋体"/>
      <w:sz w:val="28"/>
      <w:szCs w:val="28"/>
      <w:lang w:val="en-US" w:eastAsia="zh-CN" w:bidi="ar-SA"/>
    </w:rPr>
  </w:style>
  <w:style w:type="character" w:styleId="968">
    <w:name w:val="二级目录 Char"/>
    <w:next w:val="968"/>
    <w:link w:val="969"/>
    <w:rPr>
      <w:b/>
      <w:sz w:val="30"/>
      <w:szCs w:val="28"/>
    </w:rPr>
  </w:style>
  <w:style w:type="paragraph" w:styleId="969">
    <w:name w:val="二级目录"/>
    <w:next w:val="891"/>
    <w:link w:val="968"/>
    <w:pPr>
      <w:numPr>
        <w:ilvl w:val="0"/>
        <w:numId w:val="2"/>
      </w:numPr>
      <w:tabs>
        <w:tab w:val="left" w:pos="907" w:leader="none"/>
        <w:tab w:val="left" w:pos="1145" w:leader="none"/>
      </w:tabs>
      <w:outlineLvl w:val="1"/>
    </w:pPr>
    <w:rPr>
      <w:b/>
      <w:sz w:val="30"/>
      <w:szCs w:val="28"/>
      <w:lang w:val="en-US" w:eastAsia="zh-CN" w:bidi="ar-SA"/>
    </w:rPr>
  </w:style>
  <w:style w:type="character" w:styleId="970">
    <w:name w:val="列出段落 Char,Bullet List Char,numbered Char,FooterText Char,List Paragraph1 Char,Paragraphe de liste1 Char"/>
    <w:next w:val="970"/>
    <w:link w:val="971"/>
    <w:rPr>
      <w:rFonts w:ascii="Calibri" w:hAnsi="Calibri"/>
      <w:sz w:val="24"/>
      <w:szCs w:val="24"/>
      <w:lang w:eastAsia="en-US" w:bidi="en-US"/>
    </w:rPr>
  </w:style>
  <w:style w:type="paragraph" w:styleId="971">
    <w:name w:val="列出段落1"/>
    <w:basedOn w:val="891"/>
    <w:next w:val="971"/>
    <w:link w:val="970"/>
    <w:qFormat/>
    <w:pPr>
      <w:contextualSpacing/>
      <w:ind w:left="720"/>
      <w:jc w:val="left"/>
      <w:widowControl/>
    </w:pPr>
    <w:rPr>
      <w:rFonts w:ascii="Calibri" w:hAnsi="Calibri" w:eastAsia="宋体" w:cs="Times New Roman"/>
      <w:sz w:val="24"/>
      <w:szCs w:val="24"/>
      <w:lang w:eastAsia="en-US" w:bidi="en-US"/>
    </w:rPr>
  </w:style>
  <w:style w:type="paragraph" w:styleId="972">
    <w:name w:val="Body Text(ch)"/>
    <w:basedOn w:val="891"/>
    <w:next w:val="922"/>
    <w:link w:val="891"/>
    <w:pPr>
      <w:spacing w:after="120"/>
    </w:pPr>
    <w:rPr>
      <w:rFonts w:ascii="宋体" w:hAnsi="Arial"/>
      <w:bCs/>
      <w:iCs/>
      <w:szCs w:val="24"/>
    </w:rPr>
  </w:style>
  <w:style w:type="paragraph" w:styleId="973">
    <w:name w:val="xl27"/>
    <w:basedOn w:val="891"/>
    <w:next w:val="973"/>
    <w:link w:val="89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4">
    <w:name w:val="xl26"/>
    <w:basedOn w:val="891"/>
    <w:next w:val="974"/>
    <w:link w:val="8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5">
    <w:name w:val="Char"/>
    <w:basedOn w:val="891"/>
    <w:next w:val="975"/>
    <w:link w:val="891"/>
    <w:pPr>
      <w:ind w:firstLine="200"/>
      <w:tabs>
        <w:tab w:val="left" w:pos="360" w:leader="none"/>
      </w:tabs>
    </w:pPr>
    <w:rPr>
      <w:sz w:val="28"/>
      <w:szCs w:val="30"/>
    </w:rPr>
  </w:style>
  <w:style w:type="paragraph" w:styleId="976">
    <w:name w:val=" Char"/>
    <w:basedOn w:val="916"/>
    <w:next w:val="976"/>
    <w:link w:val="891"/>
    <w:rPr>
      <w:rFonts w:ascii="Tahoma" w:hAnsi="Tahoma"/>
      <w:sz w:val="24"/>
      <w:szCs w:val="24"/>
    </w:rPr>
  </w:style>
  <w:style w:type="paragraph" w:styleId="977">
    <w:name w:val="普通正文"/>
    <w:basedOn w:val="891"/>
    <w:next w:val="977"/>
    <w:link w:val="891"/>
    <w:pPr>
      <w:ind w:firstLine="480"/>
      <w:jc w:val="left"/>
      <w:spacing w:before="120" w:after="120" w:line="360" w:lineRule="auto"/>
    </w:pPr>
    <w:rPr>
      <w:rFonts w:ascii="Arial" w:hAnsi="Arial"/>
      <w:sz w:val="24"/>
      <w:szCs w:val="24"/>
    </w:rPr>
  </w:style>
  <w:style w:type="paragraph" w:styleId="978">
    <w:name w:val="table_lines"/>
    <w:basedOn w:val="891"/>
    <w:next w:val="978"/>
    <w:link w:val="891"/>
    <w:pPr>
      <w:jc w:val="left"/>
      <w:widowControl/>
    </w:pPr>
    <w:rPr>
      <w:sz w:val="20"/>
      <w:szCs w:val="20"/>
      <w:lang w:val="de-DE" w:eastAsia="de-DE"/>
    </w:rPr>
  </w:style>
  <w:style w:type="paragraph" w:styleId="979">
    <w:name w:val="附录1"/>
    <w:next w:val="979"/>
    <w:link w:val="89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80">
    <w:name w:val="font7"/>
    <w:basedOn w:val="891"/>
    <w:next w:val="980"/>
    <w:link w:val="891"/>
    <w:pPr>
      <w:jc w:val="left"/>
      <w:spacing w:before="100" w:beforeAutospacing="1" w:after="100" w:afterAutospacing="1"/>
      <w:widowControl/>
    </w:pPr>
    <w:rPr>
      <w:rFonts w:hint="eastAsia" w:ascii="宋体" w:hAnsi="宋体"/>
      <w:sz w:val="18"/>
      <w:szCs w:val="18"/>
    </w:rPr>
  </w:style>
  <w:style w:type="paragraph" w:styleId="981">
    <w:name w:val=" Char Char Char Char"/>
    <w:basedOn w:val="916"/>
    <w:next w:val="981"/>
    <w:link w:val="891"/>
    <w:pPr>
      <w:spacing w:line="360" w:lineRule="auto"/>
    </w:pPr>
    <w:rPr>
      <w:rFonts w:ascii="Tahoma" w:hAnsi="Tahoma"/>
      <w:sz w:val="24"/>
      <w:szCs w:val="24"/>
    </w:rPr>
  </w:style>
  <w:style w:type="paragraph" w:styleId="982">
    <w:name w:val="列出段落"/>
    <w:basedOn w:val="891"/>
    <w:next w:val="982"/>
    <w:link w:val="891"/>
    <w:qFormat/>
    <w:pPr>
      <w:contextualSpacing/>
      <w:ind w:left="720"/>
      <w:jc w:val="left"/>
      <w:widowControl/>
    </w:pPr>
    <w:rPr>
      <w:rFonts w:ascii="Calibri" w:hAnsi="Calibri"/>
      <w:sz w:val="24"/>
      <w:szCs w:val="24"/>
      <w:lang w:eastAsia="en-US" w:bidi="en-US"/>
    </w:rPr>
  </w:style>
  <w:style w:type="paragraph" w:styleId="983">
    <w:name w:val="4"/>
    <w:basedOn w:val="891"/>
    <w:next w:val="946"/>
    <w:link w:val="891"/>
    <w:pPr>
      <w:ind w:firstLine="420"/>
      <w:spacing w:line="360" w:lineRule="auto"/>
    </w:pPr>
    <w:rPr>
      <w:color w:val="ff0000"/>
      <w:sz w:val="24"/>
      <w:szCs w:val="24"/>
    </w:rPr>
  </w:style>
  <w:style w:type="paragraph" w:styleId="984">
    <w:name w:val="普通 (Web)"/>
    <w:basedOn w:val="891"/>
    <w:next w:val="984"/>
    <w:link w:val="891"/>
    <w:pPr>
      <w:jc w:val="left"/>
      <w:spacing w:before="100" w:beforeAutospacing="1" w:after="100" w:afterAutospacing="1"/>
      <w:widowControl/>
    </w:pPr>
    <w:rPr>
      <w:rFonts w:ascii="宋体" w:hAnsi="宋体"/>
      <w:sz w:val="24"/>
      <w:szCs w:val="24"/>
    </w:rPr>
  </w:style>
  <w:style w:type="paragraph" w:styleId="985">
    <w:name w:val=" Char Char Char Char Char Char Char Char Char Char"/>
    <w:basedOn w:val="891"/>
    <w:next w:val="985"/>
    <w:link w:val="891"/>
    <w:pPr>
      <w:spacing w:line="360" w:lineRule="auto"/>
    </w:pPr>
    <w:rPr>
      <w:sz w:val="24"/>
      <w:szCs w:val="20"/>
    </w:rPr>
  </w:style>
  <w:style w:type="paragraph" w:styleId="986">
    <w:name w:val="样式1"/>
    <w:basedOn w:val="891"/>
    <w:next w:val="986"/>
    <w:link w:val="891"/>
    <w:pPr>
      <w:numPr>
        <w:ilvl w:val="0"/>
        <w:numId w:val="3"/>
      </w:numPr>
      <w:tabs>
        <w:tab w:val="left" w:pos="709" w:leader="none"/>
      </w:tabs>
    </w:pPr>
    <w:rPr>
      <w:rFonts w:ascii="宋体" w:hAnsi="宋体"/>
    </w:rPr>
  </w:style>
  <w:style w:type="paragraph" w:styleId="987">
    <w:name w:val="font6"/>
    <w:basedOn w:val="891"/>
    <w:next w:val="987"/>
    <w:link w:val="891"/>
    <w:pPr>
      <w:jc w:val="left"/>
      <w:spacing w:before="100" w:beforeAutospacing="1" w:after="100" w:afterAutospacing="1"/>
      <w:widowControl/>
    </w:pPr>
    <w:rPr>
      <w:rFonts w:hint="eastAsia" w:ascii="宋体" w:hAnsi="宋体"/>
      <w:sz w:val="28"/>
      <w:szCs w:val="28"/>
      <w:u w:val="single"/>
    </w:rPr>
  </w:style>
  <w:style w:type="paragraph" w:styleId="988">
    <w:name w:val="xl25"/>
    <w:basedOn w:val="891"/>
    <w:next w:val="988"/>
    <w:link w:val="89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9">
    <w:name w:val="图标"/>
    <w:basedOn w:val="891"/>
    <w:next w:val="891"/>
    <w:link w:val="89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0">
    <w:name w:val="标题3"/>
    <w:basedOn w:val="891"/>
    <w:next w:val="891"/>
    <w:link w:val="891"/>
    <w:pPr>
      <w:ind w:firstLine="624"/>
      <w:spacing w:line="590" w:lineRule="atLeast"/>
    </w:pPr>
    <w:rPr>
      <w:rFonts w:ascii="方正黑体_GBK" w:eastAsia="方正黑体_GBK"/>
      <w:sz w:val="32"/>
      <w:szCs w:val="32"/>
    </w:rPr>
  </w:style>
  <w:style w:type="paragraph" w:styleId="991">
    <w:name w:val="xl24"/>
    <w:basedOn w:val="891"/>
    <w:next w:val="991"/>
    <w:link w:val="89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2">
    <w:name w:val="xl29"/>
    <w:basedOn w:val="891"/>
    <w:next w:val="992"/>
    <w:link w:val="89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3">
    <w:name w:val="Char Char Char Char Char Char Char Char"/>
    <w:basedOn w:val="891"/>
    <w:next w:val="993"/>
    <w:link w:val="891"/>
    <w:pPr>
      <w:jc w:val="left"/>
      <w:spacing w:after="160" w:line="240" w:lineRule="exact"/>
      <w:widowControl/>
    </w:pPr>
    <w:rPr>
      <w:rFonts w:ascii="Verdana" w:hAnsi="Verdana"/>
      <w:sz w:val="20"/>
      <w:szCs w:val="20"/>
      <w:lang w:eastAsia="en-US"/>
    </w:rPr>
  </w:style>
  <w:style w:type="paragraph" w:styleId="994">
    <w:name w:val="xl28"/>
    <w:basedOn w:val="891"/>
    <w:next w:val="994"/>
    <w:link w:val="89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5">
    <w:name w:val=" Char Char Char Char Char Char Char Char"/>
    <w:basedOn w:val="891"/>
    <w:next w:val="995"/>
    <w:link w:val="891"/>
    <w:pPr>
      <w:jc w:val="left"/>
      <w:spacing w:after="160" w:line="240" w:lineRule="exact"/>
      <w:widowControl/>
    </w:pPr>
    <w:rPr>
      <w:rFonts w:ascii="Verdana" w:hAnsi="Verdana"/>
      <w:sz w:val="20"/>
      <w:szCs w:val="20"/>
      <w:lang w:eastAsia="en-US"/>
    </w:rPr>
  </w:style>
  <w:style w:type="paragraph" w:styleId="996">
    <w:name w:val="xl30"/>
    <w:basedOn w:val="891"/>
    <w:next w:val="996"/>
    <w:link w:val="891"/>
    <w:pPr>
      <w:jc w:val="center"/>
      <w:spacing w:before="100" w:beforeAutospacing="1" w:after="100" w:afterAutospacing="1"/>
      <w:widowControl/>
    </w:pPr>
    <w:rPr>
      <w:rFonts w:ascii="宋体" w:hAnsi="宋体"/>
      <w:b/>
      <w:bCs/>
      <w:sz w:val="36"/>
      <w:szCs w:val="36"/>
    </w:rPr>
  </w:style>
  <w:style w:type="paragraph" w:styleId="997">
    <w:name w:val="Char Char Char Char"/>
    <w:basedOn w:val="916"/>
    <w:next w:val="997"/>
    <w:link w:val="891"/>
    <w:pPr>
      <w:spacing w:line="360" w:lineRule="auto"/>
    </w:pPr>
    <w:rPr>
      <w:rFonts w:ascii="Tahoma" w:hAnsi="Tahoma"/>
      <w:sz w:val="24"/>
      <w:szCs w:val="24"/>
    </w:rPr>
  </w:style>
  <w:style w:type="paragraph" w:styleId="998">
    <w:name w:val="table_1stline"/>
    <w:basedOn w:val="891"/>
    <w:next w:val="998"/>
    <w:link w:val="891"/>
    <w:pPr>
      <w:jc w:val="left"/>
      <w:spacing w:before="120"/>
      <w:widowControl/>
    </w:pPr>
    <w:rPr>
      <w:bCs/>
      <w:sz w:val="20"/>
      <w:szCs w:val="20"/>
      <w:lang w:val="de-DE" w:eastAsia="de-DE"/>
    </w:rPr>
  </w:style>
  <w:style w:type="paragraph" w:styleId="999">
    <w:name w:val="font5"/>
    <w:basedOn w:val="891"/>
    <w:next w:val="999"/>
    <w:link w:val="891"/>
    <w:pPr>
      <w:jc w:val="left"/>
      <w:spacing w:before="100" w:beforeAutospacing="1" w:after="100" w:afterAutospacing="1"/>
      <w:widowControl/>
    </w:pPr>
    <w:rPr>
      <w:rFonts w:hint="eastAsia" w:ascii="宋体" w:hAnsi="宋体"/>
      <w:sz w:val="28"/>
      <w:szCs w:val="28"/>
    </w:rPr>
  </w:style>
  <w:style w:type="paragraph" w:styleId="1000">
    <w:name w:val="标题1"/>
    <w:basedOn w:val="891"/>
    <w:next w:val="891"/>
    <w:link w:val="891"/>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1">
    <w:name w:val="修订"/>
    <w:next w:val="1001"/>
    <w:link w:val="891"/>
    <w:uiPriority w:val="99"/>
    <w:semiHidden/>
    <w:rPr>
      <w:rFonts w:ascii="Times New Roman" w:hAnsi="Times New Roman"/>
      <w:sz w:val="21"/>
      <w:szCs w:val="21"/>
      <w:lang w:val="en-US" w:eastAsia="zh-CN" w:bidi="ar-SA"/>
    </w:rPr>
  </w:style>
  <w:style w:type="paragraph" w:styleId="1002">
    <w:name w:val="无间隔"/>
    <w:next w:val="1002"/>
    <w:link w:val="891"/>
    <w:uiPriority w:val="99"/>
    <w:qFormat/>
    <w:pPr>
      <w:jc w:val="both"/>
      <w:widowControl w:val="off"/>
    </w:pPr>
    <w:rPr>
      <w:rFonts w:ascii="Times New Roman" w:hAnsi="Times New Roman"/>
      <w:sz w:val="21"/>
      <w:szCs w:val="21"/>
      <w:lang w:val="en-US" w:eastAsia="zh-CN" w:bidi="ar-SA"/>
    </w:rPr>
  </w:style>
  <w:style w:type="character" w:styleId="1003">
    <w:name w:val="font41"/>
    <w:next w:val="1003"/>
    <w:link w:val="891"/>
    <w:rPr>
      <w:rFonts w:ascii="Times New Roman" w:hAnsi="Times New Roman" w:cs="Times New Roman"/>
      <w:color w:val="000000"/>
      <w:sz w:val="20"/>
      <w:szCs w:val="20"/>
      <w:u w:val="none"/>
    </w:rPr>
  </w:style>
  <w:style w:type="character" w:styleId="1004">
    <w:name w:val="font21"/>
    <w:next w:val="1004"/>
    <w:link w:val="891"/>
    <w:rPr>
      <w:rFonts w:hint="eastAsia" w:ascii="宋体" w:hAnsi="宋体" w:eastAsia="宋体" w:cs="宋体"/>
      <w:b/>
      <w:bCs/>
      <w:color w:val="000000"/>
      <w:sz w:val="20"/>
      <w:szCs w:val="20"/>
      <w:u w:val="none"/>
    </w:rPr>
  </w:style>
  <w:style w:type="character" w:styleId="1005">
    <w:name w:val="font31"/>
    <w:next w:val="1005"/>
    <w:link w:val="891"/>
    <w:rPr>
      <w:rFonts w:ascii="Times New Roman" w:hAnsi="Times New Roman" w:cs="Times New Roman"/>
      <w:color w:val="000000"/>
      <w:sz w:val="20"/>
      <w:szCs w:val="20"/>
      <w:u w:val="none"/>
    </w:rPr>
  </w:style>
  <w:style w:type="character" w:styleId="1006" w:default="1">
    <w:name w:val="Default Paragraph Font"/>
    <w:uiPriority w:val="1"/>
    <w:semiHidden/>
    <w:unhideWhenUsed/>
  </w:style>
  <w:style w:type="numbering" w:styleId="1007" w:default="1">
    <w:name w:val="No List"/>
    <w:uiPriority w:val="99"/>
    <w:semiHidden/>
    <w:unhideWhenUsed/>
  </w:style>
  <w:style w:type="table" w:styleId="100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郑荔</cp:lastModifiedBy>
  <cp:revision>12</cp:revision>
  <dcterms:created xsi:type="dcterms:W3CDTF">2023-03-16T02:16:00Z</dcterms:created>
  <dcterms:modified xsi:type="dcterms:W3CDTF">2025-02-26T07:20:44Z</dcterms:modified>
</cp:coreProperties>
</file>