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jc w:val="both"/>
        <w:rPr>
          <w:rFonts w:ascii="宋体" w:hAnsi="宋体" w:eastAsia="宋体"/>
          <w:b/>
          <w:bCs/>
          <w:sz w:val="48"/>
        </w:rPr>
      </w:pPr>
      <w:r>
        <w:rPr>
          <w:rFonts w:ascii="宋体" w:hAnsi="宋体" w:eastAsia="宋体"/>
          <w:b/>
          <w:bCs/>
          <w:sz w:val="48"/>
        </w:rPr>
      </w:r>
      <w:r/>
    </w:p>
    <w:p>
      <w:pPr>
        <w:pStyle w:val="720"/>
        <w:jc w:val="both"/>
        <w:rPr>
          <w:rFonts w:ascii="宋体" w:hAnsi="宋体" w:eastAsia="宋体"/>
          <w:b/>
          <w:bCs/>
          <w:sz w:val="48"/>
        </w:rPr>
      </w:pPr>
      <w:r>
        <w:rPr>
          <w:rFonts w:ascii="宋体" w:hAnsi="宋体" w:eastAsia="宋体"/>
          <w:b/>
          <w:bCs/>
          <w:sz w:val="48"/>
        </w:rPr>
      </w:r>
      <w:r/>
    </w:p>
    <w:p>
      <w:pPr>
        <w:pStyle w:val="703"/>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淮安区政府采购分散采购项目“全流程不见面交易”</w:t>
      </w:r>
      <w:r>
        <w:rPr>
          <w:rFonts w:ascii="仿宋" w:hAnsi="仿宋" w:eastAsia="仿宋" w:cs="仿宋"/>
          <w:b/>
          <w:sz w:val="72"/>
          <w:szCs w:val="72"/>
        </w:rPr>
      </w:r>
      <w:r/>
    </w:p>
    <w:p>
      <w:pPr>
        <w:pStyle w:val="703"/>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公开招标文件</w:t>
      </w:r>
      <w:r>
        <w:rPr>
          <w:rFonts w:ascii="仿宋" w:hAnsi="仿宋" w:eastAsia="仿宋" w:cs="仿宋"/>
          <w:b/>
          <w:sz w:val="72"/>
          <w:szCs w:val="72"/>
        </w:rPr>
      </w:r>
      <w:r/>
    </w:p>
    <w:p>
      <w:pPr>
        <w:pStyle w:val="720"/>
        <w:jc w:val="both"/>
        <w:rPr>
          <w:rFonts w:ascii="宋体" w:hAnsi="宋体" w:eastAsia="宋体"/>
          <w:b/>
          <w:bCs/>
          <w:sz w:val="48"/>
        </w:rPr>
      </w:pPr>
      <w:r>
        <w:rPr>
          <w:rFonts w:ascii="宋体" w:hAnsi="宋体" w:eastAsia="宋体"/>
          <w:b/>
          <w:bCs/>
          <w:sz w:val="48"/>
        </w:rPr>
      </w:r>
      <w:r/>
    </w:p>
    <w:p>
      <w:pPr>
        <w:pStyle w:val="720"/>
        <w:jc w:val="both"/>
        <w:rPr>
          <w:rFonts w:ascii="宋体" w:hAnsi="宋体" w:eastAsia="宋体"/>
          <w:b/>
          <w:bCs/>
          <w:sz w:val="48"/>
        </w:rPr>
      </w:pPr>
      <w:r>
        <w:rPr>
          <w:rFonts w:ascii="宋体" w:hAnsi="宋体" w:eastAsia="宋体"/>
          <w:b/>
          <w:bCs/>
          <w:sz w:val="48"/>
        </w:rPr>
      </w:r>
      <w:r/>
    </w:p>
    <w:p>
      <w:pPr>
        <w:pStyle w:val="720"/>
        <w:jc w:val="both"/>
        <w:rPr>
          <w:rFonts w:ascii="宋体" w:hAnsi="宋体" w:eastAsia="宋体"/>
          <w:b/>
          <w:bCs/>
          <w:sz w:val="48"/>
        </w:rPr>
      </w:pPr>
      <w:r>
        <w:rPr>
          <w:rFonts w:ascii="宋体" w:hAnsi="宋体" w:eastAsia="宋体"/>
          <w:b/>
          <w:bCs/>
          <w:sz w:val="48"/>
        </w:rPr>
      </w:r>
      <w:r/>
    </w:p>
    <w:p>
      <w:pPr>
        <w:pStyle w:val="720"/>
        <w:jc w:val="both"/>
        <w:rPr>
          <w:rFonts w:ascii="宋体" w:hAnsi="宋体" w:eastAsia="宋体"/>
          <w:b/>
          <w:bCs/>
          <w:sz w:val="48"/>
        </w:rPr>
      </w:pPr>
      <w:r>
        <w:rPr>
          <w:rFonts w:ascii="宋体" w:hAnsi="宋体" w:eastAsia="宋体"/>
          <w:b/>
          <w:bCs/>
          <w:sz w:val="48"/>
        </w:rPr>
      </w:r>
      <w:r/>
    </w:p>
    <w:p>
      <w:pPr>
        <w:pStyle w:val="703"/>
        <w:ind w:firstLine="2862"/>
        <w:rPr>
          <w:rFonts w:ascii="宋体" w:hAnsi="宋体"/>
          <w:bCs/>
          <w:color w:val="0000ff"/>
          <w:sz w:val="36"/>
        </w:rPr>
      </w:pPr>
      <w:r>
        <w:rPr>
          <w:rFonts w:ascii="宋体" w:hAnsi="宋体"/>
          <w:bCs/>
          <w:color w:val="0000ff"/>
          <w:sz w:val="36"/>
        </w:rPr>
      </w:r>
      <w:r/>
    </w:p>
    <w:p>
      <w:pPr>
        <w:pStyle w:val="703"/>
        <w:jc w:val="center"/>
        <w:spacing w:line="360" w:lineRule="auto"/>
        <w:rPr>
          <w:rFonts w:ascii="仿宋" w:hAnsi="仿宋" w:eastAsia="仿宋" w:cs="仿宋"/>
          <w:b/>
          <w:bCs/>
          <w:sz w:val="22"/>
          <w:szCs w:val="22"/>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淮安区居家和社区基本养老服务提升行动</w:t>
      </w:r>
      <w:r>
        <w:rPr>
          <w:rFonts w:hint="eastAsia" w:ascii="仿宋" w:hAnsi="仿宋" w:eastAsia="仿宋" w:cs="仿宋"/>
          <w:b/>
          <w:bCs/>
          <w:sz w:val="36"/>
          <w:szCs w:val="36"/>
          <w:lang w:val="en-US" w:eastAsia="zh-CN"/>
        </w:rPr>
        <w:t xml:space="preserve">(</w:t>
      </w:r>
      <w:r>
        <w:rPr>
          <w:rFonts w:hint="eastAsia" w:ascii="仿宋" w:hAnsi="仿宋" w:eastAsia="仿宋" w:cs="仿宋"/>
          <w:b/>
          <w:bCs/>
          <w:sz w:val="36"/>
          <w:szCs w:val="36"/>
          <w:lang w:eastAsia="zh-CN"/>
        </w:rPr>
        <w:t xml:space="preserve">家庭养老床位建设</w:t>
      </w:r>
      <w:r>
        <w:rPr>
          <w:rFonts w:hint="eastAsia" w:ascii="仿宋" w:hAnsi="仿宋" w:eastAsia="仿宋" w:cs="仿宋"/>
          <w:b/>
          <w:bCs/>
          <w:sz w:val="36"/>
          <w:szCs w:val="36"/>
          <w:lang w:val="en-US" w:eastAsia="zh-CN"/>
        </w:rPr>
        <w:t xml:space="preserve">)</w:t>
      </w:r>
      <w:r>
        <w:rPr>
          <w:rFonts w:hint="eastAsia" w:ascii="仿宋" w:hAnsi="仿宋" w:eastAsia="仿宋" w:cs="仿宋"/>
          <w:b/>
          <w:bCs/>
          <w:sz w:val="36"/>
          <w:szCs w:val="36"/>
          <w:lang w:eastAsia="zh-CN"/>
        </w:rPr>
        <w:t xml:space="preserve">项目</w:t>
      </w:r>
      <w:r>
        <w:rPr>
          <w:rFonts w:ascii="仿宋" w:hAnsi="仿宋" w:eastAsia="仿宋" w:cs="仿宋"/>
          <w:b/>
          <w:bCs/>
          <w:sz w:val="22"/>
          <w:szCs w:val="22"/>
        </w:rPr>
      </w:r>
      <w:r/>
    </w:p>
    <w:p>
      <w:pPr>
        <w:pStyle w:val="703"/>
        <w:ind w:firstLine="1446"/>
        <w:tabs>
          <w:tab w:val="left" w:pos="8786" w:leader="none"/>
        </w:tabs>
        <w:rPr>
          <w:rFonts w:hint="eastAsia" w:ascii="仿宋" w:hAnsi="仿宋" w:eastAsia="仿宋" w:cs="仿宋"/>
          <w:b/>
          <w:bCs/>
          <w:color w:val="000000"/>
          <w:sz w:val="36"/>
          <w:szCs w:val="36"/>
          <w:lang w:eastAsia="zh-CN"/>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lang w:eastAsia="zh-CN"/>
        </w:rPr>
        <w:t xml:space="preserve">JSZC-320803-SCZD-G2024-</w:t>
      </w:r>
      <w:r>
        <w:rPr>
          <w:rFonts w:hint="eastAsia" w:ascii="仿宋" w:hAnsi="仿宋" w:eastAsia="仿宋" w:cs="仿宋"/>
          <w:b/>
          <w:bCs/>
          <w:color w:val="000000"/>
          <w:sz w:val="36"/>
          <w:szCs w:val="36"/>
          <w:lang w:eastAsia="zh-CN"/>
        </w:rPr>
        <w:t xml:space="preserve">0018</w:t>
      </w:r>
      <w:r>
        <w:rPr>
          <w:rFonts w:hint="eastAsia" w:ascii="仿宋" w:hAnsi="仿宋" w:eastAsia="仿宋" w:cs="仿宋"/>
          <w:b/>
          <w:bCs/>
          <w:color w:val="000000"/>
          <w:sz w:val="36"/>
          <w:szCs w:val="36"/>
          <w:lang w:eastAsia="zh-CN"/>
        </w:rPr>
      </w:r>
      <w:r/>
    </w:p>
    <w:p>
      <w:pPr>
        <w:pStyle w:val="703"/>
        <w:rPr>
          <w:rFonts w:ascii="仿宋" w:hAnsi="仿宋" w:eastAsia="仿宋" w:cs="仿宋"/>
          <w:b/>
          <w:sz w:val="32"/>
        </w:rPr>
      </w:pPr>
      <w:r>
        <w:rPr>
          <w:rFonts w:ascii="仿宋" w:hAnsi="仿宋" w:eastAsia="仿宋" w:cs="仿宋"/>
          <w:b/>
          <w:sz w:val="32"/>
        </w:rPr>
      </w:r>
      <w:r/>
    </w:p>
    <w:p>
      <w:pPr>
        <w:pStyle w:val="703"/>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lang w:eastAsia="zh-CN"/>
        </w:rPr>
        <w:t xml:space="preserve">淮安市淮安区民政局</w:t>
      </w:r>
      <w:r>
        <w:rPr>
          <w:rFonts w:hint="eastAsia" w:ascii="仿宋" w:hAnsi="仿宋" w:eastAsia="仿宋" w:cs="仿宋"/>
          <w:b/>
          <w:bCs/>
          <w:sz w:val="36"/>
          <w:szCs w:val="36"/>
          <w:lang w:eastAsia="zh-CN"/>
        </w:rPr>
      </w:r>
      <w:r/>
    </w:p>
    <w:p>
      <w:pPr>
        <w:pStyle w:val="703"/>
        <w:ind w:firstLine="723"/>
        <w:jc w:val="center"/>
        <w:tabs>
          <w:tab w:val="left" w:pos="8786" w:leader="none"/>
        </w:tabs>
        <w:rPr>
          <w:rFonts w:ascii="仿宋" w:hAnsi="仿宋" w:eastAsia="仿宋" w:cs="仿宋"/>
          <w:b/>
          <w:bCs/>
          <w:sz w:val="36"/>
          <w:szCs w:val="36"/>
        </w:rPr>
      </w:pPr>
      <w:r>
        <w:rPr>
          <w:rFonts w:ascii="仿宋" w:hAnsi="仿宋" w:eastAsia="仿宋" w:cs="仿宋"/>
          <w:b/>
          <w:bCs/>
          <w:sz w:val="36"/>
          <w:szCs w:val="36"/>
        </w:rPr>
      </w:r>
      <w:r/>
    </w:p>
    <w:p>
      <w:pPr>
        <w:pStyle w:val="703"/>
        <w:ind w:firstLine="723"/>
        <w:jc w:val="center"/>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代理公司：江苏诚则达工程项目管理有限公司</w:t>
      </w:r>
      <w:r>
        <w:rPr>
          <w:rFonts w:ascii="仿宋" w:hAnsi="仿宋" w:eastAsia="仿宋" w:cs="仿宋"/>
          <w:b/>
          <w:bCs/>
          <w:sz w:val="36"/>
          <w:szCs w:val="36"/>
        </w:rPr>
      </w:r>
      <w:r/>
    </w:p>
    <w:p>
      <w:pPr>
        <w:pStyle w:val="735"/>
        <w:rPr>
          <w:rFonts w:ascii="仿宋" w:hAnsi="仿宋" w:eastAsia="仿宋" w:cs="仿宋"/>
        </w:rPr>
      </w:pPr>
      <w:r>
        <w:rPr>
          <w:rFonts w:ascii="仿宋" w:hAnsi="仿宋" w:eastAsia="仿宋" w:cs="仿宋"/>
        </w:rPr>
      </w:r>
      <w:r/>
    </w:p>
    <w:p>
      <w:pPr>
        <w:pStyle w:val="703"/>
        <w:jc w:val="center"/>
        <w:spacing w:line="440" w:lineRule="exact"/>
        <w:rPr>
          <w:rFonts w:ascii="仿宋" w:hAnsi="仿宋" w:eastAsia="仿宋" w:cs="仿宋"/>
          <w:b/>
          <w:bCs/>
          <w:sz w:val="36"/>
          <w:szCs w:val="36"/>
        </w:rPr>
      </w:pPr>
      <w:r>
        <w:rPr>
          <w:rFonts w:hint="eastAsia" w:ascii="仿宋" w:hAnsi="仿宋" w:eastAsia="仿宋" w:cs="仿宋"/>
          <w:b/>
          <w:bCs/>
          <w:sz w:val="36"/>
          <w:szCs w:val="36"/>
        </w:rPr>
        <w:t xml:space="preserve">二O二四年</w:t>
      </w:r>
      <w:r>
        <w:rPr>
          <w:rFonts w:hint="eastAsia" w:ascii="仿宋" w:hAnsi="仿宋" w:eastAsia="仿宋" w:cs="仿宋"/>
          <w:b/>
          <w:bCs/>
          <w:sz w:val="36"/>
          <w:szCs w:val="36"/>
          <w:lang w:val="en-US" w:eastAsia="zh-CN"/>
        </w:rPr>
        <w:t xml:space="preserve">十</w:t>
      </w:r>
      <w:r>
        <w:rPr>
          <w:rFonts w:hint="eastAsia" w:ascii="仿宋" w:hAnsi="仿宋" w:eastAsia="仿宋" w:cs="仿宋"/>
          <w:b/>
          <w:bCs/>
          <w:sz w:val="36"/>
          <w:szCs w:val="36"/>
        </w:rPr>
        <w:t xml:space="preserve">月</w:t>
      </w:r>
      <w:r>
        <w:rPr>
          <w:rFonts w:ascii="仿宋" w:hAnsi="仿宋" w:eastAsia="仿宋" w:cs="仿宋"/>
          <w:b/>
          <w:bCs/>
          <w:sz w:val="36"/>
          <w:szCs w:val="36"/>
        </w:rPr>
      </w:r>
      <w:r/>
    </w:p>
    <w:p>
      <w:pPr>
        <w:pStyle w:val="703"/>
        <w:rPr>
          <w:rFonts w:hint="eastAsia" w:ascii="仿宋" w:hAnsi="仿宋" w:eastAsia="仿宋" w:cs="仿宋"/>
          <w:sz w:val="24"/>
        </w:rPr>
      </w:pPr>
      <w:r>
        <w:rPr>
          <w:rFonts w:hint="eastAsia" w:ascii="仿宋" w:hAnsi="仿宋" w:eastAsia="仿宋" w:cs="仿宋"/>
          <w:sz w:val="24"/>
        </w:rPr>
      </w:r>
      <w:r/>
    </w:p>
    <w:p>
      <w:pPr>
        <w:pStyle w:val="703"/>
        <w:ind w:left="0" w:firstLine="0"/>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703"/>
        <w:ind w:firstLine="3420"/>
        <w:rPr>
          <w:rFonts w:ascii="仿宋" w:hAnsi="仿宋" w:eastAsia="仿宋"/>
          <w:sz w:val="36"/>
          <w:szCs w:val="36"/>
        </w:rPr>
      </w:pPr>
      <w:r>
        <w:rPr>
          <w:rFonts w:hint="eastAsia" w:ascii="仿宋" w:hAnsi="仿宋" w:eastAsia="仿宋"/>
          <w:sz w:val="36"/>
          <w:szCs w:val="36"/>
        </w:rPr>
        <w:t xml:space="preserve">目      录</w:t>
      </w:r>
      <w:r>
        <w:rPr>
          <w:rFonts w:ascii="仿宋" w:hAnsi="仿宋" w:eastAsia="仿宋"/>
          <w:sz w:val="36"/>
          <w:szCs w:val="36"/>
        </w:rPr>
      </w:r>
      <w:r/>
    </w:p>
    <w:p>
      <w:pPr>
        <w:pStyle w:val="703"/>
        <w:ind w:firstLine="3762"/>
        <w:rPr>
          <w:rFonts w:ascii="宋体" w:hAnsi="宋体"/>
          <w:bCs/>
          <w:sz w:val="44"/>
        </w:rPr>
      </w:pPr>
      <w:r>
        <w:rPr>
          <w:rFonts w:ascii="宋体" w:hAnsi="宋体"/>
          <w:bCs/>
          <w:sz w:val="44"/>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第一章   投标邀请</w:t>
      </w:r>
      <w:r>
        <w:rPr>
          <w:rFonts w:ascii="仿宋" w:hAnsi="仿宋" w:eastAsia="仿宋"/>
          <w:sz w:val="28"/>
          <w:szCs w:val="28"/>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第二章   供应商须知</w:t>
      </w:r>
      <w:r>
        <w:rPr>
          <w:rFonts w:ascii="仿宋" w:hAnsi="仿宋" w:eastAsia="仿宋"/>
          <w:sz w:val="28"/>
          <w:szCs w:val="28"/>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第三章   评标方法与评标标准</w:t>
      </w:r>
      <w:r>
        <w:rPr>
          <w:rFonts w:ascii="仿宋" w:hAnsi="仿宋" w:eastAsia="仿宋"/>
          <w:sz w:val="28"/>
          <w:szCs w:val="28"/>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第四章  合同格式及条款 </w:t>
      </w:r>
      <w:r>
        <w:rPr>
          <w:rFonts w:ascii="仿宋" w:hAnsi="仿宋" w:eastAsia="仿宋"/>
          <w:sz w:val="28"/>
          <w:szCs w:val="28"/>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第五章  项目采购需求</w:t>
      </w:r>
      <w:r>
        <w:rPr>
          <w:rFonts w:ascii="仿宋" w:hAnsi="仿宋" w:eastAsia="仿宋"/>
          <w:sz w:val="28"/>
          <w:szCs w:val="28"/>
        </w:rPr>
      </w:r>
      <w:r/>
    </w:p>
    <w:p>
      <w:pPr>
        <w:pStyle w:val="703"/>
        <w:ind w:firstLine="560"/>
        <w:spacing w:line="1120" w:lineRule="exact"/>
        <w:rPr>
          <w:rFonts w:ascii="仿宋" w:hAnsi="仿宋" w:eastAsia="仿宋"/>
          <w:sz w:val="28"/>
          <w:szCs w:val="28"/>
        </w:rPr>
      </w:pPr>
      <w:r>
        <w:rPr>
          <w:rFonts w:hint="eastAsia" w:ascii="仿宋" w:hAnsi="仿宋" w:eastAsia="仿宋"/>
          <w:sz w:val="28"/>
          <w:szCs w:val="28"/>
        </w:rPr>
        <w:t xml:space="preserve">第六章   投标文件格式</w:t>
      </w:r>
      <w:r>
        <w:rPr>
          <w:rFonts w:ascii="仿宋" w:hAnsi="仿宋" w:eastAsia="仿宋"/>
          <w:sz w:val="28"/>
          <w:szCs w:val="28"/>
        </w:rPr>
      </w:r>
      <w:r/>
    </w:p>
    <w:p>
      <w:pPr>
        <w:pStyle w:val="703"/>
        <w:spacing w:line="640" w:lineRule="exact"/>
        <w:rPr>
          <w:rFonts w:ascii="宋体" w:hAnsi="宋体"/>
          <w:sz w:val="28"/>
          <w:szCs w:val="28"/>
        </w:rPr>
      </w:pPr>
      <w:r>
        <w:rPr>
          <w:rFonts w:ascii="宋体" w:hAnsi="宋体"/>
          <w:sz w:val="28"/>
          <w:szCs w:val="28"/>
        </w:rPr>
      </w:r>
      <w:r/>
    </w:p>
    <w:p>
      <w:pPr>
        <w:pStyle w:val="703"/>
        <w:ind w:left="0" w:firstLine="0"/>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512"/>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512"/>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512"/>
        <w:spacing w:line="520" w:lineRule="exact"/>
        <w:rPr>
          <w:rFonts w:hint="eastAsia" w:ascii="仿宋" w:hAnsi="仿宋" w:eastAsia="仿宋" w:cs="仿宋"/>
          <w:b/>
          <w:sz w:val="36"/>
          <w:szCs w:val="36"/>
        </w:rPr>
      </w:pPr>
      <w:r>
        <w:rPr>
          <w:rFonts w:hint="eastAsia" w:ascii="仿宋" w:hAnsi="仿宋" w:eastAsia="仿宋" w:cs="仿宋"/>
          <w:b/>
          <w:sz w:val="36"/>
          <w:szCs w:val="36"/>
        </w:rPr>
      </w:r>
      <w:r/>
    </w:p>
    <w:p>
      <w:pPr>
        <w:pStyle w:val="810"/>
        <w:rPr>
          <w:rFonts w:hint="eastAsia" w:ascii="仿宋" w:hAnsi="仿宋" w:eastAsia="仿宋" w:cs="仿宋"/>
          <w:b/>
          <w:sz w:val="36"/>
          <w:szCs w:val="36"/>
        </w:rPr>
      </w:pPr>
      <w:r>
        <w:rPr>
          <w:rFonts w:hint="eastAsia" w:ascii="仿宋" w:hAnsi="仿宋" w:eastAsia="仿宋" w:cs="仿宋"/>
          <w:b/>
          <w:sz w:val="36"/>
          <w:szCs w:val="36"/>
        </w:rPr>
      </w:r>
      <w:r/>
    </w:p>
    <w:p>
      <w:pPr>
        <w:pStyle w:val="810"/>
        <w:rPr>
          <w:rFonts w:hint="eastAsia" w:ascii="仿宋" w:hAnsi="仿宋" w:eastAsia="仿宋" w:cs="仿宋"/>
          <w:b/>
          <w:sz w:val="36"/>
          <w:szCs w:val="36"/>
        </w:rPr>
      </w:pPr>
      <w:r>
        <w:rPr>
          <w:rFonts w:hint="eastAsia" w:ascii="仿宋" w:hAnsi="仿宋" w:eastAsia="仿宋" w:cs="仿宋"/>
          <w:b/>
          <w:sz w:val="36"/>
          <w:szCs w:val="36"/>
        </w:rPr>
      </w:r>
      <w:r/>
    </w:p>
    <w:p>
      <w:pPr>
        <w:pStyle w:val="810"/>
        <w:rPr>
          <w:rFonts w:hint="eastAsia" w:ascii="仿宋" w:hAnsi="仿宋" w:eastAsia="仿宋" w:cs="仿宋"/>
          <w:b/>
          <w:sz w:val="36"/>
          <w:szCs w:val="36"/>
        </w:rPr>
      </w:pPr>
      <w:r>
        <w:rPr>
          <w:rFonts w:hint="eastAsia" w:ascii="仿宋" w:hAnsi="仿宋" w:eastAsia="仿宋" w:cs="仿宋"/>
          <w:b/>
          <w:sz w:val="36"/>
          <w:szCs w:val="36"/>
        </w:rPr>
      </w:r>
      <w:r/>
    </w:p>
    <w:p>
      <w:pPr>
        <w:pStyle w:val="810"/>
        <w:rPr>
          <w:rFonts w:hint="eastAsia" w:ascii="仿宋" w:hAnsi="仿宋" w:eastAsia="仿宋" w:cs="仿宋"/>
          <w:b/>
          <w:bCs/>
          <w:sz w:val="36"/>
          <w:szCs w:val="36"/>
        </w:rPr>
      </w:pPr>
      <w:r>
        <w:rPr>
          <w:rFonts w:hint="eastAsia" w:ascii="仿宋" w:hAnsi="仿宋" w:eastAsia="仿宋" w:cs="仿宋"/>
          <w:b/>
          <w:sz w:val="36"/>
          <w:szCs w:val="36"/>
        </w:rPr>
      </w:r>
      <w:r>
        <w:rPr>
          <w:rFonts w:hint="eastAsia" w:ascii="仿宋" w:hAnsi="仿宋" w:eastAsia="仿宋" w:cs="仿宋"/>
          <w:b/>
          <w:sz w:val="36"/>
          <w:szCs w:val="36"/>
        </w:rPr>
      </w:r>
    </w:p>
    <w:p>
      <w:pPr>
        <w:pStyle w:val="810"/>
        <w:rPr>
          <w:rFonts w:hint="eastAsia" w:ascii="仿宋" w:hAnsi="仿宋" w:eastAsia="仿宋" w:cs="仿宋"/>
          <w:b/>
          <w:bCs/>
          <w:sz w:val="36"/>
          <w:szCs w:val="36"/>
        </w:rPr>
      </w:pPr>
      <w:r>
        <w:rPr>
          <w:rFonts w:hint="eastAsia" w:ascii="仿宋" w:hAnsi="仿宋" w:eastAsia="仿宋" w:cs="仿宋"/>
          <w:b/>
          <w:bCs/>
          <w:sz w:val="36"/>
          <w:szCs w:val="36"/>
        </w:rPr>
      </w:r>
      <w:r>
        <w:rPr>
          <w:rFonts w:hint="eastAsia" w:ascii="仿宋" w:hAnsi="仿宋" w:eastAsia="仿宋" w:cs="仿宋"/>
          <w:b/>
          <w:bCs/>
          <w:sz w:val="36"/>
          <w:szCs w:val="36"/>
        </w:rPr>
      </w:r>
    </w:p>
    <w:p>
      <w:pPr>
        <w:pStyle w:val="810"/>
        <w:rPr>
          <w:rFonts w:hint="eastAsia" w:ascii="仿宋" w:hAnsi="仿宋" w:eastAsia="仿宋" w:cs="仿宋"/>
          <w:b/>
          <w:bCs/>
          <w:sz w:val="36"/>
          <w:szCs w:val="36"/>
        </w:rPr>
      </w:pPr>
      <w:r>
        <w:rPr>
          <w:rFonts w:hint="eastAsia" w:ascii="仿宋" w:hAnsi="仿宋" w:eastAsia="仿宋" w:cs="仿宋"/>
          <w:b/>
          <w:sz w:val="36"/>
          <w:szCs w:val="36"/>
        </w:rPr>
      </w:r>
      <w:r/>
    </w:p>
    <w:p>
      <w:pPr>
        <w:pStyle w:val="810"/>
        <w:rPr>
          <w:rFonts w:hint="eastAsia" w:ascii="仿宋" w:hAnsi="仿宋" w:eastAsia="仿宋" w:cs="仿宋"/>
          <w:b/>
          <w:sz w:val="36"/>
          <w:szCs w:val="36"/>
        </w:rPr>
      </w:pPr>
      <w:r>
        <w:rPr>
          <w:rFonts w:hint="eastAsia" w:ascii="仿宋" w:hAnsi="仿宋" w:eastAsia="仿宋" w:cs="仿宋"/>
          <w:b/>
          <w:sz w:val="36"/>
          <w:szCs w:val="36"/>
        </w:rPr>
      </w:r>
      <w:r/>
    </w:p>
    <w:p>
      <w:pPr>
        <w:pStyle w:val="703"/>
        <w:ind w:firstLine="3253"/>
        <w:rPr>
          <w:rFonts w:ascii="仿宋" w:hAnsi="仿宋" w:eastAsia="仿宋"/>
          <w:b/>
          <w:bCs/>
          <w:sz w:val="36"/>
          <w:szCs w:val="36"/>
        </w:rPr>
      </w:pPr>
      <w:r/>
      <w:bookmarkStart w:id="0" w:name="OLE_LINK2"/>
      <w:r/>
      <w:bookmarkStart w:id="1" w:name="OLE_LINK1"/>
      <w:r>
        <w:rPr>
          <w:rFonts w:hint="eastAsia" w:ascii="仿宋" w:hAnsi="仿宋" w:eastAsia="仿宋"/>
          <w:b/>
          <w:bCs/>
          <w:sz w:val="36"/>
          <w:szCs w:val="36"/>
        </w:rPr>
        <w:t xml:space="preserve">第一章投标邀请</w:t>
      </w:r>
      <w:bookmarkEnd w:id="0"/>
      <w:r/>
      <w:bookmarkEnd w:id="1"/>
      <w:r>
        <w:rPr>
          <w:rFonts w:ascii="仿宋" w:hAnsi="仿宋" w:eastAsia="仿宋"/>
          <w:b/>
          <w:bCs/>
          <w:sz w:val="36"/>
          <w:szCs w:val="36"/>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rHeight w:val="1825"/>
        </w:trPr>
        <w:tc>
          <w:tcPr>
            <w:tcW w:w="5000" w:type="dxa"/>
            <w:vAlign w:val="center"/>
            <w:textDirection w:val="lrTb"/>
            <w:noWrap/>
          </w:tcPr>
          <w:p>
            <w:pPr>
              <w:pStyle w:val="740"/>
              <w:jc w:val="both"/>
              <w:spacing w:line="15" w:lineRule="atLeast"/>
              <w:widowControl/>
              <w:rPr>
                <w:rFonts w:ascii="仿宋" w:hAnsi="仿宋" w:eastAsia="仿宋" w:cs="仿宋"/>
                <w:sz w:val="28"/>
                <w:szCs w:val="28"/>
              </w:rPr>
            </w:pPr>
            <w:r>
              <w:rPr>
                <w:rFonts w:ascii="仿宋" w:hAnsi="仿宋" w:eastAsia="仿宋" w:cs="仿宋"/>
                <w:sz w:val="28"/>
                <w:szCs w:val="28"/>
              </w:rPr>
              <w:t xml:space="preserve">项目概况</w:t>
            </w:r>
            <w:r>
              <w:rPr>
                <w:rFonts w:ascii="仿宋" w:hAnsi="仿宋" w:eastAsia="仿宋" w:cs="仿宋"/>
                <w:sz w:val="28"/>
                <w:szCs w:val="28"/>
              </w:rPr>
            </w:r>
            <w:r/>
          </w:p>
          <w:p>
            <w:pPr>
              <w:pStyle w:val="740"/>
              <w:ind w:firstLine="560"/>
              <w:jc w:val="both"/>
              <w:spacing w:line="15" w:lineRule="atLeast"/>
              <w:widowControl/>
            </w:pPr>
            <w:r>
              <w:rPr>
                <w:rFonts w:hint="eastAsia" w:ascii="仿宋" w:hAnsi="仿宋" w:eastAsia="仿宋" w:cs="仿宋"/>
                <w:sz w:val="28"/>
                <w:szCs w:val="28"/>
                <w:lang w:eastAsia="zh-CN"/>
              </w:rPr>
              <w:t xml:space="preserve">淮安区居家和社区基本养老服务提升行动(家庭养老床位建设)项目JSZC-320803-SCZD-G2024-0018</w:t>
            </w:r>
            <w:r>
              <w:rPr>
                <w:rFonts w:hint="eastAsia" w:ascii="仿宋" w:hAnsi="仿宋" w:eastAsia="仿宋" w:cs="仿宋"/>
                <w:color w:val="0000ff"/>
                <w:sz w:val="28"/>
                <w:szCs w:val="28"/>
              </w:rPr>
              <w:t xml:space="preserve"> </w:t>
            </w:r>
            <w:r>
              <w:rPr>
                <w:rFonts w:hint="eastAsia" w:ascii="仿宋" w:hAnsi="仿宋" w:eastAsia="仿宋" w:cs="仿宋"/>
                <w:sz w:val="28"/>
                <w:szCs w:val="28"/>
              </w:rPr>
              <w:t xml:space="preserve">招标项目的潜在投标人应在“江苏政府采购网”或者“淮安市政府采购网”自行免费获取采购文件 获取招标文件，并于2024年</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日 09:00 （北京时间）前递交投标文件。</w:t>
            </w:r>
            <w:r/>
          </w:p>
        </w:tc>
      </w:tr>
    </w:tbl>
    <w:p>
      <w:pPr>
        <w:pStyle w:val="705"/>
        <w:keepLines w:val="0"/>
        <w:keepNext w:val="0"/>
        <w:spacing w:line="23" w:lineRule="atLeast"/>
        <w:widowControl/>
      </w:pPr>
      <w:r>
        <w:rPr>
          <w:rStyle w:val="746"/>
          <w:rFonts w:ascii="黑体" w:hAnsi="宋体" w:cs="黑体"/>
          <w:b/>
          <w:sz w:val="28"/>
          <w:szCs w:val="28"/>
        </w:rPr>
        <w:t xml:space="preserve">一、项目基本情况</w:t>
      </w:r>
      <w:r/>
    </w:p>
    <w:p>
      <w:pPr>
        <w:pStyle w:val="703"/>
        <w:ind w:firstLine="560"/>
        <w:tabs>
          <w:tab w:val="left" w:pos="8786" w:leader="none"/>
        </w:tabs>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项目编号：</w:t>
      </w:r>
      <w:r>
        <w:rPr>
          <w:rFonts w:hint="eastAsia" w:ascii="仿宋" w:hAnsi="仿宋" w:eastAsia="仿宋" w:cs="仿宋"/>
          <w:sz w:val="28"/>
          <w:szCs w:val="28"/>
          <w:lang w:val="en-US" w:eastAsia="zh-CN" w:bidi="ar-SA"/>
        </w:rPr>
        <w:t xml:space="preserve">JSZC-320803-SCZD-G2024-0018</w:t>
      </w:r>
      <w:r>
        <w:rPr>
          <w:rFonts w:hint="eastAsia" w:ascii="仿宋" w:hAnsi="仿宋" w:eastAsia="仿宋" w:cs="仿宋"/>
          <w:sz w:val="28"/>
          <w:szCs w:val="28"/>
          <w:lang w:val="en-US" w:eastAsia="zh-CN" w:bidi="ar-SA"/>
        </w:rPr>
      </w:r>
      <w:r/>
    </w:p>
    <w:p>
      <w:pPr>
        <w:pStyle w:val="740"/>
        <w:ind w:firstLine="560"/>
        <w:spacing w:line="15" w:lineRule="atLeast"/>
        <w:widowControl/>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淮安区居家和社区基本养老服务提升行动(家庭养老床位建设)项目</w:t>
      </w:r>
      <w:r>
        <w:rPr>
          <w:rFonts w:hint="eastAsia" w:ascii="仿宋" w:hAnsi="仿宋" w:eastAsia="仿宋" w:cs="仿宋"/>
          <w:sz w:val="28"/>
          <w:szCs w:val="28"/>
        </w:rPr>
        <w:t xml:space="preserve"> </w:t>
      </w:r>
      <w:r/>
    </w:p>
    <w:p>
      <w:pPr>
        <w:pStyle w:val="740"/>
        <w:ind w:firstLine="560"/>
        <w:spacing w:line="15" w:lineRule="atLeast"/>
        <w:widowControl/>
        <w:rPr>
          <w:rFonts w:hint="eastAsia" w:ascii="仿宋" w:hAnsi="仿宋" w:eastAsia="仿宋" w:cs="仿宋"/>
          <w:color w:val="0000ff"/>
          <w:sz w:val="28"/>
          <w:szCs w:val="28"/>
        </w:rPr>
      </w:pPr>
      <w:r>
        <w:rPr>
          <w:rFonts w:hint="eastAsia" w:ascii="仿宋" w:hAnsi="仿宋" w:eastAsia="仿宋" w:cs="仿宋"/>
          <w:sz w:val="28"/>
          <w:szCs w:val="28"/>
        </w:rPr>
        <w:t xml:space="preserve">采购方式：</w:t>
      </w:r>
      <w:r>
        <w:rPr>
          <w:rFonts w:hint="eastAsia" w:ascii="仿宋" w:hAnsi="仿宋" w:eastAsia="仿宋" w:cs="仿宋"/>
          <w:color w:val="0000ff"/>
          <w:sz w:val="28"/>
          <w:szCs w:val="28"/>
        </w:rPr>
        <w:t xml:space="preserve">公开招标 </w:t>
      </w:r>
      <w:r>
        <w:rPr>
          <w:rFonts w:hint="eastAsia" w:ascii="仿宋" w:hAnsi="仿宋" w:eastAsia="仿宋" w:cs="仿宋"/>
          <w:color w:val="0000ff"/>
          <w:sz w:val="28"/>
          <w:szCs w:val="28"/>
        </w:rPr>
      </w:r>
      <w:r/>
    </w:p>
    <w:p>
      <w:pPr>
        <w:pStyle w:val="703"/>
        <w:ind w:firstLine="565"/>
        <w:spacing w:line="520" w:lineRule="exact"/>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rPr>
        <w:t xml:space="preserve">本项目预算金额</w:t>
      </w:r>
      <w:r>
        <w:rPr>
          <w:rFonts w:hint="eastAsia" w:ascii="仿宋" w:hAnsi="仿宋" w:eastAsia="仿宋" w:cs="仿宋"/>
          <w:color w:val="0000ff"/>
          <w:sz w:val="28"/>
          <w:szCs w:val="28"/>
          <w:lang w:eastAsia="zh-CN"/>
        </w:rPr>
        <w:t xml:space="preserve">：</w:t>
      </w:r>
      <w:r>
        <w:rPr>
          <w:rFonts w:hint="eastAsia" w:ascii="仿宋" w:hAnsi="仿宋" w:eastAsia="仿宋" w:cs="仿宋"/>
          <w:color w:val="0000ff"/>
          <w:sz w:val="28"/>
          <w:szCs w:val="28"/>
          <w:lang w:val="en-US" w:eastAsia="zh-CN"/>
        </w:rPr>
        <w:t xml:space="preserve">284万元</w:t>
      </w:r>
      <w:r>
        <w:rPr>
          <w:rFonts w:hint="eastAsia" w:ascii="仿宋" w:hAnsi="仿宋" w:eastAsia="仿宋" w:cs="仿宋"/>
          <w:color w:val="0000ff"/>
          <w:sz w:val="28"/>
          <w:szCs w:val="28"/>
          <w:lang w:val="en-US" w:eastAsia="zh-CN"/>
        </w:rPr>
      </w:r>
      <w:r/>
    </w:p>
    <w:p>
      <w:pPr>
        <w:pStyle w:val="703"/>
        <w:ind w:firstLine="565"/>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最高限</w:t>
      </w:r>
      <w:r>
        <w:rPr>
          <w:rFonts w:hint="eastAsia" w:ascii="仿宋" w:hAnsi="仿宋" w:eastAsia="仿宋" w:cs="仿宋"/>
          <w:sz w:val="28"/>
          <w:szCs w:val="28"/>
          <w:highlight w:val="none"/>
        </w:rPr>
        <w:t xml:space="preserve">价:</w:t>
      </w:r>
      <w:r>
        <w:rPr>
          <w:rFonts w:hint="eastAsia" w:ascii="仿宋" w:hAnsi="仿宋" w:eastAsia="仿宋" w:cs="仿宋"/>
          <w:color w:val="ff0000"/>
          <w:sz w:val="28"/>
          <w:szCs w:val="28"/>
          <w:highlight w:val="none"/>
          <w:lang w:val="en-US" w:eastAsia="zh-CN"/>
        </w:rPr>
        <w:t xml:space="preserve">30458元</w:t>
      </w:r>
      <w:r>
        <w:rPr>
          <w:rFonts w:hint="eastAsia" w:ascii="仿宋" w:hAnsi="仿宋" w:eastAsia="仿宋" w:cs="仿宋"/>
          <w:color w:val="000000"/>
          <w:sz w:val="28"/>
          <w:szCs w:val="28"/>
          <w:highlight w:val="none"/>
          <w:lang w:val="en-US" w:eastAsia="zh-CN"/>
        </w:rPr>
        <w:t xml:space="preserve">（本项目采用单价报价投标人报价不得超过分项单价的最高限价）</w:t>
      </w:r>
      <w:r>
        <w:rPr>
          <w:rFonts w:hint="eastAsia" w:ascii="仿宋" w:hAnsi="仿宋" w:eastAsia="仿宋" w:cs="仿宋"/>
          <w:sz w:val="28"/>
          <w:szCs w:val="28"/>
          <w:lang w:val="en-US" w:eastAsia="zh-CN"/>
        </w:rPr>
      </w:r>
      <w:r/>
    </w:p>
    <w:p>
      <w:pPr>
        <w:pStyle w:val="703"/>
        <w:ind w:firstLine="560"/>
        <w:keepLines w:val="0"/>
        <w:keepNext w:val="0"/>
        <w:pageBreakBefore w:val="0"/>
        <w:spacing w:line="440" w:lineRule="exact"/>
        <w:widowControl w:val="off"/>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zh-CN"/>
        </w:rPr>
        <w:t xml:space="preserve">预算金额:</w:t>
      </w:r>
      <w:r>
        <w:rPr>
          <w:rFonts w:hint="eastAsia" w:ascii="仿宋" w:hAnsi="仿宋" w:eastAsia="仿宋" w:cs="Times New Roman"/>
          <w:color w:val="000000"/>
          <w:sz w:val="28"/>
          <w:szCs w:val="28"/>
          <w:highlight w:val="none"/>
          <w:lang w:val="en-US" w:eastAsia="zh-CN"/>
        </w:rPr>
        <w:t xml:space="preserve">1标段（采购包1）：</w:t>
      </w:r>
      <w:r>
        <w:rPr>
          <w:rFonts w:hint="eastAsia" w:ascii="仿宋" w:hAnsi="仿宋" w:eastAsia="仿宋" w:cs="Times New Roman"/>
          <w:color w:val="000000"/>
          <w:sz w:val="28"/>
          <w:szCs w:val="28"/>
          <w:highlight w:val="none"/>
          <w:lang w:val="en-US" w:eastAsia="zh-CN"/>
        </w:rPr>
        <w:t xml:space="preserve">约</w:t>
      </w:r>
      <w:r>
        <w:rPr>
          <w:rFonts w:hint="eastAsia" w:ascii="仿宋" w:hAnsi="仿宋" w:eastAsia="仿宋" w:cs="Times New Roman"/>
          <w:color w:val="000000"/>
          <w:sz w:val="28"/>
          <w:szCs w:val="28"/>
          <w:highlight w:val="none"/>
          <w:u w:val="single"/>
          <w:lang w:val="en-US" w:eastAsia="zh-CN"/>
        </w:rPr>
        <w:t xml:space="preserve">142</w:t>
      </w:r>
      <w:r>
        <w:rPr>
          <w:rFonts w:hint="eastAsia" w:ascii="仿宋" w:hAnsi="仿宋" w:eastAsia="仿宋" w:cs="Times New Roman"/>
          <w:color w:val="000000"/>
          <w:sz w:val="28"/>
          <w:szCs w:val="28"/>
          <w:highlight w:val="none"/>
          <w:lang w:val="en-US" w:eastAsia="zh-CN"/>
        </w:rPr>
        <w:t xml:space="preserve">万元</w:t>
      </w: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en-US" w:eastAsia="zh-CN"/>
        </w:rPr>
        <w:t xml:space="preserve">约</w:t>
      </w:r>
      <w:r>
        <w:rPr>
          <w:rFonts w:hint="eastAsia" w:ascii="仿宋" w:hAnsi="仿宋" w:eastAsia="仿宋" w:cs="Times New Roman"/>
          <w:color w:val="000000"/>
          <w:sz w:val="28"/>
          <w:szCs w:val="28"/>
          <w:highlight w:val="none"/>
          <w:u w:val="single"/>
          <w:lang w:val="en-US" w:eastAsia="zh-CN"/>
        </w:rPr>
        <w:t xml:space="preserve">200</w:t>
      </w:r>
      <w:r>
        <w:rPr>
          <w:rFonts w:hint="eastAsia" w:ascii="仿宋" w:hAnsi="仿宋" w:eastAsia="仿宋" w:cs="Times New Roman"/>
          <w:color w:val="000000"/>
          <w:sz w:val="28"/>
          <w:szCs w:val="28"/>
          <w:highlight w:val="none"/>
          <w:lang w:val="en-US" w:eastAsia="zh-CN"/>
        </w:rPr>
        <w:t xml:space="preserve">户</w:t>
      </w:r>
      <w:r>
        <w:rPr>
          <w:rFonts w:ascii="仿宋" w:hAnsi="仿宋" w:eastAsia="仿宋" w:cs="Times New Roman"/>
          <w:color w:val="000000"/>
          <w:sz w:val="28"/>
          <w:szCs w:val="28"/>
          <w:highlight w:val="none"/>
          <w:lang w:val="en-US" w:eastAsia="zh-CN"/>
        </w:rPr>
      </w:r>
      <w:r/>
    </w:p>
    <w:p>
      <w:pPr>
        <w:pStyle w:val="703"/>
        <w:ind w:firstLine="2240"/>
        <w:keepLines w:val="0"/>
        <w:keepNext w:val="0"/>
        <w:pageBreakBefore w:val="0"/>
        <w:spacing w:line="440" w:lineRule="exact"/>
        <w:widowControl w:val="off"/>
        <w:rPr>
          <w:rFonts w:hint="eastAsia" w:ascii="仿宋" w:hAnsi="仿宋" w:eastAsia="仿宋" w:cs="Times New Roman"/>
          <w:color w:val="000000"/>
          <w:sz w:val="28"/>
          <w:szCs w:val="28"/>
          <w:highlight w:val="none"/>
          <w:lang w:val="zh-CN"/>
        </w:rPr>
      </w:pPr>
      <w:r>
        <w:rPr>
          <w:rFonts w:hint="eastAsia" w:ascii="仿宋" w:hAnsi="仿宋" w:eastAsia="仿宋" w:cs="Times New Roman"/>
          <w:color w:val="000000"/>
          <w:sz w:val="28"/>
          <w:szCs w:val="28"/>
          <w:highlight w:val="none"/>
          <w:lang w:val="en-US" w:eastAsia="zh-CN"/>
        </w:rPr>
        <w:t xml:space="preserve">2标段（采购包2）：</w:t>
      </w:r>
      <w:r>
        <w:rPr>
          <w:rFonts w:hint="eastAsia" w:ascii="仿宋" w:hAnsi="仿宋" w:eastAsia="仿宋" w:cs="Times New Roman"/>
          <w:color w:val="000000"/>
          <w:sz w:val="28"/>
          <w:szCs w:val="28"/>
          <w:highlight w:val="none"/>
          <w:lang w:val="en-US" w:eastAsia="zh-CN"/>
        </w:rPr>
        <w:t xml:space="preserve">约</w:t>
      </w:r>
      <w:r>
        <w:rPr>
          <w:rFonts w:hint="eastAsia" w:ascii="仿宋" w:hAnsi="仿宋" w:eastAsia="仿宋" w:cs="Times New Roman"/>
          <w:color w:val="000000"/>
          <w:sz w:val="28"/>
          <w:szCs w:val="28"/>
          <w:highlight w:val="none"/>
          <w:u w:val="single"/>
          <w:lang w:val="en-US" w:eastAsia="zh-CN"/>
        </w:rPr>
        <w:t xml:space="preserve">142</w:t>
      </w:r>
      <w:r>
        <w:rPr>
          <w:rFonts w:hint="eastAsia" w:ascii="仿宋" w:hAnsi="仿宋" w:eastAsia="仿宋" w:cs="Times New Roman"/>
          <w:color w:val="000000"/>
          <w:sz w:val="28"/>
          <w:szCs w:val="28"/>
          <w:highlight w:val="none"/>
          <w:lang w:val="en-US" w:eastAsia="zh-CN"/>
        </w:rPr>
        <w:t xml:space="preserve">万元</w:t>
      </w: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en-US" w:eastAsia="zh-CN"/>
        </w:rPr>
        <w:t xml:space="preserve">约</w:t>
      </w:r>
      <w:r>
        <w:rPr>
          <w:rFonts w:hint="eastAsia" w:ascii="仿宋" w:hAnsi="仿宋" w:eastAsia="仿宋" w:cs="Times New Roman"/>
          <w:color w:val="000000"/>
          <w:sz w:val="28"/>
          <w:szCs w:val="28"/>
          <w:highlight w:val="none"/>
          <w:u w:val="single"/>
          <w:lang w:val="en-US" w:eastAsia="zh-CN"/>
        </w:rPr>
        <w:t xml:space="preserve">200</w:t>
      </w:r>
      <w:r>
        <w:rPr>
          <w:rFonts w:hint="eastAsia" w:ascii="仿宋" w:hAnsi="仿宋" w:eastAsia="仿宋" w:cs="Times New Roman"/>
          <w:color w:val="000000"/>
          <w:sz w:val="28"/>
          <w:szCs w:val="28"/>
          <w:highlight w:val="none"/>
          <w:lang w:val="en-US" w:eastAsia="zh-CN"/>
        </w:rPr>
        <w:t xml:space="preserve">户</w:t>
      </w:r>
      <w:r>
        <w:rPr>
          <w:rFonts w:hint="eastAsia" w:ascii="仿宋" w:hAnsi="仿宋" w:eastAsia="仿宋" w:cs="Times New Roman"/>
          <w:color w:val="000000"/>
          <w:sz w:val="28"/>
          <w:szCs w:val="28"/>
          <w:highlight w:val="none"/>
          <w:lang w:val="zh-CN"/>
        </w:rPr>
      </w:r>
      <w:r/>
    </w:p>
    <w:p>
      <w:pPr>
        <w:pStyle w:val="703"/>
        <w:ind w:firstLine="560"/>
        <w:spacing w:line="520" w:lineRule="exact"/>
        <w:rPr>
          <w:rFonts w:hint="eastAsia" w:ascii="仿宋" w:hAnsi="仿宋" w:eastAsia="仿宋" w:cs="仿宋"/>
          <w:sz w:val="28"/>
          <w:szCs w:val="28"/>
          <w:lang w:eastAsia="zh-CN"/>
        </w:rPr>
      </w:pPr>
      <w:r>
        <w:rPr>
          <w:rFonts w:hint="eastAsia" w:ascii="仿宋" w:hAnsi="仿宋" w:eastAsia="仿宋" w:cs="仿宋"/>
          <w:sz w:val="28"/>
        </w:rPr>
        <w:t xml:space="preserve">采购需求：</w:t>
      </w:r>
      <w:r>
        <w:rPr>
          <w:rFonts w:hint="eastAsia" w:ascii="仿宋" w:hAnsi="仿宋" w:eastAsia="仿宋" w:cs="仿宋"/>
          <w:sz w:val="28"/>
          <w:szCs w:val="28"/>
        </w:rPr>
        <w:t xml:space="preserve">为具有本区户籍且实际居住在本区范围内的60周岁及以上的经济困难的失能、部分失能老年人提供建设家庭养老床位（</w:t>
      </w:r>
      <w:r>
        <w:rPr>
          <w:rFonts w:hint="eastAsia" w:ascii="仿宋" w:hAnsi="仿宋" w:eastAsia="仿宋" w:cs="仿宋"/>
          <w:sz w:val="28"/>
          <w:szCs w:val="28"/>
          <w:lang w:val="en-US" w:eastAsia="zh-CN"/>
        </w:rPr>
        <w:t xml:space="preserve">400户</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40"/>
        <w:ind w:firstLine="560"/>
        <w:spacing w:line="15" w:lineRule="atLeast"/>
        <w:widowControl/>
        <w:rPr>
          <w:rFonts w:hint="eastAsia"/>
          <w:color w:val="c00000"/>
          <w:lang w:eastAsia="zh-CN"/>
        </w:rPr>
      </w:pPr>
      <w:r>
        <w:rPr>
          <w:rFonts w:hint="eastAsia" w:ascii="仿宋" w:hAnsi="仿宋" w:eastAsia="仿宋" w:cs="Times New Roman"/>
          <w:color w:val="c00000"/>
          <w:sz w:val="28"/>
          <w:highlight w:val="none"/>
          <w:lang w:val="en-US" w:eastAsia="zh-CN"/>
        </w:rPr>
        <w:t xml:space="preserve">项目简要说明：</w:t>
      </w:r>
      <w:r>
        <w:rPr>
          <w:rFonts w:hint="eastAsia" w:ascii="仿宋" w:hAnsi="仿宋" w:eastAsia="仿宋" w:cs="仿宋"/>
          <w:color w:val="c00000"/>
          <w:sz w:val="28"/>
          <w:szCs w:val="28"/>
          <w:lang w:eastAsia="zh-CN"/>
        </w:rPr>
        <w:t xml:space="preserve">淮安区居家和社区基本养老服务提升行动(家庭养老床位建设)项目，</w:t>
      </w:r>
      <w:r>
        <w:rPr>
          <w:rFonts w:ascii="仿宋" w:hAnsi="仿宋" w:eastAsia="仿宋" w:cs="Times New Roman"/>
          <w:color w:val="c00000"/>
          <w:sz w:val="28"/>
          <w:highlight w:val="none"/>
          <w:lang w:val="en-US" w:eastAsia="zh-CN"/>
        </w:rPr>
        <w:t xml:space="preserve">本项目共分为</w:t>
      </w:r>
      <w:r>
        <w:rPr>
          <w:rFonts w:hint="eastAsia" w:ascii="仿宋" w:hAnsi="仿宋" w:eastAsia="仿宋" w:cs="Times New Roman"/>
          <w:color w:val="c00000"/>
          <w:sz w:val="28"/>
          <w:highlight w:val="none"/>
          <w:lang w:val="en-US" w:eastAsia="zh-CN"/>
        </w:rPr>
        <w:t xml:space="preserve">二</w:t>
      </w:r>
      <w:r>
        <w:rPr>
          <w:rFonts w:ascii="仿宋" w:hAnsi="仿宋" w:eastAsia="仿宋" w:cs="Times New Roman"/>
          <w:color w:val="c00000"/>
          <w:sz w:val="28"/>
          <w:highlight w:val="none"/>
          <w:lang w:val="en-US" w:eastAsia="zh-CN"/>
        </w:rPr>
        <w:t xml:space="preserve">个标段</w:t>
      </w:r>
      <w:r>
        <w:rPr>
          <w:rFonts w:hint="eastAsia" w:ascii="仿宋" w:hAnsi="仿宋" w:eastAsia="仿宋" w:cs="Times New Roman"/>
          <w:color w:val="c00000"/>
          <w:sz w:val="28"/>
          <w:highlight w:val="none"/>
          <w:lang w:val="en-US" w:eastAsia="zh-CN"/>
        </w:rPr>
        <w:t xml:space="preserve">，详见采购需求。</w:t>
      </w:r>
      <w:r>
        <w:rPr>
          <w:rFonts w:hint="eastAsia" w:ascii="仿宋" w:hAnsi="仿宋" w:eastAsia="仿宋" w:cs="Times New Roman"/>
          <w:color w:val="c00000"/>
          <w:sz w:val="28"/>
          <w:highlight w:val="none"/>
          <w:lang w:eastAsia="zh-CN"/>
        </w:rPr>
        <w:t xml:space="preserve">同一供应商最多只能作为一个标段的第一成交候选人，若两个标段第一成交候选人为同一供应商，则第二标段第一成交候选人不再推荐为第一成交候选人，第一成交候选人相应顺延。</w:t>
      </w:r>
      <w:r>
        <w:rPr>
          <w:rFonts w:hint="eastAsia"/>
          <w:color w:val="c00000"/>
          <w:lang w:eastAsia="zh-CN"/>
        </w:rPr>
      </w:r>
      <w:r/>
    </w:p>
    <w:p>
      <w:pPr>
        <w:pStyle w:val="703"/>
        <w:ind w:firstLine="560"/>
        <w:spacing w:line="520" w:lineRule="exact"/>
        <w:rPr>
          <w:rFonts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 xml:space="preserve">供货期限</w:t>
      </w:r>
      <w:r>
        <w:rPr>
          <w:rFonts w:hint="eastAsia" w:ascii="仿宋" w:hAnsi="仿宋" w:eastAsia="仿宋" w:cs="仿宋"/>
          <w:color w:val="0000ff"/>
          <w:sz w:val="28"/>
          <w:szCs w:val="28"/>
        </w:rPr>
        <w:t xml:space="preserve">：</w:t>
      </w:r>
      <w:r>
        <w:rPr>
          <w:rFonts w:hint="eastAsia" w:ascii="仿宋" w:hAnsi="仿宋" w:eastAsia="仿宋" w:cs="仿宋"/>
          <w:color w:val="0000ff"/>
          <w:sz w:val="28"/>
          <w:szCs w:val="28"/>
          <w:lang w:val="en-US" w:eastAsia="zh-CN"/>
        </w:rPr>
        <w:t xml:space="preserve">合同签订之日起两个月内</w:t>
      </w:r>
      <w:r>
        <w:rPr>
          <w:rFonts w:hint="eastAsia" w:ascii="仿宋" w:hAnsi="仿宋" w:eastAsia="仿宋" w:cs="仿宋"/>
          <w:color w:val="0000ff"/>
          <w:sz w:val="28"/>
          <w:szCs w:val="28"/>
        </w:rPr>
        <w:t xml:space="preserve">完成所有老年人家庭养老床位建设</w:t>
      </w:r>
      <w:r>
        <w:rPr>
          <w:rFonts w:hint="eastAsia" w:ascii="仿宋" w:hAnsi="仿宋" w:eastAsia="仿宋" w:cs="仿宋"/>
          <w:color w:val="0000ff"/>
          <w:sz w:val="28"/>
          <w:szCs w:val="28"/>
          <w:lang w:val="en-US" w:eastAsia="zh-CN"/>
        </w:rPr>
        <w:t xml:space="preserve">的供货及调试安装</w:t>
      </w:r>
      <w:r>
        <w:rPr>
          <w:rFonts w:hint="eastAsia" w:ascii="仿宋" w:hAnsi="仿宋" w:eastAsia="仿宋" w:cs="仿宋"/>
          <w:color w:val="0000ff"/>
          <w:sz w:val="28"/>
          <w:szCs w:val="28"/>
        </w:rPr>
        <w:t xml:space="preserve">。</w:t>
      </w:r>
      <w:r>
        <w:rPr>
          <w:rFonts w:hint="eastAsia" w:ascii="仿宋" w:hAnsi="仿宋" w:eastAsia="仿宋" w:cs="仿宋"/>
          <w:color w:val="0000ff"/>
          <w:sz w:val="28"/>
          <w:szCs w:val="28"/>
          <w:lang w:val="en-US" w:eastAsia="zh-CN"/>
        </w:rPr>
        <w:t xml:space="preserve">（如遇特殊情况，中标单位汇报采购人，经采购人同意可适当调整）</w:t>
      </w:r>
      <w:r>
        <w:rPr>
          <w:rFonts w:ascii="仿宋" w:hAnsi="仿宋" w:eastAsia="仿宋" w:cs="仿宋"/>
          <w:color w:val="0000ff"/>
          <w:sz w:val="28"/>
          <w:szCs w:val="28"/>
          <w:lang w:val="en-US" w:eastAsia="zh-CN"/>
        </w:rPr>
      </w:r>
      <w:r/>
    </w:p>
    <w:p>
      <w:pPr>
        <w:pStyle w:val="703"/>
        <w:ind w:firstLine="560"/>
        <w:spacing w:line="520" w:lineRule="exact"/>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 xml:space="preserve">服务质量标准：符合淮安区家庭养老床位建设服务要求。</w:t>
      </w:r>
      <w:r>
        <w:rPr>
          <w:rFonts w:hint="eastAsia" w:ascii="仿宋" w:hAnsi="仿宋" w:eastAsia="仿宋" w:cs="仿宋"/>
          <w:color w:val="0000ff"/>
          <w:sz w:val="28"/>
          <w:szCs w:val="28"/>
          <w:lang w:val="en-US" w:eastAsia="zh-CN"/>
        </w:rPr>
      </w:r>
      <w:r/>
    </w:p>
    <w:p>
      <w:pPr>
        <w:pStyle w:val="703"/>
        <w:ind w:firstLine="560"/>
        <w:spacing w:line="520" w:lineRule="exact"/>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 xml:space="preserve">质保期：不少于2年的质保期。</w:t>
      </w:r>
      <w:r>
        <w:rPr>
          <w:rFonts w:hint="eastAsia" w:ascii="仿宋" w:hAnsi="仿宋" w:eastAsia="仿宋" w:cs="仿宋"/>
          <w:color w:val="0000ff"/>
          <w:sz w:val="28"/>
          <w:szCs w:val="28"/>
          <w:lang w:val="en-US" w:eastAsia="zh-CN"/>
        </w:rPr>
      </w:r>
      <w:r/>
    </w:p>
    <w:p>
      <w:pPr>
        <w:pStyle w:val="703"/>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cs="仿宋"/>
          <w:sz w:val="28"/>
          <w:szCs w:val="28"/>
        </w:rPr>
        <w:t xml:space="preserve">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否）接受联合体投标：不接受联合体</w:t>
      </w:r>
      <w:r>
        <w:rPr>
          <w:rFonts w:hint="eastAsia" w:ascii="仿宋" w:hAnsi="仿宋" w:eastAsia="仿宋" w:cs="仿宋"/>
          <w:sz w:val="28"/>
          <w:szCs w:val="28"/>
        </w:rPr>
      </w:r>
      <w:r/>
    </w:p>
    <w:p>
      <w:pPr>
        <w:pStyle w:val="703"/>
        <w:ind w:firstLine="560"/>
        <w:spacing w:line="440" w:lineRule="exact"/>
        <w:rPr>
          <w:color w:val="000000"/>
          <w:lang w:val="en-US" w:eastAsia="zh-CN"/>
        </w:rPr>
      </w:pPr>
      <w:r>
        <w:rPr>
          <w:rFonts w:hint="eastAsia" w:ascii="仿宋" w:hAnsi="仿宋" w:eastAsia="仿宋"/>
          <w:color w:val="000000"/>
          <w:sz w:val="28"/>
          <w:szCs w:val="28"/>
        </w:rPr>
        <w:t xml:space="preserve">本项目采购标的对应的中小企业划分标准所属行业为</w:t>
      </w:r>
      <w:r>
        <w:rPr>
          <w:rFonts w:hint="eastAsia" w:ascii="仿宋" w:hAnsi="仿宋" w:eastAsia="仿宋"/>
          <w:color w:val="000000"/>
          <w:sz w:val="28"/>
          <w:szCs w:val="28"/>
          <w:u w:val="single"/>
        </w:rPr>
        <w:t xml:space="preserve"> 其他未列明行业 </w:t>
      </w:r>
      <w:r>
        <w:rPr>
          <w:rFonts w:hint="eastAsia" w:ascii="仿宋" w:hAnsi="仿宋" w:eastAsia="仿宋"/>
          <w:color w:val="000000"/>
          <w:sz w:val="28"/>
          <w:szCs w:val="28"/>
        </w:rPr>
        <w:t xml:space="preserve">。</w:t>
      </w:r>
      <w:r>
        <w:rPr>
          <w:color w:val="000000"/>
          <w:lang w:val="en-US" w:eastAsia="zh-CN"/>
        </w:rPr>
      </w:r>
      <w:r/>
    </w:p>
    <w:p>
      <w:pPr>
        <w:pStyle w:val="711"/>
        <w:rPr>
          <w:rFonts w:hint="eastAsia"/>
        </w:rPr>
      </w:pPr>
      <w:r>
        <w:rPr>
          <w:rFonts w:hint="eastAsia"/>
        </w:rPr>
      </w:r>
      <w:r/>
    </w:p>
    <w:p>
      <w:pPr>
        <w:pStyle w:val="705"/>
        <w:numPr>
          <w:ilvl w:val="0"/>
          <w:numId w:val="4"/>
        </w:numPr>
        <w:keepLines w:val="0"/>
        <w:keepNext w:val="0"/>
        <w:spacing w:line="23" w:lineRule="atLeast"/>
        <w:widowControl/>
        <w:rPr>
          <w:rFonts w:hint="eastAsia"/>
        </w:rPr>
      </w:pPr>
      <w:r>
        <w:rPr>
          <w:rStyle w:val="746"/>
          <w:rFonts w:hint="eastAsia" w:ascii="黑体" w:hAnsi="宋体" w:cs="黑体"/>
          <w:b/>
          <w:sz w:val="28"/>
          <w:szCs w:val="28"/>
        </w:rPr>
        <w:t xml:space="preserve">申请人的资格要求</w:t>
      </w:r>
      <w:r>
        <w:rPr>
          <w:rFonts w:hint="eastAsia"/>
        </w:rPr>
      </w:r>
      <w:r/>
    </w:p>
    <w:p>
      <w:pPr>
        <w:pStyle w:val="703"/>
        <w:ind w:firstLine="565"/>
        <w:spacing w:line="480" w:lineRule="exact"/>
        <w:rPr>
          <w:rFonts w:hint="eastAsia" w:ascii="仿宋" w:hAnsi="仿宋" w:eastAsia="仿宋"/>
          <w:sz w:val="28"/>
          <w:lang w:eastAsia="zh-CN"/>
        </w:rPr>
      </w:pPr>
      <w:r>
        <w:rPr>
          <w:rFonts w:hint="eastAsia" w:ascii="仿宋" w:hAnsi="仿宋" w:eastAsia="仿宋"/>
          <w:sz w:val="28"/>
        </w:rPr>
        <w:t xml:space="preserve">（一）满足《中华人民共和国政府采购法》第二十二条规定的条件；</w:t>
      </w:r>
      <w:r>
        <w:rPr>
          <w:rFonts w:hint="eastAsia" w:ascii="仿宋" w:hAnsi="仿宋" w:eastAsia="仿宋"/>
          <w:sz w:val="28"/>
          <w:lang w:eastAsia="zh-CN"/>
        </w:rPr>
        <w:t xml:space="preserve">（提供声明函）</w:t>
      </w:r>
      <w:r>
        <w:rPr>
          <w:rFonts w:hint="eastAsia" w:ascii="仿宋" w:hAnsi="仿宋" w:eastAsia="仿宋"/>
          <w:sz w:val="28"/>
          <w:lang w:eastAsia="zh-CN"/>
        </w:rPr>
      </w:r>
      <w:r/>
    </w:p>
    <w:p>
      <w:pPr>
        <w:pStyle w:val="703"/>
        <w:ind w:firstLine="565"/>
        <w:spacing w:line="480" w:lineRule="exact"/>
        <w:rPr>
          <w:rFonts w:ascii="仿宋" w:hAnsi="仿宋" w:eastAsia="仿宋"/>
          <w:sz w:val="28"/>
        </w:rPr>
      </w:pPr>
      <w:r>
        <w:rPr>
          <w:rFonts w:hint="eastAsia" w:ascii="仿宋" w:hAnsi="仿宋" w:eastAsia="仿宋"/>
          <w:sz w:val="28"/>
        </w:rPr>
        <w:t xml:space="preserve">（二）落实政府采购政策需满足的资格要求：</w:t>
      </w:r>
      <w:r>
        <w:rPr>
          <w:rFonts w:ascii="仿宋" w:hAnsi="仿宋" w:eastAsia="仿宋"/>
          <w:sz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0000ff"/>
          <w:sz w:val="28"/>
          <w:szCs w:val="28"/>
          <w:u w:val="single"/>
        </w:rPr>
        <w:t xml:space="preserve"> 1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供应商必须为中小微企业，不接受非中小型企业参与本项目投标。</w:t>
      </w:r>
      <w:r>
        <w:rPr>
          <w:rFonts w:ascii="仿宋" w:hAnsi="仿宋" w:eastAsia="仿宋"/>
          <w:sz w:val="28"/>
          <w:szCs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  ）种方式预留部分采购份额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lang w:val="zh-CN"/>
        </w:rPr>
        <w:t xml:space="preserve">（2）本项目属于面向中小企业预留采购份额项目，中小企业合同金额比例为不低于%（其中小微企业所占比例应为该部分的%）（两项比例均应符合《政府采购促进中小企业发展管理办法》第八条规定）。接受分包合同的中小企业和分包企业之间不得存在直接控股、管理关系，须提供《分包意向协议》（详见示范格式六）和《中小企业声明函》（详见示范格式四），并加盖投标人电子签章； 如果投标人为小微企业且所有标的均由其本身承接，视同符合本条资格条件，则无需再进行分包，须提供《中小企业声明函》（详见示范格式四），并加盖投标人电子签章。</w:t>
      </w:r>
      <w:r>
        <w:rPr>
          <w:rFonts w:ascii="仿宋" w:hAnsi="仿宋" w:eastAsia="仿宋"/>
          <w:sz w:val="28"/>
          <w:szCs w:val="28"/>
        </w:rPr>
      </w:r>
      <w:r/>
    </w:p>
    <w:p>
      <w:pPr>
        <w:pStyle w:val="703"/>
        <w:ind w:firstLine="560"/>
        <w:spacing w:line="480" w:lineRule="exact"/>
        <w:rPr>
          <w:rFonts w:ascii="仿宋" w:hAnsi="仿宋" w:eastAsia="仿宋"/>
          <w:sz w:val="28"/>
          <w:szCs w:val="28"/>
        </w:rPr>
      </w:pPr>
      <w:r>
        <w:rPr>
          <w:rFonts w:hint="eastAsia" w:ascii="仿宋" w:hAnsi="仿宋" w:eastAsia="仿宋"/>
          <w:sz w:val="28"/>
          <w:szCs w:val="28"/>
        </w:rPr>
        <w:t xml:space="preserve">分包意向协议中约定小微企业的合同份额占到合同总金额 30%以上或者投标人本身所有标的均由小微企业承接的，对投标报价给予扣除，用扣除后的价格参加评审，具体详见第二章“供应商须知”第3</w:t>
      </w:r>
      <w:r>
        <w:rPr>
          <w:rFonts w:hint="eastAsia" w:ascii="仿宋" w:hAnsi="仿宋" w:eastAsia="仿宋"/>
          <w:sz w:val="28"/>
          <w:szCs w:val="28"/>
          <w:lang w:val="en-US" w:eastAsia="zh-CN"/>
        </w:rPr>
        <w:t xml:space="preserve">2.1.1</w:t>
      </w:r>
      <w:r>
        <w:rPr>
          <w:rFonts w:hint="eastAsia" w:ascii="仿宋" w:hAnsi="仿宋" w:eastAsia="仿宋"/>
          <w:sz w:val="28"/>
          <w:szCs w:val="28"/>
        </w:rPr>
        <w:t xml:space="preserve">项。</w:t>
      </w:r>
      <w:r>
        <w:rPr>
          <w:rFonts w:ascii="仿宋" w:hAnsi="仿宋" w:eastAsia="仿宋"/>
          <w:sz w:val="28"/>
          <w:szCs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2.1.1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703"/>
        <w:numPr>
          <w:ilvl w:val="0"/>
          <w:numId w:val="0"/>
        </w:numPr>
        <w:ind w:firstLine="560"/>
        <w:spacing w:line="480" w:lineRule="exact"/>
        <w:rPr>
          <w:rFonts w:ascii="仿宋" w:hAnsi="仿宋" w:eastAsia="仿宋"/>
          <w:sz w:val="28"/>
        </w:rPr>
      </w:pPr>
      <w:r>
        <w:rPr>
          <w:rFonts w:hint="eastAsia" w:ascii="仿宋" w:hAnsi="仿宋" w:eastAsia="仿宋"/>
          <w:sz w:val="28"/>
          <w:lang w:val="en-US" w:eastAsia="zh-CN"/>
        </w:rPr>
        <w:t xml:space="preserve">4、</w:t>
      </w:r>
      <w:r>
        <w:rPr>
          <w:rFonts w:hint="eastAsia" w:ascii="仿宋" w:hAnsi="仿宋" w:eastAsia="仿宋"/>
          <w:sz w:val="28"/>
        </w:rPr>
        <w:t xml:space="preserve">投标人须具有独立法人资格或其他组织，提供合法有效的企业法人（三证合一）营业执照副本（原件</w:t>
      </w:r>
      <w:r>
        <w:rPr>
          <w:rFonts w:hint="eastAsia" w:ascii="仿宋" w:hAnsi="仿宋" w:eastAsia="仿宋"/>
          <w:bCs/>
          <w:sz w:val="28"/>
          <w:szCs w:val="28"/>
        </w:rPr>
        <w:t xml:space="preserve">扫描件并加盖</w:t>
      </w:r>
      <w:r>
        <w:rPr>
          <w:rFonts w:hint="eastAsia" w:ascii="仿宋" w:hAnsi="仿宋" w:eastAsia="仿宋"/>
          <w:sz w:val="28"/>
        </w:rPr>
        <w:t xml:space="preserve">投标人电子签</w:t>
      </w:r>
      <w:r>
        <w:rPr>
          <w:rFonts w:hint="eastAsia" w:ascii="仿宋" w:hAnsi="仿宋" w:eastAsia="仿宋"/>
          <w:bCs/>
          <w:sz w:val="28"/>
          <w:szCs w:val="28"/>
        </w:rPr>
        <w:t xml:space="preserve">章</w:t>
      </w:r>
      <w:r>
        <w:rPr>
          <w:rFonts w:hint="eastAsia" w:ascii="仿宋" w:hAnsi="仿宋" w:eastAsia="仿宋"/>
          <w:sz w:val="28"/>
        </w:rPr>
        <w:t xml:space="preserve">）；</w:t>
      </w:r>
      <w:r>
        <w:rPr>
          <w:rFonts w:ascii="仿宋" w:hAnsi="仿宋" w:eastAsia="仿宋"/>
          <w:sz w:val="28"/>
        </w:rPr>
      </w:r>
      <w:r/>
    </w:p>
    <w:p>
      <w:pPr>
        <w:pStyle w:val="703"/>
        <w:ind w:firstLine="565"/>
        <w:spacing w:line="520" w:lineRule="exact"/>
        <w:rPr>
          <w:rFonts w:ascii="仿宋" w:hAnsi="仿宋" w:eastAsia="仿宋" w:cs="仿宋"/>
          <w:color w:val="000000"/>
          <w:sz w:val="28"/>
          <w:szCs w:val="28"/>
        </w:rPr>
      </w:pPr>
      <w:r>
        <w:rPr>
          <w:rFonts w:hint="eastAsia" w:ascii="仿宋" w:hAnsi="仿宋" w:eastAsia="仿宋"/>
          <w:sz w:val="28"/>
          <w:szCs w:val="28"/>
        </w:rPr>
        <w:t xml:space="preserve">（三）</w:t>
      </w:r>
      <w:r>
        <w:rPr>
          <w:rFonts w:hint="eastAsia" w:ascii="仿宋" w:hAnsi="仿宋" w:eastAsia="仿宋"/>
          <w:bCs/>
          <w:sz w:val="28"/>
          <w:szCs w:val="28"/>
        </w:rPr>
        <w:t xml:space="preserve">本项目的特定资格要求:无</w:t>
      </w:r>
      <w:r>
        <w:rPr>
          <w:rFonts w:ascii="仿宋" w:hAnsi="仿宋" w:eastAsia="仿宋" w:cs="仿宋"/>
          <w:color w:val="000000"/>
          <w:sz w:val="28"/>
          <w:szCs w:val="28"/>
        </w:rPr>
      </w:r>
      <w:r/>
    </w:p>
    <w:p>
      <w:pPr>
        <w:pStyle w:val="703"/>
        <w:ind w:firstLine="560"/>
        <w:spacing w:line="480" w:lineRule="exact"/>
        <w:rPr>
          <w:rFonts w:ascii="仿宋" w:hAnsi="仿宋" w:eastAsia="仿宋"/>
          <w:sz w:val="28"/>
          <w:szCs w:val="28"/>
        </w:rPr>
      </w:pPr>
      <w:r>
        <w:rPr>
          <w:rFonts w:hint="eastAsia" w:ascii="仿宋" w:hAnsi="仿宋" w:eastAsia="仿宋"/>
          <w:sz w:val="28"/>
        </w:rPr>
        <w:t xml:space="preserve">（四）</w:t>
      </w:r>
      <w:r>
        <w:rPr>
          <w:rFonts w:hint="eastAsia" w:ascii="仿宋" w:hAnsi="仿宋" w:eastAsia="仿宋" w:cs="宋体"/>
          <w:sz w:val="28"/>
          <w:szCs w:val="28"/>
        </w:rPr>
        <w:t xml:space="preserve">拒绝下述条件的投标人参加本次采购活动:</w:t>
      </w:r>
      <w:r>
        <w:rPr>
          <w:rFonts w:ascii="仿宋" w:hAnsi="仿宋" w:eastAsia="仿宋"/>
          <w:sz w:val="28"/>
          <w:szCs w:val="28"/>
        </w:rPr>
      </w:r>
      <w:r/>
    </w:p>
    <w:p>
      <w:pPr>
        <w:pStyle w:val="740"/>
        <w:ind w:firstLine="560"/>
        <w:widowControl/>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.供应商单位负责人为同一人或者存在直接控股、管理关系的不同供应商，不得同时参加同一合同项下的政府采购活动；</w:t>
      </w:r>
      <w:r>
        <w:rPr>
          <w:rFonts w:ascii="仿宋" w:hAnsi="仿宋" w:eastAsia="仿宋" w:cs="仿宋"/>
          <w:sz w:val="28"/>
          <w:szCs w:val="28"/>
        </w:rPr>
      </w:r>
      <w:r/>
    </w:p>
    <w:p>
      <w:pPr>
        <w:pStyle w:val="740"/>
        <w:ind w:firstLine="560"/>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.凡为采购项目提供整体设计、规范编制或者项目管理、监理、检测等服务的供应商，不得再参加本项目的采购活动；</w:t>
      </w:r>
      <w:r>
        <w:rPr>
          <w:rFonts w:hint="eastAsia" w:ascii="仿宋" w:hAnsi="仿宋" w:eastAsia="仿宋" w:cs="仿宋"/>
          <w:sz w:val="28"/>
          <w:szCs w:val="28"/>
        </w:rPr>
      </w:r>
      <w:r/>
    </w:p>
    <w:p>
      <w:pPr>
        <w:pStyle w:val="740"/>
        <w:ind w:firstLine="560"/>
        <w:widowControl/>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供应商被“信用中国”网站（www.creditchina.gov.cn）、“中国政府采购网”（www.ccgp.gov.cn）列入失信被执行人、重大税收违法案件当事人名单、政府采购严重违法失信行为记录名单（查询结果将以网页打印，加盖供应商电子签章，必须提供）。</w:t>
      </w:r>
      <w:r/>
    </w:p>
    <w:p>
      <w:pPr>
        <w:pStyle w:val="705"/>
        <w:keepLines w:val="0"/>
        <w:keepNext w:val="0"/>
        <w:spacing w:line="23" w:lineRule="atLeast"/>
        <w:widowControl/>
      </w:pPr>
      <w:r>
        <w:rPr>
          <w:rStyle w:val="746"/>
          <w:rFonts w:hint="eastAsia" w:ascii="黑体" w:hAnsi="宋体" w:cs="黑体"/>
          <w:b/>
          <w:sz w:val="28"/>
          <w:szCs w:val="28"/>
        </w:rPr>
        <w:t xml:space="preserve">三、获取招标文件</w:t>
      </w:r>
      <w:r/>
    </w:p>
    <w:p>
      <w:pPr>
        <w:pStyle w:val="703"/>
        <w:jc w:val="left"/>
        <w:spacing w:line="15" w:lineRule="atLeast"/>
        <w:widowControl/>
        <w:rPr>
          <w:color w:val="0000ff"/>
        </w:rPr>
      </w:pPr>
      <w:r>
        <w:rPr>
          <w:rFonts w:hint="eastAsia" w:ascii="仿宋" w:hAnsi="仿宋" w:eastAsia="仿宋" w:cs="仿宋"/>
          <w:color w:val="000000" w:themeColor="text1"/>
          <w:sz w:val="28"/>
          <w:szCs w:val="28"/>
        </w:rPr>
        <w:t xml:space="preserve">时间：2024-</w:t>
      </w:r>
      <w:r>
        <w:rPr>
          <w:rFonts w:hint="eastAsia" w:ascii="仿宋" w:hAnsi="仿宋" w:eastAsia="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15 </w:t>
      </w:r>
      <w:r>
        <w:rPr>
          <w:rFonts w:hint="eastAsia" w:ascii="仿宋" w:hAnsi="仿宋" w:eastAsia="仿宋" w:cs="仿宋"/>
          <w:color w:val="000000" w:themeColor="text1"/>
          <w:sz w:val="28"/>
          <w:szCs w:val="28"/>
        </w:rPr>
        <w:t xml:space="preserve"> 08:00 - 2024-</w:t>
      </w:r>
      <w:r>
        <w:rPr>
          <w:rFonts w:hint="eastAsia" w:ascii="仿宋" w:hAnsi="仿宋" w:eastAsia="仿宋" w:cs="仿宋"/>
          <w:color w:val="000000" w:themeColor="text1"/>
          <w:sz w:val="28"/>
          <w:szCs w:val="28"/>
          <w:lang w:val="en-US" w:eastAsia="zh-CN"/>
        </w:rPr>
        <w:t xml:space="preserve">10</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22</w:t>
      </w:r>
      <w:r>
        <w:rPr>
          <w:rFonts w:hint="eastAsia" w:ascii="仿宋" w:hAnsi="仿宋" w:eastAsia="仿宋" w:cs="仿宋"/>
          <w:color w:val="000000" w:themeColor="text1"/>
          <w:sz w:val="28"/>
          <w:szCs w:val="28"/>
        </w:rPr>
        <w:t xml:space="preserve"> </w:t>
      </w:r>
      <w:r>
        <w:rPr>
          <w:color w:val="000000" w:themeColor="text1"/>
        </w:rPr>
      </w:r>
      <w:r/>
    </w:p>
    <w:p>
      <w:pPr>
        <w:pStyle w:val="740"/>
        <w:spacing w:line="15" w:lineRule="atLeast"/>
        <w:widowControl/>
      </w:pPr>
      <w:r>
        <w:rPr>
          <w:rFonts w:hint="eastAsia" w:ascii="仿宋" w:hAnsi="仿宋" w:eastAsia="仿宋" w:cs="仿宋"/>
          <w:sz w:val="28"/>
          <w:szCs w:val="28"/>
        </w:rPr>
        <w:t xml:space="preserve">地点：“江苏政府采购网”或者“淮安市政府采购网”自行免费获取采购文件 </w:t>
      </w:r>
      <w:r/>
    </w:p>
    <w:p>
      <w:pPr>
        <w:pStyle w:val="740"/>
        <w:spacing w:line="15" w:lineRule="atLeast"/>
        <w:widowControl/>
      </w:pPr>
      <w:r>
        <w:rPr>
          <w:rFonts w:hint="eastAsia" w:ascii="仿宋" w:hAnsi="仿宋" w:eastAsia="仿宋" w:cs="仿宋"/>
          <w:sz w:val="28"/>
          <w:szCs w:val="28"/>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pStyle w:val="740"/>
        <w:spacing w:line="15" w:lineRule="atLeast"/>
        <w:widowControl/>
      </w:pPr>
      <w:r>
        <w:rPr>
          <w:rFonts w:hint="eastAsia" w:ascii="仿宋" w:hAnsi="仿宋" w:eastAsia="仿宋" w:cs="仿宋"/>
          <w:sz w:val="28"/>
          <w:szCs w:val="28"/>
        </w:rPr>
        <w:t xml:space="preserve">售价：0.00元 </w:t>
      </w:r>
      <w:r/>
    </w:p>
    <w:p>
      <w:pPr>
        <w:pStyle w:val="705"/>
        <w:keepLines w:val="0"/>
        <w:keepNext w:val="0"/>
        <w:spacing w:line="23" w:lineRule="atLeast"/>
        <w:widowControl/>
      </w:pPr>
      <w:r>
        <w:rPr>
          <w:rStyle w:val="746"/>
          <w:rFonts w:hint="eastAsia" w:ascii="黑体" w:hAnsi="宋体" w:cs="黑体"/>
          <w:b/>
          <w:sz w:val="28"/>
          <w:szCs w:val="28"/>
        </w:rPr>
        <w:t xml:space="preserve">四、提交投标文件截止时间、开标时间和地点</w:t>
      </w:r>
      <w:r/>
    </w:p>
    <w:p>
      <w:pPr>
        <w:pStyle w:val="740"/>
        <w:spacing w:line="15" w:lineRule="atLeast"/>
        <w:widowControl/>
      </w:pPr>
      <w:r>
        <w:rPr>
          <w:rFonts w:hint="eastAsia" w:ascii="仿宋" w:hAnsi="仿宋" w:eastAsia="仿宋" w:cs="仿宋"/>
          <w:sz w:val="28"/>
          <w:szCs w:val="28"/>
        </w:rPr>
        <w:t xml:space="preserve">2024-</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 09:00 （北京时间）</w:t>
      </w:r>
      <w:r/>
    </w:p>
    <w:p>
      <w:pPr>
        <w:pStyle w:val="740"/>
        <w:spacing w:line="15" w:lineRule="atLeast"/>
        <w:widowControl/>
      </w:pPr>
      <w:r>
        <w:rPr>
          <w:rFonts w:hint="eastAsia" w:ascii="仿宋" w:hAnsi="仿宋" w:eastAsia="仿宋" w:cs="仿宋"/>
          <w:sz w:val="28"/>
          <w:szCs w:val="28"/>
        </w:rPr>
        <w:t xml:space="preserve">地点：“苏采云”政府采购交易系统网上开标大厅 </w:t>
      </w:r>
      <w:r/>
    </w:p>
    <w:p>
      <w:pPr>
        <w:pStyle w:val="705"/>
        <w:keepLines w:val="0"/>
        <w:keepNext w:val="0"/>
        <w:spacing w:line="23" w:lineRule="atLeast"/>
        <w:widowControl/>
      </w:pPr>
      <w:r>
        <w:rPr>
          <w:rStyle w:val="746"/>
          <w:rFonts w:hint="eastAsia" w:ascii="黑体" w:hAnsi="宋体" w:cs="黑体"/>
          <w:b/>
          <w:sz w:val="28"/>
          <w:szCs w:val="28"/>
        </w:rPr>
        <w:t xml:space="preserve">五、公告期限</w:t>
      </w:r>
      <w:r/>
    </w:p>
    <w:p>
      <w:pPr>
        <w:pStyle w:val="740"/>
        <w:spacing w:line="15" w:lineRule="atLeast"/>
        <w:widowControl/>
      </w:pPr>
      <w:r>
        <w:rPr>
          <w:rFonts w:hint="eastAsia" w:ascii="仿宋" w:hAnsi="仿宋" w:eastAsia="仿宋" w:cs="仿宋"/>
          <w:sz w:val="28"/>
          <w:szCs w:val="28"/>
        </w:rPr>
        <w:t xml:space="preserve">自本公告发布之日起5个工作日。</w:t>
      </w:r>
      <w:r/>
    </w:p>
    <w:p>
      <w:pPr>
        <w:pStyle w:val="705"/>
        <w:keepLines w:val="0"/>
        <w:keepNext w:val="0"/>
        <w:spacing w:line="23" w:lineRule="atLeast"/>
        <w:widowControl/>
      </w:pPr>
      <w:r>
        <w:rPr>
          <w:rStyle w:val="746"/>
          <w:rFonts w:hint="eastAsia" w:ascii="黑体" w:hAnsi="宋体" w:cs="黑体"/>
          <w:b/>
          <w:sz w:val="28"/>
          <w:szCs w:val="28"/>
        </w:rPr>
        <w:t xml:space="preserve">六、其他补充事宜</w:t>
      </w:r>
      <w:r/>
    </w:p>
    <w:p>
      <w:pPr>
        <w:pStyle w:val="703"/>
        <w:jc w:val="left"/>
        <w:spacing w:beforeAutospacing="1" w:afterAutospacing="1"/>
        <w:widowControl/>
        <w:rPr>
          <w:sz w:val="22"/>
          <w:szCs w:val="28"/>
        </w:rPr>
      </w:pPr>
      <w:r>
        <w:rPr>
          <w:rFonts w:hint="eastAsia" w:ascii="仿宋" w:hAnsi="仿宋" w:eastAsia="仿宋" w:cs="仿宋"/>
          <w:sz w:val="28"/>
          <w:szCs w:val="28"/>
        </w:rPr>
        <w:t xml:space="preserve">1、投标保证金:根据苏财购〔2020〕52号文件要求，为进一步降低投标人投标成本，本项目不收取投标保证金。</w:t>
      </w:r>
      <w:r>
        <w:rPr>
          <w:sz w:val="22"/>
          <w:szCs w:val="28"/>
        </w:rPr>
      </w:r>
      <w:r/>
    </w:p>
    <w:p>
      <w:pPr>
        <w:pStyle w:val="705"/>
        <w:keepLines w:val="0"/>
        <w:keepNext w:val="0"/>
        <w:spacing w:line="23" w:lineRule="atLeast"/>
        <w:widowControl/>
      </w:pPr>
      <w:r>
        <w:rPr>
          <w:rStyle w:val="746"/>
          <w:rFonts w:hint="eastAsia" w:ascii="黑体" w:hAnsi="宋体" w:cs="黑体"/>
          <w:b/>
          <w:sz w:val="28"/>
          <w:szCs w:val="28"/>
        </w:rPr>
        <w:t xml:space="preserve">七、对本次招标提出询问，请按以下方式联系</w:t>
      </w:r>
      <w:r/>
    </w:p>
    <w:p>
      <w:pPr>
        <w:pStyle w:val="740"/>
        <w:spacing w:line="15" w:lineRule="atLeast"/>
        <w:widowControl/>
      </w:pPr>
      <w:r>
        <w:rPr>
          <w:rFonts w:hint="eastAsia" w:ascii="仿宋" w:hAnsi="仿宋" w:eastAsia="仿宋" w:cs="仿宋"/>
          <w:sz w:val="28"/>
          <w:szCs w:val="28"/>
        </w:rPr>
        <w:t xml:space="preserve">1.采购人信息</w:t>
      </w:r>
      <w:r>
        <w:t xml:space="preserve"> </w:t>
      </w:r>
      <w:r/>
    </w:p>
    <w:p>
      <w:pPr>
        <w:pStyle w:val="740"/>
        <w:widowControl/>
        <w:rPr>
          <w:rFonts w:hint="eastAsia" w:eastAsia="仿宋"/>
          <w:lang w:eastAsia="zh-CN"/>
        </w:rPr>
      </w:pPr>
      <w:r>
        <w:rPr>
          <w:rFonts w:hint="eastAsia" w:ascii="仿宋" w:hAnsi="仿宋" w:eastAsia="仿宋" w:cs="仿宋"/>
          <w:sz w:val="28"/>
          <w:szCs w:val="28"/>
        </w:rPr>
        <w:t xml:space="preserve">单位名称：</w:t>
      </w:r>
      <w:r>
        <w:rPr>
          <w:rFonts w:hint="eastAsia" w:ascii="仿宋" w:hAnsi="仿宋" w:eastAsia="仿宋" w:cs="仿宋"/>
          <w:sz w:val="28"/>
          <w:szCs w:val="28"/>
          <w:lang w:eastAsia="zh-CN"/>
        </w:rPr>
        <w:t xml:space="preserve">淮安市淮安区民政局</w:t>
      </w:r>
      <w:r>
        <w:rPr>
          <w:rFonts w:hint="eastAsia" w:eastAsia="仿宋"/>
          <w:lang w:eastAsia="zh-CN"/>
        </w:rPr>
      </w:r>
      <w:r/>
    </w:p>
    <w:p>
      <w:pPr>
        <w:pStyle w:val="740"/>
        <w:keepLines w:val="0"/>
        <w:keepNext w:val="0"/>
        <w:widowControl/>
        <w:suppressLineNumbers w:val="0"/>
      </w:pPr>
      <w:r>
        <w:rPr>
          <w:rFonts w:hint="eastAsia" w:ascii="仿宋" w:hAnsi="仿宋" w:eastAsia="仿宋" w:cs="仿宋"/>
          <w:sz w:val="28"/>
          <w:szCs w:val="28"/>
        </w:rPr>
        <w:t xml:space="preserve">单位地址：</w:t>
      </w:r>
      <w:r>
        <w:rPr>
          <w:rFonts w:hint="eastAsia" w:ascii="仿宋" w:hAnsi="仿宋" w:eastAsia="仿宋"/>
          <w:sz w:val="28"/>
          <w:szCs w:val="28"/>
          <w:lang w:val="zh-CN"/>
        </w:rPr>
        <w:t xml:space="preserve">淮安市淮安区楚州大道</w:t>
      </w:r>
      <w:r>
        <w:rPr>
          <w:rFonts w:hint="eastAsia" w:ascii="仿宋" w:hAnsi="仿宋" w:eastAsia="仿宋"/>
          <w:sz w:val="28"/>
          <w:szCs w:val="28"/>
          <w:lang w:val="en-US" w:eastAsia="zh-CN"/>
        </w:rPr>
        <w:t xml:space="preserve">328号区体育馆院内</w:t>
      </w:r>
      <w:r/>
    </w:p>
    <w:p>
      <w:pPr>
        <w:pStyle w:val="740"/>
        <w:keepLines w:val="0"/>
        <w:keepNext w:val="0"/>
        <w:widowControl/>
        <w:suppressLineNumbers w:val="0"/>
      </w:pPr>
      <w:r>
        <w:rPr>
          <w:rFonts w:hint="eastAsia" w:ascii="仿宋" w:hAnsi="仿宋" w:eastAsia="仿宋" w:cs="仿宋"/>
          <w:sz w:val="28"/>
          <w:szCs w:val="28"/>
        </w:rPr>
        <w:t xml:space="preserve">联系人：王科长</w:t>
      </w:r>
      <w:r/>
    </w:p>
    <w:p>
      <w:pPr>
        <w:pStyle w:val="740"/>
        <w:keepLines w:val="0"/>
        <w:keepNext w:val="0"/>
        <w:widowControl/>
        <w:suppressLineNumbers w:val="0"/>
      </w:pPr>
      <w:r>
        <w:rPr>
          <w:rFonts w:hint="eastAsia" w:ascii="仿宋" w:hAnsi="仿宋" w:eastAsia="仿宋" w:cs="仿宋"/>
          <w:sz w:val="28"/>
          <w:szCs w:val="28"/>
        </w:rPr>
        <w:t xml:space="preserve">联系电话：0517-85934187</w:t>
      </w:r>
      <w:r/>
    </w:p>
    <w:p>
      <w:pPr>
        <w:pStyle w:val="740"/>
        <w:spacing w:line="15" w:lineRule="atLeast"/>
        <w:widowControl/>
      </w:pPr>
      <w:r>
        <w:rPr>
          <w:rFonts w:hint="eastAsia" w:ascii="仿宋" w:hAnsi="仿宋" w:eastAsia="仿宋" w:cs="仿宋"/>
          <w:sz w:val="28"/>
          <w:szCs w:val="28"/>
        </w:rPr>
        <w:t xml:space="preserve">2.采购代理机构信息</w:t>
      </w:r>
      <w:r/>
    </w:p>
    <w:p>
      <w:pPr>
        <w:pStyle w:val="740"/>
        <w:widowControl/>
      </w:pPr>
      <w:r>
        <w:rPr>
          <w:rFonts w:hint="eastAsia" w:ascii="仿宋" w:hAnsi="仿宋" w:eastAsia="仿宋" w:cs="仿宋"/>
          <w:sz w:val="28"/>
          <w:szCs w:val="28"/>
        </w:rPr>
        <w:t xml:space="preserve">单位名称：江苏诚则达工程项目管理有限公司</w:t>
      </w:r>
      <w:r/>
    </w:p>
    <w:p>
      <w:pPr>
        <w:pStyle w:val="740"/>
        <w:widowControl/>
        <w:rPr>
          <w:rFonts w:ascii="仿宋" w:hAnsi="仿宋" w:eastAsia="仿宋" w:cs="仿宋"/>
          <w:sz w:val="28"/>
          <w:szCs w:val="28"/>
        </w:rPr>
      </w:pPr>
      <w:r>
        <w:rPr>
          <w:rFonts w:hint="eastAsia" w:ascii="仿宋" w:hAnsi="仿宋" w:eastAsia="仿宋" w:cs="仿宋"/>
          <w:sz w:val="28"/>
          <w:szCs w:val="28"/>
        </w:rPr>
        <w:t xml:space="preserve">单位地址：淮安市淮安区山阳大道45号（江苏诚则达公司）</w:t>
      </w:r>
      <w:r>
        <w:rPr>
          <w:rFonts w:ascii="仿宋" w:hAnsi="仿宋" w:eastAsia="仿宋" w:cs="仿宋"/>
          <w:sz w:val="28"/>
          <w:szCs w:val="28"/>
        </w:rPr>
      </w:r>
      <w:r/>
    </w:p>
    <w:p>
      <w:pPr>
        <w:pStyle w:val="740"/>
        <w:widowControl/>
        <w:rPr>
          <w:rFonts w:eastAsia="仿宋"/>
        </w:rPr>
      </w:pPr>
      <w:r>
        <w:rPr>
          <w:rFonts w:hint="eastAsia" w:ascii="仿宋" w:hAnsi="仿宋" w:eastAsia="仿宋" w:cs="仿宋"/>
          <w:sz w:val="28"/>
          <w:szCs w:val="28"/>
        </w:rPr>
        <w:t xml:space="preserve">联系人：李工</w:t>
      </w:r>
      <w:r>
        <w:rPr>
          <w:rFonts w:eastAsia="仿宋"/>
        </w:rPr>
      </w:r>
      <w:r/>
    </w:p>
    <w:p>
      <w:pPr>
        <w:pStyle w:val="740"/>
        <w:widowControl/>
        <w:rPr>
          <w:rFonts w:eastAsia="仿宋"/>
        </w:rPr>
      </w:pPr>
      <w:r>
        <w:rPr>
          <w:rFonts w:hint="eastAsia" w:ascii="仿宋" w:hAnsi="仿宋" w:eastAsia="仿宋" w:cs="仿宋"/>
          <w:sz w:val="28"/>
          <w:szCs w:val="28"/>
        </w:rPr>
        <w:t xml:space="preserve">联系电话：0517-85829980</w:t>
      </w:r>
      <w:r>
        <w:rPr>
          <w:rFonts w:eastAsia="仿宋"/>
        </w:rPr>
      </w:r>
      <w:r/>
    </w:p>
    <w:p>
      <w:pPr>
        <w:pStyle w:val="740"/>
        <w:spacing w:line="15" w:lineRule="atLeast"/>
        <w:widowControl/>
      </w:pPr>
      <w:r>
        <w:rPr>
          <w:rFonts w:hint="eastAsia" w:ascii="仿宋" w:hAnsi="仿宋" w:eastAsia="仿宋" w:cs="仿宋"/>
          <w:sz w:val="28"/>
          <w:szCs w:val="28"/>
        </w:rPr>
        <w:t xml:space="preserve">3.项目联系方式</w:t>
      </w:r>
      <w:r/>
    </w:p>
    <w:p>
      <w:pPr>
        <w:pStyle w:val="740"/>
        <w:widowControl/>
        <w:rPr>
          <w:rFonts w:eastAsia="仿宋"/>
        </w:rPr>
      </w:pPr>
      <w:r>
        <w:rPr>
          <w:rFonts w:hint="eastAsia" w:ascii="仿宋" w:hAnsi="仿宋" w:eastAsia="仿宋" w:cs="仿宋"/>
          <w:sz w:val="28"/>
          <w:szCs w:val="28"/>
        </w:rPr>
        <w:t xml:space="preserve">项目联系人：李工</w:t>
      </w:r>
      <w:r>
        <w:rPr>
          <w:rFonts w:eastAsia="仿宋"/>
        </w:rPr>
      </w:r>
      <w:r/>
    </w:p>
    <w:p>
      <w:pPr>
        <w:pStyle w:val="740"/>
        <w:widowControl/>
      </w:pPr>
      <w:r>
        <w:rPr>
          <w:rFonts w:hint="eastAsia" w:ascii="仿宋" w:hAnsi="仿宋" w:eastAsia="仿宋" w:cs="仿宋"/>
          <w:sz w:val="28"/>
          <w:szCs w:val="28"/>
        </w:rPr>
        <w:t xml:space="preserve">电话：15189515451</w:t>
      </w:r>
      <w:r/>
    </w:p>
    <w:p>
      <w:pPr>
        <w:pStyle w:val="703"/>
        <w:spacing w:line="500" w:lineRule="exact"/>
        <w:rPr>
          <w:rStyle w:val="746"/>
          <w:rFonts w:ascii="黑体" w:hAnsi="宋体" w:eastAsia="黑体" w:cs="黑体"/>
          <w:sz w:val="28"/>
          <w:szCs w:val="28"/>
          <w:lang w:val="zh-CN"/>
        </w:rPr>
      </w:pPr>
      <w:r>
        <w:rPr>
          <w:rStyle w:val="746"/>
          <w:rFonts w:hint="eastAsia" w:ascii="黑体" w:hAnsi="宋体" w:eastAsia="黑体" w:cs="黑体"/>
          <w:sz w:val="28"/>
          <w:szCs w:val="28"/>
          <w:lang w:val="zh-CN"/>
        </w:rPr>
        <w:t xml:space="preserve">八、“全流程不见面交易采购”注意事项</w:t>
      </w:r>
      <w:r>
        <w:rPr>
          <w:rStyle w:val="746"/>
          <w:rFonts w:ascii="黑体" w:hAnsi="宋体" w:eastAsia="黑体" w:cs="黑体"/>
          <w:sz w:val="28"/>
          <w:szCs w:val="28"/>
          <w:lang w:val="zh-CN"/>
        </w:rPr>
      </w:r>
      <w:r/>
    </w:p>
    <w:p>
      <w:pPr>
        <w:pStyle w:val="703"/>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ascii="仿宋" w:hAnsi="仿宋" w:eastAsia="仿宋"/>
          <w:color w:val="000000"/>
          <w:sz w:val="28"/>
          <w:szCs w:val="28"/>
        </w:rPr>
      </w:r>
      <w:r/>
    </w:p>
    <w:p>
      <w:pPr>
        <w:pStyle w:val="703"/>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具体办理指南和操作手册见链接：http://www.ccgp-jiangsu.gov.cn/jiangsu/zlxz/ee/ee3a4bc5a3454aa2b0d9312230633ce9.html。</w:t>
      </w:r>
      <w:r>
        <w:rPr>
          <w:rFonts w:ascii="仿宋" w:hAnsi="仿宋" w:eastAsia="仿宋"/>
          <w:color w:val="000000"/>
          <w:sz w:val="28"/>
          <w:szCs w:val="28"/>
        </w:rPr>
      </w:r>
      <w:r/>
    </w:p>
    <w:p>
      <w:pPr>
        <w:pStyle w:val="703"/>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2.领取CA和办理电子签章（请至淮安市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olor w:val="000000"/>
          <w:sz w:val="28"/>
          <w:szCs w:val="28"/>
          <w:lang w:val="en-US" w:eastAsia="zh-CN"/>
        </w:rPr>
        <w:t xml:space="preserve">投标</w:t>
      </w:r>
      <w:r>
        <w:rPr>
          <w:rFonts w:hint="eastAsia" w:ascii="仿宋" w:hAnsi="仿宋" w:eastAsia="仿宋"/>
          <w:color w:val="000000"/>
          <w:sz w:val="28"/>
          <w:szCs w:val="28"/>
        </w:rPr>
        <w:t xml:space="preserve">文件。</w:t>
      </w:r>
      <w:r>
        <w:rPr>
          <w:rFonts w:ascii="仿宋" w:hAnsi="仿宋" w:eastAsia="仿宋"/>
          <w:color w:val="000000"/>
          <w:sz w:val="28"/>
          <w:szCs w:val="28"/>
        </w:rPr>
      </w:r>
      <w:r/>
    </w:p>
    <w:p>
      <w:pPr>
        <w:pStyle w:val="703"/>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3.有关本次招标的事项若存在变动或修改，敬请及时关注江苏诚则达工程项目管理有限公司在“江苏省政府采购网”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“淮安市政府采购网”发布的更正公告。</w:t>
      </w:r>
      <w:r>
        <w:rPr>
          <w:rFonts w:ascii="仿宋" w:hAnsi="仿宋" w:eastAsia="仿宋"/>
          <w:color w:val="000000"/>
          <w:sz w:val="28"/>
          <w:szCs w:val="28"/>
        </w:rPr>
      </w:r>
      <w:r/>
    </w:p>
    <w:p>
      <w:pPr>
        <w:pStyle w:val="703"/>
        <w:spacing w:line="520" w:lineRule="exact"/>
        <w:rPr>
          <w:rFonts w:ascii="仿宋" w:hAnsi="仿宋" w:eastAsia="仿宋"/>
          <w:b/>
          <w:bCs/>
          <w:sz w:val="36"/>
          <w:szCs w:val="36"/>
        </w:rPr>
      </w:pPr>
      <w:r>
        <w:rPr>
          <w:rFonts w:ascii="仿宋" w:hAnsi="仿宋" w:eastAsia="仿宋"/>
          <w:b/>
          <w:bCs/>
          <w:sz w:val="36"/>
          <w:szCs w:val="36"/>
        </w:rPr>
      </w:r>
      <w:r/>
    </w:p>
    <w:p>
      <w:pPr>
        <w:pStyle w:val="703"/>
        <w:spacing w:line="520" w:lineRule="exact"/>
        <w:rPr>
          <w:rFonts w:ascii="仿宋" w:hAnsi="仿宋" w:eastAsia="仿宋"/>
          <w:b/>
          <w:bCs/>
          <w:sz w:val="36"/>
          <w:szCs w:val="36"/>
        </w:rPr>
      </w:pPr>
      <w:r>
        <w:rPr>
          <w:rFonts w:ascii="仿宋" w:hAnsi="仿宋" w:eastAsia="仿宋"/>
          <w:b/>
          <w:bCs/>
          <w:sz w:val="36"/>
          <w:szCs w:val="36"/>
        </w:rPr>
      </w:r>
      <w:r/>
    </w:p>
    <w:p>
      <w:pPr>
        <w:pStyle w:val="703"/>
        <w:jc w:val="center"/>
        <w:rPr>
          <w:rFonts w:hint="eastAsia" w:ascii="仿宋" w:hAnsi="仿宋" w:eastAsia="仿宋" w:cs="仿宋"/>
          <w:b/>
          <w:sz w:val="36"/>
          <w:szCs w:val="36"/>
        </w:rPr>
      </w:pPr>
      <w:r>
        <w:rPr>
          <w:rFonts w:ascii="仿宋" w:hAnsi="仿宋" w:eastAsia="仿宋"/>
          <w:b/>
          <w:bCs/>
          <w:sz w:val="36"/>
          <w:szCs w:val="36"/>
        </w:rPr>
        <w:br w:type="page" w:clear="all"/>
      </w:r>
      <w:r>
        <w:rPr>
          <w:rFonts w:hint="eastAsia" w:ascii="仿宋" w:hAnsi="仿宋" w:eastAsia="仿宋" w:cs="仿宋"/>
          <w:b/>
          <w:sz w:val="36"/>
          <w:szCs w:val="36"/>
        </w:rPr>
        <w:t xml:space="preserve">第二章  投标人须知</w:t>
      </w:r>
      <w:r>
        <w:rPr>
          <w:rFonts w:hint="eastAsia" w:ascii="仿宋" w:hAnsi="仿宋" w:eastAsia="仿宋" w:cs="仿宋"/>
          <w:b/>
          <w:sz w:val="36"/>
          <w:szCs w:val="36"/>
        </w:rPr>
      </w:r>
      <w:r/>
    </w:p>
    <w:p>
      <w:pPr>
        <w:pStyle w:val="703"/>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一、总则</w:t>
      </w:r>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1.适用范围</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2.合格的投标人</w:t>
      </w:r>
      <w:r>
        <w:rPr>
          <w:rFonts w:hint="eastAsia" w:ascii="仿宋" w:hAnsi="仿宋" w:eastAsia="仿宋" w:cs="仿宋"/>
          <w:sz w:val="28"/>
          <w:szCs w:val="28"/>
        </w:rPr>
      </w:r>
      <w:r/>
    </w:p>
    <w:p>
      <w:pPr>
        <w:pStyle w:val="703"/>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rPr>
          <w:rFonts w:hint="eastAsia" w:ascii="仿宋" w:hAnsi="仿宋" w:eastAsia="仿宋" w:cs="仿宋"/>
          <w:sz w:val="28"/>
          <w:szCs w:val="28"/>
        </w:rPr>
      </w:r>
      <w:r/>
    </w:p>
    <w:p>
      <w:pPr>
        <w:pStyle w:val="703"/>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2.2 满足招标文件中实质性条款的规定。</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4.投标费用</w:t>
      </w:r>
      <w:r>
        <w:rPr>
          <w:rFonts w:hint="eastAsia" w:ascii="仿宋" w:hAnsi="仿宋" w:eastAsia="仿宋" w:cs="仿宋"/>
          <w:sz w:val="28"/>
          <w:szCs w:val="28"/>
        </w:rPr>
      </w:r>
      <w:r/>
    </w:p>
    <w:p>
      <w:pPr>
        <w:pStyle w:val="703"/>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4.1投标人应自行承担所有与参加投标有关的费用。不论投标的结果如何，</w:t>
      </w:r>
      <w:r>
        <w:rPr>
          <w:rFonts w:hint="eastAsia" w:ascii="仿宋" w:hAnsi="仿宋" w:eastAsia="仿宋" w:cs="仿宋"/>
          <w:sz w:val="28"/>
          <w:szCs w:val="28"/>
          <w:lang w:eastAsia="zh-CN"/>
        </w:rPr>
        <w:t xml:space="preserve">江苏诚则达工程项目管理有限公司</w:t>
      </w:r>
      <w:r>
        <w:rPr>
          <w:rFonts w:hint="eastAsia" w:ascii="仿宋" w:hAnsi="仿宋" w:eastAsia="仿宋" w:cs="仿宋"/>
          <w:sz w:val="28"/>
          <w:szCs w:val="28"/>
        </w:rPr>
        <w:t xml:space="preserve">（以下简称</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）在任何情况下均无义务和责任承担这些费用。</w:t>
      </w:r>
      <w:r>
        <w:rPr>
          <w:rFonts w:hint="eastAsia" w:ascii="仿宋" w:hAnsi="仿宋" w:eastAsia="仿宋" w:cs="仿宋"/>
          <w:sz w:val="28"/>
          <w:szCs w:val="28"/>
        </w:rPr>
      </w:r>
      <w:r/>
    </w:p>
    <w:p>
      <w:pPr>
        <w:pStyle w:val="703"/>
        <w:ind w:firstLine="555"/>
        <w:spacing w:line="520" w:lineRule="exact"/>
        <w:rPr>
          <w:rFonts w:ascii="仿宋" w:hAnsi="仿宋" w:eastAsia="仿宋"/>
          <w:bCs/>
          <w:color w:val="000000"/>
          <w:sz w:val="28"/>
          <w:szCs w:val="28"/>
        </w:rPr>
      </w:pPr>
      <w:r>
        <w:rPr>
          <w:rFonts w:hint="eastAsia" w:ascii="仿宋" w:hAnsi="仿宋" w:eastAsia="仿宋" w:cs="仿宋"/>
          <w:sz w:val="28"/>
          <w:szCs w:val="28"/>
        </w:rPr>
        <w:t xml:space="preserve">4.2</w:t>
      </w:r>
      <w:r>
        <w:rPr>
          <w:rFonts w:hint="eastAsia" w:ascii="仿宋" w:hAnsi="仿宋" w:eastAsia="仿宋"/>
          <w:sz w:val="28"/>
          <w:szCs w:val="28"/>
        </w:rPr>
        <w:t xml:space="preserve">本次项目成交管理费计取标准</w:t>
      </w:r>
      <w:r>
        <w:rPr>
          <w:rFonts w:hint="eastAsia" w:ascii="仿宋" w:hAnsi="仿宋" w:eastAsia="仿宋"/>
          <w:sz w:val="28"/>
          <w:szCs w:val="28"/>
          <w:lang w:val="en-US" w:eastAsia="zh-CN"/>
        </w:rPr>
        <w:t xml:space="preserve">参</w:t>
      </w:r>
      <w:r>
        <w:rPr>
          <w:rFonts w:hint="eastAsia" w:ascii="仿宋" w:hAnsi="仿宋" w:eastAsia="仿宋"/>
          <w:sz w:val="28"/>
          <w:szCs w:val="28"/>
        </w:rPr>
        <w:t xml:space="preserve">照苏招协【2022】002号《江苏省招标代理收费的指导意见》文件所规定的收费标准</w:t>
      </w:r>
      <w:r>
        <w:rPr>
          <w:rFonts w:hint="eastAsia" w:ascii="仿宋" w:hAnsi="仿宋" w:eastAsia="仿宋"/>
          <w:sz w:val="28"/>
          <w:szCs w:val="28"/>
          <w:lang w:val="en-US" w:eastAsia="zh-CN"/>
        </w:rPr>
        <w:t xml:space="preserve">的85%</w:t>
      </w:r>
      <w:r>
        <w:rPr>
          <w:rFonts w:hint="eastAsia" w:ascii="仿宋" w:hAnsi="仿宋" w:eastAsia="仿宋"/>
          <w:sz w:val="28"/>
          <w:szCs w:val="28"/>
        </w:rPr>
        <w:t xml:space="preserve">收取,专家评审费另行按实计取。成交供应商必须在成交通知书发出前向代理公司交纳以上费用，</w:t>
      </w:r>
      <w:r>
        <w:rPr>
          <w:rFonts w:hint="eastAsia" w:ascii="仿宋" w:hAnsi="仿宋" w:eastAsia="仿宋" w:cs="仿宋"/>
          <w:bCs/>
          <w:sz w:val="28"/>
          <w:szCs w:val="28"/>
          <w:lang w:val="zh-CN"/>
        </w:rPr>
        <w:t xml:space="preserve">费用采用数字人民币形式支付，</w:t>
      </w:r>
      <w:r>
        <w:rPr>
          <w:rFonts w:hint="eastAsia" w:ascii="仿宋" w:hAnsi="仿宋" w:eastAsia="仿宋"/>
          <w:sz w:val="28"/>
          <w:szCs w:val="28"/>
        </w:rPr>
        <w:t xml:space="preserve">此费用须包含在投标报价中，但无须单独列项计取</w:t>
      </w:r>
      <w:r>
        <w:rPr>
          <w:rFonts w:hint="eastAsia" w:ascii="仿宋" w:hAnsi="仿宋" w:eastAsia="仿宋" w:cs="仿宋"/>
          <w:bCs/>
          <w:sz w:val="28"/>
          <w:szCs w:val="28"/>
        </w:rPr>
        <w:t xml:space="preserve">。</w:t>
      </w:r>
      <w:r>
        <w:rPr>
          <w:rFonts w:ascii="仿宋" w:hAnsi="仿宋" w:eastAsia="仿宋"/>
          <w:bCs/>
          <w:color w:val="000000"/>
          <w:sz w:val="28"/>
          <w:szCs w:val="28"/>
        </w:rPr>
      </w:r>
      <w:r/>
    </w:p>
    <w:p>
      <w:pPr>
        <w:pStyle w:val="703"/>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二、招标文件</w:t>
      </w:r>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5.招标文件由以下部分组成:</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5.1投标邀请</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5.2投标人须知</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5.3合同文本</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5.4项目采购需求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5.5评标方法与评标标准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5.6投标文件</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6.招标文件的澄清</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6.1任何要求对招标文件进行澄清的投标人，均应在投标截止时间十日前通过以书面形式并加盖公章通知</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对投标截止时间前十日收到的任何澄清要求将以书面形式予以答复。</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7.招标文件的更正或补充</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可主动或在解答投标人提出的澄清问题时对招标文件用更正公告的方式进行修正。</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7.2对招标文件的更正将在淮安市政府采购网进行公告，更正公告将作为招标文件的组成部分，对所有参加本次投标的投标人都具有约束力。</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有权按照相关法定的要求推迟投标截止时间和开标日期。 </w:t>
      </w:r>
      <w:r>
        <w:rPr>
          <w:rFonts w:hint="eastAsia" w:ascii="仿宋" w:hAnsi="仿宋" w:eastAsia="仿宋" w:cs="仿宋"/>
          <w:sz w:val="28"/>
          <w:szCs w:val="28"/>
        </w:rPr>
      </w:r>
      <w:r/>
    </w:p>
    <w:p>
      <w:pPr>
        <w:pStyle w:val="703"/>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三、投标文件的编制</w:t>
      </w:r>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bookmarkStart w:id="2" w:name="_Toc20823286"/>
      <w:r/>
      <w:bookmarkStart w:id="3" w:name="_Toc462564073"/>
      <w:r/>
      <w:bookmarkStart w:id="4" w:name="_Toc16938530"/>
      <w:r/>
      <w:bookmarkStart w:id="5" w:name="_Toc513029214"/>
      <w:r>
        <w:rPr>
          <w:rFonts w:hint="eastAsia" w:ascii="仿宋" w:hAnsi="仿宋" w:eastAsia="仿宋" w:cs="仿宋"/>
          <w:sz w:val="28"/>
          <w:szCs w:val="28"/>
        </w:rPr>
        <w:t xml:space="preserve">8.投标文件的语言及度量衡单位</w:t>
      </w:r>
      <w:bookmarkEnd w:id="2"/>
      <w:r/>
      <w:bookmarkEnd w:id="3"/>
      <w:r/>
      <w:bookmarkEnd w:id="4"/>
      <w:r/>
      <w:bookmarkEnd w:id="5"/>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投标人提交的投标文件以及投标人与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就有关投标的所有来往通知、函件和文件均应使用简体中文。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除技术性能另有规定外，投标文件所使用的度量衡单位，均须采用国家法定计量单位。</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9.投标文件构成</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rPr>
        <w:t xml:space="preserve">视同未提交该投标材料处理。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9.2 如标书制作工具中格式和内容与“淮安市政府采购网”发布的招标文件不一致，请以“淮安市政府采购网”发布的招标文件为准。</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10.证明投标人及投标标的符合招标文件规定的文件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投标人应按照招标文件要求提交证明文件，证明其及投标标的符合招标文件规定。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10.2招标文件对证明文件无明确形式要求的，证明文件可以以文字资料、图纸和数据等形式提交。</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11.投标分项报价表</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投标人应按照招标文件规定格式填报投标分项报价表。</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11.2投标货币。投标文件中的单价和总价无特殊规定的采用人民币报价，以元为单位标注。招标文件中另有规定的按规定执行。</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12.技术要求响应及偏离表、商务要求响应及偏离表（如有）</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12.1 投标人需对招标文件中的技术要求与商务要求逐项作出响应或偏离，并说明原因。</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12.2 投标人可在投标文件中提供认为需要的其他技术文件或说明。</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13.服务承诺、培训计划、人员安排及其他（如有）</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投标人需根据招标文件要求提供培训计划。</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13.3投标人需根据招标文件要求提供所投标的的主要组成部分、功能设计、实现思路及关键技术等。</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bookmarkStart w:id="6" w:name="_Toc49090510"/>
      <w:r/>
      <w:bookmarkStart w:id="7" w:name="_Toc14577359"/>
      <w:r>
        <w:rPr>
          <w:rFonts w:hint="eastAsia" w:ascii="仿宋" w:hAnsi="仿宋" w:eastAsia="仿宋" w:cs="仿宋"/>
          <w:sz w:val="28"/>
          <w:szCs w:val="28"/>
        </w:rPr>
        <w:t xml:space="preserve">14.投标函和开标一览表</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color w:val="ff0000"/>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color w:val="ff0000"/>
          <w:sz w:val="28"/>
          <w:szCs w:val="28"/>
        </w:rPr>
      </w:r>
      <w:r/>
    </w:p>
    <w:p>
      <w:pPr>
        <w:pStyle w:val="703"/>
        <w:spacing w:line="520" w:lineRule="exact"/>
        <w:rPr>
          <w:rFonts w:hint="eastAsia" w:ascii="仿宋" w:hAnsi="仿宋" w:eastAsia="仿宋" w:cs="仿宋"/>
          <w:sz w:val="28"/>
          <w:szCs w:val="28"/>
        </w:rPr>
      </w:pPr>
      <w:r/>
      <w:bookmarkEnd w:id="6"/>
      <w:r/>
      <w:bookmarkEnd w:id="7"/>
      <w:r/>
      <w:bookmarkStart w:id="8" w:name="_Toc49090511"/>
      <w:r/>
      <w:bookmarkStart w:id="9" w:name="_Toc14577360"/>
      <w:r>
        <w:rPr>
          <w:rFonts w:hint="eastAsia" w:ascii="仿宋" w:hAnsi="仿宋" w:eastAsia="仿宋" w:cs="仿宋"/>
          <w:sz w:val="28"/>
          <w:szCs w:val="28"/>
        </w:rPr>
        <w:t xml:space="preserve">15.投标有效期</w:t>
      </w:r>
      <w:bookmarkEnd w:id="8"/>
      <w:r/>
      <w:bookmarkEnd w:id="9"/>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w:t>
      </w:r>
      <w:r>
        <w:rPr>
          <w:rFonts w:hint="eastAsia" w:ascii="仿宋" w:hAnsi="仿宋" w:eastAsia="仿宋"/>
          <w:sz w:val="28"/>
          <w:szCs w:val="28"/>
        </w:rPr>
        <w:t xml:space="preserve">投标有效期为从开标之日起计算的</w:t>
      </w:r>
      <w:r>
        <w:rPr>
          <w:rFonts w:hint="eastAsia" w:ascii="仿宋" w:hAnsi="仿宋" w:eastAsia="仿宋"/>
          <w:color w:val="000000"/>
          <w:sz w:val="28"/>
          <w:szCs w:val="28"/>
        </w:rPr>
        <w:t xml:space="preserve">六十</w:t>
      </w:r>
      <w:r>
        <w:rPr>
          <w:rFonts w:hint="eastAsia" w:ascii="仿宋" w:hAnsi="仿宋" w:eastAsia="仿宋"/>
          <w:sz w:val="28"/>
          <w:szCs w:val="28"/>
        </w:rPr>
        <w:t xml:space="preserve">天。投标有效期比规定短的将被视为非响应投标而予以拒绝。</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16.投标有效期的延长</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16.1在特殊情况下，</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的这一要求而放弃投标，同意延长投标有效期的投标人既不能要求也不允许修改其投标文件。受投标有效期约束的所有权利与义务均延长至新的有效期。</w:t>
      </w:r>
      <w:r>
        <w:rPr>
          <w:rFonts w:hint="eastAsia" w:ascii="仿宋" w:hAnsi="仿宋" w:eastAsia="仿宋" w:cs="仿宋"/>
          <w:sz w:val="28"/>
          <w:szCs w:val="28"/>
        </w:rPr>
      </w:r>
      <w:r/>
    </w:p>
    <w:p>
      <w:pPr>
        <w:pStyle w:val="703"/>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四、投标文件上传</w:t>
      </w:r>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.投标文件的上传</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.1投标人应当按照《操作手册》规定，在投标截止时间前制作并上传电子投标文件。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bCs/>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.2投标人上传的电子投标文件内容不清楚或不清晰的（含扫描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rPr>
          <w:rFonts w:hint="eastAsia" w:ascii="仿宋" w:hAnsi="仿宋" w:eastAsia="仿宋" w:cs="仿宋"/>
          <w:bCs/>
          <w:sz w:val="28"/>
          <w:szCs w:val="28"/>
          <w:lang w:val="zh-CN"/>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.3投标人上传电子投标文件的时间不得迟于投标邀请中规定的截止时间。</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.投标文件被拒绝接收的情形</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.1在招标文件规定的提交投标文件截止时间后上传的电子投标文件。</w:t>
      </w:r>
      <w:r>
        <w:rPr>
          <w:rFonts w:hint="eastAsia" w:ascii="仿宋" w:hAnsi="仿宋" w:eastAsia="仿宋" w:cs="仿宋"/>
          <w:sz w:val="28"/>
          <w:szCs w:val="28"/>
        </w:rPr>
      </w:r>
      <w:r/>
    </w:p>
    <w:p>
      <w:pPr>
        <w:pStyle w:val="703"/>
        <w:spacing w:line="520" w:lineRule="exact"/>
        <w:rPr>
          <w:rFonts w:hint="eastAsia" w:ascii="仿宋" w:hAnsi="仿宋" w:eastAsia="仿宋" w:cs="仿宋"/>
          <w:b/>
          <w:sz w:val="28"/>
          <w:szCs w:val="28"/>
        </w:rPr>
      </w:pPr>
      <w:r>
        <w:rPr>
          <w:rFonts w:hint="eastAsia" w:ascii="仿宋" w:hAnsi="仿宋" w:eastAsia="仿宋" w:cs="仿宋"/>
          <w:sz w:val="28"/>
          <w:szCs w:val="28"/>
          <w:lang w:val="en-US" w:eastAsia="zh-CN"/>
        </w:rPr>
        <w:t xml:space="preserve">19</w:t>
      </w:r>
      <w:r>
        <w:rPr>
          <w:rFonts w:hint="eastAsia" w:ascii="仿宋" w:hAnsi="仿宋" w:eastAsia="仿宋" w:cs="仿宋"/>
          <w:sz w:val="28"/>
          <w:szCs w:val="28"/>
        </w:rPr>
        <w:t xml:space="preserve">.投标文件的修改和撤回</w:t>
      </w:r>
      <w:r>
        <w:rPr>
          <w:rFonts w:hint="eastAsia" w:ascii="仿宋" w:hAnsi="仿宋" w:eastAsia="仿宋" w:cs="仿宋"/>
          <w:b/>
          <w:sz w:val="28"/>
          <w:szCs w:val="28"/>
        </w:rPr>
      </w:r>
      <w:r/>
    </w:p>
    <w:p>
      <w:pPr>
        <w:pStyle w:val="703"/>
        <w:ind w:firstLine="560"/>
        <w:spacing w:line="520" w:lineRule="exact"/>
        <w:rPr>
          <w:rFonts w:hint="eastAsia" w:ascii="仿宋" w:hAnsi="仿宋" w:eastAsia="仿宋" w:cs="仿宋"/>
          <w:color w:val="ff0000"/>
          <w:sz w:val="28"/>
          <w:szCs w:val="28"/>
        </w:rPr>
      </w:pPr>
      <w:r>
        <w:rPr>
          <w:rFonts w:hint="eastAsia" w:ascii="仿宋" w:hAnsi="仿宋" w:eastAsia="仿宋" w:cs="仿宋"/>
          <w:sz w:val="28"/>
          <w:szCs w:val="28"/>
        </w:rPr>
        <w:t xml:space="preserve">19.1投标人在上传电子投标文件后可以对其修改或撤回，但这种修改和撤回，必须在规定的开标时间之前，具体操作方法见《操作手册》。</w:t>
      </w:r>
      <w:r>
        <w:rPr>
          <w:rFonts w:hint="eastAsia" w:ascii="仿宋" w:hAnsi="仿宋" w:eastAsia="仿宋" w:cs="仿宋"/>
          <w:color w:val="ff0000"/>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19.2投标人不得在开标时间以后修改电子投标文件。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19.3投标人不得在提交电子投标文件截止时间起至投标有效期满前撤回电子投标文件。</w:t>
      </w:r>
      <w:r>
        <w:rPr>
          <w:rFonts w:hint="eastAsia" w:ascii="仿宋" w:hAnsi="仿宋" w:eastAsia="仿宋" w:cs="仿宋"/>
          <w:sz w:val="28"/>
          <w:szCs w:val="28"/>
        </w:rPr>
      </w:r>
      <w:r/>
    </w:p>
    <w:p>
      <w:pPr>
        <w:pStyle w:val="703"/>
        <w:numPr>
          <w:ilvl w:val="0"/>
          <w:numId w:val="5"/>
        </w:numPr>
        <w:spacing w:line="520" w:lineRule="exact"/>
        <w:rPr>
          <w:rFonts w:hint="eastAsia" w:ascii="仿宋" w:hAnsi="仿宋" w:eastAsia="仿宋" w:cs="仿宋"/>
          <w:b/>
          <w:sz w:val="32"/>
          <w:szCs w:val="32"/>
        </w:rPr>
      </w:pPr>
      <w:r/>
      <w:bookmarkStart w:id="10" w:name="_Toc162083530"/>
      <w:r>
        <w:rPr>
          <w:rFonts w:hint="eastAsia" w:ascii="仿宋" w:hAnsi="仿宋" w:eastAsia="仿宋" w:cs="仿宋"/>
          <w:b/>
          <w:sz w:val="32"/>
          <w:szCs w:val="32"/>
        </w:rPr>
        <w:t xml:space="preserve">开标及评标</w:t>
      </w:r>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bookmarkEnd w:id="10"/>
      <w:r>
        <w:rPr>
          <w:rFonts w:hint="eastAsia" w:ascii="仿宋" w:hAnsi="仿宋" w:eastAsia="仿宋" w:cs="仿宋"/>
          <w:sz w:val="28"/>
          <w:szCs w:val="28"/>
        </w:rPr>
        <w:t xml:space="preserve">20.开标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20.1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将在招标公告中规定的时间和地点组织开标。投标人应当按照《操作手册》规定，参加开标活动和在苏采云系统规定的时间内对投标文件进行解密。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20.2开标仪式由</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组织。苏采云系统将自动对项目进行开标，并宣布各投标人名称和投标价格。</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20.3投标人在开标过程中涉及到的投标文件解密、开标结果确认等工作，应按照《操作手册》规定执行。</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20.4投标人如果对开标过程和开标记录有疑义，应当根据《操作手册》规定提出，如苏采云系统中《开标记录表》宣布后5分钟内未提出的，视同认可开标结果。</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bookmarkStart w:id="11" w:name="_Toc20823303"/>
      <w:r/>
      <w:bookmarkStart w:id="12" w:name="_Toc16938547"/>
      <w:r/>
      <w:bookmarkStart w:id="13" w:name="_Toc513029231"/>
      <w:r>
        <w:rPr>
          <w:rFonts w:hint="eastAsia" w:ascii="仿宋" w:hAnsi="仿宋" w:eastAsia="仿宋" w:cs="仿宋"/>
          <w:sz w:val="28"/>
          <w:szCs w:val="28"/>
        </w:rPr>
        <w:t xml:space="preserve">21.评标委员会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21.1开标后，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将立即组织评标委员会（以下简称评委会）进行评标。</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    21.2 评委会由采购人代表和有关技术、经济等方面的专家组成，且人员构成符合政府采购有关规定。</w:t>
      </w:r>
      <w:r>
        <w:rPr>
          <w:rFonts w:hint="eastAsia" w:ascii="仿宋" w:hAnsi="仿宋" w:eastAsia="仿宋" w:cs="仿宋"/>
          <w:sz w:val="28"/>
          <w:szCs w:val="28"/>
        </w:rPr>
      </w:r>
      <w:r/>
    </w:p>
    <w:p>
      <w:pPr>
        <w:pStyle w:val="703"/>
        <w:ind w:firstLine="280"/>
        <w:spacing w:line="520" w:lineRule="exact"/>
        <w:rPr>
          <w:rFonts w:hint="eastAsia" w:ascii="仿宋" w:hAnsi="仿宋" w:eastAsia="仿宋" w:cs="仿宋"/>
          <w:sz w:val="28"/>
          <w:szCs w:val="28"/>
        </w:rPr>
      </w:pPr>
      <w:r>
        <w:rPr>
          <w:rFonts w:hint="eastAsia" w:ascii="仿宋" w:hAnsi="仿宋" w:eastAsia="仿宋" w:cs="仿宋"/>
          <w:sz w:val="28"/>
          <w:szCs w:val="28"/>
        </w:rPr>
        <w:t xml:space="preserve">  21.3评委会独立工作，负责评审所有投标文件并确定中标侯选人。</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22．评标过程的保密与公正</w:t>
      </w:r>
      <w:bookmarkEnd w:id="11"/>
      <w:r/>
      <w:bookmarkEnd w:id="12"/>
      <w:r/>
      <w:bookmarkEnd w:id="13"/>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22.1凡是与审查、澄清、评价和比较投标的有关资料以及授标建议等，采购人、评委、</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均不得向投标人或与评标无关的其他人员透露。</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22.2在评标过程中，投标人不得以任何行为影响评标过程，否则其投标文件将被作为无效投标文件。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22.3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和评标委员会不向未中标的投标人解释未中标原因，也不公布评标过程中的相关细节。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22.4 采用综合评分法的项目，未中标的投标人可于中标结果公告期限届满之日起通过苏采云系统查看自己的评审得分及排序情况。</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bookmarkStart w:id="14" w:name="_Toc20823304"/>
      <w:r/>
      <w:bookmarkStart w:id="15" w:name="_Toc513029232"/>
      <w:r/>
      <w:bookmarkStart w:id="16" w:name="_Toc16938548"/>
      <w:r>
        <w:rPr>
          <w:rFonts w:hint="eastAsia" w:ascii="仿宋" w:hAnsi="仿宋" w:eastAsia="仿宋" w:cs="仿宋"/>
          <w:sz w:val="28"/>
          <w:szCs w:val="28"/>
        </w:rPr>
        <w:t xml:space="preserve">23．投标文件的澄清</w:t>
      </w:r>
      <w:bookmarkEnd w:id="14"/>
      <w:r/>
      <w:bookmarkEnd w:id="15"/>
      <w:r/>
      <w:bookmarkEnd w:id="16"/>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bookmarkStart w:id="17" w:name="_Toc16938549"/>
      <w:r/>
      <w:bookmarkStart w:id="18" w:name="_Toc20823305"/>
      <w:r/>
      <w:bookmarkStart w:id="19" w:name="_Toc513029233"/>
      <w:r>
        <w:rPr>
          <w:rFonts w:hint="eastAsia" w:ascii="仿宋" w:hAnsi="仿宋" w:eastAsia="仿宋" w:cs="仿宋"/>
          <w:sz w:val="28"/>
          <w:szCs w:val="28"/>
        </w:rPr>
        <w:t xml:space="preserve">23.1评标期间，评委会对投标文件中含义不明确、同类问题表述不一致或者有明显文字和计算错误的内容，有权要求投标人作出必要的澄清、说明或者补正。</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评委会并非对每个投标人都做澄清要求。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23.3 接到评委会澄清、说明和补正要求的投标人如未按规定做出澄清、说明和补正，其风险由投标人自行承担。</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24.对投标文件的初审</w:t>
      </w:r>
      <w:bookmarkEnd w:id="17"/>
      <w:r/>
      <w:bookmarkEnd w:id="18"/>
      <w:r/>
      <w:bookmarkEnd w:id="19"/>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24.1投标文件初审分为资格审查和符合性审查。</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24.1.1 资格审查：依据法律法规和招标文件的规定，由采购人对投标文件中的资格证明文件进行审查。资格审查的结论，采购人向评委会进行反馈。</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24.1.3 未通过资格审查或符合性审查的投标人，</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将在苏采云系统中告知未通过资格审查或符合性审查的原因，评审结束后，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将不再告知未通过资格审查或符合性审查的原因。</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24.3如果投标文件实质上没有响应招标文件的要求，评委会将予以拒绝，投标人不得通过修改或撤销不合要求的偏离或保留而使其投标成为实质性响应的投标。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24.4评委会将对确定为实质性响应的投标进行进一步审核，看其是否有计算上或累加上的算术错误，修正错误的原则如下：</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24.5评委会将按上述修正错误的方法调整投标文件中的投标报价，并通过苏采云系统告知投标人，调整后的价格应对投标人具有约束力。如果投标人不接受修正后的价格，则其投标将被拒绝。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bookmarkStart w:id="20" w:name="_Toc513029234"/>
      <w:r/>
      <w:bookmarkStart w:id="21" w:name="_Toc16938550"/>
      <w:r/>
      <w:bookmarkStart w:id="22" w:name="_Toc20823306"/>
      <w:r>
        <w:rPr>
          <w:rFonts w:hint="eastAsia" w:ascii="仿宋" w:hAnsi="仿宋" w:eastAsia="仿宋" w:cs="仿宋"/>
          <w:sz w:val="28"/>
          <w:szCs w:val="28"/>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w:t>
      </w:r>
      <w:r>
        <w:rPr>
          <w:rFonts w:hint="eastAsia" w:ascii="仿宋" w:hAnsi="仿宋" w:eastAsia="仿宋" w:cs="仿宋"/>
          <w:sz w:val="28"/>
          <w:szCs w:val="28"/>
          <w:highlight w:val="none"/>
        </w:rPr>
        <w:t xml:space="preserve">核心产品</w:t>
      </w:r>
      <w:r>
        <w:rPr>
          <w:rFonts w:hint="eastAsia" w:ascii="仿宋" w:hAnsi="仿宋" w:eastAsia="仿宋" w:cs="仿宋"/>
          <w:sz w:val="28"/>
          <w:szCs w:val="28"/>
        </w:rPr>
        <w:t xml:space="preserve">。多家投标人提供的核心产品品牌相同的，按前两款规定处理。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24.7投标人在开、评标全过程中应保持通讯畅通，及时登录苏采云系统查阅、答复相关信息，并安排专人与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及评标委员会联系。</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bookmarkEnd w:id="20"/>
      <w:r/>
      <w:bookmarkEnd w:id="21"/>
      <w:r/>
      <w:bookmarkEnd w:id="22"/>
      <w:r>
        <w:rPr>
          <w:rFonts w:hint="eastAsia" w:ascii="仿宋" w:hAnsi="仿宋" w:eastAsia="仿宋" w:cs="仿宋"/>
          <w:sz w:val="28"/>
          <w:szCs w:val="28"/>
        </w:rPr>
        <w:t xml:space="preserve">5.无效投标条款和废标条款</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bookmarkStart w:id="23" w:name="_Toc20823307"/>
      <w:r/>
      <w:bookmarkStart w:id="24" w:name="_Toc16938551"/>
      <w:r/>
      <w:bookmarkStart w:id="25" w:name="_Toc513029235"/>
      <w:r>
        <w:rPr>
          <w:rFonts w:hint="eastAsia" w:ascii="仿宋" w:hAnsi="仿宋" w:eastAsia="仿宋" w:cs="仿宋"/>
          <w:sz w:val="28"/>
          <w:szCs w:val="28"/>
        </w:rPr>
        <w:t xml:space="preserve">25.1无效投标条款</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 投标人在苏采云系统规定的时间内未成功解密电子投标文件的。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25.1.2 投标人未按照招标文件要求上传电子投标文件的。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25.1.3同一投标人提交两个（含两个）以上不同的投标报价的。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25.1.4投标人不具备招标文件中规定资格要求的。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25.1.5投标人的报价超过了采购预算或最高限价的。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25.1.6未通过符合性审查的。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25.1.7不符合招标文件中规定的实质性要求和条件的（实质性要求和条件是指本招标文件中用带星号（“★”）的要求）。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25.1.9  投标文件含有采购人不能接受的附加条件的。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25.1.11按照第 34.4的要求本项目中具有“强制采购”产品，但未提供经国家确定的认证机构出具的、处于有效期之内该节能产品认证证书图片的；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25.1.12 投标文件未按照招标文件要求加盖CA电子公章的。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25.1.13其他法律、法规及本招标文件规定的属无效投标的情形。</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25.2废标条款</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25.2.1符合专业条件的供应商或者对招标文件作实质响应的供应商不足三家的。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25.2.2出现影响采购公正的违法、违规行为的。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25.2.3因重大变故，采购任务取消的。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25.2.4评标委员会认定招标文件存在歧义、重大缺陷导致评审工作无法进行。</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25.2.5 因苏采云系统系统故障原因造成开标不成功的。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 投标截止时间结束后参加投标的供应商不足三家的处理：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25.3.1如出现投标截止时间结束后参加投标的供应商或者在评标期间对招标文件做出实质响应的供应商不足三家情况，按政府采购相关规定执行。</w:t>
      </w:r>
      <w:r>
        <w:rPr>
          <w:rFonts w:hint="eastAsia" w:ascii="仿宋" w:hAnsi="仿宋" w:eastAsia="仿宋" w:cs="仿宋"/>
          <w:sz w:val="28"/>
          <w:szCs w:val="28"/>
        </w:rPr>
      </w:r>
      <w:r/>
    </w:p>
    <w:p>
      <w:pPr>
        <w:pStyle w:val="703"/>
        <w:numPr>
          <w:ilvl w:val="0"/>
          <w:numId w:val="5"/>
        </w:numPr>
        <w:ind w:firstLine="482"/>
        <w:spacing w:line="520" w:lineRule="exact"/>
        <w:rPr>
          <w:rFonts w:hint="eastAsia" w:ascii="仿宋" w:hAnsi="仿宋" w:eastAsia="仿宋" w:cs="仿宋"/>
          <w:b/>
          <w:sz w:val="32"/>
          <w:szCs w:val="32"/>
        </w:rPr>
      </w:pPr>
      <w:r/>
      <w:bookmarkEnd w:id="23"/>
      <w:r/>
      <w:bookmarkEnd w:id="24"/>
      <w:r/>
      <w:bookmarkEnd w:id="25"/>
      <w:r/>
      <w:bookmarkStart w:id="26" w:name="_Toc120614219"/>
      <w:r>
        <w:rPr>
          <w:rFonts w:hint="eastAsia" w:ascii="仿宋" w:hAnsi="仿宋" w:eastAsia="仿宋" w:cs="仿宋"/>
          <w:b/>
          <w:sz w:val="32"/>
          <w:szCs w:val="32"/>
        </w:rPr>
        <w:t xml:space="preserve">定标</w:t>
      </w:r>
      <w:bookmarkEnd w:id="26"/>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bookmarkStart w:id="27" w:name="_Toc513029238"/>
      <w:r/>
      <w:bookmarkStart w:id="28" w:name="_Toc20823310"/>
      <w:r/>
      <w:bookmarkStart w:id="29" w:name="_Toc16938554"/>
      <w:r>
        <w:rPr>
          <w:rFonts w:hint="eastAsia" w:ascii="仿宋" w:hAnsi="仿宋" w:eastAsia="仿宋" w:cs="仿宋"/>
          <w:sz w:val="28"/>
          <w:szCs w:val="28"/>
        </w:rPr>
        <w:t xml:space="preserve">2</w:t>
      </w:r>
      <w:bookmarkEnd w:id="27"/>
      <w:r>
        <w:rPr>
          <w:rFonts w:hint="eastAsia" w:ascii="仿宋" w:hAnsi="仿宋" w:eastAsia="仿宋" w:cs="仿宋"/>
          <w:sz w:val="28"/>
          <w:szCs w:val="28"/>
        </w:rPr>
        <w:t xml:space="preserve">6.确定</w:t>
      </w:r>
      <w:bookmarkEnd w:id="28"/>
      <w:r/>
      <w:bookmarkEnd w:id="29"/>
      <w:r>
        <w:rPr>
          <w:rFonts w:hint="eastAsia" w:ascii="仿宋" w:hAnsi="仿宋" w:eastAsia="仿宋" w:cs="仿宋"/>
          <w:sz w:val="28"/>
          <w:szCs w:val="28"/>
        </w:rPr>
        <w:t xml:space="preserve">中标单位</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26.1中标候选人的选取原则和数量见招标文件第三章规定。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 采购人应根据评委会推荐的中标候选人确定中标人。</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 </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将在“淮安市政府采购网”发布中标公告，公告期限为1个工作日。</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  若有充分证据证明，中标人出现下列情况之一的，一经查实，将被取消中标资格：</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26.4.1提供虚假材料谋取中标的。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26.4.2向采购人、</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行贿或者提供其他不正当利益的。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26.4.3属于本文件规定的无效条件，但在评标过程中又未被评委会发现的。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26.4.4与采购人或者其他供应商恶意串通的。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26.4.5采取不正当手段诋毁、排挤其他供应商的。</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bookmarkStart w:id="30" w:name="_Toc200451960"/>
      <w:r>
        <w:rPr>
          <w:rFonts w:hint="eastAsia" w:ascii="仿宋" w:hAnsi="仿宋" w:eastAsia="仿宋" w:cs="仿宋"/>
          <w:sz w:val="28"/>
          <w:szCs w:val="28"/>
        </w:rPr>
        <w:t xml:space="preserve">26.5.有下列情形之一的，视为投标人串通投标，投标无效：</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26.5.1不同投标人的投标文件由同一单位或者个人编制；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26.5.2不同投标人委托同一单位或者个人办理投标事宜；</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26.5.3 不同投标人的投标文件载明的项目管理成员或者联系人员为同一人；</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26.5.4不同投标人的投标文件异常一致或者投标报价呈规律性差异；</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27．质疑处理</w:t>
      </w:r>
      <w:bookmarkEnd w:id="30"/>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27.2上述应知其权益受到损害之日是指: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（1）对招标文件提出质疑的，为采购文件公告期限届满之日起计算；</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27.3质疑投标人是指直接参加本次投标活动的投标人，未参加投标活动的投标人或在投标活动中自身权益未受到损害的投标人所提出的质疑不予受理。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27.4质疑投标人在法定质疑期内应当一次性针对同一采购环节提出质疑。</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27.5质疑函应当包括以下主要内容，附上相关证明材料。否则，</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不予受理。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（1）质疑投标人的名称、地址、邮编、联系人及联系电话；</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27.6</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收到质疑函后，将对质疑的形式和内容进行审查，如质疑函内容、格式不符合规定，</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有权不予受理。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27.7对于内容、格式符合规定的质疑函，采购</w:t>
      </w:r>
      <w:r>
        <w:rPr>
          <w:rFonts w:hint="eastAsia" w:ascii="仿宋" w:hAnsi="仿宋" w:eastAsia="仿宋" w:cs="仿宋"/>
          <w:sz w:val="28"/>
          <w:szCs w:val="28"/>
          <w:lang w:val="en-US" w:eastAsia="zh-CN"/>
        </w:rPr>
        <w:t xml:space="preserve">人</w:t>
      </w:r>
      <w:r>
        <w:rPr>
          <w:rFonts w:hint="eastAsia" w:ascii="仿宋" w:hAnsi="仿宋" w:eastAsia="仿宋" w:cs="仿宋"/>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联系索取，或者在质疑函中明确提出该要求。</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27.8投标人提出的质疑必须有理、有据，不得恶意质疑或提交虚假质疑。否则，一经查实，采购</w:t>
      </w:r>
      <w:r>
        <w:rPr>
          <w:rFonts w:hint="eastAsia" w:ascii="仿宋" w:hAnsi="仿宋" w:eastAsia="仿宋" w:cs="仿宋"/>
          <w:sz w:val="28"/>
          <w:szCs w:val="28"/>
          <w:lang w:val="en-US" w:eastAsia="zh-CN"/>
        </w:rPr>
        <w:t xml:space="preserve">人</w:t>
      </w:r>
      <w:r>
        <w:rPr>
          <w:rFonts w:hint="eastAsia" w:ascii="仿宋" w:hAnsi="仿宋" w:eastAsia="仿宋" w:cs="仿宋"/>
          <w:sz w:val="28"/>
          <w:szCs w:val="28"/>
        </w:rPr>
        <w:t xml:space="preserve">有权依据政府采购的有关规定，报请淮安市财政局政府采购管理处对该投标人列入失信行为或不良行为记录名单，进行相应的行政处罚。</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28.中标通知书</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28.l中标结果确定后，</w:t>
      </w:r>
      <w:r>
        <w:rPr>
          <w:rFonts w:hint="eastAsia" w:ascii="仿宋" w:hAnsi="仿宋" w:eastAsia="仿宋" w:cs="仿宋"/>
          <w:sz w:val="28"/>
          <w:szCs w:val="28"/>
          <w:lang w:eastAsia="zh-CN"/>
        </w:rPr>
        <w:t xml:space="preserve">代理公司</w:t>
      </w:r>
      <w:r>
        <w:rPr>
          <w:rFonts w:hint="eastAsia" w:ascii="仿宋" w:hAnsi="仿宋" w:eastAsia="仿宋" w:cs="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s="仿宋"/>
          <w:sz w:val="28"/>
          <w:szCs w:val="28"/>
        </w:rPr>
      </w:r>
      <w:r/>
    </w:p>
    <w:p>
      <w:pPr>
        <w:pStyle w:val="703"/>
        <w:numPr>
          <w:ilvl w:val="0"/>
          <w:numId w:val="5"/>
        </w:numPr>
        <w:ind w:firstLine="482"/>
        <w:spacing w:line="520" w:lineRule="exact"/>
        <w:rPr>
          <w:rFonts w:hint="eastAsia" w:ascii="仿宋" w:hAnsi="仿宋" w:eastAsia="仿宋" w:cs="仿宋"/>
          <w:b/>
          <w:sz w:val="32"/>
          <w:szCs w:val="32"/>
        </w:rPr>
      </w:pPr>
      <w:r/>
      <w:bookmarkStart w:id="31" w:name="_Toc120614220"/>
      <w:r/>
      <w:bookmarkStart w:id="32" w:name="_Toc20823308"/>
      <w:r/>
      <w:bookmarkStart w:id="33" w:name="_Toc16938552"/>
      <w:r/>
      <w:bookmarkStart w:id="34" w:name="_Toc513029236"/>
      <w:r>
        <w:rPr>
          <w:rFonts w:hint="eastAsia" w:ascii="仿宋" w:hAnsi="仿宋" w:eastAsia="仿宋" w:cs="仿宋"/>
          <w:b/>
          <w:sz w:val="32"/>
          <w:szCs w:val="32"/>
        </w:rPr>
        <w:t xml:space="preserve">授予合同</w:t>
      </w:r>
      <w:bookmarkEnd w:id="31"/>
      <w:r>
        <w:rPr>
          <w:rFonts w:hint="eastAsia" w:ascii="仿宋" w:hAnsi="仿宋" w:eastAsia="仿宋" w:cs="仿宋"/>
          <w:b/>
          <w:sz w:val="32"/>
          <w:szCs w:val="32"/>
        </w:rPr>
      </w:r>
      <w:r/>
    </w:p>
    <w:p>
      <w:pPr>
        <w:pStyle w:val="703"/>
        <w:spacing w:line="520" w:lineRule="exact"/>
        <w:rPr>
          <w:rFonts w:hint="eastAsia" w:ascii="仿宋" w:hAnsi="仿宋" w:eastAsia="仿宋" w:cs="仿宋"/>
          <w:sz w:val="28"/>
          <w:szCs w:val="28"/>
        </w:rPr>
      </w:pPr>
      <w:r/>
      <w:bookmarkEnd w:id="32"/>
      <w:r/>
      <w:bookmarkEnd w:id="33"/>
      <w:r/>
      <w:bookmarkEnd w:id="34"/>
      <w:r/>
      <w:bookmarkStart w:id="35" w:name="_Toc20823309"/>
      <w:r/>
      <w:bookmarkStart w:id="36" w:name="_Toc16938553"/>
      <w:r/>
      <w:bookmarkStart w:id="37" w:name="_Toc513029237"/>
      <w:r>
        <w:rPr>
          <w:rFonts w:hint="eastAsia" w:ascii="仿宋" w:hAnsi="仿宋" w:eastAsia="仿宋" w:cs="仿宋"/>
          <w:sz w:val="28"/>
          <w:szCs w:val="28"/>
        </w:rPr>
        <w:t xml:space="preserve">29. 签订合同</w:t>
      </w:r>
      <w:r>
        <w:rPr>
          <w:rFonts w:hint="eastAsia" w:ascii="仿宋" w:hAnsi="仿宋" w:eastAsia="仿宋" w:cs="仿宋"/>
          <w:sz w:val="28"/>
          <w:szCs w:val="28"/>
        </w:rPr>
        <w:tab/>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29.l中标人应当在中标通知书发出之日起三十日内，按照招标文件确定的事项与采购人签订政府采购合同。</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29.2招标文件、中标人的投标文件及招标过程中有关澄清、承诺文件均应作为合同附件。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30.货物（包含与货物相关的服务）的追加</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bookmarkEnd w:id="35"/>
      <w:r/>
      <w:bookmarkEnd w:id="36"/>
      <w:r/>
      <w:bookmarkEnd w:id="37"/>
      <w:r>
        <w:rPr>
          <w:rFonts w:hint="eastAsia" w:ascii="仿宋" w:hAnsi="仿宋" w:eastAsia="仿宋" w:cs="仿宋"/>
          <w:sz w:val="28"/>
          <w:szCs w:val="28"/>
        </w:rPr>
        <w:t xml:space="preserve">31.政府采购履约资金扶持政策</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中标供应商可凭政府采购合同办理融资贷款，详情请见江苏政府采购网“政采贷”专栏。</w:t>
      </w:r>
      <w:r>
        <w:rPr>
          <w:rFonts w:hint="eastAsia" w:ascii="仿宋" w:hAnsi="仿宋" w:eastAsia="仿宋" w:cs="仿宋"/>
          <w:sz w:val="28"/>
          <w:szCs w:val="28"/>
        </w:rPr>
      </w:r>
      <w:r/>
    </w:p>
    <w:p>
      <w:pPr>
        <w:pStyle w:val="703"/>
        <w:spacing w:line="520" w:lineRule="exact"/>
        <w:rPr>
          <w:rFonts w:hint="eastAsia" w:ascii="仿宋" w:hAnsi="仿宋" w:eastAsia="仿宋" w:cs="仿宋"/>
          <w:b/>
          <w:bCs/>
          <w:sz w:val="32"/>
          <w:szCs w:val="28"/>
        </w:rPr>
      </w:pPr>
      <w:r>
        <w:rPr>
          <w:rFonts w:hint="eastAsia" w:ascii="仿宋" w:hAnsi="仿宋" w:eastAsia="仿宋" w:cs="仿宋"/>
          <w:b/>
          <w:bCs/>
          <w:sz w:val="32"/>
          <w:szCs w:val="28"/>
        </w:rPr>
        <w:t xml:space="preserve">八、政府采购政策功能落实</w:t>
      </w:r>
      <w:r>
        <w:rPr>
          <w:rFonts w:hint="eastAsia" w:ascii="仿宋" w:hAnsi="仿宋" w:eastAsia="仿宋" w:cs="仿宋"/>
          <w:b/>
          <w:bCs/>
          <w:sz w:val="32"/>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32.</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32.1小微型企业价格扣除</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32.1.1</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32.1.2在货物采购项目中，供应商提供的货物既有中小企业制造货物，也有大型企业制造货物的，不享受本办法规定的中小企业扶持政策。</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32.2联合体及分包</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32.2.2享受扶持政策获得政府采购合同的，小微企业不得将合同分包给大中型企业，中型企业不得将合同分包给大型企业。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32.3小微型企业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32.4残疾人福利单位</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32.5监狱和戒毒企业</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33. 节能、环保政策</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33.2节能产品</w:t>
      </w:r>
      <w:r>
        <w:rPr>
          <w:rFonts w:hint="eastAsia" w:ascii="仿宋" w:hAnsi="仿宋" w:eastAsia="仿宋" w:cs="仿宋"/>
          <w:sz w:val="28"/>
          <w:szCs w:val="28"/>
          <w:highlight w:val="none"/>
        </w:rPr>
        <w:t xml:space="preserve">（本项目不涉及）</w:t>
      </w:r>
      <w:r>
        <w:rPr>
          <w:rFonts w:hint="eastAsia" w:ascii="仿宋" w:hAnsi="仿宋" w:eastAsia="仿宋" w:cs="仿宋"/>
          <w:sz w:val="28"/>
          <w:szCs w:val="28"/>
          <w:highlight w:val="none"/>
        </w:rPr>
      </w:r>
      <w:r/>
    </w:p>
    <w:p>
      <w:pPr>
        <w:pStyle w:val="70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703"/>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33.3环保产品（本项目不涉及）</w:t>
      </w:r>
      <w:r>
        <w:rPr>
          <w:rFonts w:hint="eastAsia" w:ascii="仿宋" w:hAnsi="仿宋" w:eastAsia="仿宋" w:cs="仿宋"/>
          <w:sz w:val="28"/>
          <w:szCs w:val="28"/>
          <w:highlight w:val="none"/>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w:t>
      </w:r>
      <w:r>
        <w:rPr>
          <w:rFonts w:hint="eastAsia" w:ascii="仿宋" w:hAnsi="仿宋" w:eastAsia="仿宋" w:cs="仿宋"/>
          <w:sz w:val="28"/>
          <w:szCs w:val="28"/>
        </w:rPr>
        <w:t xml:space="preserve">被列入“环境标志产品品目清单”的，实行优先采购。</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33.4本项目中实行“强制采购”的，需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cs="仿宋"/>
          <w:sz w:val="28"/>
        </w:rPr>
      </w:r>
      <w:r/>
    </w:p>
    <w:p>
      <w:pPr>
        <w:pStyle w:val="703"/>
        <w:ind w:firstLine="560"/>
        <w:spacing w:line="52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rPr>
        <w:t xml:space="preserve">通知》（财库〔2019〕19号）执行。国家对品目清单进行调整的，按照最新调整的品目清单执行。</w:t>
      </w:r>
      <w:r>
        <w:rPr>
          <w:rFonts w:hint="eastAsia" w:ascii="仿宋" w:hAnsi="仿宋" w:eastAsia="仿宋" w:cs="仿宋"/>
          <w:bCs/>
          <w:color w:val="000000"/>
          <w:sz w:val="28"/>
          <w:szCs w:val="28"/>
        </w:rPr>
      </w:r>
      <w:r/>
    </w:p>
    <w:p>
      <w:pPr>
        <w:pStyle w:val="703"/>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34．政府绿色采购</w:t>
      </w:r>
      <w:r>
        <w:rPr>
          <w:rFonts w:hint="eastAsia" w:ascii="仿宋" w:hAnsi="仿宋" w:eastAsia="仿宋" w:cs="仿宋"/>
          <w:bCs/>
          <w:color w:val="000000"/>
          <w:sz w:val="28"/>
          <w:szCs w:val="28"/>
        </w:rPr>
      </w:r>
      <w:r/>
    </w:p>
    <w:p>
      <w:pPr>
        <w:pStyle w:val="703"/>
        <w:ind w:firstLine="280"/>
        <w:spacing w:line="52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cs="仿宋"/>
          <w:bCs/>
          <w:color w:val="000000"/>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color w:val="000000"/>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color w:val="000000"/>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 履约资金扶持政策</w:t>
      </w:r>
      <w:r>
        <w:rPr>
          <w:rFonts w:hint="eastAsia" w:ascii="仿宋" w:hAnsi="仿宋" w:eastAsia="仿宋" w:cs="仿宋"/>
          <w:color w:val="000000"/>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color w:val="000000"/>
          <w:sz w:val="28"/>
          <w:szCs w:val="28"/>
        </w:rPr>
      </w:r>
      <w:r/>
    </w:p>
    <w:p>
      <w:pPr>
        <w:pStyle w:val="744"/>
        <w:ind w:left="0"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000000"/>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ind w:left="0" w:firstLine="560"/>
        <w:spacing w:after="0"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43"/>
        <w:tabs>
          <w:tab w:val="left" w:pos="2020" w:leader="none"/>
          <w:tab w:val="center" w:pos="4535" w:leader="none"/>
        </w:tabs>
        <w:rPr>
          <w:rFonts w:hint="eastAsia" w:ascii="仿宋" w:hAnsi="仿宋" w:eastAsia="仿宋" w:cs="仿宋"/>
        </w:rPr>
      </w:pPr>
      <w:r>
        <w:rPr>
          <w:rFonts w:hint="eastAsia" w:ascii="仿宋" w:hAnsi="仿宋" w:eastAsia="仿宋" w:cs="仿宋"/>
        </w:rPr>
      </w:r>
      <w:r/>
    </w:p>
    <w:p>
      <w:pPr>
        <w:pStyle w:val="703"/>
        <w:jc w:val="center"/>
        <w:spacing w:line="520" w:lineRule="exact"/>
        <w:rPr>
          <w:rFonts w:hint="eastAsia" w:ascii="仿宋" w:hAnsi="仿宋" w:eastAsia="仿宋" w:cs="仿宋"/>
          <w:b/>
          <w:sz w:val="36"/>
          <w:szCs w:val="36"/>
          <w:lang w:eastAsia="zh-CN"/>
        </w:rPr>
      </w:pPr>
      <w:r>
        <w:rPr>
          <w:rFonts w:hint="eastAsia" w:ascii="仿宋" w:hAnsi="仿宋" w:eastAsia="仿宋"/>
          <w:b/>
          <w:color w:val="c00000"/>
          <w:sz w:val="36"/>
          <w:szCs w:val="36"/>
        </w:rPr>
        <w:t xml:space="preserve">第三章  评标标准</w:t>
      </w:r>
      <w:r>
        <w:rPr>
          <w:rFonts w:hint="eastAsia" w:ascii="仿宋" w:hAnsi="仿宋" w:eastAsia="仿宋" w:cs="仿宋"/>
          <w:b/>
          <w:color w:val="c00000"/>
          <w:sz w:val="32"/>
          <w:szCs w:val="32"/>
          <w:highlight w:val="none"/>
          <w:lang w:eastAsia="zh-CN"/>
        </w:rPr>
        <w:t xml:space="preserve">（</w:t>
      </w:r>
      <w:r>
        <w:rPr>
          <w:rFonts w:hint="eastAsia" w:ascii="仿宋" w:hAnsi="仿宋" w:eastAsia="仿宋" w:cs="仿宋"/>
          <w:b/>
          <w:color w:val="c00000"/>
          <w:sz w:val="32"/>
          <w:szCs w:val="32"/>
          <w:highlight w:val="none"/>
          <w:lang w:val="en-US" w:eastAsia="zh-CN"/>
        </w:rPr>
        <w:t xml:space="preserve">1、2标段共用）</w:t>
      </w:r>
      <w:r>
        <w:rPr>
          <w:rFonts w:hint="eastAsia" w:ascii="仿宋" w:hAnsi="仿宋" w:eastAsia="仿宋" w:cs="仿宋"/>
          <w:b/>
          <w:sz w:val="36"/>
          <w:szCs w:val="36"/>
          <w:lang w:eastAsia="zh-CN"/>
        </w:rPr>
      </w:r>
      <w:r/>
    </w:p>
    <w:p>
      <w:pPr>
        <w:pStyle w:val="703"/>
        <w:ind w:firstLine="560"/>
        <w:spacing w:line="520" w:lineRule="exact"/>
        <w:rPr>
          <w:rFonts w:ascii="仿宋" w:hAnsi="仿宋" w:eastAsia="仿宋"/>
          <w:sz w:val="28"/>
        </w:rPr>
      </w:pP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cs="仿宋"/>
          <w:sz w:val="28"/>
          <w:szCs w:val="28"/>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ascii="仿宋" w:hAnsi="仿宋" w:eastAsia="仿宋"/>
          <w:sz w:val="28"/>
        </w:rPr>
      </w:r>
      <w:r/>
    </w:p>
    <w:p>
      <w:pPr>
        <w:pStyle w:val="70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2、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rPr>
          <w:rFonts w:ascii="仿宋" w:hAnsi="仿宋" w:eastAsia="仿宋" w:cs="仿宋"/>
          <w:sz w:val="28"/>
          <w:szCs w:val="28"/>
        </w:rPr>
      </w:r>
      <w:r/>
    </w:p>
    <w:p>
      <w:pPr>
        <w:pStyle w:val="703"/>
        <w:ind w:firstLine="560"/>
        <w:keepLines w:val="0"/>
        <w:keepNext w:val="0"/>
        <w:pageBreakBefore w:val="0"/>
        <w:spacing w:line="500" w:lineRule="exact"/>
        <w:widowControl w:val="off"/>
        <w:rPr>
          <w:rFonts w:hint="eastAsia" w:ascii="仿宋" w:hAnsi="仿宋" w:eastAsia="仿宋" w:cs="仿宋"/>
          <w:sz w:val="28"/>
        </w:rPr>
      </w:pPr>
      <w:r>
        <w:rPr>
          <w:rFonts w:hint="eastAsia" w:ascii="仿宋" w:hAnsi="仿宋" w:eastAsia="仿宋" w:cs="仿宋"/>
          <w:sz w:val="28"/>
          <w:lang w:val="en-US" w:eastAsia="zh-CN"/>
        </w:rPr>
        <w:t xml:space="preserve">3</w:t>
      </w:r>
      <w:r>
        <w:rPr>
          <w:rFonts w:hint="eastAsia" w:ascii="仿宋" w:hAnsi="仿宋" w:eastAsia="仿宋" w:cs="仿宋"/>
          <w:sz w:val="28"/>
        </w:rPr>
        <w:t xml:space="preserve">、具体标准:</w:t>
      </w:r>
      <w:r>
        <w:rPr>
          <w:rFonts w:hint="eastAsia" w:ascii="仿宋" w:hAnsi="仿宋" w:eastAsia="仿宋" w:cs="仿宋"/>
          <w:sz w:val="28"/>
        </w:rPr>
      </w:r>
      <w:r/>
    </w:p>
    <w:tbl>
      <w:tblPr>
        <w:tblW w:w="10077" w:type="dxa"/>
        <w:tblInd w:w="-9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851"/>
        <w:gridCol w:w="1191"/>
        <w:gridCol w:w="7507"/>
      </w:tblGrid>
      <w:tr>
        <w:trPr/>
        <w:tc>
          <w:tcPr>
            <w:tcW w:w="528"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序号</w:t>
            </w:r>
            <w:r>
              <w:rPr>
                <w:rFonts w:hint="eastAsia" w:ascii="仿宋" w:hAnsi="仿宋" w:eastAsia="仿宋" w:cs="仿宋"/>
                <w:sz w:val="28"/>
                <w:szCs w:val="28"/>
                <w:highlight w:val="none"/>
              </w:rPr>
            </w:r>
            <w:r/>
          </w:p>
        </w:tc>
        <w:tc>
          <w:tcPr>
            <w:tcW w:w="85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评分内容</w:t>
            </w: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分值</w:t>
            </w:r>
            <w:r>
              <w:rPr>
                <w:rFonts w:hint="eastAsia" w:ascii="仿宋" w:hAnsi="仿宋" w:eastAsia="仿宋" w:cs="仿宋"/>
                <w:sz w:val="28"/>
                <w:szCs w:val="28"/>
                <w:highlight w:val="none"/>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b/>
                <w:color w:val="000000"/>
                <w:sz w:val="28"/>
                <w:szCs w:val="28"/>
                <w:highlight w:val="none"/>
              </w:rPr>
              <w:t xml:space="preserve">评分标准</w:t>
            </w:r>
            <w:r>
              <w:rPr>
                <w:rFonts w:hint="eastAsia" w:ascii="仿宋" w:hAnsi="仿宋" w:eastAsia="仿宋" w:cs="仿宋"/>
                <w:sz w:val="28"/>
                <w:szCs w:val="28"/>
                <w:highlight w:val="none"/>
              </w:rPr>
            </w:r>
            <w:r/>
          </w:p>
        </w:tc>
      </w:tr>
      <w:tr>
        <w:trPr/>
        <w:tc>
          <w:tcPr>
            <w:tcW w:w="528" w:type="dxa"/>
            <w:vAlign w:val="center"/>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85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价格部分</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价格分（</w:t>
            </w:r>
            <w:r>
              <w:rPr>
                <w:rFonts w:hint="eastAsia" w:ascii="仿宋" w:hAnsi="仿宋" w:eastAsia="仿宋" w:cs="仿宋"/>
                <w:sz w:val="28"/>
                <w:szCs w:val="28"/>
                <w:highlight w:val="none"/>
                <w:lang w:val="en-US" w:eastAsia="zh-CN"/>
              </w:rPr>
              <w:t xml:space="preserve">30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即满足采购文件要求且报价最低的投标报价为评标基准价，其价格分为满分。其它投标人的价格分统一按照以下公式计算：投标报价得分=(评标基准价／投标报价)×30（保留2位小数点）</w:t>
            </w:r>
            <w:r>
              <w:rPr>
                <w:rFonts w:hint="eastAsia" w:ascii="仿宋" w:hAnsi="仿宋" w:eastAsia="仿宋" w:cs="仿宋"/>
                <w:color w:val="000000"/>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color w:val="0000ff"/>
                <w:sz w:val="28"/>
                <w:szCs w:val="28"/>
                <w:highlight w:val="none"/>
              </w:rPr>
              <w:t xml:space="preserve">注：本项目在计算价格分时，以投标</w:t>
            </w:r>
            <w:r>
              <w:rPr>
                <w:rFonts w:hint="eastAsia" w:ascii="仿宋" w:hAnsi="仿宋" w:eastAsia="仿宋" w:cs="仿宋"/>
                <w:color w:val="0000ff"/>
                <w:sz w:val="28"/>
                <w:szCs w:val="28"/>
                <w:highlight w:val="none"/>
                <w:lang w:val="en-US" w:eastAsia="zh-CN"/>
              </w:rPr>
              <w:t xml:space="preserve">人</w:t>
            </w:r>
            <w:r>
              <w:rPr>
                <w:rFonts w:hint="eastAsia" w:ascii="仿宋" w:hAnsi="仿宋" w:eastAsia="仿宋" w:cs="仿宋"/>
                <w:color w:val="0000ff"/>
                <w:sz w:val="28"/>
                <w:szCs w:val="28"/>
                <w:highlight w:val="none"/>
              </w:rPr>
              <w:t xml:space="preserve">单价汇总金额作为价格分计算。</w:t>
            </w:r>
            <w:r>
              <w:rPr>
                <w:rFonts w:hint="eastAsia" w:ascii="仿宋" w:hAnsi="仿宋" w:eastAsia="仿宋" w:cs="仿宋"/>
                <w:sz w:val="28"/>
                <w:szCs w:val="28"/>
                <w:highlight w:val="none"/>
              </w:rPr>
            </w:r>
            <w:r/>
          </w:p>
        </w:tc>
      </w:tr>
      <w:tr>
        <w:trPr>
          <w:trHeight w:val="573"/>
        </w:trPr>
        <w:tc>
          <w:tcPr>
            <w:tcW w:w="528" w:type="dxa"/>
            <w:vAlign w:val="center"/>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r>
            <w:r/>
          </w:p>
        </w:tc>
        <w:tc>
          <w:tcPr>
            <w:tcW w:w="85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技术部 分</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技术响应（</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投标人所</w:t>
            </w:r>
            <w:r>
              <w:rPr>
                <w:rFonts w:hint="eastAsia" w:ascii="仿宋" w:hAnsi="仿宋" w:eastAsia="仿宋" w:cs="仿宋"/>
                <w:color w:val="000000"/>
                <w:sz w:val="28"/>
                <w:szCs w:val="28"/>
                <w:highlight w:val="none"/>
              </w:rPr>
              <w:t xml:space="preserve">投标产品技术参数全部符合招标文件第</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章“</w:t>
            </w:r>
            <w:r>
              <w:rPr>
                <w:rFonts w:hint="eastAsia" w:ascii="仿宋" w:hAnsi="仿宋" w:eastAsia="仿宋" w:cs="仿宋"/>
                <w:color w:val="000000"/>
                <w:sz w:val="28"/>
                <w:szCs w:val="28"/>
                <w:highlight w:val="none"/>
                <w:lang w:val="en-US" w:eastAsia="zh-CN"/>
              </w:rPr>
              <w:t xml:space="preserve">第八、分项报价及技术要求一览表</w:t>
            </w:r>
            <w:r>
              <w:rPr>
                <w:rFonts w:hint="eastAsia" w:ascii="仿宋" w:hAnsi="仿宋" w:eastAsia="仿宋" w:cs="仿宋"/>
                <w:color w:val="000000"/>
                <w:sz w:val="28"/>
                <w:szCs w:val="28"/>
                <w:highlight w:val="none"/>
              </w:rPr>
              <w:t xml:space="preserve">”的得</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其中标注★的</w:t>
            </w:r>
            <w:r>
              <w:rPr>
                <w:rFonts w:hint="eastAsia" w:ascii="仿宋" w:hAnsi="仿宋" w:eastAsia="仿宋" w:cs="仿宋"/>
                <w:b w:val="0"/>
                <w:bCs/>
                <w:sz w:val="21"/>
                <w:szCs w:val="21"/>
                <w:highlight w:val="none"/>
                <w:lang w:val="en-US" w:eastAsia="zh-CN"/>
              </w:rPr>
              <w:t xml:space="preserve">，</w:t>
            </w:r>
            <w:r>
              <w:rPr>
                <w:rFonts w:hint="eastAsia" w:ascii="仿宋" w:hAnsi="仿宋" w:eastAsia="仿宋" w:cs="仿宋"/>
                <w:color w:val="000000"/>
                <w:sz w:val="28"/>
                <w:szCs w:val="28"/>
                <w:highlight w:val="none"/>
              </w:rPr>
              <w:t xml:space="preserve">每有</w:t>
            </w:r>
            <w:r>
              <w:rPr>
                <w:rFonts w:hint="eastAsia" w:ascii="仿宋" w:hAnsi="仿宋" w:eastAsia="仿宋" w:cs="仿宋"/>
                <w:color w:val="000000"/>
                <w:sz w:val="28"/>
                <w:szCs w:val="28"/>
                <w:highlight w:val="none"/>
                <w:lang w:val="en-US" w:eastAsia="zh-CN"/>
              </w:rPr>
              <w:t xml:space="preserve">一项</w:t>
            </w:r>
            <w:r>
              <w:rPr>
                <w:rFonts w:hint="eastAsia" w:ascii="仿宋" w:hAnsi="仿宋" w:eastAsia="仿宋" w:cs="仿宋"/>
                <w:color w:val="000000"/>
                <w:sz w:val="28"/>
                <w:szCs w:val="28"/>
                <w:highlight w:val="none"/>
              </w:rPr>
              <w:t xml:space="preserve">技术参数负偏离扣</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未标注★的，</w:t>
            </w:r>
            <w:r>
              <w:rPr>
                <w:rFonts w:hint="eastAsia" w:ascii="仿宋" w:hAnsi="仿宋" w:eastAsia="仿宋" w:cs="仿宋"/>
                <w:color w:val="000000"/>
                <w:sz w:val="28"/>
                <w:szCs w:val="28"/>
                <w:highlight w:val="none"/>
              </w:rPr>
              <w:t xml:space="preserve">每有</w:t>
            </w:r>
            <w:r>
              <w:rPr>
                <w:rFonts w:hint="eastAsia" w:ascii="仿宋" w:hAnsi="仿宋" w:eastAsia="仿宋" w:cs="仿宋"/>
                <w:color w:val="000000"/>
                <w:sz w:val="28"/>
                <w:szCs w:val="28"/>
                <w:highlight w:val="none"/>
                <w:lang w:val="en-US" w:eastAsia="zh-CN"/>
              </w:rPr>
              <w:t xml:space="preserve">一项</w:t>
            </w:r>
            <w:r>
              <w:rPr>
                <w:rFonts w:hint="eastAsia" w:ascii="仿宋" w:hAnsi="仿宋" w:eastAsia="仿宋" w:cs="仿宋"/>
                <w:color w:val="000000"/>
                <w:sz w:val="28"/>
                <w:szCs w:val="28"/>
                <w:highlight w:val="none"/>
              </w:rPr>
              <w:t xml:space="preserve">技术参数负偏离扣</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val="en-US" w:eastAsia="zh-CN"/>
              </w:rPr>
              <w:t xml:space="preserve">，有</w:t>
            </w:r>
            <w:r>
              <w:rPr>
                <w:rFonts w:hint="eastAsia" w:ascii="仿宋" w:hAnsi="仿宋" w:eastAsia="仿宋" w:cs="仿宋"/>
                <w:color w:val="000000"/>
                <w:sz w:val="28"/>
                <w:szCs w:val="28"/>
                <w:highlight w:val="none"/>
              </w:rPr>
              <w:t xml:space="preserve">扣完为止。</w:t>
            </w:r>
            <w:r>
              <w:rPr>
                <w:rFonts w:hint="eastAsia" w:ascii="仿宋" w:hAnsi="仿宋" w:eastAsia="仿宋" w:cs="仿宋"/>
                <w:color w:val="000000"/>
                <w:sz w:val="28"/>
                <w:szCs w:val="28"/>
                <w:highlight w:val="none"/>
              </w:rPr>
            </w:r>
            <w:r/>
          </w:p>
        </w:tc>
      </w:tr>
      <w:tr>
        <w:trPr>
          <w:trHeight w:val="311"/>
        </w:trPr>
        <w:tc>
          <w:tcPr>
            <w:tcW w:w="528" w:type="dxa"/>
            <w:vAlign w:val="center"/>
            <w:vMerge w:val="restart"/>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方案部 分</w:t>
            </w:r>
            <w:r>
              <w:rPr>
                <w:rFonts w:hint="eastAsia" w:ascii="仿宋" w:hAnsi="仿宋" w:eastAsia="仿宋" w:cs="仿宋"/>
                <w:color w:val="0000ff"/>
                <w:sz w:val="28"/>
                <w:szCs w:val="28"/>
                <w:highlight w:val="none"/>
                <w:lang w:val="en-US" w:eastAsia="zh-CN"/>
              </w:rPr>
              <w:t xml:space="preserve">35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前期入户需求调查评估方案(5分)</w:t>
            </w:r>
            <w:r>
              <w:rPr>
                <w:rFonts w:hint="eastAsia" w:ascii="仿宋" w:hAnsi="仿宋" w:eastAsia="仿宋" w:cs="仿宋"/>
                <w:color w:val="000000"/>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家庭养老床位建设（适老化改造、智能化改造、老年用品）前期入户需求调查评估方案，根据招标人提供的项目需求，提供入户评估方案，方案具有可操作性，满足本项目需求的，得5分；方案可操作性不强，基本满足本项目需求的，得3分；方案可操作性较差，不能完全满足本项目需求的，得2分；未提供相应内容的不得分。</w:t>
            </w:r>
            <w:r>
              <w:rPr>
                <w:rFonts w:hint="eastAsia" w:ascii="仿宋" w:hAnsi="仿宋" w:eastAsia="仿宋" w:cs="仿宋"/>
                <w:color w:val="000000"/>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适老化改造方案（6分）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适老化</w:t>
            </w:r>
            <w:r>
              <w:rPr>
                <w:rFonts w:hint="eastAsia" w:ascii="仿宋" w:hAnsi="仿宋" w:eastAsia="仿宋" w:cs="仿宋"/>
                <w:sz w:val="28"/>
                <w:szCs w:val="28"/>
                <w:highlight w:val="none"/>
                <w:lang w:val="zh-CN"/>
              </w:rPr>
              <w:t xml:space="preserve">改造实施方案</w:t>
            </w:r>
            <w:r>
              <w:rPr>
                <w:rFonts w:hint="eastAsia" w:ascii="仿宋" w:hAnsi="仿宋" w:eastAsia="仿宋" w:cs="仿宋"/>
                <w:sz w:val="28"/>
                <w:szCs w:val="28"/>
                <w:highlight w:val="none"/>
                <w:lang w:val="en-US" w:eastAsia="zh-CN"/>
              </w:rPr>
              <w:t xml:space="preserve">（内容包括但不限于老年人住所的卧室、卫生间、浴室、厨房、客厅等重点部位进行适老化改造）进行综合评审。内容详细全面、针对性及合理性好的得6分;内容一般、针对性及合理性一般的得4分;内容不够详细全面、针对性及合理性较差得2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智能化改造方案（6分）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智能化改造方案（内容包括但不限于网络连接设备、紧急呼叫、体征监测、视频语音通话等基本电子信息服务设备）进行综合评审。内容科学合理、可操作性强，能很好的满足采购人需求得6 分；内容较为全面，基本能满足采购人需求的得4分；内容简单，仅对采购人需求进行部分满足的得2分；</w:t>
            </w:r>
            <w:r>
              <w:rPr>
                <w:rFonts w:hint="eastAsia" w:ascii="仿宋" w:hAnsi="仿宋" w:eastAsia="仿宋" w:cs="仿宋"/>
                <w:sz w:val="28"/>
                <w:szCs w:val="28"/>
                <w:highlight w:val="none"/>
                <w:lang w:val="zh-CN" w:eastAsia="zh-CN"/>
              </w:rPr>
              <w:t xml:space="preserve">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质量保证体系及措施（</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投标人能够提供完善的改造质量保证体系及措施，措施可操作性强的得3分；能够提供基本质量保证体系及措施，可操作性一般的得2分；质量保证体系及措施欠缺，可操作性差的得1分；不提供不得分。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改造进度安排及保障措施（</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提供合理的改造进度，确保项目按时完成，并达到项目验收的标准，工作进度内容详细全面且合理，保障措施全面到位的得5分；工作进度安排基本合理，进度保障措施体现较少的得3分；工作进度安排含糊，表述不清的，进度保障措施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应急预案及安全保障措施（</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突发情况下，优先考虑老人安全前提下，实施应急处置（包含但不限于设备系统发生故障时、上门服务出现突发情况时）。应急预案及安全保障措施全面、合理、完整，可操作性强的得5分，应急预案及安全保障措施不够全面完整，可操作性一般的得3分；应急预案及安全保障措施不太合理、不够严谨，可操作性差的得1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售后服务方案（</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根据投标人提供售后服务方案（内容包括但不限于售后服务呼叫电话和响应时间、现场服务支持能力、故障解决方案、服务承诺、沟通机制、售后巡检、质量保证期限及范围）进行综合评审。内容详细全面、针对性及合理性好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分；内容较详细全面、针对性及合理性较好得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分；内容不全面、针对性及合理性差</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分；不提供不得分。</w:t>
            </w:r>
            <w:r>
              <w:rPr>
                <w:rFonts w:hint="eastAsia" w:ascii="仿宋" w:hAnsi="仿宋" w:eastAsia="仿宋" w:cs="仿宋"/>
                <w:sz w:val="28"/>
                <w:szCs w:val="28"/>
                <w:highlight w:val="none"/>
                <w:lang w:val="en-US" w:eastAsia="zh-CN"/>
              </w:rPr>
            </w:r>
            <w:r/>
          </w:p>
        </w:tc>
      </w:tr>
      <w:tr>
        <w:trPr>
          <w:trHeight w:val="311"/>
        </w:trPr>
        <w:tc>
          <w:tcPr>
            <w:tcW w:w="528" w:type="dxa"/>
            <w:vAlign w:val="center"/>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tc>
        <w:tc>
          <w:tcPr>
            <w:tcW w:w="85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承诺书（2分）</w:t>
            </w:r>
            <w:r>
              <w:rPr>
                <w:rFonts w:hint="eastAsia" w:ascii="仿宋" w:hAnsi="仿宋" w:eastAsia="仿宋" w:cs="仿宋"/>
                <w:sz w:val="28"/>
                <w:szCs w:val="28"/>
                <w:highlight w:val="none"/>
              </w:rPr>
            </w:r>
            <w:r/>
          </w:p>
        </w:tc>
        <w:tc>
          <w:tcPr>
            <w:tcW w:w="7507" w:type="dxa"/>
            <w:vAlign w:val="center"/>
            <w:textDirection w:val="lrTb"/>
            <w:noWrap w:val="false"/>
          </w:tcPr>
          <w:p>
            <w:pPr>
              <w:pStyle w:val="703"/>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投标人承诺</w:t>
            </w:r>
            <w:r>
              <w:rPr>
                <w:rFonts w:hint="eastAsia" w:ascii="仿宋" w:hAnsi="仿宋" w:eastAsia="仿宋" w:cs="仿宋"/>
                <w:sz w:val="28"/>
                <w:szCs w:val="28"/>
                <w:highlight w:val="none"/>
                <w:lang w:eastAsia="zh-CN"/>
              </w:rPr>
              <w:t xml:space="preserve">中标</w:t>
            </w:r>
            <w:r>
              <w:rPr>
                <w:rFonts w:hint="eastAsia" w:ascii="仿宋" w:hAnsi="仿宋" w:eastAsia="仿宋" w:cs="仿宋"/>
                <w:sz w:val="28"/>
                <w:szCs w:val="28"/>
                <w:highlight w:val="none"/>
                <w:lang w:val="en-US" w:eastAsia="zh-CN"/>
              </w:rPr>
              <w:t xml:space="preserve">后</w:t>
            </w:r>
            <w:r>
              <w:rPr>
                <w:rFonts w:hint="eastAsia" w:ascii="仿宋" w:hAnsi="仿宋" w:eastAsia="仿宋" w:cs="仿宋"/>
                <w:sz w:val="28"/>
                <w:szCs w:val="28"/>
                <w:highlight w:val="none"/>
                <w:lang w:eastAsia="zh-CN"/>
              </w:rPr>
              <w:t xml:space="preserve">在2024年12月底前，免费为淮安区民政局建设智慧养老服务监管信息系统平台和组建呼叫中心，并提供</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年免费运营服务的</w:t>
            </w:r>
            <w:r>
              <w:rPr>
                <w:rFonts w:hint="eastAsia" w:ascii="仿宋" w:hAnsi="仿宋" w:eastAsia="仿宋" w:cs="仿宋"/>
                <w:sz w:val="28"/>
                <w:szCs w:val="28"/>
                <w:highlight w:val="none"/>
                <w:lang w:val="en-US" w:eastAsia="zh-CN"/>
              </w:rPr>
              <w:t xml:space="preserve">得2分</w:t>
            </w:r>
            <w:r>
              <w:rPr>
                <w:rFonts w:hint="eastAsia" w:ascii="仿宋" w:hAnsi="仿宋" w:eastAsia="仿宋" w:cs="仿宋"/>
                <w:sz w:val="28"/>
                <w:szCs w:val="28"/>
                <w:highlight w:val="none"/>
                <w:lang w:eastAsia="zh-CN"/>
              </w:rPr>
              <w:t xml:space="preserve">（运营时间从系统平台和呼叫中心正式投入使用之日起算）。具体要求如下：智慧养老服务监管系统平台须具备指挥调度、紧急救助及呼叫服务、家庭养老床位建设、适老化改造中电子产品使用的所有环节实施智能化运营和管理，进行全流程监管及数据留痕、对接入平台的智能产品进行报警响应联络，并对各类数据进行归集和分析，对各类服务进一步持续优化。呼叫中心提供7*24小时人工在线服务，保证应对各种紧急突发事件，随时为老人服务。</w:t>
            </w:r>
            <w:r>
              <w:rPr>
                <w:rFonts w:hint="eastAsia" w:ascii="仿宋" w:hAnsi="仿宋" w:eastAsia="仿宋" w:cs="仿宋"/>
                <w:sz w:val="28"/>
                <w:szCs w:val="28"/>
                <w:highlight w:val="none"/>
              </w:rPr>
            </w:r>
            <w:r/>
          </w:p>
        </w:tc>
      </w:tr>
      <w:tr>
        <w:trPr>
          <w:trHeight w:val="1223"/>
        </w:trPr>
        <w:tc>
          <w:tcPr>
            <w:tcW w:w="528" w:type="dxa"/>
            <w:vAlign w:val="center"/>
            <w:vMerge w:val="restart"/>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eastAsia="zh-CN"/>
              </w:rPr>
            </w:r>
            <w:r/>
          </w:p>
        </w:tc>
        <w:tc>
          <w:tcPr>
            <w:tcW w:w="851" w:type="dxa"/>
            <w:vAlign w:val="center"/>
            <w:vMerge w:val="restart"/>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商务部 分</w:t>
            </w:r>
            <w:r>
              <w:rPr>
                <w:rFonts w:hint="eastAsia" w:ascii="仿宋" w:hAnsi="仿宋" w:eastAsia="仿宋" w:cs="仿宋"/>
                <w:sz w:val="28"/>
                <w:szCs w:val="28"/>
                <w:highlight w:val="none"/>
                <w:lang w:val="en-US" w:eastAsia="zh-CN"/>
              </w:rPr>
              <w:t xml:space="preserve">25分</w:t>
            </w:r>
            <w:r>
              <w:rPr>
                <w:rFonts w:hint="eastAsia" w:ascii="仿宋" w:hAnsi="仿宋" w:eastAsia="仿宋" w:cs="仿宋"/>
                <w:sz w:val="28"/>
                <w:szCs w:val="28"/>
                <w:highlight w:val="none"/>
                <w:lang w:val="en-US"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项目</w:t>
            </w:r>
            <w:r>
              <w:rPr>
                <w:rFonts w:hint="eastAsia" w:ascii="仿宋" w:hAnsi="仿宋" w:eastAsia="仿宋" w:cs="仿宋"/>
                <w:sz w:val="28"/>
                <w:szCs w:val="28"/>
                <w:highlight w:val="none"/>
                <w:lang w:eastAsia="zh-CN"/>
              </w:rPr>
              <w:t xml:space="preserve">负责人</w:t>
            </w:r>
            <w:r>
              <w:rPr>
                <w:rFonts w:hint="eastAsia" w:ascii="仿宋" w:hAnsi="仿宋" w:eastAsia="仿宋" w:cs="仿宋"/>
                <w:sz w:val="28"/>
                <w:szCs w:val="28"/>
                <w:highlight w:val="none"/>
                <w:lang w:val="en-US" w:eastAsia="zh-CN"/>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color w:val="0000ff"/>
                <w:sz w:val="28"/>
                <w:szCs w:val="28"/>
                <w:highlight w:val="none"/>
              </w:rPr>
            </w:pPr>
            <w:r>
              <w:rPr>
                <w:rFonts w:hint="eastAsia" w:ascii="仿宋" w:hAnsi="仿宋" w:eastAsia="仿宋" w:cs="仿宋"/>
                <w:sz w:val="28"/>
                <w:szCs w:val="28"/>
                <w:highlight w:val="none"/>
              </w:rPr>
              <w:t xml:space="preserve">（1）具备 10 年（含）</w:t>
            </w:r>
            <w:r>
              <w:rPr>
                <w:rFonts w:hint="eastAsia" w:ascii="仿宋" w:hAnsi="仿宋" w:eastAsia="仿宋" w:cs="仿宋"/>
                <w:sz w:val="28"/>
                <w:szCs w:val="28"/>
                <w:highlight w:val="none"/>
                <w:lang w:val="en-US" w:eastAsia="zh-CN"/>
              </w:rPr>
              <w:t xml:space="preserve">及</w:t>
            </w:r>
            <w:r>
              <w:rPr>
                <w:rFonts w:hint="eastAsia" w:ascii="仿宋" w:hAnsi="仿宋" w:eastAsia="仿宋" w:cs="仿宋"/>
                <w:sz w:val="28"/>
                <w:szCs w:val="28"/>
                <w:highlight w:val="none"/>
              </w:rPr>
              <w:t xml:space="preserve">以上养老行业从业经验，得 2 分；具备 5 年（含）-</w:t>
            </w:r>
            <w:r>
              <w:rPr>
                <w:rFonts w:hint="eastAsia" w:ascii="仿宋" w:hAnsi="仿宋" w:eastAsia="仿宋" w:cs="仿宋"/>
                <w:sz w:val="28"/>
                <w:szCs w:val="28"/>
                <w:highlight w:val="none"/>
                <w:lang w:val="en-US" w:eastAsia="zh-CN"/>
              </w:rPr>
              <w:t xml:space="preserve">10（不包含）</w:t>
            </w:r>
            <w:r>
              <w:rPr>
                <w:rFonts w:hint="eastAsia" w:ascii="仿宋" w:hAnsi="仿宋" w:eastAsia="仿宋" w:cs="仿宋"/>
                <w:sz w:val="28"/>
                <w:szCs w:val="28"/>
                <w:highlight w:val="none"/>
              </w:rPr>
              <w:t xml:space="preserve"> 年养老行业从业经验，得 1 分；其他不得分</w:t>
            </w:r>
            <w:r>
              <w:rPr>
                <w:rFonts w:hint="eastAsia" w:ascii="仿宋" w:hAnsi="仿宋" w:eastAsia="仿宋" w:cs="仿宋"/>
                <w:color w:val="0000ff"/>
                <w:sz w:val="28"/>
                <w:szCs w:val="28"/>
                <w:highlight w:val="none"/>
              </w:rPr>
              <w:t xml:space="preserve">。</w:t>
            </w:r>
            <w:r>
              <w:rPr>
                <w:rFonts w:hint="eastAsia" w:ascii="仿宋" w:hAnsi="仿宋" w:eastAsia="仿宋" w:cs="仿宋"/>
                <w:b/>
                <w:bCs/>
                <w:color w:val="0000ff"/>
                <w:sz w:val="28"/>
                <w:szCs w:val="28"/>
                <w:highlight w:val="none"/>
                <w:lang w:val="en-US" w:eastAsia="zh-CN"/>
              </w:rPr>
              <w:t xml:space="preserve">提供劳动合同和社保证明。</w:t>
            </w:r>
            <w:r>
              <w:rPr>
                <w:rFonts w:hint="eastAsia" w:ascii="仿宋" w:hAnsi="仿宋" w:eastAsia="仿宋" w:cs="仿宋"/>
                <w:color w:val="0000ff"/>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（2）具有本科</w:t>
            </w:r>
            <w:r>
              <w:rPr>
                <w:rFonts w:hint="eastAsia" w:ascii="仿宋" w:hAnsi="仿宋" w:eastAsia="仿宋" w:cs="仿宋"/>
                <w:sz w:val="28"/>
                <w:szCs w:val="28"/>
                <w:highlight w:val="none"/>
                <w:lang w:val="en-US" w:eastAsia="zh-CN"/>
              </w:rPr>
              <w:t xml:space="preserve">及以上</w:t>
            </w:r>
            <w:r>
              <w:rPr>
                <w:rFonts w:hint="eastAsia" w:ascii="仿宋" w:hAnsi="仿宋" w:eastAsia="仿宋" w:cs="仿宋"/>
                <w:sz w:val="28"/>
                <w:szCs w:val="28"/>
                <w:highlight w:val="none"/>
              </w:rPr>
              <w:t xml:space="preserve">学历</w:t>
            </w:r>
            <w:r>
              <w:rPr>
                <w:rFonts w:hint="eastAsia" w:ascii="仿宋" w:hAnsi="仿宋" w:eastAsia="仿宋" w:cs="仿宋"/>
                <w:sz w:val="28"/>
                <w:szCs w:val="28"/>
                <w:highlight w:val="none"/>
                <w:lang w:eastAsia="zh-CN"/>
              </w:rPr>
              <w:t xml:space="preserve">的</w:t>
            </w:r>
            <w:r>
              <w:rPr>
                <w:rFonts w:hint="eastAsia" w:ascii="仿宋" w:hAnsi="仿宋" w:eastAsia="仿宋" w:cs="仿宋"/>
                <w:sz w:val="28"/>
                <w:szCs w:val="28"/>
                <w:highlight w:val="none"/>
              </w:rPr>
              <w:t xml:space="preserve">，得 </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分，其他不得分</w:t>
            </w:r>
            <w:r>
              <w:rPr>
                <w:rFonts w:hint="eastAsia" w:ascii="仿宋" w:hAnsi="仿宋" w:eastAsia="仿宋" w:cs="仿宋"/>
                <w:sz w:val="28"/>
                <w:szCs w:val="28"/>
                <w:highlight w:val="none"/>
                <w:lang w:eastAsia="zh-CN"/>
              </w:rPr>
              <w:t xml:space="preserve">。</w:t>
            </w:r>
            <w:r>
              <w:rPr>
                <w:rFonts w:hint="eastAsia" w:ascii="仿宋" w:hAnsi="仿宋" w:eastAsia="仿宋" w:cs="仿宋"/>
                <w:b/>
                <w:bCs/>
                <w:sz w:val="28"/>
                <w:szCs w:val="28"/>
                <w:highlight w:val="none"/>
              </w:rPr>
              <w:t xml:space="preserve">提供毕业证</w:t>
            </w:r>
            <w:r>
              <w:rPr>
                <w:rFonts w:hint="eastAsia" w:ascii="仿宋" w:hAnsi="仿宋" w:eastAsia="仿宋" w:cs="仿宋"/>
                <w:b/>
                <w:bCs/>
                <w:sz w:val="28"/>
                <w:szCs w:val="28"/>
                <w:highlight w:val="none"/>
                <w:lang w:eastAsia="zh-CN"/>
              </w:rPr>
              <w:t xml:space="preserve">和</w:t>
            </w:r>
            <w:r>
              <w:rPr>
                <w:rFonts w:hint="eastAsia" w:ascii="仿宋" w:hAnsi="仿宋" w:eastAsia="仿宋" w:cs="仿宋"/>
                <w:b/>
                <w:bCs/>
                <w:sz w:val="28"/>
                <w:szCs w:val="28"/>
                <w:highlight w:val="none"/>
              </w:rPr>
              <w:t xml:space="preserve">学信网的相关证明</w:t>
            </w:r>
            <w:r>
              <w:rPr>
                <w:rFonts w:hint="eastAsia" w:ascii="仿宋" w:hAnsi="仿宋" w:eastAsia="仿宋" w:cs="仿宋"/>
                <w:b/>
                <w:bCs/>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（3）作为项目负责人管理过类似养老服务项目，得 1 分。</w:t>
            </w:r>
            <w:r>
              <w:rPr>
                <w:rFonts w:hint="eastAsia" w:ascii="仿宋" w:hAnsi="仿宋" w:eastAsia="仿宋" w:cs="仿宋"/>
                <w:sz w:val="28"/>
                <w:szCs w:val="28"/>
                <w:highlight w:val="none"/>
                <w:lang w:val="en-US" w:eastAsia="zh-CN"/>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b/>
                <w:bCs/>
                <w:sz w:val="28"/>
                <w:szCs w:val="28"/>
                <w:highlight w:val="none"/>
              </w:rPr>
              <w:t xml:space="preserve">（须提供相关证明材料扫描件上传电子文件中，项目负责人须提供近</w:t>
            </w:r>
            <w:r>
              <w:rPr>
                <w:rFonts w:hint="eastAsia" w:ascii="仿宋" w:hAnsi="仿宋" w:eastAsia="仿宋" w:cs="仿宋"/>
                <w:b/>
                <w:bCs/>
                <w:color w:val="0000ff"/>
                <w:sz w:val="28"/>
                <w:szCs w:val="28"/>
                <w:highlight w:val="none"/>
                <w:lang w:val="en-US" w:eastAsia="zh-CN"/>
              </w:rPr>
              <w:t xml:space="preserve">期任意一个月</w:t>
            </w:r>
            <w:r>
              <w:rPr>
                <w:rFonts w:hint="eastAsia" w:ascii="仿宋" w:hAnsi="仿宋" w:eastAsia="仿宋" w:cs="仿宋"/>
                <w:b/>
                <w:bCs/>
                <w:color w:val="0000ff"/>
                <w:sz w:val="28"/>
                <w:szCs w:val="28"/>
                <w:highlight w:val="none"/>
              </w:rPr>
              <w:t xml:space="preserve">本单位为其缴纳的社保</w:t>
            </w:r>
            <w:r>
              <w:rPr>
                <w:rFonts w:hint="eastAsia" w:ascii="仿宋" w:hAnsi="仿宋" w:eastAsia="仿宋" w:cs="仿宋"/>
                <w:b/>
                <w:bCs/>
                <w:sz w:val="28"/>
                <w:szCs w:val="28"/>
                <w:highlight w:val="none"/>
              </w:rPr>
              <w:t xml:space="preserve">证明，加盖CA电子章。）</w:t>
            </w:r>
            <w:r>
              <w:rPr>
                <w:rFonts w:hint="eastAsia" w:ascii="仿宋" w:hAnsi="仿宋" w:eastAsia="仿宋" w:cs="仿宋"/>
                <w:sz w:val="28"/>
                <w:szCs w:val="28"/>
                <w:highlight w:val="none"/>
                <w:lang w:val="en-US" w:eastAsia="zh-CN"/>
              </w:rPr>
            </w:r>
            <w:r/>
          </w:p>
        </w:tc>
      </w:tr>
      <w:tr>
        <w:trPr>
          <w:trHeight w:val="298"/>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 xml:space="preserve">项目团队评价（</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项目团队成员具有行业主管部门颁发的养老护理员（中级或以上）证、护士证、社工证（初级及以上）、康复治疗师（士）证、数据库管理工程师、健康管理</w:t>
            </w:r>
            <w:r>
              <w:rPr>
                <w:rFonts w:hint="eastAsia" w:ascii="仿宋" w:hAnsi="仿宋" w:eastAsia="仿宋" w:cs="仿宋"/>
                <w:color w:val="000000"/>
                <w:sz w:val="28"/>
                <w:szCs w:val="28"/>
                <w:highlight w:val="none"/>
                <w:lang w:val="en-US" w:eastAsia="zh-CN"/>
              </w:rPr>
              <w:t xml:space="preserve">师、老年人能力评估师</w:t>
            </w:r>
            <w:r>
              <w:rPr>
                <w:rFonts w:hint="eastAsia" w:ascii="仿宋" w:hAnsi="仿宋" w:eastAsia="仿宋" w:cs="仿宋"/>
                <w:sz w:val="28"/>
                <w:szCs w:val="28"/>
                <w:highlight w:val="none"/>
                <w:lang w:val="en-US" w:eastAsia="zh-CN"/>
              </w:rPr>
              <w:t xml:space="preserve">，每类证书需具备一人，每提供1类证书得 1 分，本项最高得5分。</w:t>
            </w:r>
            <w:r>
              <w:rPr>
                <w:rFonts w:hint="eastAsia" w:ascii="仿宋" w:hAnsi="仿宋" w:eastAsia="仿宋" w:cs="仿宋"/>
                <w:sz w:val="28"/>
                <w:szCs w:val="28"/>
                <w:highlight w:val="none"/>
                <w:lang w:val="en-US" w:eastAsia="zh-CN"/>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提供专业证书原件扫描件及该员工在本单位的近</w:t>
            </w:r>
            <w:r>
              <w:rPr>
                <w:rFonts w:hint="eastAsia" w:ascii="仿宋" w:hAnsi="仿宋" w:eastAsia="仿宋" w:cs="仿宋"/>
                <w:sz w:val="28"/>
                <w:szCs w:val="28"/>
                <w:highlight w:val="none"/>
                <w:lang w:val="en-US" w:eastAsia="zh-CN"/>
              </w:rPr>
              <w:t xml:space="preserve">期</w:t>
            </w:r>
            <w:r>
              <w:rPr>
                <w:rFonts w:hint="eastAsia" w:ascii="仿宋" w:hAnsi="仿宋" w:eastAsia="仿宋" w:cs="仿宋"/>
                <w:sz w:val="28"/>
                <w:szCs w:val="28"/>
                <w:highlight w:val="none"/>
              </w:rPr>
              <w:t xml:space="preserve">任意</w:t>
            </w:r>
            <w:r>
              <w:rPr>
                <w:rFonts w:hint="eastAsia" w:ascii="仿宋" w:hAnsi="仿宋" w:eastAsia="仿宋" w:cs="仿宋"/>
                <w:sz w:val="28"/>
                <w:szCs w:val="28"/>
                <w:highlight w:val="none"/>
                <w:lang w:val="en-US" w:eastAsia="zh-CN"/>
              </w:rPr>
              <w:t xml:space="preserve">一个月</w:t>
            </w:r>
            <w:r>
              <w:rPr>
                <w:rFonts w:hint="eastAsia" w:ascii="仿宋" w:hAnsi="仿宋" w:eastAsia="仿宋" w:cs="仿宋"/>
                <w:sz w:val="28"/>
                <w:szCs w:val="28"/>
                <w:highlight w:val="none"/>
              </w:rPr>
              <w:t xml:space="preserve">的社保缴纳证明扫描件，不提供不得分，一人持多证的不重复计分。</w:t>
            </w:r>
            <w:r>
              <w:rPr>
                <w:rFonts w:hint="eastAsia" w:ascii="仿宋" w:hAnsi="仿宋" w:eastAsia="仿宋" w:cs="仿宋"/>
                <w:sz w:val="28"/>
                <w:szCs w:val="28"/>
                <w:highlight w:val="none"/>
                <w:lang w:val="en-US" w:eastAsia="zh-CN"/>
              </w:rPr>
            </w:r>
            <w:r/>
          </w:p>
        </w:tc>
      </w:tr>
      <w:tr>
        <w:trPr>
          <w:trHeight w:val="448"/>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企业综合实力（</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r>
            <w:r/>
          </w:p>
        </w:tc>
        <w:tc>
          <w:tcPr>
            <w:tcW w:w="7507" w:type="dxa"/>
            <w:vAlign w:val="center"/>
            <w:textDirection w:val="lrTb"/>
            <w:noWrap w:val="false"/>
          </w:tcPr>
          <w:p>
            <w:pPr>
              <w:pStyle w:val="703"/>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投标人具有国家认证认可监督管理委员会认可的认证机构颁发的有效的质量管理体系认证证书、环境管理体系认证证书和职业健康安全管理体系认证证书的，</w:t>
            </w:r>
            <w:r>
              <w:rPr>
                <w:rFonts w:hint="eastAsia" w:ascii="仿宋" w:hAnsi="仿宋" w:eastAsia="仿宋" w:cs="仿宋"/>
                <w:sz w:val="28"/>
                <w:szCs w:val="28"/>
                <w:highlight w:val="none"/>
                <w:lang w:eastAsia="zh-CN"/>
              </w:rPr>
              <w:t xml:space="preserve">且以上证书</w:t>
            </w:r>
            <w:r>
              <w:rPr>
                <w:rFonts w:hint="eastAsia" w:ascii="仿宋" w:hAnsi="仿宋" w:eastAsia="仿宋" w:cs="仿宋"/>
                <w:sz w:val="28"/>
                <w:szCs w:val="28"/>
                <w:highlight w:val="none"/>
                <w:lang w:val="en-US" w:eastAsia="zh-CN"/>
              </w:rPr>
              <w:t xml:space="preserve">认证范围包含居家养老或家庭养老床位相关内容，</w:t>
            </w:r>
            <w:r>
              <w:rPr>
                <w:rFonts w:hint="eastAsia" w:ascii="仿宋" w:hAnsi="仿宋" w:eastAsia="仿宋" w:cs="仿宋"/>
                <w:sz w:val="28"/>
                <w:szCs w:val="28"/>
                <w:highlight w:val="none"/>
              </w:rPr>
              <w:t xml:space="preserve">每</w:t>
            </w:r>
            <w:r>
              <w:rPr>
                <w:rFonts w:hint="eastAsia" w:ascii="仿宋" w:hAnsi="仿宋" w:eastAsia="仿宋" w:cs="仿宋"/>
                <w:sz w:val="28"/>
                <w:szCs w:val="28"/>
                <w:highlight w:val="none"/>
                <w:lang w:eastAsia="zh-CN"/>
              </w:rPr>
              <w:t xml:space="preserve">满足一项认证</w:t>
            </w:r>
            <w:r>
              <w:rPr>
                <w:rFonts w:hint="eastAsia" w:ascii="仿宋" w:hAnsi="仿宋" w:eastAsia="仿宋" w:cs="仿宋"/>
                <w:sz w:val="28"/>
                <w:szCs w:val="28"/>
                <w:highlight w:val="none"/>
              </w:rPr>
              <w:t xml:space="preserve">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本项最高得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eastAsia="zh-CN"/>
              </w:rPr>
              <w:t xml:space="preserve">。</w:t>
            </w:r>
            <w:r>
              <w:rPr>
                <w:rFonts w:hint="eastAsia" w:ascii="仿宋" w:hAnsi="仿宋" w:eastAsia="仿宋" w:cs="仿宋"/>
                <w:b w:val="0"/>
                <w:bCs w:val="0"/>
                <w:sz w:val="28"/>
                <w:szCs w:val="28"/>
                <w:highlight w:val="none"/>
              </w:rPr>
              <w:t xml:space="preserve">提供有效证书及国家认证认可监督管理委员会（http://www.cnca.gov.cn/）证书查询截图加盖投标</w:t>
            </w:r>
            <w:r>
              <w:rPr>
                <w:rFonts w:hint="eastAsia" w:ascii="仿宋" w:hAnsi="仿宋" w:eastAsia="仿宋" w:cs="仿宋"/>
                <w:b w:val="0"/>
                <w:bCs w:val="0"/>
                <w:sz w:val="28"/>
                <w:szCs w:val="28"/>
                <w:highlight w:val="none"/>
                <w:lang w:eastAsia="zh-CN"/>
              </w:rPr>
              <w:t xml:space="preserve">人</w:t>
            </w:r>
            <w:r>
              <w:rPr>
                <w:rFonts w:hint="eastAsia" w:ascii="仿宋" w:hAnsi="仿宋" w:eastAsia="仿宋" w:cs="仿宋"/>
                <w:b w:val="0"/>
                <w:bCs w:val="0"/>
                <w:sz w:val="28"/>
                <w:szCs w:val="28"/>
                <w:highlight w:val="none"/>
                <w:lang w:val="en-US" w:eastAsia="zh-CN"/>
              </w:rPr>
              <w:t xml:space="preserve">CA电子章</w:t>
            </w:r>
            <w:r>
              <w:rPr>
                <w:rFonts w:hint="eastAsia" w:ascii="仿宋" w:hAnsi="仿宋" w:eastAsia="仿宋" w:cs="仿宋"/>
                <w:b w:val="0"/>
                <w:bCs w:val="0"/>
                <w:sz w:val="28"/>
                <w:szCs w:val="28"/>
                <w:highlight w:val="none"/>
              </w:rPr>
              <w:t xml:space="preserve">，不提供不得分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sz w:val="28"/>
                <w:szCs w:val="28"/>
                <w:highlight w:val="none"/>
                <w:lang w:val="en-US" w:eastAsia="zh-CN"/>
              </w:rPr>
            </w:r>
            <w:r/>
          </w:p>
        </w:tc>
      </w:tr>
      <w:tr>
        <w:trPr>
          <w:trHeight w:val="1223"/>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企业业绩</w:t>
            </w:r>
            <w:r>
              <w:rPr>
                <w:rFonts w:hint="eastAsia" w:ascii="仿宋" w:hAnsi="仿宋" w:eastAsia="仿宋" w:cs="仿宋"/>
                <w:sz w:val="28"/>
                <w:szCs w:val="28"/>
                <w:highlight w:val="none"/>
              </w:rPr>
            </w:r>
            <w:r/>
          </w:p>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bidi="ar-SA"/>
              </w:rPr>
            </w:r>
            <w:r/>
          </w:p>
        </w:tc>
        <w:tc>
          <w:tcPr>
            <w:tcW w:w="7507" w:type="dxa"/>
            <w:vAlign w:val="center"/>
            <w:textDirection w:val="lrTb"/>
            <w:noWrap w:val="false"/>
          </w:tcPr>
          <w:p>
            <w:pPr>
              <w:pStyle w:val="703"/>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）投标人自2020年</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月以来，承接过民政部居家和社区基本服务提升行动家庭养老床位建设项目的，每提供</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个得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分，本项最高得</w:t>
            </w: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lang w:eastAsia="zh-CN"/>
              </w:rPr>
              <w:t xml:space="preserve">分；</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r>
            <w:r/>
          </w:p>
          <w:p>
            <w:pPr>
              <w:pStyle w:val="703"/>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投标人自2020年</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月以来，承接过家庭养老床位项目的，每提供</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个得</w:t>
            </w:r>
            <w:r>
              <w:rPr>
                <w:rFonts w:hint="eastAsia" w:ascii="仿宋" w:hAnsi="仿宋" w:eastAsia="仿宋" w:cs="仿宋"/>
                <w:sz w:val="28"/>
                <w:szCs w:val="28"/>
                <w:highlight w:val="none"/>
                <w:lang w:val="en-US" w:eastAsia="zh-CN"/>
              </w:rPr>
              <w:t xml:space="preserve">0.5</w:t>
            </w:r>
            <w:r>
              <w:rPr>
                <w:rFonts w:hint="eastAsia" w:ascii="仿宋" w:hAnsi="仿宋" w:eastAsia="仿宋" w:cs="仿宋"/>
                <w:sz w:val="28"/>
                <w:szCs w:val="28"/>
                <w:highlight w:val="none"/>
                <w:lang w:eastAsia="zh-CN"/>
              </w:rPr>
              <w:t xml:space="preserve">分，本项最高得</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分；</w:t>
            </w:r>
            <w:r>
              <w:rPr>
                <w:rFonts w:hint="eastAsia" w:ascii="仿宋" w:hAnsi="仿宋" w:eastAsia="仿宋" w:cs="仿宋"/>
                <w:sz w:val="28"/>
                <w:szCs w:val="28"/>
                <w:highlight w:val="none"/>
                <w:lang w:eastAsia="zh-CN"/>
              </w:rPr>
            </w:r>
            <w:r/>
          </w:p>
          <w:p>
            <w:pPr>
              <w:pStyle w:val="703"/>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b w:val="0"/>
                <w:bCs w:val="0"/>
                <w:sz w:val="28"/>
                <w:szCs w:val="28"/>
                <w:highlight w:val="none"/>
                <w:lang w:eastAsia="zh-CN"/>
              </w:rPr>
              <w:t xml:space="preserve">注：业绩时间以合同签订时间为准，提供以上合同、中标通知书、带有网址的政府官网中标公示截图</w:t>
            </w:r>
            <w:r>
              <w:rPr>
                <w:rFonts w:hint="eastAsia" w:ascii="仿宋" w:hAnsi="仿宋" w:eastAsia="仿宋" w:cs="仿宋"/>
                <w:b w:val="0"/>
                <w:bCs w:val="0"/>
                <w:sz w:val="28"/>
                <w:szCs w:val="28"/>
                <w:highlight w:val="none"/>
              </w:rPr>
              <w:t xml:space="preserve">加盖</w:t>
            </w:r>
            <w:r>
              <w:rPr>
                <w:rFonts w:hint="eastAsia" w:ascii="仿宋" w:hAnsi="仿宋" w:eastAsia="仿宋" w:cs="仿宋"/>
                <w:b w:val="0"/>
                <w:bCs w:val="0"/>
                <w:sz w:val="28"/>
                <w:szCs w:val="28"/>
                <w:highlight w:val="none"/>
                <w:lang w:val="en-US" w:eastAsia="zh-CN"/>
              </w:rPr>
              <w:t xml:space="preserve">投标人</w:t>
            </w:r>
            <w:r>
              <w:rPr>
                <w:rFonts w:hint="eastAsia" w:ascii="仿宋" w:hAnsi="仿宋" w:eastAsia="仿宋" w:cs="仿宋"/>
                <w:b w:val="0"/>
                <w:bCs w:val="0"/>
                <w:sz w:val="28"/>
                <w:szCs w:val="28"/>
                <w:highlight w:val="none"/>
              </w:rPr>
              <w:t xml:space="preserve">CA电子章</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lang w:val="en-US" w:eastAsia="zh-CN"/>
              </w:rPr>
              <w:t xml:space="preserve">不提供不得分</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sz w:val="28"/>
                <w:szCs w:val="28"/>
                <w:highlight w:val="none"/>
                <w:lang w:val="en-US" w:eastAsia="zh-CN" w:bidi="ar-SA"/>
              </w:rPr>
            </w:r>
            <w:r/>
          </w:p>
        </w:tc>
      </w:tr>
      <w:tr>
        <w:trPr>
          <w:trHeight w:val="478"/>
        </w:trPr>
        <w:tc>
          <w:tcPr>
            <w:tcW w:w="528" w:type="dxa"/>
            <w:vAlign w:val="center"/>
            <w:vMerge w:val="continue"/>
            <w:textDirection w:val="lrTb"/>
            <w:noWrap w:val="false"/>
          </w:tcPr>
          <w:p>
            <w:pPr>
              <w:pStyle w:val="703"/>
              <w:ind w:left="18"/>
              <w:jc w:val="both"/>
              <w:keepLines w:val="0"/>
              <w:keepNext w:val="0"/>
              <w:pageBreakBefore w:val="0"/>
              <w:spacing w:before="62"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851" w:type="dxa"/>
            <w:vAlign w:val="center"/>
            <w:vMerge w:val="continue"/>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r>
            <w:r/>
          </w:p>
        </w:tc>
        <w:tc>
          <w:tcPr>
            <w:tcW w:w="1191" w:type="dxa"/>
            <w:vAlign w:val="center"/>
            <w:textDirection w:val="lrTb"/>
            <w:noWrap w:val="false"/>
          </w:tcPr>
          <w:p>
            <w:pPr>
              <w:pStyle w:val="703"/>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技术保障（5</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r>
            <w:r/>
          </w:p>
        </w:tc>
        <w:tc>
          <w:tcPr>
            <w:tcW w:w="7507" w:type="dxa"/>
            <w:vAlign w:val="center"/>
            <w:textDirection w:val="lrTb"/>
            <w:noWrap w:val="false"/>
          </w:tcPr>
          <w:p>
            <w:pPr>
              <w:pStyle w:val="703"/>
              <w:numPr>
                <w:ilvl w:val="0"/>
                <w:numId w:val="0"/>
              </w:numPr>
              <w:jc w:val="both"/>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投标人拥有自主研发且成熟运营的家庭</w:t>
            </w:r>
            <w:r>
              <w:rPr>
                <w:rFonts w:hint="eastAsia" w:ascii="仿宋" w:hAnsi="仿宋" w:eastAsia="仿宋" w:cs="仿宋"/>
                <w:sz w:val="28"/>
                <w:szCs w:val="28"/>
                <w:highlight w:val="none"/>
                <w:lang w:eastAsia="zh-CN"/>
              </w:rPr>
              <w:t xml:space="preserve">养老</w:t>
            </w:r>
            <w:r>
              <w:rPr>
                <w:rFonts w:hint="eastAsia" w:ascii="仿宋" w:hAnsi="仿宋" w:eastAsia="仿宋" w:cs="仿宋"/>
                <w:sz w:val="28"/>
                <w:szCs w:val="28"/>
                <w:highlight w:val="none"/>
              </w:rPr>
              <w:t xml:space="preserve">床位</w:t>
            </w:r>
            <w:r>
              <w:rPr>
                <w:rFonts w:hint="eastAsia" w:ascii="仿宋" w:hAnsi="仿宋" w:eastAsia="仿宋" w:cs="仿宋"/>
                <w:sz w:val="28"/>
                <w:szCs w:val="28"/>
                <w:highlight w:val="none"/>
                <w:lang w:val="en-US" w:eastAsia="zh-CN"/>
              </w:rPr>
              <w:t xml:space="preserve">或</w:t>
            </w:r>
            <w:r>
              <w:rPr>
                <w:rFonts w:hint="eastAsia" w:ascii="仿宋" w:hAnsi="仿宋" w:eastAsia="仿宋" w:cs="仿宋"/>
                <w:sz w:val="28"/>
                <w:szCs w:val="28"/>
                <w:highlight w:val="none"/>
                <w:lang w:eastAsia="zh-CN"/>
              </w:rPr>
              <w:t xml:space="preserve">家庭养老照护床位</w:t>
            </w:r>
            <w:r>
              <w:rPr>
                <w:rFonts w:hint="eastAsia" w:ascii="仿宋" w:hAnsi="仿宋" w:eastAsia="仿宋" w:cs="仿宋"/>
                <w:sz w:val="28"/>
                <w:szCs w:val="28"/>
                <w:highlight w:val="none"/>
              </w:rPr>
              <w:t xml:space="preserve">相关系统或平台，提供相关计算机软件著作权证书，证书内容须包括家庭</w:t>
            </w:r>
            <w:r>
              <w:rPr>
                <w:rFonts w:hint="eastAsia" w:ascii="仿宋" w:hAnsi="仿宋" w:eastAsia="仿宋" w:cs="仿宋"/>
                <w:sz w:val="28"/>
                <w:szCs w:val="28"/>
                <w:highlight w:val="none"/>
                <w:lang w:eastAsia="zh-CN"/>
              </w:rPr>
              <w:t xml:space="preserve">养老</w:t>
            </w:r>
            <w:r>
              <w:rPr>
                <w:rFonts w:hint="eastAsia" w:ascii="仿宋" w:hAnsi="仿宋" w:eastAsia="仿宋" w:cs="仿宋"/>
                <w:sz w:val="28"/>
                <w:szCs w:val="28"/>
                <w:highlight w:val="none"/>
              </w:rPr>
              <w:t xml:space="preserve">床位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或</w:t>
            </w:r>
            <w:r>
              <w:rPr>
                <w:rFonts w:hint="eastAsia" w:ascii="仿宋" w:hAnsi="仿宋" w:eastAsia="仿宋" w:cs="仿宋"/>
                <w:sz w:val="28"/>
                <w:szCs w:val="28"/>
                <w:highlight w:val="none"/>
                <w:lang w:eastAsia="zh-CN"/>
              </w:rPr>
              <w:t xml:space="preserve">家庭养老照护床位）</w:t>
            </w:r>
            <w:r>
              <w:rPr>
                <w:rFonts w:hint="eastAsia" w:ascii="仿宋" w:hAnsi="仿宋" w:eastAsia="仿宋" w:cs="仿宋"/>
                <w:sz w:val="28"/>
                <w:szCs w:val="28"/>
                <w:highlight w:val="none"/>
              </w:rPr>
              <w:t xml:space="preserve">，有一个得</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分，最高得</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分。</w:t>
            </w:r>
            <w:r>
              <w:rPr>
                <w:rFonts w:hint="eastAsia" w:ascii="仿宋" w:hAnsi="仿宋" w:eastAsia="仿宋" w:cs="仿宋"/>
                <w:sz w:val="28"/>
                <w:szCs w:val="28"/>
                <w:highlight w:val="none"/>
              </w:rPr>
            </w:r>
            <w:r/>
          </w:p>
          <w:p>
            <w:pPr>
              <w:pStyle w:val="703"/>
              <w:numPr>
                <w:ilvl w:val="0"/>
                <w:numId w:val="0"/>
              </w:numPr>
              <w:ind w:left="0" w:firstLine="0"/>
              <w:jc w:val="both"/>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eastAsia="zh-CN"/>
              </w:rPr>
              <w:t xml:space="preserve">）投标人自有养老服务平台具有信息系统安全等级保护备案证明，达到二级得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eastAsia="zh-CN"/>
              </w:rPr>
              <w:t xml:space="preserve">分，达到三级及以上得</w:t>
            </w:r>
            <w:r>
              <w:rPr>
                <w:rFonts w:hint="eastAsia" w:ascii="仿宋" w:hAnsi="仿宋" w:eastAsia="仿宋" w:cs="仿宋"/>
                <w:color w:val="000000"/>
                <w:sz w:val="28"/>
                <w:szCs w:val="28"/>
                <w:highlight w:val="none"/>
                <w:lang w:val="en-US" w:eastAsia="zh-CN"/>
              </w:rPr>
              <w:t xml:space="preserve">2分</w:t>
            </w:r>
            <w:r>
              <w:rPr>
                <w:rFonts w:hint="eastAsia" w:ascii="仿宋" w:hAnsi="仿宋" w:eastAsia="仿宋" w:cs="仿宋"/>
                <w:color w:val="000000"/>
                <w:sz w:val="28"/>
                <w:szCs w:val="28"/>
                <w:highlight w:val="none"/>
                <w:lang w:eastAsia="zh-CN"/>
              </w:rPr>
              <w:t xml:space="preserve">。（提供有效证书原件的扫描件上传至投标文件中，</w:t>
            </w:r>
            <w:r>
              <w:rPr>
                <w:rFonts w:hint="eastAsia" w:ascii="仿宋" w:hAnsi="仿宋" w:eastAsia="仿宋" w:cs="仿宋"/>
                <w:b w:val="0"/>
                <w:bCs w:val="0"/>
                <w:color w:val="000000"/>
                <w:sz w:val="28"/>
                <w:szCs w:val="28"/>
                <w:highlight w:val="none"/>
              </w:rPr>
              <w:t xml:space="preserve">加盖CA电子章</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不提供不得分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szCs w:val="28"/>
                <w:highlight w:val="none"/>
                <w:lang w:val="en-US" w:eastAsia="zh-CN"/>
              </w:rPr>
            </w:r>
            <w:r/>
          </w:p>
        </w:tc>
      </w:tr>
    </w:tbl>
    <w:p>
      <w:pPr>
        <w:pStyle w:val="703"/>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sz w:val="22"/>
          <w:szCs w:val="28"/>
        </w:rPr>
      </w:pPr>
      <w:r>
        <w:rPr>
          <w:rFonts w:hint="eastAsia" w:ascii="仿宋" w:hAnsi="仿宋" w:eastAsia="仿宋" w:cs="仿宋_GB2312"/>
          <w:b/>
          <w:bCs/>
          <w:sz w:val="24"/>
          <w:szCs w:val="24"/>
        </w:rPr>
        <w:t xml:space="preserve">注：评分标准中材料提供扫描件的，投标人须保证与原件保持一致，并加盖投标人电子签章。中标后，采购人对原件进行进一步核查，如发现投标人提供虚假资格证明材料，一经查实，采购人有权依据政府采购的有关规定，报请财政部门对该投标人列入失信行为或不良行为记录名单，进行相应的行政处罚。</w:t>
      </w:r>
      <w:r>
        <w:rPr>
          <w:sz w:val="22"/>
          <w:szCs w:val="28"/>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pStyle w:val="721"/>
        <w:tabs>
          <w:tab w:val="left" w:pos="2020" w:leader="none"/>
          <w:tab w:val="center" w:pos="4535" w:leader="none"/>
        </w:tabs>
        <w:rPr>
          <w:rFonts w:hint="eastAsia" w:ascii="仿宋" w:hAnsi="仿宋" w:eastAsia="仿宋" w:cs="仿宋"/>
          <w:b/>
          <w:sz w:val="36"/>
          <w:szCs w:val="36"/>
        </w:rPr>
      </w:pPr>
      <w:r>
        <w:rPr>
          <w:rFonts w:hint="eastAsia" w:ascii="仿宋" w:hAnsi="仿宋" w:eastAsia="仿宋" w:cs="仿宋"/>
          <w:b/>
          <w:sz w:val="36"/>
          <w:szCs w:val="36"/>
        </w:rPr>
      </w:r>
      <w:r/>
    </w:p>
    <w:p>
      <w:pPr>
        <w:pStyle w:val="703"/>
        <w:rPr>
          <w:rFonts w:hint="eastAsia"/>
        </w:rPr>
      </w:pPr>
      <w:r>
        <w:rPr>
          <w:rFonts w:hint="eastAsia"/>
        </w:rPr>
      </w:r>
      <w:r/>
    </w:p>
    <w:p>
      <w:pPr>
        <w:pStyle w:val="703"/>
        <w:ind w:firstLine="2150"/>
        <w:spacing w:line="520" w:lineRule="exact"/>
        <w:tabs>
          <w:tab w:val="left" w:pos="180" w:leader="none"/>
        </w:tabs>
        <w:rPr>
          <w:rFonts w:hint="eastAsia" w:ascii="仿宋" w:hAnsi="仿宋" w:eastAsia="仿宋" w:cs="仿宋"/>
          <w:b/>
          <w:sz w:val="36"/>
          <w:szCs w:val="36"/>
        </w:rPr>
      </w:pPr>
      <w:r>
        <w:rPr>
          <w:rFonts w:hint="eastAsia" w:ascii="仿宋" w:hAnsi="仿宋" w:eastAsia="仿宋" w:cs="仿宋"/>
          <w:b/>
          <w:sz w:val="36"/>
          <w:szCs w:val="36"/>
        </w:rPr>
        <w:t xml:space="preserve">第四章  合同格式及条款</w:t>
      </w:r>
      <w:r>
        <w:rPr>
          <w:rFonts w:hint="eastAsia" w:ascii="仿宋" w:hAnsi="仿宋" w:eastAsia="仿宋" w:cs="仿宋"/>
          <w:b/>
          <w:sz w:val="36"/>
          <w:szCs w:val="36"/>
        </w:rPr>
      </w:r>
      <w:r/>
    </w:p>
    <w:p>
      <w:pPr>
        <w:pStyle w:val="703"/>
        <w:ind w:firstLine="560"/>
        <w:spacing w:line="520" w:lineRule="exact"/>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32"/>
        </w:rPr>
      </w:r>
      <w:r/>
    </w:p>
    <w:p>
      <w:pPr>
        <w:pStyle w:val="725"/>
        <w:ind w:firstLine="3066"/>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25"/>
        <w:ind w:firstLine="3066"/>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一、合同格式</w:t>
      </w:r>
      <w:r>
        <w:rPr>
          <w:rFonts w:hint="eastAsia" w:ascii="仿宋" w:hAnsi="仿宋" w:eastAsia="仿宋" w:cs="仿宋"/>
          <w:sz w:val="28"/>
          <w:szCs w:val="28"/>
        </w:rPr>
      </w:r>
      <w:r/>
    </w:p>
    <w:p>
      <w:pPr>
        <w:pStyle w:val="703"/>
        <w:jc w:val="lef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 </w:t>
      </w:r>
      <w:r>
        <w:rPr>
          <w:rFonts w:hint="eastAsia" w:ascii="仿宋" w:hAnsi="仿宋" w:eastAsia="仿宋" w:cs="仿宋"/>
          <w:color w:val="000000"/>
          <w:sz w:val="28"/>
          <w:szCs w:val="28"/>
        </w:rPr>
      </w:r>
      <w:r/>
    </w:p>
    <w:p>
      <w:pPr>
        <w:pStyle w:val="725"/>
        <w:spacing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乙方:</w:t>
      </w:r>
      <w:r>
        <w:rPr>
          <w:rFonts w:hint="eastAsia" w:ascii="仿宋" w:hAnsi="仿宋" w:eastAsia="仿宋" w:cs="仿宋"/>
          <w:sz w:val="28"/>
          <w:szCs w:val="28"/>
        </w:rPr>
      </w:r>
      <w:r/>
    </w:p>
    <w:p>
      <w:pPr>
        <w:pStyle w:val="725"/>
        <w:ind w:firstLine="635"/>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甲、乙双方根据项目编号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采购项目公开招标采购结果及招标文件的要求,经协商一致,达成如下购销合同:</w:t>
      </w:r>
      <w:r>
        <w:rPr>
          <w:rFonts w:hint="eastAsia" w:ascii="仿宋" w:hAnsi="仿宋" w:eastAsia="仿宋" w:cs="仿宋"/>
          <w:sz w:val="28"/>
          <w:szCs w:val="28"/>
        </w:rPr>
      </w:r>
      <w:r/>
    </w:p>
    <w:p>
      <w:pPr>
        <w:pStyle w:val="725"/>
        <w:ind w:left="-359" w:firstLine="963"/>
        <w:spacing w:line="520" w:lineRule="exact"/>
        <w:rPr>
          <w:rFonts w:hint="eastAsia" w:ascii="仿宋" w:hAnsi="仿宋" w:eastAsia="仿宋" w:cs="仿宋"/>
          <w:sz w:val="28"/>
        </w:rPr>
      </w:pPr>
      <w:r>
        <w:rPr>
          <w:rFonts w:hint="eastAsia" w:ascii="仿宋" w:hAnsi="仿宋" w:eastAsia="仿宋" w:cs="仿宋"/>
          <w:sz w:val="28"/>
          <w:szCs w:val="28"/>
        </w:rPr>
        <w:t xml:space="preserve">一</w:t>
      </w:r>
      <w:r>
        <w:rPr>
          <w:rFonts w:hint="eastAsia" w:ascii="仿宋" w:hAnsi="仿宋" w:eastAsia="仿宋" w:cs="仿宋"/>
          <w:sz w:val="28"/>
        </w:rPr>
        <w:t xml:space="preserve">、货物及数量</w:t>
      </w:r>
      <w:r>
        <w:rPr>
          <w:rFonts w:hint="eastAsia" w:ascii="仿宋" w:hAnsi="仿宋" w:eastAsia="仿宋" w:cs="仿宋"/>
          <w:sz w:val="28"/>
        </w:rPr>
      </w:r>
      <w:r/>
    </w:p>
    <w:p>
      <w:pPr>
        <w:pStyle w:val="725"/>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本合同所提供的货物及数量详见“项目</w:t>
      </w:r>
      <w:r>
        <w:rPr>
          <w:rFonts w:hint="eastAsia" w:ascii="仿宋" w:hAnsi="仿宋" w:eastAsia="仿宋" w:cs="仿宋"/>
          <w:sz w:val="28"/>
        </w:rPr>
        <w:t xml:space="preserve">采购需求</w:t>
      </w:r>
      <w:r>
        <w:rPr>
          <w:rFonts w:hint="eastAsia" w:ascii="仿宋" w:hAnsi="仿宋" w:eastAsia="仿宋" w:cs="仿宋"/>
          <w:sz w:val="28"/>
          <w:szCs w:val="24"/>
        </w:rPr>
        <w:t xml:space="preserve">”。</w:t>
      </w:r>
      <w:r>
        <w:rPr>
          <w:rFonts w:hint="eastAsia" w:ascii="仿宋" w:hAnsi="仿宋" w:eastAsia="仿宋" w:cs="仿宋"/>
          <w:sz w:val="28"/>
          <w:szCs w:val="24"/>
        </w:rPr>
      </w:r>
      <w:r/>
    </w:p>
    <w:p>
      <w:pPr>
        <w:pStyle w:val="725"/>
        <w:ind w:left="-359" w:firstLine="963"/>
        <w:spacing w:line="520" w:lineRule="exact"/>
        <w:rPr>
          <w:rFonts w:hint="eastAsia" w:ascii="仿宋" w:hAnsi="仿宋" w:eastAsia="仿宋" w:cs="仿宋"/>
          <w:sz w:val="28"/>
        </w:rPr>
      </w:pPr>
      <w:r>
        <w:rPr>
          <w:rFonts w:hint="eastAsia" w:ascii="仿宋" w:hAnsi="仿宋" w:eastAsia="仿宋" w:cs="仿宋"/>
          <w:sz w:val="28"/>
        </w:rPr>
        <w:t xml:space="preserve">二、合同金额</w:t>
      </w:r>
      <w:r>
        <w:rPr>
          <w:rFonts w:hint="eastAsia" w:ascii="仿宋" w:hAnsi="仿宋" w:eastAsia="仿宋" w:cs="仿宋"/>
          <w:sz w:val="28"/>
        </w:rPr>
      </w:r>
      <w:r/>
    </w:p>
    <w:p>
      <w:pPr>
        <w:pStyle w:val="725"/>
        <w:ind w:firstLine="495"/>
        <w:spacing w:line="520" w:lineRule="exact"/>
        <w:rPr>
          <w:rFonts w:hint="eastAsia" w:ascii="仿宋" w:hAnsi="仿宋" w:eastAsia="仿宋" w:cs="仿宋"/>
          <w:sz w:val="28"/>
          <w:szCs w:val="24"/>
        </w:rPr>
      </w:pPr>
      <w:r>
        <w:rPr>
          <w:rFonts w:hint="eastAsia" w:ascii="仿宋" w:hAnsi="仿宋" w:eastAsia="仿宋" w:cs="仿宋"/>
          <w:sz w:val="28"/>
          <w:szCs w:val="24"/>
        </w:rPr>
        <w:t xml:space="preserve">本合同的总金额(大写)为___________元人民币，分项价格详见乙方提交的投标报价明细表。</w:t>
      </w:r>
      <w:r>
        <w:rPr>
          <w:rFonts w:hint="eastAsia" w:ascii="仿宋" w:hAnsi="仿宋" w:eastAsia="仿宋" w:cs="仿宋"/>
          <w:sz w:val="28"/>
          <w:szCs w:val="24"/>
        </w:rPr>
      </w:r>
      <w:r/>
    </w:p>
    <w:p>
      <w:pPr>
        <w:pStyle w:val="725"/>
        <w:ind w:firstLine="495"/>
        <w:spacing w:line="520" w:lineRule="exact"/>
        <w:rPr>
          <w:rFonts w:hint="eastAsia" w:ascii="仿宋" w:hAnsi="仿宋" w:eastAsia="仿宋" w:cs="仿宋"/>
          <w:sz w:val="28"/>
          <w:szCs w:val="24"/>
        </w:rPr>
      </w:pPr>
      <w:r>
        <w:rPr>
          <w:rFonts w:hint="eastAsia" w:ascii="仿宋" w:hAnsi="仿宋" w:eastAsia="仿宋" w:cs="仿宋"/>
          <w:sz w:val="28"/>
          <w:szCs w:val="24"/>
        </w:rPr>
        <w:t xml:space="preserve">三、供货时间和地点</w:t>
      </w:r>
      <w:r>
        <w:rPr>
          <w:rFonts w:hint="eastAsia" w:ascii="仿宋" w:hAnsi="仿宋" w:eastAsia="仿宋" w:cs="仿宋"/>
          <w:sz w:val="28"/>
          <w:szCs w:val="24"/>
        </w:rPr>
      </w:r>
      <w:r/>
    </w:p>
    <w:p>
      <w:pPr>
        <w:pStyle w:val="725"/>
        <w:ind w:firstLine="495"/>
        <w:spacing w:line="520" w:lineRule="exact"/>
        <w:rPr>
          <w:rFonts w:hint="eastAsia" w:ascii="仿宋" w:hAnsi="仿宋" w:eastAsia="仿宋" w:cs="仿宋"/>
          <w:sz w:val="28"/>
          <w:szCs w:val="24"/>
          <w:lang w:val="en-US" w:eastAsia="zh-CN"/>
        </w:rPr>
      </w:pPr>
      <w:r>
        <w:rPr>
          <w:rFonts w:hint="eastAsia" w:ascii="仿宋" w:hAnsi="仿宋" w:eastAsia="仿宋" w:cs="仿宋"/>
          <w:sz w:val="28"/>
          <w:szCs w:val="24"/>
          <w:lang w:val="en-US" w:eastAsia="zh-CN"/>
        </w:rPr>
        <w:t xml:space="preserve">1.家庭养老床位建设：</w:t>
      </w:r>
      <w:r>
        <w:rPr>
          <w:rFonts w:hint="eastAsia" w:ascii="仿宋" w:hAnsi="仿宋" w:eastAsia="仿宋" w:cs="仿宋"/>
          <w:sz w:val="28"/>
          <w:szCs w:val="28"/>
          <w:lang w:val="en-US" w:eastAsia="zh-CN"/>
        </w:rPr>
        <w:t xml:space="preserve">合同签订之日起两个月内完成所有老年人家庭养老床位建设的供货及安装调试。（如遇特殊情况，乙方汇报甲方，经甲方同意可适当调整）</w:t>
      </w:r>
      <w:r>
        <w:rPr>
          <w:rFonts w:hint="eastAsia" w:ascii="仿宋" w:hAnsi="仿宋" w:eastAsia="仿宋" w:cs="仿宋"/>
          <w:sz w:val="28"/>
          <w:szCs w:val="24"/>
          <w:lang w:val="en-US" w:eastAsia="zh-CN"/>
        </w:rPr>
        <w:t xml:space="preserve">。</w:t>
      </w:r>
      <w:r>
        <w:rPr>
          <w:rFonts w:hint="eastAsia" w:ascii="仿宋" w:hAnsi="仿宋" w:eastAsia="仿宋" w:cs="仿宋"/>
          <w:sz w:val="28"/>
          <w:szCs w:val="24"/>
          <w:lang w:val="en-US" w:eastAsia="zh-CN"/>
        </w:rPr>
      </w:r>
      <w:r/>
    </w:p>
    <w:p>
      <w:pPr>
        <w:pStyle w:val="725"/>
        <w:ind w:firstLine="495"/>
        <w:spacing w:line="520" w:lineRule="exact"/>
        <w:rPr>
          <w:rFonts w:hint="eastAsia" w:ascii="仿宋" w:hAnsi="仿宋" w:eastAsia="仿宋" w:cs="仿宋"/>
          <w:sz w:val="28"/>
          <w:szCs w:val="24"/>
          <w:lang w:val="en-US" w:eastAsia="zh-CN"/>
        </w:rPr>
      </w:pPr>
      <w:r>
        <w:rPr>
          <w:rFonts w:hint="eastAsia" w:ascii="仿宋" w:hAnsi="仿宋" w:eastAsia="仿宋" w:cs="仿宋"/>
          <w:sz w:val="28"/>
          <w:szCs w:val="24"/>
          <w:lang w:val="en-US" w:eastAsia="zh-CN"/>
        </w:rPr>
        <w:t xml:space="preserve">2.智慧养老平台建设：2024年12月底前完成智慧养老服务监管信息系统平台和呼叫中心组建。</w:t>
      </w:r>
      <w:r>
        <w:rPr>
          <w:rFonts w:hint="eastAsia" w:ascii="仿宋" w:hAnsi="仿宋" w:eastAsia="仿宋" w:cs="仿宋"/>
          <w:sz w:val="28"/>
          <w:szCs w:val="24"/>
          <w:lang w:val="en-US" w:eastAsia="zh-CN"/>
        </w:rPr>
      </w:r>
      <w:r/>
    </w:p>
    <w:p>
      <w:pPr>
        <w:pStyle w:val="725"/>
        <w:ind w:left="-357" w:firstLine="963"/>
        <w:spacing w:line="520" w:lineRule="exact"/>
        <w:rPr>
          <w:rFonts w:hint="eastAsia" w:ascii="仿宋" w:hAnsi="仿宋" w:eastAsia="仿宋" w:cs="仿宋"/>
          <w:sz w:val="28"/>
        </w:rPr>
      </w:pPr>
      <w:r>
        <w:rPr>
          <w:rFonts w:hint="eastAsia" w:ascii="仿宋" w:hAnsi="仿宋" w:eastAsia="仿宋" w:cs="仿宋"/>
          <w:sz w:val="28"/>
        </w:rPr>
        <w:t xml:space="preserve">四、付款</w:t>
      </w:r>
      <w:r>
        <w:rPr>
          <w:rFonts w:hint="eastAsia" w:ascii="仿宋" w:hAnsi="仿宋" w:eastAsia="仿宋" w:cs="仿宋"/>
          <w:sz w:val="28"/>
        </w:rPr>
      </w:r>
      <w:r/>
    </w:p>
    <w:p>
      <w:pPr>
        <w:pStyle w:val="703"/>
        <w:ind w:firstLine="592"/>
        <w:spacing w:line="360" w:lineRule="auto"/>
        <w:rPr>
          <w:rFonts w:hint="eastAsia" w:ascii="Times New Roman" w:hAnsi="Times New Roman" w:eastAsia="仿宋_GB2312" w:cs="Times New Roman"/>
          <w:color w:val="0000ff"/>
          <w:spacing w:val="8"/>
          <w:sz w:val="28"/>
          <w:szCs w:val="28"/>
          <w:lang w:val="en-US" w:eastAsia="zh-CN" w:bidi="ar-SA"/>
        </w:rPr>
      </w:pPr>
      <w:r>
        <w:rPr>
          <w:rFonts w:hint="eastAsia" w:ascii="Times New Roman" w:hAnsi="Times New Roman" w:eastAsia="仿宋_GB2312" w:cs="Times New Roman"/>
          <w:color w:val="0000ff"/>
          <w:spacing w:val="8"/>
          <w:sz w:val="28"/>
          <w:szCs w:val="28"/>
          <w:lang w:val="en-US" w:eastAsia="zh-CN" w:bidi="ar-SA"/>
        </w:rPr>
        <w:t xml:space="preserve">甲方向乙方支付合同金额的</w:t>
      </w:r>
      <w:r>
        <w:rPr>
          <w:rFonts w:hint="eastAsia" w:eastAsia="仿宋_GB2312" w:cs="Times New Roman"/>
          <w:color w:val="0000ff"/>
          <w:spacing w:val="8"/>
          <w:sz w:val="28"/>
          <w:szCs w:val="28"/>
          <w:lang w:val="en-US" w:eastAsia="zh-CN" w:bidi="ar-SA"/>
        </w:rPr>
        <w:t xml:space="preserve">4</w:t>
      </w:r>
      <w:r>
        <w:rPr>
          <w:rFonts w:hint="eastAsia" w:ascii="Times New Roman" w:hAnsi="Times New Roman" w:eastAsia="仿宋_GB2312" w:cs="Times New Roman"/>
          <w:color w:val="0000ff"/>
          <w:spacing w:val="8"/>
          <w:sz w:val="28"/>
          <w:szCs w:val="28"/>
          <w:lang w:val="en-US" w:eastAsia="zh-CN" w:bidi="ar-SA"/>
        </w:rPr>
        <w:t xml:space="preserve">0%作为预付款</w:t>
      </w:r>
      <w:r>
        <w:rPr>
          <w:rFonts w:hint="eastAsia" w:ascii="Times New Roman" w:hAnsi="Times New Roman" w:eastAsia="仿宋_GB2312" w:cs="Times New Roman"/>
          <w:color w:val="0000ff"/>
          <w:spacing w:val="8"/>
          <w:sz w:val="28"/>
          <w:szCs w:val="28"/>
          <w:lang w:val="en-US" w:eastAsia="zh-CN" w:bidi="ar-SA"/>
        </w:rPr>
        <w:t xml:space="preserve">，改造项目全部结束并经采购人验收合格后，据实结算剩余尾款，据实结算将根据本项目验收综合得分和实际改造数量支付合同价款[验收综合得分95分（含95分）以上的，按实际改造安装项目金额支付剩余款项；综合得分90分-95分（不含95分）的，将在扣除3%的合同价款后，再按实际改造安装项目金额支付剩余款项；综合得分80分-90分（不含90分）的，将在扣除6%的合同价款后，再按照实际改造安装项目金额支付剩余款项；综合得分70分-80分（不含80分）的，将在扣除10%的合同价款后，再按照实际改造安装项目金额支付剩余款项]。</w:t>
      </w:r>
      <w:r>
        <w:rPr>
          <w:rFonts w:hint="eastAsia" w:ascii="Times New Roman" w:hAnsi="Times New Roman" w:eastAsia="仿宋_GB2312" w:cs="Times New Roman"/>
          <w:color w:val="0000ff"/>
          <w:spacing w:val="8"/>
          <w:sz w:val="28"/>
          <w:szCs w:val="28"/>
          <w:lang w:val="en-US" w:eastAsia="zh-CN" w:bidi="ar-SA"/>
        </w:rPr>
      </w:r>
      <w:r/>
    </w:p>
    <w:p>
      <w:pPr>
        <w:pStyle w:val="703"/>
        <w:ind w:firstLine="562"/>
        <w:keepLines w:val="0"/>
        <w:keepNext w:val="0"/>
        <w:pageBreakBefore w:val="0"/>
        <w:spacing w:line="560" w:lineRule="exact"/>
        <w:widowControl w:val="off"/>
        <w:rPr>
          <w:rFonts w:hint="eastAsia" w:ascii="仿宋" w:hAnsi="仿宋" w:eastAsia="仿宋" w:cs="仿宋"/>
          <w:b/>
          <w:color w:val="ff0000"/>
          <w:sz w:val="28"/>
          <w:szCs w:val="28"/>
          <w:highlight w:val="none"/>
          <w:lang w:eastAsia="zh-CN"/>
        </w:rPr>
      </w:pPr>
      <w:r>
        <w:rPr>
          <w:rFonts w:hint="eastAsia" w:ascii="仿宋" w:hAnsi="仿宋" w:eastAsia="仿宋" w:cs="仿宋"/>
          <w:b/>
          <w:color w:val="000000"/>
          <w:sz w:val="28"/>
          <w:szCs w:val="28"/>
          <w:highlight w:val="none"/>
        </w:rPr>
        <w:t xml:space="preserve">注：付款时中标人须提供正规发票（因发票问题而导致无法正常付款的，责任由中标人自己承担）</w:t>
      </w:r>
      <w:r>
        <w:rPr>
          <w:rFonts w:hint="eastAsia" w:ascii="仿宋" w:hAnsi="仿宋" w:eastAsia="仿宋" w:cs="仿宋"/>
          <w:b/>
          <w:bCs w:val="0"/>
          <w:sz w:val="28"/>
          <w:szCs w:val="28"/>
          <w:lang w:val="zh-CN"/>
        </w:rPr>
        <w:t xml:space="preserve">费用采用数字人民币形式支付。</w:t>
      </w:r>
      <w:r>
        <w:rPr>
          <w:rFonts w:hint="eastAsia" w:ascii="仿宋" w:hAnsi="仿宋" w:eastAsia="仿宋" w:cs="仿宋"/>
          <w:b/>
          <w:color w:val="ff0000"/>
          <w:sz w:val="28"/>
          <w:szCs w:val="28"/>
          <w:highlight w:val="none"/>
          <w:lang w:eastAsia="zh-CN"/>
        </w:rPr>
      </w:r>
      <w:r/>
    </w:p>
    <w:p>
      <w:pPr>
        <w:pStyle w:val="725"/>
        <w:ind w:left="-357" w:firstLine="963"/>
        <w:spacing w:line="520" w:lineRule="exact"/>
        <w:rPr>
          <w:rFonts w:hint="eastAsia" w:ascii="仿宋" w:hAnsi="仿宋" w:eastAsia="仿宋" w:cs="仿宋"/>
          <w:sz w:val="28"/>
          <w:lang w:val="en-US" w:eastAsia="zh-CN"/>
        </w:rPr>
      </w:pPr>
      <w:r>
        <w:rPr>
          <w:rFonts w:hint="eastAsia" w:ascii="仿宋" w:hAnsi="仿宋" w:eastAsia="仿宋" w:cs="仿宋"/>
          <w:sz w:val="28"/>
          <w:lang w:val="en-US" w:eastAsia="zh-CN"/>
        </w:rPr>
        <w:t xml:space="preserve">五</w:t>
      </w:r>
      <w:r>
        <w:rPr>
          <w:rFonts w:hint="eastAsia" w:ascii="仿宋" w:hAnsi="仿宋" w:eastAsia="仿宋" w:cs="仿宋"/>
          <w:sz w:val="28"/>
        </w:rPr>
        <w:t xml:space="preserve">、</w:t>
      </w:r>
      <w:r>
        <w:rPr>
          <w:rFonts w:hint="eastAsia" w:ascii="仿宋" w:hAnsi="仿宋" w:eastAsia="仿宋" w:cs="仿宋"/>
          <w:sz w:val="28"/>
          <w:lang w:val="en-US" w:eastAsia="zh-CN"/>
        </w:rPr>
        <w:t xml:space="preserve">双方权利与义务</w:t>
      </w:r>
      <w:r>
        <w:rPr>
          <w:rFonts w:hint="eastAsia" w:ascii="仿宋" w:hAnsi="仿宋" w:eastAsia="仿宋" w:cs="仿宋"/>
          <w:sz w:val="28"/>
          <w:lang w:val="en-US" w:eastAsia="zh-CN"/>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（一）甲方的权利与义务</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1.甲方有权利监督、检查乙方按时完成</w:t>
      </w:r>
      <w:r>
        <w:rPr>
          <w:rFonts w:hint="eastAsia" w:ascii="仿宋" w:hAnsi="仿宋" w:eastAsia="仿宋" w:cs="Times New Roman"/>
          <w:color w:val="000000"/>
          <w:sz w:val="28"/>
          <w:highlight w:val="none"/>
          <w:lang w:val="en-US" w:eastAsia="zh-CN"/>
        </w:rPr>
        <w:t xml:space="preserve">的</w:t>
      </w:r>
      <w:r>
        <w:rPr>
          <w:rFonts w:hint="eastAsia" w:ascii="仿宋" w:hAnsi="仿宋" w:eastAsia="仿宋" w:cs="Times New Roman"/>
          <w:color w:val="000000"/>
          <w:sz w:val="28"/>
          <w:highlight w:val="none"/>
        </w:rPr>
        <w:t xml:space="preserve">工作，对不符合甲方要求的事项，有权要求乙方及时纠正。</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2.甲方应对乙方工作情况进行满意度调查，满意度结果作为拨付经费的依据。</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3.甲方要为乙方开展工作提供必要的工作条件，并按约定拨付乙方的经费。</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4.甲方根据需要可以对执行的项目的时间、地点或内容作出调整，但应及时通知乙方。</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5.甲方应及时向乙方提供执行活动需要的应由甲方提供的有关资料，包括但不限于文字材料、图案标识和物品等。</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（二）乙方的权利与义务</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1.乙方应认真完成合同约定的各项</w:t>
      </w:r>
      <w:r>
        <w:rPr>
          <w:rFonts w:hint="eastAsia" w:ascii="仿宋" w:hAnsi="仿宋" w:eastAsia="仿宋" w:cs="Times New Roman"/>
          <w:color w:val="000000"/>
          <w:sz w:val="28"/>
          <w:highlight w:val="none"/>
          <w:lang w:val="en-US" w:eastAsia="zh-CN"/>
        </w:rPr>
        <w:t xml:space="preserve">工作</w:t>
      </w:r>
      <w:r>
        <w:rPr>
          <w:rFonts w:hint="eastAsia" w:ascii="仿宋" w:hAnsi="仿宋" w:eastAsia="仿宋" w:cs="Times New Roman"/>
          <w:color w:val="000000"/>
          <w:sz w:val="28"/>
          <w:highlight w:val="none"/>
        </w:rPr>
        <w:t xml:space="preserve">内容，保证良好的工作质量。 </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2.乙方应自觉接受甲方的业务指导和检查监督,按照甲方的要求提供所需的资料。</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highlight w:val="none"/>
        </w:rPr>
      </w:pPr>
      <w:r>
        <w:rPr>
          <w:rFonts w:hint="eastAsia" w:ascii="仿宋" w:hAnsi="仿宋" w:eastAsia="仿宋" w:cs="Times New Roman"/>
          <w:color w:val="000000"/>
          <w:sz w:val="28"/>
          <w:highlight w:val="none"/>
        </w:rPr>
        <w:t xml:space="preserve">3.如甲方对执行项目的时间、地点或内容作出调整，乙方应在接到通知后立即按调整后的方案开展工作。</w:t>
      </w:r>
      <w:r>
        <w:rPr>
          <w:rFonts w:hint="eastAsia" w:ascii="仿宋" w:hAnsi="仿宋" w:eastAsia="仿宋" w:cs="Times New Roman"/>
          <w:color w:val="000000"/>
          <w:sz w:val="28"/>
          <w:highlight w:val="none"/>
        </w:rPr>
      </w:r>
      <w:r/>
    </w:p>
    <w:p>
      <w:pPr>
        <w:pStyle w:val="703"/>
        <w:ind w:firstLine="539"/>
        <w:keepLines w:val="0"/>
        <w:keepNext w:val="0"/>
        <w:pageBreakBefore w:val="0"/>
        <w:spacing w:line="500" w:lineRule="exact"/>
        <w:widowControl w:val="off"/>
        <w:rPr>
          <w:rFonts w:hint="eastAsia" w:ascii="仿宋" w:hAnsi="仿宋" w:eastAsia="仿宋" w:cs="Times New Roman"/>
          <w:color w:val="000000"/>
          <w:sz w:val="28"/>
          <w:szCs w:val="28"/>
        </w:rPr>
      </w:pPr>
      <w:r>
        <w:rPr>
          <w:rFonts w:hint="eastAsia" w:ascii="仿宋" w:hAnsi="仿宋" w:eastAsia="仿宋" w:cs="Times New Roman"/>
          <w:color w:val="000000"/>
          <w:sz w:val="28"/>
          <w:highlight w:val="none"/>
        </w:rPr>
        <w:t xml:space="preserve">4.乙方应按照甲方的要求，认真填报各类报表、统计数据等，不得擅自涂改、仿造、销毁。</w:t>
      </w:r>
      <w:r>
        <w:rPr>
          <w:rFonts w:hint="eastAsia" w:ascii="仿宋" w:hAnsi="仿宋" w:eastAsia="仿宋" w:cs="Times New Roman"/>
          <w:color w:val="000000"/>
          <w:sz w:val="28"/>
          <w:szCs w:val="28"/>
        </w:rPr>
      </w:r>
      <w:r/>
    </w:p>
    <w:p>
      <w:pPr>
        <w:pStyle w:val="725"/>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、验收</w:t>
      </w:r>
      <w:r>
        <w:rPr>
          <w:rFonts w:hint="eastAsia" w:ascii="仿宋" w:hAnsi="仿宋" w:eastAsia="仿宋" w:cs="仿宋"/>
          <w:sz w:val="28"/>
          <w:szCs w:val="28"/>
        </w:rPr>
      </w:r>
      <w:r/>
    </w:p>
    <w:p>
      <w:pPr>
        <w:pStyle w:val="72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甲方按招标文件相关要求进行。如需委托第三方验收，第三方是指: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，验收费用由甲方承担。因乙方交付的货物不符合标准导致甲方重复支出的验收费用，由乙方承担。 </w:t>
      </w:r>
      <w:r>
        <w:rPr>
          <w:rFonts w:hint="eastAsia" w:ascii="仿宋" w:hAnsi="仿宋" w:eastAsia="仿宋" w:cs="仿宋"/>
          <w:sz w:val="28"/>
          <w:szCs w:val="28"/>
        </w:rPr>
      </w:r>
      <w:r/>
    </w:p>
    <w:p>
      <w:pPr>
        <w:pStyle w:val="725"/>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、履约保证金</w:t>
      </w:r>
      <w:r>
        <w:rPr>
          <w:rFonts w:hint="eastAsia" w:ascii="仿宋" w:hAnsi="仿宋" w:eastAsia="仿宋" w:cs="仿宋"/>
          <w:sz w:val="28"/>
          <w:szCs w:val="28"/>
        </w:rPr>
      </w:r>
      <w:r/>
    </w:p>
    <w:p>
      <w:pPr>
        <w:pStyle w:val="725"/>
        <w:ind w:firstLine="560"/>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1、乙方交纳人民币_________元作为本合同的履约保证金。</w:t>
      </w:r>
      <w:r>
        <w:rPr>
          <w:rFonts w:hint="eastAsia" w:ascii="仿宋" w:hAnsi="仿宋" w:eastAsia="仿宋" w:cs="仿宋"/>
          <w:sz w:val="28"/>
          <w:szCs w:val="28"/>
          <w:highlight w:val="none"/>
        </w:rPr>
        <w:t xml:space="preserve">（合同金额的</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yellow"/>
        </w:rPr>
      </w:r>
      <w:r/>
    </w:p>
    <w:p>
      <w:pPr>
        <w:pStyle w:val="703"/>
        <w:numPr>
          <w:ilvl w:val="0"/>
          <w:numId w:val="6"/>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rPr>
          <w:rFonts w:hint="eastAsia" w:ascii="仿宋" w:hAnsi="仿宋" w:eastAsia="仿宋" w:cs="仿宋"/>
          <w:sz w:val="28"/>
          <w:szCs w:val="28"/>
        </w:rPr>
      </w:r>
      <w:r/>
    </w:p>
    <w:p>
      <w:pPr>
        <w:pStyle w:val="703"/>
        <w:numPr>
          <w:ilvl w:val="0"/>
          <w:numId w:val="6"/>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仿宋"/>
          <w:sz w:val="28"/>
          <w:szCs w:val="28"/>
        </w:rPr>
      </w:r>
      <w:r/>
    </w:p>
    <w:p>
      <w:pPr>
        <w:pStyle w:val="703"/>
        <w:numPr>
          <w:ilvl w:val="0"/>
          <w:numId w:val="6"/>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2023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150号）的要求，登录“政府采购电子履约保函（保险）平台”，选择第三方机构并提交保函（保险）申请，经审核通过后支付相关费用。</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5、如乙方未能履行合同规定的义务，甲方有权从履约保证金中取得补偿。</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7、履约保证金在合同约定期间内不予退还或者应完全有效，履约保证金在项目验收合格后无息退还给乙方。</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八、</w:t>
      </w:r>
      <w:r>
        <w:rPr>
          <w:rFonts w:hint="eastAsia" w:ascii="仿宋" w:hAnsi="仿宋" w:eastAsia="仿宋" w:cs="仿宋"/>
          <w:sz w:val="28"/>
          <w:szCs w:val="28"/>
        </w:rPr>
        <w:t xml:space="preserve">合同纠纷处理</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本合同执行过程中发生纠纷，由甲乙双方协商解决，若协商不成，作如下</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处理: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1、申请仲裁。选定仲裁机构为淮安市仲裁委员会。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2、提起诉讼。约定由采购人所在地法院管辖。 </w:t>
      </w:r>
      <w:r>
        <w:rPr>
          <w:rFonts w:hint="eastAsia" w:ascii="仿宋" w:hAnsi="仿宋" w:eastAsia="仿宋" w:cs="仿宋"/>
          <w:sz w:val="28"/>
          <w:szCs w:val="28"/>
        </w:rPr>
      </w:r>
      <w:r/>
    </w:p>
    <w:p>
      <w:pPr>
        <w:pStyle w:val="703"/>
        <w:ind w:firstLine="54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九</w:t>
      </w:r>
      <w:r>
        <w:rPr>
          <w:rFonts w:hint="eastAsia" w:ascii="仿宋" w:hAnsi="仿宋" w:eastAsia="仿宋" w:cs="仿宋"/>
          <w:sz w:val="28"/>
          <w:szCs w:val="28"/>
        </w:rPr>
        <w:t xml:space="preserve">、合同生效及其它</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rPr>
          <w:rFonts w:hint="eastAsia" w:ascii="仿宋" w:hAnsi="仿宋" w:eastAsia="仿宋" w:cs="仿宋"/>
          <w:sz w:val="28"/>
          <w:szCs w:val="28"/>
        </w:rPr>
      </w:r>
      <w:r/>
    </w:p>
    <w:p>
      <w:pPr>
        <w:pStyle w:val="703"/>
        <w:ind w:firstLine="54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十</w:t>
      </w:r>
      <w:r>
        <w:rPr>
          <w:rFonts w:hint="eastAsia" w:ascii="仿宋" w:hAnsi="仿宋" w:eastAsia="仿宋" w:cs="仿宋"/>
          <w:sz w:val="28"/>
          <w:szCs w:val="28"/>
        </w:rPr>
        <w:t xml:space="preserve">、组成本合同的文件包括</w:t>
      </w:r>
      <w:r>
        <w:rPr>
          <w:rFonts w:hint="eastAsia" w:ascii="仿宋" w:hAnsi="仿宋" w:eastAsia="仿宋" w:cs="仿宋"/>
          <w:sz w:val="28"/>
          <w:szCs w:val="28"/>
        </w:rPr>
      </w:r>
      <w:r/>
    </w:p>
    <w:p>
      <w:pPr>
        <w:pStyle w:val="703"/>
        <w:ind w:firstLine="565"/>
        <w:spacing w:line="520" w:lineRule="exact"/>
        <w:rPr>
          <w:rFonts w:hint="eastAsia" w:ascii="仿宋" w:hAnsi="仿宋" w:eastAsia="仿宋" w:cs="仿宋"/>
          <w:sz w:val="28"/>
          <w:szCs w:val="28"/>
        </w:rPr>
      </w:pPr>
      <w:r>
        <w:rPr>
          <w:rFonts w:hint="eastAsia" w:ascii="仿宋" w:hAnsi="仿宋" w:eastAsia="仿宋" w:cs="仿宋"/>
          <w:sz w:val="28"/>
          <w:szCs w:val="28"/>
        </w:rPr>
        <w:t xml:space="preserve">1、合同格式及条款；</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3、中标通知书；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4、甲乙双方商定的其他必要文件。 上述合同文件内容互为补充，如有不明确，由甲方负责解释。</w:t>
      </w:r>
      <w:r>
        <w:rPr>
          <w:rFonts w:hint="eastAsia" w:ascii="仿宋" w:hAnsi="仿宋" w:eastAsia="仿宋" w:cs="仿宋"/>
          <w:sz w:val="28"/>
          <w:szCs w:val="28"/>
        </w:rPr>
      </w:r>
      <w:r/>
    </w:p>
    <w:p>
      <w:pPr>
        <w:pStyle w:val="725"/>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8"/>
        </w:rPr>
        <w:t xml:space="preserve">甲</w:t>
      </w:r>
      <w:r>
        <w:rPr>
          <w:rFonts w:hint="eastAsia" w:ascii="仿宋" w:hAnsi="仿宋" w:eastAsia="仿宋" w:cs="仿宋"/>
          <w:sz w:val="28"/>
          <w:szCs w:val="24"/>
        </w:rPr>
        <w:t xml:space="preserve">    方:                          </w:t>
      </w:r>
      <w:r>
        <w:rPr>
          <w:rFonts w:hint="eastAsia" w:ascii="仿宋" w:hAnsi="仿宋" w:eastAsia="仿宋" w:cs="仿宋"/>
          <w:sz w:val="28"/>
          <w:szCs w:val="28"/>
        </w:rPr>
        <w:t xml:space="preserve">乙</w:t>
      </w:r>
      <w:r>
        <w:rPr>
          <w:rFonts w:hint="eastAsia" w:ascii="仿宋" w:hAnsi="仿宋" w:eastAsia="仿宋" w:cs="仿宋"/>
          <w:sz w:val="28"/>
          <w:szCs w:val="24"/>
        </w:rPr>
        <w:t xml:space="preserve">    方:</w:t>
      </w:r>
      <w:r>
        <w:rPr>
          <w:rFonts w:hint="eastAsia" w:ascii="仿宋" w:hAnsi="仿宋" w:eastAsia="仿宋" w:cs="仿宋"/>
          <w:sz w:val="28"/>
          <w:szCs w:val="24"/>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4"/>
        </w:rPr>
        <w:t xml:space="preserve">单位盖章:（电子签章）              单位盖章:（电子签章）</w:t>
      </w:r>
      <w:r>
        <w:rPr>
          <w:rFonts w:hint="eastAsia" w:ascii="仿宋" w:hAnsi="仿宋" w:eastAsia="仿宋" w:cs="仿宋"/>
          <w:sz w:val="28"/>
          <w:szCs w:val="24"/>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4"/>
        </w:rPr>
        <w:t xml:space="preserve">代表签字:                          代表签字:</w:t>
      </w:r>
      <w:r>
        <w:rPr>
          <w:rFonts w:hint="eastAsia" w:ascii="仿宋" w:hAnsi="仿宋" w:eastAsia="仿宋" w:cs="仿宋"/>
          <w:sz w:val="28"/>
          <w:szCs w:val="24"/>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4"/>
        </w:rPr>
        <w:t xml:space="preserve">签定日期:                          签定日期:</w:t>
      </w:r>
      <w:r>
        <w:rPr>
          <w:rFonts w:hint="eastAsia" w:ascii="仿宋" w:hAnsi="仿宋" w:eastAsia="仿宋" w:cs="仿宋"/>
          <w:sz w:val="28"/>
          <w:szCs w:val="24"/>
        </w:rPr>
      </w:r>
      <w:r/>
    </w:p>
    <w:p>
      <w:pPr>
        <w:pStyle w:val="703"/>
        <w:rPr>
          <w:rFonts w:hint="eastAsia" w:ascii="仿宋" w:hAnsi="仿宋" w:eastAsia="仿宋" w:cs="仿宋"/>
          <w:sz w:val="28"/>
          <w:szCs w:val="24"/>
        </w:rPr>
      </w:pPr>
      <w:r>
        <w:rPr>
          <w:rFonts w:hint="eastAsia" w:ascii="仿宋" w:hAnsi="仿宋" w:eastAsia="仿宋" w:cs="仿宋"/>
          <w:sz w:val="28"/>
          <w:szCs w:val="24"/>
        </w:rPr>
      </w:r>
      <w:r/>
    </w:p>
    <w:p>
      <w:pPr>
        <w:pStyle w:val="721"/>
        <w:tabs>
          <w:tab w:val="left" w:pos="2020" w:leader="none"/>
          <w:tab w:val="center" w:pos="4535" w:leader="none"/>
        </w:tabs>
        <w:rPr>
          <w:rFonts w:hint="eastAsia"/>
        </w:rPr>
      </w:pPr>
      <w:r>
        <w:rPr>
          <w:rFonts w:hint="eastAsia"/>
        </w:rPr>
      </w:r>
      <w:r/>
    </w:p>
    <w:p>
      <w:pPr>
        <w:pStyle w:val="703"/>
        <w:ind w:firstLine="3113"/>
        <w:spacing w:line="520" w:lineRule="exact"/>
        <w:tabs>
          <w:tab w:val="left" w:pos="180" w:leader="none"/>
        </w:tabs>
        <w:rPr>
          <w:rFonts w:hint="eastAsia" w:ascii="仿宋" w:hAnsi="仿宋" w:eastAsia="仿宋" w:cs="仿宋"/>
          <w:sz w:val="28"/>
          <w:szCs w:val="28"/>
        </w:rPr>
      </w:pPr>
      <w:r>
        <w:rPr>
          <w:rFonts w:hint="eastAsia" w:ascii="仿宋" w:hAnsi="仿宋" w:eastAsia="仿宋" w:cs="仿宋"/>
          <w:sz w:val="28"/>
          <w:szCs w:val="28"/>
        </w:rPr>
        <w:t xml:space="preserve">二、合同条款</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1.定义</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本合同中下列术语应解释为</w:t>
      </w:r>
      <w:r>
        <w:rPr>
          <w:rFonts w:hint="eastAsia" w:ascii="仿宋" w:hAnsi="仿宋" w:eastAsia="仿宋" w:cs="仿宋"/>
          <w:sz w:val="28"/>
          <w:szCs w:val="28"/>
        </w:rPr>
        <w:t xml:space="preserve">:</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（2）“合同价”系指根据合同规定，乙方在完全履行合同义务后甲方应支付给乙方的价格。</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（3）“货物（含软件及相关服务）”系指乙方按合同要求，须向甲方提供的一切设备、机械、仪表、备件、工具、技术及手册等有关材料。</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（5）“甲方”系指购买货物（含软件及相关服务）的单位。</w:t>
      </w:r>
      <w:r>
        <w:rPr>
          <w:rFonts w:hint="eastAsia" w:ascii="仿宋" w:hAnsi="仿宋" w:eastAsia="仿宋" w:cs="仿宋"/>
          <w:sz w:val="28"/>
        </w:rPr>
      </w:r>
      <w:r/>
    </w:p>
    <w:p>
      <w:pPr>
        <w:pStyle w:val="703"/>
        <w:ind w:firstLine="420"/>
        <w:spacing w:line="520" w:lineRule="exact"/>
        <w:rPr>
          <w:rFonts w:hint="eastAsia" w:ascii="仿宋" w:hAnsi="仿宋" w:eastAsia="仿宋" w:cs="仿宋"/>
          <w:sz w:val="28"/>
        </w:rPr>
      </w:pPr>
      <w:r>
        <w:rPr>
          <w:rFonts w:hint="eastAsia" w:ascii="仿宋" w:hAnsi="仿宋" w:eastAsia="仿宋" w:cs="仿宋"/>
          <w:sz w:val="28"/>
        </w:rPr>
        <w:t xml:space="preserve">（6）“乙方”系指根据合同规定提供货物（含软件及相关服务）和服务的投标人。</w:t>
      </w:r>
      <w:r>
        <w:rPr>
          <w:rFonts w:hint="eastAsia" w:ascii="仿宋" w:hAnsi="仿宋" w:eastAsia="仿宋" w:cs="仿宋"/>
          <w:sz w:val="28"/>
        </w:rPr>
      </w:r>
      <w:r/>
    </w:p>
    <w:p>
      <w:pPr>
        <w:pStyle w:val="703"/>
        <w:spacing w:line="520" w:lineRule="exact"/>
        <w:rPr>
          <w:rFonts w:hint="eastAsia" w:ascii="仿宋" w:hAnsi="仿宋" w:eastAsia="仿宋" w:cs="仿宋"/>
          <w:bCs/>
          <w:sz w:val="28"/>
        </w:rPr>
      </w:pPr>
      <w:r>
        <w:rPr>
          <w:rFonts w:hint="eastAsia" w:ascii="仿宋" w:hAnsi="仿宋" w:eastAsia="仿宋" w:cs="仿宋"/>
          <w:bCs/>
          <w:sz w:val="28"/>
        </w:rPr>
        <w:t xml:space="preserve">2.技术规范</w:t>
      </w:r>
      <w:r>
        <w:rPr>
          <w:rFonts w:hint="eastAsia" w:ascii="仿宋" w:hAnsi="仿宋" w:eastAsia="仿宋" w:cs="仿宋"/>
          <w:bCs/>
          <w:sz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3.专利权</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3.1乙方须保障甲方在使用该货物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s="仿宋"/>
          <w:sz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4.包装要求</w:t>
      </w:r>
      <w:r>
        <w:rPr>
          <w:rFonts w:hint="eastAsia" w:ascii="仿宋" w:hAnsi="仿宋" w:eastAsia="仿宋" w:cs="仿宋"/>
          <w:sz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4.2除合同另有规定外，乙方提供的全部货物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均应按相应的标准保护措施进行包装，使包装适应于远距离运输、防潮、防震、防锈和防粗暴装卸，确保货物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安全无损运抵</w:t>
      </w:r>
      <w:r>
        <w:rPr>
          <w:rFonts w:hint="eastAsia" w:ascii="仿宋" w:hAnsi="仿宋" w:eastAsia="仿宋" w:cs="仿宋"/>
          <w:sz w:val="28"/>
          <w:lang w:val="en-US" w:eastAsia="zh-CN"/>
        </w:rPr>
        <w:t xml:space="preserve">至</w:t>
      </w:r>
      <w:r>
        <w:rPr>
          <w:rFonts w:hint="eastAsia" w:ascii="仿宋" w:hAnsi="仿宋" w:eastAsia="仿宋" w:cs="仿宋"/>
          <w:sz w:val="28"/>
        </w:rPr>
        <w:t xml:space="preserve">现场。由于包装不善所引起的货物</w:t>
      </w:r>
      <w:r>
        <w:rPr>
          <w:rFonts w:hint="eastAsia" w:ascii="仿宋" w:hAnsi="仿宋" w:eastAsia="仿宋" w:cs="仿宋"/>
          <w:sz w:val="28"/>
          <w:szCs w:val="28"/>
        </w:rPr>
        <w:t xml:space="preserve">（含软件及相关服务）</w:t>
      </w:r>
      <w:r>
        <w:rPr>
          <w:rFonts w:hint="eastAsia" w:ascii="仿宋" w:hAnsi="仿宋" w:eastAsia="仿宋" w:cs="仿宋"/>
          <w:sz w:val="28"/>
        </w:rPr>
        <w:t xml:space="preserve">锈蚀、损坏和损失均由乙方承担。</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4.3每件包装箱内应附一份详细装箱单和质量合格证。</w:t>
      </w:r>
      <w:r>
        <w:rPr>
          <w:rFonts w:hint="eastAsia" w:ascii="仿宋" w:hAnsi="仿宋" w:eastAsia="仿宋" w:cs="仿宋"/>
          <w:sz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5.装运标志</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 乙方应在每一包装箱邻接的四侧用不褪色的油漆以醒目的中文字样做出下列标记: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（1）收货人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（2）合同号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（3）装运标志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（4）收货人代号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（5）目的地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（6）货物（含软件及相关服务）名称、品目号和箱号</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（7）毛重／净重 </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（8）尺寸（长X宽X高，以厘米计） </w:t>
      </w:r>
      <w:r>
        <w:rPr>
          <w:rFonts w:hint="eastAsia" w:ascii="仿宋" w:hAnsi="仿宋" w:eastAsia="仿宋" w:cs="仿宋"/>
          <w:sz w:val="28"/>
          <w:szCs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仿宋" w:hAnsi="仿宋" w:eastAsia="仿宋" w:cs="仿宋"/>
          <w:sz w:val="28"/>
          <w:szCs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5.3因缺少装运标志或者装运标志不明确导致货物在运输、装卸过程中产生的损失，乙方应承担相应的过错责任。</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6.付款方式</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6.1本合同以人民币付款。</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6.2乙方应按照与甲方签订的合同规定交货。交货后乙方向甲方提供下列单据，甲方按合同规定审核后付款:</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（1）发票；</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（2）制造厂家出具的质量检验证书等；</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（3）装箱单；</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（4）验收合格证；</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（5）使用方加盖公章证明货物交付使用合格的验收表。</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6.3甲方将按招标文件中规定的付款方式安排付款。</w:t>
      </w:r>
      <w:r>
        <w:rPr>
          <w:rFonts w:hint="eastAsia" w:ascii="仿宋" w:hAnsi="仿宋" w:eastAsia="仿宋" w:cs="仿宋"/>
          <w:sz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7.伴随服务</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7.1乙方应按照国家有关规定和合同中所附的服务承诺提供服务。</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7.2除第7.1条规定外，乙方还应提供下列服务:</w:t>
      </w:r>
      <w:r>
        <w:rPr>
          <w:rFonts w:hint="eastAsia" w:ascii="仿宋" w:hAnsi="仿宋" w:eastAsia="仿宋" w:cs="仿宋"/>
          <w:sz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rPr>
        <w:t xml:space="preserve">（1）货物的现场安装和启动监督；</w:t>
      </w:r>
      <w:r>
        <w:rPr>
          <w:rFonts w:hint="eastAsia" w:ascii="仿宋" w:hAnsi="仿宋" w:eastAsia="仿宋" w:cs="仿宋"/>
          <w:sz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rPr>
        <w:t xml:space="preserve">（2）提供货物组装和维修所需的工具；</w:t>
      </w:r>
      <w:r>
        <w:rPr>
          <w:rFonts w:hint="eastAsia" w:ascii="仿宋" w:hAnsi="仿宋" w:eastAsia="仿宋" w:cs="仿宋"/>
          <w:sz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cs="仿宋"/>
          <w:sz w:val="28"/>
        </w:rPr>
      </w:r>
      <w:r/>
    </w:p>
    <w:p>
      <w:pPr>
        <w:pStyle w:val="703"/>
        <w:ind w:firstLine="560"/>
        <w:spacing w:line="520" w:lineRule="exact"/>
        <w:rPr>
          <w:rFonts w:hint="eastAsia" w:ascii="仿宋" w:hAnsi="仿宋" w:eastAsia="仿宋" w:cs="仿宋"/>
          <w:sz w:val="28"/>
        </w:rPr>
      </w:pPr>
      <w:r>
        <w:rPr>
          <w:rFonts w:hint="eastAsia" w:ascii="仿宋" w:hAnsi="仿宋" w:eastAsia="仿宋" w:cs="仿宋"/>
          <w:sz w:val="28"/>
        </w:rPr>
        <w:t xml:space="preserve">（4）在项目交货现场就货物的安装、启动、运行、维护对甲方人员进行培训。</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rPr>
      </w:pPr>
      <w:r>
        <w:rPr>
          <w:rFonts w:hint="eastAsia" w:ascii="仿宋" w:hAnsi="仿宋" w:eastAsia="仿宋" w:cs="仿宋"/>
          <w:sz w:val="28"/>
        </w:rPr>
        <w:t xml:space="preserve">7.3伴随服务的费用应含在合同价中，不单独进行支付。</w:t>
      </w:r>
      <w:r>
        <w:rPr>
          <w:rFonts w:hint="eastAsia" w:ascii="仿宋" w:hAnsi="仿宋" w:eastAsia="仿宋" w:cs="仿宋"/>
          <w:sz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8.质量保证</w:t>
      </w:r>
      <w:r>
        <w:rPr>
          <w:rFonts w:hint="eastAsia" w:ascii="仿宋" w:hAnsi="仿宋" w:eastAsia="仿宋" w:cs="仿宋"/>
          <w:sz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仿宋" w:hAnsi="仿宋" w:eastAsia="仿宋" w:cs="仿宋"/>
          <w:sz w:val="28"/>
          <w:szCs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仿宋" w:hAnsi="仿宋" w:eastAsia="仿宋" w:cs="仿宋"/>
          <w:sz w:val="28"/>
          <w:szCs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8.3 乙方在收到通知后三十天内应免费维修或更换有缺陷的货物（含软件及相关服务）或部件。 </w:t>
      </w:r>
      <w:r>
        <w:rPr>
          <w:rFonts w:hint="eastAsia" w:ascii="仿宋" w:hAnsi="仿宋" w:eastAsia="仿宋" w:cs="仿宋"/>
          <w:sz w:val="28"/>
          <w:szCs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8.4 如果乙方在收到通知后三十天内没有弥补缺陷，甲方可采取必要的补救措施，但风险和费用将由乙方承担。</w:t>
      </w:r>
      <w:r>
        <w:rPr>
          <w:rFonts w:hint="eastAsia" w:ascii="仿宋" w:hAnsi="仿宋" w:eastAsia="仿宋" w:cs="仿宋"/>
          <w:sz w:val="28"/>
          <w:szCs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8.5 除合同专用条款规定外，合同项下货物（含软件及相关服务）的质量保证期为自货物（含软件及相关服务）通过最终验收起12个月。</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9.检验及安装</w:t>
      </w:r>
      <w:r>
        <w:rPr>
          <w:rFonts w:hint="eastAsia" w:ascii="仿宋" w:hAnsi="仿宋" w:eastAsia="仿宋" w:cs="仿宋"/>
          <w:sz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仿宋" w:hAnsi="仿宋" w:eastAsia="仿宋" w:cs="仿宋"/>
          <w:sz w:val="28"/>
          <w:szCs w:val="28"/>
        </w:rPr>
      </w:r>
      <w:r/>
    </w:p>
    <w:p>
      <w:pPr>
        <w:pStyle w:val="703"/>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rPr>
          <w:rFonts w:hint="eastAsia" w:ascii="仿宋" w:hAnsi="仿宋" w:eastAsia="仿宋" w:cs="仿宋"/>
          <w:b/>
          <w:sz w:val="28"/>
        </w:rPr>
      </w:r>
      <w:r/>
    </w:p>
    <w:p>
      <w:pPr>
        <w:pStyle w:val="703"/>
        <w:ind w:firstLine="660"/>
        <w:spacing w:line="520" w:lineRule="exact"/>
        <w:rPr>
          <w:rFonts w:hint="eastAsia" w:ascii="仿宋" w:hAnsi="仿宋" w:eastAsia="仿宋" w:cs="仿宋"/>
          <w:b/>
          <w:sz w:val="28"/>
        </w:rPr>
      </w:pPr>
      <w:r>
        <w:rPr>
          <w:rFonts w:hint="eastAsia" w:ascii="仿宋" w:hAnsi="仿宋" w:eastAsia="仿宋" w:cs="仿宋"/>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仿宋" w:hAnsi="仿宋" w:eastAsia="仿宋" w:cs="仿宋"/>
          <w:b/>
          <w:sz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9.4 甲方有权提出在货物（含软件及相关服务）制造过程中派人到制造厂进行监造，乙方有义务为甲方监造人员提供方便。</w:t>
      </w:r>
      <w:r>
        <w:rPr>
          <w:rFonts w:hint="eastAsia" w:ascii="仿宋" w:hAnsi="仿宋" w:eastAsia="仿宋" w:cs="仿宋"/>
          <w:sz w:val="28"/>
          <w:szCs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9.5 制造厂对所供货物（含软件及相关服务）进行机械运转试验和性能试验时，必须提前通知甲方。 </w:t>
      </w:r>
      <w:r>
        <w:rPr>
          <w:rFonts w:hint="eastAsia" w:ascii="仿宋" w:hAnsi="仿宋" w:eastAsia="仿宋" w:cs="仿宋"/>
          <w:sz w:val="28"/>
          <w:szCs w:val="28"/>
        </w:rPr>
      </w:r>
      <w:r/>
    </w:p>
    <w:p>
      <w:pPr>
        <w:pStyle w:val="703"/>
        <w:ind w:firstLine="6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9.6 货物（含软件及相关服务）的安装按招标文件要求进行。</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10.索赔</w:t>
      </w:r>
      <w:r>
        <w:rPr>
          <w:rFonts w:hint="eastAsia" w:ascii="仿宋" w:hAnsi="仿宋" w:eastAsia="仿宋" w:cs="仿宋"/>
          <w:sz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除责任应由保险公司或运输部门承担的之外，甲方有权根据甲方按检验标准自己检验的结果或当地商检部门出具的商检证书向乙方提出索赔。 </w:t>
      </w:r>
      <w:r>
        <w:rPr>
          <w:rFonts w:hint="eastAsia" w:ascii="仿宋" w:hAnsi="仿宋" w:eastAsia="仿宋" w:cs="仿宋"/>
          <w:sz w:val="28"/>
          <w:szCs w:val="28"/>
        </w:rPr>
      </w:r>
      <w:r/>
    </w:p>
    <w:p>
      <w:pPr>
        <w:pStyle w:val="703"/>
        <w:ind w:firstLine="658"/>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 在第 8条和第9条规定的检验期和质量保证期内，如果乙方对甲方提出的索赔和差异负有责任，乙方应按照甲方同意的下列一种或多种方式解决索赔事宜:</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（2）根据货物（含软件及相关服务）的低劣程度、损坏程度以及甲方遭受损失的数额，经买卖双方商定降低货物（含软件及相关服务）的价格。</w:t>
      </w:r>
      <w:r>
        <w:rPr>
          <w:rFonts w:hint="eastAsia" w:ascii="仿宋" w:hAnsi="仿宋" w:eastAsia="仿宋" w:cs="仿宋"/>
          <w:sz w:val="28"/>
          <w:szCs w:val="28"/>
        </w:rPr>
      </w:r>
      <w:r/>
    </w:p>
    <w:p>
      <w:pPr>
        <w:pStyle w:val="703"/>
        <w:ind w:firstLine="420"/>
        <w:spacing w:line="520" w:lineRule="exact"/>
        <w:rPr>
          <w:rFonts w:hint="eastAsia" w:ascii="仿宋" w:hAnsi="仿宋" w:eastAsia="仿宋" w:cs="仿宋"/>
          <w:sz w:val="28"/>
          <w:szCs w:val="28"/>
        </w:rPr>
      </w:pPr>
      <w:r>
        <w:rPr>
          <w:rFonts w:hint="eastAsia" w:ascii="仿宋" w:hAnsi="仿宋" w:eastAsia="仿宋" w:cs="仿宋"/>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仿宋" w:hAnsi="仿宋" w:eastAsia="仿宋" w:cs="仿宋"/>
          <w:sz w:val="28"/>
          <w:szCs w:val="28"/>
        </w:rPr>
      </w:r>
      <w:r/>
    </w:p>
    <w:p>
      <w:pPr>
        <w:pStyle w:val="703"/>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11.拖延交货</w:t>
      </w:r>
      <w:r>
        <w:rPr>
          <w:rFonts w:hint="eastAsia" w:ascii="仿宋" w:hAnsi="仿宋" w:eastAsia="仿宋" w:cs="仿宋"/>
          <w:sz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乙方应按照合同专用条款中规定的交货期交货和提供服务。 </w:t>
      </w:r>
      <w:r>
        <w:rPr>
          <w:rFonts w:hint="eastAsia" w:ascii="仿宋" w:hAnsi="仿宋" w:eastAsia="仿宋" w:cs="仿宋"/>
          <w:sz w:val="28"/>
          <w:szCs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 如果乙方毫无理由地拖延交货，将受到以下制裁:没收履约保证金，加收违约损失赔偿</w:t>
      </w:r>
      <w:r>
        <w:rPr>
          <w:rFonts w:hint="eastAsia" w:ascii="仿宋" w:hAnsi="仿宋" w:eastAsia="仿宋" w:cs="仿宋"/>
          <w:sz w:val="28"/>
          <w:szCs w:val="28"/>
          <w:u w:val="single"/>
        </w:rPr>
        <w:t xml:space="preserve">和／或</w:t>
      </w:r>
      <w:r>
        <w:rPr>
          <w:rFonts w:hint="eastAsia" w:ascii="仿宋" w:hAnsi="仿宋" w:eastAsia="仿宋" w:cs="仿宋"/>
          <w:sz w:val="28"/>
          <w:szCs w:val="28"/>
        </w:rPr>
        <w:t xml:space="preserve">终止合同。 </w:t>
      </w:r>
      <w:r>
        <w:rPr>
          <w:rFonts w:hint="eastAsia" w:ascii="仿宋" w:hAnsi="仿宋" w:eastAsia="仿宋" w:cs="仿宋"/>
          <w:sz w:val="28"/>
          <w:szCs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rPr>
        <w:t xml:space="preserve">12.误期赔偿</w:t>
      </w:r>
      <w:r>
        <w:rPr>
          <w:rFonts w:hint="eastAsia" w:ascii="仿宋" w:hAnsi="仿宋" w:eastAsia="仿宋" w:cs="仿宋"/>
          <w:sz w:val="28"/>
          <w:szCs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rPr>
        <w:t xml:space="preserve">13.不可抗力</w:t>
      </w:r>
      <w:r>
        <w:rPr>
          <w:rFonts w:hint="eastAsia" w:ascii="仿宋" w:hAnsi="仿宋" w:eastAsia="仿宋" w:cs="仿宋"/>
          <w:sz w:val="28"/>
          <w:szCs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仿宋" w:hAnsi="仿宋" w:eastAsia="仿宋" w:cs="仿宋"/>
          <w:sz w:val="28"/>
          <w:szCs w:val="28"/>
        </w:rPr>
      </w:r>
      <w:r/>
    </w:p>
    <w:p>
      <w:pPr>
        <w:pStyle w:val="703"/>
        <w:ind w:firstLine="567"/>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仿宋" w:hAnsi="仿宋" w:eastAsia="仿宋" w:cs="仿宋"/>
          <w:sz w:val="28"/>
          <w:szCs w:val="28"/>
        </w:rPr>
      </w:r>
      <w:r/>
    </w:p>
    <w:p>
      <w:pPr>
        <w:pStyle w:val="703"/>
        <w:spacing w:line="520" w:lineRule="exact"/>
        <w:rPr>
          <w:rFonts w:hint="eastAsia" w:ascii="仿宋" w:hAnsi="仿宋" w:eastAsia="仿宋" w:cs="仿宋"/>
          <w:sz w:val="28"/>
        </w:rPr>
      </w:pPr>
      <w:r>
        <w:rPr>
          <w:rFonts w:hint="eastAsia" w:ascii="仿宋" w:hAnsi="仿宋" w:eastAsia="仿宋" w:cs="仿宋"/>
          <w:sz w:val="28"/>
        </w:rPr>
        <w:t xml:space="preserve">14.税费</w:t>
      </w:r>
      <w:r>
        <w:rPr>
          <w:rFonts w:hint="eastAsia" w:ascii="仿宋" w:hAnsi="仿宋" w:eastAsia="仿宋" w:cs="仿宋"/>
          <w:sz w:val="28"/>
        </w:rPr>
      </w:r>
      <w:r/>
    </w:p>
    <w:p>
      <w:pPr>
        <w:pStyle w:val="703"/>
        <w:ind w:firstLine="567"/>
        <w:spacing w:line="520" w:lineRule="exact"/>
        <w:rPr>
          <w:rFonts w:hint="eastAsia" w:ascii="仿宋" w:hAnsi="仿宋" w:eastAsia="仿宋" w:cs="仿宋"/>
          <w:sz w:val="28"/>
        </w:rPr>
      </w:pPr>
      <w:r>
        <w:rPr>
          <w:rFonts w:hint="eastAsia" w:ascii="仿宋" w:hAnsi="仿宋" w:eastAsia="仿宋" w:cs="仿宋"/>
          <w:sz w:val="28"/>
        </w:rPr>
        <w:t xml:space="preserve">14.1中国政府根据现行税法规定对甲方征收的与本合同有关的一切税费，均由甲方负担。</w:t>
      </w:r>
      <w:r>
        <w:rPr>
          <w:rFonts w:hint="eastAsia" w:ascii="仿宋" w:hAnsi="仿宋" w:eastAsia="仿宋" w:cs="仿宋"/>
          <w:sz w:val="28"/>
        </w:rPr>
      </w:r>
      <w:r/>
    </w:p>
    <w:p>
      <w:pPr>
        <w:pStyle w:val="703"/>
        <w:ind w:firstLine="567"/>
        <w:spacing w:line="520" w:lineRule="exact"/>
        <w:rPr>
          <w:rFonts w:hint="eastAsia" w:ascii="仿宋" w:hAnsi="仿宋" w:eastAsia="仿宋" w:cs="仿宋"/>
          <w:sz w:val="28"/>
        </w:rPr>
      </w:pPr>
      <w:r>
        <w:rPr>
          <w:rFonts w:hint="eastAsia" w:ascii="仿宋" w:hAnsi="仿宋" w:eastAsia="仿宋" w:cs="仿宋"/>
          <w:sz w:val="28"/>
        </w:rPr>
        <w:t xml:space="preserve">14.2中国政府根据现行税法规定对乙方征收的与本合同有关的一切税费均由乙方负担。</w:t>
      </w:r>
      <w:r>
        <w:rPr>
          <w:rFonts w:hint="eastAsia" w:ascii="仿宋" w:hAnsi="仿宋" w:eastAsia="仿宋" w:cs="仿宋"/>
          <w:sz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15.仲裁</w:t>
      </w:r>
      <w:r>
        <w:rPr>
          <w:rFonts w:hint="eastAsia" w:ascii="仿宋" w:hAnsi="仿宋" w:eastAsia="仿宋" w:cs="仿宋"/>
          <w:sz w:val="28"/>
          <w:szCs w:val="28"/>
        </w:rPr>
      </w:r>
      <w:r/>
    </w:p>
    <w:p>
      <w:pPr>
        <w:pStyle w:val="703"/>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 买卖双方应通过友好协商，解决在执行本合同中所发生的或与本合同有关的一切争端，如果协商仍得不到解决，任何一方均可按“中华人民共和国合同法”规定提交调解和仲裁。 </w:t>
      </w:r>
      <w:r>
        <w:rPr>
          <w:rFonts w:hint="eastAsia" w:ascii="仿宋" w:hAnsi="仿宋" w:eastAsia="仿宋" w:cs="仿宋"/>
          <w:sz w:val="28"/>
          <w:szCs w:val="28"/>
        </w:rPr>
      </w:r>
      <w:r/>
    </w:p>
    <w:p>
      <w:pPr>
        <w:pStyle w:val="703"/>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15.2 仲裁裁决应为终局裁决，对双方均具有约束力。 </w:t>
      </w:r>
      <w:r>
        <w:rPr>
          <w:rFonts w:hint="eastAsia" w:ascii="仿宋" w:hAnsi="仿宋" w:eastAsia="仿宋" w:cs="仿宋"/>
          <w:sz w:val="28"/>
          <w:szCs w:val="28"/>
        </w:rPr>
      </w:r>
      <w:r/>
    </w:p>
    <w:p>
      <w:pPr>
        <w:pStyle w:val="703"/>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15.3 仲裁费除仲裁机构另有裁决外应由败诉方负担。</w:t>
      </w:r>
      <w:r>
        <w:rPr>
          <w:rFonts w:hint="eastAsia" w:ascii="仿宋" w:hAnsi="仿宋" w:eastAsia="仿宋" w:cs="仿宋"/>
          <w:sz w:val="28"/>
          <w:szCs w:val="28"/>
        </w:rPr>
      </w:r>
      <w:r/>
    </w:p>
    <w:p>
      <w:pPr>
        <w:pStyle w:val="703"/>
        <w:ind w:firstLine="57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15.4 在仲裁期间，除正在进行仲裁的部分外，合同其它部分继续执行。</w:t>
      </w:r>
      <w:r>
        <w:rPr>
          <w:rFonts w:hint="eastAsia" w:ascii="仿宋" w:hAnsi="仿宋" w:eastAsia="仿宋" w:cs="仿宋"/>
          <w:b/>
          <w:sz w:val="28"/>
          <w:szCs w:val="28"/>
        </w:rPr>
        <w:t xml:space="preserve"> </w:t>
      </w:r>
      <w:r>
        <w:rPr>
          <w:rFonts w:hint="eastAsia" w:ascii="仿宋" w:hAnsi="仿宋" w:eastAsia="仿宋" w:cs="仿宋"/>
          <w:sz w:val="28"/>
          <w:szCs w:val="28"/>
        </w:rPr>
      </w:r>
      <w:r/>
    </w:p>
    <w:p>
      <w:pPr>
        <w:pStyle w:val="703"/>
        <w:spacing w:line="520" w:lineRule="exact"/>
        <w:rPr>
          <w:rFonts w:hint="eastAsia" w:ascii="仿宋" w:hAnsi="仿宋" w:eastAsia="仿宋" w:cs="仿宋"/>
          <w:sz w:val="28"/>
          <w:szCs w:val="28"/>
        </w:rPr>
      </w:pPr>
      <w:r>
        <w:rPr>
          <w:rFonts w:hint="eastAsia" w:ascii="仿宋" w:hAnsi="仿宋" w:eastAsia="仿宋" w:cs="仿宋"/>
          <w:sz w:val="28"/>
          <w:szCs w:val="28"/>
        </w:rPr>
        <w:t xml:space="preserve">16.违约终止合同</w:t>
      </w:r>
      <w:r>
        <w:rPr>
          <w:rFonts w:hint="eastAsia" w:ascii="仿宋" w:hAnsi="仿宋" w:eastAsia="仿宋" w:cs="仿宋"/>
          <w:sz w:val="28"/>
          <w:szCs w:val="28"/>
        </w:rPr>
      </w:r>
      <w:r/>
    </w:p>
    <w:p>
      <w:pPr>
        <w:pStyle w:val="7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仿宋" w:hAnsi="仿宋" w:eastAsia="仿宋" w:cs="仿宋"/>
          <w:sz w:val="28"/>
          <w:szCs w:val="28"/>
        </w:rPr>
      </w:r>
      <w:r/>
    </w:p>
    <w:p>
      <w:pPr>
        <w:pStyle w:val="7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（1）如果乙方未能在合同规定的期限或甲方同意延期的限期内提供全部或部分货物（含软件及相关服务）； </w:t>
      </w:r>
      <w:r>
        <w:rPr>
          <w:rFonts w:hint="eastAsia" w:ascii="仿宋" w:hAnsi="仿宋" w:eastAsia="仿宋" w:cs="仿宋"/>
          <w:sz w:val="28"/>
          <w:szCs w:val="28"/>
        </w:rPr>
      </w:r>
      <w:r/>
    </w:p>
    <w:p>
      <w:pPr>
        <w:pStyle w:val="7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（2）如果乙方未能履行合同规定的其它义务。 </w:t>
      </w:r>
      <w:r>
        <w:rPr>
          <w:rFonts w:hint="eastAsia" w:ascii="仿宋" w:hAnsi="仿宋" w:eastAsia="仿宋" w:cs="仿宋"/>
          <w:sz w:val="28"/>
          <w:szCs w:val="28"/>
        </w:rPr>
      </w:r>
      <w:r/>
    </w:p>
    <w:p>
      <w:pPr>
        <w:pStyle w:val="7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仿宋" w:hAnsi="仿宋" w:eastAsia="仿宋" w:cs="仿宋"/>
          <w:sz w:val="28"/>
          <w:szCs w:val="28"/>
        </w:rPr>
      </w:r>
      <w:r/>
    </w:p>
    <w:p>
      <w:pPr>
        <w:pStyle w:val="725"/>
        <w:spacing w:line="520" w:lineRule="exact"/>
        <w:rPr>
          <w:rFonts w:hint="eastAsia" w:ascii="仿宋" w:hAnsi="仿宋" w:eastAsia="仿宋" w:cs="仿宋"/>
          <w:sz w:val="28"/>
        </w:rPr>
      </w:pPr>
      <w:r>
        <w:rPr>
          <w:rFonts w:hint="eastAsia" w:ascii="仿宋" w:hAnsi="仿宋" w:eastAsia="仿宋" w:cs="仿宋"/>
          <w:sz w:val="28"/>
        </w:rPr>
        <w:t xml:space="preserve">17.破产中止合同</w:t>
      </w:r>
      <w:r>
        <w:rPr>
          <w:rFonts w:hint="eastAsia" w:ascii="仿宋" w:hAnsi="仿宋" w:eastAsia="仿宋" w:cs="仿宋"/>
          <w:sz w:val="28"/>
        </w:rPr>
      </w:r>
      <w:r/>
    </w:p>
    <w:p>
      <w:pPr>
        <w:pStyle w:val="725"/>
        <w:spacing w:line="520" w:lineRule="exact"/>
        <w:rPr>
          <w:rFonts w:hint="eastAsia" w:ascii="仿宋" w:hAnsi="仿宋" w:eastAsia="仿宋" w:cs="仿宋"/>
          <w:sz w:val="28"/>
          <w:szCs w:val="24"/>
        </w:rPr>
      </w:pPr>
      <w:r>
        <w:rPr>
          <w:rFonts w:hint="eastAsia" w:ascii="仿宋" w:hAnsi="仿宋" w:eastAsia="仿宋" w:cs="仿宋"/>
          <w:sz w:val="28"/>
        </w:rPr>
        <w:t xml:space="preserve">   </w:t>
      </w:r>
      <w:r>
        <w:rPr>
          <w:rFonts w:hint="eastAsia" w:ascii="仿宋" w:hAnsi="仿宋" w:eastAsia="仿宋" w:cs="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cs="仿宋"/>
          <w:sz w:val="28"/>
          <w:szCs w:val="24"/>
        </w:rPr>
      </w:r>
      <w:r/>
    </w:p>
    <w:p>
      <w:pPr>
        <w:pStyle w:val="725"/>
        <w:spacing w:line="520" w:lineRule="exact"/>
        <w:rPr>
          <w:rFonts w:hint="eastAsia" w:ascii="仿宋" w:hAnsi="仿宋" w:eastAsia="仿宋" w:cs="仿宋"/>
          <w:sz w:val="28"/>
        </w:rPr>
      </w:pPr>
      <w:r>
        <w:rPr>
          <w:rFonts w:hint="eastAsia" w:ascii="仿宋" w:hAnsi="仿宋" w:eastAsia="仿宋" w:cs="仿宋"/>
          <w:sz w:val="28"/>
        </w:rPr>
        <w:t xml:space="preserve">18.转让</w:t>
      </w:r>
      <w:r>
        <w:rPr>
          <w:rFonts w:hint="eastAsia" w:ascii="仿宋" w:hAnsi="仿宋" w:eastAsia="仿宋" w:cs="仿宋"/>
          <w:sz w:val="28"/>
        </w:rPr>
      </w:r>
      <w:r/>
    </w:p>
    <w:p>
      <w:pPr>
        <w:pStyle w:val="725"/>
        <w:spacing w:line="520" w:lineRule="exact"/>
        <w:rPr>
          <w:rFonts w:hint="eastAsia" w:ascii="仿宋" w:hAnsi="仿宋" w:eastAsia="仿宋" w:cs="仿宋"/>
          <w:sz w:val="28"/>
        </w:rPr>
      </w:pPr>
      <w:r>
        <w:rPr>
          <w:rFonts w:hint="eastAsia" w:ascii="仿宋" w:hAnsi="仿宋" w:eastAsia="仿宋" w:cs="仿宋"/>
          <w:sz w:val="28"/>
        </w:rPr>
        <w:t xml:space="preserve">    </w:t>
      </w:r>
      <w:r>
        <w:rPr>
          <w:rFonts w:hint="eastAsia" w:ascii="仿宋" w:hAnsi="仿宋" w:eastAsia="仿宋" w:cs="仿宋"/>
          <w:sz w:val="28"/>
          <w:szCs w:val="24"/>
        </w:rPr>
        <w:t xml:space="preserve">18.1 除甲方事先书面同意外，乙方不得部分转让或全部转让其应履行的合同义务。</w:t>
      </w:r>
      <w:r>
        <w:rPr>
          <w:rFonts w:hint="eastAsia" w:ascii="仿宋" w:hAnsi="仿宋" w:eastAsia="仿宋" w:cs="仿宋"/>
          <w:sz w:val="28"/>
        </w:rPr>
      </w:r>
      <w:r/>
    </w:p>
    <w:p>
      <w:pPr>
        <w:pStyle w:val="725"/>
        <w:spacing w:line="520" w:lineRule="exact"/>
        <w:rPr>
          <w:rFonts w:hint="eastAsia" w:ascii="仿宋" w:hAnsi="仿宋" w:eastAsia="仿宋" w:cs="仿宋"/>
          <w:sz w:val="28"/>
        </w:rPr>
      </w:pPr>
      <w:r>
        <w:rPr>
          <w:rFonts w:hint="eastAsia" w:ascii="仿宋" w:hAnsi="仿宋" w:eastAsia="仿宋" w:cs="仿宋"/>
          <w:sz w:val="28"/>
        </w:rPr>
        <w:t xml:space="preserve">19.合同生效及其它</w:t>
      </w:r>
      <w:r>
        <w:rPr>
          <w:rFonts w:hint="eastAsia" w:ascii="仿宋" w:hAnsi="仿宋" w:eastAsia="仿宋" w:cs="仿宋"/>
          <w:sz w:val="28"/>
        </w:rPr>
      </w:r>
      <w:r/>
    </w:p>
    <w:p>
      <w:pPr>
        <w:pStyle w:val="703"/>
        <w:spacing w:line="520" w:lineRule="exact"/>
        <w:rPr>
          <w:rFonts w:hint="eastAsia" w:ascii="仿宋" w:hAnsi="仿宋" w:eastAsia="仿宋" w:cs="仿宋"/>
          <w:b/>
          <w:color w:val="000000"/>
          <w:sz w:val="28"/>
          <w:szCs w:val="28"/>
        </w:rPr>
      </w:pPr>
      <w:r>
        <w:rPr>
          <w:rFonts w:hint="eastAsia" w:ascii="仿宋" w:hAnsi="仿宋" w:eastAsia="仿宋" w:cs="仿宋"/>
        </w:rPr>
        <w:t xml:space="preserve">   </w:t>
      </w:r>
      <w:r>
        <w:rPr>
          <w:rFonts w:hint="eastAsia" w:ascii="仿宋" w:hAnsi="仿宋" w:eastAsia="仿宋" w:cs="仿宋"/>
          <w:sz w:val="28"/>
          <w:szCs w:val="28"/>
        </w:rPr>
        <w:t xml:space="preserve">  19.1</w:t>
      </w:r>
      <w:r>
        <w:rPr>
          <w:rFonts w:hint="eastAsia" w:ascii="仿宋" w:hAnsi="仿宋" w:eastAsia="仿宋" w:cs="仿宋"/>
          <w:sz w:val="28"/>
          <w:szCs w:val="28"/>
          <w:lang w:eastAsia="zh-CN"/>
        </w:rPr>
        <w:t xml:space="preserve">江苏诚则达工程项目管理有限公司</w:t>
      </w:r>
      <w:r>
        <w:rPr>
          <w:rFonts w:hint="eastAsia" w:ascii="仿宋" w:hAnsi="仿宋" w:eastAsia="仿宋" w:cs="仿宋"/>
          <w:sz w:val="28"/>
          <w:szCs w:val="28"/>
        </w:rPr>
        <w:t xml:space="preserve">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000000"/>
          <w:sz w:val="28"/>
          <w:szCs w:val="28"/>
        </w:rPr>
      </w:r>
      <w:r/>
    </w:p>
    <w:p>
      <w:pPr>
        <w:pStyle w:val="725"/>
        <w:ind w:firstLine="560"/>
        <w:spacing w:line="520" w:lineRule="exact"/>
        <w:rPr>
          <w:rFonts w:hint="eastAsia" w:ascii="仿宋" w:hAnsi="仿宋" w:eastAsia="仿宋" w:cs="仿宋"/>
          <w:sz w:val="28"/>
          <w:szCs w:val="24"/>
        </w:rPr>
      </w:pPr>
      <w:r>
        <w:rPr>
          <w:rFonts w:hint="eastAsia" w:ascii="仿宋" w:hAnsi="仿宋" w:eastAsia="仿宋" w:cs="仿宋"/>
          <w:sz w:val="28"/>
          <w:szCs w:val="24"/>
        </w:rPr>
        <w:t xml:space="preserve">19.2</w:t>
      </w:r>
      <w:r>
        <w:rPr>
          <w:rFonts w:hint="eastAsia" w:ascii="仿宋" w:hAnsi="仿宋" w:eastAsia="仿宋" w:cs="仿宋"/>
          <w:sz w:val="28"/>
          <w:szCs w:val="28"/>
        </w:rPr>
        <w:t xml:space="preserve">本合同经甲、乙双方加盖电子签章后生效。</w:t>
      </w:r>
      <w:r>
        <w:rPr>
          <w:rFonts w:hint="eastAsia" w:ascii="仿宋" w:hAnsi="仿宋" w:eastAsia="仿宋" w:cs="仿宋"/>
          <w:sz w:val="28"/>
          <w:szCs w:val="24"/>
        </w:rPr>
        <w:t xml:space="preserve">    </w:t>
      </w:r>
      <w:r>
        <w:rPr>
          <w:rFonts w:hint="eastAsia" w:ascii="仿宋" w:hAnsi="仿宋" w:eastAsia="仿宋" w:cs="仿宋"/>
          <w:sz w:val="28"/>
          <w:szCs w:val="24"/>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19.3合同货物交付使用后所发生的合同纠纷，甲方与乙方进行处理。</w:t>
      </w:r>
      <w:r>
        <w:rPr>
          <w:rFonts w:hint="eastAsia" w:ascii="仿宋" w:hAnsi="仿宋" w:eastAsia="仿宋" w:cs="仿宋"/>
          <w:sz w:val="28"/>
          <w:szCs w:val="24"/>
        </w:rPr>
      </w:r>
      <w:r/>
    </w:p>
    <w:p>
      <w:pPr>
        <w:pStyle w:val="725"/>
        <w:spacing w:line="520" w:lineRule="exact"/>
        <w:rPr>
          <w:rFonts w:hint="eastAsia" w:ascii="仿宋" w:hAnsi="仿宋" w:eastAsia="仿宋" w:cs="仿宋"/>
          <w:sz w:val="28"/>
          <w:szCs w:val="24"/>
        </w:rPr>
      </w:pPr>
      <w:r>
        <w:rPr>
          <w:rFonts w:hint="eastAsia" w:ascii="仿宋" w:hAnsi="仿宋" w:eastAsia="仿宋" w:cs="仿宋"/>
          <w:sz w:val="28"/>
          <w:szCs w:val="24"/>
        </w:rPr>
        <w:t xml:space="preserve">    19.4如需修改或补充合同内容，应经乙方、甲方协商，签署书面修改或补充协议。该协议将作为本合同不可分割的一部分。</w:t>
      </w:r>
      <w:r>
        <w:rPr>
          <w:rFonts w:hint="eastAsia" w:ascii="仿宋" w:hAnsi="仿宋" w:eastAsia="仿宋" w:cs="仿宋"/>
          <w:sz w:val="28"/>
          <w:szCs w:val="24"/>
        </w:rPr>
      </w:r>
      <w:r/>
    </w:p>
    <w:p>
      <w:pPr>
        <w:pStyle w:val="703"/>
        <w:ind w:firstLine="560"/>
        <w:spacing w:line="520" w:lineRule="exact"/>
        <w:rPr>
          <w:rFonts w:hint="eastAsia" w:ascii="仿宋" w:hAnsi="仿宋" w:eastAsia="仿宋" w:cs="仿宋"/>
          <w:bCs/>
          <w:sz w:val="28"/>
          <w:szCs w:val="28"/>
        </w:rPr>
      </w:pPr>
      <w:r>
        <w:rPr>
          <w:rFonts w:hint="eastAsia" w:ascii="仿宋" w:hAnsi="仿宋" w:eastAsia="仿宋" w:cs="仿宋"/>
          <w:sz w:val="28"/>
        </w:rPr>
        <w:t xml:space="preserve">19.5本合同应按照中华人民共和国的现行法律进行解释。</w:t>
      </w:r>
      <w:r>
        <w:rPr>
          <w:rFonts w:hint="eastAsia" w:ascii="仿宋" w:hAnsi="仿宋" w:eastAsia="仿宋" w:cs="仿宋"/>
          <w:bCs/>
          <w:sz w:val="28"/>
          <w:szCs w:val="28"/>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ind w:firstLine="2150"/>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03"/>
        <w:rPr>
          <w:rFonts w:hint="eastAsia" w:ascii="仿宋" w:hAnsi="仿宋" w:eastAsia="仿宋" w:cs="仿宋"/>
          <w:b/>
          <w:bCs/>
          <w:sz w:val="36"/>
          <w:szCs w:val="36"/>
        </w:rPr>
      </w:pPr>
      <w:r>
        <w:rPr>
          <w:rFonts w:hint="eastAsia" w:ascii="仿宋" w:hAnsi="仿宋" w:eastAsia="仿宋" w:cs="仿宋"/>
          <w:b/>
          <w:bCs/>
          <w:sz w:val="36"/>
          <w:szCs w:val="36"/>
        </w:rPr>
      </w:r>
      <w:r/>
    </w:p>
    <w:p>
      <w:pPr>
        <w:pStyle w:val="721"/>
        <w:tabs>
          <w:tab w:val="left" w:pos="2020" w:leader="none"/>
          <w:tab w:val="center" w:pos="4535" w:leader="none"/>
        </w:tabs>
        <w:rPr>
          <w:rFonts w:hint="eastAsia" w:ascii="仿宋" w:hAnsi="仿宋" w:eastAsia="仿宋" w:cs="仿宋"/>
          <w:b/>
          <w:bCs w:val="0"/>
          <w:sz w:val="36"/>
          <w:szCs w:val="36"/>
        </w:rPr>
      </w:pPr>
      <w:r>
        <w:rPr>
          <w:rFonts w:hint="eastAsia" w:ascii="仿宋" w:hAnsi="仿宋" w:eastAsia="仿宋" w:cs="仿宋"/>
          <w:b/>
          <w:bCs w:val="0"/>
          <w:sz w:val="36"/>
          <w:szCs w:val="36"/>
        </w:rPr>
      </w:r>
      <w:r/>
    </w:p>
    <w:p>
      <w:pPr>
        <w:pStyle w:val="703"/>
        <w:rPr>
          <w:rFonts w:hint="eastAsia" w:ascii="仿宋" w:hAnsi="仿宋" w:eastAsia="仿宋" w:cs="仿宋"/>
          <w:b/>
          <w:bCs/>
          <w:sz w:val="36"/>
          <w:szCs w:val="36"/>
        </w:rPr>
      </w:pPr>
      <w:r>
        <w:rPr>
          <w:rFonts w:hint="eastAsia" w:ascii="仿宋" w:hAnsi="仿宋" w:eastAsia="仿宋" w:cs="仿宋"/>
          <w:b/>
          <w:bCs/>
          <w:sz w:val="36"/>
          <w:szCs w:val="36"/>
        </w:rPr>
      </w:r>
      <w:r/>
    </w:p>
    <w:p>
      <w:pPr>
        <w:pStyle w:val="721"/>
        <w:tabs>
          <w:tab w:val="left" w:pos="2020" w:leader="none"/>
          <w:tab w:val="center" w:pos="4535" w:leader="none"/>
        </w:tabs>
        <w:rPr>
          <w:rFonts w:hint="eastAsia" w:ascii="仿宋" w:hAnsi="仿宋" w:eastAsia="仿宋" w:cs="仿宋"/>
          <w:b/>
          <w:bCs w:val="0"/>
          <w:sz w:val="36"/>
          <w:szCs w:val="36"/>
        </w:rPr>
      </w:pPr>
      <w:r>
        <w:rPr>
          <w:rFonts w:hint="eastAsia" w:ascii="仿宋" w:hAnsi="仿宋" w:eastAsia="仿宋" w:cs="仿宋"/>
          <w:b/>
          <w:bCs w:val="0"/>
          <w:sz w:val="36"/>
          <w:szCs w:val="36"/>
        </w:rPr>
      </w:r>
      <w:r/>
    </w:p>
    <w:p>
      <w:pPr>
        <w:pStyle w:val="703"/>
        <w:rPr>
          <w:rFonts w:hint="eastAsia" w:ascii="仿宋" w:hAnsi="仿宋" w:eastAsia="仿宋" w:cs="仿宋"/>
          <w:b/>
          <w:bCs/>
          <w:sz w:val="36"/>
          <w:szCs w:val="36"/>
        </w:rPr>
      </w:pPr>
      <w:r>
        <w:rPr>
          <w:rFonts w:hint="eastAsia" w:ascii="仿宋" w:hAnsi="仿宋" w:eastAsia="仿宋" w:cs="仿宋"/>
          <w:b/>
          <w:bCs/>
          <w:sz w:val="36"/>
          <w:szCs w:val="36"/>
        </w:rPr>
      </w:r>
      <w:r/>
    </w:p>
    <w:p>
      <w:pPr>
        <w:pStyle w:val="721"/>
        <w:tabs>
          <w:tab w:val="left" w:pos="2020" w:leader="none"/>
          <w:tab w:val="center" w:pos="4535" w:leader="none"/>
        </w:tabs>
        <w:rPr>
          <w:rFonts w:hint="eastAsia" w:ascii="仿宋" w:hAnsi="仿宋" w:eastAsia="仿宋" w:cs="仿宋"/>
          <w:b/>
          <w:bCs w:val="0"/>
          <w:sz w:val="36"/>
          <w:szCs w:val="36"/>
        </w:rPr>
      </w:pPr>
      <w:r>
        <w:rPr>
          <w:rFonts w:hint="eastAsia" w:ascii="仿宋" w:hAnsi="仿宋" w:eastAsia="仿宋" w:cs="仿宋"/>
          <w:b/>
          <w:bCs w:val="0"/>
          <w:sz w:val="36"/>
          <w:szCs w:val="36"/>
        </w:rPr>
      </w:r>
      <w:r/>
    </w:p>
    <w:p>
      <w:pPr>
        <w:pStyle w:val="703"/>
        <w:rPr>
          <w:rFonts w:hint="eastAsia" w:ascii="仿宋" w:hAnsi="仿宋" w:eastAsia="仿宋" w:cs="仿宋"/>
          <w:b/>
          <w:bCs/>
          <w:sz w:val="36"/>
          <w:szCs w:val="36"/>
        </w:rPr>
      </w:pPr>
      <w:r>
        <w:rPr>
          <w:rFonts w:hint="eastAsia" w:ascii="仿宋" w:hAnsi="仿宋" w:eastAsia="仿宋" w:cs="仿宋"/>
          <w:b/>
          <w:bCs/>
          <w:sz w:val="36"/>
          <w:szCs w:val="36"/>
        </w:rPr>
      </w:r>
      <w:r/>
    </w:p>
    <w:p>
      <w:pPr>
        <w:pStyle w:val="721"/>
        <w:tabs>
          <w:tab w:val="left" w:pos="2020" w:leader="none"/>
          <w:tab w:val="center" w:pos="4535" w:leader="none"/>
        </w:tabs>
        <w:rPr>
          <w:rFonts w:hint="eastAsia" w:ascii="仿宋" w:hAnsi="仿宋" w:eastAsia="仿宋" w:cs="仿宋"/>
          <w:b/>
          <w:bCs w:val="0"/>
          <w:sz w:val="36"/>
          <w:szCs w:val="36"/>
        </w:rPr>
      </w:pPr>
      <w:r>
        <w:rPr>
          <w:rFonts w:hint="eastAsia" w:ascii="仿宋" w:hAnsi="仿宋" w:eastAsia="仿宋" w:cs="仿宋"/>
          <w:b/>
          <w:bCs w:val="0"/>
          <w:sz w:val="36"/>
          <w:szCs w:val="36"/>
        </w:rPr>
      </w:r>
      <w:r/>
    </w:p>
    <w:p>
      <w:pPr>
        <w:pStyle w:val="703"/>
        <w:rPr>
          <w:rFonts w:hint="eastAsia" w:ascii="仿宋" w:hAnsi="仿宋" w:eastAsia="仿宋" w:cs="仿宋"/>
          <w:b/>
          <w:bCs/>
          <w:sz w:val="36"/>
          <w:szCs w:val="36"/>
        </w:rPr>
      </w:pPr>
      <w:r>
        <w:rPr>
          <w:rFonts w:hint="eastAsia" w:ascii="仿宋" w:hAnsi="仿宋" w:eastAsia="仿宋" w:cs="仿宋"/>
          <w:b/>
          <w:bCs/>
          <w:sz w:val="36"/>
          <w:szCs w:val="36"/>
        </w:rPr>
      </w:r>
      <w:r/>
    </w:p>
    <w:p>
      <w:pPr>
        <w:pStyle w:val="721"/>
        <w:tabs>
          <w:tab w:val="left" w:pos="2020" w:leader="none"/>
          <w:tab w:val="center" w:pos="4535" w:leader="none"/>
        </w:tabs>
        <w:rPr>
          <w:rFonts w:hint="eastAsia"/>
        </w:rPr>
      </w:pPr>
      <w:r>
        <w:rPr>
          <w:rFonts w:hint="eastAsia"/>
        </w:rPr>
      </w:r>
      <w:r/>
    </w:p>
    <w:p>
      <w:pPr>
        <w:pStyle w:val="725"/>
        <w:spacing w:line="440" w:lineRule="exact"/>
        <w:rPr>
          <w:rFonts w:hint="eastAsia" w:ascii="仿宋" w:hAnsi="仿宋" w:eastAsia="仿宋" w:cs="仿宋"/>
          <w:b/>
          <w:bCs/>
          <w:sz w:val="36"/>
          <w:szCs w:val="36"/>
        </w:rPr>
      </w:pPr>
      <w:r>
        <w:rPr>
          <w:rFonts w:hint="eastAsia" w:ascii="仿宋" w:hAnsi="仿宋" w:eastAsia="仿宋" w:cs="仿宋"/>
          <w:b/>
          <w:bCs/>
          <w:sz w:val="36"/>
          <w:szCs w:val="36"/>
        </w:rPr>
      </w:r>
      <w:r/>
    </w:p>
    <w:p>
      <w:pPr>
        <w:pStyle w:val="725"/>
        <w:numPr>
          <w:ilvl w:val="0"/>
          <w:numId w:val="7"/>
        </w:numPr>
        <w:ind w:firstLine="2331"/>
        <w:spacing w:line="520" w:lineRule="exact"/>
        <w:rPr>
          <w:rFonts w:hint="eastAsia" w:ascii="仿宋" w:hAnsi="仿宋" w:eastAsia="仿宋" w:cs="仿宋"/>
          <w:b/>
          <w:bCs/>
          <w:sz w:val="36"/>
          <w:szCs w:val="36"/>
        </w:rPr>
      </w:pPr>
      <w:r>
        <w:rPr>
          <w:rFonts w:hint="eastAsia" w:ascii="仿宋" w:hAnsi="仿宋" w:eastAsia="仿宋" w:cs="仿宋"/>
          <w:b/>
          <w:bCs/>
          <w:sz w:val="36"/>
          <w:szCs w:val="36"/>
        </w:rPr>
        <w:t xml:space="preserve"> 项目采购需求</w:t>
      </w:r>
      <w:r>
        <w:rPr>
          <w:rFonts w:hint="eastAsia" w:ascii="仿宋" w:hAnsi="仿宋" w:eastAsia="仿宋" w:cs="仿宋"/>
          <w:b/>
          <w:bCs/>
          <w:sz w:val="36"/>
          <w:szCs w:val="36"/>
        </w:rPr>
      </w:r>
      <w:r/>
    </w:p>
    <w:p>
      <w:pPr>
        <w:pStyle w:val="725"/>
        <w:numPr>
          <w:ilvl w:val="0"/>
          <w:numId w:val="0"/>
        </w:numPr>
        <w:keepLines w:val="0"/>
        <w:pageBreakBefore w:val="0"/>
        <w:spacing w:line="50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36"/>
          <w:szCs w:val="36"/>
          <w:lang w:val="en-US" w:eastAsia="zh-CN"/>
        </w:rPr>
        <w:t xml:space="preserve">  </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lang w:val="en-US" w:eastAsia="zh-CN"/>
        </w:rPr>
      </w:r>
      <w:r/>
    </w:p>
    <w:p>
      <w:pPr>
        <w:pStyle w:val="72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rPr>
        <w:t xml:space="preserve">为贯彻落实</w:t>
      </w:r>
      <w:r>
        <w:rPr>
          <w:rFonts w:hint="eastAsia" w:ascii="仿宋" w:hAnsi="仿宋" w:eastAsia="仿宋" w:cs="仿宋"/>
          <w:b w:val="0"/>
          <w:bCs/>
          <w:sz w:val="28"/>
          <w:szCs w:val="28"/>
          <w:highlight w:val="none"/>
          <w:lang w:val="en-US" w:eastAsia="zh-CN"/>
        </w:rPr>
        <w:t xml:space="preserve">《淮安</w:t>
      </w:r>
      <w:r>
        <w:rPr>
          <w:rFonts w:hint="eastAsia" w:ascii="仿宋" w:hAnsi="仿宋" w:eastAsia="仿宋" w:cs="仿宋"/>
          <w:b w:val="0"/>
          <w:bCs/>
          <w:sz w:val="28"/>
          <w:szCs w:val="28"/>
          <w:highlight w:val="none"/>
        </w:rPr>
        <w:t xml:space="preserve">市居家和社区基本养老服务提升行动项目实施方案》的通知（</w:t>
      </w:r>
      <w:r>
        <w:rPr>
          <w:rFonts w:hint="eastAsia" w:ascii="仿宋" w:hAnsi="仿宋" w:eastAsia="仿宋" w:cs="仿宋"/>
          <w:b w:val="0"/>
          <w:bCs/>
          <w:sz w:val="28"/>
          <w:szCs w:val="28"/>
          <w:highlight w:val="none"/>
          <w:lang w:eastAsia="zh-CN"/>
        </w:rPr>
        <w:t xml:space="preserve">淮</w:t>
      </w:r>
      <w:r>
        <w:rPr>
          <w:rFonts w:hint="eastAsia" w:ascii="仿宋" w:hAnsi="仿宋" w:eastAsia="仿宋" w:cs="仿宋"/>
          <w:b w:val="0"/>
          <w:bCs/>
          <w:sz w:val="28"/>
          <w:szCs w:val="28"/>
          <w:highlight w:val="none"/>
        </w:rPr>
        <w:t xml:space="preserve">民〔202</w:t>
      </w:r>
      <w:r>
        <w:rPr>
          <w:rFonts w:hint="eastAsia" w:ascii="仿宋" w:hAnsi="仿宋" w:eastAsia="仿宋" w:cs="仿宋"/>
          <w:b w:val="0"/>
          <w:bCs/>
          <w:sz w:val="28"/>
          <w:szCs w:val="28"/>
          <w:highlight w:val="none"/>
          <w:lang w:val="en-US" w:eastAsia="zh-CN"/>
        </w:rPr>
        <w:t xml:space="preserve">4</w:t>
      </w:r>
      <w:r>
        <w:rPr>
          <w:rFonts w:hint="eastAsia" w:ascii="仿宋" w:hAnsi="仿宋" w:eastAsia="仿宋" w:cs="仿宋"/>
          <w:b w:val="0"/>
          <w:bCs/>
          <w:sz w:val="28"/>
          <w:szCs w:val="28"/>
          <w:highlight w:val="none"/>
        </w:rPr>
        <w:t xml:space="preserve">〕</w:t>
      </w:r>
      <w:r>
        <w:rPr>
          <w:rFonts w:hint="eastAsia" w:ascii="仿宋" w:hAnsi="仿宋" w:eastAsia="仿宋" w:cs="仿宋"/>
          <w:b w:val="0"/>
          <w:bCs/>
          <w:sz w:val="28"/>
          <w:szCs w:val="28"/>
          <w:highlight w:val="none"/>
          <w:lang w:val="en-US" w:eastAsia="zh-CN"/>
        </w:rPr>
        <w:t xml:space="preserve">31</w:t>
      </w:r>
      <w:r>
        <w:rPr>
          <w:rFonts w:hint="eastAsia" w:ascii="仿宋" w:hAnsi="仿宋" w:eastAsia="仿宋" w:cs="仿宋"/>
          <w:b w:val="0"/>
          <w:bCs/>
          <w:sz w:val="28"/>
          <w:szCs w:val="28"/>
          <w:highlight w:val="none"/>
        </w:rPr>
        <w:t xml:space="preserve"> 号）的</w:t>
      </w:r>
      <w:r>
        <w:rPr>
          <w:rFonts w:hint="eastAsia" w:ascii="仿宋" w:hAnsi="仿宋" w:eastAsia="仿宋" w:cs="仿宋"/>
          <w:b w:val="0"/>
          <w:bCs/>
          <w:sz w:val="28"/>
          <w:szCs w:val="28"/>
          <w:highlight w:val="none"/>
          <w:lang w:eastAsia="zh-CN"/>
        </w:rPr>
        <w:t xml:space="preserve">工作安排</w:t>
      </w:r>
      <w:r>
        <w:rPr>
          <w:rFonts w:hint="eastAsia" w:ascii="仿宋" w:hAnsi="仿宋" w:eastAsia="仿宋" w:cs="仿宋"/>
          <w:b w:val="0"/>
          <w:bCs/>
          <w:sz w:val="28"/>
          <w:szCs w:val="28"/>
          <w:highlight w:val="none"/>
        </w:rPr>
        <w:t xml:space="preserve">，为</w:t>
      </w:r>
      <w:r>
        <w:rPr>
          <w:rFonts w:hint="eastAsia" w:ascii="仿宋" w:hAnsi="仿宋" w:eastAsia="仿宋" w:cs="仿宋"/>
          <w:b w:val="0"/>
          <w:bCs/>
          <w:sz w:val="28"/>
          <w:szCs w:val="28"/>
          <w:highlight w:val="none"/>
          <w:lang w:eastAsia="zh-CN"/>
        </w:rPr>
        <w:t xml:space="preserve">我</w:t>
      </w:r>
      <w:r>
        <w:rPr>
          <w:rFonts w:hint="eastAsia" w:ascii="仿宋" w:hAnsi="仿宋" w:eastAsia="仿宋" w:cs="仿宋"/>
          <w:b w:val="0"/>
          <w:bCs/>
          <w:sz w:val="28"/>
          <w:szCs w:val="28"/>
          <w:highlight w:val="none"/>
        </w:rPr>
        <w:t xml:space="preserve">区符合条件的经济困难的失能</w:t>
      </w:r>
      <w:r>
        <w:rPr>
          <w:rFonts w:hint="eastAsia" w:ascii="仿宋" w:hAnsi="仿宋" w:eastAsia="仿宋" w:cs="仿宋"/>
          <w:b w:val="0"/>
          <w:bCs/>
          <w:sz w:val="28"/>
          <w:szCs w:val="28"/>
          <w:highlight w:val="none"/>
          <w:lang w:eastAsia="zh-CN"/>
        </w:rPr>
        <w:t xml:space="preserve">、</w:t>
      </w:r>
      <w:r>
        <w:rPr>
          <w:rFonts w:hint="eastAsia" w:ascii="仿宋" w:hAnsi="仿宋" w:eastAsia="仿宋" w:cs="仿宋"/>
          <w:b w:val="0"/>
          <w:bCs/>
          <w:sz w:val="28"/>
          <w:szCs w:val="28"/>
          <w:highlight w:val="none"/>
        </w:rPr>
        <w:t xml:space="preserve">部分失能老年人，综合其身体健康状况、居家环境条件、自我意愿等因素，对适宜建设家庭养老床位的，为其建设家</w:t>
      </w:r>
      <w:r>
        <w:rPr>
          <w:rFonts w:hint="eastAsia" w:ascii="仿宋" w:hAnsi="仿宋" w:eastAsia="仿宋" w:cs="仿宋"/>
          <w:b w:val="0"/>
          <w:bCs/>
          <w:sz w:val="28"/>
          <w:szCs w:val="28"/>
          <w:highlight w:val="none"/>
          <w:lang w:val="en-US" w:eastAsia="zh-CN" w:bidi="ar-SA"/>
        </w:rPr>
        <w:t xml:space="preserve">庭养老床位，以提升老年人生活自理能力和居</w:t>
      </w:r>
      <w:r>
        <w:rPr>
          <w:rFonts w:hint="eastAsia" w:ascii="仿宋" w:hAnsi="仿宋" w:eastAsia="仿宋" w:cs="仿宋"/>
          <w:b w:val="0"/>
          <w:bCs/>
          <w:sz w:val="28"/>
          <w:szCs w:val="28"/>
          <w:highlight w:val="none"/>
          <w:lang w:val="en-US" w:eastAsia="zh-CN"/>
        </w:rPr>
        <w:t xml:space="preserve">家生活品质。</w:t>
      </w:r>
      <w:r>
        <w:rPr>
          <w:rFonts w:hint="eastAsia" w:ascii="仿宋" w:hAnsi="仿宋" w:eastAsia="仿宋" w:cs="仿宋"/>
          <w:b w:val="0"/>
          <w:bCs/>
          <w:sz w:val="28"/>
          <w:szCs w:val="28"/>
          <w:highlight w:val="none"/>
          <w:lang w:val="en-US" w:eastAsia="zh-CN"/>
        </w:rPr>
      </w:r>
      <w:r/>
    </w:p>
    <w:p>
      <w:pPr>
        <w:pStyle w:val="725"/>
        <w:numPr>
          <w:ilvl w:val="0"/>
          <w:numId w:val="0"/>
        </w:numPr>
        <w:ind w:firstLine="560"/>
        <w:keepLines w:val="0"/>
        <w:keepNext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一、项目名称</w:t>
      </w:r>
      <w:r>
        <w:rPr>
          <w:rFonts w:hint="eastAsia" w:ascii="黑体" w:hAnsi="黑体" w:eastAsia="黑体" w:cs="黑体"/>
          <w:b w:val="0"/>
          <w:bCs/>
          <w:sz w:val="28"/>
          <w:szCs w:val="28"/>
          <w:highlight w:val="none"/>
          <w:lang w:val="en-US" w:eastAsia="zh-CN"/>
        </w:rPr>
      </w:r>
      <w:r/>
    </w:p>
    <w:p>
      <w:pPr>
        <w:pStyle w:val="72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 xml:space="preserve">项目名称：淮安区居家和社区基本养老服务提升行动项目（家庭养老床位建设）</w:t>
      </w:r>
      <w:r>
        <w:rPr>
          <w:rFonts w:hint="eastAsia" w:ascii="仿宋" w:hAnsi="仿宋" w:eastAsia="仿宋" w:cs="仿宋"/>
          <w:b w:val="0"/>
          <w:bCs/>
          <w:sz w:val="28"/>
          <w:szCs w:val="28"/>
          <w:highlight w:val="none"/>
          <w:lang w:val="en-US" w:eastAsia="zh-CN"/>
        </w:rPr>
      </w:r>
      <w:r/>
    </w:p>
    <w:p>
      <w:pPr>
        <w:pStyle w:val="725"/>
        <w:numPr>
          <w:ilvl w:val="0"/>
          <w:numId w:val="0"/>
        </w:numPr>
        <w:ind w:firstLine="560"/>
        <w:keepLines w:val="0"/>
        <w:keepNext w:val="0"/>
        <w:pageBreakBefore w:val="0"/>
        <w:spacing w:line="520" w:lineRule="exact"/>
        <w:widowControl w:val="off"/>
        <w:rPr>
          <w:rFonts w:hint="eastAsia" w:ascii="仿宋" w:hAnsi="仿宋" w:eastAsia="仿宋" w:cs="仿宋"/>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二、项目概况</w:t>
      </w:r>
      <w:r>
        <w:rPr>
          <w:rFonts w:hint="eastAsia" w:ascii="仿宋" w:hAnsi="仿宋" w:eastAsia="仿宋" w:cs="仿宋"/>
          <w:b w:val="0"/>
          <w:bCs/>
          <w:sz w:val="28"/>
          <w:szCs w:val="28"/>
          <w:highlight w:val="none"/>
          <w:lang w:val="en-US" w:eastAsia="zh-CN"/>
        </w:rPr>
        <w:t xml:space="preserve"> </w:t>
      </w:r>
      <w:r>
        <w:rPr>
          <w:rFonts w:hint="eastAsia" w:ascii="仿宋" w:hAnsi="仿宋" w:eastAsia="仿宋" w:cs="仿宋"/>
          <w:b w:val="0"/>
          <w:bCs/>
          <w:sz w:val="28"/>
          <w:szCs w:val="28"/>
          <w:highlight w:val="none"/>
          <w:lang w:val="en-US" w:eastAsia="zh-CN"/>
        </w:rPr>
      </w:r>
      <w:r/>
    </w:p>
    <w:p>
      <w:pPr>
        <w:pStyle w:val="703"/>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b w:val="0"/>
          <w:bCs/>
          <w:sz w:val="28"/>
          <w:szCs w:val="28"/>
          <w:highlight w:val="none"/>
          <w:lang w:val="en-US" w:eastAsia="zh-CN" w:bidi="ar-SA"/>
        </w:rPr>
        <w:t xml:space="preserve">为推动 2024</w:t>
      </w:r>
      <w:r>
        <w:rPr>
          <w:rFonts w:hint="eastAsia" w:ascii="仿宋" w:hAnsi="仿宋" w:eastAsia="仿宋" w:cs="仿宋"/>
          <w:sz w:val="28"/>
          <w:szCs w:val="28"/>
          <w:highlight w:val="none"/>
        </w:rPr>
        <w:t xml:space="preserve">年居家和社区基本养老服务提升行动项目规范、有序实施，通过中央专项彩票公益金支持，</w:t>
      </w:r>
      <w:r>
        <w:rPr>
          <w:rFonts w:hint="eastAsia" w:ascii="仿宋" w:hAnsi="仿宋" w:eastAsia="仿宋" w:cs="仿宋"/>
          <w:sz w:val="28"/>
          <w:szCs w:val="28"/>
          <w:highlight w:val="none"/>
          <w:lang w:eastAsia="zh-CN"/>
        </w:rPr>
        <w:t xml:space="preserve">面向具有淮安区</w:t>
      </w:r>
      <w:r>
        <w:rPr>
          <w:rFonts w:hint="eastAsia" w:ascii="仿宋" w:hAnsi="仿宋" w:eastAsia="仿宋" w:cs="仿宋"/>
          <w:sz w:val="28"/>
          <w:szCs w:val="28"/>
          <w:highlight w:val="none"/>
        </w:rPr>
        <w:t xml:space="preserve">户籍且实际居住在本区范围内的60周岁及以上的经济困难的失能、部分失能老年人家庭建设家庭养老床位。</w:t>
      </w:r>
      <w:r>
        <w:rPr>
          <w:rFonts w:hint="eastAsia" w:ascii="仿宋" w:hAnsi="仿宋" w:eastAsia="仿宋" w:cs="仿宋"/>
          <w:sz w:val="28"/>
          <w:szCs w:val="28"/>
          <w:highlight w:val="none"/>
        </w:rPr>
      </w:r>
      <w:r/>
    </w:p>
    <w:p>
      <w:pPr>
        <w:pStyle w:val="703"/>
        <w:ind w:firstLine="560"/>
        <w:keepLines w:val="0"/>
        <w:keepNext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eastAsia="zh-CN"/>
        </w:rPr>
        <w:t xml:space="preserve">三、服务实施</w:t>
      </w:r>
      <w:r>
        <w:rPr>
          <w:rFonts w:hint="eastAsia" w:ascii="黑体" w:hAnsi="黑体" w:eastAsia="黑体" w:cs="黑体"/>
          <w:b w:val="0"/>
          <w:bCs/>
          <w:sz w:val="28"/>
          <w:szCs w:val="28"/>
          <w:highlight w:val="none"/>
          <w:lang w:val="en-US" w:eastAsia="zh-CN"/>
        </w:rPr>
      </w:r>
      <w:r/>
    </w:p>
    <w:p>
      <w:pPr>
        <w:pStyle w:val="703"/>
        <w:ind w:firstLine="560"/>
        <w:keepLines w:val="0"/>
        <w:keepNext w:val="0"/>
        <w:pageBreakBefore w:val="0"/>
        <w:spacing w:line="520" w:lineRule="exact"/>
        <w:widowControl w:val="off"/>
        <w:rPr>
          <w:rFonts w:hint="eastAsia" w:ascii="楷体" w:hAnsi="楷体" w:eastAsia="楷体" w:cs="楷体"/>
          <w:sz w:val="28"/>
          <w:szCs w:val="28"/>
          <w:highlight w:val="none"/>
          <w:lang w:eastAsia="zh-CN"/>
        </w:rPr>
      </w:pPr>
      <w:r>
        <w:rPr>
          <w:rFonts w:hint="eastAsia" w:ascii="楷体" w:hAnsi="楷体" w:eastAsia="楷体" w:cs="楷体"/>
          <w:sz w:val="28"/>
          <w:szCs w:val="28"/>
          <w:highlight w:val="none"/>
          <w:lang w:eastAsia="zh-CN"/>
        </w:rPr>
        <w:t xml:space="preserve">（一）服务对象</w:t>
      </w:r>
      <w:r>
        <w:rPr>
          <w:rFonts w:hint="eastAsia" w:ascii="楷体" w:hAnsi="楷体" w:eastAsia="楷体" w:cs="楷体"/>
          <w:sz w:val="28"/>
          <w:szCs w:val="28"/>
          <w:highlight w:val="none"/>
          <w:lang w:eastAsia="zh-CN"/>
        </w:rPr>
      </w:r>
      <w:r/>
    </w:p>
    <w:p>
      <w:pPr>
        <w:pStyle w:val="703"/>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具有</w:t>
      </w:r>
      <w:r>
        <w:rPr>
          <w:rFonts w:hint="eastAsia" w:ascii="仿宋" w:hAnsi="仿宋" w:eastAsia="仿宋" w:cs="仿宋"/>
          <w:sz w:val="28"/>
          <w:szCs w:val="28"/>
          <w:highlight w:val="none"/>
          <w:lang w:eastAsia="zh-CN"/>
        </w:rPr>
        <w:t xml:space="preserve">淮安区</w:t>
      </w:r>
      <w:r>
        <w:rPr>
          <w:rFonts w:hint="eastAsia" w:ascii="仿宋" w:hAnsi="仿宋" w:eastAsia="仿宋" w:cs="仿宋"/>
          <w:sz w:val="28"/>
          <w:szCs w:val="28"/>
          <w:highlight w:val="none"/>
        </w:rPr>
        <w:t xml:space="preserve">户籍且实际居住在本</w:t>
      </w:r>
      <w:r>
        <w:rPr>
          <w:rFonts w:hint="eastAsia" w:ascii="仿宋" w:hAnsi="仿宋" w:eastAsia="仿宋" w:cs="仿宋"/>
          <w:sz w:val="28"/>
          <w:szCs w:val="28"/>
          <w:highlight w:val="none"/>
          <w:lang w:eastAsia="zh-CN"/>
        </w:rPr>
        <w:t xml:space="preserve">区</w:t>
      </w:r>
      <w:r>
        <w:rPr>
          <w:rFonts w:hint="eastAsia" w:ascii="仿宋" w:hAnsi="仿宋" w:eastAsia="仿宋" w:cs="仿宋"/>
          <w:sz w:val="28"/>
          <w:szCs w:val="28"/>
          <w:highlight w:val="none"/>
        </w:rPr>
        <w:t xml:space="preserve">范围内的 60 周岁及以上的经济困难的失能、部分失能老年人，同时满足因各种原因无法或不愿入住养老机构的老年人。</w:t>
      </w:r>
      <w:r>
        <w:rPr>
          <w:rFonts w:hint="eastAsia" w:ascii="仿宋" w:hAnsi="仿宋" w:eastAsia="仿宋" w:cs="仿宋"/>
          <w:sz w:val="28"/>
          <w:szCs w:val="28"/>
          <w:highlight w:val="none"/>
          <w:lang w:eastAsia="zh-CN"/>
        </w:rPr>
        <w:t xml:space="preserve">经济困难指家庭人均收入符合</w:t>
      </w:r>
      <w:r>
        <w:rPr>
          <w:rFonts w:hint="eastAsia" w:ascii="仿宋" w:hAnsi="仿宋" w:eastAsia="仿宋" w:cs="仿宋"/>
          <w:sz w:val="28"/>
          <w:szCs w:val="28"/>
          <w:highlight w:val="none"/>
          <w:lang w:val="en-US" w:eastAsia="zh-CN"/>
        </w:rPr>
        <w:t xml:space="preserve">特困、</w:t>
      </w:r>
      <w:r>
        <w:rPr>
          <w:rFonts w:hint="eastAsia" w:ascii="仿宋" w:hAnsi="仿宋" w:eastAsia="仿宋" w:cs="仿宋"/>
          <w:sz w:val="28"/>
          <w:szCs w:val="28"/>
          <w:highlight w:val="none"/>
          <w:lang w:eastAsia="zh-CN"/>
        </w:rPr>
        <w:t xml:space="preserve">低保、低保边缘标准，可视情扩大到当地人均可支配收入统计口径的低收入组和中间偏下收入组；失能、部分失能是指根据《老年人能力评估规范》（GB/T42195-2022）等标准评估为轻度失能及以上等级。</w:t>
      </w:r>
      <w:r>
        <w:rPr>
          <w:rFonts w:hint="eastAsia" w:ascii="仿宋" w:hAnsi="仿宋" w:eastAsia="仿宋" w:cs="仿宋"/>
          <w:sz w:val="28"/>
          <w:szCs w:val="28"/>
          <w:highlight w:val="none"/>
          <w:lang w:eastAsia="zh-CN"/>
        </w:rPr>
      </w:r>
      <w:r/>
    </w:p>
    <w:p>
      <w:pPr>
        <w:pStyle w:val="703"/>
        <w:ind w:firstLine="560"/>
        <w:keepLines w:val="0"/>
        <w:keepNext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家庭养老床位硬件建设服务对象：综合其身体健康状况、居家环境条件、自我意愿等因素，对适宜建设家庭养老床位的，为其建设家庭养老床位</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703"/>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根据我区经济困难的失能、部分失能老年人能力评估结果，</w:t>
      </w:r>
      <w:r>
        <w:rPr>
          <w:rFonts w:hint="eastAsia" w:ascii="仿宋" w:hAnsi="仿宋" w:eastAsia="仿宋" w:cs="仿宋"/>
          <w:sz w:val="28"/>
          <w:szCs w:val="28"/>
          <w:highlight w:val="none"/>
        </w:rPr>
        <w:t xml:space="preserve">建设家庭养老床位</w:t>
      </w:r>
      <w:r>
        <w:rPr>
          <w:rFonts w:hint="eastAsia" w:ascii="仿宋" w:hAnsi="仿宋" w:eastAsia="仿宋" w:cs="仿宋"/>
          <w:color w:val="333333"/>
          <w:sz w:val="28"/>
          <w:szCs w:val="28"/>
          <w:highlight w:val="none"/>
          <w:shd w:val="clear" w:color="auto" w:fill="ffffff"/>
        </w:rPr>
        <w:t xml:space="preserve">对象清单和类别以</w:t>
      </w:r>
      <w:r>
        <w:rPr>
          <w:rFonts w:hint="eastAsia" w:ascii="仿宋" w:hAnsi="仿宋" w:eastAsia="仿宋" w:cs="仿宋"/>
          <w:color w:val="333333"/>
          <w:sz w:val="28"/>
          <w:szCs w:val="28"/>
          <w:highlight w:val="none"/>
          <w:shd w:val="clear" w:color="auto" w:fill="ffffff"/>
          <w:lang w:eastAsia="zh-CN"/>
        </w:rPr>
        <w:t xml:space="preserve">淮安区</w:t>
      </w:r>
      <w:r>
        <w:rPr>
          <w:rFonts w:hint="eastAsia" w:ascii="仿宋" w:hAnsi="仿宋" w:eastAsia="仿宋" w:cs="仿宋"/>
          <w:color w:val="333333"/>
          <w:sz w:val="28"/>
          <w:szCs w:val="28"/>
          <w:highlight w:val="none"/>
          <w:shd w:val="clear" w:color="auto" w:fill="ffffff"/>
        </w:rPr>
        <w:t xml:space="preserve">民政局提供的名单为准，区民政局结合实际可对分配的改造</w:t>
      </w:r>
      <w:r>
        <w:rPr>
          <w:rFonts w:hint="eastAsia" w:ascii="仿宋" w:hAnsi="仿宋" w:eastAsia="仿宋" w:cs="仿宋"/>
          <w:color w:val="333333"/>
          <w:sz w:val="28"/>
          <w:szCs w:val="28"/>
          <w:highlight w:val="none"/>
          <w:shd w:val="clear" w:color="auto" w:fill="ffffff"/>
          <w:lang w:eastAsia="zh-CN"/>
        </w:rPr>
        <w:t xml:space="preserve">户数</w:t>
      </w:r>
      <w:r>
        <w:rPr>
          <w:rFonts w:hint="eastAsia" w:ascii="仿宋" w:hAnsi="仿宋" w:eastAsia="仿宋" w:cs="仿宋"/>
          <w:color w:val="333333"/>
          <w:sz w:val="28"/>
          <w:szCs w:val="28"/>
          <w:highlight w:val="none"/>
          <w:shd w:val="clear" w:color="auto" w:fill="ffffff"/>
        </w:rPr>
        <w:t xml:space="preserve">进行调整</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703"/>
        <w:numPr>
          <w:ilvl w:val="0"/>
          <w:numId w:val="0"/>
        </w:numPr>
        <w:ind w:firstLine="560"/>
        <w:keepLines w:val="0"/>
        <w:pageBreakBefore w:val="0"/>
        <w:spacing w:line="520" w:lineRule="exact"/>
        <w:widowControl w:val="off"/>
        <w:rPr>
          <w:rFonts w:hint="eastAsia" w:ascii="楷体" w:hAnsi="楷体" w:eastAsia="楷体" w:cs="楷体"/>
          <w:sz w:val="28"/>
          <w:szCs w:val="28"/>
          <w:highlight w:val="none"/>
          <w:lang w:eastAsia="zh-CN"/>
        </w:rPr>
      </w:pPr>
      <w:r>
        <w:rPr>
          <w:rFonts w:hint="eastAsia" w:ascii="楷体" w:hAnsi="楷体" w:eastAsia="楷体" w:cs="楷体"/>
          <w:sz w:val="28"/>
          <w:szCs w:val="28"/>
          <w:highlight w:val="none"/>
          <w:lang w:eastAsia="zh-CN"/>
        </w:rPr>
        <w:t xml:space="preserve">（二）补助政策</w:t>
      </w:r>
      <w:r>
        <w:rPr>
          <w:rFonts w:hint="eastAsia" w:ascii="楷体" w:hAnsi="楷体" w:eastAsia="楷体" w:cs="楷体"/>
          <w:sz w:val="28"/>
          <w:szCs w:val="28"/>
          <w:highlight w:val="none"/>
          <w:lang w:eastAsia="zh-CN"/>
        </w:rPr>
      </w:r>
      <w:r/>
    </w:p>
    <w:p>
      <w:pPr>
        <w:pStyle w:val="703"/>
        <w:numPr>
          <w:ilvl w:val="0"/>
          <w:numId w:val="0"/>
        </w:numPr>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1、家庭养老床位建设补助。</w:t>
      </w:r>
      <w:r>
        <w:rPr>
          <w:rFonts w:hint="eastAsia" w:ascii="仿宋" w:hAnsi="仿宋" w:eastAsia="仿宋" w:cs="仿宋"/>
          <w:sz w:val="28"/>
          <w:szCs w:val="28"/>
          <w:highlight w:val="none"/>
          <w:lang w:val="en-US" w:eastAsia="zh-CN"/>
        </w:rPr>
        <w:t xml:space="preserve">补助标准平均每户不少于 7100 元。同一地址由两名或以上实施对象老年人建床的，对共同使用的适老</w:t>
      </w:r>
      <w:r>
        <w:rPr>
          <w:rFonts w:hint="eastAsia" w:ascii="仿宋" w:hAnsi="仿宋" w:eastAsia="仿宋" w:cs="仿宋"/>
          <w:sz w:val="28"/>
          <w:szCs w:val="28"/>
          <w:highlight w:val="none"/>
          <w:lang w:eastAsia="zh-CN"/>
        </w:rPr>
        <w:t xml:space="preserve">化改造、智能化改造、设施设备安装等改造内容不重复补助。建设床位数不少于</w:t>
      </w:r>
      <w:r>
        <w:rPr>
          <w:rFonts w:hint="eastAsia" w:ascii="仿宋" w:hAnsi="仿宋" w:eastAsia="仿宋" w:cs="仿宋"/>
          <w:sz w:val="28"/>
          <w:szCs w:val="28"/>
          <w:highlight w:val="none"/>
          <w:lang w:val="en-US" w:eastAsia="zh-CN"/>
        </w:rPr>
        <w:t xml:space="preserve">400</w:t>
      </w:r>
      <w:r>
        <w:rPr>
          <w:rFonts w:hint="eastAsia" w:ascii="仿宋" w:hAnsi="仿宋" w:eastAsia="仿宋" w:cs="仿宋"/>
          <w:sz w:val="28"/>
          <w:szCs w:val="28"/>
          <w:highlight w:val="none"/>
          <w:lang w:eastAsia="zh-CN"/>
        </w:rPr>
        <w:t xml:space="preserve"> 张，总金额 </w:t>
      </w:r>
      <w:r>
        <w:rPr>
          <w:rFonts w:hint="eastAsia" w:ascii="仿宋" w:hAnsi="仿宋" w:eastAsia="仿宋" w:cs="仿宋"/>
          <w:sz w:val="28"/>
          <w:szCs w:val="28"/>
          <w:highlight w:val="none"/>
          <w:lang w:val="en-US" w:eastAsia="zh-CN"/>
        </w:rPr>
        <w:t xml:space="preserve">2840000</w:t>
      </w:r>
      <w:r>
        <w:rPr>
          <w:rFonts w:hint="eastAsia" w:ascii="仿宋" w:hAnsi="仿宋" w:eastAsia="仿宋" w:cs="仿宋"/>
          <w:sz w:val="28"/>
          <w:szCs w:val="28"/>
          <w:highlight w:val="none"/>
          <w:lang w:eastAsia="zh-CN"/>
        </w:rPr>
        <w:t xml:space="preserve">元。</w:t>
      </w:r>
      <w:r>
        <w:rPr>
          <w:rFonts w:hint="eastAsia" w:ascii="仿宋" w:hAnsi="仿宋" w:eastAsia="仿宋" w:cs="仿宋"/>
          <w:b w:val="0"/>
          <w:bCs w:val="0"/>
          <w:color w:val="000000"/>
          <w:sz w:val="28"/>
          <w:szCs w:val="28"/>
          <w:highlight w:val="none"/>
          <w:lang w:eastAsia="zh-CN"/>
        </w:rPr>
      </w:r>
      <w:r/>
    </w:p>
    <w:p>
      <w:pPr>
        <w:pStyle w:val="704"/>
        <w:numPr>
          <w:ilvl w:val="0"/>
          <w:numId w:val="0"/>
        </w:numPr>
        <w:ind w:firstLine="560"/>
        <w:jc w:val="both"/>
        <w:keepLines w:val="0"/>
        <w:pageBreakBefore w:val="0"/>
        <w:spacing w:before="0" w:after="0" w:line="520" w:lineRule="exact"/>
        <w:widowControl w:val="off"/>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以上补助总计284万元，项目实施完成，按最终验收和评估考核结果按实结算。</w:t>
      </w:r>
      <w:r>
        <w:rPr>
          <w:rFonts w:hint="eastAsia" w:ascii="仿宋" w:hAnsi="仿宋" w:eastAsia="仿宋" w:cs="仿宋"/>
          <w:b w:val="0"/>
          <w:bCs w:val="0"/>
          <w:sz w:val="28"/>
          <w:szCs w:val="28"/>
          <w:highlight w:val="none"/>
          <w:lang w:val="en-US" w:eastAsia="zh-CN" w:bidi="ar-SA"/>
        </w:rPr>
      </w:r>
      <w:r/>
    </w:p>
    <w:p>
      <w:pPr>
        <w:pStyle w:val="703"/>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楷体" w:hAnsi="楷体" w:eastAsia="楷体" w:cs="楷体"/>
          <w:sz w:val="28"/>
          <w:szCs w:val="28"/>
          <w:highlight w:val="none"/>
          <w:lang w:eastAsia="zh-CN"/>
        </w:rPr>
        <w:t xml:space="preserve">（三）</w:t>
      </w:r>
      <w:r>
        <w:rPr>
          <w:rFonts w:hint="eastAsia" w:ascii="楷体" w:hAnsi="楷体" w:eastAsia="楷体" w:cs="楷体"/>
          <w:sz w:val="28"/>
          <w:szCs w:val="28"/>
          <w:highlight w:val="none"/>
        </w:rPr>
        <w:t xml:space="preserve">实施内容</w:t>
      </w:r>
      <w:r>
        <w:rPr>
          <w:rFonts w:hint="eastAsia" w:ascii="仿宋" w:hAnsi="仿宋" w:eastAsia="仿宋" w:cs="仿宋"/>
          <w:sz w:val="28"/>
          <w:szCs w:val="28"/>
          <w:highlight w:val="none"/>
        </w:rPr>
      </w:r>
      <w:r/>
    </w:p>
    <w:p>
      <w:pPr>
        <w:pStyle w:val="703"/>
        <w:ind w:firstLine="560"/>
        <w:keepLines w:val="0"/>
        <w:pageBreakBefore w:val="0"/>
        <w:spacing w:line="520" w:lineRule="exact"/>
        <w:widowControl w:val="off"/>
        <w:rPr>
          <w:rFonts w:hint="eastAsia" w:ascii="仿宋" w:hAnsi="仿宋" w:eastAsia="仿宋" w:cs="仿宋"/>
          <w:sz w:val="28"/>
          <w:szCs w:val="28"/>
          <w:highlight w:val="green"/>
          <w:lang w:eastAsia="zh-CN"/>
        </w:rPr>
      </w:pPr>
      <w:r>
        <w:rPr>
          <w:rFonts w:hint="eastAsia" w:ascii="仿宋" w:hAnsi="仿宋" w:eastAsia="仿宋" w:cs="仿宋"/>
          <w:sz w:val="28"/>
          <w:szCs w:val="28"/>
          <w:highlight w:val="none"/>
        </w:rPr>
        <w:t xml:space="preserve">在对老年人进行综合能力评估基础上，综合考虑其身体健康状况、居家环境条件等因素，依托服务机构按照《家庭养老床位</w:t>
      </w:r>
      <w:r>
        <w:rPr>
          <w:rFonts w:hint="eastAsia" w:ascii="仿宋" w:hAnsi="仿宋" w:eastAsia="仿宋" w:cs="仿宋"/>
          <w:sz w:val="28"/>
          <w:szCs w:val="28"/>
          <w:highlight w:val="none"/>
          <w:lang w:eastAsia="zh-CN"/>
        </w:rPr>
        <w:t xml:space="preserve">基本项目参考</w:t>
      </w:r>
      <w:r>
        <w:rPr>
          <w:rFonts w:hint="eastAsia" w:ascii="仿宋" w:hAnsi="仿宋" w:eastAsia="仿宋" w:cs="仿宋"/>
          <w:sz w:val="28"/>
          <w:szCs w:val="28"/>
          <w:highlight w:val="none"/>
        </w:rPr>
        <w:t xml:space="preserve">清单》</w:t>
      </w:r>
      <w:r>
        <w:rPr>
          <w:rFonts w:hint="eastAsia" w:ascii="仿宋" w:hAnsi="仿宋" w:eastAsia="仿宋" w:cs="仿宋"/>
          <w:b/>
          <w:bCs/>
          <w:sz w:val="28"/>
          <w:szCs w:val="28"/>
          <w:highlight w:val="none"/>
          <w:lang w:eastAsia="zh-CN"/>
        </w:rPr>
        <w:t xml:space="preserve">（附件</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lang w:eastAsia="zh-CN"/>
        </w:rPr>
        <w:t xml:space="preserve">）</w:t>
      </w:r>
      <w:r>
        <w:rPr>
          <w:rFonts w:hint="eastAsia" w:ascii="仿宋" w:hAnsi="仿宋" w:eastAsia="仿宋" w:cs="仿宋"/>
          <w:b w:val="0"/>
          <w:bCs w:val="0"/>
          <w:sz w:val="28"/>
          <w:szCs w:val="28"/>
          <w:highlight w:val="none"/>
        </w:rPr>
        <w:t xml:space="preserve">，</w:t>
      </w:r>
      <w:r>
        <w:rPr>
          <w:rFonts w:hint="eastAsia" w:ascii="仿宋" w:hAnsi="仿宋" w:eastAsia="仿宋" w:cs="仿宋"/>
          <w:sz w:val="28"/>
          <w:szCs w:val="28"/>
          <w:highlight w:val="none"/>
        </w:rPr>
        <w:t xml:space="preserve">对符合条件的老年人居家环境关键区域或部位进行适老化、智能化改造，安装网络连接、紧急呼叫、活动监测等智能化设备</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为开展生活照料、体征监测、康复训练、呼叫响应等服务提供硬件与技术支持</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green"/>
          <w:lang w:eastAsia="zh-CN"/>
        </w:rPr>
      </w:r>
      <w:r/>
    </w:p>
    <w:p>
      <w:pPr>
        <w:pStyle w:val="703"/>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建设家庭养老床位。根据实际需求评估情况，通过适老化改造、智能化改造，提升老年人生活自理能力和生活品质。</w:t>
      </w:r>
      <w:r>
        <w:rPr>
          <w:rFonts w:hint="eastAsia" w:ascii="仿宋" w:hAnsi="仿宋" w:eastAsia="仿宋" w:cs="仿宋"/>
          <w:sz w:val="28"/>
          <w:szCs w:val="28"/>
          <w:highlight w:val="none"/>
        </w:rPr>
      </w:r>
      <w:r/>
    </w:p>
    <w:p>
      <w:pPr>
        <w:pStyle w:val="703"/>
        <w:ind w:firstLine="560"/>
        <w:keepLines w:val="0"/>
        <w:pageBreakBefore w:val="0"/>
        <w:spacing w:line="520" w:lineRule="exact"/>
        <w:widowControl w:val="off"/>
        <w:rPr>
          <w:rFonts w:hint="eastAsia" w:ascii="仿宋" w:hAnsi="仿宋" w:eastAsia="仿宋" w:cs="仿宋"/>
          <w:sz w:val="28"/>
          <w:szCs w:val="28"/>
          <w:highlight w:val="yellow"/>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适老化改造。按照无障碍设计规范对老年人住所的卧室、卫生间、浴室、厨房、客厅等重点部位进行适老化改造，配备必要老年用品，改善老年人的居住环境，建设无障碍空间，为老年人居家安全和上门服务有效开展提供保障。改善老年人的居住环境，为老年人居家安全和上门服务人员有效开展工作提供保障。具体内容和要求见《家庭养老床位基本项目参考清单</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中</w:t>
      </w:r>
      <w:r>
        <w:rPr>
          <w:rFonts w:hint="eastAsia" w:ascii="仿宋" w:hAnsi="仿宋" w:eastAsia="仿宋" w:cs="仿宋"/>
          <w:color w:val="000000"/>
          <w:sz w:val="28"/>
          <w:szCs w:val="28"/>
          <w:highlight w:val="none"/>
        </w:rPr>
        <w:t xml:space="preserve">《适老化改造清单》。</w:t>
      </w:r>
      <w:r>
        <w:rPr>
          <w:rFonts w:hint="eastAsia" w:ascii="仿宋" w:hAnsi="仿宋" w:eastAsia="仿宋" w:cs="仿宋"/>
          <w:sz w:val="28"/>
          <w:szCs w:val="28"/>
          <w:highlight w:val="yellow"/>
        </w:rPr>
      </w:r>
      <w:r/>
    </w:p>
    <w:p>
      <w:pPr>
        <w:pStyle w:val="703"/>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智能化改造。服务机构为老年人住所安装必要电子信息服务设备和上门服务，包括网络连接设备、紧急呼叫、体征监测、视频语音通话等基本电子信息服务设备，增强老年人居家生活的安全性、便利性和舒适性。智能化设备信息及服务数据应保证能有效链接至智慧养老服务平台、居家上门服务机构平台，并能通过智能化设备将家庭养老床位纳入24小时动态管理和远程监护，增强老年人居家生活的安全性、便利性和舒适性。具体内容和要求见《家庭养老床位基本项目参考清单》</w:t>
      </w:r>
      <w:r>
        <w:rPr>
          <w:rFonts w:hint="eastAsia" w:ascii="仿宋" w:hAnsi="仿宋" w:eastAsia="仿宋" w:cs="仿宋"/>
          <w:color w:val="000000"/>
          <w:sz w:val="28"/>
          <w:szCs w:val="28"/>
          <w:highlight w:val="none"/>
          <w:lang w:eastAsia="zh-CN"/>
        </w:rPr>
        <w:t xml:space="preserve">中</w:t>
      </w:r>
      <w:r>
        <w:rPr>
          <w:rFonts w:hint="eastAsia" w:ascii="仿宋" w:hAnsi="仿宋" w:eastAsia="仿宋" w:cs="仿宋"/>
          <w:color w:val="000000"/>
          <w:sz w:val="28"/>
          <w:szCs w:val="28"/>
          <w:highlight w:val="none"/>
        </w:rPr>
        <w:t xml:space="preserve">《智能化改造清单》）。</w:t>
      </w:r>
      <w:r>
        <w:rPr>
          <w:rFonts w:hint="eastAsia" w:ascii="仿宋" w:hAnsi="仿宋" w:eastAsia="仿宋" w:cs="仿宋"/>
          <w:sz w:val="28"/>
          <w:szCs w:val="28"/>
          <w:highlight w:val="none"/>
        </w:rPr>
      </w:r>
      <w:r/>
    </w:p>
    <w:p>
      <w:pPr>
        <w:pStyle w:val="703"/>
        <w:ind w:firstLine="560"/>
        <w:keepLines w:val="0"/>
        <w:pageBreakBefore w:val="0"/>
        <w:spacing w:line="520" w:lineRule="exact"/>
        <w:widowControl w:val="off"/>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（四）建设流程</w:t>
      </w:r>
      <w:r>
        <w:rPr>
          <w:rFonts w:hint="eastAsia" w:ascii="楷体" w:hAnsi="楷体" w:eastAsia="楷体" w:cs="楷体"/>
          <w:b w:val="0"/>
          <w:bCs w:val="0"/>
          <w:sz w:val="28"/>
          <w:szCs w:val="28"/>
          <w:highlight w:val="none"/>
          <w:lang w:val="en-US" w:eastAsia="zh-CN" w:bidi="ar-SA"/>
        </w:rPr>
      </w:r>
      <w:r/>
    </w:p>
    <w:p>
      <w:pPr>
        <w:pStyle w:val="703"/>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b w:val="0"/>
          <w:bCs w:val="0"/>
          <w:sz w:val="28"/>
          <w:szCs w:val="28"/>
          <w:highlight w:val="none"/>
          <w:lang w:val="en-US" w:eastAsia="zh-CN" w:bidi="ar-SA"/>
        </w:rPr>
        <w:t xml:space="preserve">1、自愿申请。由各镇（街）民政部门组织辖区内符合条件的老人自愿申报。符合条件的老人家庭，向户籍所在地镇（街）提出申请，填写《淮安区困难老年人家庭养老床位建设申请表》并根据文件要求提</w:t>
      </w:r>
      <w:r>
        <w:rPr>
          <w:rFonts w:hint="eastAsia" w:ascii="仿宋" w:hAnsi="仿宋" w:eastAsia="仿宋" w:cs="仿宋"/>
          <w:sz w:val="28"/>
          <w:szCs w:val="28"/>
          <w:highlight w:val="none"/>
          <w:lang w:eastAsia="zh-CN"/>
        </w:rPr>
        <w:t xml:space="preserve">供申请材料。</w:t>
      </w:r>
      <w:r>
        <w:rPr>
          <w:rFonts w:hint="eastAsia" w:ascii="仿宋" w:hAnsi="仿宋" w:eastAsia="仿宋" w:cs="仿宋"/>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资质审核。镇（街）对申请材料及《淮安区困难老年人家庭养老床位建设申请表》</w:t>
      </w:r>
      <w:r>
        <w:rPr>
          <w:rFonts w:hint="eastAsia" w:ascii="仿宋" w:hAnsi="仿宋" w:eastAsia="仿宋" w:cs="仿宋"/>
          <w:b w:val="0"/>
          <w:bCs w:val="0"/>
          <w:sz w:val="28"/>
          <w:szCs w:val="28"/>
          <w:highlight w:val="none"/>
          <w:lang w:eastAsia="zh-CN"/>
        </w:rPr>
        <w:t xml:space="preserve">进行初审后报区民政</w:t>
      </w:r>
      <w:r>
        <w:rPr>
          <w:rFonts w:hint="eastAsia" w:ascii="仿宋" w:hAnsi="仿宋" w:eastAsia="仿宋" w:cs="仿宋"/>
          <w:sz w:val="28"/>
          <w:szCs w:val="28"/>
          <w:highlight w:val="none"/>
          <w:lang w:eastAsia="zh-CN"/>
        </w:rPr>
        <w:t xml:space="preserve">局进行资质审核。审核通过的名单由区民政局在网站公示5个工作日。经审核不符合条件的，区民政局应在申请表上签署意见，说明理由，并由镇（街）告知申请人。申请家庭床位建设和适老化改造的老年人家庭改造期间如需临时搬出过渡的，由其自行解决。</w:t>
      </w:r>
      <w:r>
        <w:rPr>
          <w:rFonts w:hint="eastAsia" w:ascii="仿宋" w:hAnsi="仿宋" w:eastAsia="仿宋" w:cs="仿宋"/>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sz w:val="28"/>
          <w:szCs w:val="28"/>
          <w:highlight w:val="none"/>
          <w:u w:val="none"/>
          <w:lang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lang w:eastAsia="zh-CN"/>
        </w:rPr>
        <w:t xml:space="preserve">需求评估和方案设计。中标服务机构要入户了解老年人的身体状况、床位建设需求和家庭居住环境等情况，确定家庭养老床位建设建议等，按照“一户一策”的原则，为家庭养老床位建设对象进行评估设计，合理确定适老化改造、智能化改造内容等方案，评估结果及设计方案经老人和家庭成员确认签字，逐级报镇（街）审核和区民政局审批，对不符合家庭养老床位建设要求的应向其说明原因</w:t>
      </w:r>
      <w:r>
        <w:rPr>
          <w:rFonts w:hint="eastAsia" w:ascii="仿宋" w:hAnsi="仿宋" w:eastAsia="仿宋" w:cs="仿宋"/>
          <w:sz w:val="28"/>
          <w:szCs w:val="28"/>
          <w:highlight w:val="none"/>
          <w:u w:val="none"/>
          <w:lang w:eastAsia="zh-CN"/>
        </w:rPr>
        <w:t xml:space="preserve">。</w:t>
      </w:r>
      <w:r>
        <w:rPr>
          <w:rFonts w:hint="eastAsia" w:ascii="仿宋" w:hAnsi="仿宋" w:eastAsia="仿宋" w:cs="仿宋"/>
          <w:b/>
          <w:bCs/>
          <w:sz w:val="28"/>
          <w:szCs w:val="28"/>
          <w:highlight w:val="none"/>
          <w:u w:val="none"/>
          <w:lang w:eastAsia="zh-CN"/>
        </w:rPr>
        <w:t xml:space="preserve">服务机构需要为本项目配备老年人能力评估人员</w:t>
      </w:r>
      <w:r>
        <w:rPr>
          <w:rFonts w:hint="eastAsia" w:ascii="仿宋" w:hAnsi="仿宋" w:eastAsia="仿宋" w:cs="仿宋"/>
          <w:sz w:val="28"/>
          <w:szCs w:val="28"/>
          <w:highlight w:val="none"/>
          <w:u w:val="none"/>
          <w:lang w:eastAsia="zh-CN"/>
        </w:rPr>
        <w:t xml:space="preserve">。</w:t>
      </w:r>
      <w:r>
        <w:rPr>
          <w:rFonts w:hint="eastAsia" w:ascii="仿宋" w:hAnsi="仿宋" w:eastAsia="仿宋" w:cs="仿宋"/>
          <w:sz w:val="28"/>
          <w:szCs w:val="28"/>
          <w:highlight w:val="none"/>
          <w:u w:val="none"/>
          <w:lang w:eastAsia="zh-CN"/>
        </w:rPr>
      </w:r>
      <w:r/>
    </w:p>
    <w:p>
      <w:pPr>
        <w:pStyle w:val="703"/>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lang w:eastAsia="zh-CN"/>
        </w:rPr>
        <w:t xml:space="preserve">实施改造。中标服务机构按照建设和改造方案实施建设和改造。改造过程中，因特殊情况确需变更已评估的改造项目，应由中标服务机构和改造对象提出申请，经镇（街）和区民政局同意后方可调整。调整申请须经区民政局、镇（街）、改造老年人家庭三方签字确认。做好对接采购方指定养老服务平台，通过信息化系统和互联网手段，对改造全过程进行信息、数据留存，填写各类表单，及时完善家庭养老床位建设前后对比电子档案，落实各级审核盖章流程并将数据导入民政部“金民工程”全国养老服务信息管理系统“居家和社区基本养老服务提升行动项目”模块等。</w:t>
      </w:r>
      <w:r>
        <w:rPr>
          <w:rFonts w:hint="eastAsia" w:ascii="仿宋" w:hAnsi="仿宋" w:eastAsia="仿宋" w:cs="仿宋"/>
          <w:sz w:val="28"/>
          <w:szCs w:val="28"/>
          <w:highlight w:val="none"/>
          <w:lang w:eastAsia="zh-CN"/>
        </w:rPr>
      </w:r>
      <w:r/>
    </w:p>
    <w:p>
      <w:pPr>
        <w:pStyle w:val="703"/>
        <w:ind w:firstLine="562"/>
        <w:keepLines w:val="0"/>
        <w:pageBreakBefore w:val="0"/>
        <w:spacing w:line="520" w:lineRule="exact"/>
        <w:widowControl w:val="off"/>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lang w:eastAsia="zh-CN"/>
        </w:rPr>
        <w:t xml:space="preserve">改造完成后，中标服务机构应建立完整的改造档案，留存完整的改造信息，包括竣工图、安装成果说明、完整清晰的改造前后图片等资料，并填写完工单交由第三方评估验收机构进行验收。</w:t>
      </w:r>
      <w:r>
        <w:rPr>
          <w:rFonts w:hint="eastAsia" w:ascii="仿宋" w:hAnsi="仿宋" w:eastAsia="仿宋" w:cs="仿宋"/>
          <w:b/>
          <w:bCs/>
          <w:sz w:val="28"/>
          <w:szCs w:val="28"/>
          <w:highlight w:val="none"/>
          <w:lang w:eastAsia="zh-CN"/>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lang w:eastAsia="zh-CN"/>
        </w:rPr>
        <w:t xml:space="preserve">验收整改。施工结束后，区民政局委托第三方逐户验收评估，并开展满意度评价，第三方机构在验收完成后填写《项目验收表》，在验收表上签字盖章，并经改造对象、镇（街）、区民政局审核盖章后，作为资金结算的依据之一。初次验收未通过的应由中标服务机构无条件重新整改至通过验收为止。</w:t>
      </w:r>
      <w:r>
        <w:rPr>
          <w:rFonts w:hint="eastAsia" w:ascii="仿宋" w:hAnsi="仿宋" w:eastAsia="仿宋" w:cs="仿宋"/>
          <w:sz w:val="28"/>
          <w:szCs w:val="28"/>
          <w:highlight w:val="none"/>
          <w:lang w:eastAsia="zh-CN"/>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lang w:eastAsia="zh-CN"/>
        </w:rPr>
        <w:t xml:space="preserve">监督审查。区民政局、各镇（街）要对家庭床位建设工作进行质量监督，收集整理服务对象的意见和建议，及时处理投诉，切实保障老年人的合法权益。</w:t>
      </w:r>
      <w:r>
        <w:rPr>
          <w:rFonts w:hint="eastAsia" w:ascii="仿宋" w:hAnsi="仿宋" w:eastAsia="仿宋" w:cs="仿宋"/>
          <w:sz w:val="28"/>
          <w:szCs w:val="28"/>
          <w:highlight w:val="none"/>
          <w:lang w:eastAsia="zh-CN"/>
        </w:rPr>
      </w:r>
      <w:r/>
    </w:p>
    <w:p>
      <w:pPr>
        <w:pStyle w:val="703"/>
        <w:numPr>
          <w:ilvl w:val="0"/>
          <w:numId w:val="0"/>
        </w:numPr>
        <w:ind w:firstLine="560"/>
        <w:keepLines w:val="0"/>
        <w:pageBreakBefore w:val="0"/>
        <w:spacing w:line="520" w:lineRule="exact"/>
        <w:widowControl w:val="off"/>
        <w:rPr>
          <w:rFonts w:hint="eastAsia" w:ascii="黑体" w:hAnsi="黑体" w:eastAsia="黑体" w:cs="黑体"/>
          <w:b w:val="0"/>
          <w:bCs/>
          <w:sz w:val="28"/>
          <w:szCs w:val="28"/>
          <w:highlight w:val="none"/>
        </w:rPr>
      </w:pPr>
      <w:r>
        <w:rPr>
          <w:rFonts w:hint="eastAsia" w:ascii="黑体" w:hAnsi="黑体" w:eastAsia="黑体" w:cs="黑体"/>
          <w:b w:val="0"/>
          <w:bCs/>
          <w:sz w:val="28"/>
          <w:szCs w:val="28"/>
          <w:highlight w:val="none"/>
          <w:lang w:eastAsia="zh-CN"/>
        </w:rPr>
        <w:t xml:space="preserve">四</w:t>
      </w:r>
      <w:r>
        <w:rPr>
          <w:rFonts w:hint="eastAsia" w:ascii="黑体" w:hAnsi="黑体" w:eastAsia="黑体" w:cs="黑体"/>
          <w:b w:val="0"/>
          <w:bCs/>
          <w:sz w:val="28"/>
          <w:szCs w:val="28"/>
          <w:highlight w:val="none"/>
        </w:rPr>
        <w:t xml:space="preserve">、★要求及说明： </w:t>
      </w:r>
      <w:r>
        <w:rPr>
          <w:rFonts w:hint="eastAsia" w:ascii="黑体" w:hAnsi="黑体" w:eastAsia="黑体" w:cs="黑体"/>
          <w:b w:val="0"/>
          <w:bCs/>
          <w:sz w:val="28"/>
          <w:szCs w:val="28"/>
          <w:highlight w:val="none"/>
        </w:rPr>
      </w:r>
      <w:r/>
    </w:p>
    <w:p>
      <w:pPr>
        <w:pStyle w:val="703"/>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建设要求</w:t>
      </w:r>
      <w:r>
        <w:rPr>
          <w:rFonts w:hint="eastAsia" w:ascii="仿宋" w:hAnsi="仿宋" w:eastAsia="仿宋" w:cs="仿宋"/>
          <w:sz w:val="28"/>
          <w:szCs w:val="28"/>
          <w:highlight w:val="none"/>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1</w:t>
      </w:r>
      <w:r>
        <w:rPr>
          <w:rFonts w:hint="eastAsia" w:ascii="仿宋" w:hAnsi="仿宋" w:eastAsia="仿宋" w:cs="仿宋"/>
          <w:b w:val="0"/>
          <w:bCs/>
          <w:color w:val="000000"/>
          <w:sz w:val="28"/>
          <w:szCs w:val="28"/>
          <w:highlight w:val="none"/>
          <w:lang w:eastAsia="zh-CN"/>
        </w:rPr>
        <w:t xml:space="preserve">）所有设施设备应有产品合格证，并符合国家相关安全标准。</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u w:val="none"/>
          <w:lang w:eastAsia="zh-CN"/>
        </w:rPr>
      </w:pP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color w:val="000000"/>
          <w:sz w:val="28"/>
          <w:szCs w:val="28"/>
          <w:highlight w:val="none"/>
          <w:u w:val="none"/>
          <w:lang w:val="en-US" w:eastAsia="zh-CN"/>
        </w:rPr>
        <w:t xml:space="preserve">2</w:t>
      </w:r>
      <w:r>
        <w:rPr>
          <w:rFonts w:hint="eastAsia" w:ascii="仿宋" w:hAnsi="仿宋" w:eastAsia="仿宋" w:cs="仿宋"/>
          <w:b w:val="0"/>
          <w:bCs/>
          <w:color w:val="000000"/>
          <w:sz w:val="28"/>
          <w:szCs w:val="28"/>
          <w:highlight w:val="none"/>
          <w:u w:val="none"/>
          <w:lang w:eastAsia="zh-CN"/>
        </w:rPr>
        <w:t xml:space="preserve">）家庭养老床位建设机构在质保期内应每季度对设施设备进行一次巡检并提供书面报告，确保设施设备正常使用。</w:t>
      </w:r>
      <w:r>
        <w:rPr>
          <w:rFonts w:hint="eastAsia" w:ascii="仿宋" w:hAnsi="仿宋" w:eastAsia="仿宋" w:cs="仿宋"/>
          <w:b w:val="0"/>
          <w:bCs/>
          <w:color w:val="000000"/>
          <w:sz w:val="28"/>
          <w:szCs w:val="28"/>
          <w:highlight w:val="none"/>
          <w:u w:val="none"/>
          <w:lang w:eastAsia="zh-CN"/>
        </w:rPr>
      </w:r>
      <w:r/>
    </w:p>
    <w:p>
      <w:pPr>
        <w:pStyle w:val="703"/>
        <w:ind w:firstLine="560"/>
        <w:keepLines w:val="0"/>
        <w:pageBreakBefore w:val="0"/>
        <w:spacing w:line="520" w:lineRule="exact"/>
        <w:widowControl w:val="off"/>
        <w:rPr>
          <w:rFonts w:hint="eastAsia" w:ascii="仿宋" w:hAnsi="仿宋" w:eastAsia="仿宋" w:cs="仿宋"/>
          <w:b w:val="0"/>
          <w:bCs/>
          <w:i w:val="0"/>
          <w:iCs w:val="0"/>
          <w:color w:val="000000"/>
          <w:sz w:val="28"/>
          <w:szCs w:val="28"/>
          <w:highlight w:val="none"/>
          <w:u w:val="none"/>
        </w:rPr>
      </w:pP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color w:val="000000"/>
          <w:sz w:val="28"/>
          <w:szCs w:val="28"/>
          <w:highlight w:val="none"/>
          <w:u w:val="none"/>
          <w:lang w:val="en-US" w:eastAsia="zh-CN"/>
        </w:rPr>
        <w:t xml:space="preserve">3</w:t>
      </w:r>
      <w:r>
        <w:rPr>
          <w:rFonts w:hint="eastAsia" w:ascii="仿宋" w:hAnsi="仿宋" w:eastAsia="仿宋" w:cs="仿宋"/>
          <w:b w:val="0"/>
          <w:bCs/>
          <w:color w:val="000000"/>
          <w:sz w:val="28"/>
          <w:szCs w:val="28"/>
          <w:highlight w:val="none"/>
          <w:u w:val="none"/>
          <w:lang w:eastAsia="zh-CN"/>
        </w:rPr>
        <w:t xml:space="preserve">）</w:t>
      </w:r>
      <w:r>
        <w:rPr>
          <w:rFonts w:hint="eastAsia" w:ascii="仿宋" w:hAnsi="仿宋" w:eastAsia="仿宋" w:cs="仿宋"/>
          <w:b w:val="0"/>
          <w:bCs/>
          <w:i w:val="0"/>
          <w:iCs w:val="0"/>
          <w:color w:val="000000"/>
          <w:sz w:val="28"/>
          <w:szCs w:val="28"/>
          <w:highlight w:val="none"/>
          <w:u w:val="none"/>
        </w:rPr>
        <w:t xml:space="preserve">投标人所投智能化产品，需实施远程监控，相关实时服务数据必须上传系统平台，并保证正常运营。</w:t>
      </w:r>
      <w:r>
        <w:rPr>
          <w:rFonts w:hint="eastAsia" w:ascii="仿宋" w:hAnsi="仿宋" w:eastAsia="仿宋" w:cs="仿宋"/>
          <w:b w:val="0"/>
          <w:bCs/>
          <w:i w:val="0"/>
          <w:iCs w:val="0"/>
          <w:color w:val="000000"/>
          <w:sz w:val="28"/>
          <w:szCs w:val="28"/>
          <w:highlight w:val="none"/>
          <w:u w:val="none"/>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4</w:t>
      </w:r>
      <w:r>
        <w:rPr>
          <w:rFonts w:hint="eastAsia" w:ascii="仿宋" w:hAnsi="仿宋" w:eastAsia="仿宋" w:cs="仿宋"/>
          <w:b w:val="0"/>
          <w:bCs/>
          <w:color w:val="000000"/>
          <w:sz w:val="28"/>
          <w:szCs w:val="28"/>
          <w:highlight w:val="none"/>
          <w:lang w:eastAsia="zh-CN"/>
        </w:rPr>
        <w:t xml:space="preserve">）基础项目是政府对符合条件服务对象家庭予以补助支持的主要项目，是必须配置的项目，是改造和配置的基本内</w:t>
      </w:r>
      <w:r>
        <w:rPr>
          <w:rFonts w:hint="eastAsia" w:ascii="仿宋" w:hAnsi="仿宋" w:eastAsia="仿宋" w:cs="仿宋"/>
          <w:b w:val="0"/>
          <w:bCs/>
          <w:color w:val="000000"/>
          <w:sz w:val="28"/>
          <w:szCs w:val="28"/>
          <w:highlight w:val="none"/>
          <w:lang w:eastAsia="zh-CN"/>
        </w:rPr>
        <w:t xml:space="preserve">容。部分适老化基础项目若老年人根据实际需要主动放弃，或在建床前已实施部分改造且改造内容满足本清单要求，经老年人或其监护人签字同意，服务机构可以用可选项目替代，但超出建床补贴标准的费用由服务对象个人承担或服务机构无偿让利提供。可选项目是根据老年人实际情况和需求进行个性化配置的项目，其中适老化改造配置项目（1-13 项）中的可选项目 7 项选 2 项（不可重复选）；智能化改造配置项目（14-23 项）中的可选项目 4 项选 1 项；老年用品配置项目（24-28 项）中的可选项目 5 项选 3 项（不可重复选）。</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（5）</w:t>
      </w:r>
      <w:r>
        <w:rPr>
          <w:rFonts w:hint="eastAsia" w:ascii="仿宋" w:hAnsi="仿宋" w:eastAsia="仿宋" w:cs="仿宋"/>
          <w:b w:val="0"/>
          <w:bCs/>
          <w:color w:val="000000"/>
          <w:sz w:val="28"/>
          <w:szCs w:val="28"/>
          <w:highlight w:val="none"/>
          <w:lang w:eastAsia="zh-CN"/>
        </w:rPr>
        <w:t xml:space="preserve">改造过程中，中标人应</w:t>
      </w:r>
      <w:r>
        <w:rPr>
          <w:rFonts w:hint="eastAsia" w:ascii="仿宋" w:hAnsi="仿宋" w:eastAsia="仿宋" w:cs="仿宋"/>
          <w:b w:val="0"/>
          <w:bCs/>
          <w:color w:val="000000"/>
          <w:sz w:val="28"/>
          <w:szCs w:val="28"/>
          <w:highlight w:val="none"/>
        </w:rPr>
        <w:t xml:space="preserve">按照</w:t>
      </w:r>
      <w:r>
        <w:rPr>
          <w:rFonts w:hint="eastAsia" w:ascii="仿宋" w:hAnsi="仿宋" w:eastAsia="仿宋" w:cs="仿宋"/>
          <w:b w:val="0"/>
          <w:bCs/>
          <w:color w:val="000000"/>
          <w:sz w:val="28"/>
          <w:szCs w:val="28"/>
          <w:highlight w:val="none"/>
          <w:lang w:eastAsia="zh-CN"/>
        </w:rPr>
        <w:t xml:space="preserve">民政部门核定后</w:t>
      </w:r>
      <w:r>
        <w:rPr>
          <w:rFonts w:hint="eastAsia" w:ascii="仿宋" w:hAnsi="仿宋" w:eastAsia="仿宋" w:cs="仿宋"/>
          <w:b w:val="0"/>
          <w:bCs/>
          <w:color w:val="000000"/>
          <w:sz w:val="28"/>
          <w:szCs w:val="28"/>
          <w:highlight w:val="none"/>
        </w:rPr>
        <w:t xml:space="preserve">评估结果，逐户实施改造，改造完成后，应建立完整的改造档案，保留完整的改造信息，</w:t>
      </w:r>
      <w:r>
        <w:rPr>
          <w:rFonts w:hint="eastAsia" w:ascii="仿宋" w:hAnsi="仿宋" w:eastAsia="仿宋" w:cs="仿宋"/>
          <w:b w:val="0"/>
          <w:bCs/>
          <w:color w:val="000000"/>
          <w:sz w:val="28"/>
          <w:szCs w:val="28"/>
          <w:highlight w:val="none"/>
          <w:lang w:eastAsia="zh-CN"/>
        </w:rPr>
        <w:t xml:space="preserve">完整清晰的改造前中后图片影像等资料，</w:t>
      </w:r>
      <w:r>
        <w:rPr>
          <w:rFonts w:hint="eastAsia" w:ascii="仿宋" w:hAnsi="仿宋" w:eastAsia="仿宋" w:cs="仿宋"/>
          <w:b w:val="0"/>
          <w:bCs/>
          <w:color w:val="000000"/>
          <w:sz w:val="28"/>
          <w:szCs w:val="28"/>
          <w:highlight w:val="none"/>
        </w:rPr>
        <w:t xml:space="preserve">交采购单位验收、存档</w:t>
      </w:r>
      <w:r>
        <w:rPr>
          <w:rFonts w:hint="eastAsia" w:ascii="仿宋" w:hAnsi="仿宋" w:eastAsia="仿宋" w:cs="仿宋"/>
          <w:b w:val="0"/>
          <w:bCs/>
          <w:color w:val="000000"/>
          <w:sz w:val="28"/>
          <w:szCs w:val="28"/>
          <w:highlight w:val="none"/>
          <w:lang w:eastAsia="zh-CN"/>
        </w:rPr>
        <w:t xml:space="preserve">，并按照区民政局要求录入</w:t>
      </w:r>
      <w:r>
        <w:rPr>
          <w:rFonts w:hint="eastAsia" w:ascii="仿宋" w:hAnsi="仿宋" w:eastAsia="仿宋" w:cs="仿宋"/>
          <w:b w:val="0"/>
          <w:bCs/>
          <w:color w:val="000000"/>
          <w:sz w:val="28"/>
          <w:szCs w:val="28"/>
          <w:highlight w:val="none"/>
          <w:lang w:val="en-US" w:eastAsia="zh-CN"/>
        </w:rPr>
        <w:t xml:space="preserve">采购人指定的平台</w:t>
      </w:r>
      <w:r>
        <w:rPr>
          <w:rFonts w:hint="eastAsia" w:ascii="仿宋" w:hAnsi="仿宋" w:eastAsia="仿宋" w:cs="仿宋"/>
          <w:b w:val="0"/>
          <w:bCs/>
          <w:color w:val="000000"/>
          <w:sz w:val="28"/>
          <w:szCs w:val="28"/>
          <w:highlight w:val="none"/>
          <w:lang w:eastAsia="zh-CN"/>
        </w:rPr>
        <w:t xml:space="preserve">系统。</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（6）中标人应</w:t>
      </w:r>
      <w:r>
        <w:rPr>
          <w:rFonts w:hint="eastAsia" w:ascii="仿宋" w:hAnsi="仿宋" w:eastAsia="仿宋" w:cs="仿宋"/>
          <w:b w:val="0"/>
          <w:bCs/>
          <w:color w:val="000000"/>
          <w:sz w:val="28"/>
          <w:szCs w:val="28"/>
          <w:highlight w:val="none"/>
          <w:lang w:eastAsia="zh-CN"/>
        </w:rPr>
        <w:t xml:space="preserve">按照</w:t>
      </w:r>
      <w:r>
        <w:rPr>
          <w:rFonts w:hint="eastAsia" w:ascii="仿宋" w:hAnsi="仿宋" w:eastAsia="仿宋" w:cs="仿宋"/>
          <w:b w:val="0"/>
          <w:bCs/>
          <w:color w:val="000000"/>
          <w:sz w:val="28"/>
          <w:szCs w:val="28"/>
          <w:highlight w:val="none"/>
          <w:lang w:val="en-US" w:eastAsia="zh-CN"/>
        </w:rPr>
        <w:t xml:space="preserve">采购人</w:t>
      </w:r>
      <w:r>
        <w:rPr>
          <w:rFonts w:hint="eastAsia" w:ascii="仿宋" w:hAnsi="仿宋" w:eastAsia="仿宋" w:cs="仿宋"/>
          <w:b w:val="0"/>
          <w:bCs/>
          <w:color w:val="000000"/>
          <w:sz w:val="28"/>
          <w:szCs w:val="28"/>
          <w:highlight w:val="none"/>
          <w:lang w:eastAsia="zh-CN"/>
        </w:rPr>
        <w:t xml:space="preserve">的改造方案实施，改造方案变动须经过改造对象和</w:t>
      </w:r>
      <w:r>
        <w:rPr>
          <w:rFonts w:hint="eastAsia" w:ascii="仿宋" w:hAnsi="仿宋" w:eastAsia="仿宋" w:cs="仿宋"/>
          <w:b w:val="0"/>
          <w:bCs/>
          <w:color w:val="000000"/>
          <w:sz w:val="28"/>
          <w:szCs w:val="28"/>
          <w:highlight w:val="none"/>
          <w:lang w:val="en-US" w:eastAsia="zh-CN"/>
        </w:rPr>
        <w:t xml:space="preserve">采购人</w:t>
      </w:r>
      <w:r>
        <w:rPr>
          <w:rFonts w:hint="eastAsia" w:ascii="仿宋" w:hAnsi="仿宋" w:eastAsia="仿宋" w:cs="仿宋"/>
          <w:b w:val="0"/>
          <w:bCs/>
          <w:color w:val="000000"/>
          <w:sz w:val="28"/>
          <w:szCs w:val="28"/>
          <w:highlight w:val="none"/>
          <w:lang w:eastAsia="zh-CN"/>
        </w:rPr>
        <w:t xml:space="preserve">同意。</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（7）</w:t>
      </w:r>
      <w:r>
        <w:rPr>
          <w:rFonts w:hint="eastAsia" w:ascii="仿宋" w:hAnsi="仿宋" w:eastAsia="仿宋" w:cs="仿宋"/>
          <w:b w:val="0"/>
          <w:bCs/>
          <w:color w:val="000000"/>
          <w:sz w:val="28"/>
          <w:szCs w:val="28"/>
          <w:highlight w:val="none"/>
          <w:lang w:eastAsia="zh-CN"/>
        </w:rPr>
        <w:t xml:space="preserve">所有货物、产品提供两年免费质保。</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（8）中标</w:t>
      </w:r>
      <w:r>
        <w:rPr>
          <w:rFonts w:hint="eastAsia" w:ascii="仿宋" w:hAnsi="仿宋" w:eastAsia="仿宋" w:cs="仿宋"/>
          <w:color w:val="000000"/>
          <w:sz w:val="28"/>
          <w:szCs w:val="28"/>
          <w:highlight w:val="none"/>
          <w:lang w:eastAsia="zh-CN"/>
        </w:rPr>
        <w:t xml:space="preserve">人</w:t>
      </w:r>
      <w:r>
        <w:rPr>
          <w:rFonts w:hint="eastAsia" w:ascii="仿宋" w:hAnsi="仿宋" w:eastAsia="仿宋" w:cs="仿宋"/>
          <w:color w:val="000000"/>
          <w:sz w:val="28"/>
          <w:szCs w:val="28"/>
          <w:highlight w:val="none"/>
        </w:rPr>
        <w:t xml:space="preserve">应按要求将相关产品送达</w:t>
      </w:r>
      <w:r>
        <w:rPr>
          <w:rFonts w:hint="eastAsia" w:ascii="仿宋" w:hAnsi="仿宋" w:eastAsia="仿宋" w:cs="仿宋"/>
          <w:color w:val="000000"/>
          <w:sz w:val="28"/>
          <w:szCs w:val="28"/>
          <w:highlight w:val="none"/>
          <w:lang w:val="en-US" w:eastAsia="zh-CN"/>
        </w:rPr>
        <w:t xml:space="preserve">采购人</w:t>
      </w:r>
      <w:r>
        <w:rPr>
          <w:rFonts w:hint="eastAsia" w:ascii="仿宋" w:hAnsi="仿宋" w:eastAsia="仿宋" w:cs="仿宋"/>
          <w:color w:val="000000"/>
          <w:sz w:val="28"/>
          <w:szCs w:val="28"/>
          <w:highlight w:val="none"/>
        </w:rPr>
        <w:t xml:space="preserve">指定的地点，提供安装部署服务，完成各类设备的安装与调试服务。货物安装时，若需使用特殊的接头、插座、电缆、特殊安装工具等备件，应由中标人提供，如中标</w:t>
      </w:r>
      <w:r>
        <w:rPr>
          <w:rFonts w:hint="eastAsia" w:ascii="仿宋" w:hAnsi="仿宋" w:eastAsia="仿宋" w:cs="仿宋"/>
          <w:color w:val="000000"/>
          <w:sz w:val="28"/>
          <w:szCs w:val="28"/>
          <w:highlight w:val="none"/>
          <w:lang w:eastAsia="zh-CN"/>
        </w:rPr>
        <w:t xml:space="preserve">人提供的</w:t>
      </w:r>
      <w:r>
        <w:rPr>
          <w:rFonts w:hint="eastAsia" w:ascii="仿宋" w:hAnsi="仿宋" w:eastAsia="仿宋" w:cs="仿宋"/>
          <w:color w:val="000000"/>
          <w:sz w:val="28"/>
          <w:szCs w:val="28"/>
          <w:highlight w:val="none"/>
        </w:rPr>
        <w:t xml:space="preserve">货物</w:t>
      </w:r>
      <w:r>
        <w:rPr>
          <w:rFonts w:hint="eastAsia" w:ascii="仿宋" w:hAnsi="仿宋" w:eastAsia="仿宋" w:cs="仿宋"/>
          <w:color w:val="000000"/>
          <w:sz w:val="28"/>
          <w:szCs w:val="28"/>
          <w:highlight w:val="none"/>
          <w:lang w:eastAsia="zh-CN"/>
        </w:rPr>
        <w:t xml:space="preserve">或产品</w:t>
      </w:r>
      <w:r>
        <w:rPr>
          <w:rFonts w:hint="eastAsia" w:ascii="仿宋" w:hAnsi="仿宋" w:eastAsia="仿宋" w:cs="仿宋"/>
          <w:color w:val="000000"/>
          <w:sz w:val="28"/>
          <w:szCs w:val="28"/>
          <w:highlight w:val="none"/>
        </w:rPr>
        <w:t xml:space="preserve">用电负荷超过正常线路负荷时，所需相关保护设备应由中标人提供。</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施工过程中，</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rPr>
        <w:t xml:space="preserve">人需采取措施保护现场及周边相关物品、设施等，因</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的不规范操作、误操作等原因造成相关设施的损坏、设备的停用等后果均由</w:t>
      </w:r>
      <w:r>
        <w:rPr>
          <w:rFonts w:hint="eastAsia" w:ascii="仿宋" w:hAnsi="仿宋" w:eastAsia="仿宋" w:cs="仿宋"/>
          <w:color w:val="000000"/>
          <w:sz w:val="28"/>
          <w:szCs w:val="28"/>
          <w:highlight w:val="none"/>
          <w:lang w:val="en-US" w:eastAsia="zh-CN"/>
        </w:rPr>
        <w:t xml:space="preserve">中标人</w:t>
      </w:r>
      <w:r>
        <w:rPr>
          <w:rFonts w:hint="eastAsia" w:ascii="仿宋" w:hAnsi="仿宋" w:eastAsia="仿宋" w:cs="仿宋"/>
          <w:color w:val="000000"/>
          <w:sz w:val="28"/>
          <w:szCs w:val="28"/>
          <w:highlight w:val="none"/>
        </w:rPr>
        <w:t xml:space="preserve">承担，由</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原样修复并自行承担相关费用。</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val="en-US" w:eastAsia="zh-CN"/>
        </w:rPr>
        <w:t xml:space="preserve">（10）</w:t>
      </w:r>
      <w:r>
        <w:rPr>
          <w:rFonts w:hint="eastAsia" w:ascii="仿宋" w:hAnsi="仿宋" w:eastAsia="仿宋" w:cs="仿宋"/>
          <w:b w:val="0"/>
          <w:bCs/>
          <w:color w:val="000000"/>
          <w:sz w:val="28"/>
          <w:szCs w:val="28"/>
          <w:highlight w:val="none"/>
          <w:lang w:eastAsia="zh-CN"/>
        </w:rPr>
        <w:t xml:space="preserve">每户安装温馨提示牌，内容包含提示内容、维保电话。</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val="0"/>
          <w:bCs/>
          <w:color w:val="000000"/>
          <w:sz w:val="28"/>
          <w:szCs w:val="28"/>
          <w:highlight w:val="none"/>
          <w:lang w:eastAsia="zh-CN"/>
        </w:rPr>
      </w:pP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11</w:t>
      </w:r>
      <w:r>
        <w:rPr>
          <w:rFonts w:hint="eastAsia" w:ascii="仿宋" w:hAnsi="仿宋" w:eastAsia="仿宋" w:cs="仿宋"/>
          <w:b w:val="0"/>
          <w:bCs/>
          <w:color w:val="000000"/>
          <w:sz w:val="28"/>
          <w:szCs w:val="28"/>
          <w:highlight w:val="none"/>
          <w:lang w:eastAsia="zh-CN"/>
        </w:rPr>
        <w:t xml:space="preserve">）</w:t>
      </w:r>
      <w:r>
        <w:rPr>
          <w:rFonts w:hint="eastAsia" w:ascii="仿宋" w:hAnsi="仿宋" w:eastAsia="仿宋" w:cs="仿宋"/>
          <w:b w:val="0"/>
          <w:bCs/>
          <w:color w:val="000000"/>
          <w:sz w:val="28"/>
          <w:szCs w:val="28"/>
          <w:highlight w:val="none"/>
          <w:lang w:val="en-US" w:eastAsia="zh-CN"/>
        </w:rPr>
        <w:t xml:space="preserve">中标人</w:t>
      </w:r>
      <w:r>
        <w:rPr>
          <w:rFonts w:hint="eastAsia" w:ascii="仿宋" w:hAnsi="仿宋" w:eastAsia="仿宋" w:cs="仿宋"/>
          <w:b w:val="0"/>
          <w:bCs/>
          <w:color w:val="000000"/>
          <w:sz w:val="28"/>
          <w:szCs w:val="28"/>
          <w:highlight w:val="none"/>
          <w:lang w:eastAsia="zh-CN"/>
        </w:rPr>
        <w:t xml:space="preserve">后续服务须对提供相关设备产品上印制或粘贴“彩票公益金资助—中国福利彩票”标识。</w:t>
      </w:r>
      <w:r>
        <w:rPr>
          <w:rFonts w:hint="eastAsia" w:ascii="仿宋" w:hAnsi="仿宋" w:eastAsia="仿宋" w:cs="仿宋"/>
          <w:b w:val="0"/>
          <w:bCs/>
          <w:color w:val="000000"/>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（12）中标人</w:t>
      </w:r>
      <w:r>
        <w:rPr>
          <w:rFonts w:hint="eastAsia" w:ascii="仿宋" w:hAnsi="仿宋" w:eastAsia="仿宋" w:cs="仿宋"/>
          <w:color w:val="000000"/>
          <w:sz w:val="28"/>
          <w:szCs w:val="28"/>
          <w:highlight w:val="none"/>
        </w:rPr>
        <w:t xml:space="preserve">在入户开展适老化改造服务过程中，不得向老人及家属推销保健品、P2P等违法违规的内容，否则采购人有权取消</w:t>
      </w:r>
      <w:r>
        <w:rPr>
          <w:rFonts w:hint="eastAsia" w:ascii="仿宋" w:hAnsi="仿宋" w:eastAsia="仿宋" w:cs="仿宋"/>
          <w:color w:val="000000"/>
          <w:sz w:val="28"/>
          <w:szCs w:val="28"/>
          <w:highlight w:val="none"/>
          <w:lang w:val="en-US" w:eastAsia="zh-CN"/>
        </w:rPr>
        <w:t xml:space="preserve">中标</w:t>
      </w:r>
      <w:r>
        <w:rPr>
          <w:rFonts w:hint="eastAsia" w:ascii="仿宋" w:hAnsi="仿宋" w:eastAsia="仿宋" w:cs="仿宋"/>
          <w:color w:val="000000"/>
          <w:sz w:val="28"/>
          <w:szCs w:val="28"/>
          <w:highlight w:val="none"/>
        </w:rPr>
        <w:t xml:space="preserve">资格，并追究法律责任。</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（13）中标人</w:t>
      </w:r>
      <w:r>
        <w:rPr>
          <w:rFonts w:hint="eastAsia" w:ascii="仿宋" w:hAnsi="仿宋" w:eastAsia="仿宋" w:cs="仿宋"/>
          <w:color w:val="000000"/>
          <w:sz w:val="28"/>
          <w:szCs w:val="28"/>
          <w:highlight w:val="none"/>
        </w:rPr>
        <w:t xml:space="preserve">要注意工作方式、方法和态度，充分尊重老人、家属、社区的改造意向，不能与老人、家属、街道社区工作人员发生矛盾。</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（14）</w:t>
      </w:r>
      <w:r>
        <w:rPr>
          <w:rFonts w:hint="eastAsia" w:ascii="仿宋" w:hAnsi="仿宋" w:eastAsia="仿宋" w:cs="仿宋"/>
          <w:color w:val="000000"/>
          <w:sz w:val="28"/>
          <w:szCs w:val="28"/>
          <w:highlight w:val="none"/>
          <w:lang w:eastAsia="zh-CN"/>
        </w:rPr>
        <w:t xml:space="preserve">中标人</w:t>
      </w:r>
      <w:r>
        <w:rPr>
          <w:rFonts w:hint="eastAsia" w:ascii="仿宋" w:hAnsi="仿宋" w:eastAsia="仿宋" w:cs="仿宋"/>
          <w:color w:val="000000"/>
          <w:sz w:val="28"/>
          <w:szCs w:val="28"/>
          <w:highlight w:val="none"/>
        </w:rPr>
        <w:t xml:space="preserve">确保在履行合同过程中工作人员与老人、家属的人身安全。改造过程中发生任何安全问题，由</w:t>
      </w:r>
      <w:r>
        <w:rPr>
          <w:rFonts w:hint="eastAsia" w:ascii="仿宋" w:hAnsi="仿宋" w:eastAsia="仿宋" w:cs="仿宋"/>
          <w:color w:val="000000"/>
          <w:sz w:val="28"/>
          <w:szCs w:val="28"/>
          <w:highlight w:val="none"/>
          <w:lang w:val="en-US" w:eastAsia="zh-CN"/>
        </w:rPr>
        <w:t xml:space="preserve">中标人</w:t>
      </w:r>
      <w:r>
        <w:rPr>
          <w:rFonts w:hint="eastAsia" w:ascii="仿宋" w:hAnsi="仿宋" w:eastAsia="仿宋" w:cs="仿宋"/>
          <w:color w:val="000000"/>
          <w:sz w:val="28"/>
          <w:szCs w:val="28"/>
          <w:highlight w:val="none"/>
        </w:rPr>
        <w:t xml:space="preserve">自行负责，采购人不承担任何责任。</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信息化管理系统要求</w:t>
      </w:r>
      <w:r>
        <w:rPr>
          <w:rFonts w:hint="eastAsia" w:ascii="仿宋" w:hAnsi="仿宋" w:eastAsia="仿宋" w:cs="仿宋"/>
          <w:color w:val="000000"/>
          <w:sz w:val="28"/>
          <w:szCs w:val="28"/>
          <w:highlight w:val="none"/>
        </w:rPr>
      </w:r>
      <w:r/>
    </w:p>
    <w:p>
      <w:pPr>
        <w:pStyle w:val="703"/>
        <w:ind w:firstLine="560"/>
        <w:keepLines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（1）中标人应具备项目实施过程管理能力，可通过自有信息系统对项目实施进行全流程管理，同时数据管理应符合民政部“金民工程”信息系统数据采集要求；</w:t>
      </w:r>
      <w:r>
        <w:rPr>
          <w:rFonts w:hint="eastAsia" w:ascii="仿宋" w:hAnsi="仿宋" w:eastAsia="仿宋" w:cs="仿宋"/>
          <w:b w:val="0"/>
          <w:bCs w:val="0"/>
          <w:color w:val="000000"/>
          <w:sz w:val="28"/>
          <w:szCs w:val="28"/>
          <w:highlight w:val="none"/>
          <w:lang w:val="en-US" w:eastAsia="zh-CN"/>
        </w:rPr>
      </w:r>
      <w:r/>
    </w:p>
    <w:p>
      <w:pPr>
        <w:pStyle w:val="703"/>
        <w:ind w:firstLine="562"/>
        <w:keepLines w:val="0"/>
        <w:pageBreakBefore w:val="0"/>
        <w:spacing w:line="520" w:lineRule="exact"/>
        <w:widowControl w:val="off"/>
        <w:rPr>
          <w:rFonts w:hint="eastAsia" w:ascii="仿宋" w:hAnsi="仿宋" w:eastAsia="仿宋" w:cs="仿宋"/>
          <w:b w:val="0"/>
          <w:bCs/>
          <w:color w:val="000000"/>
          <w:sz w:val="28"/>
          <w:szCs w:val="28"/>
          <w:highlight w:val="none"/>
          <w:u w:val="none"/>
        </w:rPr>
      </w:pPr>
      <w:r>
        <w:rPr>
          <w:rFonts w:hint="eastAsia" w:ascii="仿宋" w:hAnsi="仿宋" w:eastAsia="仿宋" w:cs="仿宋"/>
          <w:b/>
          <w:bCs w:val="0"/>
          <w:color w:val="000000"/>
          <w:sz w:val="28"/>
          <w:szCs w:val="28"/>
          <w:highlight w:val="none"/>
          <w:u w:val="none"/>
          <w:lang w:eastAsia="zh-CN"/>
        </w:rPr>
        <w:t xml:space="preserve">★</w:t>
      </w:r>
      <w:r>
        <w:rPr>
          <w:rFonts w:hint="eastAsia" w:ascii="仿宋" w:hAnsi="仿宋" w:eastAsia="仿宋" w:cs="仿宋"/>
          <w:b/>
          <w:bCs w:val="0"/>
          <w:color w:val="000000"/>
          <w:sz w:val="28"/>
          <w:szCs w:val="28"/>
          <w:highlight w:val="none"/>
          <w:u w:val="none"/>
          <w:lang w:val="en-US" w:eastAsia="zh-CN"/>
        </w:rPr>
        <w:t xml:space="preserve">（</w:t>
      </w:r>
      <w:r>
        <w:rPr>
          <w:rFonts w:hint="eastAsia" w:ascii="仿宋" w:hAnsi="仿宋" w:eastAsia="仿宋" w:cs="仿宋"/>
          <w:b w:val="0"/>
          <w:bCs/>
          <w:color w:val="000000"/>
          <w:sz w:val="28"/>
          <w:szCs w:val="28"/>
          <w:highlight w:val="none"/>
          <w:u w:val="none"/>
          <w:lang w:val="en-US" w:eastAsia="zh-CN"/>
        </w:rPr>
        <w:t xml:space="preserve">2）</w:t>
      </w:r>
      <w:r>
        <w:rPr>
          <w:rFonts w:hint="eastAsia" w:ascii="仿宋" w:hAnsi="仿宋" w:eastAsia="仿宋" w:cs="仿宋"/>
          <w:b w:val="0"/>
          <w:bCs/>
          <w:color w:val="000000"/>
          <w:sz w:val="28"/>
          <w:szCs w:val="28"/>
          <w:highlight w:val="none"/>
          <w:u w:val="none"/>
        </w:rPr>
        <w:t xml:space="preserve">中标人</w:t>
      </w:r>
      <w:r>
        <w:rPr>
          <w:rFonts w:hint="eastAsia" w:ascii="仿宋" w:hAnsi="仿宋" w:eastAsia="仿宋" w:cs="仿宋"/>
          <w:b w:val="0"/>
          <w:bCs/>
          <w:color w:val="000000"/>
          <w:sz w:val="28"/>
          <w:szCs w:val="28"/>
          <w:highlight w:val="none"/>
          <w:u w:val="none"/>
          <w:lang w:eastAsia="zh-CN"/>
        </w:rPr>
        <w:t xml:space="preserve">的信息系统</w:t>
      </w:r>
      <w:r>
        <w:rPr>
          <w:rFonts w:hint="eastAsia" w:ascii="仿宋" w:hAnsi="仿宋" w:eastAsia="仿宋" w:cs="仿宋"/>
          <w:b w:val="0"/>
          <w:bCs/>
          <w:color w:val="000000"/>
          <w:sz w:val="28"/>
          <w:szCs w:val="28"/>
          <w:highlight w:val="none"/>
          <w:u w:val="none"/>
          <w:lang w:val="en-US" w:eastAsia="zh-CN"/>
        </w:rPr>
        <w:t xml:space="preserve">必须是本单位</w:t>
      </w:r>
      <w:r>
        <w:rPr>
          <w:rFonts w:hint="eastAsia" w:ascii="仿宋" w:hAnsi="仿宋" w:eastAsia="仿宋" w:cs="仿宋"/>
          <w:b w:val="0"/>
          <w:bCs/>
          <w:color w:val="000000"/>
          <w:sz w:val="28"/>
          <w:szCs w:val="28"/>
          <w:highlight w:val="none"/>
          <w:u w:val="none"/>
          <w:lang w:eastAsia="zh-CN"/>
        </w:rPr>
        <w:t xml:space="preserve">自有</w:t>
      </w:r>
      <w:r>
        <w:rPr>
          <w:rFonts w:hint="eastAsia" w:ascii="仿宋" w:hAnsi="仿宋" w:eastAsia="仿宋" w:cs="仿宋"/>
          <w:b w:val="0"/>
          <w:bCs/>
          <w:color w:val="000000"/>
          <w:sz w:val="28"/>
          <w:szCs w:val="28"/>
          <w:highlight w:val="none"/>
          <w:u w:val="none"/>
        </w:rPr>
        <w:t xml:space="preserve">家庭养老床位信息化管理系统</w:t>
      </w:r>
      <w:r>
        <w:rPr>
          <w:rFonts w:hint="eastAsia" w:ascii="仿宋" w:hAnsi="仿宋" w:eastAsia="仿宋" w:cs="仿宋"/>
          <w:b w:val="0"/>
          <w:bCs/>
          <w:color w:val="000000"/>
          <w:sz w:val="28"/>
          <w:szCs w:val="28"/>
          <w:highlight w:val="none"/>
          <w:u w:val="none"/>
          <w:lang w:eastAsia="zh-CN"/>
        </w:rPr>
        <w:t xml:space="preserve">（需提供软件著作权证书）</w:t>
      </w:r>
      <w:r>
        <w:rPr>
          <w:rFonts w:hint="eastAsia" w:ascii="仿宋" w:hAnsi="仿宋" w:eastAsia="仿宋" w:cs="仿宋"/>
          <w:b w:val="0"/>
          <w:bCs/>
          <w:color w:val="000000"/>
          <w:sz w:val="28"/>
          <w:szCs w:val="28"/>
          <w:highlight w:val="none"/>
          <w:u w:val="none"/>
          <w:lang w:val="en-US" w:eastAsia="zh-CN"/>
        </w:rPr>
        <w:t xml:space="preserve">，</w:t>
      </w:r>
      <w:r>
        <w:rPr>
          <w:rFonts w:hint="eastAsia" w:ascii="仿宋" w:hAnsi="仿宋" w:eastAsia="仿宋" w:cs="仿宋"/>
          <w:b w:val="0"/>
          <w:bCs/>
          <w:color w:val="000000"/>
          <w:sz w:val="28"/>
          <w:szCs w:val="28"/>
          <w:highlight w:val="none"/>
          <w:u w:val="none"/>
        </w:rPr>
        <w:t xml:space="preserve">系统应包括后台管理系统和移动</w:t>
      </w:r>
      <w:r>
        <w:rPr>
          <w:rFonts w:hint="eastAsia" w:ascii="仿宋" w:hAnsi="仿宋" w:eastAsia="仿宋" w:cs="仿宋"/>
          <w:b w:val="0"/>
          <w:bCs/>
          <w:color w:val="000000"/>
          <w:sz w:val="28"/>
          <w:szCs w:val="28"/>
          <w:highlight w:val="none"/>
          <w:u w:val="none"/>
          <w:lang w:val="en-US" w:eastAsia="zh-CN"/>
        </w:rPr>
        <w:t xml:space="preserve">端口</w:t>
      </w:r>
      <w:r>
        <w:rPr>
          <w:rFonts w:hint="eastAsia" w:ascii="仿宋" w:hAnsi="仿宋" w:eastAsia="仿宋" w:cs="仿宋"/>
          <w:b w:val="0"/>
          <w:bCs/>
          <w:color w:val="000000"/>
          <w:sz w:val="28"/>
          <w:szCs w:val="28"/>
          <w:highlight w:val="none"/>
          <w:u w:val="none"/>
        </w:rPr>
        <w:t xml:space="preserve">。后台管理系统应具有床位建设功能（含</w:t>
      </w:r>
      <w:r>
        <w:rPr>
          <w:rFonts w:hint="eastAsia" w:ascii="仿宋" w:hAnsi="仿宋" w:eastAsia="仿宋" w:cs="仿宋"/>
          <w:b w:val="0"/>
          <w:bCs/>
          <w:color w:val="000000"/>
          <w:sz w:val="28"/>
          <w:szCs w:val="28"/>
          <w:highlight w:val="none"/>
          <w:u w:val="none"/>
          <w:lang w:eastAsia="zh-CN"/>
        </w:rPr>
        <w:t xml:space="preserve">申请、评估、</w:t>
      </w:r>
      <w:r>
        <w:rPr>
          <w:rFonts w:hint="eastAsia" w:ascii="仿宋" w:hAnsi="仿宋" w:eastAsia="仿宋" w:cs="仿宋"/>
          <w:b w:val="0"/>
          <w:bCs/>
          <w:color w:val="000000"/>
          <w:sz w:val="28"/>
          <w:szCs w:val="28"/>
          <w:highlight w:val="none"/>
          <w:u w:val="none"/>
        </w:rPr>
        <w:t xml:space="preserve">建设、验收）、运营监管功能（含设备维修记录、入户记录、培训记录、服务回访、结算报告）、信息化服务功能（含主动关爱、预警处理）及数据中心；床位建设功能（含评估方案、评估拍照、施工列表、施工拍照、设备绑定、工单查询）。</w:t>
      </w:r>
      <w:r>
        <w:rPr>
          <w:rFonts w:hint="eastAsia" w:ascii="仿宋" w:hAnsi="仿宋" w:eastAsia="仿宋" w:cs="仿宋"/>
          <w:b w:val="0"/>
          <w:bCs/>
          <w:color w:val="000000"/>
          <w:sz w:val="28"/>
          <w:szCs w:val="28"/>
          <w:highlight w:val="none"/>
          <w:u w:val="none"/>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智能化</w:t>
      </w:r>
      <w:r>
        <w:rPr>
          <w:rFonts w:hint="eastAsia" w:ascii="仿宋" w:hAnsi="仿宋" w:eastAsia="仿宋" w:cs="仿宋"/>
          <w:color w:val="000000"/>
          <w:sz w:val="28"/>
          <w:szCs w:val="28"/>
          <w:highlight w:val="none"/>
          <w:lang w:eastAsia="zh-CN"/>
        </w:rPr>
        <w:t xml:space="preserve">产品</w:t>
      </w:r>
      <w:r>
        <w:rPr>
          <w:rFonts w:hint="eastAsia" w:ascii="仿宋" w:hAnsi="仿宋" w:eastAsia="仿宋" w:cs="仿宋"/>
          <w:color w:val="000000"/>
          <w:sz w:val="28"/>
          <w:szCs w:val="28"/>
          <w:highlight w:val="none"/>
        </w:rPr>
        <w:t xml:space="preserve">报警处置要</w:t>
      </w:r>
      <w:r>
        <w:rPr>
          <w:rFonts w:hint="eastAsia" w:ascii="仿宋" w:hAnsi="仿宋" w:eastAsia="仿宋" w:cs="仿宋"/>
          <w:color w:val="000000"/>
          <w:sz w:val="28"/>
          <w:szCs w:val="28"/>
          <w:highlight w:val="none"/>
          <w:lang w:eastAsia="zh-CN"/>
        </w:rPr>
        <w:t xml:space="preserve">求</w:t>
      </w:r>
      <w:r>
        <w:rPr>
          <w:rFonts w:hint="eastAsia" w:ascii="仿宋" w:hAnsi="仿宋" w:eastAsia="仿宋" w:cs="仿宋"/>
          <w:sz w:val="28"/>
          <w:szCs w:val="28"/>
          <w:lang w:eastAsia="zh-CN"/>
        </w:rPr>
      </w:r>
      <w:r/>
    </w:p>
    <w:p>
      <w:pPr>
        <w:pStyle w:val="703"/>
        <w:ind w:firstLine="560"/>
        <w:keepLines w:val="0"/>
        <w:pageBreakBefore w:val="0"/>
        <w:spacing w:line="520" w:lineRule="exact"/>
        <w:widowControl w:val="off"/>
        <w:rPr>
          <w:rFonts w:hint="eastAsia" w:ascii="仿宋" w:hAnsi="仿宋" w:eastAsia="仿宋" w:cs="仿宋"/>
          <w:b/>
          <w:bCs w:val="0"/>
          <w:color w:val="000000"/>
          <w:sz w:val="28"/>
          <w:szCs w:val="28"/>
          <w:highlight w:val="none"/>
          <w:u w:val="none"/>
          <w:lang w:val="en-US" w:eastAsia="zh-CN"/>
        </w:rPr>
      </w:pPr>
      <w:r>
        <w:rPr>
          <w:rFonts w:hint="eastAsia" w:ascii="仿宋" w:hAnsi="仿宋" w:eastAsia="仿宋" w:cs="仿宋"/>
          <w:b w:val="0"/>
          <w:bCs/>
          <w:color w:val="000000"/>
          <w:sz w:val="28"/>
          <w:szCs w:val="28"/>
          <w:highlight w:val="none"/>
          <w:u w:val="none"/>
          <w:lang w:val="en-US" w:eastAsia="zh-CN"/>
        </w:rPr>
        <w:t xml:space="preserve">★投标人承诺所投智能化产品在质保期，向服务对象开展 24 小时连续远程监测、热线服务和应急响应联络服务。负责线上线下7*24小时响应，如因未按时响应发生的所有责任由中标人自行承担。</w:t>
      </w:r>
      <w:r>
        <w:rPr>
          <w:rFonts w:hint="eastAsia" w:ascii="仿宋" w:hAnsi="仿宋" w:eastAsia="仿宋" w:cs="仿宋"/>
          <w:b/>
          <w:bCs w:val="0"/>
          <w:color w:val="000000"/>
          <w:sz w:val="28"/>
          <w:szCs w:val="28"/>
          <w:highlight w:val="none"/>
          <w:u w:val="none"/>
          <w:lang w:val="en-US" w:eastAsia="zh-CN"/>
        </w:rPr>
        <w:t xml:space="preserve">（提供承诺函上传电子文件中，加盖投标人CA电子章，未提供作无效标处理）</w:t>
      </w:r>
      <w:r>
        <w:rPr>
          <w:rFonts w:hint="eastAsia" w:ascii="仿宋" w:hAnsi="仿宋" w:eastAsia="仿宋" w:cs="仿宋"/>
          <w:b/>
          <w:bCs w:val="0"/>
          <w:color w:val="000000"/>
          <w:sz w:val="28"/>
          <w:szCs w:val="28"/>
          <w:highlight w:val="none"/>
          <w:u w:val="none"/>
          <w:lang w:val="en-US" w:eastAsia="zh-CN"/>
        </w:rPr>
      </w:r>
      <w:r/>
    </w:p>
    <w:p>
      <w:pPr>
        <w:pStyle w:val="703"/>
        <w:numPr>
          <w:ilvl w:val="0"/>
          <w:numId w:val="0"/>
        </w:numPr>
        <w:ind w:firstLine="560"/>
        <w:keepLines w:val="0"/>
        <w:pageBreakBefore w:val="0"/>
        <w:spacing w:line="520" w:lineRule="exact"/>
        <w:widowControl w:val="off"/>
        <w:rPr>
          <w:rFonts w:hint="eastAsia" w:ascii="黑体" w:hAnsi="黑体" w:eastAsia="黑体" w:cs="黑体"/>
          <w:sz w:val="28"/>
          <w:szCs w:val="28"/>
          <w:highlight w:val="none"/>
          <w:lang w:val="en-US" w:eastAsia="zh-CN" w:bidi="ar-SA"/>
        </w:rPr>
      </w:pPr>
      <w:r>
        <w:rPr>
          <w:rFonts w:hint="eastAsia" w:ascii="黑体" w:hAnsi="黑体" w:eastAsia="黑体" w:cs="黑体"/>
          <w:sz w:val="28"/>
          <w:szCs w:val="28"/>
          <w:highlight w:val="none"/>
          <w:lang w:eastAsia="zh-CN"/>
        </w:rPr>
        <w:t xml:space="preserve">五、服务周期：</w:t>
      </w:r>
      <w:r>
        <w:rPr>
          <w:rFonts w:hint="eastAsia" w:ascii="黑体" w:hAnsi="黑体" w:eastAsia="黑体" w:cs="黑体"/>
          <w:sz w:val="28"/>
          <w:szCs w:val="28"/>
          <w:highlight w:val="none"/>
          <w:lang w:val="en-US" w:eastAsia="zh-CN" w:bidi="ar-SA"/>
        </w:rPr>
      </w:r>
      <w:r/>
    </w:p>
    <w:p>
      <w:pPr>
        <w:pStyle w:val="703"/>
        <w:numPr>
          <w:ilvl w:val="0"/>
          <w:numId w:val="0"/>
        </w:numPr>
        <w:ind w:firstLine="560"/>
        <w:keepLines w:val="0"/>
        <w:pageBreakBefore w:val="0"/>
        <w:spacing w:line="520" w:lineRule="exact"/>
        <w:widowControl w:val="off"/>
        <w:rPr>
          <w:rFonts w:hint="eastAsia" w:ascii="楷体" w:hAnsi="楷体" w:eastAsia="楷体" w:cs="楷体"/>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（一）项目交付周期：</w:t>
      </w:r>
      <w:r>
        <w:rPr>
          <w:rFonts w:hint="eastAsia" w:ascii="楷体" w:hAnsi="楷体" w:eastAsia="楷体" w:cs="楷体"/>
          <w:sz w:val="28"/>
          <w:szCs w:val="28"/>
          <w:highlight w:val="none"/>
          <w:lang w:val="en-US" w:eastAsia="zh-CN" w:bidi="ar-SA"/>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1、家庭养老床位建设：合同签订后两个月内完成家庭养老床位建设。</w:t>
      </w:r>
      <w:r>
        <w:rPr>
          <w:rFonts w:hint="eastAsia" w:ascii="仿宋" w:hAnsi="仿宋" w:eastAsia="仿宋" w:cs="仿宋"/>
          <w:sz w:val="28"/>
          <w:szCs w:val="28"/>
          <w:highlight w:val="none"/>
          <w:lang w:val="en-US" w:eastAsia="zh-CN" w:bidi="ar-SA"/>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2、智慧养老平台建设：2024年12月底前完成智慧养老服务监管信息系统平台建设和呼叫中心组建。</w:t>
      </w:r>
      <w:r>
        <w:rPr>
          <w:rFonts w:hint="eastAsia" w:ascii="仿宋" w:hAnsi="仿宋" w:eastAsia="仿宋" w:cs="仿宋"/>
          <w:sz w:val="28"/>
          <w:szCs w:val="28"/>
          <w:highlight w:val="none"/>
          <w:lang w:val="en-US" w:eastAsia="zh-CN" w:bidi="ar-SA"/>
        </w:rPr>
      </w:r>
      <w:r/>
    </w:p>
    <w:p>
      <w:pPr>
        <w:pStyle w:val="703"/>
        <w:numPr>
          <w:ilvl w:val="0"/>
          <w:numId w:val="0"/>
        </w:numPr>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（二）实施地点：</w:t>
      </w:r>
      <w:r>
        <w:rPr>
          <w:rFonts w:hint="eastAsia" w:ascii="仿宋" w:hAnsi="仿宋" w:eastAsia="仿宋" w:cs="仿宋"/>
          <w:sz w:val="28"/>
          <w:szCs w:val="28"/>
          <w:highlight w:val="none"/>
          <w:lang w:val="en-US" w:eastAsia="zh-CN" w:bidi="ar-SA"/>
        </w:rPr>
        <w:t xml:space="preserve">采购人指定地点。</w:t>
      </w:r>
      <w:r>
        <w:rPr>
          <w:rFonts w:hint="eastAsia" w:ascii="仿宋" w:hAnsi="仿宋" w:eastAsia="仿宋" w:cs="仿宋"/>
          <w:sz w:val="28"/>
          <w:szCs w:val="28"/>
          <w:highlight w:val="none"/>
          <w:lang w:val="en-US" w:eastAsia="zh-CN" w:bidi="ar-SA"/>
        </w:rPr>
      </w:r>
      <w:r/>
    </w:p>
    <w:p>
      <w:pPr>
        <w:pStyle w:val="703"/>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（三）维保期限：</w:t>
      </w:r>
      <w:r>
        <w:rPr>
          <w:rFonts w:hint="eastAsia" w:ascii="仿宋" w:hAnsi="仿宋" w:eastAsia="仿宋" w:cs="仿宋"/>
          <w:sz w:val="28"/>
          <w:szCs w:val="28"/>
          <w:highlight w:val="none"/>
          <w:lang w:val="en-US" w:eastAsia="zh-CN" w:bidi="ar-SA"/>
        </w:rPr>
        <w:t xml:space="preserve">自验收合格之日起二年。</w:t>
      </w:r>
      <w:r>
        <w:rPr>
          <w:rFonts w:hint="eastAsia" w:ascii="仿宋" w:hAnsi="仿宋" w:eastAsia="仿宋" w:cs="仿宋"/>
          <w:sz w:val="28"/>
          <w:szCs w:val="28"/>
          <w:highlight w:val="none"/>
          <w:lang w:val="en-US" w:eastAsia="zh-CN" w:bidi="ar-SA"/>
        </w:rPr>
      </w:r>
      <w:r/>
    </w:p>
    <w:p>
      <w:pPr>
        <w:pStyle w:val="703"/>
        <w:ind w:firstLine="560"/>
        <w:keepLines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楷体" w:hAnsi="楷体" w:eastAsia="楷体" w:cs="楷体"/>
          <w:sz w:val="28"/>
          <w:szCs w:val="28"/>
          <w:highlight w:val="none"/>
          <w:lang w:val="en-US" w:eastAsia="zh-CN" w:bidi="ar-SA"/>
        </w:rPr>
        <w:t xml:space="preserve">（四）注意事项：</w:t>
      </w:r>
      <w:r>
        <w:rPr>
          <w:rFonts w:hint="eastAsia" w:ascii="仿宋" w:hAnsi="仿宋" w:eastAsia="仿宋" w:cs="仿宋"/>
          <w:sz w:val="28"/>
          <w:szCs w:val="28"/>
          <w:highlight w:val="none"/>
          <w:lang w:val="en-US" w:eastAsia="zh-CN" w:bidi="ar-SA"/>
        </w:rPr>
        <w:t xml:space="preserve">中标人应将所安装产品合格证交付给采购人，如有缺失应及时补齐，否则视为逾期交货。</w:t>
      </w:r>
      <w:r>
        <w:rPr>
          <w:rFonts w:hint="eastAsia" w:ascii="仿宋" w:hAnsi="仿宋" w:eastAsia="仿宋" w:cs="仿宋"/>
          <w:sz w:val="28"/>
          <w:szCs w:val="28"/>
          <w:highlight w:val="none"/>
          <w:lang w:val="en-US" w:eastAsia="zh-CN" w:bidi="ar-SA"/>
        </w:rPr>
      </w:r>
      <w:r/>
    </w:p>
    <w:p>
      <w:pPr>
        <w:pStyle w:val="703"/>
        <w:ind w:firstLine="560"/>
        <w:keepLines w:val="0"/>
        <w:pageBreakBefore w:val="0"/>
        <w:spacing w:line="520" w:lineRule="exact"/>
        <w:widowControl w:val="off"/>
        <w:rPr>
          <w:rFonts w:hint="eastAsia" w:ascii="黑体" w:hAnsi="黑体" w:eastAsia="黑体" w:cs="黑体"/>
          <w:b w:val="0"/>
          <w:bCs/>
          <w:sz w:val="28"/>
          <w:szCs w:val="28"/>
          <w:highlight w:val="none"/>
          <w:lang w:val="en-US" w:eastAsia="zh-CN"/>
        </w:rPr>
      </w:pPr>
      <w:r>
        <w:rPr>
          <w:rFonts w:hint="eastAsia" w:ascii="黑体" w:hAnsi="黑体" w:eastAsia="黑体" w:cs="黑体"/>
          <w:b w:val="0"/>
          <w:bCs/>
          <w:sz w:val="28"/>
          <w:szCs w:val="28"/>
          <w:highlight w:val="none"/>
          <w:lang w:val="en-US" w:eastAsia="zh-CN"/>
        </w:rPr>
        <w:t xml:space="preserve">六、付款方式</w:t>
      </w:r>
      <w:r>
        <w:rPr>
          <w:rFonts w:hint="eastAsia" w:ascii="黑体" w:hAnsi="黑体" w:eastAsia="黑体" w:cs="黑体"/>
          <w:b w:val="0"/>
          <w:bCs/>
          <w:sz w:val="28"/>
          <w:szCs w:val="28"/>
          <w:highlight w:val="none"/>
          <w:lang w:val="en-US" w:eastAsia="zh-CN"/>
        </w:rPr>
      </w:r>
      <w:r/>
    </w:p>
    <w:p>
      <w:pPr>
        <w:pStyle w:val="703"/>
        <w:ind w:firstLine="592"/>
        <w:spacing w:line="360" w:lineRule="auto"/>
        <w:rPr>
          <w:rFonts w:hint="eastAsia" w:ascii="Times New Roman" w:hAnsi="Times New Roman" w:eastAsia="仿宋_GB2312" w:cs="Times New Roman"/>
          <w:color w:val="ff0000"/>
          <w:spacing w:val="8"/>
          <w:sz w:val="28"/>
          <w:szCs w:val="28"/>
          <w:lang w:val="en-US" w:eastAsia="zh-CN" w:bidi="ar-SA"/>
        </w:rPr>
      </w:pPr>
      <w:r>
        <w:rPr>
          <w:rFonts w:hint="eastAsia" w:ascii="Times New Roman" w:hAnsi="Times New Roman" w:eastAsia="仿宋_GB2312" w:cs="Times New Roman"/>
          <w:color w:val="0000ff"/>
          <w:spacing w:val="8"/>
          <w:sz w:val="28"/>
          <w:szCs w:val="28"/>
          <w:lang w:val="en-US" w:eastAsia="zh-CN" w:bidi="ar-SA"/>
        </w:rPr>
        <w:t xml:space="preserve">甲方向乙方支付合同金额的</w:t>
      </w:r>
      <w:r>
        <w:rPr>
          <w:rFonts w:hint="eastAsia" w:eastAsia="仿宋_GB2312" w:cs="Times New Roman"/>
          <w:color w:val="0000ff"/>
          <w:spacing w:val="8"/>
          <w:sz w:val="28"/>
          <w:szCs w:val="28"/>
          <w:lang w:val="en-US" w:eastAsia="zh-CN" w:bidi="ar-SA"/>
        </w:rPr>
        <w:t xml:space="preserve">4</w:t>
      </w:r>
      <w:r>
        <w:rPr>
          <w:rFonts w:hint="eastAsia" w:ascii="Times New Roman" w:hAnsi="Times New Roman" w:eastAsia="仿宋_GB2312" w:cs="Times New Roman"/>
          <w:color w:val="0000ff"/>
          <w:spacing w:val="8"/>
          <w:sz w:val="28"/>
          <w:szCs w:val="28"/>
          <w:lang w:val="en-US" w:eastAsia="zh-CN" w:bidi="ar-SA"/>
        </w:rPr>
        <w:t xml:space="preserve">0%作为预付款，改造项目全部结束并经采购人验收合格后，据实结算剩余尾款，据实结算将根据本项目验收综合得分和实际改造数量支付合同价款[验收综合得分95分（含95分）以上的，按实际改造安装项目金额支付剩余款项；综合得分90分-95分（不含95分）的，将在扣除3%的合同价款后，再按实际改造安装项目金额支付剩余款项；综合得分80分-90分（不含90分）的，将在扣除6%的合同价款后，再按照实际改造安装项目金额支付剩余款项；综合得分70分-80分（不含80分）的，将在扣除10%的合同价款后，再按照实际改造安装项目</w:t>
      </w:r>
      <w:r>
        <w:rPr>
          <w:rFonts w:hint="eastAsia" w:ascii="Times New Roman" w:hAnsi="Times New Roman" w:eastAsia="仿宋_GB2312" w:cs="Times New Roman"/>
          <w:color w:val="ff0000"/>
          <w:spacing w:val="8"/>
          <w:sz w:val="28"/>
          <w:szCs w:val="28"/>
          <w:lang w:val="en-US" w:eastAsia="zh-CN" w:bidi="ar-SA"/>
        </w:rPr>
        <w:t xml:space="preserve">金额支付剩余款项]。</w:t>
      </w:r>
      <w:r>
        <w:rPr>
          <w:rFonts w:hint="eastAsia" w:ascii="Times New Roman" w:hAnsi="Times New Roman" w:eastAsia="仿宋_GB2312" w:cs="Times New Roman"/>
          <w:color w:val="ff0000"/>
          <w:spacing w:val="8"/>
          <w:sz w:val="28"/>
          <w:szCs w:val="28"/>
          <w:lang w:val="en-US" w:eastAsia="zh-CN" w:bidi="ar-SA"/>
        </w:rPr>
      </w:r>
      <w:r/>
    </w:p>
    <w:p>
      <w:pPr>
        <w:pStyle w:val="703"/>
        <w:ind w:firstLine="560"/>
        <w:keepLines w:val="0"/>
        <w:pageBreakBefore w:val="0"/>
        <w:spacing w:line="520" w:lineRule="exact"/>
        <w:widowControl w:val="off"/>
        <w:rPr>
          <w:rFonts w:hint="eastAsia" w:ascii="黑体" w:hAnsi="黑体" w:eastAsia="黑体" w:cs="黑体"/>
          <w:b w:val="0"/>
          <w:bCs/>
          <w:sz w:val="28"/>
          <w:szCs w:val="28"/>
          <w:highlight w:val="none"/>
          <w:lang w:eastAsia="zh-CN"/>
        </w:rPr>
      </w:pPr>
      <w:r>
        <w:rPr>
          <w:rFonts w:hint="eastAsia" w:ascii="黑体" w:hAnsi="黑体" w:eastAsia="黑体" w:cs="黑体"/>
          <w:b w:val="0"/>
          <w:bCs/>
          <w:sz w:val="28"/>
          <w:szCs w:val="28"/>
          <w:highlight w:val="none"/>
          <w:lang w:val="en-US" w:eastAsia="zh-CN"/>
        </w:rPr>
        <w:t xml:space="preserve">七</w:t>
      </w:r>
      <w:r>
        <w:rPr>
          <w:rFonts w:hint="eastAsia" w:ascii="黑体" w:hAnsi="黑体" w:eastAsia="黑体" w:cs="黑体"/>
          <w:b w:val="0"/>
          <w:bCs/>
          <w:sz w:val="28"/>
          <w:szCs w:val="28"/>
          <w:highlight w:val="none"/>
          <w:lang w:eastAsia="zh-CN"/>
        </w:rPr>
        <w:t xml:space="preserve">、其他事项</w:t>
      </w:r>
      <w:r>
        <w:rPr>
          <w:rFonts w:hint="eastAsia" w:ascii="黑体" w:hAnsi="黑体" w:eastAsia="黑体" w:cs="黑体"/>
          <w:b w:val="0"/>
          <w:bCs/>
          <w:sz w:val="28"/>
          <w:szCs w:val="28"/>
          <w:highlight w:val="none"/>
          <w:lang w:eastAsia="zh-CN"/>
        </w:rPr>
      </w:r>
      <w:r/>
    </w:p>
    <w:p>
      <w:pPr>
        <w:pStyle w:val="703"/>
        <w:ind w:firstLine="560"/>
        <w:keepLines w:val="0"/>
        <w:pageBreakBefore w:val="0"/>
        <w:spacing w:line="520" w:lineRule="exact"/>
        <w:widowControl w:val="off"/>
        <w:rPr>
          <w:rFonts w:hint="eastAsia" w:ascii="仿宋" w:hAnsi="仿宋" w:eastAsia="仿宋" w:cs="仿宋"/>
          <w:b/>
          <w:sz w:val="28"/>
          <w:szCs w:val="28"/>
          <w:highlight w:val="none"/>
        </w:rPr>
      </w:pPr>
      <w:r>
        <w:rPr>
          <w:rFonts w:hint="eastAsia" w:ascii="楷体" w:hAnsi="楷体" w:eastAsia="楷体" w:cs="楷体"/>
          <w:b w:val="0"/>
          <w:bCs/>
          <w:sz w:val="28"/>
          <w:szCs w:val="28"/>
          <w:highlight w:val="none"/>
          <w:lang w:eastAsia="zh-CN"/>
        </w:rPr>
        <w:t xml:space="preserve">（一）</w:t>
      </w:r>
      <w:r>
        <w:rPr>
          <w:rFonts w:hint="eastAsia" w:ascii="楷体" w:hAnsi="楷体" w:eastAsia="楷体" w:cs="楷体"/>
          <w:b w:val="0"/>
          <w:bCs/>
          <w:sz w:val="28"/>
          <w:szCs w:val="28"/>
          <w:highlight w:val="none"/>
        </w:rPr>
        <w:t xml:space="preserve">产品质量</w:t>
      </w:r>
      <w:r>
        <w:rPr>
          <w:rFonts w:hint="eastAsia" w:ascii="仿宋" w:hAnsi="仿宋" w:eastAsia="仿宋" w:cs="仿宋"/>
          <w:b/>
          <w:sz w:val="28"/>
          <w:szCs w:val="28"/>
          <w:highlight w:val="none"/>
        </w:rPr>
        <w:t xml:space="preserve"> </w:t>
      </w:r>
      <w:r>
        <w:rPr>
          <w:rFonts w:hint="eastAsia" w:ascii="仿宋" w:hAnsi="仿宋" w:eastAsia="仿宋" w:cs="仿宋"/>
          <w:b/>
          <w:sz w:val="28"/>
          <w:szCs w:val="28"/>
          <w:highlight w:val="none"/>
        </w:rPr>
      </w:r>
      <w:r/>
    </w:p>
    <w:p>
      <w:pPr>
        <w:pStyle w:val="703"/>
        <w:ind w:firstLine="560"/>
        <w:keepLines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不能简单照搬招标文件提供的需求，必须按招标文件技术规格逐项作出实质性应答，如照搬照抄项目需求中的技术的，中标后投标人在同采购人签订合同和履约环节中不得提出异议，一切后果和损失由投标人承担。 </w:t>
      </w:r>
      <w:r>
        <w:rPr>
          <w:rFonts w:hint="eastAsia" w:ascii="仿宋" w:hAnsi="仿宋" w:eastAsia="仿宋" w:cs="仿宋"/>
          <w:sz w:val="28"/>
          <w:szCs w:val="28"/>
          <w:highlight w:val="none"/>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人应保证货物是全新、未使用过的原厂合格产品，并完全符合招标文件规定的质量、规格和参数的要求。验收过程中发现产品不符合上述要求的，将视作不合格产品，使用方有权终止合同，造成的一切损失由投标人承担。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、投标人应保证提供的产品不得侵犯第三方专利权、商标权和设计权、版权等。否则，投标人应负全部责任，并承担由此引起的一切后果。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、投标人应采取必要的安全措施保证货物的运输及安装的安全，并承担货物的运输及安装过程中产生的风险。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、所有报价的产品的各项技术标准应当符合现行相关生产标准和规范及招标文件的要求。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、供货时必须随产品提供出厂材料，包括但不限于检验报告（复印件）、产品合格证（原件）以及设备的测试、运行、保养手册。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、采购人将邀请专业人员，对安装到位的设备进行全面检查，发现使用不符合要求的产品，无条件更换。 </w:t>
      </w:r>
      <w:r>
        <w:rPr>
          <w:rFonts w:hint="eastAsia" w:ascii="仿宋" w:hAnsi="仿宋" w:eastAsia="仿宋" w:cs="仿宋"/>
          <w:sz w:val="28"/>
          <w:szCs w:val="28"/>
        </w:rPr>
      </w:r>
      <w:r/>
    </w:p>
    <w:p>
      <w:pPr>
        <w:pStyle w:val="703"/>
        <w:ind w:firstLine="562"/>
        <w:keepLines w:val="0"/>
        <w:pageBreakBefore w:val="0"/>
        <w:spacing w:line="52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eastAsia="zh-CN"/>
        </w:rPr>
        <w:t xml:space="preserve">（二）严格验收</w:t>
      </w:r>
      <w:r>
        <w:rPr>
          <w:rFonts w:hint="eastAsia" w:ascii="仿宋" w:hAnsi="仿宋" w:eastAsia="仿宋" w:cs="仿宋"/>
          <w:b/>
          <w:sz w:val="28"/>
          <w:szCs w:val="28"/>
          <w:lang w:eastAsia="zh-CN"/>
        </w:rPr>
      </w:r>
      <w:r/>
    </w:p>
    <w:p>
      <w:pPr>
        <w:pStyle w:val="703"/>
        <w:ind w:firstLine="560"/>
        <w:keepLines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通过第三方对改造成果进行评估，严格验收，切实将民生工程落到实处。中标服务机构应将评估资料和改造前、后的文档及图片形成电子化档案，保存在数据库中。具体要求见《淮安区民政局2024年提升行动家庭养老床位建设考核细则》</w:t>
      </w:r>
      <w:r>
        <w:rPr>
          <w:rFonts w:hint="eastAsia" w:ascii="仿宋" w:hAnsi="仿宋" w:eastAsia="仿宋" w:cs="仿宋"/>
          <w:b/>
          <w:bCs w:val="0"/>
          <w:sz w:val="28"/>
          <w:szCs w:val="28"/>
          <w:highlight w:val="none"/>
          <w:lang w:eastAsia="zh-CN"/>
        </w:rPr>
        <w:t xml:space="preserve">（附件</w:t>
      </w:r>
      <w:r>
        <w:rPr>
          <w:rFonts w:hint="eastAsia" w:ascii="仿宋" w:hAnsi="仿宋" w:eastAsia="仿宋" w:cs="仿宋"/>
          <w:b/>
          <w:bCs w:val="0"/>
          <w:sz w:val="28"/>
          <w:szCs w:val="28"/>
          <w:highlight w:val="none"/>
          <w:lang w:val="en-US" w:eastAsia="zh-CN"/>
        </w:rPr>
        <w:t xml:space="preserve">2</w:t>
      </w:r>
      <w:r>
        <w:rPr>
          <w:rFonts w:hint="eastAsia" w:ascii="仿宋" w:hAnsi="仿宋" w:eastAsia="仿宋" w:cs="仿宋"/>
          <w:b/>
          <w:bCs w:val="0"/>
          <w:sz w:val="28"/>
          <w:szCs w:val="28"/>
          <w:highlight w:val="none"/>
          <w:lang w:eastAsia="zh-CN"/>
        </w:rPr>
        <w:t xml:space="preserve">）。</w:t>
      </w:r>
      <w:r>
        <w:rPr>
          <w:rFonts w:hint="eastAsia" w:ascii="仿宋" w:hAnsi="仿宋" w:eastAsia="仿宋" w:cs="仿宋"/>
          <w:b w:val="0"/>
          <w:bCs/>
          <w:sz w:val="28"/>
          <w:szCs w:val="28"/>
          <w:lang w:eastAsia="zh-CN"/>
        </w:rPr>
      </w:r>
      <w:r/>
    </w:p>
    <w:p>
      <w:pPr>
        <w:pStyle w:val="703"/>
        <w:ind w:firstLine="560"/>
        <w:keepLines w:val="0"/>
        <w:pageBreakBefore w:val="0"/>
        <w:spacing w:line="520" w:lineRule="exact"/>
        <w:widowControl w:val="off"/>
        <w:rPr>
          <w:rFonts w:hint="eastAsia" w:ascii="仿宋" w:hAnsi="仿宋" w:eastAsia="仿宋" w:cs="仿宋"/>
          <w:b w:val="0"/>
          <w:bCs/>
          <w:sz w:val="28"/>
          <w:szCs w:val="28"/>
          <w:lang w:eastAsia="zh-CN"/>
        </w:rPr>
      </w:pPr>
      <w:r>
        <w:rPr>
          <w:rFonts w:hint="eastAsia" w:ascii="仿宋" w:hAnsi="仿宋" w:eastAsia="仿宋" w:cs="仿宋"/>
          <w:b w:val="0"/>
          <w:bCs/>
          <w:sz w:val="28"/>
          <w:szCs w:val="28"/>
          <w:lang w:eastAsia="zh-CN"/>
        </w:rPr>
        <w:t xml:space="preserve">本项目施工结束并通过第三方改造成果评估后，施工建设及改造内容的审核验收表与评估确认表一致，审核验收表将作为最终结算的依据之一，如验收表出现手动修改，则采购方不予认可。</w:t>
      </w:r>
      <w:r>
        <w:rPr>
          <w:rFonts w:hint="eastAsia" w:ascii="仿宋" w:hAnsi="仿宋" w:eastAsia="仿宋" w:cs="仿宋"/>
          <w:b w:val="0"/>
          <w:bCs/>
          <w:sz w:val="28"/>
          <w:szCs w:val="28"/>
          <w:lang w:eastAsia="zh-CN"/>
        </w:rPr>
      </w:r>
      <w:r/>
    </w:p>
    <w:p>
      <w:pPr>
        <w:pStyle w:val="703"/>
        <w:ind w:firstLine="562"/>
        <w:keepLines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（三）</w:t>
      </w:r>
      <w:r>
        <w:rPr>
          <w:rFonts w:hint="eastAsia" w:ascii="仿宋" w:hAnsi="仿宋" w:eastAsia="仿宋" w:cs="仿宋"/>
          <w:b/>
          <w:sz w:val="28"/>
          <w:szCs w:val="28"/>
        </w:rPr>
        <w:t xml:space="preserve">售后服务 </w:t>
      </w:r>
      <w:r>
        <w:rPr>
          <w:rFonts w:hint="eastAsia" w:ascii="仿宋" w:hAnsi="仿宋" w:eastAsia="仿宋" w:cs="仿宋"/>
          <w:b/>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1、本项目的质量保证期（简称“质保期”）：自项目验收交付之日起总体项目提供不少于 2 年质量保证期（包含 2 年服务费）（若国家和/或生产厂家对本项目所涉及货物的质量保证期的规定高于本项目的要求，应按国家和/或生产厂家的规定执行）。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2、中标人需有完善的安装实施、培训、维护方案。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3、设备系统发生故障，投标人应承诺 30 分钟内响应，4 小时内派出维保人员到达现场处理问题，在质保期内非人为因素损坏设备，自采购单位报故障之时起，一般故障 4 小时内予以修复，重大故障 12 小时内予以修复；若无法排除故障，须提供备用设备于 24 小时内安装到位，在最短时间内恢复系统正常运行。保证用户正常使用。投标文件中提供具体的保障措施。投标人接到故障报告后，应严格遵守服务合同约定，投标人应按承诺的服务水平和响应速度到达现场进行处理。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4、投标人应充分保证售后服务点主要硬件维修所需的备件供应。更换的备件型号和规格应与被更换的完全一样或更优。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5、投标人在每次预防性维护后，应针对设备的隐患，准备备件，并立即进行更换。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6、投标人每完成一户改造，需提供售后服务卡给服务对象。售后服务卡内容包括但不限于：售后服务联系人、联系电话、监督人、监督电话等内容。 </w:t>
      </w:r>
      <w:r>
        <w:rPr>
          <w:rFonts w:hint="eastAsia" w:ascii="仿宋" w:hAnsi="仿宋" w:eastAsia="仿宋" w:cs="仿宋"/>
          <w:sz w:val="28"/>
          <w:szCs w:val="28"/>
        </w:rPr>
      </w:r>
      <w:r/>
    </w:p>
    <w:p>
      <w:pPr>
        <w:pStyle w:val="703"/>
        <w:ind w:firstLine="562"/>
        <w:keepLines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（四）</w:t>
      </w:r>
      <w:r>
        <w:rPr>
          <w:rFonts w:hint="eastAsia" w:ascii="仿宋" w:hAnsi="仿宋" w:eastAsia="仿宋" w:cs="仿宋"/>
          <w:b/>
          <w:sz w:val="28"/>
          <w:szCs w:val="28"/>
        </w:rPr>
        <w:t xml:space="preserve">安全管理 </w:t>
      </w:r>
      <w:r>
        <w:rPr>
          <w:rFonts w:hint="eastAsia" w:ascii="仿宋" w:hAnsi="仿宋" w:eastAsia="仿宋" w:cs="仿宋"/>
          <w:b/>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为贯彻“安全第一，预防为主”方针，投标人应为现场施工人员购买不记名工程意外伤害保险。投标人在项目工程现场施工安装过程中，必须遵守国家和地方关于劳动安全、劳务用工等法律法规及规章制度，制定严格的安全措施，加强安全监督管理，对工程施工过程中发生的人身伤害、设备损坏事故承担安全责任，并按国家有关规定，为施工人员购买人身保险，配备合格的劳动防护用品、安全用具。 </w:t>
      </w:r>
      <w:r>
        <w:rPr>
          <w:rFonts w:hint="eastAsia" w:ascii="仿宋" w:hAnsi="仿宋" w:eastAsia="仿宋" w:cs="仿宋"/>
          <w:sz w:val="28"/>
          <w:szCs w:val="28"/>
        </w:rPr>
      </w:r>
      <w:r/>
    </w:p>
    <w:p>
      <w:pPr>
        <w:pStyle w:val="703"/>
        <w:ind w:firstLine="560"/>
        <w:keepLines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2、若发生安全问题，由投标人自行负责处理并承担一切经济和法律责任，其与采购人一切无关，同时按合同要求保证施工进度，按时完工。 </w:t>
      </w:r>
      <w:r>
        <w:rPr>
          <w:rFonts w:hint="eastAsia" w:ascii="仿宋" w:hAnsi="仿宋" w:eastAsia="仿宋" w:cs="仿宋"/>
          <w:sz w:val="28"/>
          <w:szCs w:val="28"/>
        </w:rPr>
      </w:r>
      <w:r/>
    </w:p>
    <w:p>
      <w:pPr>
        <w:pStyle w:val="703"/>
        <w:ind w:firstLine="562"/>
        <w:keepLines w:val="0"/>
        <w:pageBreakBefore w:val="0"/>
        <w:spacing w:line="52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 xml:space="preserve">（五）责任追究</w:t>
      </w:r>
      <w:r>
        <w:rPr>
          <w:rFonts w:hint="eastAsia" w:ascii="仿宋" w:hAnsi="仿宋" w:eastAsia="仿宋" w:cs="仿宋"/>
          <w:b/>
          <w:bCs/>
          <w:sz w:val="28"/>
          <w:szCs w:val="28"/>
          <w:lang w:eastAsia="zh-CN"/>
        </w:rPr>
      </w:r>
      <w:r/>
    </w:p>
    <w:p>
      <w:pPr>
        <w:pStyle w:val="703"/>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中标服务机构在提供服务期限内，采取虚报、隐瞒、伪造等手段，骗取政府专项资金的，由民政部门责令退回非法获取的资金，并按照《江苏省养老服务市场失信联合惩戒对象名单管理实施办法》进行处理；严重损害老年人权益的，由民政部门责令追回服务资金、赔偿违约金或承担损失，情节严重的，移交司法部门处理。</w:t>
      </w:r>
      <w:r>
        <w:rPr>
          <w:rFonts w:hint="eastAsia" w:ascii="仿宋" w:hAnsi="仿宋" w:eastAsia="仿宋" w:cs="仿宋"/>
          <w:sz w:val="28"/>
          <w:szCs w:val="28"/>
          <w:lang w:eastAsia="zh-CN"/>
        </w:rPr>
      </w:r>
      <w:r/>
    </w:p>
    <w:p>
      <w:pPr>
        <w:pStyle w:val="703"/>
        <w:ind w:firstLine="560"/>
        <w:keepLines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本项目因中标改造机构的责任被相关政府部门通报、批评造成不良影响的，在三年内禁止参加</w:t>
      </w:r>
      <w:r>
        <w:rPr>
          <w:rFonts w:hint="eastAsia" w:ascii="仿宋" w:hAnsi="仿宋" w:eastAsia="仿宋" w:cs="仿宋"/>
          <w:sz w:val="28"/>
          <w:szCs w:val="28"/>
          <w:lang w:val="en-US" w:eastAsia="zh-CN"/>
        </w:rPr>
        <w:t xml:space="preserve">采购人</w:t>
      </w:r>
      <w:r>
        <w:rPr>
          <w:rFonts w:hint="eastAsia" w:ascii="仿宋" w:hAnsi="仿宋" w:eastAsia="仿宋" w:cs="仿宋"/>
          <w:sz w:val="28"/>
          <w:szCs w:val="28"/>
          <w:lang w:eastAsia="zh-CN"/>
        </w:rPr>
        <w:t xml:space="preserve">组织的采购活动。</w:t>
      </w:r>
      <w:r>
        <w:rPr>
          <w:rFonts w:hint="eastAsia" w:ascii="仿宋" w:hAnsi="仿宋" w:eastAsia="仿宋" w:cs="仿宋"/>
          <w:sz w:val="28"/>
          <w:szCs w:val="28"/>
          <w:lang w:eastAsia="zh-CN"/>
        </w:rPr>
      </w:r>
      <w:r/>
    </w:p>
    <w:p>
      <w:pPr>
        <w:pStyle w:val="703"/>
        <w:ind w:firstLine="560"/>
        <w:keepLines w:val="0"/>
        <w:pageBreakBefore w:val="0"/>
        <w:spacing w:line="520" w:lineRule="exact"/>
        <w:widowControl w:val="off"/>
        <w:rPr>
          <w:rFonts w:hint="eastAsia" w:ascii="仿宋" w:hAnsi="仿宋" w:eastAsia="仿宋" w:cs="仿宋"/>
          <w:sz w:val="28"/>
          <w:szCs w:val="28"/>
          <w:lang w:val="en-US" w:eastAsia="zh-CN"/>
        </w:rPr>
      </w:pPr>
      <w:r>
        <w:rPr>
          <w:rFonts w:hint="eastAsia" w:ascii="黑体" w:hAnsi="黑体" w:eastAsia="黑体" w:cs="黑体"/>
          <w:b w:val="0"/>
          <w:bCs w:val="0"/>
          <w:sz w:val="28"/>
          <w:szCs w:val="28"/>
          <w:lang w:val="en-US" w:eastAsia="zh-CN"/>
        </w:rPr>
        <w:t xml:space="preserve">八、分项报价及技术要求一览表</w:t>
      </w:r>
      <w:r>
        <w:rPr>
          <w:rFonts w:hint="eastAsia" w:ascii="仿宋" w:hAnsi="仿宋" w:eastAsia="仿宋" w:cs="仿宋"/>
          <w:sz w:val="28"/>
          <w:szCs w:val="28"/>
          <w:lang w:val="en-US" w:eastAsia="zh-CN"/>
        </w:rPr>
      </w:r>
      <w:r/>
    </w:p>
    <w:p>
      <w:pPr>
        <w:pStyle w:val="703"/>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家庭养老床位建设分项报价</w:t>
        <mc:AlternateContent>
          <mc:Choice Requires="wpg">
            <w:drawing>
              <wp:inline xmlns:wp="http://schemas.openxmlformats.org/drawingml/2006/wordprocessingDrawing" distT="0" distB="0" distL="0" distR="0">
                <wp:extent cx="190500" cy="2095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226160" name=""/>
                        <pic:cNvPicPr>
                          <a:picLocks noChangeAspect="1"/>
                        </pic:cNvPicPr>
                        <pic:nvPr/>
                      </pic:nvPicPr>
                      <pic:blipFill>
                        <a:blip r:embed="rId13"/>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6.5pt;mso-wrap-distance-left:0.0pt;mso-wrap-distance-top:0.0pt;mso-wrap-distance-right:0.0pt;mso-wrap-distance-bottom:0.0pt;" stroked="false">
                <v:path textboxrect="0,0,0,0"/>
                <v:imagedata r:id="rId13" o:title=""/>
              </v:shape>
            </w:pict>
          </mc:Fallback>
        </mc:AlternateContent>
      </w:r>
      <w:r>
        <w:rPr>
          <w:rFonts w:hint="eastAsia" w:ascii="仿宋" w:hAnsi="仿宋" w:eastAsia="仿宋" w:cs="仿宋"/>
          <w:sz w:val="28"/>
          <w:szCs w:val="28"/>
          <w:lang w:val="en-US" w:eastAsia="zh-CN"/>
        </w:rPr>
      </w:r>
      <w:r/>
    </w:p>
    <w:tbl>
      <w:tblPr>
        <w:tblpPr w:horzAnchor="page" w:tblpX="1015" w:vertAnchor="text" w:tblpY="307" w:leftFromText="180" w:topFromText="0" w:rightFromText="180" w:bottomFromText="0"/>
        <w:tblW w:w="1020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5"/>
        <w:gridCol w:w="494"/>
        <w:gridCol w:w="880"/>
        <w:gridCol w:w="1561"/>
        <w:gridCol w:w="5020"/>
        <w:gridCol w:w="627"/>
        <w:gridCol w:w="689"/>
        <w:gridCol w:w="464"/>
      </w:tblGrid>
      <w:tr>
        <w:trPr>
          <w:trHeight w:val="655"/>
        </w:trPr>
        <w:tc>
          <w:tcPr>
            <w:gridSpan w:val="8"/>
            <w:tcW w:w="1020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一：适老化改造</w:t>
            </w:r>
            <w:r>
              <w:rPr>
                <w:rFonts w:hint="eastAsia" w:ascii="宋体" w:hAnsi="宋体" w:eastAsia="宋体" w:cs="宋体"/>
                <w:color w:val="000000"/>
                <w:sz w:val="18"/>
                <w:szCs w:val="18"/>
              </w:rPr>
            </w:r>
            <w:r/>
          </w:p>
        </w:tc>
      </w:tr>
      <w:tr>
        <w:trPr>
          <w:trHeight w:val="864"/>
        </w:trPr>
        <w:tc>
          <w:tcPr>
            <w:tcW w:w="465"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03"/>
              <w:jc w:val="center"/>
              <w:rPr>
                <w:rFonts w:hint="eastAsia" w:ascii="宋体" w:hAnsi="宋体" w:eastAsia="宋体" w:cs="宋体"/>
                <w:color w:val="000000"/>
                <w:sz w:val="18"/>
                <w:szCs w:val="18"/>
                <w:lang w:val="en-US"/>
              </w:rPr>
              <w:framePr w:vAnchor="text" w:hAnchor="page" w:x="1015" w:y="307"/>
            </w:pPr>
            <w:r>
              <w:rPr>
                <w:rFonts w:hint="eastAsia" w:ascii="宋体" w:hAnsi="宋体" w:eastAsia="宋体" w:cs="宋体"/>
                <w:color w:val="000000"/>
                <w:sz w:val="18"/>
                <w:szCs w:val="18"/>
                <w:lang w:val="en-US" w:eastAsia="zh-CN"/>
              </w:rPr>
              <w:t xml:space="preserve">项目名称</w:t>
            </w:r>
            <w:r>
              <w:rPr>
                <w:rFonts w:hint="eastAsia" w:ascii="宋体" w:hAnsi="宋体" w:eastAsia="宋体" w:cs="宋体"/>
                <w:color w:val="000000"/>
                <w:sz w:val="18"/>
                <w:szCs w:val="18"/>
                <w:lang w:val="en-US"/>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技术要求</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rPr>
              <w:framePr w:vAnchor="text" w:hAnchor="page" w:x="1015" w:y="307"/>
            </w:pPr>
            <w:r>
              <w:rPr>
                <w:rFonts w:hint="eastAsia" w:ascii="宋体" w:hAnsi="宋体" w:eastAsia="宋体" w:cs="宋体"/>
                <w:color w:val="000000"/>
                <w:sz w:val="18"/>
                <w:szCs w:val="18"/>
                <w:lang w:val="en-US" w:eastAsia="zh-CN"/>
              </w:rPr>
              <w:t xml:space="preserve">最高限价</w:t>
            </w:r>
            <w:r>
              <w:rPr>
                <w:rFonts w:hint="eastAsia" w:ascii="宋体" w:hAnsi="宋体" w:eastAsia="宋体" w:cs="宋体"/>
                <w:color w:val="000000"/>
                <w:sz w:val="18"/>
                <w:szCs w:val="18"/>
                <w:lang w:val="en-US"/>
              </w:rPr>
            </w:r>
            <w:r/>
          </w:p>
        </w:tc>
        <w:tc>
          <w:tcPr>
            <w:tcW w:w="46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704"/>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（一）地面改造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防滑处理</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防滑地垫</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1.本产品PVC材质，无毒无味遇热不变质，健康放心，防滑设计，背部强力吸盘，能吸住任何光滑的地面，防止滑倒。</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2.表面充满按摩颗粒，舒适淋浴脚底按摩双重享受、柔软坚韧、安全耐用，符合人体脚心行进保健按摩为一体的合成技术。</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3.防止残疾人进出浴室，卫生间滑倒，造成二次伤害。</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4.适用于老年人，行动不便者。</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块</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55</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651"/>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疏水防滑地垫</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采用 PVC 材质，无异味，韧性佳；母环圆扣可拼接。建议采用尺寸： 300*300mm</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块</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25</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5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防滑地胶</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采用 PVC 材质地胶，防湿滑系数为≥ R10，厚度≥2mm；抗菌防霉易清洗，适用于卫浴间、厨房等较湿滑地方；禁止使用便携式防滑地垫。</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74</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highlight w:val="green"/>
                <w:lang w:eastAsia="zh-CN"/>
              </w:rPr>
              <w:framePr w:vAnchor="text" w:hAnchor="page" w:x="1015" w:y="307"/>
            </w:pPr>
            <w:r>
              <w:rPr>
                <w:rFonts w:hint="eastAsia" w:ascii="宋体" w:hAnsi="宋体" w:eastAsia="宋体" w:cs="宋体"/>
                <w:color w:val="000000"/>
                <w:sz w:val="18"/>
                <w:szCs w:val="18"/>
                <w:highlight w:val="green"/>
                <w:lang w:eastAsia="zh-CN"/>
              </w:rPr>
            </w:r>
            <w:r/>
          </w:p>
        </w:tc>
      </w:tr>
      <w:tr>
        <w:trPr>
          <w:trHeight w:val="1058"/>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防滑地砖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防滑砖。拆除原地面，找平，放线，瓷砖铺贴，嵌缝处理（含人工、主材、辅材；不含防水）</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208</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highlight w:val="green"/>
                <w:lang w:eastAsia="zh-CN"/>
              </w:rPr>
              <w:framePr w:vAnchor="text" w:hAnchor="page" w:x="1015" w:y="307"/>
            </w:pPr>
            <w:r>
              <w:rPr>
                <w:rFonts w:hint="eastAsia" w:ascii="宋体" w:hAnsi="宋体" w:eastAsia="宋体" w:cs="宋体"/>
                <w:color w:val="000000"/>
                <w:sz w:val="18"/>
                <w:szCs w:val="18"/>
                <w:highlight w:val="green"/>
                <w:lang w:eastAsia="zh-CN"/>
              </w:rPr>
            </w:r>
            <w:r/>
          </w:p>
        </w:tc>
      </w:tr>
      <w:tr>
        <w:trPr>
          <w:trHeight w:val="307"/>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高差处理</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移动坡道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解决路面的高度差，打造无障碍路面，方便轮椅老人安全通行</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1、可灵活、有效解决室内外路面的高低差，打造无障碍路面，方便使用轮椅的老人安全通行；</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2、采用铝合金材质、防滑、拆装方便，携带方便，实用性极高。</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3、多支撑脚分布式承重（300kg），受力均匀不塌陷，表面防滑纹路+防滑凹，防滑性更高。</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根</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r>
            <w:r/>
          </w:p>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500</w:t>
            </w:r>
            <w:r>
              <w:rPr>
                <w:rFonts w:hint="eastAsia" w:ascii="宋体" w:hAnsi="宋体" w:eastAsia="宋体" w:cs="宋体"/>
                <w:color w:val="000000"/>
                <w:sz w:val="18"/>
                <w:szCs w:val="18"/>
                <w:highlight w:val="none"/>
                <w:lang w:val="en-US" w:eastAsia="zh-CN"/>
              </w:rPr>
            </w:r>
            <w:r/>
          </w:p>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bidi="ar-SA"/>
              </w:rPr>
            </w:r>
            <w:r/>
          </w:p>
        </w:tc>
        <w:tc>
          <w:tcPr>
            <w:tcW w:w="464" w:type="dxa"/>
            <w:vAlign w:val="center"/>
            <w:vMerge w:val="restart"/>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800"/>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水泥坡道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按坡比铺设坡道，压防滑纹台阶改坡道，铺设水泥坡道，坡道可采用带防滑纹水泥为材料，增加地面摩擦系数。材料：水泥、石子砂， 混凝土符合国家有关标准</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仿宋" w:hAnsi="仿宋" w:eastAsia="仿宋" w:cs="仿宋"/>
                <w:i w:val="0"/>
                <w:iCs w:val="0"/>
                <w:color w:val="000000"/>
                <w:sz w:val="21"/>
                <w:szCs w:val="21"/>
                <w:u w:val="none"/>
                <w:lang w:val="en-US" w:eastAsia="zh-CN" w:bidi="ar"/>
              </w:rPr>
              <w:t xml:space="preserve">m2</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250</w:t>
            </w:r>
            <w:r>
              <w:rPr>
                <w:rFonts w:hint="eastAsia" w:ascii="宋体" w:hAnsi="宋体" w:eastAsia="宋体" w:cs="宋体"/>
                <w:color w:val="000000"/>
                <w:sz w:val="18"/>
                <w:szCs w:val="18"/>
                <w:highlight w:val="none"/>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00"/>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橡胶坡道</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尺寸：90*15*2.0cm/90*20*3.0cm</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/90*20*4.0cm</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材质：橡胶</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1、天然橡胶材质，耐水防滑、承重力高达 500kg；</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2、产品稳定性高，长期使用不变形；</w:t>
            </w:r>
            <w:r>
              <w:rPr>
                <w:rFonts w:hint="eastAsia" w:ascii="宋体" w:hAnsi="宋体" w:eastAsia="宋体" w:cs="宋体"/>
                <w:color w:val="000000"/>
                <w:sz w:val="18"/>
                <w:szCs w:val="18"/>
                <w:lang w:bidi="ar"/>
              </w:rPr>
            </w:r>
            <w:r/>
          </w:p>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lang w:bidi="ar"/>
              </w:rPr>
              <w:t xml:space="preserve">3、表面凹凸条纹防滑设计，防滑性强。</w:t>
            </w:r>
            <w:r>
              <w:rPr>
                <w:rFonts w:hint="eastAsia" w:ascii="宋体" w:hAnsi="宋体" w:eastAsia="宋体" w:cs="宋体"/>
                <w:color w:val="000000"/>
                <w:sz w:val="18"/>
                <w:szCs w:val="18"/>
                <w:highlight w:val="none"/>
                <w:lang w:val="en-US" w:eastAsia="zh-CN" w:bidi="ar-SA"/>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块</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145</w:t>
            </w:r>
            <w:r>
              <w:rPr>
                <w:rFonts w:hint="eastAsia" w:ascii="宋体" w:hAnsi="宋体" w:eastAsia="宋体" w:cs="宋体"/>
                <w:color w:val="000000"/>
                <w:sz w:val="18"/>
                <w:szCs w:val="18"/>
                <w:highlight w:val="none"/>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01"/>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3</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（二 ）门改造</w:t>
            </w: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门槛移除</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门槛移除</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移除门槛，保证老年人进门无障碍，方便轮椅进出。</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250</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314"/>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highlight w:val="green"/>
              </w:rPr>
              <w:framePr w:vAnchor="text" w:hAnchor="page" w:x="1015" w:y="307"/>
            </w:pPr>
            <w:r>
              <w:rPr>
                <w:rFonts w:hint="eastAsia" w:ascii="宋体" w:hAnsi="宋体" w:eastAsia="宋体" w:cs="宋体"/>
                <w:color w:val="000000"/>
                <w:sz w:val="18"/>
                <w:szCs w:val="18"/>
                <w:highlight w:val="none"/>
                <w:lang w:val="en-US" w:eastAsia="zh-CN"/>
              </w:rPr>
              <w:t xml:space="preserve">房门拓宽</w:t>
            </w:r>
            <w:r>
              <w:rPr>
                <w:rFonts w:hint="eastAsia" w:ascii="宋体" w:hAnsi="宋体" w:eastAsia="宋体" w:cs="宋体"/>
                <w:color w:val="000000"/>
                <w:sz w:val="18"/>
                <w:szCs w:val="18"/>
                <w:highlight w:val="gree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门洞拓宽，抹灰修复，粉刷涂饰</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对门洞狭窄影响轮椅通行进行扩宽，门净宽度≥80cm。含拆除人工费用、垃圾处理费用等。</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扇</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700</w:t>
            </w:r>
            <w:r>
              <w:rPr>
                <w:rFonts w:hint="eastAsia"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可</w:t>
            </w:r>
            <w:r>
              <w:rPr>
                <w:rFonts w:hint="eastAsia" w:ascii="宋体" w:hAnsi="宋体" w:eastAsia="宋体" w:cs="宋体"/>
                <w:color w:val="000000"/>
                <w:sz w:val="18"/>
                <w:szCs w:val="18"/>
                <w:highlight w:val="none"/>
                <w:lang w:val="en-US" w:eastAsia="zh-CN"/>
              </w:rPr>
            </w:r>
            <w:r/>
          </w:p>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选</w:t>
            </w:r>
            <w:r>
              <w:rPr>
                <w:rFonts w:hint="eastAsia" w:ascii="宋体" w:hAnsi="宋体" w:eastAsia="宋体" w:cs="宋体"/>
                <w:color w:val="000000"/>
                <w:sz w:val="18"/>
                <w:szCs w:val="18"/>
                <w:highlight w:val="none"/>
              </w:rPr>
            </w:r>
            <w:r/>
          </w:p>
        </w:tc>
      </w:tr>
      <w:tr>
        <w:trPr>
          <w:trHeight w:val="824"/>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卫生间或厨房更换铝合金移门</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铝合金厚度不小于1.0mm；钢化玻璃厚度不低于6mm</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仿宋" w:hAnsi="仿宋" w:eastAsia="仿宋" w:cs="仿宋"/>
                <w:i w:val="0"/>
                <w:iCs w:val="0"/>
                <w:color w:val="000000"/>
                <w:sz w:val="21"/>
                <w:szCs w:val="21"/>
                <w:highlight w:val="none"/>
                <w:u w:val="none"/>
                <w:lang w:val="en-US" w:eastAsia="zh-CN" w:bidi="ar"/>
              </w:rPr>
              <w:t xml:space="preserve">m2</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800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r>
      <w:tr>
        <w:trPr>
          <w:trHeight w:val="314"/>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highlight w:val="green"/>
                <w:lang w:val="en-US" w:eastAsia="zh-CN"/>
              </w:rPr>
              <w:framePr w:vAnchor="text" w:hAnchor="page" w:x="1015" w:y="307"/>
            </w:pPr>
            <w:r>
              <w:rPr>
                <w:rFonts w:hint="eastAsia" w:ascii="宋体" w:hAnsi="宋体" w:eastAsia="宋体" w:cs="宋体"/>
                <w:color w:val="000000"/>
                <w:sz w:val="18"/>
                <w:szCs w:val="18"/>
                <w:highlight w:val="green"/>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铝合金+钢化玻璃外开门</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拆除原门，更换新门；含门锁、铰链、门吸</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rPr>
              <w:t xml:space="preserve">樘</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1800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r>
            <w:r/>
          </w:p>
        </w:tc>
      </w:tr>
      <w:tr>
        <w:trPr>
          <w:trHeight w:val="1183"/>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下压式门把手改造</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下压式门把手</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1.产品颜色：黑色、银色；防滑抗压；不锈钢材质持久耐用。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2.预留孔径方便安装。</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3.适用场合：居家。</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4.不同的规格，定制款。</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160</w:t>
            </w:r>
            <w:r>
              <w:rPr>
                <w:rFonts w:ascii="宋体" w:hAnsi="宋体" w:eastAsia="宋体" w:cs="宋体"/>
                <w:color w:val="000000"/>
                <w:sz w:val="18"/>
                <w:szCs w:val="18"/>
                <w:highlight w:val="none"/>
                <w:lang w:val="en-US" w:eastAsia="zh-CN"/>
              </w:rPr>
            </w:r>
            <w:r/>
          </w:p>
        </w:tc>
        <w:tc>
          <w:tcPr>
            <w:tcW w:w="46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374"/>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6</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（三）卧室改造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安装床边护栏（抓杆）</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床边</w:t>
            </w:r>
            <w:r>
              <w:rPr>
                <w:rFonts w:hint="eastAsia" w:ascii="宋体" w:hAnsi="宋体" w:eastAsia="宋体" w:cs="宋体"/>
                <w:color w:val="000000"/>
                <w:sz w:val="18"/>
                <w:szCs w:val="18"/>
                <w:highlight w:val="none"/>
                <w:lang w:val="en-US" w:eastAsia="zh-CN"/>
              </w:rPr>
            </w:r>
            <w:r/>
          </w:p>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扶手安装于床边,防止老人起床后因头晕而跌倒.受伤人士或残障者可借助扶手起身,站立.可安装于床边,沙发,使用方便,可随时移动到所需的位置</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产品结构：采用彩色尼龙和不锈钢管复合。</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2.产品主要特点：使用环保标准，抗老化，耐腐蚀，耐火，抗菌性强的尼龙材料。</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3.产品表面：防滑浮点式设计，用于老人防滑更安全。</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490</w:t>
            </w:r>
            <w:r>
              <w:rPr>
                <w:rFonts w:hint="eastAsia"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792"/>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床边护栏</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免打孔安装，一键快速折叠、快捷方便</w:t>
            </w:r>
            <w:r>
              <w:rPr>
                <w:rFonts w:hint="eastAsia" w:ascii="宋体" w:hAnsi="宋体" w:eastAsia="宋体" w:cs="宋体"/>
                <w:color w:val="000000"/>
                <w:sz w:val="18"/>
                <w:szCs w:val="18"/>
                <w:highlight w:val="none"/>
                <w:lang w:eastAsia="zh-CN" w:bidi="ar"/>
              </w:rPr>
            </w:r>
            <w:r/>
          </w:p>
          <w:p>
            <w:pPr>
              <w:pStyle w:val="703"/>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1、材质：不锈钢立柱和加厚横梁，金属连接件，铝合金上管，防变形堵头,下连接 全金属固定，静音保护头设计。</w:t>
            </w:r>
            <w:r>
              <w:rPr>
                <w:rFonts w:hint="eastAsia" w:ascii="宋体" w:hAnsi="宋体" w:eastAsia="宋体" w:cs="宋体"/>
                <w:color w:val="000000"/>
                <w:sz w:val="18"/>
                <w:szCs w:val="18"/>
                <w:highlight w:val="none"/>
                <w:lang w:eastAsia="zh-CN" w:bidi="ar"/>
              </w:rPr>
            </w:r>
            <w:r/>
          </w:p>
          <w:p>
            <w:pPr>
              <w:pStyle w:val="703"/>
              <w:rPr>
                <w:rFonts w:hint="eastAsia" w:ascii="宋体" w:hAnsi="宋体" w:eastAsia="宋体" w:cs="宋体"/>
                <w:color w:val="000000"/>
                <w:sz w:val="18"/>
                <w:szCs w:val="18"/>
                <w:highlight w:val="none"/>
                <w:lang w:eastAsia="zh-CN" w:bidi="ar"/>
              </w:rPr>
              <w:framePr w:vAnchor="text" w:hAnchor="page" w:x="1015" w:y="307"/>
            </w:pPr>
            <w:r>
              <w:rPr>
                <w:rFonts w:hint="eastAsia" w:ascii="宋体" w:hAnsi="宋体" w:eastAsia="宋体" w:cs="宋体"/>
                <w:color w:val="000000"/>
                <w:sz w:val="18"/>
                <w:szCs w:val="18"/>
                <w:highlight w:val="none"/>
                <w:lang w:eastAsia="zh-CN" w:bidi="ar"/>
              </w:rPr>
              <w:t xml:space="preserve">2、免打孔安装，一键快速折叠、快捷方便。边缘倒角，防止碰撞伤害；</w:t>
            </w:r>
            <w:r>
              <w:rPr>
                <w:rFonts w:hint="eastAsia" w:ascii="宋体" w:hAnsi="宋体" w:eastAsia="宋体" w:cs="宋体"/>
                <w:color w:val="000000"/>
                <w:sz w:val="18"/>
                <w:szCs w:val="18"/>
                <w:highlight w:val="none"/>
                <w:lang w:eastAsia="zh-CN" w:bidi="ar"/>
              </w:rPr>
            </w:r>
            <w:r/>
          </w:p>
          <w:p>
            <w:pPr>
              <w:pStyle w:val="703"/>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lang w:eastAsia="zh-CN" w:bidi="ar"/>
              </w:rPr>
              <w:t xml:space="preserve">3、可五档调节。</w:t>
            </w:r>
            <w:r>
              <w:rPr>
                <w:rFonts w:hint="eastAsia" w:ascii="宋体" w:hAnsi="宋体" w:eastAsia="宋体" w:cs="宋体"/>
                <w:color w:val="000000"/>
                <w:sz w:val="18"/>
                <w:szCs w:val="18"/>
                <w:highlight w:val="none"/>
                <w:lang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154</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7</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护理床</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单摇</w:t>
            </w:r>
            <w:r>
              <w:rPr>
                <w:rFonts w:hint="eastAsia" w:ascii="宋体" w:hAnsi="宋体" w:eastAsia="宋体" w:cs="宋体"/>
                <w:color w:val="000000"/>
                <w:sz w:val="18"/>
                <w:szCs w:val="18"/>
                <w:lang w:val="en-US" w:eastAsia="zh-CN"/>
              </w:rPr>
            </w:r>
            <w:r/>
          </w:p>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护理床</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1.尺寸：长度≥2000mm、床面宽度≥900mm、地面到床面高度≥500mm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2.床框方管40*80*1.2mm，床脚采用50*50*1.2mm方管,床板采用冷轧钢板冲孔，金属部分表面处理采用双重涂层。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3.两侧配有全覆式铝合金材质护栏装置，配5根不锈钢鼓形护栏支柱，长1160mm*10mm、高350mm*10mm，铝合金表面经阳极氧化处理呈亮银色，表面光洁度高，易于清洗；</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4.床头床尾板采用ABS工程塑料注塑成型，床头床尾板坚固可靠，不变形；床头床尾板有防脱固定设置，床头床尾板不会因外力歪斜、损坏、晃动，扎实耐用，可快速拆卸；</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5.整床承重≥200kg。</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6.有手动背框升起功能，起背角度0°～75°；</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7.5寸静音脚轮均带刹车，带防尘罩；</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8.整床配套与床面尺寸相同的床垫（床垫为30密度3公分海绵+3公分棕垫），带输液架，配餐桌板。</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1200</w:t>
            </w:r>
            <w:r>
              <w:rPr>
                <w:rFonts w:hint="eastAsia"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8"/>
              <w:rPr>
                <w:rFonts w:hint="eastAsia"/>
                <w:color w:val="000000"/>
                <w:highlight w:val="none"/>
              </w:rPr>
              <w:framePr w:vAnchor="text" w:hAnchor="page" w:x="1015" w:y="307"/>
            </w:pPr>
            <w:r>
              <w:rPr>
                <w:rFonts w:hint="eastAsia" w:ascii="宋体" w:hAnsi="宋体" w:eastAsia="宋体" w:cs="宋体"/>
                <w:b w:val="0"/>
                <w:bCs w:val="0"/>
                <w:color w:val="000000"/>
                <w:sz w:val="18"/>
                <w:szCs w:val="18"/>
                <w:highlight w:val="none"/>
                <w:lang w:val="en-US" w:eastAsia="zh-CN" w:bidi="ar-SA"/>
              </w:rPr>
              <w:t xml:space="preserve">可选</w:t>
            </w:r>
            <w:r>
              <w:rPr>
                <w:rFonts w:hint="eastAsia"/>
                <w:color w:val="000000"/>
                <w:highlight w:val="none"/>
              </w:rPr>
            </w:r>
            <w:r/>
          </w:p>
        </w:tc>
      </w:tr>
      <w:tr>
        <w:trPr>
          <w:trHeight w:val="893"/>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适老双摇功能床</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1、尺寸：长2050mm*宽950mm（长、宽±50mm），整体承重可达≥300kg，背板动态载重≥70kg；</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2、调整角度：背板折起角度：0-80°/±5°，腿板折起角度：0-30°/±5,背板升降不低于双支撑设计；</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3、材质：床架采用冷轧钢管焊接，床板采用冷轧带型钢板 。床垫采用优质布料 ，内部采用40±5mm 硬质棕丝，透气性好, 20 ±5mm 高密度海棉回弹力良好，防虫处理，便于拆洗；</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4、摇杆系统：摇杆为含油带极限位置双向过营保护螺杆。采用高强度轴承钢制的螺杆，丝杆万向节采用45#精钢制成，双重保护，防滑丝，耐磨、轻便省力、无噪音；</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5、双侧可插式护栏，方便起身及坐卧助力，有效防止坠床，护栏尺寸：900mm*270mm（长*宽），护栏圆管直径：19mm；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6、床头尾板及包围采用弧线形设计，床头尾厚度40mm，床尾上弧形扶手35mmφ，床头尾实现快速拆卸，满足临床急救需求；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7、床垫：与床尺寸配套；</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8、床面表面处理无锐角毛边，不割手，高透气性、耐压不变形、不波动、无共鸣声；</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rPr>
              <w:framePr w:vAnchor="text" w:hAnchor="page" w:x="1015" w:y="307"/>
            </w:pPr>
            <w:r>
              <w:rPr>
                <w:rFonts w:hint="eastAsia" w:ascii="宋体" w:hAnsi="宋体" w:eastAsia="宋体" w:cs="宋体"/>
                <w:b w:val="0"/>
                <w:bCs w:val="0"/>
                <w:color w:val="000000"/>
                <w:sz w:val="18"/>
                <w:szCs w:val="18"/>
                <w:highlight w:val="none"/>
                <w:lang w:val="en-US" w:eastAsia="zh-CN"/>
              </w:rPr>
              <w:t xml:space="preserve">9、提供检测报告扫描件上传电子文件中，加盖CA电子章，未提供作负偏离处理。</w:t>
            </w:r>
            <w:r>
              <w:rPr>
                <w:rFonts w:hint="eastAsia" w:ascii="宋体" w:hAnsi="宋体" w:eastAsia="宋体" w:cs="宋体"/>
                <w:color w:val="000000"/>
                <w:sz w:val="18"/>
                <w:szCs w:val="18"/>
                <w:highlight w:val="none"/>
                <w:lang w:val="en-US"/>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highlight w:val="yellow"/>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1900</w:t>
            </w:r>
            <w:r>
              <w:rPr>
                <w:rFonts w:hint="eastAsia" w:ascii="宋体" w:hAnsi="宋体" w:eastAsia="宋体" w:cs="宋体"/>
                <w:color w:val="000000"/>
                <w:sz w:val="18"/>
                <w:szCs w:val="18"/>
                <w:highlight w:val="yellow"/>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60"/>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电动护理床</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功能：手电动一体，左翻身、右翻身、起背、腿部升降、助便功 能、移动、餐桌可用餐、输液杆、洗头辅助、一键坐起、复位平躺、定时翻身等。</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4200</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highlight w:val="green"/>
              </w:rPr>
              <w:framePr w:vAnchor="text" w:hAnchor="page" w:x="1015" w:y="307"/>
            </w:pPr>
            <w:r>
              <w:rPr>
                <w:rFonts w:hint="eastAsia" w:ascii="宋体" w:hAnsi="宋体" w:eastAsia="宋体" w:cs="宋体"/>
                <w:color w:val="000000"/>
                <w:sz w:val="18"/>
                <w:szCs w:val="18"/>
                <w:highlight w:val="green"/>
              </w:rPr>
            </w:r>
            <w:r/>
          </w:p>
        </w:tc>
      </w:tr>
      <w:tr>
        <w:trPr>
          <w:trHeight w:val="90"/>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8</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配置防压疮垫</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防褥疮坐垫</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1.材料：蓝色,可水洗医用尼龙 PVC 布料，耐用、耐磨、耐脏，无过敏源。</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2.气囊镂空设计，把坐垫与皮肤之间的摩擦力、剪切力降低到最小，消除褥疮产生。</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3.九孔气囊镂空设计。</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4.可嵌入式气嘴设计，不影响使用感受。</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35</w:t>
            </w:r>
            <w:r>
              <w:rPr>
                <w:rFonts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65"/>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防褥疮靠垫</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1.高密度海绵，软硬适中，环保舒适，会弹性好，支撑力强，不易 变形，经久耐用。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2.材质：棉布材质加海绵。</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65</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374"/>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翻身护理器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numPr>
                <w:ilvl w:val="0"/>
                <w:numId w:val="0"/>
              </w:numP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1.材质：外套为柔软 PU 革，绿色环保防过敏，防止老人擦伤腿部皮肤，内部用高品质注塑海绵，舒适不变形。</w:t>
            </w:r>
            <w:r>
              <w:rPr>
                <w:rFonts w:hint="eastAsia" w:ascii="宋体" w:hAnsi="宋体" w:eastAsia="宋体" w:cs="宋体"/>
                <w:color w:val="000000"/>
                <w:sz w:val="18"/>
                <w:szCs w:val="18"/>
                <w:highlight w:val="none"/>
                <w:lang w:val="en-US" w:eastAsia="zh-CN"/>
              </w:rPr>
            </w:r>
            <w:r/>
          </w:p>
          <w:p>
            <w:pPr>
              <w:pStyle w:val="703"/>
              <w:numPr>
                <w:ilvl w:val="0"/>
                <w:numId w:val="0"/>
              </w:numP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2.功能：轻松变换体位，防止褥疮滋生，辅具卧床运动，抑制肌肉萎缩；降低排泄护理难度，减轻家庭及护工负担。</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125</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r>
            <w:r/>
          </w:p>
        </w:tc>
      </w:tr>
      <w:tr>
        <w:trPr>
          <w:trHeight w:val="1266"/>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防褥疮床</w:t>
            </w:r>
            <w:r>
              <w:rPr>
                <w:rFonts w:hint="eastAsia" w:ascii="宋体" w:hAnsi="宋体" w:eastAsia="宋体" w:cs="宋体"/>
                <w:color w:val="000000"/>
                <w:sz w:val="18"/>
                <w:szCs w:val="18"/>
                <w:highlight w:val="none"/>
                <w:lang w:val="en-US" w:eastAsia="zh-CN"/>
              </w:rPr>
            </w:r>
            <w:r/>
          </w:p>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垫静音款</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1.材质：床垫由优质无毒性的医用乙烯聚合物制成，柔软舒适，防水、防霉、抗菌，不含任何剌激皮肤的有害物质，保持卧床使用者皮肤干爽。具有阻燃性，经久耐用、不易老化，容易清洁和保养。</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功能：防霉、防滑、透气，具有阻燃性，有弹力，能适应坐姿产生的表面张力，有效防止褥疮的生成。</w:t>
            </w:r>
            <w:r>
              <w:rPr>
                <w:rFonts w:hint="eastAsia" w:ascii="宋体" w:hAnsi="宋体" w:eastAsia="宋体" w:cs="宋体"/>
                <w:color w:val="000000"/>
                <w:sz w:val="18"/>
                <w:szCs w:val="18"/>
                <w:highlight w:val="none"/>
                <w:lang w:bidi="ar"/>
              </w:rPr>
            </w:r>
            <w:r/>
          </w:p>
          <w:p>
            <w:pPr>
              <w:pStyle w:val="703"/>
              <w:numPr>
                <w:ilvl w:val="0"/>
                <w:numId w:val="0"/>
              </w:numPr>
              <w:widowControl/>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lang w:bidi="ar"/>
              </w:rPr>
              <w:t xml:space="preserve">3.尺寸（mm）： L（1900-1950）×W（800-850）×H（60-75）；</w:t>
            </w: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bidi="ar"/>
              </w:rPr>
              <w:t xml:space="preserve">防褥疮床垫由床垫和充气泵组成</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bidi="ar"/>
              </w:rPr>
              <w:t xml:space="preserve">有独立外包装</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张</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450</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187"/>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9</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（四）如厕洗浴设备改造</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安装扶手</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一字扶手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1.支架采用高强度、高韧性聚酰胺材质(工程塑料)，管式造型符合人体工学。</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2.圆形装饰盖底座采用不锈钢塑料全包注，固定于墙体上不外露不锈钢部分。</w:t>
            </w:r>
            <w:r>
              <w:rPr>
                <w:rFonts w:hint="eastAsia" w:ascii="宋体" w:hAnsi="宋体" w:eastAsia="宋体" w:cs="宋体"/>
                <w:color w:val="000000"/>
                <w:sz w:val="18"/>
                <w:szCs w:val="18"/>
                <w:highlight w:val="none"/>
                <w:lang w:bidi="ar"/>
              </w:rPr>
            </w:r>
            <w:r/>
          </w:p>
          <w:p>
            <w:pPr>
              <w:pStyle w:val="703"/>
              <w:numPr>
                <w:ilvl w:val="0"/>
                <w:numId w:val="8"/>
              </w:numPr>
              <w:widowControl/>
              <w:tabs>
                <w:tab w:val="left" w:pos="312" w:leader="none"/>
              </w:tabs>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产品材质；尼龙外管、不锈钢管。</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75</w:t>
            </w:r>
            <w:r>
              <w:rPr>
                <w:rFonts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1187"/>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面盆扶手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numPr>
                <w:ilvl w:val="0"/>
                <w:numId w:val="9"/>
              </w:numPr>
              <w:tabs>
                <w:tab w:val="left" w:pos="312" w:leader="none"/>
              </w:tabs>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bidi="ar"/>
              </w:rPr>
              <w:t xml:space="preserve">尺寸</w:t>
            </w:r>
            <w:r>
              <w:rPr>
                <w:rFonts w:hint="eastAsia" w:ascii="宋体" w:hAnsi="宋体" w:eastAsia="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val="en-US" w:eastAsia="zh-CN"/>
              </w:rPr>
              <w:t xml:space="preserve">650mm*650mm*800mm</w:t>
            </w:r>
            <w:r>
              <w:rPr>
                <w:rFonts w:hint="eastAsia" w:ascii="宋体" w:hAnsi="宋体" w:eastAsia="宋体" w:cs="宋体"/>
                <w:color w:val="000000"/>
                <w:sz w:val="18"/>
                <w:szCs w:val="18"/>
                <w:highlight w:val="none"/>
                <w:lang w:val="en-US" w:eastAsia="zh-CN"/>
              </w:rPr>
            </w:r>
            <w:r/>
          </w:p>
          <w:p>
            <w:pPr>
              <w:pStyle w:val="703"/>
              <w:numPr>
                <w:ilvl w:val="0"/>
                <w:numId w:val="0"/>
              </w:numP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2.用来保持老人身体平衡，可以有效避免摔倒</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3.扶手表面有防滑颗粒起到防滑功能，让老人抓握坐扶更安全、更舒适</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350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94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135°扶手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1.内衬不锈钢材料。</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2.圆形装饰盖底座采用不锈钢塑料全包注，固定于墙体上不外露不锈钢部分。</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3.产品材质；尼龙外管、不锈钢管。</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975"/>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T型扶手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1.外管为原生料抗菌尼龙管，带防滑浮点。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2.具有点状防滑、横纵双向防滑功能；同时具有抗菌、阻燃功能。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3.材质：外壳为优质抗菌尼龙材料。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128</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792"/>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L型扶手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1、材质：不锈钢龙骨、不锈钢304底座；</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2、内衬龙骨：不锈钢，直径≥¢28（约70.6mm），两头不锈钢垫片满焊处理，以增强连接处的牢固性和密封性；</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4、承重力≥200kg ；</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5、扶手握杆使用环保标准、抗老化、耐腐蚀弹性材料。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326"/>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U型上翻扶手</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颜色：蓝白色或橙白色</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1、材质：不锈钢龙骨、不锈钢304底座；</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2、内衬龙骨：不锈钢，直径≥¢28（约70.6mm），两头不锈钢垫片满焊处理，以增强连接处的牢固性和密封性；</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3、外层材料：采用Φ35*3.5mm纯黄色或者纯白色ABS或者抗菌尼龙原装环保料，扶手表面有防滑浮点，并且面管两端人工倒角，使用中安全舒话避免划伤；</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4、承重力≥200kg ；</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5、扶手握杆使用环保标准、抗老化、耐腐蚀弹性材料。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200</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87"/>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ind w:firstLine="180"/>
              <w:jc w:val="both"/>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rPr>
              <w:t xml:space="preserve">马桶助力扶手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1、产品尺寸：640*460*565-715（高度6档调节）；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2、产品材质：PP+钢管组装式支架；</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3、扶手架高强度碳钢管焊接而成；扶手架整体硫化喷粉处理不易生锈；管内留有排水孔，防止管内储水生锈；扶手可上翻收起、扶手盖PP材质+抑菌剂抑制细菌增长；</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4、双侧扶手总承重不低于80KG。</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490</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119"/>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ind w:firstLine="180"/>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起身助力扶手</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1、尺寸：长450mm*高640mm（长、高±50mm）（高度6档调节）；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2、材质：PP+钢管组装式支架，扶手架高强度碳钢管焊接而成；扶手架整体喷塑处理不易生锈；管内留有排水孔，防止管内储水生锈；扶手可上翻收起、扶手盖PP材质+抑菌剂抑制细菌增长；</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3、承重力≥200kg。</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452</w:t>
            </w:r>
            <w:r>
              <w:rPr>
                <w:rFonts w:hint="eastAsia"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26"/>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10</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配置淋浴椅</w:t>
            </w:r>
            <w:r>
              <w:rPr>
                <w:rFonts w:hint="eastAsia" w:ascii="宋体" w:hAnsi="宋体" w:eastAsia="宋体" w:cs="宋体"/>
                <w:color w:val="000000"/>
                <w:sz w:val="18"/>
                <w:szCs w:val="18"/>
                <w:highlight w:val="none"/>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凹槽座板折叠淋浴椅</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1.材质：铝合金+橡胶。</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2.表面工艺：氧化雾银。</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3.功能特点：3D 凹槽座板设计，清洗更彻底。</w:t>
            </w:r>
            <w:r>
              <w:rPr>
                <w:rFonts w:hint="eastAsia" w:ascii="宋体" w:hAnsi="宋体" w:eastAsia="宋体" w:cs="宋体"/>
                <w:color w:val="000000"/>
                <w:sz w:val="18"/>
                <w:szCs w:val="18"/>
                <w:highlight w:val="none"/>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450</w:t>
            </w:r>
            <w:r>
              <w:rPr>
                <w:rFonts w:hint="eastAsia"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1476"/>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壁挂折叠淋浴凳</w:t>
            </w:r>
            <w:r>
              <w:rPr>
                <w:rFonts w:hint="eastAsia" w:ascii="宋体" w:hAnsi="宋体" w:eastAsia="宋体" w:cs="宋体"/>
                <w:color w:val="000000"/>
                <w:sz w:val="18"/>
                <w:szCs w:val="18"/>
                <w:highlight w:val="none"/>
                <w:lang w:bidi="ar"/>
              </w:rPr>
            </w:r>
            <w:r/>
          </w:p>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（不锈钢底座）</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1.功能：本产品用于卫生间、浴室、走廊、玄关处、淋浴凳一凳多用，具有可折叠设计，安全省空间的功能；同时内壳不锈钢具有抗菌、耐腐蚀的功能，更具防潮性。</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bidi="ar"/>
              </w:rPr>
              <w:t xml:space="preserve">2.材质：外壳为优质 ABS 材料、法兰、连接件和螺丝均为镀锌防生锈工艺，连接管件整体为整体金属外包抗菌 ABS。</w:t>
            </w:r>
            <w:r>
              <w:rPr>
                <w:rFonts w:hint="eastAsia" w:ascii="宋体" w:hAnsi="宋体" w:eastAsia="宋体" w:cs="宋体"/>
                <w:color w:val="000000"/>
                <w:sz w:val="18"/>
                <w:szCs w:val="18"/>
                <w:highlight w:val="none"/>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195</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76"/>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大吸盘淋</w:t>
            </w:r>
            <w:r>
              <w:rPr>
                <w:rFonts w:hint="eastAsia" w:ascii="宋体" w:hAnsi="宋体" w:eastAsia="宋体" w:cs="宋体"/>
                <w:color w:val="000000"/>
                <w:sz w:val="18"/>
                <w:szCs w:val="18"/>
                <w:highlight w:val="none"/>
                <w:lang w:bidi="ar"/>
              </w:rPr>
            </w:r>
            <w:r/>
          </w:p>
          <w:p>
            <w:pPr>
              <w:pStyle w:val="703"/>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浴椅</w:t>
            </w:r>
            <w:r>
              <w:rPr>
                <w:rFonts w:hint="eastAsia" w:ascii="宋体" w:hAnsi="宋体" w:eastAsia="宋体" w:cs="宋体"/>
                <w:color w:val="000000"/>
                <w:sz w:val="18"/>
                <w:szCs w:val="18"/>
                <w:highlight w:val="none"/>
                <w:lang w:bidi="ar"/>
              </w:rPr>
            </w:r>
            <w:r/>
          </w:p>
        </w:tc>
        <w:tc>
          <w:tcPr>
            <w:shd w:val="clear" w:color="auto" w:fill="ffffff"/>
            <w:tcW w:w="5020" w:type="dxa"/>
            <w:vAlign w:val="center"/>
            <w:textDirection w:val="lrTb"/>
            <w:noWrap w:val="false"/>
          </w:tcPr>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1. 座板两边有扶手槽及洒把槽；</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2. 脚管高度5档调节，四脚配防滑斜脚垫；</w:t>
            </w:r>
            <w:r>
              <w:rPr>
                <w:rFonts w:hint="eastAsia" w:ascii="宋体" w:hAnsi="宋体" w:eastAsia="宋体" w:cs="宋体"/>
                <w:color w:val="000000"/>
                <w:sz w:val="18"/>
                <w:szCs w:val="18"/>
                <w:highlight w:val="none"/>
                <w:lang w:bidi="ar"/>
              </w:rPr>
            </w:r>
            <w:r/>
          </w:p>
          <w:p>
            <w:pPr>
              <w:pStyle w:val="703"/>
              <w:widowControl/>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3.使用者可触及表面均无外露的锐角、尖角、刃口和毛刺。</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bidi="ar"/>
              </w:rPr>
              <w:t xml:space="preserve">4</w:t>
            </w:r>
            <w:r>
              <w:rPr>
                <w:rFonts w:hint="eastAsia" w:ascii="宋体" w:hAnsi="宋体" w:eastAsia="宋体" w:cs="宋体"/>
                <w:color w:val="000000"/>
                <w:sz w:val="18"/>
                <w:szCs w:val="18"/>
                <w:highlight w:val="none"/>
                <w:lang w:val="en-US" w:eastAsia="zh-CN" w:bidi="ar"/>
              </w:rPr>
              <w:t xml:space="preserve">.</w:t>
            </w:r>
            <w:r>
              <w:rPr>
                <w:rFonts w:hint="eastAsia" w:ascii="宋体" w:hAnsi="宋体" w:eastAsia="宋体" w:cs="宋体"/>
                <w:color w:val="000000"/>
                <w:sz w:val="18"/>
                <w:szCs w:val="18"/>
                <w:highlight w:val="none"/>
                <w:lang w:bidi="ar"/>
              </w:rPr>
              <w:t xml:space="preserve">材料：椅架为铝合金材质，座板、背靠板为 PE 材质，座面板、坐垫为EVA 材质，扶手可抬起，承重力≥100kg。</w:t>
            </w:r>
            <w:r>
              <w:rPr>
                <w:rFonts w:hint="eastAsia" w:ascii="宋体" w:hAnsi="宋体" w:eastAsia="宋体" w:cs="宋体"/>
                <w:color w:val="000000"/>
                <w:sz w:val="18"/>
                <w:szCs w:val="18"/>
                <w:highlight w:val="none"/>
                <w:lang w:bidi="ar"/>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155</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76"/>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lang w:val="en-US" w:eastAsia="zh-CN"/>
              </w:rPr>
              <w:t xml:space="preserve">一键折叠淋浴马桶椅</w:t>
            </w:r>
            <w:r>
              <w:rPr>
                <w:rFonts w:hint="eastAsia" w:ascii="宋体" w:hAnsi="宋体" w:eastAsia="宋体" w:cs="宋体"/>
                <w:color w:val="000000"/>
                <w:sz w:val="18"/>
                <w:szCs w:val="18"/>
                <w:highlight w:val="none"/>
                <w:lang w:bidi="ar"/>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bidi="ar"/>
              </w:rPr>
              <w:t xml:space="preserve">整体尺寸：54*49*85cm</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bidi="ar"/>
              </w:rPr>
              <w:t xml:space="preserve">靠背板：40.5*22*3cm</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bidi="ar"/>
              </w:rPr>
              <w:t xml:space="preserve">坐板：4/*39.5*4.5cm</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4.</w:t>
            </w:r>
            <w:r>
              <w:rPr>
                <w:rFonts w:hint="eastAsia" w:ascii="宋体" w:hAnsi="宋体" w:eastAsia="宋体" w:cs="宋体"/>
                <w:color w:val="000000"/>
                <w:sz w:val="18"/>
                <w:szCs w:val="18"/>
                <w:highlight w:val="none"/>
                <w:lang w:bidi="ar"/>
              </w:rPr>
              <w:t xml:space="preserve">可调高度：85-91cm</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5.</w:t>
            </w:r>
            <w:r>
              <w:rPr>
                <w:rFonts w:hint="eastAsia" w:ascii="宋体" w:hAnsi="宋体" w:eastAsia="宋体" w:cs="宋体"/>
                <w:color w:val="000000"/>
                <w:sz w:val="18"/>
                <w:szCs w:val="18"/>
                <w:highlight w:val="none"/>
                <w:lang w:bidi="ar"/>
              </w:rPr>
              <w:t xml:space="preserve">产品特点：免安装、稳固防滑、高度可调</w:t>
            </w:r>
            <w:r>
              <w:rPr>
                <w:rFonts w:hint="eastAsia" w:ascii="宋体" w:hAnsi="宋体" w:eastAsia="宋体" w:cs="宋体"/>
                <w:color w:val="000000"/>
                <w:sz w:val="18"/>
                <w:szCs w:val="18"/>
                <w:highlight w:val="none"/>
                <w:lang w:bidi="ar"/>
              </w:rPr>
            </w:r>
            <w:r/>
          </w:p>
          <w:p>
            <w:pPr>
              <w:pStyle w:val="703"/>
              <w:rPr>
                <w:rFonts w:hint="eastAsia" w:ascii="宋体" w:hAnsi="宋体" w:eastAsia="宋体" w:cs="宋体"/>
                <w:color w:val="000000"/>
                <w:sz w:val="18"/>
                <w:szCs w:val="18"/>
                <w:highlight w:val="none"/>
                <w:lang w:bidi="ar"/>
              </w:rPr>
              <w:framePr w:vAnchor="text" w:hAnchor="page" w:x="1015" w:y="307"/>
            </w:pPr>
            <w:r>
              <w:rPr>
                <w:rFonts w:hint="eastAsia" w:ascii="宋体" w:hAnsi="宋体" w:eastAsia="宋体" w:cs="宋体"/>
                <w:color w:val="000000"/>
                <w:sz w:val="18"/>
                <w:szCs w:val="18"/>
                <w:highlight w:val="none"/>
                <w:lang w:val="en-US" w:eastAsia="zh-CN" w:bidi="ar"/>
              </w:rPr>
              <w:t xml:space="preserve">6.</w:t>
            </w:r>
            <w:r>
              <w:rPr>
                <w:rFonts w:hint="eastAsia" w:ascii="宋体" w:hAnsi="宋体" w:eastAsia="宋体" w:cs="宋体"/>
                <w:color w:val="000000"/>
                <w:sz w:val="18"/>
                <w:szCs w:val="18"/>
                <w:highlight w:val="none"/>
                <w:lang w:bidi="ar"/>
              </w:rPr>
              <w:t xml:space="preserve">坐靠背根据人体工程学舒适弧度采用优质PE材质注塑而成，座椅脚管采用航空铝合金，加厚高强度管材，35*22*1.25mm异型管，表面阳极化工艺处理，高承重，不生锈，使用寿命长。</w:t>
            </w:r>
            <w:r>
              <w:rPr>
                <w:rFonts w:hint="eastAsia" w:ascii="宋体" w:hAnsi="宋体" w:eastAsia="宋体" w:cs="宋体"/>
                <w:color w:val="000000"/>
                <w:sz w:val="18"/>
                <w:szCs w:val="18"/>
                <w:highlight w:val="none"/>
                <w:lang w:bidi="ar"/>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574</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09"/>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r>
            <w:r/>
          </w:p>
        </w:tc>
        <w:tc>
          <w:tcPr>
            <w:shd w:val="clear" w:color="auto" w:fill="ffffff"/>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（五）物理环境改造</w:t>
            </w: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灯源改造</w:t>
            </w: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自动人体感应灯</w:t>
            </w:r>
            <w:r>
              <w:rPr>
                <w:rFonts w:hint="eastAsia" w:ascii="宋体" w:hAnsi="宋体" w:eastAsia="宋体" w:cs="宋体"/>
                <w:color w:val="000000"/>
                <w:sz w:val="18"/>
                <w:szCs w:val="18"/>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1.感应距离0-3米，120 度动作捕捉，人离开感应范围，25秒（±5秒）自动熄灭；</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2.便捷安装 ，可磁吸可挂孔；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3.供电方式：干电池或充电 。</w:t>
            </w:r>
            <w:r>
              <w:rPr>
                <w:rFonts w:hint="eastAsia" w:ascii="宋体" w:hAnsi="宋体" w:eastAsia="宋体" w:cs="宋体"/>
                <w:color w:val="000000"/>
                <w:sz w:val="18"/>
                <w:szCs w:val="18"/>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509"/>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ind w:firstLine="360"/>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LED灯</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1.</w:t>
            </w:r>
            <w:r>
              <w:rPr>
                <w:rFonts w:hint="eastAsia" w:ascii="宋体" w:hAnsi="宋体" w:eastAsia="宋体" w:cs="宋体"/>
                <w:color w:val="000000"/>
                <w:sz w:val="18"/>
                <w:szCs w:val="18"/>
                <w:lang w:bidi="ar"/>
              </w:rPr>
              <w:t xml:space="preserve">采用LED光源功率：18W外径：340mm</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2.</w:t>
            </w:r>
            <w:r>
              <w:rPr>
                <w:rFonts w:hint="eastAsia" w:ascii="宋体" w:hAnsi="宋体" w:eastAsia="宋体" w:cs="宋体"/>
                <w:color w:val="000000"/>
                <w:sz w:val="18"/>
                <w:szCs w:val="18"/>
                <w:lang w:bidi="ar"/>
              </w:rPr>
              <w:t xml:space="preserve">高透光，光源均匀柔和不刺眼；</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bidi="ar"/>
              </w:rPr>
              <w:t xml:space="preserve">高品质LED灯珠，亮度持久寿命长；灯体采用橡胶密封条增加密封性，可有效防止灰尘蚊虫进入；</w:t>
            </w:r>
            <w:r>
              <w:rPr>
                <w:rFonts w:hint="eastAsia" w:ascii="宋体" w:hAnsi="宋体" w:eastAsia="宋体" w:cs="宋体"/>
                <w:color w:val="000000"/>
                <w:sz w:val="18"/>
                <w:szCs w:val="18"/>
                <w:lang w:bidi="ar"/>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bidi="ar"/>
              </w:rPr>
              <w:t xml:space="preserve">4.</w:t>
            </w:r>
            <w:r>
              <w:rPr>
                <w:rFonts w:hint="eastAsia" w:ascii="宋体" w:hAnsi="宋体" w:eastAsia="宋体" w:cs="宋体"/>
                <w:color w:val="000000"/>
                <w:sz w:val="18"/>
                <w:szCs w:val="18"/>
                <w:lang w:bidi="ar"/>
              </w:rPr>
              <w:t xml:space="preserve">外观简约大方，适配多种场景</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12</w:t>
            </w:r>
            <w:r>
              <w:rPr>
                <w:rFonts w:hint="eastAsia" w:ascii="宋体" w:hAnsi="宋体" w:eastAsia="宋体" w:cs="宋体"/>
                <w:color w:val="000000"/>
                <w:sz w:val="18"/>
                <w:szCs w:val="18"/>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电源插座及开关改造</w:t>
            </w:r>
            <w:r>
              <w:rPr>
                <w:rFonts w:hint="eastAsia" w:ascii="宋体" w:hAnsi="宋体" w:eastAsia="宋体" w:cs="宋体"/>
                <w:color w:val="000000"/>
                <w:sz w:val="18"/>
                <w:szCs w:val="18"/>
              </w:rPr>
            </w:r>
            <w:r/>
          </w:p>
        </w:tc>
        <w:tc>
          <w:tcPr>
            <w:shd w:val="clear" w:color="auto" w:fill="ffffff"/>
            <w:tcW w:w="1561" w:type="dxa"/>
            <w:vAlign w:val="center"/>
            <w:textDirection w:val="lrTb"/>
            <w:noWrap w:val="false"/>
          </w:tcPr>
          <w:p>
            <w:pPr>
              <w:pStyle w:val="703"/>
              <w:ind w:firstLine="360"/>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带灯面板</w:t>
            </w:r>
            <w:r>
              <w:rPr>
                <w:rFonts w:hint="eastAsia" w:ascii="宋体" w:hAnsi="宋体" w:eastAsia="宋体" w:cs="宋体"/>
                <w:color w:val="000000"/>
                <w:sz w:val="18"/>
                <w:szCs w:val="18"/>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五孔插座点小夜灯，复合功能插座，功率1WLED（一小时一度电），颜色白色。</w:t>
            </w:r>
            <w:r>
              <w:rPr>
                <w:rFonts w:hint="eastAsia" w:ascii="宋体" w:hAnsi="宋体" w:eastAsia="宋体" w:cs="宋体"/>
                <w:color w:val="000000"/>
                <w:sz w:val="18"/>
                <w:szCs w:val="18"/>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80</w:t>
            </w:r>
            <w:r>
              <w:rPr>
                <w:rFonts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18"/>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更换单/双开面板（含安装费）</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1.银镍合金触点、国产PC料</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2.额定电流：10A</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3.额定电压：250V</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4.额定功率：2500W</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5.规格：86mm*86mm</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22</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一开五孔/五孔（含安装费）</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1.国产PC料</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2.额定电流：10A/16A</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3.额定电压：250V</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4.额定功率：2500W</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5.规格：86mm*86mm</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电路改造</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根据现场条件确认施工方案，成品保护，明管敷设，铺设新线，接入原有线路，布线横平竖直，穿线采用PVC套管，原老旧线路拆除，包工包料。（电缆线须达到国标标准）</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米</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76</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强电箱及漏电保护器装置</w:t>
            </w:r>
            <w:r>
              <w:rPr>
                <w:rFonts w:hint="eastAsia" w:ascii="宋体" w:hAnsi="宋体" w:eastAsia="宋体" w:cs="宋体"/>
                <w:color w:val="000000"/>
                <w:sz w:val="18"/>
                <w:szCs w:val="18"/>
                <w:lang w:val="en-US" w:eastAsia="zh-CN"/>
              </w:rPr>
            </w:r>
            <w:r/>
          </w:p>
        </w:tc>
        <w:tc>
          <w:tcPr>
            <w:shd w:val="clear" w:color="auto" w:fill="ffffff"/>
            <w:tcW w:w="5020" w:type="dxa"/>
            <w:vAlign w:val="center"/>
            <w:textDirection w:val="lrTb"/>
            <w:noWrap w:val="false"/>
          </w:tcPr>
          <w:p>
            <w:pPr>
              <w:pStyle w:val="703"/>
              <w:widowControl/>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bidi="ar"/>
              </w:rPr>
              <w:t xml:space="preserve">强电箱应符合国家有关标准，建议总控空气开关 1 个，功率≥63A，其他空气开关≥5 个，功率≥10A适用于有电路安全隐患，无总控开关盒、空气开关的家庭。</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718"/>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防水盒</w:t>
            </w:r>
            <w:r>
              <w:rPr>
                <w:rFonts w:hint="eastAsia" w:ascii="宋体" w:hAnsi="宋体" w:eastAsia="宋体" w:cs="宋体"/>
                <w:color w:val="000000"/>
                <w:sz w:val="18"/>
                <w:szCs w:val="18"/>
                <w:lang w:bidi="ar"/>
              </w:rPr>
            </w:r>
            <w:r/>
          </w:p>
        </w:tc>
        <w:tc>
          <w:tcPr>
            <w:shd w:val="clear" w:color="auto" w:fill="ffffff"/>
            <w:tcW w:w="5020" w:type="dxa"/>
            <w:vAlign w:val="center"/>
            <w:textDirection w:val="lrTb"/>
            <w:noWrap w:val="false"/>
          </w:tcPr>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86型，优质Pc材质</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规格：114*97mm</w:t>
            </w:r>
            <w:r>
              <w:rPr>
                <w:rFonts w:hint="eastAsia" w:ascii="宋体" w:hAnsi="宋体" w:eastAsia="宋体" w:cs="宋体"/>
                <w:color w:val="000000"/>
                <w:sz w:val="18"/>
                <w:szCs w:val="18"/>
                <w:lang w:bidi="ar"/>
              </w:rPr>
            </w:r>
            <w:r/>
          </w:p>
        </w:tc>
        <w:tc>
          <w:tcPr>
            <w:shd w:val="clear" w:color="auto" w:fill="ffffff"/>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shd w:val="clear" w:color="auto" w:fill="ffffff"/>
            <w:tcW w:w="689" w:type="dxa"/>
            <w:vAlign w:val="center"/>
            <w:textDirection w:val="lrTb"/>
            <w:noWrap w:val="false"/>
          </w:tcPr>
          <w:p>
            <w:pPr>
              <w:pStyle w:val="703"/>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50</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550"/>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13</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安装防撞护角 /防撞条、提示标识</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防撞角</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1.材质：NBR环保橡胶。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2.L型。</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8"/>
              <w:rPr>
                <w:rFonts w:hint="eastAsia"/>
                <w:color w:val="000000"/>
                <w:lang w:eastAsia="zh-CN"/>
              </w:rPr>
              <w:framePr w:vAnchor="text" w:hAnchor="page" w:x="1015" w:y="307"/>
            </w:pPr>
            <w:r>
              <w:rPr>
                <w:rFonts w:hint="eastAsia" w:ascii="宋体" w:hAnsi="宋体" w:eastAsia="宋体" w:cs="宋体"/>
                <w:b w:val="0"/>
                <w:bCs w:val="0"/>
                <w:color w:val="000000"/>
                <w:sz w:val="18"/>
                <w:szCs w:val="18"/>
                <w:lang w:val="en-US" w:eastAsia="zh-CN" w:bidi="ar-SA"/>
              </w:rPr>
              <w:t xml:space="preserve">可选</w:t>
            </w:r>
            <w:r>
              <w:rPr>
                <w:rFonts w:hint="eastAsia"/>
                <w:color w:val="000000"/>
                <w:lang w:eastAsia="zh-CN"/>
              </w:rPr>
            </w:r>
            <w:r/>
          </w:p>
        </w:tc>
      </w:tr>
      <w:tr>
        <w:trPr>
          <w:trHeight w:val="63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防撞条</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用于保护尖锐家居的角落，以防撞伤。</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条</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3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rPr>
              <w:t xml:space="preserve">提示标识</w:t>
            </w:r>
            <w:r>
              <w:rPr>
                <w:rFonts w:hint="eastAsia" w:ascii="宋体" w:hAnsi="宋体" w:eastAsia="宋体" w:cs="宋体"/>
                <w:color w:val="000000"/>
                <w:sz w:val="18"/>
                <w:szCs w:val="18"/>
                <w:lang w:val="en-US" w:eastAsia="zh-CN"/>
              </w:rPr>
            </w:r>
            <w:r/>
          </w:p>
        </w:tc>
        <w:tc>
          <w:tcPr>
            <w:tcW w:w="5020" w:type="dxa"/>
            <w:vAlign w:val="center"/>
            <w:textDirection w:val="lrTb"/>
            <w:noWrap w:val="false"/>
          </w:tcPr>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柔软、耐用、易于粘贴的材料，确保能够牢固地附着在需要警示的表面上；</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通常使用醒目的颜色，如红色、黄色等，粘贴在墙角或家具尖角附近，起警示作用；</w:t>
            </w:r>
            <w:r>
              <w:rPr>
                <w:rFonts w:hint="eastAsia" w:ascii="宋体" w:hAnsi="宋体" w:eastAsia="宋体" w:cs="宋体"/>
                <w:color w:val="000000"/>
                <w:sz w:val="18"/>
                <w:szCs w:val="18"/>
                <w:highlight w:val="none"/>
                <w:lang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符合相关标准和老年人认知特点的提示标识。</w:t>
            </w:r>
            <w:r>
              <w:rPr>
                <w:rFonts w:hint="eastAsia" w:ascii="宋体" w:hAnsi="宋体" w:eastAsia="宋体" w:cs="宋体"/>
                <w:color w:val="000000"/>
                <w:sz w:val="18"/>
                <w:szCs w:val="18"/>
                <w:lang w:val="en-US" w:eastAsia="zh-CN"/>
              </w:rPr>
            </w:r>
            <w:r/>
          </w:p>
        </w:tc>
        <w:tc>
          <w:tcPr>
            <w:tcW w:w="627" w:type="dxa"/>
            <w:vAlign w:val="center"/>
            <w:textDirection w:val="lrTb"/>
            <w:noWrap w:val="false"/>
          </w:tcPr>
          <w:p>
            <w:pPr>
              <w:pStyle w:val="703"/>
              <w:ind w:firstLine="180"/>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15</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724"/>
        </w:trPr>
        <w:tc>
          <w:tcPr>
            <w:gridSpan w:val="8"/>
            <w:tcW w:w="10200" w:type="dxa"/>
            <w:vAlign w:val="center"/>
            <w:textDirection w:val="lrTb"/>
            <w:noWrap w:val="false"/>
          </w:tcPr>
          <w:p>
            <w:pPr>
              <w:pStyle w:val="703"/>
              <w:numPr>
                <w:ilvl w:val="0"/>
                <w:numId w:val="10"/>
              </w:numPr>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智能化改造</w:t>
            </w:r>
            <w:r>
              <w:rPr>
                <w:rFonts w:hint="eastAsia" w:ascii="宋体" w:hAnsi="宋体" w:eastAsia="宋体" w:cs="宋体"/>
                <w:color w:val="000000"/>
                <w:sz w:val="18"/>
                <w:szCs w:val="18"/>
                <w:lang w:val="en-US" w:eastAsia="zh-CN"/>
              </w:rPr>
            </w:r>
            <w:r/>
          </w:p>
        </w:tc>
      </w:tr>
      <w:tr>
        <w:trPr>
          <w:trHeight w:val="966"/>
        </w:trPr>
        <w:tc>
          <w:tcPr>
            <w:tcW w:w="465"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项目名</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技术参数</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最高限价</w:t>
            </w:r>
            <w:r>
              <w:rPr>
                <w:rFonts w:hint="eastAsia" w:ascii="宋体" w:hAnsi="宋体" w:eastAsia="宋体" w:cs="宋体"/>
                <w:color w:val="000000"/>
                <w:sz w:val="18"/>
                <w:szCs w:val="18"/>
              </w:rPr>
            </w:r>
            <w:r/>
          </w:p>
        </w:tc>
        <w:tc>
          <w:tcPr>
            <w:tcW w:w="464"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655"/>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14</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（一）网络连接设备</w:t>
            </w:r>
            <w:r>
              <w:rPr>
                <w:rFonts w:hint="eastAsia" w:ascii="宋体" w:hAnsi="宋体" w:eastAsia="宋体" w:cs="宋体"/>
                <w:color w:val="000000"/>
                <w:sz w:val="18"/>
                <w:szCs w:val="18"/>
                <w:highlight w:val="none"/>
              </w:rPr>
            </w:r>
            <w:r/>
          </w:p>
        </w:tc>
        <w:tc>
          <w:tcPr>
            <w:tcW w:w="88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WIFI路由器</w:t>
            </w:r>
            <w:r>
              <w:rPr>
                <w:rFonts w:hint="eastAsia" w:ascii="宋体" w:hAnsi="宋体" w:eastAsia="宋体" w:cs="宋体"/>
                <w:color w:val="000000"/>
                <w:sz w:val="18"/>
                <w:szCs w:val="18"/>
                <w:highlight w:val="none"/>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WIFI路由器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运营商：支持联调、电信、移动。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1.内存：RAM:256Mb /512Mb DDR</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2.ROM：512Mb NAND FLASH</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3.供电方式：5V/2A TYPE-C电源适配器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4.指示灯：信号强度，上网状态，短信状态，WiFi状态</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5.RESET按键：长按6s恢复出厂设置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6.天线类型：1根2.4G WIFI天线，2根 LTE 天线</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7.工作温度：0 ˚C -- +45 ˚C</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8.存储温度：-40˚C -- +85 ˚C</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9.功耗：&lt; 5W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10.支持频段：FDD Band：B1/3/5/8</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11.TDD Band：B38/B39/B40/B41</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12.UMTS：B1/5/8</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13.4G天线增益：0-5dbi</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14.最大发射功率：FDD-LTE：23dbm±2dbm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15.TDD-LTE：23dbm±2dbm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16.Wi-Fi频率：2.4 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17.Wi-Fi模式：2.4G：802.11b/g/n/ac/ax</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18.Wi-Fi加密方式：开放、WPA2-PSK和WPA/WPA2-PSK</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19.Wi-Fi输出功率：18 dBm/2.4G</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20.CCC认证证书（提供证书扫描件上传电子文件中，加盖CA电子章，未提供作负偏离处理。）</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21.型号核准证书（提供证书扫描件上传电子文件中，加盖CA电子章，未提供作负偏离处理。）</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22.进网许可证书（提供证书扫描件上传电子文件中，加盖CA电子章，未提供作负偏离处理。）</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330</w:t>
            </w:r>
            <w:r>
              <w:rPr>
                <w:rFonts w:hint="eastAsia" w:ascii="宋体" w:hAnsi="宋体" w:eastAsia="宋体" w:cs="宋体"/>
                <w:color w:val="000000"/>
                <w:sz w:val="18"/>
                <w:szCs w:val="18"/>
                <w:highlight w:val="none"/>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lang w:eastAsia="zh-CN"/>
              </w:rPr>
              <w:framePr w:vAnchor="text" w:hAnchor="page" w:x="1015" w:y="307"/>
            </w:pPr>
            <w:r>
              <w:rPr>
                <w:rFonts w:hint="eastAsia" w:ascii="宋体" w:hAnsi="宋体" w:eastAsia="宋体" w:cs="宋体"/>
                <w:color w:val="000000"/>
                <w:sz w:val="18"/>
                <w:szCs w:val="18"/>
                <w:lang w:eastAsia="zh-CN"/>
              </w:rPr>
              <w:t xml:space="preserve">基础（任选其一）</w:t>
            </w:r>
            <w:r>
              <w:rPr>
                <w:rFonts w:hint="eastAsia" w:ascii="宋体" w:hAnsi="宋体" w:eastAsia="宋体" w:cs="宋体"/>
                <w:color w:val="000000"/>
                <w:sz w:val="18"/>
                <w:szCs w:val="18"/>
                <w:lang w:eastAsia="zh-CN"/>
              </w:rPr>
            </w:r>
            <w:r/>
          </w:p>
        </w:tc>
      </w:tr>
      <w:tr>
        <w:trPr>
          <w:trHeight w:val="514"/>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无线网卡</w:t>
            </w:r>
            <w:r>
              <w:rPr>
                <w:rFonts w:hint="eastAsia" w:ascii="宋体" w:hAnsi="宋体" w:eastAsia="宋体" w:cs="宋体"/>
                <w:color w:val="000000"/>
                <w:sz w:val="18"/>
                <w:szCs w:val="18"/>
                <w:highlight w:val="none"/>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无线网卡</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保证相关智能设备数据的传送和服务响应。</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1.供电方式：Type-C 5V</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2.工作电流：≤150mA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3.通信方式：Zigbee 2.4GHz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5.LED指示灯：蓝色*1个；红色*1个</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6.工作温度：-10℃～55℃</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7.工作湿度：≤95% (无凝结）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8.无线频率：2.4GHz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9.网络标准：Zigbee3.0标准</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lang w:val="en-US" w:eastAsia="zh-CN"/>
              </w:rPr>
              <w:t xml:space="preserve">10.符合安规检测报告（符合GB4943）（提供检测报告扫描件上传电子文件中，加盖CA电子章，未提供作负偏离处理。）</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450</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514"/>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16</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（二）紧急呼叫设备</w:t>
            </w:r>
            <w:r>
              <w:rPr>
                <w:rFonts w:hint="eastAsia" w:ascii="宋体" w:hAnsi="宋体" w:eastAsia="宋体" w:cs="宋体"/>
                <w:color w:val="000000"/>
                <w:sz w:val="18"/>
                <w:szCs w:val="18"/>
                <w:lang w:val="en-US" w:eastAsia="zh-CN" w:bidi="ar-SA"/>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紧急呼叫器</w:t>
            </w:r>
            <w:r>
              <w:rPr>
                <w:rFonts w:hint="eastAsia" w:ascii="宋体" w:hAnsi="宋体" w:eastAsia="宋体" w:cs="宋体"/>
                <w:color w:val="000000"/>
                <w:sz w:val="18"/>
                <w:szCs w:val="18"/>
                <w:highlight w:val="none"/>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lang w:val="en-US" w:eastAsia="zh-CN"/>
              </w:rPr>
              <w:t xml:space="preserve">紧急呼叫器（单向）</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1.通讯模式：NB-iot 通讯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2.工作电源：DC3.0V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3.待机电流：＜5uA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4.报警电流：＜100mA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5.工作指示灯：绿色LED、黄色LED、红色LED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6.报警指示灯：绿色LED慢闪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7.报警发送失败：红色LED慢闪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8.低电指示灯：黄色LED快闪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9.报警方式：按键报警/拉绳报警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10.电压低压报警值：＜2.6V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11.工作温度：-10℃+55℃ </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12.工作湿度：＜95%RH </w:t>
            </w:r>
            <w:r>
              <w:rPr>
                <w:rFonts w:hint="eastAsia" w:ascii="宋体" w:hAnsi="宋体" w:eastAsia="宋体" w:cs="宋体"/>
                <w:color w:val="000000"/>
                <w:sz w:val="18"/>
                <w:szCs w:val="18"/>
              </w:rPr>
              <w:t xml:space="preserve">（无凝结）</w:t>
            </w:r>
            <w:r>
              <w:rPr>
                <w:rFonts w:hint="eastAsia" w:ascii="宋体" w:hAnsi="宋体" w:eastAsia="宋体" w:cs="宋体"/>
                <w:color w:val="000000"/>
                <w:sz w:val="18"/>
                <w:szCs w:val="18"/>
              </w:rPr>
            </w:r>
            <w:r/>
          </w:p>
          <w:p>
            <w:pPr>
              <w:pStyle w:val="703"/>
              <w:rPr>
                <w:rFonts w:hint="eastAsia" w:ascii="宋体" w:hAnsi="宋体" w:eastAsia="宋体" w:cs="宋体"/>
                <w:b w:val="0"/>
                <w:bCs w:val="0"/>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13.</w:t>
            </w:r>
            <w:r>
              <w:rPr>
                <w:rFonts w:hint="eastAsia" w:ascii="宋体" w:hAnsi="宋体" w:eastAsia="宋体" w:cs="宋体"/>
                <w:b w:val="0"/>
                <w:bCs w:val="0"/>
                <w:color w:val="000000"/>
                <w:sz w:val="18"/>
                <w:szCs w:val="18"/>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rPr>
            </w:r>
            <w:r/>
          </w:p>
          <w:p>
            <w:pPr>
              <w:pStyle w:val="703"/>
              <w:rPr>
                <w:rFonts w:hint="eastAsia" w:ascii="宋体" w:hAnsi="宋体" w:eastAsia="宋体" w:cs="宋体"/>
                <w:b w:val="0"/>
                <w:bCs/>
                <w:color w:val="000000"/>
                <w:sz w:val="18"/>
                <w:szCs w:val="18"/>
                <w:highlight w:val="none"/>
              </w:rPr>
              <w:framePr w:vAnchor="text" w:hAnchor="page" w:x="1015" w:y="307"/>
            </w:pPr>
            <w:r>
              <w:rPr>
                <w:rFonts w:hint="eastAsia" w:ascii="宋体" w:hAnsi="宋体" w:eastAsia="宋体" w:cs="宋体"/>
                <w:b w:val="0"/>
                <w:bCs w:val="0"/>
                <w:color w:val="000000"/>
                <w:sz w:val="18"/>
                <w:szCs w:val="18"/>
                <w:lang w:val="en-US" w:eastAsia="zh-CN"/>
              </w:rPr>
              <w:t xml:space="preserve">14.</w:t>
            </w:r>
            <w:r>
              <w:rPr>
                <w:rFonts w:hint="eastAsia" w:ascii="宋体" w:hAnsi="宋体" w:eastAsia="宋体" w:cs="宋体"/>
                <w:b w:val="0"/>
                <w:bCs w:val="0"/>
                <w:color w:val="000000"/>
                <w:sz w:val="18"/>
                <w:szCs w:val="18"/>
              </w:rPr>
              <w:t xml:space="preserve">含2年网络费用（提供承诺函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b w:val="0"/>
                <w:bCs/>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130</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93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紧急呼叫器</w:t>
            </w:r>
            <w:r>
              <w:rPr>
                <w:rFonts w:hint="eastAsia" w:ascii="宋体" w:hAnsi="宋体" w:eastAsia="宋体" w:cs="宋体"/>
                <w:color w:val="000000"/>
                <w:sz w:val="18"/>
                <w:szCs w:val="18"/>
                <w:highlight w:val="none"/>
                <w:lang w:eastAsia="zh-CN"/>
              </w:rPr>
              <w:t xml:space="preserve">（双向）</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1.产品名称：SOS紧急求助4G通话版；</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2.产品尺寸：88*88*22（mm）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3.通信模块：4G（LTE）</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4.工作电压：DC 5V 2A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5.工作电流：待机&lt;70mA，报警时&lt;900mA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6.电池类型：锂电池3.7V；可支持6小时续航</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7.拉绳长度：60cm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8.工作温度：-20℃~55℃</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9.工作湿度：≤95%（无凝结）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b w:val="0"/>
                <w:bCs w:val="0"/>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10.</w:t>
            </w:r>
            <w:r>
              <w:rPr>
                <w:rFonts w:hint="eastAsia" w:ascii="宋体" w:hAnsi="宋体" w:eastAsia="宋体" w:cs="宋体"/>
                <w:b w:val="0"/>
                <w:bCs w:val="0"/>
                <w:color w:val="000000"/>
                <w:sz w:val="18"/>
                <w:szCs w:val="18"/>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b w:val="0"/>
                <w:bCs w:val="0"/>
                <w:color w:val="000000"/>
                <w:sz w:val="18"/>
                <w:szCs w:val="18"/>
                <w:lang w:val="en-US" w:eastAsia="zh-CN"/>
              </w:rPr>
              <w:t xml:space="preserve">11.</w:t>
            </w:r>
            <w:r>
              <w:rPr>
                <w:rFonts w:hint="eastAsia" w:ascii="宋体" w:hAnsi="宋体" w:eastAsia="宋体" w:cs="宋体"/>
                <w:b w:val="0"/>
                <w:bCs w:val="0"/>
                <w:color w:val="000000"/>
                <w:sz w:val="18"/>
                <w:szCs w:val="18"/>
              </w:rPr>
              <w:t xml:space="preserve">含2年网络费用（提供承诺函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480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925"/>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17</w:t>
            </w: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（三）生命体征监测设备</w:t>
            </w: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生命体征监测仪</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4G智能手表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1.分辨率：240*240</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2.系统内存：内置RAM+ROM，64Mbit+64Mbit</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3.SIM卡：支持NANO SIM卡</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4.摄像头：30W前置摄像头</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5.电池容量：800mAh</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6.充电方式：磁吸式充电</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7.表身材质：PC+ABS</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8.按键规格：双实体按键，红键长按SOS</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rPr>
              <w:t xml:space="preserve">9.防水等级:IP65(具备报告)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color w:val="000000"/>
                <w:sz w:val="18"/>
                <w:szCs w:val="18"/>
                <w:highlight w:val="none"/>
              </w:rPr>
              <w:t xml:space="preserve">10.电磁兼容性报告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420</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90"/>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18</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（四）安全监控装置</w:t>
            </w: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烟雾报警器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烟雾报警器</w:t>
            </w:r>
            <w:r>
              <w:rPr>
                <w:rFonts w:hint="eastAsia" w:ascii="宋体" w:hAnsi="宋体" w:eastAsia="宋体" w:cs="宋体"/>
                <w:color w:val="000000"/>
                <w:sz w:val="18"/>
                <w:szCs w:val="18"/>
              </w:rPr>
            </w:r>
            <w:r/>
          </w:p>
        </w:tc>
        <w:tc>
          <w:tcPr>
            <w:tcW w:w="5020" w:type="dxa"/>
            <w:vAlign w:val="center"/>
            <w:textDirection w:val="lrTb"/>
            <w:noWrap w:val="false"/>
          </w:tcPr>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1.工作电压：DC 3V</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2.工作电流：待机电流≤5μA ；报警电流≤25mA</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3.传输距离：≤130m(空旷可视距离）</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4.通讯方式：Zigbee</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5.监控范围：60m²</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6.LED灯指示：报警指示</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7.报警方式：现场/联网报警</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8.报警音量：≥80dB(正前方3米处)</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9.安装方式：吸顶</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10.电池类型：锂电池CR123A 1400mAh及以上</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11.工作温度：-10℃～55℃</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12.工作湿度：≤95%(无凝结)</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13.</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180</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456"/>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19</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可燃气体泄露报警器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可燃气体泄露报警器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1.工作电压：AC 220V/50Hz（适配器）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2.探测器输入电压：DC 12V</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3.待机电流：≤120mA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4.报警电流：≤160mA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5.通讯方式：Zigbee</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6.传输距离：≤150m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7.产品量程：0~20%LEL</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8.传感元件：高稳定性半导体式气敏传感器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9.元件寿命：3年</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10.探测气体：天然气(标定气样为甲烷CH₄气体)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11.报警浓度：8%LEL±3%LEL</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12.报警方式：现场/Zigbee3.0联网报警</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13.报警声压：70~115dB (正前方1m距离)</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14.安装方式：吸顶或壁挂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15.工作环境：－10℃～55℃ &amp; ≤95% (无凝结)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16.</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180</w:t>
            </w:r>
            <w:r>
              <w:rPr>
                <w:rFonts w:hint="eastAsia" w:ascii="宋体" w:hAnsi="宋体" w:eastAsia="宋体" w:cs="宋体"/>
                <w:color w:val="000000"/>
                <w:sz w:val="18"/>
                <w:szCs w:val="18"/>
                <w:highlight w:val="none"/>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90"/>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20</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溢水报警器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溢水报警器</w:t>
            </w:r>
            <w:r>
              <w:rPr>
                <w:rFonts w:hint="eastAsia" w:ascii="宋体" w:hAnsi="宋体" w:eastAsia="宋体" w:cs="宋体"/>
                <w:color w:val="000000"/>
                <w:sz w:val="18"/>
                <w:szCs w:val="18"/>
              </w:rPr>
            </w:r>
            <w:r/>
          </w:p>
        </w:tc>
        <w:tc>
          <w:tcPr>
            <w:tcW w:w="5020" w:type="dxa"/>
            <w:vAlign w:val="center"/>
            <w:textDirection w:val="lrTb"/>
            <w:noWrap w:val="false"/>
          </w:tcPr>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1.工作电压：DC3V</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2.工作电流：待机电流≤5uA;报警电流≤20mA</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3.通讯方式：Zigbee 2.4GHz</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传输距离：130m（空旷可视距离）</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4.复位方式：自动复位</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5.电池类型：纽扣电池CR2450</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6.安装方式：水平放置</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7.防水防尘：IP67</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8.工作温度：-10°C~55°C</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9.工作湿度：≤95%（无凝结）</w:t>
            </w:r>
            <w:r>
              <w:rPr>
                <w:rFonts w:hint="eastAsia" w:ascii="宋体" w:hAnsi="宋体" w:eastAsia="宋体" w:cs="宋体"/>
                <w:color w:val="000000"/>
                <w:sz w:val="18"/>
                <w:szCs w:val="18"/>
                <w:highlight w:val="none"/>
              </w:rPr>
            </w:r>
            <w:r/>
          </w:p>
          <w:p>
            <w:pPr>
              <w:pStyle w:val="703"/>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★10.符合安规检测报告（符合GB4943）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11.</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03"/>
              <w:numPr>
                <w:ilvl w:val="0"/>
                <w:numId w:val="0"/>
              </w:numPr>
              <w:jc w:val="left"/>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140</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716"/>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21</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（五）视频或语音通话 设备</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智能监控摄像头</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智能视频</w:t>
            </w:r>
            <w:r>
              <w:rPr>
                <w:rFonts w:hint="eastAsia" w:ascii="宋体" w:hAnsi="宋体" w:eastAsia="宋体" w:cs="宋体"/>
                <w:color w:val="000000"/>
                <w:sz w:val="18"/>
                <w:szCs w:val="18"/>
                <w:lang w:val="en-US" w:eastAsia="zh-CN"/>
              </w:rPr>
            </w:r>
            <w:r/>
          </w:p>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语音音箱</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1.屏幕尺寸：8英寸</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2.WIFI制式：802.11 b/g/n</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3.分辨率：1280*800</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4.蓝牙版本：4.2</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5.操作系统：DuerOS</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6.输入：12V 1.5A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7.通讯方式：wifi</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8.功能：</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8.1长者可通过语音唤醒并操控设备，发生紧急情况时可通过语音直接呼叫康养管家；</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8.2智能音箱内置各类文娱资源，可以满足长者日常休闲娱乐需求，增强社会互动及与亲友联络等；</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8.3居家服务端口，内置康养管家、健康评估等多款服务，满足长者居家安全、亲情联络、生活服务、休闲娱乐等需求。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700</w:t>
            </w:r>
            <w:r>
              <w:rPr>
                <w:rFonts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467"/>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bCs/>
                <w:color w:val="000000"/>
                <w:sz w:val="18"/>
                <w:szCs w:val="18"/>
              </w:rPr>
              <w:t xml:space="preserve">摄像机</w:t>
            </w:r>
            <w:r>
              <w:rPr>
                <w:rFonts w:hint="eastAsia" w:ascii="宋体" w:hAnsi="宋体" w:eastAsia="宋体" w:cs="宋体"/>
                <w:color w:val="000000"/>
                <w:sz w:val="18"/>
                <w:szCs w:val="18"/>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1.双向云台设计，镜头可上下左右灵活旋转，实现360°大范围看护；</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2.配置300万像素的超清镜头；</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3.距离最远可达10米；</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4.设备支持：移动侦测/人形检测/智能跟踪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5.存储接口：Micro SD 卡(最大512G)；</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6.网络方式：wifi。</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cyan"/>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cyan"/>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480</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基础（2选1）</w:t>
            </w:r>
            <w:r>
              <w:rPr>
                <w:rFonts w:hint="eastAsia" w:ascii="宋体" w:hAnsi="宋体" w:eastAsia="宋体" w:cs="宋体"/>
                <w:color w:val="000000"/>
                <w:sz w:val="18"/>
                <w:szCs w:val="18"/>
                <w:lang w:val="en-US" w:eastAsia="zh-CN"/>
              </w:rPr>
            </w:r>
            <w:r/>
          </w:p>
        </w:tc>
      </w:tr>
      <w:tr>
        <w:trPr>
          <w:trHeight w:val="1084"/>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03"/>
              <w:jc w:val="center"/>
              <w:rPr>
                <w:rFonts w:hint="eastAsia" w:ascii="宋体" w:hAnsi="宋体" w:eastAsia="宋体" w:cs="宋体"/>
                <w:bCs/>
                <w:color w:val="000000"/>
                <w:sz w:val="18"/>
                <w:szCs w:val="18"/>
              </w:rPr>
              <w:framePr w:vAnchor="text" w:hAnchor="page" w:x="1015" w:y="307"/>
            </w:pPr>
            <w:r>
              <w:rPr>
                <w:rFonts w:hint="eastAsia" w:ascii="宋体" w:hAnsi="宋体" w:eastAsia="宋体" w:cs="宋体"/>
                <w:bCs/>
                <w:color w:val="000000"/>
                <w:sz w:val="18"/>
                <w:szCs w:val="18"/>
              </w:rPr>
              <w:t xml:space="preserve">摄像机</w:t>
            </w:r>
            <w:r>
              <w:rPr>
                <w:rFonts w:hint="eastAsia" w:ascii="宋体" w:hAnsi="宋体" w:eastAsia="宋体" w:cs="宋体"/>
                <w:bCs/>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1.像素≥300万；</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2.设备支持：移动检测/人形检测</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3.支持 3D 降噪适用不同监控环境</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4.工作温度和湿度：-10℃~45℃，湿度小于95%(无凝结)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5.支持Micro SD卡（最大支持512G）本地存储；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6.内置麦克风和扬声器，支持语音通话；</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7.网络方式：4G连接。</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700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302"/>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shd w:val="clear" w:color="auto" w:fill="ffffff"/>
            <w:tcW w:w="88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一键呼电话机</w:t>
            </w:r>
            <w:r>
              <w:rPr>
                <w:rFonts w:hint="eastAsia" w:ascii="宋体" w:hAnsi="宋体" w:eastAsia="宋体" w:cs="宋体"/>
                <w:color w:val="000000"/>
                <w:sz w:val="18"/>
                <w:szCs w:val="18"/>
                <w:highlight w:val="none"/>
              </w:rPr>
            </w:r>
            <w:r/>
          </w:p>
        </w:tc>
        <w:tc>
          <w:tcPr>
            <w:shd w:val="clear" w:color="auto" w:fill="ffffff"/>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SOS紧急求助4G通话</w:t>
            </w:r>
            <w:r>
              <w:rPr>
                <w:rFonts w:hint="eastAsia" w:ascii="宋体" w:hAnsi="宋体" w:eastAsia="宋体" w:cs="宋体"/>
                <w:color w:val="000000"/>
                <w:sz w:val="18"/>
                <w:szCs w:val="18"/>
                <w:highlight w:val="none"/>
              </w:rPr>
            </w:r>
            <w:r/>
          </w:p>
        </w:tc>
        <w:tc>
          <w:tcPr>
            <w:shd w:val="clear" w:color="auto" w:fill="ffffff"/>
            <w:tcW w:w="5020" w:type="dxa"/>
            <w:vAlign w:val="center"/>
            <w:textDirection w:val="lrTb"/>
            <w:noWrap w:val="false"/>
          </w:tcPr>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rPr>
              <w:t xml:space="preserve">工作电压：DC 5V 2A</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rPr>
              <w:t xml:space="preserve">工作电流：待机电流≤80mA;报警电流≤450mA</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通信方式：4G(LTE)</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rPr>
              <w:t xml:space="preserve">安装方式：壁装</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rPr>
              <w:t xml:space="preserve">电池类型：电池 3.7V;可支持12小时续航</w:t>
            </w:r>
            <w:r>
              <w:rPr>
                <w:rFonts w:hint="eastAsia" w:ascii="宋体" w:hAnsi="宋体" w:eastAsia="宋体" w:cs="宋体"/>
                <w:color w:val="000000"/>
                <w:sz w:val="18"/>
                <w:szCs w:val="18"/>
                <w:highlight w:val="none"/>
              </w:rPr>
            </w:r>
            <w:r/>
          </w:p>
          <w:p>
            <w:pPr>
              <w:pStyle w:val="703"/>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rPr>
              <w:t xml:space="preserve">拉绳长度：60cm</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rPr>
              <w:t xml:space="preserve">工作温度：-10°C~55°C</w:t>
            </w:r>
            <w:r>
              <w:rPr>
                <w:rFonts w:hint="eastAsia" w:ascii="宋体" w:hAnsi="宋体" w:eastAsia="宋体" w:cs="宋体"/>
                <w:color w:val="000000"/>
                <w:sz w:val="18"/>
                <w:szCs w:val="18"/>
                <w:highlight w:val="none"/>
              </w:rPr>
            </w:r>
            <w:r/>
          </w:p>
          <w:p>
            <w:pPr>
              <w:pStyle w:val="703"/>
              <w:ind w:left="210" w:hanging="180"/>
              <w:jc w:val="left"/>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rPr>
              <w:t xml:space="preserve">工作湿度：≤95%（无凝结）</w:t>
            </w:r>
            <w:r>
              <w:rPr>
                <w:rFonts w:hint="eastAsia" w:ascii="宋体" w:hAnsi="宋体" w:eastAsia="宋体" w:cs="宋体"/>
                <w:color w:val="000000"/>
                <w:sz w:val="18"/>
                <w:szCs w:val="18"/>
                <w:highlight w:val="none"/>
              </w:rPr>
            </w:r>
            <w:r/>
          </w:p>
          <w:p>
            <w:pPr>
              <w:pStyle w:val="703"/>
              <w:rPr>
                <w:rFonts w:hint="eastAsia" w:ascii="宋体" w:hAnsi="宋体" w:eastAsia="宋体" w:cs="宋体"/>
                <w:b w:val="0"/>
                <w:bCs w:val="0"/>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9.</w:t>
            </w:r>
            <w:r>
              <w:rPr>
                <w:rFonts w:hint="eastAsia" w:ascii="宋体" w:hAnsi="宋体" w:eastAsia="宋体" w:cs="宋体"/>
                <w:b w:val="0"/>
                <w:bCs w:val="0"/>
                <w:color w:val="000000"/>
                <w:sz w:val="18"/>
                <w:szCs w:val="18"/>
                <w:highlight w:val="none"/>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val="0"/>
                <w:bCs w:val="0"/>
                <w:color w:val="000000"/>
                <w:sz w:val="18"/>
                <w:szCs w:val="18"/>
                <w:highlight w:val="none"/>
                <w:lang w:val="en-US" w:eastAsia="zh-CN"/>
              </w:rPr>
            </w:r>
            <w:r/>
          </w:p>
          <w:p>
            <w:pPr>
              <w:pStyle w:val="703"/>
              <w:rPr>
                <w:rFonts w:hint="eastAsia" w:ascii="宋体" w:hAnsi="宋体" w:eastAsia="宋体" w:cs="宋体"/>
                <w:b w:val="0"/>
                <w:bCs w:val="0"/>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b w:val="0"/>
                <w:bCs w:val="0"/>
                <w:color w:val="000000"/>
                <w:sz w:val="18"/>
                <w:szCs w:val="18"/>
                <w:highlight w:val="none"/>
                <w:lang w:val="en-US" w:eastAsia="zh-CN"/>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480</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基础</w:t>
            </w:r>
            <w:r>
              <w:rPr>
                <w:rFonts w:hint="eastAsia" w:ascii="宋体" w:hAnsi="宋体" w:eastAsia="宋体" w:cs="宋体"/>
                <w:color w:val="000000"/>
                <w:sz w:val="18"/>
                <w:szCs w:val="18"/>
              </w:rPr>
            </w:r>
            <w:r/>
          </w:p>
        </w:tc>
      </w:tr>
      <w:tr>
        <w:trPr>
          <w:trHeight w:val="353"/>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22</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（六）智能感应设备</w:t>
            </w: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门磁感应器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门磁感应器</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1.工作电压：DC 3V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2.工作电流：待机电流≤5µA；报警电流≤20mA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3.通信协议：ZigBee 2.4GHz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5.动作距离：＞35mm（开）/＜25mm（关）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6.安装方式：贴合式(3M胶/螺丝固定)</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7.电池类型：纽扣电池CR1632*2 </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8.工作温度：－10℃～55℃</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9.工作湿度：≤95% (无凝结)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10.</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lang w:val="en-US" w:eastAsia="zh-CN"/>
              </w:rPr>
              <w:t xml:space="preserve">11.</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136</w:t>
            </w:r>
            <w:r>
              <w:rPr>
                <w:rFonts w:hint="eastAsia" w:ascii="宋体" w:hAnsi="宋体" w:eastAsia="宋体" w:cs="宋体"/>
                <w:color w:val="000000"/>
                <w:sz w:val="18"/>
                <w:szCs w:val="18"/>
                <w:lang w:val="en-US" w:eastAsia="zh-CN"/>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655"/>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23</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红外探测器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红外探测器</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1.工作电压：DC 3V</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2.工作电流：待机电流≤18μA；报警电流≤25mA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3.通信方式：Zigbee 2.4GHz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4.传输距离：≤130m(空旷可视距离)</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5.传感元件：双元热释电红外传感器</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6.探测距离：8m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7.探测角度：90°</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8.安装高度：2.4～3.6m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9.报警输出：推送Zigbee网关</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10.安装方式：吸顶/壁挂/水平放置</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11.电池类型：纽扣电池CR2450*2</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12.工作温度：-10℃～55℃</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13.工作湿度：≤95%(无凝结)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14.</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15.</w:t>
            </w:r>
            <w:r>
              <w:rPr>
                <w:rFonts w:hint="eastAsia" w:ascii="宋体" w:hAnsi="宋体" w:eastAsia="宋体" w:cs="宋体"/>
                <w:color w:val="000000"/>
                <w:sz w:val="18"/>
                <w:szCs w:val="18"/>
              </w:rPr>
              <w:t xml:space="preserve">含2年网络费用</w:t>
            </w:r>
            <w:r>
              <w:rPr>
                <w:rFonts w:hint="eastAsia" w:ascii="宋体" w:hAnsi="宋体" w:eastAsia="宋体" w:cs="宋体"/>
                <w:b w:val="0"/>
                <w:bCs w:val="0"/>
                <w:color w:val="000000"/>
                <w:sz w:val="18"/>
                <w:szCs w:val="18"/>
              </w:rPr>
              <w:t xml:space="preserve">（提供承诺函</w:t>
            </w:r>
            <w:r>
              <w:rPr>
                <w:rFonts w:hint="eastAsia" w:ascii="宋体" w:hAnsi="宋体" w:eastAsia="宋体" w:cs="宋体"/>
                <w:b w:val="0"/>
                <w:bCs w:val="0"/>
                <w:color w:val="000000"/>
                <w:sz w:val="18"/>
                <w:szCs w:val="18"/>
                <w:lang w:val="en-US" w:eastAsia="zh-CN"/>
              </w:rPr>
              <w:t xml:space="preserve">上传电子文件中，</w:t>
            </w:r>
            <w:r>
              <w:rPr>
                <w:rFonts w:hint="eastAsia" w:ascii="宋体" w:hAnsi="宋体" w:eastAsia="宋体" w:cs="宋体"/>
                <w:b w:val="0"/>
                <w:bCs w:val="0"/>
                <w:color w:val="000000"/>
                <w:sz w:val="18"/>
                <w:szCs w:val="18"/>
                <w:highlight w:val="none"/>
                <w:lang w:val="en-US" w:eastAsia="zh-CN"/>
              </w:rPr>
              <w:t xml:space="preserve">加盖CA电子章，</w:t>
            </w:r>
            <w:r>
              <w:rPr>
                <w:rFonts w:hint="eastAsia" w:ascii="宋体" w:hAnsi="宋体" w:eastAsia="宋体" w:cs="宋体"/>
                <w:b w:val="0"/>
                <w:bCs w:val="0"/>
                <w:color w:val="000000"/>
                <w:sz w:val="18"/>
                <w:szCs w:val="18"/>
                <w:lang w:val="en-US" w:eastAsia="zh-CN"/>
              </w:rPr>
              <w:t xml:space="preserve">未提供作负偏离处理</w:t>
            </w:r>
            <w:r>
              <w:rPr>
                <w:rFonts w:hint="eastAsia" w:ascii="宋体" w:hAnsi="宋体" w:eastAsia="宋体" w:cs="宋体"/>
                <w:b w:val="0"/>
                <w:bCs w:val="0"/>
                <w:color w:val="000000"/>
                <w:sz w:val="18"/>
                <w:szCs w:val="18"/>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套</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150</w:t>
            </w:r>
            <w:r>
              <w:rPr>
                <w:rFonts w:hint="eastAsia"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w:t>
            </w: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毫米波雷达人体存在感知设备</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1.供电方式：Type-C 5V</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2.工作电流：≤0.3A</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3.通信方式：4G</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4.工作频率：24GHz</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5.安装方式：壁挂</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6.安装高度：2.0-2.5m（推荐2 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7.探测距离：50-800cm（默认400cm）</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8.探测范围：雷达前方8m，左右各4米的区域</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9.报警模式：驻留超时/离开超时</w:t>
            </w:r>
            <w:r>
              <w:rPr>
                <w:rFonts w:hint="eastAsia" w:ascii="宋体" w:hAnsi="宋体" w:eastAsia="宋体" w:cs="宋体"/>
                <w:color w:val="000000"/>
                <w:sz w:val="18"/>
                <w:szCs w:val="18"/>
                <w:highlight w:val="none"/>
                <w:lang w:val="en-US" w:eastAsia="zh-CN"/>
              </w:rPr>
            </w:r>
            <w:r/>
          </w:p>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10.</w:t>
            </w:r>
            <w:r>
              <w:rPr>
                <w:rFonts w:hint="eastAsia" w:ascii="宋体" w:hAnsi="宋体" w:eastAsia="宋体" w:cs="宋体"/>
                <w:color w:val="000000"/>
                <w:sz w:val="18"/>
                <w:szCs w:val="18"/>
                <w:highlight w:val="none"/>
                <w:lang w:val="en-US" w:eastAsia="zh-CN"/>
              </w:rPr>
              <w:t xml:space="preserve">工作温度：-20℃～55℃（提供高低温检测报告）</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 </w:t>
            </w:r>
            <w:r>
              <w:rPr>
                <w:rFonts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11.工作湿度：≤95%(无凝结)</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b/>
                <w:bCs/>
                <w:color w:val="000000"/>
                <w:sz w:val="18"/>
                <w:szCs w:val="18"/>
                <w:highlight w:val="none"/>
              </w:rPr>
              <w:framePr w:vAnchor="text" w:hAnchor="page" w:x="1015" w:y="307"/>
            </w:pPr>
            <w:r>
              <w:rPr>
                <w:rFonts w:hint="eastAsia" w:ascii="宋体" w:hAnsi="宋体" w:eastAsia="宋体" w:cs="宋体"/>
                <w:b w:val="0"/>
                <w:bCs/>
                <w:color w:val="000000"/>
                <w:sz w:val="18"/>
                <w:szCs w:val="18"/>
                <w:highlight w:val="none"/>
              </w:rPr>
              <w:t xml:space="preserve">★</w:t>
            </w:r>
            <w:r>
              <w:rPr>
                <w:rFonts w:hint="eastAsia" w:ascii="宋体" w:hAnsi="宋体" w:eastAsia="宋体" w:cs="宋体"/>
                <w:b w:val="0"/>
                <w:bCs/>
                <w:color w:val="000000"/>
                <w:sz w:val="18"/>
                <w:szCs w:val="18"/>
                <w:highlight w:val="none"/>
                <w:lang w:val="en-US" w:eastAsia="zh-CN"/>
              </w:rPr>
              <w:t xml:space="preserve">12.</w:t>
            </w:r>
            <w:r>
              <w:rPr>
                <w:rFonts w:hint="eastAsia" w:ascii="宋体" w:hAnsi="宋体" w:eastAsia="宋体" w:cs="宋体"/>
                <w:color w:val="000000"/>
                <w:sz w:val="18"/>
                <w:szCs w:val="18"/>
                <w:highlight w:val="none"/>
                <w:lang w:val="en-US" w:eastAsia="zh-CN"/>
              </w:rPr>
              <w:t xml:space="preserve">符合安规检测报告（符合GB4943）</w:t>
            </w:r>
            <w:r>
              <w:rPr>
                <w:rFonts w:hint="eastAsia" w:ascii="宋体" w:hAnsi="宋体" w:eastAsia="宋体" w:cs="宋体"/>
                <w:b w:val="0"/>
                <w:bCs w:val="0"/>
                <w:color w:val="000000"/>
                <w:sz w:val="18"/>
                <w:szCs w:val="18"/>
                <w:highlight w:val="none"/>
                <w:lang w:val="en-US" w:eastAsia="zh-CN"/>
              </w:rPr>
              <w:t xml:space="preserve">（提供检测报告扫描件上传电子文件中，加盖CA电子章，未提供作负偏离处理。）</w:t>
            </w:r>
            <w:r>
              <w:rPr>
                <w:rFonts w:hint="eastAsia" w:ascii="宋体" w:hAnsi="宋体" w:eastAsia="宋体" w:cs="宋体"/>
                <w:b/>
                <w:bCs/>
                <w:color w:val="000000"/>
                <w:sz w:val="18"/>
                <w:szCs w:val="18"/>
                <w:highlight w:val="none"/>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13.</w:t>
            </w:r>
            <w:r>
              <w:rPr>
                <w:rFonts w:hint="eastAsia" w:ascii="宋体" w:hAnsi="宋体" w:eastAsia="宋体" w:cs="宋体"/>
                <w:color w:val="000000"/>
                <w:sz w:val="18"/>
                <w:szCs w:val="18"/>
                <w:highlight w:val="none"/>
              </w:rPr>
              <w:t xml:space="preserve">含2年网络费用</w:t>
            </w:r>
            <w:r>
              <w:rPr>
                <w:rFonts w:hint="eastAsia" w:ascii="宋体" w:hAnsi="宋体" w:eastAsia="宋体" w:cs="宋体"/>
                <w:b w:val="0"/>
                <w:bCs w:val="0"/>
                <w:color w:val="000000"/>
                <w:sz w:val="18"/>
                <w:szCs w:val="18"/>
                <w:highlight w:val="none"/>
              </w:rPr>
              <w:t xml:space="preserve">（提供承诺函</w:t>
            </w:r>
            <w:r>
              <w:rPr>
                <w:rFonts w:hint="eastAsia" w:ascii="宋体" w:hAnsi="宋体" w:eastAsia="宋体" w:cs="宋体"/>
                <w:b w:val="0"/>
                <w:bCs w:val="0"/>
                <w:color w:val="000000"/>
                <w:sz w:val="18"/>
                <w:szCs w:val="18"/>
                <w:highlight w:val="none"/>
                <w:lang w:val="en-US" w:eastAsia="zh-CN"/>
              </w:rPr>
              <w:t xml:space="preserve">上传电子文件中，加盖CA电子章，未提供作负偏离处理</w:t>
            </w:r>
            <w:r>
              <w:rPr>
                <w:rFonts w:hint="eastAsia" w:ascii="宋体" w:hAnsi="宋体" w:eastAsia="宋体" w:cs="宋体"/>
                <w:b w:val="0"/>
                <w:bCs w:val="0"/>
                <w:color w:val="000000"/>
                <w:sz w:val="18"/>
                <w:szCs w:val="18"/>
                <w:highlight w:val="none"/>
              </w:rPr>
              <w:t xml:space="preserve">）</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380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r>
      <w:tr>
        <w:trPr>
          <w:trHeight w:val="655"/>
        </w:trPr>
        <w:tc>
          <w:tcPr>
            <w:gridSpan w:val="8"/>
            <w:tcW w:w="10200"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三、老年用品</w:t>
            </w:r>
            <w:r>
              <w:rPr>
                <w:rFonts w:hint="eastAsia" w:ascii="宋体" w:hAnsi="宋体" w:eastAsia="宋体" w:cs="宋体"/>
                <w:color w:val="000000"/>
                <w:sz w:val="18"/>
                <w:szCs w:val="18"/>
                <w:lang w:val="en-US" w:eastAsia="zh-CN"/>
              </w:rPr>
            </w:r>
            <w:r/>
          </w:p>
        </w:tc>
      </w:tr>
      <w:tr>
        <w:trPr>
          <w:trHeight w:val="655"/>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序 号</w:t>
            </w:r>
            <w:r>
              <w:rPr>
                <w:rFonts w:hint="eastAsia" w:ascii="宋体" w:hAnsi="宋体" w:eastAsia="宋体" w:cs="宋体"/>
                <w:color w:val="000000"/>
                <w:sz w:val="18"/>
                <w:szCs w:val="18"/>
              </w:rPr>
            </w:r>
            <w:r/>
          </w:p>
        </w:tc>
        <w:tc>
          <w:tcPr>
            <w:tcW w:w="49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类别</w:t>
            </w:r>
            <w:r>
              <w:rPr>
                <w:rFonts w:hint="eastAsia" w:ascii="宋体" w:hAnsi="宋体" w:eastAsia="宋体" w:cs="宋体"/>
                <w:color w:val="000000"/>
                <w:sz w:val="18"/>
                <w:szCs w:val="18"/>
              </w:rPr>
            </w:r>
            <w:r/>
          </w:p>
        </w:tc>
        <w:tc>
          <w:tcPr>
            <w:tcW w:w="88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项目名</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辅具名称</w:t>
            </w:r>
            <w:r>
              <w:rPr>
                <w:rFonts w:hint="eastAsia" w:ascii="宋体" w:hAnsi="宋体" w:eastAsia="宋体" w:cs="宋体"/>
                <w:color w:val="000000"/>
                <w:sz w:val="18"/>
                <w:szCs w:val="18"/>
              </w:rPr>
            </w:r>
            <w:r/>
          </w:p>
        </w:tc>
        <w:tc>
          <w:tcPr>
            <w:tcW w:w="5020"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技术参数</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 位</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最高限价</w:t>
            </w:r>
            <w:r>
              <w:rPr>
                <w:rFonts w:hint="eastAsia" w:ascii="宋体" w:hAnsi="宋体" w:eastAsia="宋体" w:cs="宋体"/>
                <w:color w:val="000000"/>
                <w:sz w:val="18"/>
                <w:szCs w:val="18"/>
              </w:rPr>
            </w:r>
            <w:r/>
          </w:p>
        </w:tc>
        <w:tc>
          <w:tcPr>
            <w:tcW w:w="464"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项目类型</w:t>
            </w:r>
            <w:r>
              <w:rPr>
                <w:rFonts w:hint="eastAsia" w:ascii="宋体" w:hAnsi="宋体" w:eastAsia="宋体" w:cs="宋体"/>
                <w:color w:val="000000"/>
                <w:sz w:val="18"/>
                <w:szCs w:val="18"/>
              </w:rPr>
            </w:r>
            <w:r/>
          </w:p>
        </w:tc>
      </w:tr>
      <w:tr>
        <w:trPr>
          <w:trHeight w:val="1058"/>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24</w:t>
            </w:r>
            <w:r>
              <w:rPr>
                <w:rFonts w:hint="eastAsia" w:ascii="宋体" w:hAnsi="宋体" w:eastAsia="宋体" w:cs="宋体"/>
                <w:color w:val="000000"/>
                <w:sz w:val="18"/>
                <w:szCs w:val="18"/>
              </w:rPr>
            </w:r>
            <w:r/>
          </w:p>
        </w:tc>
        <w:tc>
          <w:tcPr>
            <w:tcW w:w="49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老年用品</w:t>
            </w: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手杖</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单脚手杖</w:t>
            </w:r>
            <w:r>
              <w:rPr>
                <w:rFonts w:hint="eastAsia" w:ascii="宋体" w:hAnsi="宋体" w:eastAsia="宋体" w:cs="宋体"/>
                <w:color w:val="000000"/>
                <w:sz w:val="18"/>
                <w:szCs w:val="18"/>
              </w:rPr>
            </w:r>
            <w:r/>
          </w:p>
        </w:tc>
        <w:tc>
          <w:tcPr>
            <w:tcW w:w="5020" w:type="dxa"/>
            <w:vAlign w:val="center"/>
            <w:textDirection w:val="lrTb"/>
            <w:noWrap w:val="false"/>
          </w:tcPr>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10档高度可调 ，可覆盖700mm-900mm，调节方便，定位安全可靠;总宽：170mm（±50mm)，安全承重：≥100KG，净重：≤0.4KG;</w:t>
            </w:r>
            <w:r>
              <w:rPr>
                <w:rFonts w:hint="eastAsia" w:ascii="宋体" w:hAnsi="宋体" w:eastAsia="宋体" w:cs="宋体"/>
                <w:color w:val="000000"/>
                <w:sz w:val="18"/>
                <w:szCs w:val="18"/>
                <w:highlight w:val="none"/>
                <w:lang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材质：1）支架：铝合金材料，管直径22、2MM，19MM，管壁厚1.2MM，表面处理是阳极氧化处理。2）握把：工程塑料把手,内置钢柱,永不断裂。3）脚垫：防滑橡胶脚垫，内含钢片，防止磨穿</w:t>
            </w:r>
            <w:r>
              <w:rPr>
                <w:rFonts w:hint="eastAsia" w:ascii="宋体" w:hAnsi="宋体" w:eastAsia="宋体" w:cs="宋体"/>
                <w:color w:val="000000"/>
                <w:sz w:val="18"/>
                <w:szCs w:val="18"/>
                <w:highlight w:val="none"/>
                <w:lang w:eastAsia="zh-CN"/>
              </w:rPr>
              <w:t xml:space="preserve">。</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75</w:t>
            </w:r>
            <w:r>
              <w:rPr>
                <w:rFonts w:ascii="宋体" w:hAnsi="宋体" w:eastAsia="宋体" w:cs="宋体"/>
                <w:color w:val="000000"/>
                <w:sz w:val="18"/>
                <w:szCs w:val="18"/>
                <w:lang w:val="en-US" w:eastAsia="zh-CN"/>
              </w:rPr>
            </w:r>
            <w:r/>
          </w:p>
        </w:tc>
        <w:tc>
          <w:tcPr>
            <w:tcW w:w="464"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可选 （五选 三）</w:t>
            </w:r>
            <w:r>
              <w:rPr>
                <w:rFonts w:hint="eastAsia" w:ascii="宋体" w:hAnsi="宋体" w:eastAsia="宋体" w:cs="宋体"/>
                <w:color w:val="000000"/>
                <w:sz w:val="18"/>
                <w:szCs w:val="18"/>
              </w:rPr>
            </w:r>
            <w:r/>
          </w:p>
        </w:tc>
      </w:tr>
      <w:tr>
        <w:trPr>
          <w:trHeight w:val="50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四脚手杖</w:t>
            </w:r>
            <w:r>
              <w:rPr>
                <w:rFonts w:hint="eastAsia" w:ascii="宋体" w:hAnsi="宋体" w:eastAsia="宋体" w:cs="宋体"/>
                <w:color w:val="000000"/>
                <w:sz w:val="18"/>
                <w:szCs w:val="18"/>
              </w:rPr>
            </w:r>
            <w:r/>
          </w:p>
        </w:tc>
        <w:tc>
          <w:tcPr>
            <w:tcW w:w="5020" w:type="dxa"/>
            <w:vAlign w:val="center"/>
            <w:textDirection w:val="lrTb"/>
            <w:noWrap w:val="false"/>
          </w:tcPr>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10档高度可调 ，可覆盖700mm-900mm，调节方便，定位安全可靠;总宽：170mm（±50mm);安全承重：≥100Kg，净重：≤0.7Kg；</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主架：铝合金材料，表面处理采用的是阳极氧化处理。采用蝶形螺母紧固设计,不滑牙。2）底座：铝合金材料，面处理阳极氧化处理。底座采用实心铝条焊接加固,底盘更稳,安全性能佳。3）握把：采用环保PP+TPR材质，高弹性，触感柔软，环保无毒无刺激性气味，表面防滑纹理，久握不累,内含钢柱,避免断裂风险；</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四支脚着地结构，配橡胶防滑脚垫，着地性能好，稳定性极佳，安全可靠；</w:t>
            </w:r>
            <w:r>
              <w:rPr>
                <w:rFonts w:hint="eastAsia" w:ascii="宋体" w:hAnsi="宋体" w:eastAsia="宋体" w:cs="宋体"/>
                <w:color w:val="000000"/>
                <w:sz w:val="18"/>
                <w:szCs w:val="18"/>
                <w:highlight w:val="none"/>
                <w:lang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向内稳定性能≥1.5度，向外稳定性能≥4.0度，以确保用户在使用过程中的安全性。</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90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三脚手杖凳</w:t>
            </w:r>
            <w:r>
              <w:rPr>
                <w:rFonts w:hint="eastAsia" w:ascii="宋体" w:hAnsi="宋体" w:eastAsia="宋体" w:cs="宋体"/>
                <w:color w:val="000000"/>
                <w:sz w:val="18"/>
                <w:szCs w:val="18"/>
              </w:rPr>
            </w:r>
            <w:r/>
          </w:p>
        </w:tc>
        <w:tc>
          <w:tcPr>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1.材质：1）杖身：铝合金管材，壁厚1.5mm，表面阳极氧化工艺，美观耐用。2）座板采用ABS材料，座板加大加宽尺寸≥25*22，座面有穴位按摩凹凸点设计，坐姿舒适；</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3.软胶手柄内置LED手电筒，使用方便;</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4.橡胶防滑脚垫，防滑效果好；</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5.5档高度可调;</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6.一键折叠设计，携带方便;</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7.提供检测报告。（提供检测报告扫描件上传电子文件中，加盖CA电子章）</w:t>
            </w:r>
            <w:r>
              <w:rPr>
                <w:rFonts w:hint="eastAsia" w:ascii="宋体" w:hAnsi="宋体" w:eastAsia="宋体" w:cs="宋体"/>
                <w:color w:val="000000"/>
                <w:sz w:val="18"/>
                <w:szCs w:val="18"/>
              </w:rPr>
            </w:r>
            <w:r/>
          </w:p>
        </w:tc>
        <w:tc>
          <w:tcPr>
            <w:tcW w:w="627"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只</w:t>
            </w:r>
            <w:r>
              <w:rPr>
                <w:rFonts w:hint="eastAsia" w:ascii="宋体" w:hAnsi="宋体" w:eastAsia="宋体" w:cs="宋体"/>
                <w:color w:val="000000"/>
                <w:sz w:val="18"/>
                <w:szCs w:val="18"/>
              </w:rPr>
            </w:r>
            <w:r/>
          </w:p>
        </w:tc>
        <w:tc>
          <w:tcPr>
            <w:tcW w:w="689" w:type="dxa"/>
            <w:vAlign w:val="center"/>
            <w:textDirection w:val="lrTb"/>
            <w:noWrap w:val="false"/>
          </w:tcPr>
          <w:p>
            <w:pPr>
              <w:pStyle w:val="703"/>
              <w:jc w:val="center"/>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105</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四脚带灯手杖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1.铝合金四脚拐。</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2.手柄功能：ABS 软塑按摩+照明。</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105</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5"/>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智能手杖</w:t>
            </w:r>
            <w:r>
              <w:rPr>
                <w:rFonts w:hint="eastAsia" w:ascii="宋体" w:hAnsi="宋体" w:eastAsia="宋体" w:cs="宋体"/>
                <w:color w:val="000000"/>
                <w:sz w:val="18"/>
                <w:szCs w:val="18"/>
                <w:highlight w:val="none"/>
                <w:lang w:val="en-US" w:eastAsia="zh-CN"/>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1.整体稳固、表面耐磨、防滑、轻便可伸缩。</w:t>
            </w:r>
            <w:r>
              <w:rPr>
                <w:rFonts w:hint="eastAsia" w:ascii="宋体" w:hAnsi="宋体" w:eastAsia="宋体" w:cs="宋体"/>
                <w:color w:val="000000"/>
                <w:sz w:val="18"/>
                <w:szCs w:val="18"/>
                <w:highlight w:val="none"/>
                <w:lang w:val="en-US" w:eastAsia="zh-CN"/>
              </w:rPr>
            </w:r>
            <w:r/>
          </w:p>
          <w:p>
            <w:pPr>
              <w:pStyle w:val="703"/>
              <w:rPr>
                <w:rFonts w:hint="eastAsia"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2.功能需含有 LED 照明、防脱手设计，手电筒、闪光灯、报警器，可充电。</w:t>
            </w:r>
            <w:r>
              <w:rPr>
                <w:rFonts w:hint="eastAsia" w:ascii="宋体" w:hAnsi="宋体" w:eastAsia="宋体" w:cs="宋体"/>
                <w:color w:val="000000"/>
                <w:sz w:val="18"/>
                <w:szCs w:val="18"/>
                <w:highlight w:val="none"/>
                <w:lang w:val="en-US" w:eastAsia="zh-CN"/>
              </w:rPr>
            </w:r>
            <w:r/>
          </w:p>
        </w:tc>
        <w:tc>
          <w:tcPr>
            <w:tcW w:w="627"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根</w:t>
            </w:r>
            <w:r>
              <w:rPr>
                <w:rFonts w:ascii="宋体" w:hAnsi="宋体" w:eastAsia="宋体" w:cs="宋体"/>
                <w:color w:val="000000"/>
                <w:sz w:val="18"/>
                <w:szCs w:val="18"/>
                <w:highlight w:val="none"/>
                <w:lang w:val="en-US" w:eastAsia="zh-CN"/>
              </w:rPr>
            </w:r>
            <w:r/>
          </w:p>
        </w:tc>
        <w:tc>
          <w:tcPr>
            <w:tcW w:w="689" w:type="dxa"/>
            <w:vAlign w:val="center"/>
            <w:textDirection w:val="lrTb"/>
            <w:noWrap w:val="false"/>
          </w:tcPr>
          <w:p>
            <w:pPr>
              <w:pStyle w:val="703"/>
              <w:jc w:val="center"/>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220</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77"/>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25</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轮椅/助行器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轮椅（</w:t>
            </w:r>
            <w:r>
              <w:rPr>
                <w:rFonts w:hint="eastAsia" w:ascii="宋体" w:hAnsi="宋体" w:eastAsia="宋体" w:cs="宋体"/>
                <w:color w:val="000000"/>
                <w:sz w:val="18"/>
                <w:szCs w:val="18"/>
                <w:lang w:eastAsia="zh-CN"/>
              </w:rPr>
              <w:t xml:space="preserve">铝合金</w:t>
            </w:r>
            <w:r>
              <w:rPr>
                <w:rFonts w:hint="eastAsia" w:ascii="宋体" w:hAnsi="宋体" w:eastAsia="宋体" w:cs="宋体"/>
                <w:color w:val="000000"/>
                <w:sz w:val="18"/>
                <w:szCs w:val="18"/>
              </w:rPr>
              <w:t xml:space="preserve">轮椅）</w:t>
            </w:r>
            <w:r>
              <w:rPr>
                <w:rFonts w:hint="eastAsia" w:ascii="宋体" w:hAnsi="宋体" w:eastAsia="宋体" w:cs="宋体"/>
                <w:color w:val="000000"/>
                <w:sz w:val="18"/>
                <w:szCs w:val="18"/>
              </w:rPr>
            </w:r>
            <w:r/>
          </w:p>
        </w:tc>
        <w:tc>
          <w:tcPr>
            <w:tcW w:w="5020" w:type="dxa"/>
            <w:vAlign w:val="center"/>
            <w:textDirection w:val="lrTb"/>
            <w:noWrap w:val="false"/>
          </w:tcPr>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1.产品符合GB/T13800-2009《手动轮椅车》国家标准。</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2.GB/T13800-2009《手动轮椅车》国家标准中型号、代号、类型及其他不确定的，按以下要求执行:</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1）手驱动后轮；</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2）车架材质采用SPCC高频焊管，钢管直径22.2mm、壁厚1.2mm，表面喷涂处理，可折叠；</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3）轮椅总长102cm，总宽63.5cm，总高86.5cm，座宽48cm，座深40cm，座高48cm，背垫高41.5cm，载重≥100kg；</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4）坐背垫材质为30D的海绵和600D的牛津布；</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5）ABS塑料扶手垫，高强度塑料脚踏板，脚踏支架可旋转，可拆装并易于操作，高度可调，配有牛津布小腿带及安全带；</w:t>
            </w:r>
            <w:r>
              <w:rPr>
                <w:rFonts w:hint="eastAsia" w:ascii="宋体" w:hAnsi="宋体" w:eastAsia="宋体" w:cs="宋体"/>
                <w:color w:val="000000"/>
                <w:sz w:val="18"/>
                <w:szCs w:val="18"/>
                <w:lang w:bidi="ar"/>
              </w:rPr>
            </w:r>
            <w:r/>
          </w:p>
          <w:p>
            <w:pPr>
              <w:pStyle w:val="703"/>
              <w:numPr>
                <w:ilvl w:val="0"/>
                <w:numId w:val="0"/>
              </w:numPr>
              <w:jc w:val="both"/>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bidi="ar"/>
              </w:rPr>
              <w:t xml:space="preserve">8）铝合金轻型车架，后背可折叠，具备看护手刹，座位宽度≥460mm，座垫靠背为防水牛津布。</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520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77"/>
        </w:trPr>
        <w:tc>
          <w:tcPr>
            <w:tcW w:w="465"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高靠背轮椅</w:t>
            </w:r>
            <w:r>
              <w:rPr>
                <w:rFonts w:hint="eastAsia" w:ascii="宋体" w:hAnsi="宋体" w:eastAsia="宋体" w:cs="宋体"/>
                <w:color w:val="000000"/>
                <w:sz w:val="18"/>
                <w:szCs w:val="18"/>
              </w:rPr>
            </w:r>
            <w:r/>
          </w:p>
        </w:tc>
        <w:tc>
          <w:tcPr>
            <w:tcW w:w="5020" w:type="dxa"/>
            <w:vAlign w:val="center"/>
            <w:textDirection w:val="lrTb"/>
            <w:noWrap w:val="false"/>
          </w:tcPr>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1.产品符合GB/T13800-2009《手动轮椅车》国家标准。</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2.GB/T13800-2009《手动轮椅车》国家标准中型号、代号、类型及其他不确定的，请按以下要求执行:</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1）手驱动后轮，高靠背；</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2）车架材质采用SPCC高频焊管，双支撑结构，钢管直径22.2mm、壁厚1.2mm，表面喷塑处理，可折叠；</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3）轮椅总长117-127cm，总宽66.5cm，总高122cm，折叠后宽度32.5cm，座宽45.5cm，座深46.5cm，座高51cm，背垫高77cm，载重≥100kg；</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4）坐垫为加厚海绵软座垫采用软质PU材料,面开U形开口厕孔，背垫为PU材料内衬海绵；</w:t>
            </w:r>
            <w:r>
              <w:rPr>
                <w:rFonts w:hint="eastAsia" w:ascii="宋体" w:hAnsi="宋体" w:eastAsia="宋体" w:cs="宋体"/>
                <w:color w:val="000000"/>
                <w:sz w:val="18"/>
                <w:szCs w:val="18"/>
                <w:lang w:bidi="ar"/>
              </w:rPr>
            </w:r>
            <w:r/>
          </w:p>
          <w:p>
            <w:pPr>
              <w:pStyle w:val="703"/>
              <w:widowControl/>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5）靠背角度调节0-90°位置固定可靠</w:t>
            </w:r>
            <w:r>
              <w:rPr>
                <w:rFonts w:hint="eastAsia" w:ascii="宋体" w:hAnsi="宋体" w:eastAsia="宋体" w:cs="宋体"/>
                <w:color w:val="000000"/>
                <w:sz w:val="18"/>
                <w:szCs w:val="18"/>
                <w:lang w:bidi="ar"/>
              </w:rPr>
            </w:r>
            <w:r/>
          </w:p>
          <w:p>
            <w:pPr>
              <w:pStyle w:val="703"/>
              <w:numPr>
                <w:ilvl w:val="0"/>
                <w:numId w:val="0"/>
              </w:numPr>
              <w:jc w:val="both"/>
              <w:rPr>
                <w:rFonts w:hint="eastAsia" w:ascii="宋体" w:hAnsi="宋体" w:eastAsia="宋体" w:cs="宋体"/>
                <w:color w:val="000000"/>
                <w:sz w:val="18"/>
                <w:szCs w:val="18"/>
                <w:lang w:bidi="ar"/>
              </w:rPr>
              <w:framePr w:vAnchor="text" w:hAnchor="page" w:x="1015" w:y="307"/>
            </w:pPr>
            <w:r>
              <w:rPr>
                <w:rFonts w:hint="eastAsia" w:ascii="宋体" w:hAnsi="宋体" w:eastAsia="宋体" w:cs="宋体"/>
                <w:color w:val="000000"/>
                <w:sz w:val="18"/>
                <w:szCs w:val="18"/>
                <w:lang w:bidi="ar"/>
              </w:rPr>
              <w:t xml:space="preserve">6）皮革海绵扶手垫，扶手可拆卸；骨科脚带腿托，高强度塑料脚踏板，踏支架长度可调，抬高的角度可与座面达180°，带防倾轮；</w:t>
            </w:r>
            <w:r>
              <w:rPr>
                <w:rFonts w:hint="eastAsia" w:ascii="宋体" w:hAnsi="宋体" w:eastAsia="宋体" w:cs="宋体"/>
                <w:color w:val="000000"/>
                <w:sz w:val="18"/>
                <w:szCs w:val="18"/>
                <w:lang w:bidi="ar"/>
              </w:rPr>
            </w:r>
            <w:r/>
          </w:p>
        </w:tc>
        <w:tc>
          <w:tcPr>
            <w:tcW w:w="627"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820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852"/>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轮椅（电动）</w:t>
            </w:r>
            <w:r>
              <w:rPr>
                <w:rFonts w:hint="eastAsia" w:ascii="宋体" w:hAnsi="宋体" w:eastAsia="宋体" w:cs="宋体"/>
                <w:color w:val="000000"/>
                <w:sz w:val="18"/>
                <w:szCs w:val="18"/>
              </w:rPr>
            </w:r>
            <w:r/>
          </w:p>
        </w:tc>
        <w:tc>
          <w:tcPr>
            <w:tcW w:w="5020" w:type="dxa"/>
            <w:vAlign w:val="center"/>
            <w:textDirection w:val="lrTb"/>
            <w:noWrap w:val="false"/>
          </w:tcPr>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1.双重刹车设计，承重100kg，续航不少于18km。</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2.两侧扶手可抬，大后轮设计，弹簧减震。</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3.车身主体材料为钢材，坚固耐用。</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4.后背可调节：支持半靠、半躺、平躺。</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5.手动、电动两用设计。</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6.具有充电提示、故障提示等功能。</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辆</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3500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3278"/>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助行器（框式）</w:t>
            </w:r>
            <w:r>
              <w:rPr>
                <w:rFonts w:hint="eastAsia" w:ascii="宋体" w:hAnsi="宋体" w:eastAsia="宋体" w:cs="宋体"/>
                <w:color w:val="000000"/>
                <w:sz w:val="18"/>
                <w:szCs w:val="18"/>
              </w:rPr>
            </w:r>
            <w:r/>
          </w:p>
        </w:tc>
        <w:tc>
          <w:tcPr>
            <w:tcW w:w="5020" w:type="dxa"/>
            <w:vAlign w:val="center"/>
            <w:textDirection w:val="lrTb"/>
            <w:noWrap w:val="false"/>
          </w:tcPr>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尺寸：长500mm*宽500mm*高800mm（长、宽、高±50mm）;安全承重：≥100Kg，净重：≤3Kg</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材质：1）主架：高强度加粗铝合金材质，表面采用阳极氧化处理，可折叠式结构，不占空间。2）握把：采用PVC软质握把，表面有花纹防滑性好，手感舒适，不吸汗，使用时间寿命长;采用上下两级扶手设计，增加了辅助起身的功能。3）脚垫：材质为耐用，耐磨，有弹性，表面摩擦系数较高的防滑橡胶材料。</w:t>
            </w:r>
            <w:r>
              <w:rPr>
                <w:rFonts w:hint="eastAsia" w:ascii="宋体" w:hAnsi="宋体" w:eastAsia="宋体" w:cs="宋体"/>
                <w:color w:val="000000"/>
                <w:sz w:val="18"/>
                <w:szCs w:val="18"/>
                <w:highlight w:val="none"/>
                <w:lang w:eastAsia="zh-CN"/>
              </w:rPr>
            </w:r>
            <w:r/>
          </w:p>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前杆加宽加厚设计;主架高度8档可调，交互式和固定式两种使用方式，可实现一键式的切换和折叠。</w:t>
            </w:r>
            <w:r>
              <w:rPr>
                <w:rFonts w:hint="eastAsia" w:ascii="宋体" w:hAnsi="宋体" w:eastAsia="宋体" w:cs="宋体"/>
                <w:color w:val="000000"/>
                <w:sz w:val="18"/>
                <w:szCs w:val="18"/>
              </w:rPr>
            </w:r>
            <w:r/>
          </w:p>
        </w:tc>
        <w:tc>
          <w:tcPr>
            <w:tcW w:w="627"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台</w:t>
            </w:r>
            <w:r>
              <w:rPr>
                <w:rFonts w:hint="eastAsia" w:ascii="宋体" w:hAnsi="宋体" w:eastAsia="宋体" w:cs="宋体"/>
                <w:color w:val="000000"/>
                <w:sz w:val="18"/>
                <w:szCs w:val="18"/>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260</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94"/>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t xml:space="preserve">助行器（轮式）</w:t>
            </w:r>
            <w:r>
              <w:rPr>
                <w:rFonts w:hint="eastAsia" w:ascii="宋体" w:hAnsi="宋体" w:eastAsia="宋体" w:cs="宋体"/>
                <w:color w:val="000000"/>
                <w:sz w:val="18"/>
                <w:szCs w:val="18"/>
              </w:rPr>
            </w:r>
            <w:r/>
          </w:p>
        </w:tc>
        <w:tc>
          <w:tcPr>
            <w:tcW w:w="5020" w:type="dxa"/>
            <w:vAlign w:val="center"/>
            <w:textDirection w:val="lrTb"/>
            <w:noWrap w:val="false"/>
          </w:tcPr>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1.尺寸：长49CM：宽52CM；高74～92CM；折叠后尺寸：52*10*（74-92）CM，承重：100KG；净重：2.55KG；</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2.以GB/t14728.1-2006《框式助行架》和CB/T14728.2-2008《轮式助行架》国家标准作为设计生产执行标准，其结构特点如下：</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2.1主架：采用6061F高强度加粗铝合金材质，管直径为25.4mm，厚度为1.2MM，表面采用阳极氧化处理，可折叠式结构，不占空间。脚管管直径为28.6mm，厚度为1.2mm，前杆加宽加厚设计；主架高度8档可调，交互式和固定式两种使用方式，通过弹珠实现一键式的切换和折叠。</w:t>
            </w:r>
            <w:r>
              <w:rPr>
                <w:rFonts w:hint="eastAsia" w:ascii="宋体" w:hAnsi="宋体" w:eastAsia="宋体" w:cs="宋体"/>
                <w:color w:val="000000"/>
                <w:sz w:val="18"/>
                <w:szCs w:val="18"/>
                <w:lang w:val="en-US" w:eastAsia="zh-CN"/>
              </w:rPr>
            </w:r>
            <w:r/>
          </w:p>
          <w:p>
            <w:pPr>
              <w:pStyle w:val="703"/>
              <w:jc w:val="both"/>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2.2握把：采用PVC软质握把，表面有花纹防滑性好，手感舒适，不吸汗，使用时间寿命长；采用上下两级扶手设计，增加了辅助起身的功能。</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lang w:val="en-US" w:eastAsia="zh-CN"/>
              </w:rPr>
              <w:t xml:space="preserve">2.3垫材质为耐用，耐磨，有弹性，表面摩擦系数较高的防滑橡胶材料。</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台</w:t>
            </w:r>
            <w:r>
              <w:rPr>
                <w:rFonts w:hint="eastAsia" w:ascii="宋体" w:hAnsi="宋体" w:eastAsia="宋体" w:cs="宋体"/>
                <w:color w:val="000000"/>
                <w:sz w:val="18"/>
                <w:szCs w:val="18"/>
                <w:lang w:val="en-US" w:eastAsia="zh-CN"/>
              </w:rPr>
            </w:r>
            <w:r/>
          </w:p>
        </w:tc>
        <w:tc>
          <w:tcPr>
            <w:tcW w:w="689"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265</w:t>
            </w:r>
            <w:r>
              <w:rPr>
                <w:rFonts w:hint="eastAsia"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650"/>
        </w:trPr>
        <w:tc>
          <w:tcPr>
            <w:tcW w:w="465"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26</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restart"/>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放大装置</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rPr>
              <w:t xml:space="preserve">老人阅读儿童益智LED灯手持放大镜主镜3倍副镜45倍便携放大镜</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放大阅读、看报</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带LED灯</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b w:val="0"/>
                <w:bCs w:val="0"/>
                <w:color w:val="000000"/>
                <w:sz w:val="18"/>
                <w:szCs w:val="18"/>
                <w:highlight w:val="none"/>
                <w:u w:val="none"/>
              </w:rPr>
              <w:t xml:space="preserve">镜片直径75mm总长19cm</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50</w:t>
            </w:r>
            <w:r>
              <w:rPr>
                <w:rFonts w:ascii="宋体" w:hAnsi="宋体" w:eastAsia="宋体" w:cs="宋体"/>
                <w:color w:val="000000"/>
                <w:sz w:val="18"/>
                <w:szCs w:val="18"/>
                <w:highlight w:val="none"/>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手持式电子</w:t>
            </w:r>
            <w:r>
              <w:rPr>
                <w:rFonts w:hint="eastAsia" w:ascii="宋体" w:hAnsi="宋体" w:eastAsia="宋体" w:cs="宋体"/>
                <w:color w:val="000000"/>
                <w:sz w:val="18"/>
                <w:szCs w:val="18"/>
                <w:highlight w:val="none"/>
              </w:rPr>
            </w:r>
            <w:r/>
          </w:p>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助视器</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1.放大倍数：3 倍/5 倍/10 倍。</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2.产品设计：带 LED 灯。</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3.电源: 3.7v，容量：1200mAh。</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u w:val="none"/>
              </w:rPr>
              <w:t xml:space="preserve">4.充电时间约 3 小时，持续用电时间约 4 小时。</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439</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rPr>
              <w:t xml:space="preserve">10倍高清玻璃镜片橡胶手柄防摔塑料老人阅读手持式光学放大镜</w:t>
            </w:r>
            <w:r>
              <w:rPr>
                <w:rFonts w:hint="eastAsia" w:ascii="宋体" w:hAnsi="宋体" w:eastAsia="宋体" w:cs="宋体"/>
                <w:color w:val="000000"/>
                <w:sz w:val="18"/>
                <w:szCs w:val="18"/>
                <w:highlight w:val="none"/>
                <w:lang w:val="en-US" w:eastAsia="zh-CN" w:bidi="ar-SA"/>
              </w:rPr>
            </w:r>
            <w:r/>
          </w:p>
        </w:tc>
        <w:tc>
          <w:tcPr>
            <w:tcW w:w="5020" w:type="dxa"/>
            <w:vAlign w:val="center"/>
            <w:textDirection w:val="lrTb"/>
            <w:noWrap w:val="false"/>
          </w:tcPr>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环保橡胶材质、10倍高清、老人阅读穿针引线神器、多重规格可选、手柄镜框防摔。</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b w:val="0"/>
                <w:bCs w:val="0"/>
                <w:color w:val="000000"/>
                <w:sz w:val="18"/>
                <w:szCs w:val="18"/>
                <w:highlight w:val="none"/>
                <w:u w:val="none"/>
              </w:rPr>
              <w:t xml:space="preserve">镜片 镜片直径100mm总长23cm</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50</w:t>
            </w:r>
            <w:r>
              <w:rPr>
                <w:rFonts w:ascii="宋体" w:hAnsi="宋体" w:eastAsia="宋体" w:cs="宋体"/>
                <w:color w:val="000000"/>
                <w:sz w:val="18"/>
                <w:szCs w:val="18"/>
                <w:highlight w:val="none"/>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亚克力子母镜片老人阅读手持式放大镜</w:t>
            </w:r>
            <w:r>
              <w:rPr>
                <w:rFonts w:hint="eastAsia" w:ascii="宋体" w:hAnsi="宋体" w:eastAsia="宋体" w:cs="宋体"/>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一镜多用，可以阅读看报，智能观察、适合多个场合</w:t>
            </w:r>
            <w:r>
              <w:rPr>
                <w:rFonts w:hint="eastAsia" w:ascii="宋体" w:hAnsi="宋体" w:eastAsia="宋体" w:cs="宋体"/>
                <w:b w:val="0"/>
                <w:bCs w:val="0"/>
                <w:color w:val="000000"/>
                <w:sz w:val="18"/>
                <w:szCs w:val="18"/>
                <w:highlight w:val="none"/>
                <w:u w:val="none"/>
              </w:rPr>
            </w:r>
            <w:r/>
          </w:p>
          <w:p>
            <w:pPr>
              <w:pStyle w:val="703"/>
              <w:rPr>
                <w:rFonts w:hint="eastAsia" w:ascii="宋体" w:hAnsi="宋体" w:eastAsia="宋体" w:cs="宋体"/>
                <w:b w:val="0"/>
                <w:bCs w:val="0"/>
                <w:color w:val="000000"/>
                <w:sz w:val="18"/>
                <w:szCs w:val="18"/>
                <w:highlight w:val="none"/>
                <w:u w:val="none"/>
              </w:rPr>
              <w:framePr w:vAnchor="text" w:hAnchor="page" w:x="1015" w:y="307"/>
            </w:pPr>
            <w:r>
              <w:rPr>
                <w:rFonts w:hint="eastAsia" w:ascii="宋体" w:hAnsi="宋体" w:eastAsia="宋体" w:cs="宋体"/>
                <w:b w:val="0"/>
                <w:bCs w:val="0"/>
                <w:color w:val="000000"/>
                <w:sz w:val="18"/>
                <w:szCs w:val="18"/>
                <w:highlight w:val="none"/>
                <w:u w:val="none"/>
              </w:rPr>
              <w:t xml:space="preserve">镜片直径110mm总长23.5cm</w:t>
            </w:r>
            <w:r>
              <w:rPr>
                <w:rFonts w:hint="eastAsia" w:ascii="宋体" w:hAnsi="宋体" w:eastAsia="宋体" w:cs="宋体"/>
                <w:b w:val="0"/>
                <w:bCs w:val="0"/>
                <w:color w:val="000000"/>
                <w:sz w:val="18"/>
                <w:szCs w:val="18"/>
                <w:highlight w:val="none"/>
                <w:u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lang w:val="en-US" w:eastAsia="zh-CN" w:bidi="ar-SA"/>
              </w:rPr>
            </w:r>
            <w:r/>
          </w:p>
        </w:tc>
        <w:tc>
          <w:tcPr>
            <w:tcW w:w="689" w:type="dxa"/>
            <w:vAlign w:val="center"/>
            <w:textDirection w:val="lrTb"/>
            <w:noWrap w:val="false"/>
          </w:tcPr>
          <w:p>
            <w:pPr>
              <w:pStyle w:val="703"/>
              <w:rPr>
                <w:rFonts w:hint="eastAsia" w:ascii="宋体" w:hAnsi="宋体" w:eastAsia="宋体" w:cs="宋体"/>
                <w:color w:val="000000"/>
                <w:sz w:val="18"/>
                <w:szCs w:val="18"/>
                <w:highlight w:val="none"/>
                <w:lang w:val="en-US" w:eastAsia="zh-CN" w:bidi="ar-SA"/>
              </w:rPr>
              <w:framePr w:vAnchor="text" w:hAnchor="page" w:x="1015" w:y="307"/>
            </w:pPr>
            <w:r>
              <w:rPr>
                <w:rFonts w:hint="eastAsia" w:ascii="宋体" w:hAnsi="宋体" w:eastAsia="宋体" w:cs="宋体"/>
                <w:color w:val="000000"/>
                <w:sz w:val="18"/>
                <w:szCs w:val="18"/>
                <w:highlight w:val="none"/>
                <w:lang w:val="en-US" w:eastAsia="zh-CN"/>
              </w:rPr>
              <w:t xml:space="preserve">80</w:t>
            </w:r>
            <w:r>
              <w:rPr>
                <w:rFonts w:hint="eastAsia" w:ascii="宋体" w:hAnsi="宋体" w:eastAsia="宋体" w:cs="宋体"/>
                <w:color w:val="000000"/>
                <w:sz w:val="18"/>
                <w:szCs w:val="18"/>
                <w:highlight w:val="none"/>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021"/>
        </w:trPr>
        <w:tc>
          <w:tcPr>
            <w:tcW w:w="465"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b w:val="0"/>
                <w:bCs w:val="0"/>
                <w:color w:val="000000"/>
                <w:sz w:val="18"/>
                <w:szCs w:val="18"/>
                <w:highlight w:val="none"/>
                <w:lang w:val="en-US" w:eastAsia="zh-CN" w:bidi="ar-SA"/>
              </w:rPr>
              <w:framePr w:vAnchor="text" w:hAnchor="page" w:x="1015" w:y="307"/>
            </w:pPr>
            <w:r>
              <w:rPr>
                <w:rFonts w:hint="eastAsia" w:ascii="宋体" w:hAnsi="宋体" w:eastAsia="宋体" w:cs="宋体"/>
                <w:b w:val="0"/>
                <w:bCs w:val="0"/>
                <w:color w:val="000000"/>
                <w:sz w:val="18"/>
                <w:szCs w:val="18"/>
              </w:rPr>
              <w:t xml:space="preserve">放大装置（放大镜指甲剪）</w:t>
            </w:r>
            <w:r>
              <w:rPr>
                <w:rFonts w:hint="eastAsia" w:ascii="宋体" w:hAnsi="宋体" w:eastAsia="宋体" w:cs="宋体"/>
                <w:b w:val="0"/>
                <w:bCs w:val="0"/>
                <w:color w:val="000000"/>
                <w:sz w:val="18"/>
                <w:szCs w:val="18"/>
                <w:highlight w:val="none"/>
                <w:lang w:val="en-US" w:eastAsia="zh-CN" w:bidi="ar-SA"/>
              </w:rPr>
            </w:r>
            <w:r/>
          </w:p>
        </w:tc>
        <w:tc>
          <w:tcPr>
            <w:tcW w:w="5020" w:type="dxa"/>
            <w:vAlign w:val="center"/>
            <w:textDirection w:val="lrTb"/>
            <w:noWrap w:val="false"/>
          </w:tcPr>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带有放大镜，使指甲尖部放大，便于看清楚，使用更加安全因有放大镜，还可以观察指甲的卫生、健康情况;</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放大镜也可单独使用，为家庭实用品，方便家居生活本产品指甲钳和放大镜均为大尺寸，使用更加舒适;</w:t>
            </w:r>
            <w:r>
              <w:rPr>
                <w:rFonts w:hint="eastAsia" w:ascii="宋体" w:hAnsi="宋体" w:eastAsia="宋体" w:cs="宋体"/>
                <w:color w:val="000000"/>
                <w:sz w:val="18"/>
                <w:szCs w:val="18"/>
                <w:highlight w:val="none"/>
                <w:lang w:eastAsia="zh-CN"/>
              </w:rPr>
            </w:r>
            <w:r/>
          </w:p>
          <w:p>
            <w:pPr>
              <w:pStyle w:val="703"/>
              <w:jc w:val="both"/>
              <w:rPr>
                <w:rFonts w:hint="eastAsia" w:ascii="宋体" w:hAnsi="宋体" w:eastAsia="宋体" w:cs="宋体"/>
                <w:color w:val="000000"/>
                <w:sz w:val="18"/>
                <w:szCs w:val="18"/>
                <w:highlight w:val="none"/>
                <w:lang w:eastAsia="zh-CN"/>
              </w:rPr>
              <w:framePr w:vAnchor="text" w:hAnchor="page" w:x="1015" w:y="307"/>
            </w:pPr>
            <w:r>
              <w:rPr>
                <w:rFonts w:hint="eastAsia" w:ascii="宋体" w:hAnsi="宋体" w:eastAsia="宋体" w:cs="宋体"/>
                <w:color w:val="000000"/>
                <w:sz w:val="18"/>
                <w:szCs w:val="18"/>
                <w:highlight w:val="none"/>
              </w:rPr>
              <w:t xml:space="preserve">3</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便捷放大镜焦距可上下前后调节，适合各种年龄的人群使用。特别是老人、儿童，使用起来安全，放心;</w:t>
            </w:r>
            <w:r>
              <w:rPr>
                <w:rFonts w:hint="eastAsia" w:ascii="宋体" w:hAnsi="宋体" w:eastAsia="宋体" w:cs="宋体"/>
                <w:color w:val="000000"/>
                <w:sz w:val="18"/>
                <w:szCs w:val="18"/>
                <w:highlight w:val="none"/>
                <w:lang w:eastAsia="zh-CN"/>
              </w:rPr>
            </w:r>
            <w:r/>
          </w:p>
          <w:p>
            <w:pPr>
              <w:pStyle w:val="703"/>
              <w:rPr>
                <w:rFonts w:hint="eastAsia" w:ascii="宋体" w:hAnsi="宋体" w:eastAsia="宋体" w:cs="宋体"/>
                <w:b w:val="0"/>
                <w:bCs w:val="0"/>
                <w:color w:val="000000"/>
                <w:sz w:val="18"/>
                <w:szCs w:val="18"/>
                <w:highlight w:val="none"/>
                <w:u w:val="none"/>
                <w:lang w:val="en-US" w:eastAsia="zh-CN" w:bidi="ar-SA"/>
              </w:rPr>
              <w:framePr w:vAnchor="text" w:hAnchor="page" w:x="1015" w:y="307"/>
            </w:pPr>
            <w:r>
              <w:rPr>
                <w:rFonts w:hint="eastAsia" w:ascii="宋体" w:hAnsi="宋体" w:eastAsia="宋体" w:cs="宋体"/>
                <w:color w:val="000000"/>
                <w:sz w:val="18"/>
                <w:szCs w:val="18"/>
                <w:highlight w:val="none"/>
              </w:rPr>
              <w:t xml:space="preserve">4</w:t>
            </w:r>
            <w:r>
              <w:rPr>
                <w:rFonts w:hint="eastAsia" w:ascii="宋体" w:hAnsi="宋体" w:eastAsia="宋体" w:cs="宋体"/>
                <w:color w:val="000000"/>
                <w:sz w:val="18"/>
                <w:szCs w:val="18"/>
                <w:highlight w:val="none"/>
                <w:lang w:val="en-US" w:eastAsia="zh-CN"/>
              </w:rPr>
              <w:t xml:space="preserve">.</w:t>
            </w:r>
            <w:r>
              <w:rPr>
                <w:rFonts w:hint="eastAsia" w:ascii="宋体" w:hAnsi="宋体" w:eastAsia="宋体" w:cs="宋体"/>
                <w:color w:val="000000"/>
                <w:sz w:val="18"/>
                <w:szCs w:val="18"/>
                <w:highlight w:val="none"/>
              </w:rPr>
              <w:t xml:space="preserve">塑料壳，防止使用时指甲飞溅，剪完后抽出指甲剪倒掉指甲屑，干净卫生。</w:t>
            </w:r>
            <w:r>
              <w:rPr>
                <w:rFonts w:hint="eastAsia" w:ascii="宋体" w:hAnsi="宋体" w:eastAsia="宋体" w:cs="宋体"/>
                <w:b w:val="0"/>
                <w:bCs w:val="0"/>
                <w:color w:val="000000"/>
                <w:sz w:val="18"/>
                <w:szCs w:val="18"/>
                <w:highlight w:val="none"/>
                <w:u w:val="none"/>
                <w:lang w:val="en-US" w:eastAsia="zh-CN" w:bidi="ar-SA"/>
              </w:rPr>
            </w:r>
            <w:r/>
          </w:p>
        </w:tc>
        <w:tc>
          <w:tcPr>
            <w:tcW w:w="627" w:type="dxa"/>
            <w:vAlign w:val="center"/>
            <w:textDirection w:val="lrTb"/>
            <w:noWrap w:val="false"/>
          </w:tcPr>
          <w:p>
            <w:pPr>
              <w:pStyle w:val="703"/>
              <w:rPr>
                <w:rFonts w:hint="eastAsia"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个</w:t>
            </w:r>
            <w:r>
              <w:rPr>
                <w:rFonts w:hint="eastAsia" w:ascii="宋体" w:hAnsi="宋体" w:eastAsia="宋体" w:cs="宋体"/>
                <w:color w:val="000000"/>
                <w:sz w:val="18"/>
                <w:szCs w:val="18"/>
                <w:lang w:val="en-US" w:eastAsia="zh-CN" w:bidi="ar-SA"/>
              </w:rPr>
            </w:r>
            <w:r/>
          </w:p>
        </w:tc>
        <w:tc>
          <w:tcPr>
            <w:tcW w:w="689" w:type="dxa"/>
            <w:vAlign w:val="center"/>
            <w:textDirection w:val="lrTb"/>
            <w:noWrap w:val="false"/>
          </w:tcPr>
          <w:p>
            <w:pPr>
              <w:pStyle w:val="703"/>
              <w:rPr>
                <w:rFonts w:ascii="宋体" w:hAnsi="宋体" w:eastAsia="宋体" w:cs="宋体"/>
                <w:color w:val="000000"/>
                <w:sz w:val="18"/>
                <w:szCs w:val="18"/>
                <w:lang w:val="en-US" w:eastAsia="zh-CN" w:bidi="ar-SA"/>
              </w:rPr>
              <w:framePr w:vAnchor="text" w:hAnchor="page" w:x="1015" w:y="307"/>
            </w:pPr>
            <w:r>
              <w:rPr>
                <w:rFonts w:hint="eastAsia" w:ascii="宋体" w:hAnsi="宋体" w:eastAsia="宋体" w:cs="宋体"/>
                <w:color w:val="000000"/>
                <w:sz w:val="18"/>
                <w:szCs w:val="18"/>
                <w:lang w:val="en-US" w:eastAsia="zh-CN"/>
              </w:rPr>
              <w:t xml:space="preserve">19</w:t>
            </w:r>
            <w:r>
              <w:rPr>
                <w:rFonts w:ascii="宋体" w:hAnsi="宋体" w:eastAsia="宋体" w:cs="宋体"/>
                <w:color w:val="000000"/>
                <w:sz w:val="18"/>
                <w:szCs w:val="18"/>
                <w:lang w:val="en-US" w:eastAsia="zh-CN" w:bidi="ar-SA"/>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339"/>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27</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自助进食</w:t>
            </w:r>
            <w:r>
              <w:rPr>
                <w:rFonts w:hint="eastAsia" w:ascii="宋体" w:hAnsi="宋体" w:eastAsia="宋体" w:cs="宋体"/>
                <w:color w:val="000000"/>
                <w:sz w:val="18"/>
                <w:szCs w:val="18"/>
                <w:lang w:val="en-US" w:eastAsia="zh-CN"/>
              </w:rPr>
            </w:r>
            <w:r/>
          </w:p>
        </w:tc>
        <w:tc>
          <w:tcPr>
            <w:shd w:val="clear" w:color="auto" w:fill="ffffff"/>
            <w:tcW w:w="1561" w:type="dxa"/>
            <w:vAlign w:val="center"/>
            <w:textDirection w:val="lrTb"/>
            <w:noWrap w:val="false"/>
          </w:tcPr>
          <w:p>
            <w:pPr>
              <w:pStyle w:val="703"/>
              <w:jc w:val="center"/>
              <w:rPr>
                <w:rFonts w:hint="eastAsia" w:ascii="宋体" w:hAnsi="宋体" w:eastAsia="宋体" w:cs="宋体"/>
                <w:b w:val="0"/>
                <w:bCs w:val="0"/>
                <w:color w:val="000000"/>
                <w:sz w:val="18"/>
                <w:szCs w:val="18"/>
                <w:lang w:val="en-US" w:eastAsia="zh-CN"/>
              </w:rPr>
              <w:framePr w:vAnchor="text" w:hAnchor="page" w:x="1015" w:y="307"/>
            </w:pPr>
            <w:r>
              <w:rPr>
                <w:rFonts w:hint="eastAsia" w:ascii="宋体" w:hAnsi="宋体" w:eastAsia="宋体" w:cs="宋体"/>
                <w:b w:val="0"/>
                <w:bCs w:val="0"/>
                <w:color w:val="000000"/>
                <w:sz w:val="18"/>
                <w:szCs w:val="18"/>
                <w:lang w:val="en-US" w:eastAsia="zh-CN"/>
              </w:rPr>
              <w:t xml:space="preserve">防洒碗（盘）、助食筷、弯柄勺（叉）、饮水杯</w:t>
            </w:r>
            <w:r>
              <w:rPr>
                <w:rFonts w:hint="eastAsia" w:ascii="宋体" w:hAnsi="宋体" w:eastAsia="宋体" w:cs="宋体"/>
                <w:b w:val="0"/>
                <w:bCs w:val="0"/>
                <w:color w:val="000000"/>
                <w:sz w:val="18"/>
                <w:szCs w:val="18"/>
                <w:lang w:val="en-US" w:eastAsia="zh-CN"/>
              </w:rPr>
            </w:r>
            <w:r/>
          </w:p>
        </w:tc>
        <w:tc>
          <w:tcPr>
            <w:shd w:val="clear" w:color="auto" w:fill="ffffff"/>
            <w:tcW w:w="5020" w:type="dxa"/>
            <w:vAlign w:val="center"/>
            <w:textDirection w:val="lrTb"/>
            <w:noWrap w:val="false"/>
          </w:tcPr>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1.防洒碗（盘）主体材质为食品级PP塑料，助食碗底部带有吸盘，吸附力持久，防止碗滑动;碗口一侧为屋檐式设计，防止食物遗洒;碗底可拆卸;可微波加热</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2.助食筷含自动弹簧，防手抖，食品级PP、天然竹子;</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3.弯柄勺（叉）方便老人抓握设计，硅胶和食品级不锈钢，可弯头设计方便老人自主进食;手柄位置带有橡胶皮带可按手的大小，调整松紧。手柄内部空间可以放置配重;</w:t>
            </w:r>
            <w:r>
              <w:rPr>
                <w:rFonts w:hint="eastAsia" w:ascii="宋体" w:hAnsi="宋体" w:eastAsia="宋体" w:cs="宋体"/>
                <w:color w:val="000000"/>
                <w:sz w:val="18"/>
                <w:szCs w:val="18"/>
                <w:lang w:val="en-US" w:eastAsia="zh-CN"/>
              </w:rPr>
            </w:r>
            <w:r/>
          </w:p>
          <w:p>
            <w:pPr>
              <w:pStyle w:val="703"/>
              <w:rPr>
                <w:rFonts w:hint="eastAsia"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4.饮水杯为硅胶紧扣杯口，并有止漏设计，防止杯身翻倒食物和茶水倒出，并可防止吞咽异常老人呛到。</w:t>
            </w:r>
            <w:r>
              <w:rPr>
                <w:rFonts w:hint="eastAsia" w:ascii="宋体" w:hAnsi="宋体" w:eastAsia="宋体" w:cs="宋体"/>
                <w:color w:val="000000"/>
                <w:sz w:val="18"/>
                <w:szCs w:val="18"/>
                <w:lang w:val="en-US" w:eastAsia="zh-CN"/>
              </w:rPr>
            </w:r>
            <w:r/>
          </w:p>
        </w:tc>
        <w:tc>
          <w:tcPr>
            <w:shd w:val="clear" w:color="auto" w:fill="ffffff"/>
            <w:tcW w:w="627" w:type="dxa"/>
            <w:vAlign w:val="center"/>
            <w:textDirection w:val="lrTb"/>
            <w:noWrap w:val="false"/>
          </w:tcPr>
          <w:p>
            <w:pPr>
              <w:pStyle w:val="703"/>
              <w:rPr>
                <w:rFonts w:hint="eastAsia" w:ascii="宋体" w:hAnsi="宋体" w:eastAsia="宋体" w:cs="宋体"/>
                <w:color w:val="000000"/>
                <w:sz w:val="18"/>
                <w:szCs w:val="18"/>
                <w:lang w:eastAsia="zh-CN"/>
              </w:rPr>
              <w:framePr w:vAnchor="text" w:hAnchor="page" w:x="1015" w:y="307"/>
            </w:pPr>
            <w:r>
              <w:rPr>
                <w:rFonts w:hint="eastAsia" w:ascii="宋体" w:hAnsi="宋体" w:eastAsia="宋体" w:cs="宋体"/>
                <w:color w:val="000000"/>
                <w:sz w:val="18"/>
                <w:szCs w:val="18"/>
                <w:lang w:eastAsia="zh-CN"/>
              </w:rPr>
              <w:t xml:space="preserve">套</w:t>
            </w:r>
            <w:r>
              <w:rPr>
                <w:rFonts w:hint="eastAsia" w:ascii="宋体" w:hAnsi="宋体" w:eastAsia="宋体" w:cs="宋体"/>
                <w:color w:val="000000"/>
                <w:sz w:val="18"/>
                <w:szCs w:val="18"/>
                <w:lang w:eastAsia="zh-CN"/>
              </w:rPr>
            </w:r>
            <w:r/>
          </w:p>
        </w:tc>
        <w:tc>
          <w:tcPr>
            <w:tcW w:w="689" w:type="dxa"/>
            <w:vAlign w:val="center"/>
            <w:textDirection w:val="lrTb"/>
            <w:noWrap w:val="false"/>
          </w:tcPr>
          <w:p>
            <w:pPr>
              <w:pStyle w:val="703"/>
              <w:rPr>
                <w:rFonts w:ascii="宋体" w:hAnsi="宋体" w:eastAsia="宋体" w:cs="宋体"/>
                <w:color w:val="000000"/>
                <w:sz w:val="18"/>
                <w:szCs w:val="18"/>
                <w:lang w:val="en-US" w:eastAsia="zh-CN"/>
              </w:rPr>
              <w:framePr w:vAnchor="text" w:hAnchor="page" w:x="1015" w:y="307"/>
            </w:pPr>
            <w:r>
              <w:rPr>
                <w:rFonts w:hint="eastAsia" w:ascii="宋体" w:hAnsi="宋体" w:eastAsia="宋体" w:cs="宋体"/>
                <w:color w:val="000000"/>
                <w:sz w:val="18"/>
                <w:szCs w:val="18"/>
                <w:lang w:val="en-US" w:eastAsia="zh-CN"/>
              </w:rPr>
              <w:t xml:space="preserve">300</w:t>
            </w:r>
            <w:r>
              <w:rPr>
                <w:rFonts w:ascii="宋体" w:hAnsi="宋体" w:eastAsia="宋体" w:cs="宋体"/>
                <w:color w:val="000000"/>
                <w:sz w:val="18"/>
                <w:szCs w:val="18"/>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r>
        <w:trPr>
          <w:trHeight w:val="1482"/>
        </w:trPr>
        <w:tc>
          <w:tcPr>
            <w:tcW w:w="465"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28</w:t>
            </w:r>
            <w:r>
              <w:rPr>
                <w:rFonts w:hint="eastAsia" w:ascii="宋体" w:hAnsi="宋体" w:eastAsia="宋体" w:cs="宋体"/>
                <w:color w:val="000000"/>
                <w:sz w:val="18"/>
                <w:szCs w:val="18"/>
              </w:rPr>
            </w:r>
            <w:r/>
          </w:p>
        </w:tc>
        <w:tc>
          <w:tcPr>
            <w:tcW w:w="49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c>
          <w:tcPr>
            <w:tcW w:w="880" w:type="dxa"/>
            <w:vAlign w:val="center"/>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lang w:val="en-US" w:eastAsia="zh-CN"/>
              </w:rPr>
              <w:t xml:space="preserve">助听器</w:t>
            </w:r>
            <w:r>
              <w:rPr>
                <w:rFonts w:hint="eastAsia" w:ascii="宋体" w:hAnsi="宋体" w:eastAsia="宋体" w:cs="宋体"/>
                <w:color w:val="000000"/>
                <w:sz w:val="18"/>
                <w:szCs w:val="18"/>
              </w:rPr>
            </w:r>
            <w:r/>
          </w:p>
        </w:tc>
        <w:tc>
          <w:tcPr>
            <w:tcW w:w="1561" w:type="dxa"/>
            <w:vAlign w:val="center"/>
            <w:textDirection w:val="lrTb"/>
            <w:noWrap w:val="false"/>
          </w:tcPr>
          <w:p>
            <w:pPr>
              <w:pStyle w:val="703"/>
              <w:jc w:val="center"/>
              <w:rPr>
                <w:rFonts w:hint="eastAsia" w:ascii="宋体" w:hAnsi="宋体" w:eastAsia="宋体" w:cs="宋体"/>
                <w:b w:val="0"/>
                <w:bCs w:val="0"/>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rPr>
              <w:t xml:space="preserve">耳背式助听器</w:t>
            </w:r>
            <w:r>
              <w:rPr>
                <w:rFonts w:hint="eastAsia" w:ascii="宋体" w:hAnsi="宋体" w:eastAsia="宋体" w:cs="宋体"/>
                <w:b w:val="0"/>
                <w:bCs w:val="0"/>
                <w:color w:val="000000"/>
                <w:sz w:val="18"/>
                <w:szCs w:val="18"/>
                <w:highlight w:val="none"/>
              </w:rPr>
            </w:r>
            <w:r/>
          </w:p>
          <w:p>
            <w:pPr>
              <w:pStyle w:val="703"/>
              <w:jc w:val="center"/>
              <w:rPr>
                <w:rFonts w:hint="eastAsia" w:ascii="宋体" w:hAnsi="宋体" w:eastAsia="宋体" w:cs="宋体"/>
                <w:b w:val="0"/>
                <w:bCs w:val="0"/>
                <w:color w:val="000000"/>
                <w:sz w:val="18"/>
                <w:szCs w:val="18"/>
                <w:highlight w:val="none"/>
              </w:rPr>
              <w:framePr w:vAnchor="text" w:hAnchor="page" w:x="1015" w:y="307"/>
            </w:pPr>
            <w:r>
              <w:rPr>
                <w:rFonts w:hint="eastAsia" w:ascii="宋体" w:hAnsi="宋体" w:eastAsia="宋体" w:cs="宋体"/>
                <w:b w:val="0"/>
                <w:bCs w:val="0"/>
                <w:color w:val="000000"/>
                <w:sz w:val="18"/>
                <w:szCs w:val="18"/>
                <w:highlight w:val="none"/>
              </w:rPr>
              <w:t xml:space="preserve">（BTE）</w:t>
            </w:r>
            <w:r>
              <w:rPr>
                <w:rFonts w:hint="eastAsia" w:ascii="宋体" w:hAnsi="宋体" w:eastAsia="宋体" w:cs="宋体"/>
                <w:b w:val="0"/>
                <w:bCs w:val="0"/>
                <w:color w:val="000000"/>
                <w:sz w:val="18"/>
                <w:szCs w:val="18"/>
                <w:highlight w:val="none"/>
              </w:rPr>
            </w:r>
            <w:r/>
          </w:p>
        </w:tc>
        <w:tc>
          <w:tcPr>
            <w:tcW w:w="5020"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1.新型智能芯片、3 毫秒响应，高效保真。</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2.无感轻盈，TPE 硅胶耳勾，舒适不勒耳。</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3.机身按钮、电池等比较大，方便手部动作不灵便的老人家操作，齿轮调音，4 档音量调节。</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4.360°可旋转设计不分左右耳佩戴。</w:t>
            </w:r>
            <w:r>
              <w:rPr>
                <w:rFonts w:hint="eastAsia" w:ascii="宋体" w:hAnsi="宋体" w:eastAsia="宋体" w:cs="宋体"/>
                <w:color w:val="000000"/>
                <w:sz w:val="18"/>
                <w:szCs w:val="18"/>
                <w:highlight w:val="none"/>
              </w:rPr>
            </w:r>
            <w:r/>
          </w:p>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rPr>
              <w:t xml:space="preserve">5.快速充电、电压稳定、长续航，防汗防潮。</w:t>
            </w:r>
            <w:r>
              <w:rPr>
                <w:rFonts w:hint="eastAsia" w:ascii="宋体" w:hAnsi="宋体" w:eastAsia="宋体" w:cs="宋体"/>
                <w:color w:val="000000"/>
                <w:sz w:val="18"/>
                <w:szCs w:val="18"/>
                <w:highlight w:val="none"/>
              </w:rPr>
            </w:r>
            <w:r/>
          </w:p>
        </w:tc>
        <w:tc>
          <w:tcPr>
            <w:tcW w:w="627" w:type="dxa"/>
            <w:vAlign w:val="center"/>
            <w:textDirection w:val="lrTb"/>
            <w:noWrap w:val="false"/>
          </w:tcPr>
          <w:p>
            <w:pPr>
              <w:pStyle w:val="703"/>
              <w:rPr>
                <w:rFonts w:hint="eastAsia" w:ascii="宋体" w:hAnsi="宋体" w:eastAsia="宋体" w:cs="宋体"/>
                <w:color w:val="000000"/>
                <w:sz w:val="18"/>
                <w:szCs w:val="18"/>
                <w:highlight w:val="none"/>
              </w:rPr>
              <w:framePr w:vAnchor="text" w:hAnchor="page" w:x="1015" w:y="307"/>
            </w:pPr>
            <w:r>
              <w:rPr>
                <w:rFonts w:hint="eastAsia" w:ascii="宋体" w:hAnsi="宋体" w:eastAsia="宋体" w:cs="宋体"/>
                <w:color w:val="000000"/>
                <w:sz w:val="18"/>
                <w:szCs w:val="18"/>
                <w:highlight w:val="none"/>
                <w:lang w:val="en-US" w:eastAsia="zh-CN"/>
              </w:rPr>
              <w:t xml:space="preserve">个</w:t>
            </w:r>
            <w:r>
              <w:rPr>
                <w:rFonts w:hint="eastAsia" w:ascii="宋体" w:hAnsi="宋体" w:eastAsia="宋体" w:cs="宋体"/>
                <w:color w:val="000000"/>
                <w:sz w:val="18"/>
                <w:szCs w:val="18"/>
                <w:highlight w:val="none"/>
              </w:rPr>
            </w:r>
            <w:r/>
          </w:p>
        </w:tc>
        <w:tc>
          <w:tcPr>
            <w:tcW w:w="689" w:type="dxa"/>
            <w:vAlign w:val="center"/>
            <w:textDirection w:val="lrTb"/>
            <w:noWrap w:val="false"/>
          </w:tcPr>
          <w:p>
            <w:pPr>
              <w:pStyle w:val="703"/>
              <w:rPr>
                <w:rFonts w:ascii="宋体" w:hAnsi="宋体" w:eastAsia="宋体" w:cs="宋体"/>
                <w:color w:val="000000"/>
                <w:sz w:val="18"/>
                <w:szCs w:val="18"/>
                <w:highlight w:val="none"/>
                <w:lang w:val="en-US" w:eastAsia="zh-CN"/>
              </w:rPr>
              <w:framePr w:vAnchor="text" w:hAnchor="page" w:x="1015" w:y="307"/>
            </w:pPr>
            <w:r>
              <w:rPr>
                <w:rFonts w:hint="eastAsia" w:ascii="宋体" w:hAnsi="宋体" w:eastAsia="宋体" w:cs="宋体"/>
                <w:color w:val="000000"/>
                <w:sz w:val="18"/>
                <w:szCs w:val="18"/>
                <w:highlight w:val="none"/>
                <w:lang w:val="en-US" w:eastAsia="zh-CN"/>
              </w:rPr>
              <w:t xml:space="preserve">468</w:t>
            </w:r>
            <w:r>
              <w:rPr>
                <w:rFonts w:ascii="宋体" w:hAnsi="宋体" w:eastAsia="宋体" w:cs="宋体"/>
                <w:color w:val="000000"/>
                <w:sz w:val="18"/>
                <w:szCs w:val="18"/>
                <w:highlight w:val="none"/>
                <w:lang w:val="en-US" w:eastAsia="zh-CN"/>
              </w:rPr>
            </w:r>
            <w:r/>
          </w:p>
        </w:tc>
        <w:tc>
          <w:tcPr>
            <w:tcW w:w="464" w:type="dxa"/>
            <w:vAlign w:val="center"/>
            <w:vMerge w:val="continue"/>
            <w:textDirection w:val="lrTb"/>
            <w:noWrap w:val="false"/>
          </w:tcPr>
          <w:p>
            <w:pPr>
              <w:pStyle w:val="703"/>
              <w:rPr>
                <w:rFonts w:hint="eastAsia" w:ascii="宋体" w:hAnsi="宋体" w:eastAsia="宋体" w:cs="宋体"/>
                <w:color w:val="000000"/>
                <w:sz w:val="18"/>
                <w:szCs w:val="18"/>
              </w:rPr>
              <w:framePr w:vAnchor="text" w:hAnchor="page" w:x="1015" w:y="307"/>
            </w:pPr>
            <w:r>
              <w:rPr>
                <w:rFonts w:hint="eastAsia" w:ascii="宋体" w:hAnsi="宋体" w:eastAsia="宋体" w:cs="宋体"/>
                <w:color w:val="000000"/>
                <w:sz w:val="18"/>
                <w:szCs w:val="18"/>
              </w:rPr>
            </w:r>
            <w:r/>
          </w:p>
        </w:tc>
      </w:tr>
    </w:tbl>
    <w:p>
      <w:pPr>
        <w:pStyle w:val="703"/>
        <w:ind w:firstLine="562"/>
        <w:keepLines w:val="0"/>
        <w:keepNext/>
        <w:pageBreakBefore w:val="0"/>
        <w:spacing w:line="360" w:lineRule="auto"/>
        <w:widowControl w:val="off"/>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以上产品均应符合国家相关标准，不接受</w:t>
      </w:r>
      <w:r>
        <w:rPr>
          <w:rFonts w:hint="eastAsia" w:ascii="仿宋" w:hAnsi="仿宋" w:eastAsia="仿宋" w:cs="仿宋"/>
          <w:b/>
          <w:color w:val="000000"/>
          <w:sz w:val="28"/>
          <w:szCs w:val="28"/>
          <w:highlight w:val="none"/>
          <w:lang w:eastAsia="zh-CN"/>
        </w:rPr>
        <w:t xml:space="preserve">“三无”产品</w:t>
      </w:r>
      <w:r>
        <w:rPr>
          <w:rFonts w:hint="eastAsia" w:ascii="仿宋" w:hAnsi="仿宋" w:eastAsia="仿宋" w:cs="仿宋"/>
          <w:b/>
          <w:color w:val="000000"/>
          <w:sz w:val="28"/>
          <w:szCs w:val="28"/>
          <w:highlight w:val="none"/>
        </w:rPr>
        <w:t xml:space="preserve">，贴牌、代工产品。</w:t>
      </w:r>
      <w:r>
        <w:rPr>
          <w:rFonts w:hint="eastAsia" w:ascii="仿宋" w:hAnsi="仿宋" w:eastAsia="仿宋" w:cs="仿宋"/>
          <w:b/>
          <w:color w:val="000000"/>
          <w:sz w:val="28"/>
          <w:szCs w:val="28"/>
          <w:highlight w:val="none"/>
        </w:rPr>
      </w:r>
      <w:r/>
    </w:p>
    <w:p>
      <w:pPr>
        <w:pStyle w:val="703"/>
        <w:ind w:firstLine="560"/>
        <w:keepLines w:val="0"/>
        <w:keepNext/>
        <w:pageBreakBefore w:val="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投标人</w:t>
      </w:r>
      <w:r>
        <w:rPr>
          <w:rFonts w:hint="eastAsia" w:ascii="仿宋" w:hAnsi="仿宋" w:eastAsia="仿宋" w:cs="仿宋"/>
          <w:color w:val="000000"/>
          <w:sz w:val="28"/>
          <w:szCs w:val="28"/>
          <w:highlight w:val="none"/>
        </w:rPr>
        <w:t xml:space="preserve">提供的货物应是全新的、未使用过的原装合格正品，并保证所提供货物的开箱合格率为100%，外观和内在质量都不得有任何问题，凡有拆封迹象，采购人可要求退货。</w:t>
      </w:r>
      <w:r>
        <w:rPr>
          <w:rFonts w:hint="eastAsia" w:ascii="仿宋" w:hAnsi="仿宋" w:eastAsia="仿宋" w:cs="仿宋"/>
          <w:color w:val="000000"/>
          <w:sz w:val="28"/>
          <w:szCs w:val="28"/>
          <w:highlight w:val="none"/>
        </w:rPr>
      </w:r>
      <w:r/>
    </w:p>
    <w:p>
      <w:pPr>
        <w:pStyle w:val="703"/>
        <w:ind w:firstLine="0"/>
        <w:jc w:val="left"/>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21"/>
          <w:szCs w:val="21"/>
          <w:highlight w:val="green"/>
          <w:shd w:val="clear" w:color="auto" w:fill="ffffff"/>
          <w:lang w:val="en-US" w:eastAsia="zh-CN"/>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val="0"/>
          <w:bCs w:val="0"/>
          <w:color w:val="000000"/>
          <w:sz w:val="21"/>
          <w:szCs w:val="21"/>
          <w:highlight w:val="green"/>
          <w:shd w:val="clear" w:color="auto" w:fill="ffffff"/>
          <w:lang w:val="en-US" w:eastAsia="zh-CN"/>
        </w:rPr>
      </w:r>
      <w:r/>
    </w:p>
    <w:p>
      <w:pPr>
        <w:pStyle w:val="703"/>
        <w:ind w:firstLine="0"/>
        <w:jc w:val="left"/>
        <w:keepLines w:val="0"/>
        <w:keepNext w:val="0"/>
        <w:pageBreakBefore w:val="0"/>
        <w:widowControl w:val="off"/>
        <w:tabs>
          <w:tab w:val="left" w:pos="1638" w:leader="none"/>
          <w:tab w:val="center" w:pos="4326" w:leader="none"/>
        </w:tabs>
        <w:rPr>
          <w:rFonts w:hint="eastAsia" w:ascii="仿宋" w:hAnsi="仿宋" w:eastAsia="仿宋" w:cs="仿宋"/>
          <w:b w:val="0"/>
          <w:bCs w:val="0"/>
          <w:color w:val="000000"/>
          <w:sz w:val="36"/>
          <w:szCs w:val="36"/>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t xml:space="preserve">附件1：</w:t>
      </w:r>
      <w:r>
        <w:rPr>
          <w:rFonts w:hint="eastAsia" w:ascii="仿宋" w:hAnsi="仿宋" w:eastAsia="仿宋" w:cs="仿宋"/>
          <w:b w:val="0"/>
          <w:bCs w:val="0"/>
          <w:color w:val="000000"/>
          <w:sz w:val="36"/>
          <w:szCs w:val="36"/>
          <w:shd w:val="clear" w:color="auto" w:fill="ffffff"/>
          <w:lang w:val="en-US" w:eastAsia="zh-CN"/>
        </w:rPr>
        <w:tab/>
      </w:r>
      <w:r>
        <w:rPr>
          <w:rFonts w:hint="eastAsia" w:ascii="仿宋" w:hAnsi="仿宋" w:eastAsia="仿宋" w:cs="仿宋"/>
          <w:b w:val="0"/>
          <w:bCs w:val="0"/>
          <w:color w:val="000000"/>
          <w:sz w:val="36"/>
          <w:szCs w:val="36"/>
          <w:shd w:val="clear" w:color="auto" w:fill="ffffff"/>
          <w:lang w:val="en-US" w:eastAsia="zh-CN"/>
        </w:rPr>
      </w:r>
      <w:r/>
    </w:p>
    <w:p>
      <w:pPr>
        <w:pStyle w:val="703"/>
        <w:jc w:val="center"/>
        <w:keepLines w:val="0"/>
        <w:keepNext w:val="0"/>
        <w:pageBreakBefore w:val="0"/>
        <w:widowControl w:val="off"/>
        <w:tabs>
          <w:tab w:val="left" w:pos="1638" w:leader="none"/>
          <w:tab w:val="center" w:pos="4326" w:leader="none"/>
        </w:tabs>
        <w:rPr>
          <w:rFonts w:hint="eastAsia" w:ascii="仿宋" w:hAnsi="仿宋" w:eastAsia="仿宋" w:cs="仿宋"/>
          <w:b/>
          <w:bCs/>
          <w:color w:val="000000"/>
          <w:sz w:val="36"/>
          <w:szCs w:val="36"/>
          <w:shd w:val="clear" w:color="auto" w:fill="ffffff"/>
          <w:lang w:val="en-US" w:eastAsia="zh-CN"/>
        </w:rPr>
      </w:pPr>
      <w:r>
        <w:rPr>
          <w:rFonts w:hint="eastAsia" w:ascii="仿宋" w:hAnsi="仿宋" w:eastAsia="仿宋" w:cs="仿宋"/>
          <w:b/>
          <w:bCs/>
          <w:color w:val="000000"/>
          <w:sz w:val="36"/>
          <w:szCs w:val="36"/>
          <w:shd w:val="clear" w:color="auto" w:fill="ffffff"/>
          <w:lang w:val="en-US" w:eastAsia="zh-CN"/>
        </w:rPr>
        <w:t xml:space="preserve">家庭养老床位基本项目参考清单</w:t>
      </w:r>
      <w:r>
        <w:rPr>
          <w:rFonts w:hint="eastAsia" w:ascii="仿宋" w:hAnsi="仿宋" w:eastAsia="仿宋" w:cs="仿宋"/>
          <w:b/>
          <w:bCs/>
          <w:color w:val="000000"/>
          <w:sz w:val="36"/>
          <w:szCs w:val="36"/>
          <w:shd w:val="clear" w:color="auto" w:fill="ffffff"/>
          <w:lang w:val="en-US" w:eastAsia="zh-CN"/>
        </w:rPr>
      </w:r>
      <w:r/>
    </w:p>
    <w:p>
      <w:pPr>
        <w:pStyle w:val="744"/>
        <w:rPr>
          <w:rFonts w:hint="eastAsia" w:ascii="仿宋" w:hAnsi="仿宋" w:eastAsia="仿宋" w:cs="仿宋"/>
          <w:lang w:val="en-US" w:eastAsia="zh-CN"/>
        </w:rPr>
      </w:pPr>
      <w:r>
        <w:rPr>
          <w:rFonts w:hint="eastAsia" w:ascii="仿宋" w:hAnsi="仿宋" w:eastAsia="仿宋" w:cs="仿宋"/>
          <w:lang w:val="en-US" w:eastAsia="zh-CN"/>
        </w:rPr>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441"/>
        <w:gridCol w:w="1605"/>
        <w:gridCol w:w="4320"/>
        <w:gridCol w:w="1544"/>
      </w:tblGrid>
      <w:tr>
        <w:trPr>
          <w:trHeight w:val="464"/>
        </w:trPr>
        <w:tc>
          <w:tcPr>
            <w:gridSpan w:val="5"/>
            <w:tcW w:w="9820" w:type="dxa"/>
            <w:vAlign w:val="top"/>
            <w:textDirection w:val="lrTb"/>
            <w:noWrap w:val="false"/>
          </w:tcPr>
          <w:p>
            <w:pPr>
              <w:pStyle w:val="703"/>
              <w:jc w:val="center"/>
              <w:rPr>
                <w:rFonts w:hint="eastAsia"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 xml:space="preserve">一、适老化改造 </w:t>
            </w:r>
            <w:r>
              <w:rPr>
                <w:rFonts w:hint="eastAsia" w:ascii="仿宋" w:hAnsi="仿宋" w:eastAsia="仿宋" w:cs="仿宋"/>
                <w:color w:val="000000"/>
                <w:sz w:val="21"/>
                <w:szCs w:val="21"/>
                <w:vertAlign w:val="baseline"/>
                <w:lang w:val="en-US" w:eastAsia="zh-CN"/>
              </w:rPr>
            </w:r>
            <w:r/>
          </w:p>
        </w:tc>
      </w:tr>
      <w:tr>
        <w:trPr>
          <w:trHeight w:val="464"/>
        </w:trPr>
        <w:tc>
          <w:tcPr>
            <w:tcW w:w="910" w:type="dxa"/>
            <w:vAlign w:val="top"/>
            <w:textDirection w:val="lrTb"/>
            <w:noWrap w:val="false"/>
          </w:tcPr>
          <w:p>
            <w:pPr>
              <w:pStyle w:val="703"/>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序号</w:t>
            </w:r>
            <w:r>
              <w:rPr>
                <w:rFonts w:hint="eastAsia" w:ascii="仿宋" w:hAnsi="仿宋" w:eastAsia="仿宋" w:cs="仿宋"/>
                <w:color w:val="000000"/>
                <w:sz w:val="21"/>
                <w:szCs w:val="21"/>
                <w:vertAlign w:val="baseline"/>
              </w:rPr>
            </w:r>
            <w:r/>
          </w:p>
        </w:tc>
        <w:tc>
          <w:tcPr>
            <w:tcW w:w="1441" w:type="dxa"/>
            <w:vAlign w:val="top"/>
            <w:textDirection w:val="lrTb"/>
            <w:noWrap w:val="false"/>
          </w:tcPr>
          <w:p>
            <w:pPr>
              <w:pStyle w:val="703"/>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类别</w:t>
            </w:r>
            <w:r>
              <w:rPr>
                <w:rFonts w:hint="eastAsia" w:ascii="仿宋" w:hAnsi="仿宋" w:eastAsia="仿宋" w:cs="仿宋"/>
                <w:color w:val="000000"/>
                <w:sz w:val="21"/>
                <w:szCs w:val="21"/>
                <w:vertAlign w:val="baseline"/>
              </w:rPr>
            </w:r>
            <w:r/>
          </w:p>
        </w:tc>
        <w:tc>
          <w:tcPr>
            <w:tcW w:w="1605" w:type="dxa"/>
            <w:vAlign w:val="top"/>
            <w:textDirection w:val="lrTb"/>
            <w:noWrap w:val="false"/>
          </w:tcPr>
          <w:p>
            <w:pPr>
              <w:pStyle w:val="703"/>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项目名称</w:t>
            </w:r>
            <w:r>
              <w:rPr>
                <w:rFonts w:hint="eastAsia" w:ascii="仿宋" w:hAnsi="仿宋" w:eastAsia="仿宋" w:cs="仿宋"/>
                <w:color w:val="000000"/>
                <w:sz w:val="21"/>
                <w:szCs w:val="21"/>
                <w:vertAlign w:val="baseline"/>
              </w:rPr>
            </w:r>
            <w:r/>
          </w:p>
        </w:tc>
        <w:tc>
          <w:tcPr>
            <w:tcW w:w="4320" w:type="dxa"/>
            <w:vAlign w:val="top"/>
            <w:textDirection w:val="lrTb"/>
            <w:noWrap w:val="false"/>
          </w:tcPr>
          <w:p>
            <w:pPr>
              <w:pStyle w:val="703"/>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具体内容</w:t>
            </w:r>
            <w:r>
              <w:rPr>
                <w:rFonts w:hint="eastAsia" w:ascii="仿宋" w:hAnsi="仿宋" w:eastAsia="仿宋" w:cs="仿宋"/>
                <w:color w:val="000000"/>
                <w:sz w:val="21"/>
                <w:szCs w:val="21"/>
                <w:vertAlign w:val="baseline"/>
              </w:rPr>
            </w:r>
            <w:r/>
          </w:p>
        </w:tc>
        <w:tc>
          <w:tcPr>
            <w:tcW w:w="1544" w:type="dxa"/>
            <w:vAlign w:val="top"/>
            <w:textDirection w:val="lrTb"/>
            <w:noWrap w:val="false"/>
          </w:tcPr>
          <w:p>
            <w:pPr>
              <w:pStyle w:val="703"/>
              <w:jc w:val="center"/>
              <w:rPr>
                <w:rFonts w:hint="eastAsia" w:ascii="仿宋" w:hAnsi="仿宋" w:eastAsia="仿宋" w:cs="仿宋"/>
                <w:color w:val="000000"/>
                <w:sz w:val="21"/>
                <w:szCs w:val="21"/>
                <w:vertAlign w:val="baseline"/>
              </w:rPr>
            </w:pPr>
            <w:r>
              <w:rPr>
                <w:rFonts w:hint="eastAsia" w:ascii="仿宋" w:hAnsi="仿宋" w:eastAsia="仿宋" w:cs="仿宋"/>
                <w:color w:val="000000"/>
                <w:sz w:val="21"/>
                <w:szCs w:val="21"/>
                <w:vertAlign w:val="baseline"/>
              </w:rPr>
              <w:t xml:space="preserve">项目类型</w:t>
            </w:r>
            <w:r>
              <w:rPr>
                <w:rFonts w:hint="eastAsia" w:ascii="仿宋" w:hAnsi="仿宋" w:eastAsia="仿宋" w:cs="仿宋"/>
                <w:color w:val="000000"/>
                <w:sz w:val="21"/>
                <w:szCs w:val="21"/>
                <w:vertAlign w:val="baseline"/>
              </w:rPr>
            </w:r>
            <w:r/>
          </w:p>
        </w:tc>
      </w:tr>
      <w:tr>
        <w:trPr>
          <w:trHeight w:val="477"/>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rPr>
              <w:t xml:space="preserve">地面</w:t>
            </w:r>
            <w:r>
              <w:rPr>
                <w:rFonts w:hint="eastAsia" w:ascii="仿宋" w:hAnsi="仿宋" w:eastAsia="仿宋" w:cs="仿宋"/>
                <w:color w:val="000000"/>
                <w:sz w:val="21"/>
                <w:szCs w:val="21"/>
                <w:highlight w:val="no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rPr>
              <w:t xml:space="preserve">防滑处理</w:t>
            </w:r>
            <w:r>
              <w:rPr>
                <w:rFonts w:hint="eastAsia" w:ascii="仿宋" w:hAnsi="仿宋" w:eastAsia="仿宋" w:cs="仿宋"/>
                <w:color w:val="000000"/>
                <w:sz w:val="21"/>
                <w:szCs w:val="21"/>
                <w:highlight w:val="none"/>
                <w:vertAlign w:val="baseli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rPr>
              <w:t xml:space="preserve">在卫生间、厨房、卧室等区域，铺设防滑砖或者防滑地胶</w:t>
            </w:r>
            <w:r>
              <w:rPr>
                <w:rFonts w:hint="eastAsia" w:ascii="仿宋" w:hAnsi="仿宋" w:eastAsia="仿宋" w:cs="仿宋"/>
                <w:color w:val="000000"/>
                <w:sz w:val="21"/>
                <w:szCs w:val="21"/>
                <w:highlight w:val="none"/>
                <w:vertAlign w:val="baseli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vertAlign w:val="baseline"/>
              </w:rPr>
            </w:r>
            <w:r/>
          </w:p>
        </w:tc>
      </w:tr>
      <w:tr>
        <w:trPr>
          <w:trHeight w:val="426"/>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w:t>
            </w:r>
            <w:r>
              <w:rPr>
                <w:rFonts w:hint="eastAsia" w:ascii="仿宋" w:hAnsi="仿宋" w:eastAsia="仿宋" w:cs="仿宋"/>
                <w:color w:val="000000"/>
                <w:sz w:val="21"/>
                <w:szCs w:val="21"/>
                <w:highlight w:val="none"/>
                <w:vertAlign w:val="baseline"/>
                <w:lang w:val="en-US" w:eastAsia="zh-CN"/>
              </w:rPr>
            </w:r>
            <w:r/>
          </w:p>
        </w:tc>
        <w:tc>
          <w:tcPr>
            <w:tcW w:w="1441" w:type="dxa"/>
            <w:vAlign w:val="top"/>
            <w:vMerge w:val="continue"/>
            <w:textDirection w:val="lrTb"/>
            <w:noWrap w:val="false"/>
          </w:tcPr>
          <w:p>
            <w:pPr>
              <w:pStyle w:val="703"/>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高差处理</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铺设水泥坡道或者加设橡胶等材质的可移动式坡道</w:t>
            </w:r>
            <w:r>
              <w:rPr>
                <w:rFonts w:hint="eastAsia" w:ascii="仿宋" w:hAnsi="仿宋" w:eastAsia="仿宋" w:cs="仿宋"/>
                <w:color w:val="000000"/>
                <w:sz w:val="21"/>
                <w:szCs w:val="21"/>
                <w:highlight w:val="no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rHeight w:val="426"/>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3</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lang w:eastAsia="zh-CN"/>
              </w:rPr>
              <w:t xml:space="preserve">门改造</w:t>
            </w:r>
            <w:r>
              <w:rPr>
                <w:rFonts w:hint="eastAsia" w:ascii="仿宋" w:hAnsi="仿宋" w:eastAsia="仿宋" w:cs="仿宋"/>
                <w:color w:val="000000"/>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门槛移除</w:t>
            </w:r>
            <w:r>
              <w:rPr>
                <w:rFonts w:hint="eastAsia" w:ascii="仿宋" w:hAnsi="仿宋" w:eastAsia="仿宋" w:cs="仿宋"/>
                <w:color w:val="000000"/>
                <w:sz w:val="21"/>
                <w:szCs w:val="21"/>
                <w:highlight w:val="none"/>
                <w:lang w:eastAsia="zh-CN"/>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移除门槛</w:t>
            </w:r>
            <w:r>
              <w:rPr>
                <w:rFonts w:hint="eastAsia" w:ascii="仿宋" w:hAnsi="仿宋" w:eastAsia="仿宋" w:cs="仿宋"/>
                <w:color w:val="000000"/>
                <w:sz w:val="21"/>
                <w:szCs w:val="21"/>
                <w:highlight w:val="none"/>
                <w:lang w:eastAsia="zh-CN"/>
              </w:rPr>
              <w:t xml:space="preserve">，便利老年人进出</w:t>
            </w:r>
            <w:r>
              <w:rPr>
                <w:rFonts w:hint="eastAsia" w:ascii="仿宋" w:hAnsi="仿宋" w:eastAsia="仿宋" w:cs="仿宋"/>
                <w:color w:val="000000"/>
                <w:sz w:val="21"/>
                <w:szCs w:val="21"/>
                <w:highlight w:val="no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eastAsia="zh-CN"/>
              </w:rPr>
            </w:r>
            <w:r/>
          </w:p>
        </w:tc>
      </w:tr>
      <w:tr>
        <w:trPr>
          <w:trHeight w:val="426"/>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4</w:t>
            </w:r>
            <w:r>
              <w:rPr>
                <w:rFonts w:hint="eastAsia" w:ascii="仿宋" w:hAnsi="仿宋" w:eastAsia="仿宋" w:cs="仿宋"/>
                <w:color w:val="000000"/>
                <w:sz w:val="21"/>
                <w:szCs w:val="21"/>
                <w:highlight w:val="none"/>
                <w:vertAlign w:val="baseline"/>
                <w:lang w:val="en-US" w:eastAsia="zh-CN"/>
              </w:rPr>
            </w:r>
            <w:r/>
          </w:p>
        </w:tc>
        <w:tc>
          <w:tcPr>
            <w:tcW w:w="1441" w:type="dxa"/>
            <w:vAlign w:val="top"/>
            <w:vMerge w:val="continue"/>
            <w:textDirection w:val="lrTb"/>
            <w:noWrap w:val="false"/>
          </w:tcPr>
          <w:p>
            <w:pPr>
              <w:pStyle w:val="703"/>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房门拓宽</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对卫生间、厨房等空间较窄的门洞进行拓宽，改善通过性，方便轮椅进出</w:t>
            </w:r>
            <w:r>
              <w:rPr>
                <w:rFonts w:hint="eastAsia" w:ascii="仿宋" w:hAnsi="仿宋" w:eastAsia="仿宋" w:cs="仿宋"/>
                <w:color w:val="000000"/>
                <w:sz w:val="21"/>
                <w:szCs w:val="21"/>
                <w:highlight w:val="no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90"/>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5</w:t>
            </w:r>
            <w:r>
              <w:rPr>
                <w:rFonts w:hint="eastAsia" w:ascii="仿宋" w:hAnsi="仿宋" w:eastAsia="仿宋" w:cs="仿宋"/>
                <w:color w:val="000000"/>
                <w:sz w:val="21"/>
                <w:szCs w:val="21"/>
                <w:highlight w:val="none"/>
                <w:vertAlign w:val="baseline"/>
                <w:lang w:val="en-US" w:eastAsia="zh-CN"/>
              </w:rPr>
            </w:r>
            <w:r/>
          </w:p>
        </w:tc>
        <w:tc>
          <w:tcPr>
            <w:tcW w:w="1441" w:type="dxa"/>
            <w:vAlign w:val="top"/>
            <w:vMerge w:val="continue"/>
            <w:textDirection w:val="lrTb"/>
            <w:noWrap w:val="false"/>
          </w:tcPr>
          <w:p>
            <w:pPr>
              <w:pStyle w:val="703"/>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下压式</w:t>
            </w:r>
            <w:r>
              <w:rPr>
                <w:rFonts w:hint="eastAsia" w:ascii="仿宋" w:hAnsi="仿宋" w:eastAsia="仿宋" w:cs="仿宋"/>
                <w:color w:val="000000"/>
                <w:sz w:val="21"/>
                <w:szCs w:val="21"/>
                <w:highlight w:val="none"/>
              </w:rPr>
            </w:r>
            <w:r/>
          </w:p>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门把手改造</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可用单手手掌或者手指轻松操作，增加摩擦力和稳定性</w:t>
            </w:r>
            <w:r>
              <w:rPr>
                <w:rFonts w:hint="eastAsia" w:ascii="仿宋" w:hAnsi="仿宋" w:eastAsia="仿宋" w:cs="仿宋"/>
                <w:color w:val="000000"/>
                <w:sz w:val="21"/>
                <w:szCs w:val="21"/>
                <w:highlight w:val="none"/>
                <w:lang w:eastAsia="zh-CN"/>
              </w:rPr>
              <w:t xml:space="preserve">，方便老年人开门</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776"/>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6</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卧室</w:t>
            </w:r>
            <w:r>
              <w:rPr>
                <w:rFonts w:hint="eastAsia" w:ascii="仿宋" w:hAnsi="仿宋" w:eastAsia="仿宋" w:cs="仿宋"/>
                <w:color w:val="000000"/>
                <w:sz w:val="21"/>
                <w:szCs w:val="21"/>
                <w:highlight w:val="none"/>
                <w:vertAlign w:val="baseli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安装床边</w:t>
            </w:r>
            <w:r>
              <w:rPr>
                <w:rFonts w:hint="eastAsia" w:ascii="仿宋" w:hAnsi="仿宋" w:eastAsia="仿宋" w:cs="仿宋"/>
                <w:color w:val="000000"/>
                <w:sz w:val="21"/>
                <w:szCs w:val="21"/>
                <w:highlight w:val="none"/>
              </w:rPr>
            </w:r>
            <w:r/>
          </w:p>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护栏（抓杆）</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辅助老年人起身、上下床，防止翻身滚下床</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lang w:eastAsia="zh-CN"/>
              </w:rPr>
            </w:r>
            <w:r/>
          </w:p>
        </w:tc>
      </w:tr>
      <w:tr>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7</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配置护理床</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帮助失能老年人完成起身、侧翻、上下床、吃饭等动作，辅助喂食、处理排泄物等</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eastAsia="zh-CN"/>
              </w:rPr>
            </w:r>
            <w:r/>
          </w:p>
        </w:tc>
      </w:tr>
      <w:tr>
        <w:trPr>
          <w:trHeight w:val="844"/>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8</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配置防压</w:t>
            </w:r>
            <w:r>
              <w:rPr>
                <w:rFonts w:hint="eastAsia" w:ascii="仿宋" w:hAnsi="仿宋" w:eastAsia="仿宋" w:cs="仿宋"/>
                <w:color w:val="000000"/>
                <w:sz w:val="21"/>
                <w:szCs w:val="21"/>
                <w:highlight w:val="none"/>
              </w:rPr>
            </w:r>
            <w:r/>
          </w:p>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疮垫</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避免长期乘坐轮椅或卧床的老年人发生严重压疮，包括防压疮坐垫、靠垫或床垫等</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rPr>
            </w:r>
            <w:r/>
          </w:p>
        </w:tc>
      </w:tr>
      <w:tr>
        <w:trPr>
          <w:trHeight w:val="790"/>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9</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color w:val="000000"/>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如厕洗浴设备</w:t>
            </w:r>
            <w:r>
              <w:rPr>
                <w:rFonts w:hint="eastAsia" w:ascii="仿宋" w:hAnsi="仿宋" w:eastAsia="仿宋" w:cs="仿宋"/>
                <w:color w:val="000000"/>
                <w:sz w:val="21"/>
                <w:szCs w:val="21"/>
                <w:highlight w:val="none"/>
                <w:vertAlign w:val="baseline"/>
                <w:lang w:eastAsia="zh-CN"/>
              </w:rPr>
              <w:t xml:space="preserve">改造</w:t>
            </w:r>
            <w:r>
              <w:rPr>
                <w:rFonts w:hint="eastAsia" w:ascii="仿宋" w:hAnsi="仿宋" w:eastAsia="仿宋" w:cs="仿宋"/>
                <w:color w:val="000000"/>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安装扶手</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在如厕区或者洗浴区安装扶手，包括一字形扶手、U形扶手、L形扶手、135°扶手、T形扶手或者助力扶手等</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10</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配置淋浴椅</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辅助老年人洗澡用，避免老年人滑倒</w:t>
            </w:r>
            <w:r>
              <w:rPr>
                <w:rFonts w:hint="eastAsia" w:ascii="仿宋" w:hAnsi="仿宋" w:eastAsia="仿宋" w:cs="仿宋"/>
                <w:color w:val="000000"/>
                <w:sz w:val="21"/>
                <w:szCs w:val="21"/>
                <w:highlight w:val="no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11</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t xml:space="preserve">物理环境改造</w:t>
            </w: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灯源改造</w:t>
            </w:r>
            <w:r>
              <w:rPr>
                <w:rFonts w:hint="eastAsia" w:ascii="仿宋" w:hAnsi="仿宋" w:eastAsia="仿宋" w:cs="仿宋"/>
                <w:color w:val="000000"/>
                <w:sz w:val="21"/>
                <w:szCs w:val="21"/>
                <w:highlight w:val="none"/>
                <w:lang w:eastAsia="zh-CN"/>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安装自动感应灯，辅助老年人起夜使用</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基础</w:t>
            </w:r>
            <w:r>
              <w:rPr>
                <w:rFonts w:hint="eastAsia" w:ascii="仿宋" w:hAnsi="仿宋" w:eastAsia="仿宋" w:cs="仿宋"/>
                <w:color w:val="000000"/>
                <w:sz w:val="21"/>
                <w:szCs w:val="21"/>
                <w:highlight w:val="none"/>
              </w:rPr>
            </w:r>
            <w:r/>
          </w:p>
        </w:tc>
      </w:tr>
      <w:tr>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12</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电源插座及开关改造</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根据情况</w:t>
            </w:r>
            <w:r>
              <w:rPr>
                <w:rFonts w:hint="eastAsia" w:ascii="仿宋" w:hAnsi="仿宋" w:eastAsia="仿宋" w:cs="仿宋"/>
                <w:color w:val="000000"/>
                <w:sz w:val="21"/>
                <w:szCs w:val="21"/>
                <w:highlight w:val="none"/>
              </w:rPr>
              <w:t xml:space="preserve">进行高/低位</w:t>
            </w:r>
            <w:r>
              <w:rPr>
                <w:rFonts w:hint="eastAsia" w:ascii="仿宋" w:hAnsi="仿宋" w:eastAsia="仿宋" w:cs="仿宋"/>
                <w:color w:val="000000"/>
                <w:sz w:val="21"/>
                <w:szCs w:val="21"/>
                <w:highlight w:val="none"/>
                <w:lang w:eastAsia="zh-CN"/>
              </w:rPr>
              <w:t xml:space="preserve">、大面板、夜间指示改造</w:t>
            </w:r>
            <w:r>
              <w:rPr>
                <w:rFonts w:hint="eastAsia" w:ascii="仿宋" w:hAnsi="仿宋" w:eastAsia="仿宋" w:cs="仿宋"/>
                <w:color w:val="000000"/>
                <w:sz w:val="21"/>
                <w:szCs w:val="21"/>
                <w:highlight w:val="none"/>
              </w:rPr>
              <w:t xml:space="preserve">，方便</w:t>
            </w:r>
            <w:r>
              <w:rPr>
                <w:rFonts w:hint="eastAsia" w:ascii="仿宋" w:hAnsi="仿宋" w:eastAsia="仿宋" w:cs="仿宋"/>
                <w:color w:val="000000"/>
                <w:sz w:val="21"/>
                <w:szCs w:val="21"/>
                <w:highlight w:val="none"/>
                <w:lang w:eastAsia="zh-CN"/>
              </w:rPr>
              <w:t xml:space="preserve">老年人使用</w:t>
            </w:r>
            <w:r>
              <w:rPr>
                <w:rFonts w:hint="eastAsia" w:ascii="仿宋" w:hAnsi="仿宋" w:eastAsia="仿宋" w:cs="仿宋"/>
                <w:color w:val="000000"/>
                <w:sz w:val="21"/>
                <w:szCs w:val="21"/>
                <w:highlight w:val="none"/>
                <w:lang w:eastAsia="zh-CN"/>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可选</w:t>
            </w:r>
            <w:r>
              <w:rPr>
                <w:rFonts w:hint="eastAsia" w:ascii="仿宋" w:hAnsi="仿宋" w:eastAsia="仿宋" w:cs="仿宋"/>
                <w:color w:val="000000"/>
                <w:sz w:val="21"/>
                <w:szCs w:val="21"/>
                <w:highlight w:val="none"/>
              </w:rPr>
            </w:r>
            <w:r/>
          </w:p>
        </w:tc>
      </w:tr>
      <w:tr>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13</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安装防撞护角/防撞条、提示标识</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在家具尖角或墙角安装防撞护角或者防撞条，必要时粘贴警示条</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可选</w:t>
            </w:r>
            <w:r>
              <w:rPr>
                <w:rFonts w:hint="eastAsia" w:ascii="仿宋" w:hAnsi="仿宋" w:eastAsia="仿宋" w:cs="仿宋"/>
                <w:color w:val="000000"/>
                <w:sz w:val="21"/>
                <w:szCs w:val="21"/>
                <w:highlight w:val="none"/>
                <w:lang w:val="en-US" w:eastAsia="zh-CN"/>
              </w:rPr>
            </w:r>
            <w:r/>
          </w:p>
        </w:tc>
      </w:tr>
      <w:tr>
        <w:trPr>
          <w:trHeight w:val="450"/>
        </w:trPr>
        <w:tc>
          <w:tcPr>
            <w:gridSpan w:val="5"/>
            <w:tcW w:w="9820" w:type="dxa"/>
            <w:vAlign w:val="center"/>
            <w:textDirection w:val="lrTb"/>
            <w:noWrap w:val="false"/>
          </w:tcPr>
          <w:p>
            <w:pPr>
              <w:pStyle w:val="703"/>
              <w:jc w:val="center"/>
              <w:rPr>
                <w:rFonts w:hint="eastAsia" w:ascii="仿宋" w:hAnsi="仿宋" w:eastAsia="仿宋" w:cs="仿宋"/>
                <w:color w:val="000000"/>
                <w:sz w:val="21"/>
                <w:szCs w:val="21"/>
                <w:highlight w:val="none"/>
              </w:rPr>
            </w:pPr>
            <w:r>
              <w:rPr>
                <w:rFonts w:hint="eastAsia" w:ascii="仿宋" w:hAnsi="仿宋" w:eastAsia="仿宋" w:cs="仿宋"/>
                <w:b w:val="0"/>
                <w:bCs w:val="0"/>
                <w:color w:val="000000"/>
                <w:sz w:val="21"/>
                <w:szCs w:val="21"/>
                <w:shd w:val="clear" w:color="auto" w:fill="ffffff"/>
                <w:lang w:val="en-US" w:eastAsia="zh-CN"/>
              </w:rPr>
              <w:t xml:space="preserve">二、智能化改造</w:t>
            </w:r>
            <w:r>
              <w:rPr>
                <w:rFonts w:hint="eastAsia" w:ascii="仿宋" w:hAnsi="仿宋" w:eastAsia="仿宋" w:cs="仿宋"/>
                <w:color w:val="000000"/>
                <w:sz w:val="21"/>
                <w:szCs w:val="21"/>
                <w:highlight w:val="none"/>
              </w:rPr>
            </w:r>
            <w:r/>
          </w:p>
        </w:tc>
      </w:tr>
      <w:tr>
        <w:trPr>
          <w:trHeight w:val="544"/>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sz w:val="21"/>
                <w:szCs w:val="21"/>
                <w:vertAlign w:val="baseline"/>
                <w:lang w:eastAsia="zh-CN"/>
              </w:rPr>
              <w:t xml:space="preserve">序号</w:t>
            </w:r>
            <w:r>
              <w:rPr>
                <w:rFonts w:hint="eastAsia" w:ascii="仿宋" w:hAnsi="仿宋" w:eastAsia="仿宋" w:cs="仿宋"/>
                <w:color w:val="000000"/>
                <w:sz w:val="21"/>
                <w:szCs w:val="21"/>
                <w:highlight w:val="none"/>
                <w:vertAlign w:val="baseline"/>
                <w:lang w:val="en-US" w:eastAsia="zh-CN"/>
              </w:rPr>
            </w:r>
            <w:r/>
          </w:p>
        </w:tc>
        <w:tc>
          <w:tcPr>
            <w:tcW w:w="1441" w:type="dxa"/>
            <w:vAlign w:val="center"/>
            <w:textDirection w:val="lrTb"/>
            <w:noWrap w:val="false"/>
          </w:tcPr>
          <w:p>
            <w:pPr>
              <w:pStyle w:val="703"/>
              <w:jc w:val="center"/>
              <w:keepLines w:val="0"/>
              <w:keepNext w:val="0"/>
              <w:pageBreakBefore w:val="0"/>
              <w:widowControl w:val="off"/>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highlight w:val="none"/>
                <w:vertAlign w:val="baseline"/>
                <w:lang w:eastAsia="zh-CN"/>
              </w:rPr>
              <w:t xml:space="preserve">类别</w:t>
            </w:r>
            <w:r>
              <w:rPr>
                <w:rFonts w:hint="eastAsia" w:ascii="仿宋" w:hAnsi="仿宋" w:eastAsia="仿宋" w:cs="仿宋"/>
                <w:color w:val="000000"/>
                <w:sz w:val="21"/>
                <w:szCs w:val="21"/>
                <w:highlight w:val="none"/>
                <w:vertAlign w:val="baseline"/>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项目名称</w:t>
            </w:r>
            <w:r>
              <w:rPr>
                <w:rFonts w:hint="eastAsia" w:ascii="仿宋" w:hAnsi="仿宋" w:eastAsia="仿宋" w:cs="仿宋"/>
                <w:color w:val="000000"/>
                <w:sz w:val="21"/>
                <w:szCs w:val="21"/>
                <w:highlight w:val="none"/>
              </w:rPr>
            </w:r>
            <w:r/>
          </w:p>
        </w:tc>
        <w:tc>
          <w:tcPr>
            <w:tcW w:w="4320" w:type="dxa"/>
            <w:vAlign w:val="center"/>
            <w:textDirection w:val="lrTb"/>
            <w:noWrap w:val="false"/>
          </w:tcPr>
          <w:p>
            <w:pPr>
              <w:pStyle w:val="703"/>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具体内容</w:t>
            </w:r>
            <w:r>
              <w:rPr>
                <w:rFonts w:hint="eastAsia" w:ascii="仿宋" w:hAnsi="仿宋" w:eastAsia="仿宋" w:cs="仿宋"/>
                <w:color w:val="000000"/>
                <w:sz w:val="21"/>
                <w:szCs w:val="21"/>
                <w:highlight w:val="none"/>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color w:val="000000"/>
                <w:sz w:val="21"/>
                <w:szCs w:val="21"/>
                <w:highlight w:val="none"/>
              </w:rPr>
            </w:pPr>
            <w:r>
              <w:rPr>
                <w:rFonts w:hint="eastAsia" w:ascii="仿宋" w:hAnsi="仿宋" w:eastAsia="仿宋" w:cs="仿宋"/>
                <w:sz w:val="21"/>
                <w:szCs w:val="21"/>
                <w:vertAlign w:val="baseline"/>
                <w:lang w:eastAsia="zh-CN"/>
              </w:rPr>
              <w:t xml:space="preserve">项目类型</w:t>
            </w:r>
            <w:r>
              <w:rPr>
                <w:rFonts w:hint="eastAsia" w:ascii="仿宋" w:hAnsi="仿宋" w:eastAsia="仿宋" w:cs="仿宋"/>
                <w:color w:val="000000"/>
                <w:sz w:val="21"/>
                <w:szCs w:val="21"/>
                <w:highlight w:val="none"/>
              </w:rPr>
            </w:r>
            <w:r/>
          </w:p>
        </w:tc>
      </w:tr>
      <w:tr>
        <w:trPr>
          <w:trHeight w:val="354"/>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14</w:t>
            </w:r>
            <w:r>
              <w:rPr>
                <w:rFonts w:hint="eastAsia" w:ascii="仿宋" w:hAnsi="仿宋" w:eastAsia="仿宋" w:cs="仿宋"/>
                <w:sz w:val="21"/>
                <w:szCs w:val="21"/>
                <w:vertAlign w:val="baseline"/>
                <w:lang w:eastAsia="zh-CN"/>
              </w:rPr>
            </w:r>
            <w:r/>
          </w:p>
        </w:tc>
        <w:tc>
          <w:tcPr>
            <w:tcW w:w="1441" w:type="dxa"/>
            <w:vAlign w:val="center"/>
            <w:vMerge w:val="restart"/>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网络连接设备</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WIFI</w:t>
            </w:r>
            <w:r>
              <w:rPr>
                <w:rFonts w:hint="eastAsia" w:ascii="仿宋" w:hAnsi="仿宋" w:eastAsia="仿宋" w:cs="仿宋"/>
                <w:sz w:val="21"/>
                <w:szCs w:val="21"/>
                <w:vertAlign w:val="baseline"/>
                <w:lang w:eastAsia="zh-CN"/>
              </w:rPr>
              <w:t xml:space="preserve">路由器</w:t>
            </w:r>
            <w:r>
              <w:rPr>
                <w:rFonts w:hint="eastAsia" w:ascii="仿宋" w:hAnsi="仿宋" w:eastAsia="仿宋" w:cs="仿宋"/>
                <w:sz w:val="21"/>
                <w:szCs w:val="21"/>
                <w:vertAlign w:val="baseline"/>
                <w:lang w:eastAsia="zh-CN"/>
              </w:rPr>
            </w:r>
            <w:r/>
          </w:p>
        </w:tc>
        <w:tc>
          <w:tcPr>
            <w:tcW w:w="4320" w:type="dxa"/>
            <w:vAlign w:val="center"/>
            <w:vMerge w:val="restart"/>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保证相关智能设备数据的传送和服务响应</w:t>
            </w:r>
            <w:r>
              <w:rPr>
                <w:rFonts w:hint="eastAsia" w:ascii="仿宋" w:hAnsi="仿宋" w:eastAsia="仿宋" w:cs="仿宋"/>
                <w:sz w:val="21"/>
                <w:szCs w:val="21"/>
                <w:vertAlign w:val="baseline"/>
                <w:lang w:eastAsia="zh-CN"/>
              </w:rPr>
            </w:r>
            <w:r/>
          </w:p>
        </w:tc>
        <w:tc>
          <w:tcPr>
            <w:tcW w:w="1544" w:type="dxa"/>
            <w:vAlign w:val="center"/>
            <w:vMerge w:val="restart"/>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基础（任选其一）</w:t>
            </w:r>
            <w:r>
              <w:rPr>
                <w:rFonts w:hint="eastAsia" w:ascii="仿宋" w:hAnsi="仿宋" w:eastAsia="仿宋" w:cs="仿宋"/>
                <w:sz w:val="21"/>
                <w:szCs w:val="21"/>
                <w:vertAlign w:val="baseline"/>
                <w:lang w:eastAsia="zh-CN"/>
              </w:rPr>
            </w:r>
            <w:r/>
          </w:p>
        </w:tc>
      </w:tr>
      <w:tr>
        <w:trPr>
          <w:trHeight w:val="125"/>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15</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无线网卡</w:t>
            </w:r>
            <w:r>
              <w:rPr>
                <w:rFonts w:hint="eastAsia" w:ascii="仿宋" w:hAnsi="仿宋" w:eastAsia="仿宋" w:cs="仿宋"/>
                <w:sz w:val="21"/>
                <w:szCs w:val="21"/>
                <w:vertAlign w:val="baseline"/>
                <w:lang w:eastAsia="zh-CN"/>
              </w:rPr>
            </w:r>
            <w:r/>
          </w:p>
        </w:tc>
        <w:tc>
          <w:tcPr>
            <w:tcW w:w="4320" w:type="dxa"/>
            <w:vAlign w:val="center"/>
            <w:vMerge w:val="continue"/>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544" w:type="dxa"/>
            <w:vAlign w:val="center"/>
            <w:vMerge w:val="continue"/>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489"/>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16</w:t>
            </w:r>
            <w:r>
              <w:rPr>
                <w:rFonts w:hint="eastAsia" w:ascii="仿宋" w:hAnsi="仿宋" w:eastAsia="仿宋" w:cs="仿宋"/>
                <w:sz w:val="21"/>
                <w:szCs w:val="21"/>
                <w:vertAlign w:val="baseline"/>
                <w:lang w:val="en-US" w:eastAsia="zh-CN"/>
              </w:rPr>
            </w:r>
            <w:r/>
          </w:p>
        </w:tc>
        <w:tc>
          <w:tcPr>
            <w:tcW w:w="1441"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紧急呼叫设备</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紧急呼叫器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安装在床头、卫生间等关键位置，老年人出现危机情况便于一键呼叫</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138"/>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17</w:t>
            </w:r>
            <w:r>
              <w:rPr>
                <w:rFonts w:hint="eastAsia" w:ascii="仿宋" w:hAnsi="仿宋" w:eastAsia="仿宋" w:cs="仿宋"/>
                <w:sz w:val="21"/>
                <w:szCs w:val="21"/>
                <w:vertAlign w:val="baseline"/>
                <w:lang w:val="en-US" w:eastAsia="zh-CN"/>
              </w:rPr>
            </w:r>
            <w:r/>
          </w:p>
        </w:tc>
        <w:tc>
          <w:tcPr>
            <w:tcW w:w="1441"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生命体征监测设备</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智能腕表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动态监测和记录老年人呼吸、心率等参数，发现异常自动提醒</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highlight w:val="none"/>
                <w:vertAlign w:val="baseline"/>
                <w:lang w:eastAsia="zh-CN"/>
              </w:rPr>
              <w:t xml:space="preserve">基础</w:t>
            </w:r>
            <w:r>
              <w:rPr>
                <w:rFonts w:hint="eastAsia" w:ascii="仿宋" w:hAnsi="仿宋" w:eastAsia="仿宋" w:cs="仿宋"/>
                <w:sz w:val="21"/>
                <w:szCs w:val="21"/>
                <w:vertAlign w:val="baseline"/>
                <w:lang w:eastAsia="zh-CN"/>
              </w:rPr>
            </w:r>
            <w:r/>
          </w:p>
        </w:tc>
      </w:tr>
      <w:tr>
        <w:trPr>
          <w:trHeight w:val="176"/>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18</w:t>
            </w:r>
            <w:r>
              <w:rPr>
                <w:rFonts w:hint="eastAsia" w:ascii="仿宋" w:hAnsi="仿宋" w:eastAsia="仿宋" w:cs="仿宋"/>
                <w:sz w:val="21"/>
                <w:szCs w:val="21"/>
                <w:vertAlign w:val="baseline"/>
                <w:lang w:val="en-US" w:eastAsia="zh-CN"/>
              </w:rPr>
            </w:r>
            <w:r/>
          </w:p>
        </w:tc>
        <w:tc>
          <w:tcPr>
            <w:tcW w:w="1441" w:type="dxa"/>
            <w:vAlign w:val="center"/>
            <w:vMerge w:val="restart"/>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安全监控装置</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烟雾</w:t>
            </w:r>
            <w:r>
              <w:rPr>
                <w:rFonts w:hint="eastAsia" w:ascii="仿宋" w:hAnsi="仿宋" w:eastAsia="仿宋" w:cs="仿宋"/>
                <w:sz w:val="21"/>
                <w:szCs w:val="21"/>
                <w:vertAlign w:val="baseline"/>
                <w:lang w:val="en-US" w:eastAsia="zh-CN"/>
              </w:rPr>
              <w:t xml:space="preserve">报警器</w:t>
            </w:r>
            <w:r>
              <w:rPr>
                <w:rFonts w:hint="eastAsia" w:ascii="仿宋" w:hAnsi="仿宋" w:eastAsia="仿宋" w:cs="仿宋"/>
                <w:sz w:val="21"/>
                <w:szCs w:val="21"/>
                <w:vertAlign w:val="baseline"/>
                <w:lang w:eastAsia="zh-CN"/>
              </w:rPr>
            </w:r>
            <w:r/>
          </w:p>
        </w:tc>
        <w:tc>
          <w:tcPr>
            <w:tcW w:w="4320" w:type="dxa"/>
            <w:vAlign w:val="center"/>
            <w:vMerge w:val="restart"/>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安装在居家响应位置，用于监测老年人居室环境，发生险情时及时报警</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176"/>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19</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可燃气体</w:t>
            </w:r>
            <w:r>
              <w:rPr>
                <w:rFonts w:hint="eastAsia" w:ascii="仿宋" w:hAnsi="仿宋" w:eastAsia="仿宋" w:cs="仿宋"/>
                <w:sz w:val="21"/>
                <w:szCs w:val="21"/>
                <w:vertAlign w:val="baseline"/>
                <w:lang w:val="en-US" w:eastAsia="zh-CN"/>
              </w:rPr>
            </w:r>
            <w:r/>
          </w:p>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泄露报警器</w:t>
            </w:r>
            <w:r>
              <w:rPr>
                <w:rFonts w:hint="eastAsia" w:ascii="仿宋" w:hAnsi="仿宋" w:eastAsia="仿宋" w:cs="仿宋"/>
                <w:sz w:val="21"/>
                <w:szCs w:val="21"/>
                <w:vertAlign w:val="baseline"/>
                <w:lang w:eastAsia="zh-CN"/>
              </w:rPr>
            </w:r>
            <w:r/>
          </w:p>
        </w:tc>
        <w:tc>
          <w:tcPr>
            <w:tcW w:w="4320" w:type="dxa"/>
            <w:vAlign w:val="center"/>
            <w:vMerge w:val="continue"/>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230"/>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20</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val="en-US" w:eastAsia="zh-CN"/>
              </w:rPr>
              <w:t xml:space="preserve">溢水报警器</w:t>
            </w:r>
            <w:r>
              <w:rPr>
                <w:rFonts w:hint="eastAsia" w:ascii="仿宋" w:hAnsi="仿宋" w:eastAsia="仿宋" w:cs="仿宋"/>
                <w:sz w:val="21"/>
                <w:szCs w:val="21"/>
                <w:vertAlign w:val="baseline"/>
                <w:lang w:eastAsia="zh-CN"/>
              </w:rPr>
            </w:r>
            <w:r/>
          </w:p>
        </w:tc>
        <w:tc>
          <w:tcPr>
            <w:tcW w:w="4320" w:type="dxa"/>
            <w:vAlign w:val="center"/>
            <w:vMerge w:val="continue"/>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731"/>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21</w:t>
            </w:r>
            <w:r>
              <w:rPr>
                <w:rFonts w:hint="eastAsia" w:ascii="仿宋" w:hAnsi="仿宋" w:eastAsia="仿宋" w:cs="仿宋"/>
                <w:sz w:val="21"/>
                <w:szCs w:val="21"/>
                <w:vertAlign w:val="baseline"/>
                <w:lang w:val="en-US" w:eastAsia="zh-CN"/>
              </w:rPr>
            </w:r>
            <w:r/>
          </w:p>
        </w:tc>
        <w:tc>
          <w:tcPr>
            <w:tcW w:w="1441"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视频或语音通话设备</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eastAsia="zh-CN"/>
              </w:rPr>
              <w:t xml:space="preserve">智能监控摄像头</w:t>
            </w:r>
            <w:r>
              <w:rPr>
                <w:rFonts w:hint="eastAsia" w:ascii="仿宋" w:hAnsi="仿宋" w:eastAsia="仿宋" w:cs="仿宋"/>
                <w:sz w:val="21"/>
                <w:szCs w:val="21"/>
                <w:vertAlign w:val="baseline"/>
                <w:lang w:val="en-US" w:eastAsia="zh-CN"/>
              </w:rPr>
            </w:r>
            <w:r/>
          </w:p>
        </w:tc>
        <w:tc>
          <w:tcPr>
            <w:tcW w:w="4320" w:type="dxa"/>
            <w:vAlign w:val="center"/>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双向实时视频或语音通话，及时准确掌握老人在家实时情况</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基础</w:t>
            </w:r>
            <w:r>
              <w:rPr>
                <w:rFonts w:hint="eastAsia" w:ascii="仿宋" w:hAnsi="仿宋" w:eastAsia="仿宋" w:cs="仿宋"/>
                <w:sz w:val="21"/>
                <w:szCs w:val="21"/>
                <w:vertAlign w:val="baseline"/>
                <w:lang w:eastAsia="zh-CN"/>
              </w:rPr>
            </w:r>
            <w:r/>
          </w:p>
        </w:tc>
      </w:tr>
      <w:tr>
        <w:trPr>
          <w:trHeight w:val="437"/>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22</w:t>
            </w:r>
            <w:r>
              <w:rPr>
                <w:rFonts w:hint="eastAsia" w:ascii="仿宋" w:hAnsi="仿宋" w:eastAsia="仿宋" w:cs="仿宋"/>
                <w:sz w:val="21"/>
                <w:szCs w:val="21"/>
                <w:vertAlign w:val="baseline"/>
                <w:lang w:val="en-US" w:eastAsia="zh-CN"/>
              </w:rPr>
            </w:r>
            <w:r/>
          </w:p>
        </w:tc>
        <w:tc>
          <w:tcPr>
            <w:tcW w:w="1441" w:type="dxa"/>
            <w:vAlign w:val="center"/>
            <w:vMerge w:val="restart"/>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vertAlign w:val="baseline"/>
                <w:lang w:eastAsia="zh-CN"/>
              </w:rPr>
              <w:t xml:space="preserve">智能感应设备</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门磁感应器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装在门或窗等位置，实时监测门窗开闭状态，触发及时报警</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464"/>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 xml:space="preserve">23</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红外探测器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jc w:val="both"/>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安装在卧室、客厅等老年人频繁活动区域，探测老年人活动情况</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可选</w:t>
            </w:r>
            <w:r>
              <w:rPr>
                <w:rFonts w:hint="eastAsia" w:ascii="仿宋" w:hAnsi="仿宋" w:eastAsia="仿宋" w:cs="仿宋"/>
                <w:sz w:val="21"/>
                <w:szCs w:val="21"/>
                <w:vertAlign w:val="baseline"/>
                <w:lang w:eastAsia="zh-CN"/>
              </w:rPr>
            </w:r>
            <w:r/>
          </w:p>
        </w:tc>
      </w:tr>
      <w:tr>
        <w:trPr>
          <w:trHeight w:val="478"/>
        </w:trPr>
        <w:tc>
          <w:tcPr>
            <w:gridSpan w:val="5"/>
            <w:tcW w:w="982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三、老年用品</w:t>
            </w:r>
            <w:r>
              <w:rPr>
                <w:rFonts w:hint="eastAsia" w:ascii="仿宋" w:hAnsi="仿宋" w:eastAsia="仿宋" w:cs="仿宋"/>
                <w:sz w:val="21"/>
                <w:szCs w:val="21"/>
                <w:vertAlign w:val="baseline"/>
                <w:lang w:eastAsia="zh-CN"/>
              </w:rPr>
            </w:r>
            <w:r/>
          </w:p>
        </w:tc>
      </w:tr>
      <w:tr>
        <w:trPr>
          <w:trHeight w:val="354"/>
        </w:trPr>
        <w:tc>
          <w:tcPr>
            <w:tcW w:w="91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eastAsia="zh-CN"/>
              </w:rPr>
              <w:t xml:space="preserve">序号</w:t>
            </w:r>
            <w:r>
              <w:rPr>
                <w:rFonts w:hint="eastAsia" w:ascii="仿宋" w:hAnsi="仿宋" w:eastAsia="仿宋" w:cs="仿宋"/>
                <w:sz w:val="21"/>
                <w:szCs w:val="21"/>
                <w:vertAlign w:val="baseline"/>
                <w:lang w:val="en-US" w:eastAsia="zh-CN"/>
              </w:rPr>
            </w:r>
            <w:r/>
          </w:p>
        </w:tc>
        <w:tc>
          <w:tcPr>
            <w:tcW w:w="1441"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t xml:space="preserve">类别</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项目名称</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具体内容</w:t>
            </w:r>
            <w:r>
              <w:rPr>
                <w:rFonts w:hint="eastAsia" w:ascii="仿宋" w:hAnsi="仿宋" w:eastAsia="仿宋" w:cs="仿宋"/>
                <w:sz w:val="21"/>
                <w:szCs w:val="21"/>
                <w:vertAlign w:val="baseline"/>
                <w:lang w:eastAsia="zh-CN"/>
              </w:rPr>
            </w:r>
            <w:r/>
          </w:p>
        </w:tc>
        <w:tc>
          <w:tcPr>
            <w:tcW w:w="1544" w:type="dxa"/>
            <w:vAlign w:val="center"/>
            <w:textDirection w:val="lrTb"/>
            <w:noWrap w:val="false"/>
          </w:tcPr>
          <w:p>
            <w:pPr>
              <w:pStyle w:val="703"/>
              <w:jc w:val="center"/>
              <w:keepLines w:val="0"/>
              <w:keepNext w:val="0"/>
              <w:pageBreakBefore w:val="0"/>
              <w:widowControl w:val="off"/>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t xml:space="preserve">项目类型</w:t>
            </w:r>
            <w:r>
              <w:rPr>
                <w:rFonts w:hint="eastAsia" w:ascii="仿宋" w:hAnsi="仿宋" w:eastAsia="仿宋" w:cs="仿宋"/>
                <w:sz w:val="21"/>
                <w:szCs w:val="21"/>
                <w:vertAlign w:val="baseline"/>
                <w:lang w:eastAsia="zh-CN"/>
              </w:rPr>
            </w:r>
            <w:r/>
          </w:p>
        </w:tc>
      </w:tr>
      <w:tr>
        <w:trPr>
          <w:trHeight w:val="408"/>
        </w:trPr>
        <w:tc>
          <w:tcPr>
            <w:tcW w:w="910" w:type="dxa"/>
            <w:vAlign w:val="center"/>
            <w:textDirection w:val="lrTb"/>
            <w:noWrap w:val="false"/>
          </w:tcPr>
          <w:p>
            <w:pPr>
              <w:pStyle w:val="703"/>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24</w:t>
            </w:r>
            <w:r>
              <w:rPr>
                <w:rFonts w:hint="eastAsia" w:ascii="仿宋" w:hAnsi="仿宋" w:eastAsia="仿宋" w:cs="仿宋"/>
                <w:sz w:val="21"/>
                <w:szCs w:val="21"/>
                <w:vertAlign w:val="baseline"/>
                <w:lang w:val="en-US" w:eastAsia="zh-CN"/>
              </w:rPr>
            </w:r>
            <w:r/>
          </w:p>
        </w:tc>
        <w:tc>
          <w:tcPr>
            <w:tcW w:w="1441" w:type="dxa"/>
            <w:vAlign w:val="center"/>
            <w:vMerge w:val="restart"/>
            <w:textDirection w:val="lrTb"/>
            <w:noWrap w:val="false"/>
          </w:tcPr>
          <w:p>
            <w:pPr>
              <w:pStyle w:val="703"/>
              <w:jc w:val="center"/>
              <w:rPr>
                <w:rFonts w:hint="eastAsia" w:ascii="仿宋" w:hAnsi="仿宋" w:eastAsia="仿宋" w:cs="仿宋"/>
                <w:sz w:val="21"/>
                <w:szCs w:val="21"/>
                <w:highlight w:val="none"/>
                <w:vertAlign w:val="baseline"/>
                <w:lang w:eastAsia="zh-CN"/>
              </w:rPr>
            </w:pPr>
            <w:r>
              <w:rPr>
                <w:rFonts w:hint="eastAsia" w:ascii="仿宋" w:hAnsi="仿宋" w:eastAsia="仿宋" w:cs="仿宋"/>
                <w:color w:val="000000"/>
                <w:sz w:val="21"/>
                <w:szCs w:val="21"/>
                <w:highlight w:val="none"/>
                <w:vertAlign w:val="baseline"/>
              </w:rPr>
              <w:t xml:space="preserve">老年用品</w:t>
            </w: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手杖</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辅助老年人平稳站立和行走，包含三脚或四脚手杖、凳拐等</w:t>
            </w:r>
            <w:r>
              <w:rPr>
                <w:rFonts w:hint="eastAsia" w:ascii="仿宋" w:hAnsi="仿宋" w:eastAsia="仿宋" w:cs="仿宋"/>
                <w:sz w:val="21"/>
                <w:szCs w:val="21"/>
                <w:vertAlign w:val="baseline"/>
                <w:lang w:eastAsia="zh-CN"/>
              </w:rPr>
            </w:r>
            <w:r/>
          </w:p>
        </w:tc>
        <w:tc>
          <w:tcPr>
            <w:tcW w:w="1544" w:type="dxa"/>
            <w:vAlign w:val="center"/>
            <w:vMerge w:val="restart"/>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lang w:val="en-US" w:eastAsia="zh-CN"/>
              </w:rPr>
              <w:t xml:space="preserve">5项任选其三</w:t>
            </w:r>
            <w:r>
              <w:rPr>
                <w:rFonts w:hint="eastAsia" w:ascii="仿宋" w:hAnsi="仿宋" w:eastAsia="仿宋" w:cs="仿宋"/>
                <w:sz w:val="21"/>
                <w:szCs w:val="21"/>
                <w:vertAlign w:val="baseline"/>
                <w:lang w:eastAsia="zh-CN"/>
              </w:rPr>
            </w:r>
            <w:r/>
          </w:p>
        </w:tc>
      </w:tr>
      <w:tr>
        <w:trPr>
          <w:trHeight w:val="90"/>
        </w:trPr>
        <w:tc>
          <w:tcPr>
            <w:tcW w:w="910" w:type="dxa"/>
            <w:vAlign w:val="center"/>
            <w:textDirection w:val="lrTb"/>
            <w:noWrap w:val="false"/>
          </w:tcPr>
          <w:p>
            <w:pPr>
              <w:pStyle w:val="703"/>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25</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轮椅/助行器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辅助家人、照护人员推行/帮助老年人站立行走，扩大老年人活动空间</w:t>
            </w:r>
            <w:r>
              <w:rPr>
                <w:rFonts w:hint="eastAsia" w:ascii="仿宋" w:hAnsi="仿宋" w:eastAsia="仿宋" w:cs="仿宋"/>
                <w:sz w:val="21"/>
                <w:szCs w:val="21"/>
                <w:vertAlign w:val="baseline"/>
                <w:lang w:eastAsia="zh-CN"/>
              </w:rPr>
            </w:r>
            <w:r/>
          </w:p>
        </w:tc>
        <w:tc>
          <w:tcPr>
            <w:tcW w:w="1544" w:type="dxa"/>
            <w:vAlign w:val="center"/>
            <w:vMerge w:val="continue"/>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135"/>
        </w:trPr>
        <w:tc>
          <w:tcPr>
            <w:tcW w:w="910" w:type="dxa"/>
            <w:vAlign w:val="center"/>
            <w:textDirection w:val="lrTb"/>
            <w:noWrap w:val="false"/>
          </w:tcPr>
          <w:p>
            <w:pPr>
              <w:pStyle w:val="703"/>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26</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放大装置</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运用光学/电子原理进行影像放大，方便老年人</w:t>
            </w:r>
            <w:r>
              <w:rPr>
                <w:rFonts w:hint="eastAsia" w:ascii="仿宋" w:hAnsi="仿宋" w:eastAsia="仿宋" w:cs="仿宋"/>
                <w:color w:val="000000"/>
                <w:sz w:val="21"/>
                <w:szCs w:val="21"/>
                <w:highlight w:val="none"/>
                <w:lang w:eastAsia="zh-CN"/>
              </w:rPr>
              <w:t xml:space="preserve">使</w:t>
            </w:r>
            <w:r>
              <w:rPr>
                <w:rFonts w:hint="eastAsia" w:ascii="仿宋" w:hAnsi="仿宋" w:eastAsia="仿宋" w:cs="仿宋"/>
                <w:color w:val="000000"/>
                <w:sz w:val="21"/>
                <w:szCs w:val="21"/>
                <w:highlight w:val="none"/>
              </w:rPr>
              <w:t xml:space="preserve">用</w:t>
            </w:r>
            <w:r>
              <w:rPr>
                <w:rFonts w:hint="eastAsia" w:ascii="仿宋" w:hAnsi="仿宋" w:eastAsia="仿宋" w:cs="仿宋"/>
                <w:sz w:val="21"/>
                <w:szCs w:val="21"/>
                <w:vertAlign w:val="baseline"/>
                <w:lang w:eastAsia="zh-CN"/>
              </w:rPr>
            </w:r>
            <w:r/>
          </w:p>
        </w:tc>
        <w:tc>
          <w:tcPr>
            <w:tcW w:w="1544" w:type="dxa"/>
            <w:vAlign w:val="center"/>
            <w:vMerge w:val="continue"/>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r>
        <w:trPr>
          <w:trHeight w:val="363"/>
        </w:trPr>
        <w:tc>
          <w:tcPr>
            <w:tcW w:w="910" w:type="dxa"/>
            <w:vAlign w:val="center"/>
            <w:textDirection w:val="lrTb"/>
            <w:noWrap w:val="false"/>
          </w:tcPr>
          <w:p>
            <w:pPr>
              <w:pStyle w:val="703"/>
              <w:jc w:val="center"/>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27</w:t>
            </w:r>
            <w:r>
              <w:rPr>
                <w:rFonts w:hint="eastAsia" w:ascii="仿宋" w:hAnsi="仿宋" w:eastAsia="仿宋" w:cs="仿宋"/>
                <w:color w:val="000000"/>
                <w:sz w:val="21"/>
                <w:szCs w:val="21"/>
                <w:highlight w:val="none"/>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自助进食</w:t>
            </w:r>
            <w:r>
              <w:rPr>
                <w:rFonts w:hint="eastAsia" w:ascii="仿宋" w:hAnsi="仿宋" w:eastAsia="仿宋" w:cs="仿宋"/>
                <w:color w:val="000000"/>
                <w:sz w:val="21"/>
                <w:szCs w:val="21"/>
                <w:highlight w:val="none"/>
                <w:lang w:eastAsia="zh-CN"/>
              </w:rPr>
            </w:r>
            <w:r/>
          </w:p>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器具</w:t>
            </w:r>
            <w:r>
              <w:rPr>
                <w:rFonts w:hint="eastAsia" w:ascii="仿宋" w:hAnsi="仿宋" w:eastAsia="仿宋" w:cs="仿宋"/>
                <w:color w:val="000000"/>
                <w:sz w:val="21"/>
                <w:szCs w:val="21"/>
                <w:highlight w:val="none"/>
                <w:lang w:eastAsia="zh-CN"/>
              </w:rPr>
            </w:r>
            <w:r/>
          </w:p>
        </w:tc>
        <w:tc>
          <w:tcPr>
            <w:tcW w:w="4320" w:type="dxa"/>
            <w:vAlign w:val="center"/>
            <w:textDirection w:val="lrTb"/>
            <w:noWrap w:val="false"/>
          </w:tcPr>
          <w:p>
            <w:pPr>
              <w:pStyle w:val="703"/>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辅助老年人进食，包括防洒碗（盘）、助食筷、弯柄勺（叉）、饮水杯（壶）</w:t>
            </w:r>
            <w:r>
              <w:rPr>
                <w:rFonts w:hint="eastAsia" w:ascii="仿宋" w:hAnsi="仿宋" w:eastAsia="仿宋" w:cs="仿宋"/>
                <w:color w:val="000000"/>
                <w:sz w:val="21"/>
                <w:szCs w:val="21"/>
                <w:highlight w:val="none"/>
                <w:lang w:eastAsia="zh-CN"/>
              </w:rPr>
            </w:r>
            <w:r/>
          </w:p>
        </w:tc>
        <w:tc>
          <w:tcPr>
            <w:tcW w:w="1544" w:type="dxa"/>
            <w:vAlign w:val="center"/>
            <w:vMerge w:val="continue"/>
            <w:textDirection w:val="lrTb"/>
            <w:noWrap w:val="false"/>
          </w:tcPr>
          <w:p>
            <w:pPr>
              <w:pStyle w:val="703"/>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r>
            <w:r/>
          </w:p>
        </w:tc>
      </w:tr>
      <w:tr>
        <w:trPr>
          <w:trHeight w:val="363"/>
        </w:trPr>
        <w:tc>
          <w:tcPr>
            <w:tcW w:w="910" w:type="dxa"/>
            <w:vAlign w:val="center"/>
            <w:textDirection w:val="lrTb"/>
            <w:noWrap w:val="false"/>
          </w:tcPr>
          <w:p>
            <w:pPr>
              <w:pStyle w:val="703"/>
              <w:jc w:val="center"/>
              <w:rPr>
                <w:rFonts w:hint="eastAsia" w:ascii="仿宋" w:hAnsi="仿宋" w:eastAsia="仿宋" w:cs="仿宋"/>
                <w:sz w:val="21"/>
                <w:szCs w:val="21"/>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28</w:t>
            </w:r>
            <w:r>
              <w:rPr>
                <w:rFonts w:hint="eastAsia" w:ascii="仿宋" w:hAnsi="仿宋" w:eastAsia="仿宋" w:cs="仿宋"/>
                <w:sz w:val="21"/>
                <w:szCs w:val="21"/>
                <w:vertAlign w:val="baseline"/>
                <w:lang w:val="en-US" w:eastAsia="zh-CN"/>
              </w:rPr>
            </w:r>
            <w:r/>
          </w:p>
        </w:tc>
        <w:tc>
          <w:tcPr>
            <w:tcW w:w="1441" w:type="dxa"/>
            <w:vAlign w:val="center"/>
            <w:vMerge w:val="continue"/>
            <w:textDirection w:val="lrTb"/>
            <w:noWrap w:val="false"/>
          </w:tcPr>
          <w:p>
            <w:pPr>
              <w:pStyle w:val="703"/>
              <w:jc w:val="center"/>
              <w:rPr>
                <w:rFonts w:hint="eastAsia" w:ascii="仿宋" w:hAnsi="仿宋" w:eastAsia="仿宋" w:cs="仿宋"/>
                <w:sz w:val="21"/>
                <w:szCs w:val="21"/>
                <w:highlight w:val="none"/>
                <w:vertAlign w:val="baseline"/>
                <w:lang w:eastAsia="zh-CN"/>
              </w:rPr>
            </w:pPr>
            <w:r>
              <w:rPr>
                <w:rFonts w:hint="eastAsia" w:ascii="仿宋" w:hAnsi="仿宋" w:eastAsia="仿宋" w:cs="仿宋"/>
                <w:sz w:val="21"/>
                <w:szCs w:val="21"/>
                <w:highlight w:val="none"/>
                <w:vertAlign w:val="baseline"/>
                <w:lang w:eastAsia="zh-CN"/>
              </w:rPr>
            </w:r>
            <w:r/>
          </w:p>
        </w:tc>
        <w:tc>
          <w:tcPr>
            <w:tcW w:w="1605" w:type="dxa"/>
            <w:vAlign w:val="center"/>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助听器</w:t>
            </w:r>
            <w:r>
              <w:rPr>
                <w:rFonts w:hint="eastAsia" w:ascii="仿宋" w:hAnsi="仿宋" w:eastAsia="仿宋" w:cs="仿宋"/>
                <w:sz w:val="21"/>
                <w:szCs w:val="21"/>
                <w:vertAlign w:val="baseline"/>
                <w:lang w:eastAsia="zh-CN"/>
              </w:rPr>
            </w:r>
            <w:r/>
          </w:p>
        </w:tc>
        <w:tc>
          <w:tcPr>
            <w:tcW w:w="4320" w:type="dxa"/>
            <w:vAlign w:val="center"/>
            <w:textDirection w:val="lrTb"/>
            <w:noWrap w:val="false"/>
          </w:tcPr>
          <w:p>
            <w:pPr>
              <w:pStyle w:val="703"/>
              <w:rPr>
                <w:rFonts w:hint="eastAsia" w:ascii="仿宋" w:hAnsi="仿宋" w:eastAsia="仿宋" w:cs="仿宋"/>
                <w:sz w:val="21"/>
                <w:szCs w:val="21"/>
                <w:vertAlign w:val="baseline"/>
                <w:lang w:eastAsia="zh-CN"/>
              </w:rPr>
            </w:pPr>
            <w:r>
              <w:rPr>
                <w:rFonts w:hint="eastAsia" w:ascii="仿宋" w:hAnsi="仿宋" w:eastAsia="仿宋" w:cs="仿宋"/>
                <w:color w:val="000000"/>
                <w:sz w:val="21"/>
                <w:szCs w:val="21"/>
                <w:highlight w:val="none"/>
              </w:rPr>
              <w:t xml:space="preserve">帮助老年人听清声音来源，增加与周围的交流，包括盒式助听器、耳内助听器、耳背助听器、骨</w:t>
            </w:r>
            <w:r>
              <w:rPr>
                <w:rFonts w:hint="eastAsia" w:ascii="仿宋" w:hAnsi="仿宋" w:eastAsia="仿宋" w:cs="仿宋"/>
                <w:color w:val="000000"/>
                <w:sz w:val="21"/>
                <w:szCs w:val="21"/>
                <w:highlight w:val="none"/>
                <w:lang w:eastAsia="zh-CN"/>
              </w:rPr>
              <w:t xml:space="preserve">传</w:t>
            </w:r>
            <w:r>
              <w:rPr>
                <w:rFonts w:hint="eastAsia" w:ascii="仿宋" w:hAnsi="仿宋" w:eastAsia="仿宋" w:cs="仿宋"/>
                <w:color w:val="000000"/>
                <w:sz w:val="21"/>
                <w:szCs w:val="21"/>
                <w:highlight w:val="none"/>
              </w:rPr>
              <w:t xml:space="preserve">导助听器等</w:t>
            </w:r>
            <w:r>
              <w:rPr>
                <w:rFonts w:hint="eastAsia" w:ascii="仿宋" w:hAnsi="仿宋" w:eastAsia="仿宋" w:cs="仿宋"/>
                <w:sz w:val="21"/>
                <w:szCs w:val="21"/>
                <w:vertAlign w:val="baseline"/>
                <w:lang w:eastAsia="zh-CN"/>
              </w:rPr>
            </w:r>
            <w:r/>
          </w:p>
        </w:tc>
        <w:tc>
          <w:tcPr>
            <w:tcW w:w="1544" w:type="dxa"/>
            <w:vAlign w:val="center"/>
            <w:vMerge w:val="continue"/>
            <w:textDirection w:val="lrTb"/>
            <w:noWrap w:val="false"/>
          </w:tcPr>
          <w:p>
            <w:pPr>
              <w:pStyle w:val="703"/>
              <w:jc w:val="center"/>
              <w:rPr>
                <w:rFonts w:hint="eastAsia" w:ascii="仿宋" w:hAnsi="仿宋" w:eastAsia="仿宋" w:cs="仿宋"/>
                <w:sz w:val="21"/>
                <w:szCs w:val="21"/>
                <w:vertAlign w:val="baseline"/>
                <w:lang w:eastAsia="zh-CN"/>
              </w:rPr>
            </w:pPr>
            <w:r>
              <w:rPr>
                <w:rFonts w:hint="eastAsia" w:ascii="仿宋" w:hAnsi="仿宋" w:eastAsia="仿宋" w:cs="仿宋"/>
                <w:sz w:val="21"/>
                <w:szCs w:val="21"/>
                <w:vertAlign w:val="baseline"/>
                <w:lang w:eastAsia="zh-CN"/>
              </w:rPr>
            </w:r>
            <w:r/>
          </w:p>
        </w:tc>
      </w:tr>
    </w:tbl>
    <w:p>
      <w:pPr>
        <w:pStyle w:val="703"/>
        <w:ind w:firstLine="560"/>
        <w:keepLines w:val="0"/>
        <w:keepNext w:val="0"/>
        <w:pageBreakBefore w:val="0"/>
        <w:spacing w:line="50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注：中央财政补助资金</w:t>
      </w:r>
      <w:r>
        <w:rPr>
          <w:rFonts w:hint="eastAsia" w:ascii="仿宋" w:hAnsi="仿宋" w:eastAsia="仿宋" w:cs="仿宋"/>
          <w:color w:val="000000"/>
          <w:sz w:val="28"/>
          <w:szCs w:val="28"/>
          <w:highlight w:val="none"/>
          <w:shd w:val="clear" w:color="auto" w:fill="ffffff"/>
          <w:lang w:val="en-US" w:eastAsia="zh-CN"/>
        </w:rPr>
        <w:t xml:space="preserve">对符合条件的服务对象予以补助支持的项目</w:t>
      </w:r>
      <w:r>
        <w:rPr>
          <w:rFonts w:hint="eastAsia" w:ascii="仿宋" w:hAnsi="仿宋" w:eastAsia="仿宋" w:cs="仿宋"/>
          <w:sz w:val="28"/>
          <w:szCs w:val="28"/>
          <w:highlight w:val="none"/>
          <w:lang w:eastAsia="zh-CN"/>
        </w:rPr>
        <w:t xml:space="preserve">分为基础项目和可选项目，基础项目是必须配置的项目，可选项目是根据老年人实际情况和需求进行个性化配置的项目。适老化改造</w:t>
      </w:r>
      <w:r>
        <w:rPr>
          <w:rFonts w:hint="eastAsia" w:ascii="仿宋" w:hAnsi="仿宋" w:eastAsia="仿宋" w:cs="仿宋"/>
          <w:sz w:val="28"/>
          <w:szCs w:val="28"/>
          <w:highlight w:val="none"/>
          <w:lang w:val="en-US" w:eastAsia="zh-CN"/>
        </w:rPr>
        <w:t xml:space="preserve">配置项目（1-13项）中的可选项目7项选2项（不可重复选）；智能化改造配置项目（14-23项）中的可选项目4项选1项；老年用品配置项目（24-28项）中的可选项目5项选3项（不可重复选）。</w:t>
      </w:r>
      <w:r>
        <w:rPr>
          <w:rFonts w:hint="eastAsia" w:ascii="仿宋" w:hAnsi="仿宋" w:eastAsia="仿宋" w:cs="仿宋"/>
          <w:sz w:val="28"/>
          <w:szCs w:val="28"/>
          <w:highlight w:val="none"/>
          <w:lang w:eastAsia="zh-CN"/>
        </w:rPr>
      </w:r>
      <w:r/>
    </w:p>
    <w:p>
      <w:pPr>
        <w:pStyle w:val="703"/>
        <w:jc w:val="both"/>
        <w:rPr>
          <w:rFonts w:hint="eastAsia" w:ascii="仿宋" w:hAnsi="仿宋" w:eastAsia="仿宋" w:cs="仿宋"/>
          <w:b w:val="0"/>
          <w:bCs w:val="0"/>
          <w:color w:val="000000"/>
          <w:sz w:val="32"/>
          <w:szCs w:val="32"/>
          <w:shd w:val="clear" w:color="auto" w:fill="ffffff"/>
          <w:lang w:val="en-US" w:eastAsia="zh-CN"/>
        </w:rPr>
      </w:pPr>
      <w:r>
        <w:rPr>
          <w:rFonts w:hint="eastAsia" w:ascii="仿宋" w:hAnsi="仿宋" w:eastAsia="仿宋" w:cs="仿宋"/>
          <w:b w:val="0"/>
          <w:bCs w:val="0"/>
          <w:color w:val="000000"/>
          <w:sz w:val="32"/>
          <w:szCs w:val="32"/>
          <w:shd w:val="clear" w:color="auto" w:fill="ffffff"/>
          <w:lang w:val="en-US" w:eastAsia="zh-CN"/>
        </w:rPr>
      </w:r>
      <w:r/>
    </w:p>
    <w:p>
      <w:pPr>
        <w:pStyle w:val="703"/>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03"/>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03"/>
        <w:jc w:val="both"/>
        <w:rPr>
          <w:rFonts w:hint="eastAsia" w:ascii="仿宋" w:hAnsi="仿宋" w:eastAsia="仿宋" w:cs="仿宋"/>
          <w:b w:val="0"/>
          <w:bCs w:val="0"/>
          <w:color w:val="000000"/>
          <w:sz w:val="21"/>
          <w:szCs w:val="21"/>
          <w:shd w:val="clear" w:color="auto" w:fill="ffffff"/>
          <w:lang w:val="en-US" w:eastAsia="zh-CN"/>
        </w:rPr>
      </w:pPr>
      <w:r>
        <w:rPr>
          <w:rFonts w:hint="eastAsia" w:ascii="仿宋" w:hAnsi="仿宋" w:eastAsia="仿宋" w:cs="仿宋"/>
          <w:b w:val="0"/>
          <w:bCs w:val="0"/>
          <w:color w:val="000000"/>
          <w:sz w:val="21"/>
          <w:szCs w:val="21"/>
          <w:shd w:val="clear" w:color="auto" w:fill="ffffff"/>
          <w:lang w:val="en-US" w:eastAsia="zh-CN"/>
        </w:rPr>
      </w:r>
      <w:r/>
    </w:p>
    <w:p>
      <w:pPr>
        <w:pStyle w:val="703"/>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03"/>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03"/>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799"/>
        <w:ind w:firstLine="0"/>
        <w:jc w:val="center"/>
        <w:spacing w:line="580" w:lineRule="exact"/>
        <w:tabs>
          <w:tab w:val="center" w:pos="4201" w:leader="none"/>
          <w:tab w:val="center" w:pos="4535" w:leader="none"/>
          <w:tab w:val="left" w:pos="8400" w:leader="none"/>
          <w:tab w:val="right" w:pos="9298" w:leader="dot"/>
        </w:tabs>
        <w:rPr>
          <w:rFonts w:hint="eastAsia" w:ascii="仿宋" w:hAnsi="仿宋" w:eastAsia="仿宋" w:cs="仿宋"/>
          <w:b w:val="0"/>
          <w:bCs w:val="0"/>
          <w:color w:val="000000"/>
          <w:sz w:val="36"/>
          <w:szCs w:val="36"/>
          <w:shd w:val="clear" w:color="auto" w:fill="ffffff"/>
          <w:lang w:val="en-US" w:eastAsia="zh-CN" w:bidi="ar-SA"/>
        </w:rPr>
      </w:pPr>
      <w:r>
        <w:rPr>
          <w:rFonts w:hint="eastAsia" w:ascii="仿宋" w:hAnsi="仿宋" w:eastAsia="仿宋" w:cs="仿宋"/>
          <w:b w:val="0"/>
          <w:bCs w:val="0"/>
          <w:color w:val="000000"/>
          <w:sz w:val="36"/>
          <w:szCs w:val="36"/>
          <w:shd w:val="clear" w:color="auto" w:fill="ffffff"/>
          <w:lang w:val="en-US" w:eastAsia="zh-CN" w:bidi="ar-SA"/>
        </w:rPr>
      </w:r>
      <w:r/>
    </w:p>
    <w:p>
      <w:pPr>
        <w:pStyle w:val="799"/>
        <w:ind w:firstLine="0"/>
        <w:jc w:val="center"/>
        <w:spacing w:line="580" w:lineRule="exact"/>
        <w:tabs>
          <w:tab w:val="center" w:pos="4201" w:leader="none"/>
          <w:tab w:val="center" w:pos="4535" w:leader="none"/>
          <w:tab w:val="left" w:pos="8400" w:leader="none"/>
          <w:tab w:val="right" w:pos="9298" w:leader="dot"/>
        </w:tabs>
        <w:rPr>
          <w:rFonts w:hint="eastAsia" w:ascii="仿宋" w:hAnsi="仿宋" w:eastAsia="仿宋" w:cs="仿宋"/>
          <w:b w:val="0"/>
          <w:bCs w:val="0"/>
          <w:color w:val="000000"/>
          <w:sz w:val="36"/>
          <w:szCs w:val="36"/>
          <w:shd w:val="clear" w:color="auto" w:fill="ffffff"/>
          <w:lang w:val="en-US" w:eastAsia="zh-CN" w:bidi="ar-SA"/>
        </w:rPr>
      </w:pPr>
      <w:r>
        <w:rPr>
          <w:rFonts w:hint="eastAsia" w:ascii="仿宋" w:hAnsi="仿宋" w:eastAsia="仿宋" w:cs="仿宋"/>
          <w:b w:val="0"/>
          <w:bCs w:val="0"/>
          <w:color w:val="000000"/>
          <w:sz w:val="36"/>
          <w:szCs w:val="36"/>
          <w:shd w:val="clear" w:color="auto" w:fill="ffffff"/>
          <w:lang w:val="en-US" w:eastAsia="zh-CN" w:bidi="ar-SA"/>
        </w:rPr>
      </w:r>
      <w:r/>
    </w:p>
    <w:p>
      <w:pPr>
        <w:pStyle w:val="799"/>
        <w:ind w:firstLine="0"/>
        <w:jc w:val="center"/>
        <w:spacing w:line="580" w:lineRule="exact"/>
        <w:tabs>
          <w:tab w:val="center" w:pos="4201" w:leader="none"/>
          <w:tab w:val="center" w:pos="4535" w:leader="none"/>
          <w:tab w:val="left" w:pos="8400" w:leader="none"/>
          <w:tab w:val="right" w:pos="9298" w:leader="dot"/>
        </w:tabs>
        <w:rPr>
          <w:rFonts w:hint="eastAsia" w:ascii="仿宋" w:hAnsi="仿宋" w:eastAsia="仿宋" w:cs="仿宋"/>
          <w:b w:val="0"/>
          <w:bCs w:val="0"/>
          <w:color w:val="000000"/>
          <w:sz w:val="36"/>
          <w:szCs w:val="36"/>
          <w:shd w:val="clear" w:color="auto" w:fill="ffffff"/>
          <w:lang w:val="en-US" w:eastAsia="zh-CN" w:bidi="ar-SA"/>
        </w:rPr>
      </w:pPr>
      <w:r>
        <w:rPr>
          <w:rFonts w:hint="eastAsia" w:ascii="仿宋" w:hAnsi="仿宋" w:eastAsia="仿宋" w:cs="仿宋"/>
          <w:b w:val="0"/>
          <w:bCs w:val="0"/>
          <w:color w:val="000000"/>
          <w:sz w:val="36"/>
          <w:szCs w:val="36"/>
          <w:shd w:val="clear" w:color="auto" w:fill="ffffff"/>
          <w:lang w:val="en-US" w:eastAsia="zh-CN" w:bidi="ar-SA"/>
        </w:rPr>
        <w:t xml:space="preserve">淮安区家庭养老床位建床申请表</w:t>
      </w:r>
      <w:r>
        <w:rPr>
          <w:rFonts w:hint="eastAsia" w:ascii="仿宋" w:hAnsi="仿宋" w:eastAsia="仿宋" w:cs="仿宋"/>
          <w:b w:val="0"/>
          <w:bCs w:val="0"/>
          <w:color w:val="000000"/>
          <w:sz w:val="36"/>
          <w:szCs w:val="36"/>
          <w:shd w:val="clear" w:color="auto" w:fill="ffffff"/>
          <w:lang w:val="en-US" w:eastAsia="zh-CN" w:bidi="ar-SA"/>
        </w:rPr>
      </w:r>
      <w:r/>
    </w:p>
    <w:p>
      <w:pPr>
        <w:pStyle w:val="703"/>
        <w:jc w:val="left"/>
        <w:spacing w:line="360" w:lineRule="exact"/>
        <w:rPr>
          <w:rFonts w:hint="eastAsia" w:ascii="仿宋" w:hAnsi="仿宋" w:eastAsia="仿宋" w:cs="仿宋"/>
          <w:bCs/>
          <w:szCs w:val="21"/>
        </w:rPr>
      </w:pPr>
      <w:r>
        <w:rPr>
          <w:rFonts w:hint="eastAsia" w:ascii="仿宋" w:hAnsi="仿宋" w:eastAsia="仿宋" w:cs="仿宋"/>
          <w:bCs/>
          <w:szCs w:val="21"/>
        </w:rPr>
      </w:r>
      <w:r/>
    </w:p>
    <w:tbl>
      <w:tblPr>
        <w:tblStyle w:val="804"/>
        <w:tblW w:w="91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4"/>
        <w:gridCol w:w="1435"/>
        <w:gridCol w:w="1110"/>
        <w:gridCol w:w="1515"/>
        <w:gridCol w:w="1740"/>
        <w:gridCol w:w="2078"/>
      </w:tblGrid>
      <w:tr>
        <w:trPr>
          <w:trHeight w:val="624"/>
        </w:trPr>
        <w:tc>
          <w:tcPr>
            <w:tcW w:w="1244"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申请人</w:t>
            </w:r>
            <w:r>
              <w:rPr>
                <w:rFonts w:hint="eastAsia" w:ascii="仿宋" w:hAnsi="仿宋" w:eastAsia="仿宋" w:cs="仿宋"/>
                <w:sz w:val="18"/>
                <w:szCs w:val="18"/>
              </w:rPr>
            </w:r>
            <w:r/>
          </w:p>
        </w:tc>
        <w:tc>
          <w:tcPr>
            <w:tcW w:w="1435"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11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出生</w:t>
            </w:r>
            <w:r>
              <w:rPr>
                <w:rFonts w:hint="eastAsia" w:ascii="仿宋" w:hAnsi="仿宋" w:eastAsia="仿宋" w:cs="仿宋"/>
                <w:sz w:val="18"/>
                <w:szCs w:val="18"/>
              </w:rPr>
            </w:r>
            <w:r/>
          </w:p>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年月</w:t>
            </w:r>
            <w:r>
              <w:rPr>
                <w:rFonts w:hint="eastAsia" w:ascii="仿宋" w:hAnsi="仿宋" w:eastAsia="仿宋" w:cs="仿宋"/>
                <w:sz w:val="18"/>
                <w:szCs w:val="18"/>
              </w:rPr>
            </w:r>
            <w:r/>
          </w:p>
        </w:tc>
        <w:tc>
          <w:tcPr>
            <w:tcW w:w="1515"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性别</w:t>
            </w:r>
            <w:r>
              <w:rPr>
                <w:rFonts w:hint="eastAsia" w:ascii="仿宋" w:hAnsi="仿宋" w:eastAsia="仿宋" w:cs="仿宋"/>
                <w:sz w:val="18"/>
                <w:szCs w:val="18"/>
              </w:rPr>
            </w:r>
            <w:r/>
          </w:p>
        </w:tc>
        <w:tc>
          <w:tcPr>
            <w:tcW w:w="2078" w:type="dxa"/>
            <w:vAlign w:val="top"/>
            <w:textDirection w:val="lrTb"/>
            <w:noWrap w:val="false"/>
          </w:tcPr>
          <w:p>
            <w:pPr>
              <w:pStyle w:val="703"/>
              <w:ind w:right="187"/>
              <w:spacing w:before="75" w:line="238" w:lineRule="auto"/>
              <w:rPr>
                <w:rFonts w:hint="eastAsia" w:ascii="仿宋" w:hAnsi="仿宋" w:eastAsia="仿宋" w:cs="仿宋"/>
                <w:sz w:val="18"/>
                <w:szCs w:val="18"/>
              </w:rPr>
            </w:pPr>
            <w:r>
              <w:rPr>
                <w:rFonts w:hint="eastAsia" w:ascii="仿宋" w:hAnsi="仿宋" w:eastAsia="仿宋" w:cs="仿宋"/>
                <w:sz w:val="18"/>
                <w:szCs w:val="18"/>
              </w:rPr>
            </w:r>
            <w:r/>
          </w:p>
        </w:tc>
      </w:tr>
      <w:tr>
        <w:trPr>
          <w:trHeight w:val="450"/>
        </w:trPr>
        <w:tc>
          <w:tcPr>
            <w:tcW w:w="1244"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户籍地址</w:t>
            </w:r>
            <w:r>
              <w:rPr>
                <w:rFonts w:hint="eastAsia" w:ascii="仿宋" w:hAnsi="仿宋" w:eastAsia="仿宋" w:cs="仿宋"/>
                <w:sz w:val="18"/>
                <w:szCs w:val="18"/>
              </w:rPr>
            </w:r>
            <w:r/>
          </w:p>
        </w:tc>
        <w:tc>
          <w:tcPr>
            <w:gridSpan w:val="3"/>
            <w:tcW w:w="406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申请时间</w:t>
            </w:r>
            <w:r>
              <w:rPr>
                <w:rFonts w:hint="eastAsia" w:ascii="仿宋" w:hAnsi="仿宋" w:eastAsia="仿宋" w:cs="仿宋"/>
                <w:sz w:val="18"/>
                <w:szCs w:val="18"/>
              </w:rPr>
            </w:r>
            <w:r/>
          </w:p>
        </w:tc>
        <w:tc>
          <w:tcPr>
            <w:tcW w:w="2078"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tc>
      </w:tr>
      <w:tr>
        <w:trPr>
          <w:trHeight w:val="619"/>
        </w:trPr>
        <w:tc>
          <w:tcPr>
            <w:tcW w:w="1244"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常住地址</w:t>
            </w:r>
            <w:r>
              <w:rPr>
                <w:rFonts w:hint="eastAsia" w:ascii="仿宋" w:hAnsi="仿宋" w:eastAsia="仿宋" w:cs="仿宋"/>
                <w:sz w:val="18"/>
                <w:szCs w:val="18"/>
              </w:rPr>
            </w:r>
            <w:r/>
          </w:p>
        </w:tc>
        <w:tc>
          <w:tcPr>
            <w:gridSpan w:val="3"/>
            <w:tcW w:w="406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是否需要</w:t>
            </w:r>
            <w:r>
              <w:rPr>
                <w:rFonts w:hint="eastAsia" w:ascii="仿宋" w:hAnsi="仿宋" w:eastAsia="仿宋" w:cs="仿宋"/>
                <w:sz w:val="18"/>
                <w:szCs w:val="18"/>
              </w:rPr>
            </w:r>
            <w:r/>
          </w:p>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适老化改造</w:t>
            </w:r>
            <w:r>
              <w:rPr>
                <w:rFonts w:hint="eastAsia" w:ascii="仿宋" w:hAnsi="仿宋" w:eastAsia="仿宋" w:cs="仿宋"/>
                <w:sz w:val="18"/>
                <w:szCs w:val="18"/>
              </w:rPr>
            </w:r>
            <w:r/>
          </w:p>
        </w:tc>
        <w:tc>
          <w:tcPr>
            <w:tcW w:w="2078" w:type="dxa"/>
            <w:vAlign w:val="center"/>
            <w:textDirection w:val="lrTb"/>
            <w:noWrap w:val="false"/>
          </w:tcPr>
          <w:p>
            <w:pPr>
              <w:pStyle w:val="703"/>
              <w:jc w:val="center"/>
              <w:rPr>
                <w:rFonts w:hint="eastAsia" w:ascii="仿宋" w:hAnsi="仿宋" w:eastAsia="仿宋" w:cs="仿宋"/>
                <w:sz w:val="18"/>
                <w:szCs w:val="18"/>
              </w:rPr>
            </w:pPr>
            <w:r>
              <w:rPr>
                <w:rFonts w:hint="eastAsia"/>
              </w:rPr>
              <w:t xml:space="preserve">□是□否</w:t>
            </w:r>
            <w:r>
              <w:rPr>
                <w:rFonts w:hint="eastAsia" w:ascii="仿宋" w:hAnsi="仿宋" w:eastAsia="仿宋" w:cs="仿宋"/>
                <w:sz w:val="18"/>
                <w:szCs w:val="18"/>
              </w:rPr>
            </w:r>
            <w:r/>
          </w:p>
        </w:tc>
      </w:tr>
      <w:tr>
        <w:trPr>
          <w:trHeight w:val="639"/>
        </w:trPr>
        <w:tc>
          <w:tcPr>
            <w:tcW w:w="1244"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身份证号码</w:t>
            </w:r>
            <w:r>
              <w:rPr>
                <w:rFonts w:hint="eastAsia" w:ascii="仿宋" w:hAnsi="仿宋" w:eastAsia="仿宋" w:cs="仿宋"/>
                <w:sz w:val="18"/>
                <w:szCs w:val="18"/>
              </w:rPr>
            </w:r>
            <w:r/>
          </w:p>
        </w:tc>
        <w:tc>
          <w:tcPr>
            <w:gridSpan w:val="3"/>
            <w:tcW w:w="406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可支配收入</w:t>
            </w:r>
            <w:r>
              <w:rPr>
                <w:rFonts w:hint="eastAsia" w:ascii="仿宋" w:hAnsi="仿宋" w:eastAsia="仿宋" w:cs="仿宋"/>
                <w:sz w:val="18"/>
                <w:szCs w:val="18"/>
              </w:rPr>
            </w:r>
            <w:r/>
          </w:p>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 (元/年)</w:t>
            </w:r>
            <w:r>
              <w:rPr>
                <w:rFonts w:hint="eastAsia" w:ascii="仿宋" w:hAnsi="仿宋" w:eastAsia="仿宋" w:cs="仿宋"/>
                <w:sz w:val="18"/>
                <w:szCs w:val="18"/>
              </w:rPr>
            </w:r>
            <w:r/>
          </w:p>
        </w:tc>
        <w:tc>
          <w:tcPr>
            <w:tcW w:w="2078"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tc>
      </w:tr>
      <w:tr>
        <w:trPr>
          <w:trHeight w:val="399"/>
        </w:trPr>
        <w:tc>
          <w:tcPr>
            <w:tcW w:w="1244" w:type="dxa"/>
            <w:vAlign w:val="center"/>
            <w:vMerge w:val="restart"/>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监护人</w:t>
            </w:r>
            <w:r>
              <w:rPr>
                <w:rFonts w:hint="eastAsia" w:ascii="仿宋" w:hAnsi="仿宋" w:eastAsia="仿宋" w:cs="仿宋"/>
                <w:sz w:val="18"/>
                <w:szCs w:val="18"/>
              </w:rPr>
            </w:r>
            <w:r/>
          </w:p>
        </w:tc>
        <w:tc>
          <w:tcPr>
            <w:tcW w:w="1435" w:type="dxa"/>
            <w:vAlign w:val="center"/>
            <w:vMerge w:val="restart"/>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110" w:type="dxa"/>
            <w:vAlign w:val="center"/>
            <w:vMerge w:val="restart"/>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与申请</w:t>
            </w:r>
            <w:r>
              <w:rPr>
                <w:rFonts w:hint="eastAsia" w:ascii="仿宋" w:hAnsi="仿宋" w:eastAsia="仿宋" w:cs="仿宋"/>
                <w:sz w:val="18"/>
                <w:szCs w:val="18"/>
              </w:rPr>
            </w:r>
            <w:r/>
          </w:p>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人关系</w:t>
            </w:r>
            <w:r>
              <w:rPr>
                <w:rFonts w:hint="eastAsia" w:ascii="仿宋" w:hAnsi="仿宋" w:eastAsia="仿宋" w:cs="仿宋"/>
                <w:sz w:val="18"/>
                <w:szCs w:val="18"/>
              </w:rPr>
            </w:r>
            <w:r/>
          </w:p>
        </w:tc>
        <w:tc>
          <w:tcPr>
            <w:tcW w:w="1515" w:type="dxa"/>
            <w:vAlign w:val="center"/>
            <w:vMerge w:val="restart"/>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本人手机号</w:t>
            </w:r>
            <w:r>
              <w:rPr>
                <w:rFonts w:hint="eastAsia" w:ascii="仿宋" w:hAnsi="仿宋" w:eastAsia="仿宋" w:cs="仿宋"/>
                <w:sz w:val="18"/>
                <w:szCs w:val="18"/>
              </w:rPr>
            </w:r>
            <w:r/>
          </w:p>
        </w:tc>
        <w:tc>
          <w:tcPr>
            <w:tcW w:w="2078"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tc>
      </w:tr>
      <w:tr>
        <w:trPr>
          <w:trHeight w:val="440"/>
        </w:trPr>
        <w:tc>
          <w:tcPr>
            <w:tcW w:w="1244" w:type="dxa"/>
            <w:vAlign w:val="center"/>
            <w:vMerge w:val="continue"/>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435" w:type="dxa"/>
            <w:vAlign w:val="center"/>
            <w:vMerge w:val="continue"/>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110" w:type="dxa"/>
            <w:vAlign w:val="center"/>
            <w:vMerge w:val="continue"/>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515" w:type="dxa"/>
            <w:vAlign w:val="center"/>
            <w:vMerge w:val="continue"/>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c>
          <w:tcPr>
            <w:tcW w:w="1740"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监护人手机号</w:t>
            </w:r>
            <w:r>
              <w:rPr>
                <w:rFonts w:hint="eastAsia" w:ascii="仿宋" w:hAnsi="仿宋" w:eastAsia="仿宋" w:cs="仿宋"/>
                <w:sz w:val="18"/>
                <w:szCs w:val="18"/>
              </w:rPr>
            </w:r>
            <w:r/>
          </w:p>
        </w:tc>
        <w:tc>
          <w:tcPr>
            <w:tcW w:w="2078"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tc>
      </w:tr>
      <w:tr>
        <w:trPr>
          <w:trHeight w:val="1633"/>
        </w:trPr>
        <w:tc>
          <w:tcPr>
            <w:tcW w:w="1244"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p>
            <w:pPr>
              <w:pStyle w:val="703"/>
              <w:rPr>
                <w:rFonts w:hint="eastAsia" w:ascii="仿宋" w:hAnsi="仿宋" w:eastAsia="仿宋" w:cs="仿宋"/>
                <w:sz w:val="18"/>
                <w:szCs w:val="18"/>
              </w:rPr>
            </w:pPr>
            <w:r>
              <w:rPr>
                <w:rFonts w:hint="eastAsia" w:ascii="仿宋" w:hAnsi="仿宋" w:eastAsia="仿宋" w:cs="仿宋"/>
                <w:sz w:val="18"/>
                <w:szCs w:val="18"/>
              </w:rPr>
            </w:r>
            <w:r/>
          </w:p>
          <w:p>
            <w:pPr>
              <w:pStyle w:val="703"/>
              <w:rPr>
                <w:rFonts w:hint="eastAsia" w:ascii="仿宋" w:hAnsi="仿宋" w:eastAsia="仿宋" w:cs="仿宋"/>
                <w:sz w:val="18"/>
                <w:szCs w:val="18"/>
              </w:rPr>
            </w:pPr>
            <w:r>
              <w:rPr>
                <w:rFonts w:hint="eastAsia" w:ascii="仿宋" w:hAnsi="仿宋" w:eastAsia="仿宋" w:cs="仿宋"/>
                <w:sz w:val="18"/>
                <w:szCs w:val="18"/>
              </w:rPr>
              <w:t xml:space="preserve">申请条件</w:t>
            </w:r>
            <w:r>
              <w:rPr>
                <w:rFonts w:hint="eastAsia" w:ascii="仿宋" w:hAnsi="仿宋" w:eastAsia="仿宋" w:cs="仿宋"/>
                <w:sz w:val="18"/>
                <w:szCs w:val="18"/>
              </w:rPr>
            </w:r>
            <w:r/>
          </w:p>
        </w:tc>
        <w:tc>
          <w:tcPr>
            <w:gridSpan w:val="5"/>
            <w:tcW w:w="7878" w:type="dxa"/>
            <w:vAlign w:val="center"/>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t xml:space="preserve">□60周岁及以上低保家庭</w:t>
            </w:r>
            <w:r>
              <w:rPr>
                <w:rFonts w:hint="eastAsia" w:ascii="仿宋" w:hAnsi="仿宋" w:eastAsia="仿宋" w:cs="仿宋"/>
                <w:sz w:val="18"/>
                <w:szCs w:val="18"/>
                <w:lang w:eastAsia="zh-CN"/>
              </w:rPr>
              <w:t xml:space="preserve">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03"/>
              <w:rPr>
                <w:rFonts w:hint="eastAsia" w:ascii="仿宋" w:hAnsi="仿宋" w:eastAsia="仿宋" w:cs="仿宋"/>
                <w:sz w:val="18"/>
                <w:szCs w:val="18"/>
              </w:rPr>
            </w:pPr>
            <w:r>
              <w:rPr>
                <w:rFonts w:hint="eastAsia" w:ascii="仿宋" w:hAnsi="仿宋" w:eastAsia="仿宋" w:cs="仿宋"/>
                <w:sz w:val="18"/>
                <w:szCs w:val="18"/>
              </w:rPr>
              <w:t xml:space="preserve">□60周岁及以上低保边缘家庭</w:t>
            </w:r>
            <w:r>
              <w:rPr>
                <w:rFonts w:hint="eastAsia" w:ascii="仿宋" w:hAnsi="仿宋" w:eastAsia="仿宋" w:cs="仿宋"/>
                <w:sz w:val="18"/>
                <w:szCs w:val="18"/>
                <w:lang w:eastAsia="zh-CN"/>
              </w:rPr>
              <w:t xml:space="preserve">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及以上等级</w:t>
            </w:r>
            <w:r>
              <w:rPr>
                <w:rFonts w:hint="eastAsia" w:ascii="仿宋" w:hAnsi="仿宋" w:eastAsia="仿宋" w:cs="仿宋"/>
                <w:sz w:val="18"/>
                <w:szCs w:val="18"/>
              </w:rPr>
              <w:t xml:space="preserve">老年人</w:t>
            </w:r>
            <w:r>
              <w:rPr>
                <w:rFonts w:hint="eastAsia" w:ascii="仿宋" w:hAnsi="仿宋" w:eastAsia="仿宋" w:cs="仿宋"/>
                <w:sz w:val="18"/>
                <w:szCs w:val="18"/>
              </w:rPr>
            </w:r>
            <w:r/>
          </w:p>
          <w:p>
            <w:pPr>
              <w:pStyle w:val="703"/>
              <w:rPr>
                <w:rFonts w:hint="eastAsia" w:ascii="仿宋" w:hAnsi="仿宋" w:eastAsia="仿宋" w:cs="仿宋"/>
                <w:sz w:val="18"/>
                <w:szCs w:val="18"/>
              </w:rPr>
            </w:pPr>
            <w:r>
              <w:rPr>
                <w:rFonts w:hint="eastAsia" w:ascii="仿宋" w:hAnsi="仿宋" w:eastAsia="仿宋" w:cs="仿宋"/>
                <w:sz w:val="18"/>
                <w:szCs w:val="18"/>
              </w:rPr>
              <w:t xml:space="preserve">□60周岁及以上</w:t>
            </w:r>
            <w:r>
              <w:rPr>
                <w:rFonts w:hint="eastAsia" w:ascii="仿宋" w:hAnsi="仿宋" w:eastAsia="仿宋" w:cs="仿宋"/>
                <w:sz w:val="18"/>
                <w:szCs w:val="18"/>
                <w:lang w:eastAsia="zh-CN"/>
              </w:rPr>
              <w:t xml:space="preserve">分散供养特困人员中轻度</w:t>
            </w:r>
            <w:r>
              <w:rPr>
                <w:rFonts w:hint="eastAsia" w:ascii="仿宋" w:hAnsi="仿宋" w:eastAsia="仿宋" w:cs="仿宋"/>
                <w:sz w:val="18"/>
                <w:szCs w:val="18"/>
              </w:rPr>
              <w:t xml:space="preserve">失能</w:t>
            </w:r>
            <w:r>
              <w:rPr>
                <w:rFonts w:hint="eastAsia" w:ascii="仿宋" w:hAnsi="仿宋" w:eastAsia="仿宋" w:cs="仿宋"/>
                <w:sz w:val="18"/>
                <w:szCs w:val="18"/>
                <w:lang w:eastAsia="zh-CN"/>
              </w:rPr>
              <w:t xml:space="preserve">及以上等级</w:t>
            </w:r>
            <w:r>
              <w:rPr>
                <w:rFonts w:hint="eastAsia" w:ascii="仿宋" w:hAnsi="仿宋" w:eastAsia="仿宋" w:cs="仿宋"/>
                <w:sz w:val="18"/>
                <w:szCs w:val="18"/>
              </w:rPr>
              <w:t xml:space="preserve">老年人</w:t>
            </w:r>
            <w:r>
              <w:rPr>
                <w:rFonts w:hint="eastAsia" w:ascii="仿宋" w:hAnsi="仿宋" w:eastAsia="仿宋" w:cs="仿宋"/>
                <w:sz w:val="18"/>
                <w:szCs w:val="18"/>
              </w:rPr>
            </w:r>
            <w:r/>
          </w:p>
        </w:tc>
      </w:tr>
      <w:tr>
        <w:trPr>
          <w:trHeight w:val="1699"/>
        </w:trPr>
        <w:tc>
          <w:tcPr>
            <w:tcW w:w="1244" w:type="dxa"/>
            <w:vAlign w:val="top"/>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r>
            <w:r/>
          </w:p>
          <w:p>
            <w:pPr>
              <w:pStyle w:val="703"/>
              <w:rPr>
                <w:rFonts w:hint="eastAsia" w:ascii="仿宋" w:hAnsi="仿宋" w:eastAsia="仿宋" w:cs="仿宋"/>
                <w:sz w:val="18"/>
                <w:szCs w:val="18"/>
              </w:rPr>
            </w:pPr>
            <w:r>
              <w:rPr>
                <w:rFonts w:hint="eastAsia" w:ascii="仿宋" w:hAnsi="仿宋" w:eastAsia="仿宋" w:cs="仿宋"/>
                <w:sz w:val="18"/>
                <w:szCs w:val="18"/>
              </w:rPr>
              <w:t xml:space="preserve">经济困难认定个人 承诺书</w:t>
            </w:r>
            <w:r>
              <w:rPr>
                <w:rFonts w:hint="eastAsia" w:ascii="仿宋" w:hAnsi="仿宋" w:eastAsia="仿宋" w:cs="仿宋"/>
                <w:sz w:val="18"/>
                <w:szCs w:val="18"/>
              </w:rPr>
            </w:r>
            <w:r/>
          </w:p>
        </w:tc>
        <w:tc>
          <w:tcPr>
            <w:gridSpan w:val="5"/>
            <w:tcW w:w="7878" w:type="dxa"/>
            <w:vAlign w:val="center"/>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t xml:space="preserve">本人作出郑重承诺：</w:t>
            </w:r>
            <w:r>
              <w:rPr>
                <w:rFonts w:hint="eastAsia" w:ascii="仿宋" w:hAnsi="仿宋" w:eastAsia="仿宋" w:cs="仿宋"/>
                <w:sz w:val="18"/>
                <w:szCs w:val="18"/>
                <w:lang w:val="en-US" w:eastAsia="zh-CN"/>
              </w:rPr>
              <w:t xml:space="preserve">1.</w:t>
            </w:r>
            <w:r>
              <w:rPr>
                <w:rFonts w:hint="eastAsia" w:ascii="仿宋" w:hAnsi="仿宋" w:eastAsia="仿宋" w:cs="仿宋"/>
                <w:sz w:val="18"/>
                <w:szCs w:val="18"/>
              </w:rPr>
              <w:t xml:space="preserve">本人所填申请表中各项内容真实有效、合法准确；2.本人已知晓虚假承诺、不实承诺的后果，如在认定过程中弄虚作假</w:t>
            </w:r>
            <w:r>
              <w:rPr>
                <w:rFonts w:hint="eastAsia" w:ascii="仿宋" w:hAnsi="仿宋" w:eastAsia="仿宋" w:cs="仿宋"/>
                <w:sz w:val="18"/>
                <w:szCs w:val="18"/>
                <w:lang w:eastAsia="zh-CN"/>
              </w:rPr>
              <w:t xml:space="preserve">，</w:t>
            </w:r>
            <w:r>
              <w:rPr>
                <w:rFonts w:hint="eastAsia" w:ascii="仿宋" w:hAnsi="仿宋" w:eastAsia="仿宋" w:cs="仿宋"/>
                <w:sz w:val="18"/>
                <w:szCs w:val="18"/>
              </w:rPr>
              <w:t xml:space="preserve">一经核实，取消认定资格，并追回补助资金。本人自愿承担虚假承诺和相关法律责任及所产生的个人征信污点等不良后果。3.申请人意思表达真实，并同意将其公开，接受社会监督</w:t>
            </w:r>
            <w:r>
              <w:rPr>
                <w:rFonts w:hint="eastAsia" w:ascii="仿宋" w:hAnsi="仿宋" w:eastAsia="仿宋" w:cs="仿宋"/>
                <w:sz w:val="18"/>
                <w:szCs w:val="18"/>
                <w:lang w:eastAsia="zh-CN"/>
              </w:rPr>
              <w:t xml:space="preserve">。</w:t>
            </w:r>
            <w:r>
              <w:rPr>
                <w:rFonts w:hint="eastAsia" w:ascii="仿宋" w:hAnsi="仿宋" w:eastAsia="仿宋" w:cs="仿宋"/>
                <w:sz w:val="18"/>
                <w:szCs w:val="18"/>
              </w:rPr>
            </w:r>
            <w:r/>
          </w:p>
          <w:p>
            <w:pPr>
              <w:pStyle w:val="703"/>
              <w:ind w:firstLine="4860"/>
              <w:rPr>
                <w:rFonts w:hint="eastAsia" w:ascii="仿宋" w:hAnsi="仿宋" w:eastAsia="仿宋" w:cs="仿宋"/>
                <w:sz w:val="18"/>
                <w:szCs w:val="18"/>
              </w:rPr>
            </w:pPr>
            <w:r>
              <w:rPr>
                <w:rFonts w:hint="eastAsia" w:ascii="仿宋" w:hAnsi="仿宋" w:eastAsia="仿宋" w:cs="仿宋"/>
                <w:sz w:val="18"/>
                <w:szCs w:val="18"/>
              </w:rPr>
              <w:t xml:space="preserve">承诺人(签名):</w:t>
            </w:r>
            <w:r>
              <w:rPr>
                <w:rFonts w:hint="eastAsia" w:ascii="仿宋" w:hAnsi="仿宋" w:eastAsia="仿宋" w:cs="仿宋"/>
                <w:sz w:val="18"/>
                <w:szCs w:val="18"/>
              </w:rPr>
            </w:r>
            <w:r/>
          </w:p>
        </w:tc>
      </w:tr>
      <w:tr>
        <w:trPr>
          <w:trHeight w:val="1646"/>
        </w:trPr>
        <w:tc>
          <w:tcPr>
            <w:tcW w:w="1244" w:type="dxa"/>
            <w:vAlign w:val="top"/>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p>
            <w:pPr>
              <w:pStyle w:val="703"/>
              <w:jc w:val="center"/>
              <w:rPr>
                <w:rFonts w:hint="eastAsia" w:ascii="仿宋" w:hAnsi="仿宋" w:eastAsia="仿宋" w:cs="仿宋"/>
                <w:sz w:val="18"/>
                <w:szCs w:val="18"/>
              </w:rPr>
            </w:pPr>
            <w:r>
              <w:rPr>
                <w:rFonts w:hint="eastAsia" w:ascii="仿宋" w:hAnsi="仿宋" w:eastAsia="仿宋" w:cs="仿宋"/>
                <w:sz w:val="18"/>
                <w:szCs w:val="18"/>
              </w:rPr>
              <w:t xml:space="preserve">申请人</w:t>
            </w:r>
            <w:r>
              <w:rPr>
                <w:rFonts w:hint="eastAsia" w:ascii="仿宋" w:hAnsi="仿宋" w:eastAsia="仿宋" w:cs="仿宋"/>
                <w:sz w:val="18"/>
                <w:szCs w:val="18"/>
                <w:lang w:eastAsia="zh-CN"/>
              </w:rPr>
              <w:t xml:space="preserve">或</w:t>
            </w:r>
            <w:r>
              <w:rPr>
                <w:rFonts w:hint="eastAsia" w:ascii="仿宋" w:hAnsi="仿宋" w:eastAsia="仿宋" w:cs="仿宋"/>
                <w:sz w:val="18"/>
                <w:szCs w:val="18"/>
              </w:rPr>
              <w:t xml:space="preserve">监护人确认</w:t>
            </w:r>
            <w:r>
              <w:rPr>
                <w:rFonts w:hint="eastAsia" w:ascii="仿宋" w:hAnsi="仿宋" w:eastAsia="仿宋" w:cs="仿宋"/>
                <w:sz w:val="18"/>
                <w:szCs w:val="18"/>
              </w:rPr>
            </w:r>
            <w:r/>
          </w:p>
        </w:tc>
        <w:tc>
          <w:tcPr>
            <w:gridSpan w:val="5"/>
            <w:tcW w:w="7878" w:type="dxa"/>
            <w:vAlign w:val="center"/>
            <w:textDirection w:val="lrTb"/>
            <w:noWrap w:val="false"/>
          </w:tcPr>
          <w:p>
            <w:pPr>
              <w:pStyle w:val="703"/>
              <w:rPr>
                <w:rFonts w:hint="eastAsia" w:ascii="仿宋" w:hAnsi="仿宋" w:eastAsia="仿宋" w:cs="仿宋"/>
                <w:sz w:val="18"/>
                <w:szCs w:val="18"/>
              </w:rPr>
            </w:pPr>
            <w:r>
              <w:rPr>
                <w:rFonts w:hint="eastAsia" w:ascii="仿宋" w:hAnsi="仿宋" w:eastAsia="仿宋" w:cs="仿宋"/>
                <w:sz w:val="18"/>
                <w:szCs w:val="18"/>
              </w:rPr>
              <w:t xml:space="preserve">本人及家庭成员自愿申请家庭养老床位建设，提供证明材料真实有效，同意并遵守政府相关规定，履行相关协议(合同),愿意承担家庭养老床位建设中出现的相关风险和责任。</w:t>
            </w:r>
            <w:r>
              <w:rPr>
                <w:rFonts w:hint="eastAsia" w:ascii="仿宋" w:hAnsi="仿宋" w:eastAsia="仿宋" w:cs="仿宋"/>
                <w:sz w:val="18"/>
                <w:szCs w:val="18"/>
              </w:rPr>
            </w:r>
            <w:r/>
          </w:p>
          <w:p>
            <w:pPr>
              <w:pStyle w:val="703"/>
              <w:ind w:firstLine="1980"/>
              <w:rPr>
                <w:rFonts w:hint="eastAsia" w:ascii="仿宋" w:hAnsi="仿宋" w:eastAsia="仿宋" w:cs="仿宋"/>
                <w:sz w:val="18"/>
                <w:szCs w:val="18"/>
              </w:rPr>
            </w:pPr>
            <w:r>
              <w:rPr>
                <w:rFonts w:hint="eastAsia" w:ascii="仿宋" w:hAnsi="仿宋" w:eastAsia="仿宋" w:cs="仿宋"/>
                <w:sz w:val="18"/>
                <w:szCs w:val="18"/>
              </w:rPr>
            </w:r>
            <w:r/>
          </w:p>
          <w:p>
            <w:pPr>
              <w:pStyle w:val="703"/>
              <w:ind w:firstLine="1980"/>
              <w:rPr>
                <w:rFonts w:hint="eastAsia" w:ascii="仿宋" w:hAnsi="仿宋" w:eastAsia="仿宋" w:cs="仿宋"/>
                <w:sz w:val="18"/>
                <w:szCs w:val="18"/>
              </w:rPr>
            </w:pPr>
            <w:r>
              <w:rPr>
                <w:rFonts w:hint="eastAsia" w:ascii="仿宋" w:hAnsi="仿宋" w:eastAsia="仿宋" w:cs="仿宋"/>
                <w:sz w:val="18"/>
                <w:szCs w:val="18"/>
              </w:rPr>
              <w:t xml:space="preserve">申请人签字：        监护人签字：</w:t>
            </w:r>
            <w:r>
              <w:rPr>
                <w:rFonts w:hint="eastAsia" w:ascii="仿宋" w:hAnsi="仿宋" w:eastAsia="仿宋" w:cs="仿宋"/>
                <w:sz w:val="18"/>
                <w:szCs w:val="18"/>
              </w:rPr>
            </w:r>
            <w:r/>
          </w:p>
        </w:tc>
      </w:tr>
      <w:tr>
        <w:trPr>
          <w:trHeight w:val="1697"/>
        </w:trPr>
        <w:tc>
          <w:tcPr>
            <w:tcW w:w="1244" w:type="dxa"/>
            <w:vAlign w:val="center"/>
            <w:textDirection w:val="lrTb"/>
            <w:noWrap w:val="false"/>
          </w:tcPr>
          <w:p>
            <w:pPr>
              <w:pStyle w:val="703"/>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r>
            <w:r/>
          </w:p>
          <w:p>
            <w:pPr>
              <w:pStyle w:val="703"/>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 xml:space="preserve">镇街或村居</w:t>
            </w:r>
            <w:r>
              <w:rPr>
                <w:rFonts w:hint="eastAsia" w:ascii="仿宋" w:hAnsi="仿宋" w:eastAsia="仿宋" w:cs="仿宋"/>
                <w:sz w:val="18"/>
                <w:szCs w:val="18"/>
                <w:lang w:eastAsia="zh-CN"/>
              </w:rPr>
            </w:r>
            <w:r/>
          </w:p>
          <w:p>
            <w:pPr>
              <w:pStyle w:val="703"/>
              <w:jc w:val="center"/>
              <w:rPr>
                <w:rFonts w:hint="eastAsia" w:ascii="仿宋" w:hAnsi="仿宋" w:eastAsia="仿宋" w:cs="仿宋"/>
                <w:sz w:val="18"/>
                <w:szCs w:val="18"/>
                <w:lang w:eastAsia="zh-CN"/>
              </w:rPr>
            </w:pPr>
            <w:r>
              <w:rPr>
                <w:rFonts w:hint="eastAsia" w:ascii="仿宋" w:hAnsi="仿宋" w:eastAsia="仿宋" w:cs="仿宋"/>
                <w:sz w:val="18"/>
                <w:szCs w:val="18"/>
                <w:lang w:eastAsia="zh-CN"/>
              </w:rPr>
              <w:t xml:space="preserve">初审意见</w:t>
            </w:r>
            <w:r>
              <w:rPr>
                <w:rFonts w:hint="eastAsia" w:ascii="仿宋" w:hAnsi="仿宋" w:eastAsia="仿宋" w:cs="仿宋"/>
                <w:sz w:val="18"/>
                <w:szCs w:val="18"/>
                <w:lang w:eastAsia="zh-CN"/>
              </w:rPr>
            </w:r>
            <w:r/>
          </w:p>
        </w:tc>
        <w:tc>
          <w:tcPr>
            <w:gridSpan w:val="5"/>
            <w:tcW w:w="7878" w:type="dxa"/>
            <w:vAlign w:val="center"/>
            <w:textDirection w:val="lrTb"/>
            <w:noWrap w:val="false"/>
          </w:tcPr>
          <w:p>
            <w:pPr>
              <w:pStyle w:val="703"/>
              <w:jc w:val="center"/>
              <w:rPr>
                <w:rFonts w:hint="eastAsia" w:ascii="仿宋" w:hAnsi="仿宋" w:eastAsia="仿宋" w:cs="仿宋"/>
                <w:sz w:val="18"/>
                <w:szCs w:val="18"/>
              </w:rPr>
            </w:pPr>
            <w:r>
              <w:rPr>
                <w:rFonts w:hint="eastAsia" w:ascii="仿宋" w:hAnsi="仿宋" w:eastAsia="仿宋" w:cs="仿宋"/>
                <w:sz w:val="18"/>
                <w:szCs w:val="18"/>
              </w:rPr>
            </w:r>
            <w:r/>
          </w:p>
        </w:tc>
      </w:tr>
      <w:tr>
        <w:trPr>
          <w:trHeight w:val="1687"/>
        </w:trPr>
        <w:tc>
          <w:tcPr>
            <w:tcW w:w="1244" w:type="dxa"/>
            <w:vAlign w:val="center"/>
            <w:textDirection w:val="lrTb"/>
            <w:noWrap w:val="false"/>
          </w:tcPr>
          <w:p>
            <w:pPr>
              <w:pStyle w:val="703"/>
              <w:jc w:val="both"/>
              <w:rPr>
                <w:rFonts w:hint="eastAsia" w:ascii="仿宋" w:hAnsi="仿宋" w:eastAsia="仿宋" w:cs="仿宋"/>
                <w:sz w:val="18"/>
                <w:szCs w:val="18"/>
                <w:lang w:val="en-US" w:eastAsia="zh-CN" w:bidi="ar-SA"/>
              </w:rPr>
            </w:pPr>
            <w:r>
              <w:rPr>
                <w:rFonts w:hint="eastAsia" w:ascii="仿宋" w:hAnsi="仿宋" w:eastAsia="仿宋" w:cs="仿宋"/>
                <w:sz w:val="18"/>
                <w:szCs w:val="18"/>
                <w:lang w:val="en-US" w:eastAsia="zh-CN" w:bidi="ar-SA"/>
              </w:rPr>
            </w:r>
            <w:r/>
          </w:p>
          <w:p>
            <w:pPr>
              <w:pStyle w:val="703"/>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民政部门</w:t>
            </w:r>
            <w:r>
              <w:rPr>
                <w:rFonts w:hint="eastAsia" w:ascii="仿宋" w:hAnsi="仿宋" w:eastAsia="仿宋" w:cs="仿宋"/>
                <w:sz w:val="18"/>
                <w:szCs w:val="18"/>
                <w:lang w:val="en-US" w:eastAsia="zh-CN"/>
              </w:rPr>
            </w:r>
            <w:r/>
          </w:p>
          <w:p>
            <w:pPr>
              <w:pStyle w:val="703"/>
              <w:jc w:val="center"/>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 xml:space="preserve">审核意见</w:t>
            </w:r>
            <w:r>
              <w:rPr>
                <w:rFonts w:hint="eastAsia" w:ascii="仿宋" w:hAnsi="仿宋" w:eastAsia="仿宋" w:cs="仿宋"/>
                <w:sz w:val="18"/>
                <w:szCs w:val="18"/>
                <w:lang w:val="en-US" w:eastAsia="zh-CN"/>
              </w:rPr>
            </w:r>
            <w:r/>
          </w:p>
        </w:tc>
        <w:tc>
          <w:tcPr>
            <w:gridSpan w:val="5"/>
            <w:tcW w:w="7878" w:type="dxa"/>
            <w:vAlign w:val="center"/>
            <w:textDirection w:val="lrTb"/>
            <w:noWrap w:val="false"/>
          </w:tcPr>
          <w:p>
            <w:pPr>
              <w:pStyle w:val="703"/>
              <w:ind w:left="3420"/>
              <w:jc w:val="center"/>
              <w:spacing w:before="9" w:line="235" w:lineRule="auto"/>
              <w:rPr>
                <w:rFonts w:hint="eastAsia" w:ascii="仿宋" w:hAnsi="仿宋" w:eastAsia="仿宋" w:cs="仿宋"/>
                <w:spacing w:val="9"/>
                <w:sz w:val="18"/>
                <w:szCs w:val="18"/>
              </w:rPr>
            </w:pPr>
            <w:r>
              <w:rPr>
                <w:rFonts w:hint="eastAsia" w:ascii="仿宋" w:hAnsi="仿宋" w:eastAsia="仿宋" w:cs="仿宋"/>
                <w:spacing w:val="9"/>
                <w:sz w:val="18"/>
                <w:szCs w:val="18"/>
              </w:rPr>
            </w:r>
            <w:r/>
          </w:p>
        </w:tc>
      </w:tr>
    </w:tbl>
    <w:p>
      <w:pPr>
        <w:pStyle w:val="799"/>
        <w:ind w:firstLine="0"/>
        <w:jc w:val="left"/>
        <w:spacing w:line="300" w:lineRule="exact"/>
        <w:tabs>
          <w:tab w:val="center" w:pos="4201" w:leader="none"/>
          <w:tab w:val="right" w:pos="9298" w:leader="dot"/>
        </w:tabs>
        <w:rPr>
          <w:rFonts w:hint="eastAsia" w:ascii="仿宋" w:hAnsi="仿宋" w:eastAsia="仿宋" w:cs="仿宋"/>
          <w:sz w:val="28"/>
          <w:szCs w:val="28"/>
        </w:rPr>
      </w:pPr>
      <w:r>
        <w:rPr>
          <w:rFonts w:hint="eastAsia" w:ascii="仿宋" w:hAnsi="仿宋" w:eastAsia="仿宋" w:cs="仿宋"/>
          <w:sz w:val="28"/>
          <w:szCs w:val="28"/>
        </w:rPr>
      </w:r>
      <w:r/>
    </w:p>
    <w:p>
      <w:pPr>
        <w:pStyle w:val="799"/>
        <w:ind w:firstLine="0"/>
        <w:jc w:val="left"/>
        <w:spacing w:line="300" w:lineRule="exact"/>
        <w:tabs>
          <w:tab w:val="center" w:pos="4201" w:leader="none"/>
          <w:tab w:val="right" w:pos="9298" w:leader="dot"/>
        </w:tabs>
        <w:rPr>
          <w:rFonts w:hint="eastAsia" w:ascii="仿宋" w:hAnsi="仿宋" w:eastAsia="仿宋" w:cs="仿宋"/>
          <w:sz w:val="21"/>
          <w:szCs w:val="21"/>
          <w:lang w:val="en-US" w:eastAsia="zh-CN" w:bidi="ar-SA"/>
        </w:rPr>
      </w:pPr>
      <w:r>
        <w:rPr>
          <w:rFonts w:hint="eastAsia" w:ascii="仿宋" w:hAnsi="仿宋" w:eastAsia="仿宋" w:cs="仿宋"/>
          <w:sz w:val="28"/>
          <w:szCs w:val="28"/>
        </w:rPr>
        <w:t xml:space="preserve">说明：本表</w:t>
      </w:r>
      <w:r>
        <w:rPr>
          <w:rFonts w:hint="eastAsia" w:ascii="仿宋" w:hAnsi="仿宋" w:eastAsia="仿宋" w:cs="仿宋"/>
          <w:sz w:val="28"/>
          <w:szCs w:val="28"/>
          <w:lang w:eastAsia="zh-CN"/>
        </w:rPr>
        <w:t xml:space="preserve">一式三份，民政、镇街、村居各保留一份。</w:t>
      </w:r>
      <w:r>
        <w:rPr>
          <w:rFonts w:hint="eastAsia" w:ascii="仿宋" w:hAnsi="仿宋" w:eastAsia="仿宋" w:cs="仿宋"/>
          <w:sz w:val="21"/>
          <w:szCs w:val="21"/>
          <w:lang w:val="en-US" w:eastAsia="zh-CN" w:bidi="ar-SA"/>
        </w:rPr>
      </w:r>
      <w:r/>
    </w:p>
    <w:p>
      <w:pPr>
        <w:pStyle w:val="703"/>
        <w:jc w:val="both"/>
        <w:rPr>
          <w:rFonts w:hint="eastAsia" w:ascii="仿宋" w:hAnsi="仿宋" w:eastAsia="仿宋" w:cs="仿宋"/>
          <w:sz w:val="21"/>
          <w:szCs w:val="21"/>
          <w:lang w:val="en-US" w:eastAsia="zh-CN" w:bidi="ar-SA"/>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ascii="仿宋" w:hAnsi="仿宋" w:eastAsia="仿宋" w:cs="仿宋"/>
          <w:sz w:val="21"/>
          <w:szCs w:val="21"/>
          <w:lang w:val="en-US" w:eastAsia="zh-CN" w:bidi="ar-SA"/>
        </w:rPr>
      </w:r>
      <w:r/>
    </w:p>
    <w:p>
      <w:pPr>
        <w:pStyle w:val="703"/>
        <w:jc w:val="both"/>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附件2:</w:t>
      </w:r>
      <w:r>
        <w:rPr>
          <w:rFonts w:hint="eastAsia" w:ascii="仿宋" w:hAnsi="仿宋" w:eastAsia="仿宋" w:cs="仿宋"/>
          <w:sz w:val="21"/>
          <w:szCs w:val="21"/>
          <w:lang w:val="en-US" w:eastAsia="zh-CN" w:bidi="ar-SA"/>
        </w:rPr>
      </w:r>
      <w:r/>
    </w:p>
    <w:p>
      <w:pPr>
        <w:pStyle w:val="703"/>
        <w:jc w:val="center"/>
        <w:rPr>
          <w:rFonts w:hint="eastAsia" w:ascii="方正小标宋_GBK" w:hAnsi="方正小标宋_GBK" w:eastAsia="方正小标宋_GBK" w:cs="方正小标宋_GBK"/>
          <w:sz w:val="30"/>
          <w:szCs w:val="30"/>
          <w:lang w:val="en-US" w:eastAsia="zh-CN" w:bidi="ar-SA"/>
        </w:rPr>
      </w:pPr>
      <w:r>
        <w:rPr>
          <w:rFonts w:hint="eastAsia" w:ascii="方正小标宋_GBK" w:hAnsi="方正小标宋_GBK" w:eastAsia="方正小标宋_GBK" w:cs="方正小标宋_GBK"/>
          <w:b w:val="0"/>
          <w:bCs/>
          <w:sz w:val="30"/>
          <w:szCs w:val="30"/>
          <w:lang w:eastAsia="zh-CN"/>
        </w:rPr>
        <w:t xml:space="preserve">淮安区民政局2024年提升行动家庭养老床位建设考核细则</w:t>
      </w:r>
      <w:r>
        <w:rPr>
          <w:rFonts w:hint="eastAsia" w:ascii="方正小标宋_GBK" w:hAnsi="方正小标宋_GBK" w:eastAsia="方正小标宋_GBK" w:cs="方正小标宋_GBK"/>
          <w:sz w:val="30"/>
          <w:szCs w:val="30"/>
          <w:lang w:val="en-US" w:eastAsia="zh-CN" w:bidi="ar-SA"/>
        </w:rPr>
      </w:r>
      <w:r/>
    </w:p>
    <w:tbl>
      <w:tblPr>
        <w:tblW w:w="9403" w:type="dxa"/>
        <w:jc w:val="center"/>
        <w:tblInd w:w="-54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279"/>
        <w:gridCol w:w="5440"/>
        <w:gridCol w:w="912"/>
        <w:gridCol w:w="918"/>
      </w:tblGrid>
      <w:tr>
        <w:trPr>
          <w:trHeight w:val="540"/>
        </w:trPr>
        <w:tc>
          <w:tcPr>
            <w:tcW w:w="854"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SA"/>
              </w:rPr>
            </w:r>
            <w:r/>
          </w:p>
        </w:tc>
        <w:tc>
          <w:tcPr>
            <w:tcW w:w="1279"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考核项目</w:t>
            </w:r>
            <w:r>
              <w:rPr>
                <w:rFonts w:hint="eastAsia" w:ascii="宋体" w:hAnsi="宋体" w:eastAsia="宋体" w:cs="宋体"/>
                <w:b/>
                <w:bCs/>
                <w:i w:val="0"/>
                <w:iCs w:val="0"/>
                <w:color w:val="000000"/>
                <w:sz w:val="21"/>
                <w:szCs w:val="21"/>
                <w:u w:val="none"/>
                <w:lang w:val="en-US" w:eastAsia="zh-CN" w:bidi="ar-SA"/>
              </w:rPr>
            </w:r>
            <w:r/>
          </w:p>
        </w:tc>
        <w:tc>
          <w:tcPr>
            <w:tcW w:w="5440"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考核内容</w:t>
            </w:r>
            <w:r>
              <w:rPr>
                <w:rFonts w:hint="eastAsia" w:ascii="宋体" w:hAnsi="宋体" w:eastAsia="宋体" w:cs="宋体"/>
                <w:b/>
                <w:bCs/>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分值</w:t>
            </w:r>
            <w:r>
              <w:rPr>
                <w:rFonts w:hint="eastAsia" w:ascii="宋体" w:hAnsi="宋体" w:eastAsia="宋体" w:cs="宋体"/>
                <w:b/>
                <w:bCs/>
                <w:i w:val="0"/>
                <w:iCs w:val="0"/>
                <w:color w:val="000000"/>
                <w:sz w:val="21"/>
                <w:szCs w:val="21"/>
                <w:u w:val="none"/>
                <w:lang w:val="en-US" w:eastAsia="zh-CN" w:bidi="ar-SA"/>
              </w:rPr>
            </w:r>
            <w:r/>
          </w:p>
        </w:tc>
        <w:tc>
          <w:tcPr>
            <w:tcW w:w="918"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考核得分</w:t>
            </w:r>
            <w:r>
              <w:rPr>
                <w:rFonts w:hint="eastAsia" w:ascii="宋体" w:hAnsi="宋体" w:eastAsia="宋体" w:cs="宋体"/>
                <w:b/>
                <w:bCs/>
                <w:i w:val="0"/>
                <w:iCs w:val="0"/>
                <w:color w:val="000000"/>
                <w:sz w:val="21"/>
                <w:szCs w:val="21"/>
                <w:u w:val="none"/>
                <w:lang w:val="en-US" w:eastAsia="zh-CN" w:bidi="ar-SA"/>
              </w:rPr>
            </w:r>
            <w:r/>
          </w:p>
        </w:tc>
      </w:tr>
      <w:tr>
        <w:trPr>
          <w:trHeight w:val="81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服务管理（40分）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各项制度健全。有完善的项目管理制度、薪酬管理制度、财务管理制度、应急保障制度、培训制度、投诉反馈机制等。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人员配置合理。中标人在本项目实施服务过程中所配备的人员和投标时所配备的人员不一致的，每出现一次扣</w:t>
            </w:r>
            <w:r>
              <w:rPr>
                <w:rStyle w:val="806"/>
                <w:rFonts w:hint="eastAsia" w:ascii="宋体" w:hAnsi="宋体" w:eastAsia="宋体" w:cs="宋体"/>
                <w:color w:val="000000"/>
                <w:sz w:val="21"/>
                <w:szCs w:val="21"/>
                <w:u w:val="none"/>
                <w:lang w:val="en-US" w:eastAsia="zh-CN" w:bidi="ar"/>
              </w:rPr>
              <w:t xml:space="preserve">0.5</w:t>
            </w:r>
            <w:r>
              <w:rPr>
                <w:rStyle w:val="805"/>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3</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按项目实施方案进行建设。合同约定的时间节点进行实施，每个时间节点每推迟</w:t>
            </w:r>
            <w:r>
              <w:rPr>
                <w:rStyle w:val="806"/>
                <w:rFonts w:hint="eastAsia" w:ascii="宋体" w:hAnsi="宋体" w:eastAsia="宋体" w:cs="宋体"/>
                <w:color w:val="000000"/>
                <w:sz w:val="21"/>
                <w:szCs w:val="21"/>
                <w:u w:val="none"/>
                <w:lang w:val="en-US" w:eastAsia="zh-CN" w:bidi="ar"/>
              </w:rPr>
              <w:t xml:space="preserve">1</w:t>
            </w:r>
            <w:r>
              <w:rPr>
                <w:rStyle w:val="805"/>
                <w:rFonts w:hint="eastAsia" w:ascii="宋体" w:hAnsi="宋体" w:eastAsia="宋体" w:cs="宋体"/>
                <w:color w:val="000000"/>
                <w:sz w:val="21"/>
                <w:szCs w:val="21"/>
                <w:u w:val="none"/>
                <w:lang w:val="en-US" w:eastAsia="zh-CN" w:bidi="ar"/>
              </w:rPr>
              <w:t xml:space="preserve">个工作日扣0.2分，扣完为止。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按要求及时录入民政系统。未按时间截点录入的扣10分。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62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项目一户一档归纳。每户档案包括但不限于合同约定的《老年人能力评估表》《淮安区民政局2024年提升行动家庭养老床位建设方案确认表》、产品清单及含参数的合格证、照片（评估者入户评估照片，老人家庭改造环境照片）、告知单、维护维修协议等材料。未按要求归档的扣8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入户时需主动联系所在乡镇和村（居）。发现一个乡镇（街道）或村（居）未联系的扣</w:t>
            </w:r>
            <w:r>
              <w:rPr>
                <w:rStyle w:val="806"/>
                <w:rFonts w:hint="eastAsia" w:ascii="宋体" w:hAnsi="宋体" w:eastAsia="宋体" w:cs="宋体"/>
                <w:color w:val="000000"/>
                <w:sz w:val="21"/>
                <w:szCs w:val="21"/>
                <w:u w:val="none"/>
                <w:lang w:val="en-US" w:eastAsia="zh-CN" w:bidi="ar"/>
              </w:rPr>
              <w:t xml:space="preserve">0.5</w:t>
            </w:r>
            <w:r>
              <w:rPr>
                <w:rStyle w:val="805"/>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1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施工人员服务时穿戴工作服</w:t>
            </w:r>
            <w:r>
              <w:rPr>
                <w:rStyle w:val="806"/>
                <w:rFonts w:hint="eastAsia" w:ascii="宋体" w:hAnsi="宋体" w:eastAsia="宋体" w:cs="宋体"/>
                <w:color w:val="000000"/>
                <w:sz w:val="21"/>
                <w:szCs w:val="21"/>
                <w:u w:val="none"/>
                <w:lang w:val="en-US" w:eastAsia="zh-CN" w:bidi="ar"/>
              </w:rPr>
              <w:t xml:space="preserve">/</w:t>
            </w:r>
            <w:r>
              <w:rPr>
                <w:rStyle w:val="805"/>
                <w:rFonts w:hint="eastAsia" w:ascii="宋体" w:hAnsi="宋体" w:eastAsia="宋体" w:cs="宋体"/>
                <w:color w:val="000000"/>
                <w:sz w:val="21"/>
                <w:szCs w:val="21"/>
                <w:u w:val="none"/>
                <w:lang w:val="en-US" w:eastAsia="zh-CN" w:bidi="ar"/>
              </w:rPr>
              <w:t xml:space="preserve">牌（工作服含福彩标识），每户现场施工照片应有穿着含福彩标识的工作服，通过查看照片或现场核查，发现有一次未穿</w:t>
            </w:r>
            <w:r>
              <w:rPr>
                <w:rStyle w:val="806"/>
                <w:rFonts w:hint="eastAsia" w:ascii="宋体" w:hAnsi="宋体" w:eastAsia="宋体" w:cs="宋体"/>
                <w:color w:val="000000"/>
                <w:sz w:val="21"/>
                <w:szCs w:val="21"/>
                <w:u w:val="none"/>
                <w:lang w:val="en-US" w:eastAsia="zh-CN" w:bidi="ar"/>
              </w:rPr>
              <w:t xml:space="preserve">/</w:t>
            </w:r>
            <w:r>
              <w:rPr>
                <w:rStyle w:val="805"/>
                <w:rFonts w:hint="eastAsia" w:ascii="宋体" w:hAnsi="宋体" w:eastAsia="宋体" w:cs="宋体"/>
                <w:color w:val="000000"/>
                <w:sz w:val="21"/>
                <w:szCs w:val="21"/>
                <w:u w:val="none"/>
                <w:lang w:val="en-US" w:eastAsia="zh-CN" w:bidi="ar"/>
              </w:rPr>
              <w:t xml:space="preserve">戴的扣</w:t>
            </w:r>
            <w:r>
              <w:rPr>
                <w:rStyle w:val="806"/>
                <w:rFonts w:hint="eastAsia" w:ascii="宋体" w:hAnsi="宋体" w:eastAsia="宋体" w:cs="宋体"/>
                <w:color w:val="000000"/>
                <w:sz w:val="21"/>
                <w:szCs w:val="21"/>
                <w:u w:val="none"/>
                <w:lang w:val="en-US" w:eastAsia="zh-CN" w:bidi="ar"/>
              </w:rPr>
              <w:t xml:space="preserve">0.1</w:t>
            </w:r>
            <w:r>
              <w:rPr>
                <w:rStyle w:val="805"/>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产品配置及使用（50分）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方案确认后如需修改方案未事先报备民政局，发现一个未报备扣0.5分，扣完为止。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1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是否违背老人意愿强行配置不需要的产品，每强制配备一件扣0.1分，扣完为止，且强制配备的产品不予结算。</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配置产品是否少件、有质量问题。在验收前未整改到位的，每有一件扣1分，且问题产品不予结算。</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4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配置产品是否按照要求安装到位。如：扶手安装、门框改造等。需按照苏民养老〔</w:t>
            </w:r>
            <w:r>
              <w:rPr>
                <w:rStyle w:val="806"/>
                <w:rFonts w:hint="eastAsia" w:ascii="宋体" w:hAnsi="宋体" w:eastAsia="宋体" w:cs="宋体"/>
                <w:color w:val="000000"/>
                <w:sz w:val="21"/>
                <w:szCs w:val="21"/>
                <w:u w:val="none"/>
                <w:lang w:val="en-US" w:eastAsia="zh-CN" w:bidi="ar"/>
              </w:rPr>
              <w:t xml:space="preserve">2023</w:t>
            </w:r>
            <w:r>
              <w:rPr>
                <w:rStyle w:val="805"/>
                <w:rFonts w:hint="eastAsia" w:ascii="宋体" w:hAnsi="宋体" w:eastAsia="宋体" w:cs="宋体"/>
                <w:color w:val="000000"/>
                <w:sz w:val="21"/>
                <w:szCs w:val="21"/>
                <w:u w:val="none"/>
                <w:lang w:val="en-US" w:eastAsia="zh-CN" w:bidi="ar"/>
              </w:rPr>
              <w:t xml:space="preserve">〕</w:t>
            </w:r>
            <w:r>
              <w:rPr>
                <w:rStyle w:val="806"/>
                <w:rFonts w:hint="eastAsia" w:ascii="宋体" w:hAnsi="宋体" w:eastAsia="宋体" w:cs="宋体"/>
                <w:color w:val="000000"/>
                <w:sz w:val="21"/>
                <w:szCs w:val="21"/>
                <w:u w:val="none"/>
                <w:lang w:val="en-US" w:eastAsia="zh-CN" w:bidi="ar"/>
              </w:rPr>
              <w:t xml:space="preserve">35</w:t>
            </w:r>
            <w:r>
              <w:rPr>
                <w:rStyle w:val="805"/>
                <w:rFonts w:hint="eastAsia" w:ascii="宋体" w:hAnsi="宋体" w:eastAsia="宋体" w:cs="宋体"/>
                <w:color w:val="000000"/>
                <w:sz w:val="21"/>
                <w:szCs w:val="21"/>
                <w:u w:val="none"/>
                <w:lang w:val="en-US" w:eastAsia="zh-CN" w:bidi="ar"/>
              </w:rPr>
              <w:t xml:space="preserve">号、《养老机构康复辅助器具基本配置</w:t>
            </w:r>
            <w:r>
              <w:rPr>
                <w:rStyle w:val="806"/>
                <w:rFonts w:hint="eastAsia" w:ascii="宋体" w:hAnsi="宋体" w:eastAsia="宋体" w:cs="宋体"/>
                <w:color w:val="000000"/>
                <w:sz w:val="21"/>
                <w:szCs w:val="21"/>
                <w:u w:val="none"/>
                <w:lang w:val="en-US" w:eastAsia="zh-CN" w:bidi="ar"/>
              </w:rPr>
              <w:t xml:space="preserve">MZ/T 174-2021</w:t>
            </w:r>
            <w:r>
              <w:rPr>
                <w:rStyle w:val="805"/>
                <w:rFonts w:hint="eastAsia" w:ascii="宋体" w:hAnsi="宋体" w:eastAsia="宋体" w:cs="宋体"/>
                <w:color w:val="000000"/>
                <w:sz w:val="21"/>
                <w:szCs w:val="21"/>
                <w:u w:val="none"/>
                <w:lang w:val="en-US" w:eastAsia="zh-CN" w:bidi="ar"/>
              </w:rPr>
              <w:t xml:space="preserve">》《建筑与市政工程无障碍通用规范</w:t>
            </w:r>
            <w:r>
              <w:rPr>
                <w:rStyle w:val="806"/>
                <w:rFonts w:hint="eastAsia" w:ascii="宋体" w:hAnsi="宋体" w:eastAsia="宋体" w:cs="宋体"/>
                <w:color w:val="000000"/>
                <w:sz w:val="21"/>
                <w:szCs w:val="21"/>
                <w:u w:val="none"/>
                <w:lang w:val="en-US" w:eastAsia="zh-CN" w:bidi="ar"/>
              </w:rPr>
              <w:t xml:space="preserve">GB 55019-2021</w:t>
            </w:r>
            <w:r>
              <w:rPr>
                <w:rStyle w:val="805"/>
                <w:rFonts w:hint="eastAsia" w:ascii="宋体" w:hAnsi="宋体" w:eastAsia="宋体" w:cs="宋体"/>
                <w:color w:val="000000"/>
                <w:sz w:val="21"/>
                <w:szCs w:val="21"/>
                <w:u w:val="none"/>
                <w:lang w:val="en-US" w:eastAsia="zh-CN" w:bidi="ar"/>
              </w:rPr>
              <w:t xml:space="preserve">》标准安装到位。发现一件未安装到位扣0.1分。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111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明确告知老人产品使用方法，并留存相关佐证资料。每户发放告知单、维护维修协议，教授老人如何使用产品、产品的免费质保期等。发现有一户没有告知的扣</w:t>
            </w:r>
            <w:r>
              <w:rPr>
                <w:rStyle w:val="806"/>
                <w:rFonts w:hint="eastAsia" w:ascii="宋体" w:hAnsi="宋体" w:eastAsia="宋体" w:cs="宋体"/>
                <w:color w:val="000000"/>
                <w:sz w:val="21"/>
                <w:szCs w:val="21"/>
                <w:u w:val="none"/>
                <w:lang w:val="en-US" w:eastAsia="zh-CN" w:bidi="ar"/>
              </w:rPr>
              <w:t xml:space="preserve">0.1</w:t>
            </w:r>
            <w:r>
              <w:rPr>
                <w:rStyle w:val="805"/>
                <w:rFonts w:hint="eastAsia" w:ascii="宋体" w:hAnsi="宋体" w:eastAsia="宋体" w:cs="宋体"/>
                <w:color w:val="000000"/>
                <w:sz w:val="21"/>
                <w:szCs w:val="21"/>
                <w:u w:val="none"/>
                <w:lang w:val="en-US" w:eastAsia="zh-CN" w:bidi="ar"/>
              </w:rPr>
              <w:t xml:space="preserve">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top"/>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老人是否会使用所有配置的适老化产品。有一件产品不会使用扣</w:t>
            </w:r>
            <w:r>
              <w:rPr>
                <w:rStyle w:val="806"/>
                <w:rFonts w:hint="eastAsia" w:ascii="宋体" w:hAnsi="宋体" w:eastAsia="宋体" w:cs="宋体"/>
                <w:color w:val="000000"/>
                <w:sz w:val="21"/>
                <w:szCs w:val="21"/>
                <w:u w:val="none"/>
                <w:lang w:val="en-US" w:eastAsia="zh-CN" w:bidi="ar"/>
              </w:rPr>
              <w:t xml:space="preserve">0.2</w:t>
            </w:r>
            <w:r>
              <w:rPr>
                <w:rStyle w:val="805"/>
                <w:rFonts w:hint="eastAsia" w:ascii="宋体" w:hAnsi="宋体" w:eastAsia="宋体" w:cs="宋体"/>
                <w:color w:val="000000"/>
                <w:sz w:val="21"/>
                <w:szCs w:val="21"/>
                <w:u w:val="none"/>
                <w:lang w:val="en-US" w:eastAsia="zh-CN" w:bidi="ar"/>
              </w:rPr>
              <w:t xml:space="preserve">分，扣完为止。</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top"/>
            <w:textDirection w:val="lrTb"/>
            <w:noWrap w:val="false"/>
          </w:tcPr>
          <w:p>
            <w:pPr>
              <w:pStyle w:val="703"/>
              <w:jc w:val="left"/>
              <w:keepLines w:val="0"/>
              <w:keepNext w:val="0"/>
              <w:widowControl/>
              <w:rPr>
                <w:rStyle w:val="805"/>
                <w:rFonts w:hint="eastAsia" w:ascii="宋体" w:hAnsi="宋体" w:eastAsia="宋体" w:cs="宋体"/>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有完善的“三级应急响应”措施。专人负责24小时监控、运维智能化产品平台，及时响应预警信息并主动反馈给老人监护人、村（居）及区民政部门。</w:t>
            </w:r>
            <w:r>
              <w:rPr>
                <w:rStyle w:val="805"/>
                <w:rFonts w:hint="eastAsia" w:ascii="宋体" w:hAnsi="宋体" w:eastAsia="宋体" w:cs="宋体"/>
                <w:color w:val="000000"/>
                <w:sz w:val="21"/>
                <w:szCs w:val="21"/>
                <w:u w:val="none"/>
                <w:lang w:val="en-US" w:eastAsia="zh-CN" w:bidi="ar"/>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918" w:type="dxa"/>
            <w:vAlign w:val="top"/>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restart"/>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满意度（10分）</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项目总体满意度。施工结束后第三方评估公司逐户入户回访，95%≤满意度＜100%（含）扣1分，90%≤满意度＜95%（不含）扣2分，85%≤满意度＜90%（不含）扣3分，满意度＜85%（不含）扣5分</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87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SA"/>
              </w:rPr>
            </w:r>
            <w:r/>
          </w:p>
        </w:tc>
        <w:tc>
          <w:tcPr>
            <w:tcW w:w="1279" w:type="dxa"/>
            <w:vAlign w:val="center"/>
            <w:vMerge w:val="continue"/>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Style w:val="805"/>
                <w:rFonts w:hint="eastAsia" w:ascii="宋体" w:hAnsi="宋体" w:eastAsia="宋体" w:cs="宋体"/>
                <w:color w:val="000000"/>
                <w:sz w:val="21"/>
                <w:szCs w:val="21"/>
                <w:u w:val="none"/>
                <w:lang w:val="en-US" w:eastAsia="zh-CN" w:bidi="ar"/>
              </w:rPr>
              <w:t xml:space="preserve">施工中接到一个投诉扣</w:t>
            </w:r>
            <w:r>
              <w:rPr>
                <w:rStyle w:val="806"/>
                <w:rFonts w:hint="eastAsia" w:ascii="宋体" w:hAnsi="宋体" w:eastAsia="宋体" w:cs="宋体"/>
                <w:color w:val="000000"/>
                <w:sz w:val="21"/>
                <w:szCs w:val="21"/>
                <w:u w:val="none"/>
                <w:lang w:val="en-US" w:eastAsia="zh-CN" w:bidi="ar"/>
              </w:rPr>
              <w:t xml:space="preserve">1</w:t>
            </w:r>
            <w:r>
              <w:rPr>
                <w:rStyle w:val="805"/>
                <w:rFonts w:hint="eastAsia" w:ascii="宋体" w:hAnsi="宋体" w:eastAsia="宋体" w:cs="宋体"/>
                <w:color w:val="000000"/>
                <w:sz w:val="21"/>
                <w:szCs w:val="21"/>
                <w:u w:val="none"/>
                <w:lang w:val="en-US" w:eastAsia="zh-CN" w:bidi="ar"/>
              </w:rPr>
              <w:t xml:space="preserve">分，投诉至区级及以上平台的扣</w:t>
            </w:r>
            <w:r>
              <w:rPr>
                <w:rStyle w:val="806"/>
                <w:rFonts w:hint="eastAsia" w:ascii="宋体" w:hAnsi="宋体" w:eastAsia="宋体" w:cs="宋体"/>
                <w:color w:val="000000"/>
                <w:sz w:val="21"/>
                <w:szCs w:val="21"/>
                <w:u w:val="none"/>
                <w:lang w:val="en-US" w:eastAsia="zh-CN" w:bidi="ar"/>
              </w:rPr>
              <w:t xml:space="preserve">2</w:t>
            </w:r>
            <w:r>
              <w:rPr>
                <w:rStyle w:val="805"/>
                <w:rFonts w:hint="eastAsia" w:ascii="宋体" w:hAnsi="宋体" w:eastAsia="宋体" w:cs="宋体"/>
                <w:color w:val="000000"/>
                <w:sz w:val="21"/>
                <w:szCs w:val="21"/>
                <w:u w:val="none"/>
                <w:lang w:val="en-US" w:eastAsia="zh-CN" w:bidi="ar"/>
              </w:rPr>
              <w:t xml:space="preserve">分。（诉求在</w:t>
            </w:r>
            <w:r>
              <w:rPr>
                <w:rStyle w:val="806"/>
                <w:rFonts w:hint="eastAsia" w:ascii="宋体" w:hAnsi="宋体" w:eastAsia="宋体" w:cs="宋体"/>
                <w:color w:val="000000"/>
                <w:sz w:val="21"/>
                <w:szCs w:val="21"/>
                <w:u w:val="none"/>
                <w:lang w:val="en-US" w:eastAsia="zh-CN" w:bidi="ar"/>
              </w:rPr>
              <w:t xml:space="preserve">3</w:t>
            </w:r>
            <w:r>
              <w:rPr>
                <w:rStyle w:val="805"/>
                <w:rFonts w:hint="eastAsia" w:ascii="宋体" w:hAnsi="宋体" w:eastAsia="宋体" w:cs="宋体"/>
                <w:color w:val="000000"/>
                <w:sz w:val="21"/>
                <w:szCs w:val="21"/>
                <w:u w:val="none"/>
                <w:lang w:val="en-US" w:eastAsia="zh-CN" w:bidi="ar"/>
              </w:rPr>
              <w:t xml:space="preserve">个工作日及时解决的不计入投诉）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40"/>
        </w:trPr>
        <w:tc>
          <w:tcPr>
            <w:tcW w:w="854"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17</w:t>
            </w:r>
            <w:r>
              <w:rPr>
                <w:rFonts w:hint="eastAsia" w:ascii="宋体" w:hAnsi="宋体" w:eastAsia="宋体" w:cs="宋体"/>
                <w:i w:val="0"/>
                <w:iCs w:val="0"/>
                <w:color w:val="000000"/>
                <w:sz w:val="21"/>
                <w:szCs w:val="21"/>
                <w:u w:val="none"/>
                <w:lang w:val="en-US" w:eastAsia="zh-CN" w:bidi="ar-SA"/>
              </w:rPr>
            </w:r>
            <w:r/>
          </w:p>
        </w:tc>
        <w:tc>
          <w:tcPr>
            <w:tcW w:w="1279" w:type="dxa"/>
            <w:vAlign w:val="center"/>
            <w:textDirection w:val="lrTb"/>
            <w:noWrap w:val="false"/>
          </w:tcPr>
          <w:p>
            <w:pPr>
              <w:pStyle w:val="703"/>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否决项</w:t>
            </w:r>
            <w:r>
              <w:rPr>
                <w:rFonts w:hint="eastAsia" w:ascii="宋体" w:hAnsi="宋体" w:eastAsia="宋体" w:cs="宋体"/>
                <w:i w:val="0"/>
                <w:iCs w:val="0"/>
                <w:color w:val="000000"/>
                <w:sz w:val="21"/>
                <w:szCs w:val="21"/>
                <w:u w:val="none"/>
                <w:lang w:val="en-US" w:eastAsia="zh-CN" w:bidi="ar-SA"/>
              </w:rPr>
            </w:r>
            <w:r/>
          </w:p>
        </w:tc>
        <w:tc>
          <w:tcPr>
            <w:tcW w:w="5440" w:type="dxa"/>
            <w:vAlign w:val="center"/>
            <w:textDirection w:val="lrTb"/>
            <w:noWrap w:val="false"/>
          </w:tcPr>
          <w:p>
            <w:pPr>
              <w:pStyle w:val="703"/>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合同内规定的其他取消事项。（如项目资金使用未按采购需求要求、出现安全生产事故等）</w:t>
            </w:r>
            <w:r>
              <w:rPr>
                <w:rFonts w:hint="eastAsia" w:ascii="宋体" w:hAnsi="宋体" w:eastAsia="宋体" w:cs="宋体"/>
                <w:i w:val="0"/>
                <w:iCs w:val="0"/>
                <w:color w:val="000000"/>
                <w:sz w:val="21"/>
                <w:szCs w:val="21"/>
                <w:u w:val="none"/>
                <w:lang w:val="en-US" w:eastAsia="zh-CN" w:bidi="ar-SA"/>
              </w:rPr>
            </w:r>
            <w:r/>
          </w:p>
        </w:tc>
        <w:tc>
          <w:tcPr>
            <w:tcW w:w="912"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r>
        <w:trPr>
          <w:trHeight w:val="598"/>
        </w:trPr>
        <w:tc>
          <w:tcPr>
            <w:gridSpan w:val="3"/>
            <w:tcW w:w="7573" w:type="dxa"/>
            <w:vAlign w:val="center"/>
            <w:textDirection w:val="lrTb"/>
            <w:noWrap w:val="false"/>
          </w:tcPr>
          <w:p>
            <w:pPr>
              <w:pStyle w:val="703"/>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考核得分</w:t>
            </w:r>
            <w:r>
              <w:rPr>
                <w:rFonts w:hint="eastAsia" w:ascii="宋体" w:hAnsi="宋体" w:eastAsia="宋体" w:cs="宋体"/>
                <w:b/>
                <w:bCs/>
                <w:i w:val="0"/>
                <w:iCs w:val="0"/>
                <w:color w:val="000000"/>
                <w:sz w:val="21"/>
                <w:szCs w:val="21"/>
                <w:u w:val="none"/>
                <w:lang w:val="en-US" w:eastAsia="zh-CN" w:bidi="ar-SA"/>
              </w:rPr>
            </w:r>
            <w:r/>
          </w:p>
        </w:tc>
        <w:tc>
          <w:tcPr>
            <w:tcW w:w="912"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c>
          <w:tcPr>
            <w:tcW w:w="918" w:type="dxa"/>
            <w:vAlign w:val="center"/>
            <w:textDirection w:val="lrTb"/>
            <w:noWrap w:val="false"/>
          </w:tcPr>
          <w:p>
            <w:pPr>
              <w:pStyle w:val="703"/>
              <w:jc w:val="center"/>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r>
            <w:r/>
          </w:p>
        </w:tc>
      </w:tr>
    </w:tbl>
    <w:p>
      <w:pPr>
        <w:pStyle w:val="7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03"/>
        <w:ind w:firstLine="0"/>
        <w:jc w:val="center"/>
        <w:rPr>
          <w:rFonts w:hint="eastAsia" w:ascii="仿宋" w:hAnsi="仿宋" w:eastAsia="仿宋" w:cs="仿宋"/>
          <w:sz w:val="44"/>
          <w:szCs w:val="44"/>
        </w:rPr>
      </w:pPr>
      <w:r>
        <w:rPr>
          <w:rFonts w:hint="eastAsia" w:ascii="仿宋" w:hAnsi="仿宋" w:eastAsia="仿宋" w:cs="仿宋"/>
          <w:sz w:val="44"/>
          <w:szCs w:val="44"/>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03"/>
        <w:ind w:firstLine="0"/>
        <w:jc w:val="center"/>
        <w:rPr>
          <w:rFonts w:hint="eastAsia"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r>
      <w:r/>
    </w:p>
    <w:p>
      <w:pPr>
        <w:pStyle w:val="725"/>
        <w:rPr>
          <w:rFonts w:hint="eastAsia" w:ascii="仿宋" w:hAnsi="仿宋" w:eastAsia="仿宋" w:cs="仿宋"/>
          <w:b/>
          <w:bCs/>
          <w:sz w:val="44"/>
          <w:szCs w:val="44"/>
        </w:rPr>
      </w:pPr>
      <w:r>
        <w:rPr>
          <w:rFonts w:hint="eastAsia" w:ascii="仿宋" w:hAnsi="仿宋" w:eastAsia="仿宋" w:cs="仿宋"/>
          <w:b/>
          <w:bCs/>
          <w:sz w:val="44"/>
          <w:szCs w:val="44"/>
        </w:rPr>
      </w:r>
      <w:r/>
    </w:p>
    <w:p>
      <w:pPr>
        <w:pStyle w:val="703"/>
        <w:rPr>
          <w:rFonts w:hint="eastAsia" w:ascii="仿宋" w:hAnsi="仿宋" w:eastAsia="仿宋" w:cs="仿宋"/>
          <w:b/>
          <w:bCs/>
          <w:sz w:val="44"/>
          <w:szCs w:val="44"/>
        </w:rPr>
      </w:pPr>
      <w:r>
        <w:rPr>
          <w:rFonts w:hint="eastAsia" w:ascii="仿宋" w:hAnsi="仿宋" w:eastAsia="仿宋" w:cs="仿宋"/>
          <w:b/>
          <w:bCs/>
          <w:sz w:val="44"/>
          <w:szCs w:val="44"/>
        </w:rPr>
      </w:r>
      <w:r/>
    </w:p>
    <w:p>
      <w:pPr>
        <w:pStyle w:val="721"/>
        <w:tabs>
          <w:tab w:val="left" w:pos="2020" w:leader="none"/>
          <w:tab w:val="center" w:pos="4535" w:leader="none"/>
        </w:tabs>
        <w:rPr>
          <w:rFonts w:hint="eastAsia" w:ascii="仿宋" w:hAnsi="仿宋" w:eastAsia="仿宋" w:cs="仿宋"/>
          <w:b/>
          <w:bCs w:val="0"/>
          <w:sz w:val="44"/>
          <w:szCs w:val="44"/>
        </w:rPr>
      </w:pPr>
      <w:r>
        <w:rPr>
          <w:rFonts w:hint="eastAsia" w:ascii="仿宋" w:hAnsi="仿宋" w:eastAsia="仿宋" w:cs="仿宋"/>
          <w:b/>
          <w:bCs w:val="0"/>
          <w:sz w:val="44"/>
          <w:szCs w:val="44"/>
        </w:rPr>
      </w:r>
      <w:r/>
    </w:p>
    <w:p>
      <w:pPr>
        <w:pStyle w:val="703"/>
        <w:rPr>
          <w:rFonts w:hint="eastAsia" w:ascii="仿宋" w:hAnsi="仿宋" w:eastAsia="仿宋" w:cs="仿宋"/>
          <w:b/>
          <w:bCs/>
          <w:sz w:val="44"/>
          <w:szCs w:val="44"/>
        </w:rPr>
      </w:pPr>
      <w:r>
        <w:rPr>
          <w:rFonts w:hint="eastAsia" w:ascii="仿宋" w:hAnsi="仿宋" w:eastAsia="仿宋" w:cs="仿宋"/>
          <w:b/>
          <w:bCs/>
          <w:sz w:val="44"/>
          <w:szCs w:val="44"/>
        </w:rPr>
      </w:r>
      <w:r/>
    </w:p>
    <w:p>
      <w:pPr>
        <w:pStyle w:val="721"/>
        <w:tabs>
          <w:tab w:val="left" w:pos="2020" w:leader="none"/>
          <w:tab w:val="center" w:pos="4535" w:leader="none"/>
        </w:tabs>
        <w:rPr>
          <w:rFonts w:hint="eastAsia"/>
        </w:rPr>
      </w:pPr>
      <w:r>
        <w:rPr>
          <w:rFonts w:hint="eastAsia"/>
        </w:rPr>
      </w:r>
      <w:r/>
    </w:p>
    <w:p>
      <w:pPr>
        <w:pStyle w:val="703"/>
        <w:ind w:firstLine="1084"/>
        <w:spacing w:line="400" w:lineRule="exact"/>
        <w:rPr>
          <w:rFonts w:hint="eastAsia" w:ascii="仿宋" w:hAnsi="仿宋" w:eastAsia="仿宋" w:cs="仿宋"/>
          <w:b/>
          <w:bCs/>
          <w:sz w:val="36"/>
        </w:rPr>
      </w:pPr>
      <w:r>
        <w:rPr>
          <w:rFonts w:hint="eastAsia" w:ascii="仿宋" w:hAnsi="仿宋" w:eastAsia="仿宋" w:cs="仿宋"/>
          <w:b/>
          <w:bCs/>
          <w:sz w:val="36"/>
        </w:rPr>
      </w:r>
      <w:r/>
    </w:p>
    <w:p>
      <w:pPr>
        <w:pStyle w:val="703"/>
        <w:ind w:firstLine="1807"/>
        <w:spacing w:line="400" w:lineRule="exact"/>
        <w:rPr>
          <w:rFonts w:hint="eastAsia" w:ascii="仿宋" w:hAnsi="仿宋" w:eastAsia="仿宋" w:cs="仿宋"/>
          <w:b/>
          <w:bCs/>
          <w:sz w:val="36"/>
        </w:rPr>
      </w:pPr>
      <w:r>
        <w:rPr>
          <w:rFonts w:hint="eastAsia" w:ascii="仿宋" w:hAnsi="仿宋" w:eastAsia="仿宋" w:cs="仿宋"/>
          <w:b/>
          <w:bCs/>
          <w:sz w:val="36"/>
        </w:rPr>
        <w:t xml:space="preserve">第六章   投  标  文  件</w:t>
      </w:r>
      <w:r>
        <w:rPr>
          <w:rFonts w:hint="eastAsia" w:ascii="仿宋" w:hAnsi="仿宋" w:eastAsia="仿宋" w:cs="仿宋"/>
          <w:b/>
          <w:bCs/>
          <w:sz w:val="36"/>
        </w:rPr>
      </w:r>
      <w:r/>
    </w:p>
    <w:p>
      <w:pPr>
        <w:pStyle w:val="725"/>
        <w:rPr>
          <w:rFonts w:hint="eastAsia" w:ascii="仿宋" w:hAnsi="仿宋" w:eastAsia="仿宋" w:cs="仿宋"/>
          <w:sz w:val="32"/>
        </w:rPr>
      </w:pPr>
      <w:r>
        <w:rPr>
          <w:rFonts w:hint="eastAsia" w:ascii="仿宋" w:hAnsi="仿宋" w:eastAsia="仿宋" w:cs="仿宋"/>
          <w:sz w:val="32"/>
        </w:rPr>
      </w:r>
      <w:r/>
    </w:p>
    <w:p>
      <w:pPr>
        <w:pStyle w:val="725"/>
        <w:rPr>
          <w:rFonts w:hint="eastAsia" w:ascii="仿宋" w:hAnsi="仿宋" w:eastAsia="仿宋" w:cs="仿宋"/>
          <w:sz w:val="32"/>
        </w:rPr>
      </w:pPr>
      <w:r>
        <w:rPr>
          <w:rFonts w:hint="eastAsia" w:ascii="仿宋" w:hAnsi="仿宋" w:eastAsia="仿宋" w:cs="仿宋"/>
          <w:sz w:val="32"/>
        </w:rPr>
      </w:r>
      <w:r/>
    </w:p>
    <w:p>
      <w:pPr>
        <w:pStyle w:val="725"/>
        <w:rPr>
          <w:rFonts w:hint="eastAsia" w:ascii="仿宋" w:hAnsi="仿宋" w:eastAsia="仿宋" w:cs="仿宋"/>
          <w:sz w:val="32"/>
        </w:rPr>
      </w:pPr>
      <w:r>
        <w:rPr>
          <w:rFonts w:hint="eastAsia" w:ascii="仿宋" w:hAnsi="仿宋" w:eastAsia="仿宋" w:cs="仿宋"/>
          <w:sz w:val="32"/>
        </w:rPr>
      </w:r>
      <w:r/>
    </w:p>
    <w:p>
      <w:pPr>
        <w:pStyle w:val="725"/>
        <w:rPr>
          <w:rFonts w:hint="eastAsia" w:ascii="仿宋" w:hAnsi="仿宋" w:eastAsia="仿宋" w:cs="仿宋"/>
          <w:sz w:val="32"/>
        </w:rPr>
      </w:pPr>
      <w:r>
        <w:rPr>
          <w:rFonts w:hint="eastAsia" w:ascii="仿宋" w:hAnsi="仿宋" w:eastAsia="仿宋" w:cs="仿宋"/>
          <w:sz w:val="32"/>
        </w:rPr>
      </w:r>
      <w:r/>
    </w:p>
    <w:p>
      <w:pPr>
        <w:pStyle w:val="703"/>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725"/>
        <w:rPr>
          <w:rFonts w:hint="eastAsia" w:ascii="仿宋" w:hAnsi="仿宋" w:eastAsia="仿宋" w:cs="仿宋"/>
          <w:sz w:val="32"/>
        </w:rPr>
      </w:pPr>
      <w:r>
        <w:rPr>
          <w:rFonts w:hint="eastAsia" w:ascii="仿宋" w:hAnsi="仿宋" w:eastAsia="仿宋" w:cs="仿宋"/>
          <w:sz w:val="32"/>
        </w:rPr>
      </w:r>
      <w:r/>
    </w:p>
    <w:p>
      <w:pPr>
        <w:pStyle w:val="72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2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2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25"/>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725"/>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703"/>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03"/>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03"/>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03"/>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03"/>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703"/>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725"/>
        <w:ind w:firstLine="1904"/>
        <w:rPr>
          <w:rFonts w:hint="eastAsia" w:ascii="仿宋" w:hAnsi="仿宋" w:eastAsia="仿宋" w:cs="仿宋"/>
          <w:sz w:val="32"/>
        </w:rPr>
      </w:pPr>
      <w:r>
        <w:rPr>
          <w:rFonts w:hint="eastAsia" w:ascii="仿宋" w:hAnsi="仿宋" w:eastAsia="仿宋" w:cs="仿宋"/>
          <w:sz w:val="32"/>
        </w:rPr>
      </w:r>
      <w:r/>
    </w:p>
    <w:p>
      <w:pPr>
        <w:pStyle w:val="725"/>
        <w:rPr>
          <w:rFonts w:hint="eastAsia" w:ascii="仿宋" w:hAnsi="仿宋" w:eastAsia="仿宋" w:cs="仿宋"/>
          <w:sz w:val="32"/>
        </w:rPr>
      </w:pPr>
      <w:r>
        <w:rPr>
          <w:rFonts w:hint="eastAsia" w:ascii="仿宋" w:hAnsi="仿宋" w:eastAsia="仿宋" w:cs="仿宋"/>
          <w:sz w:val="32"/>
        </w:rPr>
      </w:r>
      <w:r/>
    </w:p>
    <w:p>
      <w:pPr>
        <w:pStyle w:val="725"/>
        <w:rPr>
          <w:rFonts w:hint="eastAsia" w:ascii="仿宋" w:hAnsi="仿宋" w:eastAsia="仿宋" w:cs="仿宋"/>
          <w:sz w:val="32"/>
        </w:rPr>
      </w:pPr>
      <w:r>
        <w:rPr>
          <w:rFonts w:hint="eastAsia" w:ascii="仿宋" w:hAnsi="仿宋" w:eastAsia="仿宋" w:cs="仿宋"/>
          <w:sz w:val="32"/>
        </w:rPr>
      </w:r>
      <w:r/>
    </w:p>
    <w:p>
      <w:pPr>
        <w:pStyle w:val="725"/>
        <w:ind w:firstLine="1904"/>
        <w:rPr>
          <w:rFonts w:hint="eastAsia" w:ascii="仿宋" w:hAnsi="仿宋" w:eastAsia="仿宋" w:cs="仿宋"/>
          <w:sz w:val="32"/>
        </w:rPr>
      </w:pPr>
      <w:r>
        <w:rPr>
          <w:rFonts w:hint="eastAsia" w:ascii="仿宋" w:hAnsi="仿宋" w:eastAsia="仿宋" w:cs="仿宋"/>
          <w:sz w:val="32"/>
        </w:rPr>
      </w:r>
      <w:r/>
    </w:p>
    <w:p>
      <w:pPr>
        <w:pStyle w:val="725"/>
        <w:ind w:firstLine="2103"/>
        <w:rPr>
          <w:rFonts w:hint="eastAsia" w:ascii="仿宋" w:hAnsi="仿宋" w:eastAsia="仿宋" w:cs="仿宋"/>
          <w:b/>
          <w:sz w:val="36"/>
          <w:szCs w:val="24"/>
        </w:rPr>
      </w:pPr>
      <w:r>
        <w:rPr>
          <w:rFonts w:hint="eastAsia" w:ascii="仿宋" w:hAnsi="仿宋" w:eastAsia="仿宋" w:cs="仿宋"/>
          <w:b/>
          <w:sz w:val="36"/>
          <w:szCs w:val="24"/>
        </w:rPr>
        <w:t xml:space="preserve">二0二四年    月    日</w:t>
      </w:r>
      <w:r>
        <w:rPr>
          <w:rFonts w:hint="eastAsia" w:ascii="仿宋" w:hAnsi="仿宋" w:eastAsia="仿宋" w:cs="仿宋"/>
          <w:b/>
          <w:sz w:val="36"/>
          <w:szCs w:val="24"/>
        </w:rPr>
      </w:r>
      <w:r/>
    </w:p>
    <w:p>
      <w:pPr>
        <w:pStyle w:val="703"/>
        <w:rPr>
          <w:rFonts w:hint="eastAsia" w:ascii="仿宋" w:hAnsi="仿宋" w:eastAsia="仿宋" w:cs="仿宋"/>
          <w:b/>
          <w:sz w:val="36"/>
          <w:szCs w:val="24"/>
        </w:rPr>
      </w:pPr>
      <w:r>
        <w:rPr>
          <w:rFonts w:hint="eastAsia" w:ascii="仿宋" w:hAnsi="仿宋" w:eastAsia="仿宋" w:cs="仿宋"/>
          <w:b/>
          <w:sz w:val="36"/>
          <w:szCs w:val="24"/>
        </w:rPr>
      </w:r>
      <w:r/>
    </w:p>
    <w:p>
      <w:pPr>
        <w:pStyle w:val="711"/>
        <w:rPr>
          <w:rFonts w:hint="eastAsia"/>
        </w:rPr>
      </w:pPr>
      <w:r>
        <w:rPr>
          <w:rFonts w:hint="eastAsia"/>
        </w:rPr>
      </w:r>
      <w:r/>
    </w:p>
    <w:p>
      <w:pPr>
        <w:pStyle w:val="703"/>
        <w:ind w:firstLine="562"/>
        <w:spacing w:line="600" w:lineRule="exact"/>
        <w:rPr>
          <w:rFonts w:hint="eastAsia" w:ascii="仿宋" w:hAnsi="仿宋" w:eastAsia="仿宋"/>
          <w:b/>
          <w:sz w:val="36"/>
          <w:szCs w:val="36"/>
          <w:highlight w:val="none"/>
        </w:rPr>
      </w:pPr>
      <w:r>
        <w:rPr>
          <w:rFonts w:hint="eastAsia" w:ascii="仿宋" w:hAnsi="仿宋" w:eastAsia="仿宋" w:cs="Times New Roman"/>
          <w:b/>
          <w:sz w:val="28"/>
          <w:szCs w:val="28"/>
          <w:highlight w:val="none"/>
          <w:lang w:val="en-US" w:eastAsia="zh-CN"/>
        </w:rPr>
        <w:t xml:space="preserve">注：本项目标段1（采购1包）和标段2（采购2包）评分标准、资格审查和投标文件格式共用。制作投标文件时请标注标段号，分包上传各自系统。</w:t>
      </w:r>
      <w:r>
        <w:rPr>
          <w:rFonts w:hint="eastAsia" w:ascii="仿宋" w:hAnsi="仿宋" w:eastAsia="仿宋"/>
          <w:b/>
          <w:sz w:val="28"/>
          <w:szCs w:val="28"/>
          <w:highlight w:val="none"/>
          <w:lang w:val="en-US" w:eastAsia="zh-CN"/>
        </w:rPr>
        <w:t xml:space="preserve">招标</w:t>
      </w:r>
      <w:r>
        <w:rPr>
          <w:rFonts w:hint="eastAsia" w:ascii="仿宋" w:hAnsi="仿宋" w:eastAsia="仿宋"/>
          <w:b/>
          <w:sz w:val="28"/>
          <w:szCs w:val="28"/>
          <w:highlight w:val="none"/>
        </w:rPr>
        <w:t xml:space="preserve">文件格式中所有要求签字和盖章的部分，电子</w:t>
      </w:r>
      <w:r>
        <w:rPr>
          <w:rFonts w:hint="eastAsia" w:ascii="仿宋" w:hAnsi="仿宋" w:eastAsia="仿宋"/>
          <w:b/>
          <w:sz w:val="28"/>
          <w:szCs w:val="28"/>
          <w:highlight w:val="none"/>
          <w:lang w:val="en-US" w:eastAsia="zh-CN"/>
        </w:rPr>
        <w:t xml:space="preserve">投标</w:t>
      </w:r>
      <w:r>
        <w:rPr>
          <w:rFonts w:hint="eastAsia" w:ascii="仿宋" w:hAnsi="仿宋" w:eastAsia="仿宋"/>
          <w:b/>
          <w:sz w:val="28"/>
          <w:szCs w:val="28"/>
          <w:highlight w:val="none"/>
        </w:rPr>
        <w:t xml:space="preserve">文件中只需加盖电子签章。</w:t>
      </w:r>
      <w:r>
        <w:rPr>
          <w:rFonts w:hint="eastAsia" w:ascii="仿宋" w:hAnsi="仿宋" w:eastAsia="仿宋"/>
          <w:b/>
          <w:sz w:val="36"/>
          <w:szCs w:val="36"/>
          <w:highlight w:val="none"/>
        </w:rPr>
      </w:r>
      <w:r/>
    </w:p>
    <w:p>
      <w:pPr>
        <w:pStyle w:val="711"/>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rPr>
      </w:pPr>
      <w:r>
        <w:rPr>
          <w:rFonts w:hint="eastAsia"/>
        </w:rPr>
      </w:r>
      <w:r/>
    </w:p>
    <w:p>
      <w:pPr>
        <w:pStyle w:val="725"/>
        <w:ind w:firstLine="2875"/>
        <w:spacing w:line="640" w:lineRule="exact"/>
        <w:rPr>
          <w:rFonts w:hint="eastAsia" w:ascii="仿宋" w:hAnsi="仿宋" w:eastAsia="仿宋" w:cs="仿宋"/>
          <w:b/>
          <w:sz w:val="32"/>
          <w:szCs w:val="32"/>
        </w:rPr>
      </w:pPr>
      <w:r>
        <w:rPr>
          <w:rFonts w:hint="eastAsia" w:ascii="仿宋" w:hAnsi="仿宋" w:eastAsia="仿宋" w:cs="仿宋"/>
          <w:b/>
          <w:sz w:val="32"/>
          <w:szCs w:val="32"/>
        </w:rPr>
        <w:t xml:space="preserve">一、投标函</w:t>
      </w:r>
      <w:r>
        <w:rPr>
          <w:rFonts w:hint="eastAsia" w:ascii="仿宋" w:hAnsi="仿宋" w:eastAsia="仿宋" w:cs="仿宋"/>
          <w:bCs/>
          <w:color w:val="0000ff"/>
          <w:sz w:val="28"/>
          <w:szCs w:val="28"/>
          <w:lang w:eastAsia="zh-CN"/>
        </w:rPr>
        <w:t xml:space="preserve">（</w:t>
      </w:r>
      <w:r>
        <w:rPr>
          <w:rFonts w:hint="eastAsia" w:ascii="仿宋" w:hAnsi="仿宋" w:eastAsia="仿宋" w:cs="Times New Roman"/>
          <w:b/>
          <w:sz w:val="28"/>
          <w:szCs w:val="28"/>
          <w:highlight w:val="none"/>
          <w:lang w:val="en-US" w:eastAsia="zh-CN"/>
        </w:rPr>
        <w:t xml:space="preserve">标段</w:t>
      </w:r>
      <w:r>
        <w:rPr>
          <w:rFonts w:hint="eastAsia" w:ascii="仿宋" w:hAnsi="仿宋" w:eastAsia="仿宋" w:cs="Times New Roman"/>
          <w:b/>
          <w:sz w:val="28"/>
          <w:szCs w:val="28"/>
          <w:highlight w:val="none"/>
          <w:u w:val="single"/>
          <w:lang w:val="en-US" w:eastAsia="zh-CN"/>
        </w:rPr>
        <w:t xml:space="preserve">    </w:t>
      </w:r>
      <w:r>
        <w:rPr>
          <w:rFonts w:hint="eastAsia" w:ascii="仿宋" w:hAnsi="仿宋" w:eastAsia="仿宋" w:cs="仿宋"/>
          <w:bCs/>
          <w:color w:val="0000ff"/>
          <w:sz w:val="28"/>
          <w:szCs w:val="28"/>
          <w:lang w:eastAsia="zh-CN"/>
        </w:rPr>
        <w:t xml:space="preserve">）</w:t>
      </w:r>
      <w:r>
        <w:rPr>
          <w:rFonts w:hint="eastAsia" w:ascii="仿宋" w:hAnsi="仿宋" w:eastAsia="仿宋" w:cs="仿宋"/>
          <w:b/>
          <w:sz w:val="32"/>
          <w:szCs w:val="32"/>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lang w:eastAsia="zh-CN"/>
        </w:rPr>
        <w:t xml:space="preserve">淮安市淮安区民政局</w:t>
      </w:r>
      <w:r>
        <w:rPr>
          <w:rFonts w:hint="eastAsia" w:ascii="仿宋" w:hAnsi="仿宋" w:eastAsia="仿宋" w:cs="仿宋"/>
          <w:sz w:val="28"/>
          <w:szCs w:val="24"/>
        </w:rPr>
        <w:t xml:space="preserve">:</w:t>
      </w:r>
      <w:r>
        <w:rPr>
          <w:rFonts w:hint="eastAsia" w:ascii="仿宋" w:hAnsi="仿宋" w:eastAsia="仿宋" w:cs="仿宋"/>
          <w:sz w:val="28"/>
          <w:szCs w:val="24"/>
        </w:rPr>
      </w:r>
      <w:r/>
    </w:p>
    <w:p>
      <w:pPr>
        <w:pStyle w:val="786"/>
        <w:ind w:firstLine="70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w:t>
      </w:r>
      <w:r>
        <w:rPr>
          <w:rFonts w:hint="eastAsia" w:ascii="仿宋" w:hAnsi="仿宋" w:eastAsia="仿宋" w:cs="仿宋"/>
          <w:sz w:val="28"/>
          <w:szCs w:val="28"/>
        </w:rPr>
        <w:t xml:space="preserve">全权处理本次项目投标的有关事宜。</w:t>
      </w:r>
      <w:r>
        <w:rPr>
          <w:rFonts w:hint="eastAsia" w:ascii="仿宋" w:hAnsi="仿宋" w:eastAsia="仿宋" w:cs="仿宋"/>
          <w:sz w:val="28"/>
          <w:szCs w:val="28"/>
        </w:rPr>
      </w:r>
      <w:r/>
    </w:p>
    <w:p>
      <w:pPr>
        <w:pStyle w:val="703"/>
        <w:ind w:firstLine="560"/>
        <w:spacing w:line="640" w:lineRule="exact"/>
        <w:rPr>
          <w:rFonts w:hint="eastAsia" w:ascii="仿宋" w:hAnsi="仿宋" w:eastAsia="仿宋" w:cs="仿宋"/>
          <w:color w:val="000000"/>
          <w:sz w:val="28"/>
          <w:szCs w:val="28"/>
        </w:rPr>
      </w:pPr>
      <w:r>
        <w:rPr>
          <w:rFonts w:hint="eastAsia" w:ascii="仿宋" w:hAnsi="仿宋" w:eastAsia="仿宋" w:cs="仿宋"/>
          <w:sz w:val="28"/>
        </w:rPr>
        <w:t xml:space="preserve">1、</w:t>
      </w:r>
      <w:r>
        <w:rPr>
          <w:rFonts w:hint="eastAsia" w:ascii="仿宋" w:hAnsi="仿宋" w:eastAsia="仿宋" w:cs="仿宋"/>
          <w:color w:val="000000"/>
          <w:sz w:val="28"/>
          <w:szCs w:val="28"/>
        </w:rPr>
        <w:t xml:space="preserve">我公司没有为本项目提供整体设计、规范编制或者项目管理、监理、检测等服务。</w:t>
      </w:r>
      <w:r>
        <w:rPr>
          <w:rFonts w:hint="eastAsia" w:ascii="仿宋" w:hAnsi="仿宋" w:eastAsia="仿宋" w:cs="仿宋"/>
          <w:color w:val="000000"/>
          <w:sz w:val="28"/>
          <w:szCs w:val="28"/>
        </w:rPr>
      </w:r>
      <w:r/>
    </w:p>
    <w:p>
      <w:pPr>
        <w:pStyle w:val="703"/>
        <w:ind w:firstLine="560"/>
        <w:spacing w:line="640" w:lineRule="exact"/>
        <w:rPr>
          <w:rFonts w:hint="eastAsia" w:ascii="仿宋" w:hAnsi="仿宋" w:eastAsia="仿宋" w:cs="仿宋"/>
          <w:sz w:val="28"/>
        </w:rPr>
      </w:pPr>
      <w:r>
        <w:rPr>
          <w:rFonts w:hint="eastAsia" w:ascii="仿宋" w:hAnsi="仿宋" w:eastAsia="仿宋" w:cs="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s="仿宋"/>
          <w:sz w:val="28"/>
        </w:rPr>
      </w:r>
      <w:r/>
    </w:p>
    <w:p>
      <w:pPr>
        <w:pStyle w:val="786"/>
        <w:ind w:firstLine="560"/>
        <w:spacing w:before="0" w:after="0" w:line="640" w:lineRule="exact"/>
        <w:rPr>
          <w:rFonts w:hint="eastAsia" w:ascii="仿宋" w:hAnsi="仿宋" w:eastAsia="仿宋" w:cs="仿宋"/>
          <w:sz w:val="28"/>
          <w:szCs w:val="28"/>
        </w:rPr>
      </w:pPr>
      <w:r>
        <w:rPr>
          <w:rFonts w:hint="eastAsia" w:ascii="仿宋" w:hAnsi="仿宋" w:eastAsia="仿宋" w:cs="仿宋"/>
          <w:color w:val="000000"/>
          <w:sz w:val="28"/>
          <w:szCs w:val="28"/>
        </w:rPr>
        <w:t xml:space="preserve">3、我们接受招标文件的所有的条款和规定。</w:t>
      </w:r>
      <w:r>
        <w:rPr>
          <w:rFonts w:hint="eastAsia" w:ascii="仿宋" w:hAnsi="仿宋" w:eastAsia="仿宋" w:cs="仿宋"/>
          <w:sz w:val="28"/>
          <w:szCs w:val="28"/>
        </w:rPr>
      </w:r>
      <w:r/>
    </w:p>
    <w:p>
      <w:pPr>
        <w:pStyle w:val="786"/>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786"/>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5、我们理解，你们无义务必须接受</w:t>
      </w:r>
      <w:r>
        <w:rPr>
          <w:rFonts w:hint="eastAsia" w:ascii="仿宋" w:hAnsi="仿宋" w:eastAsia="仿宋" w:cs="仿宋"/>
          <w:sz w:val="28"/>
          <w:szCs w:val="28"/>
        </w:rPr>
        <w:t xml:space="preserve">投标价最低的投标</w:t>
      </w:r>
      <w:r>
        <w:rPr>
          <w:rFonts w:hint="eastAsia" w:ascii="仿宋" w:hAnsi="仿宋" w:eastAsia="仿宋" w:cs="仿宋"/>
          <w:sz w:val="28"/>
          <w:szCs w:val="28"/>
        </w:rPr>
        <w:t xml:space="preserve">。同时也理解你们不承担我们本次投标的费用。</w:t>
      </w:r>
      <w:r>
        <w:rPr>
          <w:rFonts w:hint="eastAsia" w:ascii="仿宋" w:hAnsi="仿宋" w:eastAsia="仿宋" w:cs="仿宋"/>
          <w:sz w:val="28"/>
          <w:szCs w:val="28"/>
        </w:rPr>
      </w:r>
      <w:r/>
    </w:p>
    <w:p>
      <w:pPr>
        <w:pStyle w:val="786"/>
        <w:ind w:firstLine="560"/>
        <w:spacing w:before="0" w:after="0" w:line="640" w:lineRule="exact"/>
        <w:rPr>
          <w:rFonts w:hint="eastAsia" w:ascii="仿宋" w:hAnsi="仿宋" w:eastAsia="仿宋" w:cs="仿宋"/>
          <w:sz w:val="28"/>
          <w:szCs w:val="28"/>
        </w:rPr>
      </w:pPr>
      <w:r>
        <w:rPr>
          <w:rFonts w:hint="eastAsia" w:ascii="仿宋" w:hAnsi="仿宋" w:eastAsia="仿宋" w:cs="仿宋"/>
          <w:sz w:val="28"/>
        </w:rPr>
        <w:t xml:space="preserve">6、我们同意向贵方提供贵方可能要求的与投标有关的任何证据或资料，并保证所提供的都是真实的、准确的。</w:t>
      </w:r>
      <w:r>
        <w:rPr>
          <w:rFonts w:hint="eastAsia" w:ascii="仿宋" w:hAnsi="仿宋" w:eastAsia="仿宋" w:cs="仿宋"/>
          <w:sz w:val="28"/>
          <w:szCs w:val="28"/>
        </w:rPr>
      </w:r>
      <w:r/>
    </w:p>
    <w:p>
      <w:pPr>
        <w:pStyle w:val="786"/>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s="仿宋"/>
          <w:sz w:val="28"/>
          <w:szCs w:val="28"/>
        </w:rPr>
      </w:r>
      <w:r/>
    </w:p>
    <w:p>
      <w:pPr>
        <w:pStyle w:val="786"/>
        <w:ind w:right="560" w:firstLine="2940"/>
        <w:spacing w:before="0" w:after="0" w:line="640" w:lineRule="exact"/>
        <w:rPr>
          <w:rFonts w:hint="eastAsia" w:ascii="仿宋" w:hAnsi="仿宋" w:eastAsia="仿宋" w:cs="仿宋"/>
          <w:sz w:val="28"/>
        </w:rPr>
      </w:pPr>
      <w:r>
        <w:rPr>
          <w:rFonts w:hint="eastAsia" w:ascii="仿宋" w:hAnsi="仿宋" w:eastAsia="仿宋" w:cs="仿宋"/>
          <w:sz w:val="28"/>
        </w:rPr>
      </w:r>
      <w:r/>
    </w:p>
    <w:p>
      <w:pPr>
        <w:pStyle w:val="786"/>
        <w:ind w:right="560" w:firstLine="2940"/>
        <w:spacing w:before="0" w:after="0" w:line="64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786"/>
        <w:ind w:right="560" w:firstLine="2940"/>
        <w:spacing w:before="0" w:after="0" w:line="640" w:lineRule="exact"/>
        <w:rPr>
          <w:rFonts w:hint="eastAsia" w:ascii="仿宋" w:hAnsi="仿宋" w:eastAsia="仿宋" w:cs="仿宋"/>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r>
      <w:r/>
    </w:p>
    <w:p>
      <w:pPr>
        <w:pStyle w:val="703"/>
        <w:ind w:right="560" w:firstLine="420"/>
        <w:jc w:val="center"/>
        <w:spacing w:line="64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    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725"/>
        <w:ind w:right="560" w:firstLine="420"/>
        <w:jc w:val="center"/>
        <w:spacing w:line="640" w:lineRule="exact"/>
        <w:rPr>
          <w:rFonts w:hint="eastAsia" w:ascii="仿宋" w:hAnsi="仿宋" w:eastAsia="仿宋" w:cs="仿宋"/>
          <w:sz w:val="28"/>
          <w:szCs w:val="24"/>
        </w:rPr>
      </w:pPr>
      <w:r>
        <w:rPr>
          <w:rFonts w:hint="eastAsia" w:ascii="仿宋" w:hAnsi="仿宋" w:eastAsia="仿宋" w:cs="仿宋"/>
          <w:sz w:val="28"/>
          <w:szCs w:val="24"/>
        </w:rPr>
        <w:t xml:space="preserve">         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sz w:val="28"/>
          <w:szCs w:val="24"/>
        </w:rPr>
      </w:r>
      <w:r/>
    </w:p>
    <w:p>
      <w:pPr>
        <w:pStyle w:val="703"/>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03"/>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03"/>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25"/>
        <w:spacing w:line="640" w:lineRule="exact"/>
        <w:rPr>
          <w:rFonts w:hint="eastAsia" w:ascii="仿宋" w:hAnsi="仿宋" w:eastAsia="仿宋" w:cs="仿宋"/>
          <w:sz w:val="28"/>
          <w:szCs w:val="24"/>
        </w:rPr>
      </w:pPr>
      <w:r>
        <w:rPr>
          <w:rFonts w:hint="eastAsia" w:ascii="仿宋" w:hAnsi="仿宋" w:eastAsia="仿宋" w:cs="仿宋"/>
          <w:sz w:val="28"/>
          <w:szCs w:val="24"/>
        </w:rPr>
      </w:r>
      <w:r/>
    </w:p>
    <w:p>
      <w:pPr>
        <w:pStyle w:val="703"/>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21"/>
        <w:tabs>
          <w:tab w:val="left" w:pos="2020" w:leader="none"/>
          <w:tab w:val="center" w:pos="4535" w:leader="none"/>
        </w:tabs>
        <w:rPr>
          <w:rFonts w:hint="eastAsia" w:ascii="仿宋" w:hAnsi="仿宋" w:eastAsia="仿宋" w:cs="仿宋"/>
          <w:sz w:val="28"/>
          <w:szCs w:val="28"/>
        </w:rPr>
      </w:pPr>
      <w:r>
        <w:rPr>
          <w:rFonts w:hint="eastAsia" w:ascii="仿宋" w:hAnsi="仿宋" w:eastAsia="仿宋" w:cs="仿宋"/>
          <w:sz w:val="28"/>
          <w:szCs w:val="28"/>
        </w:rPr>
      </w:r>
      <w:r/>
    </w:p>
    <w:p>
      <w:pPr>
        <w:pStyle w:val="703"/>
        <w:rPr>
          <w:rFonts w:hint="eastAsia" w:ascii="仿宋" w:hAnsi="仿宋" w:eastAsia="仿宋" w:cs="仿宋"/>
          <w:sz w:val="28"/>
          <w:szCs w:val="28"/>
        </w:rPr>
      </w:pPr>
      <w:r>
        <w:rPr>
          <w:rFonts w:hint="eastAsia" w:ascii="仿宋" w:hAnsi="仿宋" w:eastAsia="仿宋" w:cs="仿宋"/>
          <w:sz w:val="28"/>
          <w:szCs w:val="28"/>
        </w:rPr>
      </w:r>
      <w:r/>
    </w:p>
    <w:p>
      <w:pPr>
        <w:pStyle w:val="721"/>
        <w:tabs>
          <w:tab w:val="left" w:pos="2020" w:leader="none"/>
          <w:tab w:val="center" w:pos="4535" w:leader="none"/>
        </w:tabs>
        <w:rPr>
          <w:rFonts w:hint="eastAsia"/>
        </w:rPr>
      </w:pPr>
      <w:r>
        <w:rPr>
          <w:rFonts w:hint="eastAsia"/>
        </w:rPr>
      </w:r>
      <w:r/>
    </w:p>
    <w:p>
      <w:pPr>
        <w:pStyle w:val="703"/>
        <w:spacing w:before="19" w:line="440" w:lineRule="exact"/>
        <w:widowControl/>
        <w:rPr>
          <w:rFonts w:hint="eastAsia" w:ascii="仿宋" w:hAnsi="仿宋" w:eastAsia="仿宋" w:cs="仿宋"/>
          <w:bCs/>
          <w:sz w:val="32"/>
          <w:szCs w:val="32"/>
        </w:rPr>
      </w:pPr>
      <w:r>
        <w:rPr>
          <w:rFonts w:hint="eastAsia" w:ascii="仿宋" w:hAnsi="仿宋" w:eastAsia="仿宋" w:cs="仿宋"/>
          <w:bCs/>
          <w:sz w:val="32"/>
          <w:szCs w:val="32"/>
        </w:rPr>
      </w:r>
      <w:r/>
    </w:p>
    <w:p>
      <w:pPr>
        <w:pStyle w:val="703"/>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t xml:space="preserve">二、开标一览表</w:t>
      </w:r>
      <w:r>
        <w:rPr>
          <w:rFonts w:hint="eastAsia" w:ascii="仿宋" w:hAnsi="仿宋" w:eastAsia="仿宋" w:cs="仿宋"/>
          <w:bCs/>
          <w:color w:val="0000ff"/>
          <w:sz w:val="28"/>
          <w:szCs w:val="28"/>
          <w:lang w:eastAsia="zh-CN"/>
        </w:rPr>
        <w:t xml:space="preserve">（</w:t>
      </w:r>
      <w:r>
        <w:rPr>
          <w:rFonts w:hint="eastAsia" w:ascii="仿宋" w:hAnsi="仿宋" w:eastAsia="仿宋" w:cs="Times New Roman"/>
          <w:b/>
          <w:sz w:val="28"/>
          <w:szCs w:val="28"/>
          <w:highlight w:val="none"/>
          <w:lang w:val="en-US" w:eastAsia="zh-CN"/>
        </w:rPr>
        <w:t xml:space="preserve">标段</w:t>
      </w:r>
      <w:r>
        <w:rPr>
          <w:rFonts w:hint="eastAsia" w:ascii="仿宋" w:hAnsi="仿宋" w:eastAsia="仿宋" w:cs="Times New Roman"/>
          <w:b/>
          <w:sz w:val="28"/>
          <w:szCs w:val="28"/>
          <w:highlight w:val="none"/>
          <w:u w:val="single"/>
          <w:lang w:val="en-US" w:eastAsia="zh-CN"/>
        </w:rPr>
        <w:t xml:space="preserve">    </w:t>
      </w:r>
      <w:r>
        <w:rPr>
          <w:rFonts w:hint="eastAsia" w:ascii="仿宋" w:hAnsi="仿宋" w:eastAsia="仿宋" w:cs="仿宋"/>
          <w:bCs/>
          <w:color w:val="0000ff"/>
          <w:sz w:val="28"/>
          <w:szCs w:val="28"/>
          <w:lang w:eastAsia="zh-CN"/>
        </w:rPr>
        <w:t xml:space="preserve">）</w:t>
      </w:r>
      <w:r>
        <w:rPr>
          <w:rFonts w:hint="eastAsia" w:ascii="仿宋" w:hAnsi="仿宋" w:eastAsia="仿宋" w:cs="仿宋"/>
          <w:b/>
          <w:sz w:val="32"/>
          <w:szCs w:val="32"/>
        </w:rPr>
      </w:r>
      <w:r/>
    </w:p>
    <w:p>
      <w:pPr>
        <w:pStyle w:val="703"/>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4"/>
        <w:gridCol w:w="6366"/>
      </w:tblGrid>
      <w:tr>
        <w:trPr>
          <w:cantSplit/>
          <w:trHeight w:val="1398" w:hRule="exact"/>
        </w:trPr>
        <w:tc>
          <w:tcPr>
            <w:tcW w:w="2094" w:type="dxa"/>
            <w:vAlign w:val="center"/>
            <w:textDirection w:val="lrTb"/>
            <w:noWrap w:val="false"/>
          </w:tcPr>
          <w:p>
            <w:pPr>
              <w:pStyle w:val="703"/>
              <w:jc w:val="center"/>
              <w:rPr>
                <w:rFonts w:hint="eastAsia" w:ascii="仿宋" w:hAnsi="仿宋" w:eastAsia="仿宋" w:cs="仿宋"/>
                <w:sz w:val="28"/>
                <w:szCs w:val="28"/>
                <w:highlight w:val="yellow"/>
              </w:rPr>
            </w:pPr>
            <w:r>
              <w:rPr>
                <w:rFonts w:hint="eastAsia" w:ascii="仿宋" w:hAnsi="仿宋" w:eastAsia="仿宋" w:cs="仿宋"/>
                <w:sz w:val="28"/>
                <w:szCs w:val="28"/>
              </w:rPr>
              <w:t xml:space="preserve">项目名称</w:t>
            </w:r>
            <w:r>
              <w:rPr>
                <w:rFonts w:hint="eastAsia" w:ascii="仿宋" w:hAnsi="仿宋" w:eastAsia="仿宋" w:cs="仿宋"/>
                <w:sz w:val="28"/>
                <w:szCs w:val="28"/>
                <w:highlight w:val="yellow"/>
              </w:rPr>
            </w:r>
            <w:r/>
          </w:p>
        </w:tc>
        <w:tc>
          <w:tcPr>
            <w:tcW w:w="6366" w:type="dxa"/>
            <w:vAlign w:val="center"/>
            <w:textDirection w:val="lrTb"/>
            <w:noWrap w:val="false"/>
          </w:tcPr>
          <w:p>
            <w:pPr>
              <w:pStyle w:val="703"/>
              <w:jc w:val="center"/>
              <w:rPr>
                <w:rFonts w:hint="eastAsia" w:ascii="仿宋" w:hAnsi="仿宋" w:eastAsia="仿宋" w:cs="仿宋"/>
                <w:sz w:val="28"/>
                <w:szCs w:val="28"/>
                <w:highlight w:val="yellow"/>
              </w:rPr>
            </w:pPr>
            <w:r>
              <w:rPr>
                <w:rFonts w:hint="eastAsia" w:ascii="仿宋" w:hAnsi="仿宋" w:eastAsia="仿宋" w:cs="仿宋"/>
                <w:sz w:val="28"/>
                <w:szCs w:val="28"/>
                <w:highlight w:val="yellow"/>
              </w:rPr>
            </w:r>
            <w:r/>
          </w:p>
        </w:tc>
      </w:tr>
      <w:tr>
        <w:trPr>
          <w:cantSplit/>
          <w:trHeight w:val="2261"/>
        </w:trPr>
        <w:tc>
          <w:tcPr>
            <w:tcW w:w="2094" w:type="dxa"/>
            <w:vAlign w:val="center"/>
            <w:textDirection w:val="lrTb"/>
            <w:noWrap w:val="false"/>
          </w:tcPr>
          <w:p>
            <w:pPr>
              <w:pStyle w:val="703"/>
              <w:jc w:val="center"/>
              <w:spacing w:line="7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单价</w:t>
            </w:r>
            <w:r>
              <w:rPr>
                <w:rFonts w:hint="eastAsia" w:ascii="仿宋" w:hAnsi="仿宋" w:eastAsia="仿宋" w:cs="仿宋"/>
                <w:sz w:val="28"/>
                <w:szCs w:val="28"/>
              </w:rPr>
              <w:t xml:space="preserve">报价</w:t>
            </w:r>
            <w:r>
              <w:rPr>
                <w:rFonts w:hint="eastAsia" w:ascii="仿宋" w:hAnsi="仿宋" w:eastAsia="仿宋" w:cs="仿宋"/>
                <w:sz w:val="28"/>
                <w:szCs w:val="28"/>
                <w:lang w:val="en-US" w:eastAsia="zh-CN"/>
              </w:rPr>
              <w:t xml:space="preserve">总价</w:t>
            </w:r>
            <w:r>
              <w:rPr>
                <w:rFonts w:hint="eastAsia" w:ascii="仿宋" w:hAnsi="仿宋" w:eastAsia="仿宋" w:cs="仿宋"/>
                <w:sz w:val="28"/>
                <w:szCs w:val="28"/>
                <w:lang w:val="en-US" w:eastAsia="zh-CN"/>
              </w:rPr>
            </w:r>
            <w:r/>
          </w:p>
          <w:p>
            <w:pPr>
              <w:pStyle w:val="703"/>
              <w:jc w:val="center"/>
              <w:spacing w:line="720" w:lineRule="exact"/>
              <w:rPr>
                <w:rFonts w:hint="eastAsia" w:ascii="仿宋" w:hAnsi="仿宋" w:eastAsia="仿宋" w:cs="仿宋"/>
                <w:sz w:val="28"/>
                <w:szCs w:val="28"/>
              </w:rPr>
            </w:pPr>
            <w:r>
              <w:rPr>
                <w:rFonts w:hint="eastAsia" w:ascii="仿宋" w:hAnsi="仿宋" w:eastAsia="仿宋" w:cs="仿宋"/>
                <w:sz w:val="28"/>
                <w:szCs w:val="28"/>
              </w:rPr>
              <w:t xml:space="preserve">总计</w:t>
            </w:r>
            <w:r>
              <w:rPr>
                <w:rFonts w:hint="eastAsia" w:ascii="仿宋" w:hAnsi="仿宋" w:eastAsia="仿宋" w:cs="仿宋"/>
                <w:sz w:val="28"/>
                <w:szCs w:val="28"/>
              </w:rPr>
            </w:r>
            <w:r/>
          </w:p>
        </w:tc>
        <w:tc>
          <w:tcPr>
            <w:tcW w:w="6366" w:type="dxa"/>
            <w:vAlign w:val="center"/>
            <w:textDirection w:val="lrTb"/>
            <w:noWrap w:val="false"/>
          </w:tcPr>
          <w:p>
            <w:pPr>
              <w:pStyle w:val="703"/>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（小写）¥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703"/>
              <w:spacing w:line="720" w:lineRule="exact"/>
              <w:rPr>
                <w:rFonts w:hint="eastAsia" w:ascii="仿宋" w:hAnsi="仿宋" w:eastAsia="仿宋" w:cs="仿宋"/>
                <w:sz w:val="28"/>
                <w:szCs w:val="28"/>
              </w:rPr>
            </w:pPr>
            <w:r>
              <w:rPr>
                <w:rFonts w:hint="eastAsia" w:ascii="仿宋" w:hAnsi="仿宋" w:eastAsia="仿宋" w:cs="仿宋"/>
                <w:sz w:val="28"/>
                <w:szCs w:val="28"/>
              </w:rPr>
              <w:t xml:space="preserve">（大写）人民币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元整</w:t>
            </w:r>
            <w:r>
              <w:rPr>
                <w:rFonts w:hint="eastAsia" w:ascii="仿宋" w:hAnsi="仿宋" w:eastAsia="仿宋" w:cs="仿宋"/>
                <w:sz w:val="28"/>
                <w:szCs w:val="28"/>
              </w:rPr>
            </w:r>
            <w:r/>
          </w:p>
        </w:tc>
      </w:tr>
      <w:tr>
        <w:trPr>
          <w:cantSplit/>
          <w:trHeight w:val="1273"/>
        </w:trPr>
        <w:tc>
          <w:tcPr>
            <w:tcW w:w="2094" w:type="dxa"/>
            <w:vAlign w:val="center"/>
            <w:textDirection w:val="lrTb"/>
            <w:noWrap w:val="false"/>
          </w:tcPr>
          <w:p>
            <w:pPr>
              <w:pStyle w:val="703"/>
              <w:ind w:firstLine="140"/>
              <w:rPr>
                <w:rFonts w:hint="eastAsia" w:ascii="仿宋" w:hAnsi="仿宋" w:eastAsia="仿宋" w:cs="仿宋"/>
                <w:sz w:val="28"/>
                <w:szCs w:val="28"/>
              </w:rPr>
            </w:pPr>
            <w:r>
              <w:rPr>
                <w:rFonts w:hint="eastAsia" w:ascii="仿宋" w:hAnsi="仿宋" w:eastAsia="仿宋" w:cs="仿宋"/>
                <w:sz w:val="28"/>
                <w:szCs w:val="28"/>
              </w:rPr>
            </w:r>
            <w:r/>
          </w:p>
        </w:tc>
        <w:tc>
          <w:tcPr>
            <w:tcW w:w="6366" w:type="dxa"/>
            <w:vAlign w:val="center"/>
            <w:textDirection w:val="lrTb"/>
            <w:noWrap w:val="false"/>
          </w:tcPr>
          <w:p>
            <w:pPr>
              <w:pStyle w:val="703"/>
              <w:ind w:firstLine="1540"/>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tc>
      </w:tr>
    </w:tbl>
    <w:p>
      <w:pPr>
        <w:pStyle w:val="703"/>
        <w:ind w:firstLine="411"/>
        <w:spacing w:line="440" w:lineRule="exact"/>
        <w:rPr>
          <w:rFonts w:hint="eastAsia" w:ascii="仿宋" w:hAnsi="仿宋" w:eastAsia="仿宋" w:cs="仿宋"/>
          <w:sz w:val="28"/>
          <w:szCs w:val="28"/>
        </w:rPr>
      </w:pPr>
      <w:r/>
      <w:bookmarkStart w:id="38" w:name="_Toc157775459"/>
      <w:r/>
      <w:bookmarkStart w:id="39" w:name="_Toc136924766"/>
      <w:r>
        <w:rPr>
          <w:rFonts w:hint="eastAsia" w:ascii="仿宋" w:hAnsi="仿宋" w:eastAsia="仿宋" w:cs="仿宋"/>
          <w:sz w:val="28"/>
          <w:szCs w:val="28"/>
        </w:rPr>
      </w:r>
      <w:r/>
    </w:p>
    <w:p>
      <w:pPr>
        <w:pStyle w:val="703"/>
        <w:ind w:firstLine="411"/>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25"/>
        <w:ind w:firstLine="2875"/>
        <w:rPr>
          <w:rFonts w:hint="eastAsia" w:ascii="仿宋" w:hAnsi="仿宋" w:eastAsia="仿宋" w:cs="仿宋"/>
          <w:b/>
          <w:sz w:val="32"/>
          <w:szCs w:val="32"/>
        </w:rPr>
      </w:pPr>
      <w:r/>
      <w:bookmarkEnd w:id="38"/>
      <w:r/>
      <w:bookmarkEnd w:id="39"/>
      <w:r/>
      <w:bookmarkStart w:id="40" w:name="_Toc157775468"/>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rPr>
          <w:rFonts w:hint="eastAsia" w:ascii="仿宋" w:hAnsi="仿宋" w:eastAsia="仿宋" w:cs="仿宋"/>
          <w:b/>
          <w:sz w:val="32"/>
          <w:szCs w:val="32"/>
        </w:rPr>
      </w:pPr>
      <w:r>
        <w:rPr>
          <w:rFonts w:hint="eastAsia" w:ascii="仿宋" w:hAnsi="仿宋" w:eastAsia="仿宋" w:cs="仿宋"/>
          <w:b/>
          <w:sz w:val="32"/>
          <w:szCs w:val="32"/>
        </w:rPr>
      </w:r>
      <w:r/>
    </w:p>
    <w:p>
      <w:pPr>
        <w:pStyle w:val="725"/>
        <w:ind w:firstLine="2875"/>
        <w:rPr>
          <w:rFonts w:hint="eastAsia" w:ascii="仿宋" w:hAnsi="仿宋" w:eastAsia="仿宋" w:cs="仿宋"/>
          <w:b/>
          <w:sz w:val="32"/>
          <w:szCs w:val="32"/>
        </w:rPr>
      </w:pPr>
      <w:r>
        <w:rPr>
          <w:rFonts w:hint="eastAsia" w:ascii="仿宋" w:hAnsi="仿宋" w:eastAsia="仿宋" w:cs="仿宋"/>
          <w:b/>
          <w:sz w:val="32"/>
          <w:szCs w:val="32"/>
        </w:rPr>
      </w:r>
      <w:r/>
    </w:p>
    <w:p>
      <w:pPr>
        <w:pStyle w:val="725"/>
        <w:jc w:val="center"/>
        <w:rPr>
          <w:rFonts w:hint="eastAsia" w:ascii="仿宋" w:hAnsi="仿宋" w:eastAsia="仿宋" w:cs="仿宋"/>
          <w:b/>
          <w:sz w:val="32"/>
          <w:szCs w:val="32"/>
        </w:rPr>
      </w:pPr>
      <w:r>
        <w:rPr>
          <w:rFonts w:hint="eastAsia" w:ascii="仿宋" w:hAnsi="仿宋" w:eastAsia="仿宋" w:cs="仿宋"/>
          <w:b/>
          <w:sz w:val="32"/>
          <w:szCs w:val="32"/>
        </w:rPr>
        <w:t xml:space="preserve">三、投标报价明细表</w:t>
      </w:r>
      <w:r>
        <w:rPr>
          <w:rFonts w:hint="eastAsia" w:ascii="仿宋" w:hAnsi="仿宋" w:eastAsia="仿宋" w:cs="仿宋"/>
          <w:bCs/>
          <w:color w:val="0000ff"/>
          <w:sz w:val="28"/>
          <w:szCs w:val="28"/>
          <w:lang w:eastAsia="zh-CN"/>
        </w:rPr>
        <w:t xml:space="preserve">（</w:t>
      </w:r>
      <w:r>
        <w:rPr>
          <w:rFonts w:hint="eastAsia" w:ascii="仿宋" w:hAnsi="仿宋" w:eastAsia="仿宋" w:cs="Times New Roman"/>
          <w:b/>
          <w:sz w:val="28"/>
          <w:szCs w:val="28"/>
          <w:highlight w:val="none"/>
          <w:lang w:val="en-US" w:eastAsia="zh-CN"/>
        </w:rPr>
        <w:t xml:space="preserve">标段</w:t>
      </w:r>
      <w:r>
        <w:rPr>
          <w:rFonts w:hint="eastAsia" w:ascii="仿宋" w:hAnsi="仿宋" w:eastAsia="仿宋" w:cs="Times New Roman"/>
          <w:b/>
          <w:sz w:val="28"/>
          <w:szCs w:val="28"/>
          <w:highlight w:val="none"/>
          <w:u w:val="single"/>
          <w:lang w:val="en-US" w:eastAsia="zh-CN"/>
        </w:rPr>
        <w:t xml:space="preserve">    </w:t>
      </w:r>
      <w:r>
        <w:rPr>
          <w:rFonts w:hint="eastAsia" w:ascii="仿宋" w:hAnsi="仿宋" w:eastAsia="仿宋" w:cs="仿宋"/>
          <w:bCs/>
          <w:color w:val="0000ff"/>
          <w:sz w:val="28"/>
          <w:szCs w:val="28"/>
          <w:lang w:eastAsia="zh-CN"/>
        </w:rPr>
        <w:t xml:space="preserve">）</w:t>
      </w:r>
      <w:r>
        <w:rPr>
          <w:rFonts w:hint="eastAsia" w:ascii="仿宋" w:hAnsi="仿宋" w:eastAsia="仿宋" w:cs="仿宋"/>
          <w:b/>
          <w:sz w:val="32"/>
          <w:szCs w:val="32"/>
        </w:rPr>
      </w:r>
      <w:r/>
    </w:p>
    <w:p>
      <w:pPr>
        <w:pStyle w:val="725"/>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197"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1718"/>
      </w:tblGrid>
      <w:tr>
        <w:trPr>
          <w:trHeight w:val="544"/>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产品名称</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品牌</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规格型号</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产地</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交付期</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数量</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单价</w:t>
            </w:r>
            <w:r>
              <w:rPr>
                <w:rFonts w:hint="eastAsia" w:ascii="仿宋" w:hAnsi="仿宋" w:eastAsia="仿宋" w:cs="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w:t>
            </w:r>
            <w:r>
              <w:rPr>
                <w:rFonts w:hint="eastAsia" w:ascii="仿宋" w:hAnsi="仿宋" w:eastAsia="仿宋" w:cs="仿宋"/>
                <w:sz w:val="24"/>
                <w:szCs w:val="24"/>
              </w:rPr>
            </w:r>
            <w:r/>
          </w:p>
        </w:tc>
        <w:tc>
          <w:tcPr>
            <w:tcMar>
              <w:left w:w="108" w:type="dxa"/>
              <w:top w:w="0" w:type="dxa"/>
              <w:right w:w="108" w:type="dxa"/>
              <w:bottom w:w="0" w:type="dxa"/>
            </w:tcMar>
            <w:tcW w:w="993"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417"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1"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992"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850"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c>
          <w:tcPr>
            <w:tcMar>
              <w:left w:w="108" w:type="dxa"/>
              <w:top w:w="0" w:type="dxa"/>
              <w:right w:w="108" w:type="dxa"/>
              <w:bottom w:w="0" w:type="dxa"/>
            </w:tcMar>
            <w:tcW w:w="1718" w:type="dxa"/>
            <w:vAlign w:val="center"/>
            <w:textDirection w:val="lrTb"/>
            <w:noWrap w:val="false"/>
          </w:tcPr>
          <w:p>
            <w:pPr>
              <w:pStyle w:val="725"/>
              <w:jc w:val="center"/>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rPr>
              <w:t xml:space="preserve"> </w:t>
            </w:r>
            <w:r>
              <w:rPr>
                <w:rFonts w:hint="eastAsia" w:ascii="仿宋" w:hAnsi="仿宋" w:eastAsia="仿宋" w:cs="仿宋"/>
                <w:sz w:val="24"/>
                <w:szCs w:val="24"/>
              </w:rPr>
            </w:r>
            <w:r/>
          </w:p>
        </w:tc>
      </w:tr>
      <w:tr>
        <w:trPr>
          <w:trHeight w:val="1030"/>
        </w:trPr>
        <w:tc>
          <w:tcPr>
            <w:gridSpan w:val="8"/>
            <w:tcMar>
              <w:left w:w="108" w:type="dxa"/>
              <w:top w:w="0" w:type="dxa"/>
              <w:right w:w="108" w:type="dxa"/>
              <w:bottom w:w="0" w:type="dxa"/>
            </w:tcMar>
            <w:tcW w:w="9197" w:type="dxa"/>
            <w:vAlign w:val="center"/>
            <w:textDirection w:val="lrTb"/>
            <w:noWrap w:val="false"/>
          </w:tcPr>
          <w:p>
            <w:pPr>
              <w:pStyle w:val="725"/>
              <w:spacing w:line="340" w:lineRule="exact"/>
              <w:rPr>
                <w:rFonts w:hint="eastAsia" w:ascii="仿宋" w:hAnsi="仿宋" w:eastAsia="仿宋" w:cs="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4"/>
                <w:szCs w:val="24"/>
                <w:lang w:val="en-US" w:eastAsia="zh-CN"/>
              </w:rPr>
              <w:t xml:space="preserve">单价</w:t>
            </w:r>
            <w:r>
              <w:rPr>
                <w:rFonts w:hint="eastAsia" w:ascii="仿宋" w:hAnsi="仿宋" w:eastAsia="仿宋" w:cs="仿宋"/>
                <w:sz w:val="24"/>
                <w:szCs w:val="24"/>
              </w:rPr>
              <w:t xml:space="preserve">总报价（人民币：元）</w:t>
            </w:r>
            <w:r>
              <w:rPr>
                <w:rFonts w:hint="eastAsia" w:ascii="仿宋" w:hAnsi="仿宋" w:eastAsia="仿宋" w:cs="仿宋"/>
                <w:sz w:val="24"/>
                <w:szCs w:val="24"/>
              </w:rPr>
            </w:r>
            <w:r/>
          </w:p>
        </w:tc>
      </w:tr>
    </w:tbl>
    <w:p>
      <w:pPr>
        <w:pStyle w:val="725"/>
        <w:ind w:firstLine="411"/>
        <w:spacing w:line="440" w:lineRule="exact"/>
        <w:rPr>
          <w:rFonts w:hint="eastAsia" w:ascii="仿宋" w:hAnsi="仿宋" w:eastAsia="仿宋" w:cs="仿宋"/>
          <w:sz w:val="28"/>
          <w:szCs w:val="24"/>
        </w:rPr>
      </w:pPr>
      <w:r>
        <w:rPr>
          <w:rFonts w:hint="eastAsia" w:ascii="仿宋" w:hAnsi="仿宋" w:eastAsia="仿宋" w:cs="仿宋"/>
          <w:sz w:val="28"/>
          <w:szCs w:val="24"/>
        </w:rPr>
      </w:r>
      <w:r/>
    </w:p>
    <w:p>
      <w:pPr>
        <w:pStyle w:val="725"/>
        <w:ind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备注：1、投标报价采用</w:t>
      </w:r>
      <w:r>
        <w:rPr>
          <w:rFonts w:hint="eastAsia" w:ascii="仿宋" w:hAnsi="仿宋" w:eastAsia="仿宋" w:cs="仿宋"/>
          <w:sz w:val="28"/>
          <w:szCs w:val="24"/>
          <w:lang w:val="en-US" w:eastAsia="zh-CN"/>
        </w:rPr>
        <w:t xml:space="preserve">单价报价</w:t>
      </w:r>
      <w:r>
        <w:rPr>
          <w:rFonts w:hint="eastAsia" w:ascii="仿宋" w:hAnsi="仿宋" w:eastAsia="仿宋" w:cs="仿宋"/>
          <w:sz w:val="28"/>
          <w:szCs w:val="24"/>
        </w:rPr>
        <w:t xml:space="preserve">方式，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仿宋" w:hAnsi="仿宋" w:eastAsia="仿宋" w:cs="仿宋"/>
          <w:sz w:val="28"/>
          <w:szCs w:val="24"/>
        </w:rPr>
      </w:r>
      <w:r/>
    </w:p>
    <w:p>
      <w:pPr>
        <w:pStyle w:val="725"/>
        <w:ind w:firstLine="69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w:t>
      </w:r>
      <w:r>
        <w:rPr>
          <w:rFonts w:hint="eastAsia" w:ascii="仿宋" w:hAnsi="仿宋" w:eastAsia="仿宋" w:cs="仿宋"/>
          <w:sz w:val="28"/>
          <w:szCs w:val="24"/>
          <w:lang w:val="en-US" w:eastAsia="zh-CN"/>
        </w:rPr>
        <w:t xml:space="preserve">单价</w:t>
      </w:r>
      <w:r>
        <w:rPr>
          <w:rFonts w:hint="eastAsia" w:ascii="仿宋" w:hAnsi="仿宋" w:eastAsia="仿宋" w:cs="仿宋"/>
          <w:sz w:val="28"/>
          <w:szCs w:val="24"/>
        </w:rPr>
        <w:t xml:space="preserve">总报价”数额应当与“开标一览表”中“</w:t>
      </w:r>
      <w:r>
        <w:rPr>
          <w:rFonts w:hint="eastAsia" w:ascii="仿宋" w:hAnsi="仿宋" w:eastAsia="仿宋" w:cs="仿宋"/>
          <w:sz w:val="28"/>
          <w:szCs w:val="24"/>
          <w:lang w:val="en-US" w:eastAsia="zh-CN"/>
        </w:rPr>
        <w:t xml:space="preserve">单价</w:t>
      </w:r>
      <w:r>
        <w:rPr>
          <w:rFonts w:hint="eastAsia" w:ascii="仿宋" w:hAnsi="仿宋" w:eastAsia="仿宋" w:cs="仿宋"/>
          <w:sz w:val="28"/>
          <w:szCs w:val="24"/>
        </w:rPr>
        <w:t xml:space="preserve">总报价”数额一致。</w:t>
      </w:r>
      <w:r>
        <w:rPr>
          <w:rFonts w:hint="eastAsia" w:ascii="仿宋" w:hAnsi="仿宋" w:eastAsia="仿宋" w:cs="仿宋"/>
          <w:sz w:val="28"/>
          <w:szCs w:val="24"/>
        </w:rPr>
      </w:r>
      <w:r/>
    </w:p>
    <w:p>
      <w:pPr>
        <w:pStyle w:val="725"/>
        <w:ind w:firstLine="411"/>
        <w:spacing w:line="440" w:lineRule="exact"/>
        <w:rPr>
          <w:rFonts w:hint="eastAsia" w:ascii="仿宋" w:hAnsi="仿宋" w:eastAsia="仿宋" w:cs="仿宋"/>
          <w:sz w:val="28"/>
          <w:szCs w:val="24"/>
          <w:lang w:val="en-US" w:eastAsia="zh-CN"/>
        </w:rPr>
      </w:pP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color w:val="ff0000"/>
          <w:sz w:val="28"/>
          <w:szCs w:val="24"/>
          <w:lang w:val="en-US" w:eastAsia="zh-CN"/>
        </w:rPr>
        <w:t xml:space="preserve">3、各单项报价不得超过单价的最高限价，否则作无效标处理。</w:t>
      </w:r>
      <w:r>
        <w:rPr>
          <w:rFonts w:hint="eastAsia" w:ascii="仿宋" w:hAnsi="仿宋" w:eastAsia="仿宋" w:cs="仿宋"/>
          <w:sz w:val="28"/>
          <w:szCs w:val="24"/>
          <w:lang w:val="en-US" w:eastAsia="zh-CN"/>
        </w:rPr>
      </w:r>
      <w:r/>
    </w:p>
    <w:p>
      <w:pPr>
        <w:pStyle w:val="725"/>
        <w:ind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rPr>
      </w:r>
      <w:r/>
    </w:p>
    <w:p>
      <w:pPr>
        <w:pStyle w:val="725"/>
        <w:jc w:val="center"/>
        <w:spacing w:line="440" w:lineRule="exact"/>
        <w:rPr>
          <w:rFonts w:hint="eastAsia" w:ascii="仿宋" w:hAnsi="仿宋" w:eastAsia="仿宋" w:cs="仿宋"/>
          <w:b/>
          <w:sz w:val="32"/>
        </w:rPr>
      </w:pPr>
      <w:r>
        <w:rPr>
          <w:rFonts w:hint="eastAsia" w:ascii="仿宋" w:hAnsi="仿宋" w:eastAsia="仿宋" w:cs="仿宋"/>
          <w:b/>
          <w:sz w:val="32"/>
        </w:rPr>
      </w:r>
      <w:r/>
    </w:p>
    <w:p>
      <w:pPr>
        <w:pStyle w:val="725"/>
        <w:jc w:val="center"/>
        <w:spacing w:line="440" w:lineRule="exact"/>
        <w:rPr>
          <w:rFonts w:hint="eastAsia" w:ascii="仿宋" w:hAnsi="仿宋" w:eastAsia="仿宋" w:cs="仿宋"/>
          <w:b/>
          <w:sz w:val="32"/>
        </w:rPr>
      </w:pPr>
      <w:r>
        <w:rPr>
          <w:rFonts w:hint="eastAsia" w:ascii="仿宋" w:hAnsi="仿宋" w:eastAsia="仿宋" w:cs="仿宋"/>
          <w:b/>
          <w:sz w:val="32"/>
        </w:rPr>
      </w:r>
      <w:r/>
    </w:p>
    <w:p>
      <w:pPr>
        <w:pStyle w:val="725"/>
        <w:jc w:val="center"/>
        <w:spacing w:line="440" w:lineRule="exact"/>
        <w:rPr>
          <w:rFonts w:hint="eastAsia" w:ascii="仿宋" w:hAnsi="仿宋" w:eastAsia="仿宋" w:cs="仿宋"/>
          <w:b/>
          <w:sz w:val="32"/>
        </w:rPr>
      </w:pPr>
      <w:r>
        <w:rPr>
          <w:rFonts w:hint="eastAsia" w:ascii="仿宋" w:hAnsi="仿宋" w:eastAsia="仿宋" w:cs="仿宋"/>
          <w:b/>
          <w:sz w:val="32"/>
        </w:rPr>
        <w:t xml:space="preserve">四、技术要求</w:t>
      </w:r>
      <w:r>
        <w:rPr>
          <w:rFonts w:hint="eastAsia" w:ascii="仿宋" w:hAnsi="仿宋" w:eastAsia="仿宋" w:cs="仿宋"/>
          <w:b/>
          <w:sz w:val="32"/>
          <w:szCs w:val="32"/>
        </w:rPr>
        <w:t xml:space="preserve">响应</w:t>
      </w:r>
      <w:r>
        <w:rPr>
          <w:rFonts w:hint="eastAsia" w:ascii="仿宋" w:hAnsi="仿宋" w:eastAsia="仿宋" w:cs="仿宋"/>
          <w:b/>
          <w:sz w:val="32"/>
        </w:rPr>
        <w:t xml:space="preserve">偏离表</w:t>
      </w:r>
      <w:r>
        <w:rPr>
          <w:rFonts w:hint="eastAsia" w:ascii="仿宋" w:hAnsi="仿宋" w:eastAsia="仿宋" w:cs="仿宋"/>
          <w:b/>
          <w:sz w:val="32"/>
        </w:rPr>
      </w:r>
      <w:r/>
    </w:p>
    <w:tbl>
      <w:tblPr>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t xml:space="preserve">项目采购需求中主要技术</w:t>
            </w:r>
            <w:r>
              <w:rPr>
                <w:rFonts w:hint="eastAsia" w:ascii="仿宋" w:hAnsi="仿宋" w:eastAsia="仿宋" w:cs="仿宋"/>
                <w:sz w:val="24"/>
              </w:rPr>
            </w:r>
            <w:r/>
          </w:p>
          <w:p>
            <w:pPr>
              <w:pStyle w:val="703"/>
              <w:jc w:val="center"/>
              <w:rPr>
                <w:rFonts w:hint="eastAsia" w:ascii="仿宋" w:hAnsi="仿宋" w:eastAsia="仿宋" w:cs="仿宋"/>
                <w:sz w:val="24"/>
              </w:rPr>
            </w:pPr>
            <w:r>
              <w:rPr>
                <w:rFonts w:hint="eastAsia" w:ascii="仿宋" w:hAnsi="仿宋" w:eastAsia="仿宋" w:cs="仿宋"/>
                <w:sz w:val="24"/>
              </w:rPr>
              <w:t xml:space="preserve">条款描述</w:t>
            </w: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t xml:space="preserve">所投产品规格、型号及相应技术参数描述</w:t>
            </w:r>
            <w:r>
              <w:rPr>
                <w:rFonts w:hint="eastAsia" w:ascii="仿宋" w:hAnsi="仿宋" w:eastAsia="仿宋" w:cs="仿宋"/>
                <w:sz w:val="24"/>
              </w:rPr>
            </w:r>
            <w:r/>
          </w:p>
        </w:tc>
        <w:tc>
          <w:tcPr>
            <w:tcW w:w="1080" w:type="dxa"/>
            <w:vAlign w:val="center"/>
            <w:textDirection w:val="lrTb"/>
            <w:noWrap w:val="false"/>
          </w:tcPr>
          <w:p>
            <w:pPr>
              <w:pStyle w:val="703"/>
              <w:rPr>
                <w:rFonts w:hint="eastAsia" w:ascii="仿宋" w:hAnsi="仿宋" w:eastAsia="仿宋" w:cs="仿宋"/>
                <w:sz w:val="24"/>
              </w:rPr>
            </w:pPr>
            <w:r>
              <w:rPr>
                <w:rFonts w:hint="eastAsia" w:ascii="仿宋" w:hAnsi="仿宋" w:eastAsia="仿宋" w:cs="仿宋"/>
                <w:sz w:val="24"/>
              </w:rPr>
              <w:t xml:space="preserve">偏离情况</w:t>
            </w: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t xml:space="preserve">备注</w:t>
            </w: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773"/>
        </w:trPr>
        <w:tc>
          <w:tcPr>
            <w:tcW w:w="1083"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3237"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2346" w:type="dxa"/>
            <w:vAlign w:val="center"/>
            <w:textDirection w:val="lrTb"/>
            <w:noWrap w:val="false"/>
          </w:tcPr>
          <w:p>
            <w:pPr>
              <w:pStyle w:val="703"/>
              <w:jc w:val="center"/>
              <w:rPr>
                <w:rFonts w:hint="eastAsia" w:ascii="仿宋" w:hAnsi="仿宋" w:eastAsia="仿宋" w:cs="仿宋"/>
                <w:sz w:val="24"/>
              </w:rPr>
            </w:pPr>
            <w:r>
              <w:rPr>
                <w:rFonts w:hint="eastAsia" w:ascii="仿宋" w:hAnsi="仿宋" w:eastAsia="仿宋" w:cs="仿宋"/>
                <w:sz w:val="24"/>
              </w:rPr>
            </w:r>
            <w:r/>
          </w:p>
        </w:tc>
        <w:tc>
          <w:tcPr>
            <w:tcW w:w="1080"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c>
          <w:tcPr>
            <w:tcW w:w="1074" w:type="dxa"/>
            <w:vAlign w:val="center"/>
            <w:textDirection w:val="lrTb"/>
            <w:noWrap w:val="false"/>
          </w:tcPr>
          <w:p>
            <w:pPr>
              <w:pStyle w:val="703"/>
              <w:jc w:val="center"/>
              <w:spacing w:line="360" w:lineRule="auto"/>
              <w:rPr>
                <w:rFonts w:hint="eastAsia" w:ascii="仿宋" w:hAnsi="仿宋" w:eastAsia="仿宋" w:cs="仿宋"/>
                <w:sz w:val="24"/>
              </w:rPr>
            </w:pPr>
            <w:r>
              <w:rPr>
                <w:rFonts w:hint="eastAsia" w:ascii="仿宋" w:hAnsi="仿宋" w:eastAsia="仿宋" w:cs="仿宋"/>
                <w:sz w:val="24"/>
              </w:rPr>
            </w:r>
            <w:r/>
          </w:p>
        </w:tc>
      </w:tr>
    </w:tbl>
    <w:p>
      <w:pPr>
        <w:pStyle w:val="703"/>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注:（1）是否偏离用符号“+、=、-”分别表示正偏离、完全响应、负偏离。 </w:t>
      </w:r>
      <w:r>
        <w:rPr>
          <w:rFonts w:hint="eastAsia" w:ascii="仿宋" w:hAnsi="仿宋" w:eastAsia="仿宋" w:cs="仿宋"/>
          <w:sz w:val="28"/>
          <w:szCs w:val="28"/>
        </w:rPr>
      </w:r>
      <w:r/>
    </w:p>
    <w:p>
      <w:pPr>
        <w:pStyle w:val="703"/>
        <w:ind w:firstLine="42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rPr>
      </w:r>
      <w:r/>
    </w:p>
    <w:p>
      <w:pPr>
        <w:pStyle w:val="703"/>
        <w:ind w:firstLine="480"/>
        <w:spacing w:line="440" w:lineRule="exact"/>
        <w:rPr>
          <w:rFonts w:hint="eastAsia" w:ascii="仿宋" w:hAnsi="仿宋" w:eastAsia="仿宋" w:cs="仿宋"/>
          <w:bCs/>
          <w:sz w:val="32"/>
        </w:rPr>
      </w:pPr>
      <w:r>
        <w:rPr>
          <w:rFonts w:hint="eastAsia" w:ascii="仿宋" w:hAnsi="仿宋" w:eastAsia="仿宋" w:cs="仿宋"/>
          <w:bCs/>
          <w:sz w:val="32"/>
        </w:rPr>
      </w:r>
      <w:r/>
    </w:p>
    <w:p>
      <w:pPr>
        <w:pStyle w:val="72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23"/>
        <w:ind w:left="0" w:right="34" w:firstLine="2715"/>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23"/>
        <w:ind w:left="0" w:right="34" w:firstLine="0"/>
        <w:spacing w:before="120"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725"/>
        <w:ind w:firstLine="948"/>
        <w:spacing w:line="520" w:lineRule="exact"/>
        <w:rPr>
          <w:rFonts w:hint="eastAsia" w:ascii="仿宋" w:hAnsi="仿宋" w:eastAsia="仿宋" w:cs="仿宋"/>
          <w:b/>
          <w:bCs/>
          <w:sz w:val="32"/>
          <w:szCs w:val="32"/>
        </w:rPr>
      </w:pPr>
      <w:r/>
      <w:bookmarkEnd w:id="40"/>
      <w:r>
        <w:rPr>
          <w:rFonts w:hint="eastAsia" w:ascii="仿宋" w:hAnsi="仿宋" w:eastAsia="仿宋" w:cs="仿宋"/>
          <w:b/>
          <w:bCs/>
          <w:sz w:val="32"/>
        </w:rPr>
        <w:t xml:space="preserve">五、</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rPr>
          <w:rFonts w:hint="eastAsia" w:ascii="仿宋" w:hAnsi="仿宋" w:eastAsia="仿宋" w:cs="仿宋"/>
          <w:b/>
          <w:bCs/>
          <w:sz w:val="32"/>
          <w:szCs w:val="32"/>
        </w:rPr>
      </w:r>
      <w:r/>
    </w:p>
    <w:p>
      <w:pPr>
        <w:pStyle w:val="703"/>
        <w:ind w:firstLine="565"/>
        <w:spacing w:line="480" w:lineRule="exact"/>
        <w:rPr>
          <w:rFonts w:hint="eastAsia" w:ascii="仿宋" w:hAnsi="仿宋" w:eastAsia="仿宋"/>
          <w:sz w:val="28"/>
          <w:lang w:eastAsia="zh-CN"/>
        </w:rPr>
      </w:pPr>
      <w:r>
        <w:rPr>
          <w:rFonts w:hint="eastAsia" w:ascii="仿宋" w:hAnsi="仿宋" w:eastAsia="仿宋"/>
          <w:sz w:val="28"/>
        </w:rPr>
        <w:t xml:space="preserve">（一）满足《中华人民共和国政府采购法》第二十二条规定的条件；</w:t>
      </w:r>
      <w:r>
        <w:rPr>
          <w:rFonts w:hint="eastAsia" w:ascii="仿宋" w:hAnsi="仿宋" w:eastAsia="仿宋"/>
          <w:sz w:val="28"/>
          <w:lang w:eastAsia="zh-CN"/>
        </w:rPr>
        <w:t xml:space="preserve">（提供声明函）</w:t>
      </w:r>
      <w:r>
        <w:rPr>
          <w:rFonts w:hint="eastAsia" w:ascii="仿宋" w:hAnsi="仿宋" w:eastAsia="仿宋"/>
          <w:sz w:val="28"/>
          <w:lang w:eastAsia="zh-CN"/>
        </w:rPr>
      </w:r>
      <w:r/>
    </w:p>
    <w:p>
      <w:pPr>
        <w:pStyle w:val="703"/>
        <w:ind w:firstLine="565"/>
        <w:spacing w:line="480" w:lineRule="exact"/>
        <w:rPr>
          <w:rFonts w:ascii="仿宋" w:hAnsi="仿宋" w:eastAsia="仿宋"/>
          <w:sz w:val="28"/>
        </w:rPr>
      </w:pPr>
      <w:r>
        <w:rPr>
          <w:rFonts w:hint="eastAsia" w:ascii="仿宋" w:hAnsi="仿宋" w:eastAsia="仿宋"/>
          <w:sz w:val="28"/>
        </w:rPr>
        <w:t xml:space="preserve">（二）落实政府采购政策需满足的资格要求：</w:t>
      </w:r>
      <w:r>
        <w:rPr>
          <w:rFonts w:ascii="仿宋" w:hAnsi="仿宋" w:eastAsia="仿宋"/>
          <w:sz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color w:val="0000ff"/>
          <w:sz w:val="28"/>
          <w:szCs w:val="28"/>
          <w:u w:val="single"/>
        </w:rPr>
        <w:t xml:space="preserve"> 1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供应商必须为中小微企业，不接受非中小型企业参与本项目投标。</w:t>
      </w:r>
      <w:r>
        <w:rPr>
          <w:rFonts w:ascii="仿宋" w:hAnsi="仿宋" w:eastAsia="仿宋"/>
          <w:sz w:val="28"/>
          <w:szCs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  ）种方式预留部分采购份额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lang w:val="zh-CN"/>
        </w:rPr>
        <w:t xml:space="preserve">（2）本项目属于面向中小企业预留采购份额项目，中小企业合同金额比例为不低于%（其中小微企业所占比例应为该部分的%）（两项比例均应符合《政府采购促进中小企业发展管理办法》第八条规定）。接受分包合同的中小企业和分包企业之间不得存在直接控股、管理关系，须提供《分包意向协议》（详见示范格式六）和《中小企业声明函》（详见示范格式四），并加盖投标人电子签章； 如果投标人为小微企业且所有标的均由其本身承接，视同符合本条资格条件，则无需再进行分包，须提供《中小企业声明函》（详见示范格式四），并加盖投标人电子签章。</w:t>
      </w:r>
      <w:r>
        <w:rPr>
          <w:rFonts w:ascii="仿宋" w:hAnsi="仿宋" w:eastAsia="仿宋"/>
          <w:sz w:val="28"/>
          <w:szCs w:val="28"/>
        </w:rPr>
      </w:r>
      <w:r/>
    </w:p>
    <w:p>
      <w:pPr>
        <w:pStyle w:val="703"/>
        <w:ind w:firstLine="560"/>
        <w:spacing w:line="480" w:lineRule="exact"/>
        <w:rPr>
          <w:rFonts w:ascii="仿宋" w:hAnsi="仿宋" w:eastAsia="仿宋"/>
          <w:sz w:val="28"/>
          <w:szCs w:val="28"/>
        </w:rPr>
      </w:pPr>
      <w:r>
        <w:rPr>
          <w:rFonts w:hint="eastAsia" w:ascii="仿宋" w:hAnsi="仿宋" w:eastAsia="仿宋"/>
          <w:sz w:val="28"/>
          <w:szCs w:val="28"/>
        </w:rPr>
        <w:t xml:space="preserve">分包意向协议中约定小微企业的合同份额占到合同总金额 30%以上或者投标人本身所有标的均由小微企业承接的，对投标报价给予扣除，用扣除后的价格参加评审，具体详见第二章“供应商须知”第3</w:t>
      </w:r>
      <w:r>
        <w:rPr>
          <w:rFonts w:hint="eastAsia" w:ascii="仿宋" w:hAnsi="仿宋" w:eastAsia="仿宋"/>
          <w:sz w:val="28"/>
          <w:szCs w:val="28"/>
          <w:lang w:val="en-US" w:eastAsia="zh-CN"/>
        </w:rPr>
        <w:t xml:space="preserve">2.1.1</w:t>
      </w:r>
      <w:r>
        <w:rPr>
          <w:rFonts w:hint="eastAsia" w:ascii="仿宋" w:hAnsi="仿宋" w:eastAsia="仿宋"/>
          <w:sz w:val="28"/>
          <w:szCs w:val="28"/>
        </w:rPr>
        <w:t xml:space="preserve">项。</w:t>
      </w:r>
      <w:r>
        <w:rPr>
          <w:rFonts w:ascii="仿宋" w:hAnsi="仿宋" w:eastAsia="仿宋"/>
          <w:sz w:val="28"/>
          <w:szCs w:val="28"/>
        </w:rPr>
      </w:r>
      <w:r/>
    </w:p>
    <w:p>
      <w:pPr>
        <w:pStyle w:val="703"/>
        <w:ind w:firstLine="560"/>
        <w:spacing w:line="48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2.1.1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703"/>
        <w:ind w:firstLine="560"/>
        <w:spacing w:line="48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703"/>
        <w:numPr>
          <w:ilvl w:val="0"/>
          <w:numId w:val="0"/>
        </w:numPr>
        <w:ind w:firstLine="560"/>
        <w:spacing w:line="480" w:lineRule="exact"/>
        <w:rPr>
          <w:rFonts w:ascii="仿宋" w:hAnsi="仿宋" w:eastAsia="仿宋"/>
          <w:sz w:val="28"/>
        </w:rPr>
      </w:pPr>
      <w:r>
        <w:rPr>
          <w:rFonts w:hint="eastAsia" w:ascii="仿宋" w:hAnsi="仿宋" w:eastAsia="仿宋"/>
          <w:sz w:val="28"/>
          <w:lang w:val="en-US" w:eastAsia="zh-CN"/>
        </w:rPr>
        <w:t xml:space="preserve">4、</w:t>
      </w:r>
      <w:r>
        <w:rPr>
          <w:rFonts w:hint="eastAsia" w:ascii="仿宋" w:hAnsi="仿宋" w:eastAsia="仿宋"/>
          <w:sz w:val="28"/>
        </w:rPr>
        <w:t xml:space="preserve">投标人须具有独立法人资格或其他组织，提供合法有效的企业法人（三证合一）营业执照副本（原件</w:t>
      </w:r>
      <w:r>
        <w:rPr>
          <w:rFonts w:hint="eastAsia" w:ascii="仿宋" w:hAnsi="仿宋" w:eastAsia="仿宋"/>
          <w:bCs/>
          <w:sz w:val="28"/>
          <w:szCs w:val="28"/>
        </w:rPr>
        <w:t xml:space="preserve">扫描件并加盖</w:t>
      </w:r>
      <w:r>
        <w:rPr>
          <w:rFonts w:hint="eastAsia" w:ascii="仿宋" w:hAnsi="仿宋" w:eastAsia="仿宋"/>
          <w:sz w:val="28"/>
        </w:rPr>
        <w:t xml:space="preserve">投标人电子签</w:t>
      </w:r>
      <w:r>
        <w:rPr>
          <w:rFonts w:hint="eastAsia" w:ascii="仿宋" w:hAnsi="仿宋" w:eastAsia="仿宋"/>
          <w:bCs/>
          <w:sz w:val="28"/>
          <w:szCs w:val="28"/>
        </w:rPr>
        <w:t xml:space="preserve">章</w:t>
      </w:r>
      <w:r>
        <w:rPr>
          <w:rFonts w:hint="eastAsia" w:ascii="仿宋" w:hAnsi="仿宋" w:eastAsia="仿宋"/>
          <w:sz w:val="28"/>
        </w:rPr>
        <w:t xml:space="preserve">）；</w:t>
      </w:r>
      <w:r>
        <w:rPr>
          <w:rFonts w:ascii="仿宋" w:hAnsi="仿宋" w:eastAsia="仿宋"/>
          <w:sz w:val="28"/>
        </w:rPr>
      </w:r>
      <w:r/>
    </w:p>
    <w:p>
      <w:pPr>
        <w:pStyle w:val="703"/>
        <w:ind w:firstLine="565"/>
        <w:spacing w:line="520" w:lineRule="exact"/>
        <w:rPr>
          <w:rFonts w:ascii="仿宋" w:hAnsi="仿宋" w:eastAsia="仿宋" w:cs="仿宋"/>
          <w:color w:val="000000"/>
          <w:sz w:val="28"/>
          <w:szCs w:val="28"/>
        </w:rPr>
      </w:pPr>
      <w:r>
        <w:rPr>
          <w:rFonts w:hint="eastAsia" w:ascii="仿宋" w:hAnsi="仿宋" w:eastAsia="仿宋"/>
          <w:sz w:val="28"/>
          <w:szCs w:val="28"/>
        </w:rPr>
        <w:t xml:space="preserve">（三）</w:t>
      </w:r>
      <w:r>
        <w:rPr>
          <w:rFonts w:hint="eastAsia" w:ascii="仿宋" w:hAnsi="仿宋" w:eastAsia="仿宋"/>
          <w:bCs/>
          <w:sz w:val="28"/>
          <w:szCs w:val="28"/>
        </w:rPr>
        <w:t xml:space="preserve">本项目的特定资格要求:无</w:t>
      </w:r>
      <w:r>
        <w:rPr>
          <w:rFonts w:ascii="仿宋" w:hAnsi="仿宋" w:eastAsia="仿宋" w:cs="仿宋"/>
          <w:color w:val="000000"/>
          <w:sz w:val="28"/>
          <w:szCs w:val="28"/>
        </w:rPr>
      </w:r>
      <w:r/>
    </w:p>
    <w:p>
      <w:pPr>
        <w:pStyle w:val="703"/>
        <w:ind w:firstLine="560"/>
        <w:spacing w:line="480" w:lineRule="exact"/>
        <w:rPr>
          <w:rFonts w:ascii="仿宋" w:hAnsi="仿宋" w:eastAsia="仿宋"/>
          <w:sz w:val="28"/>
          <w:szCs w:val="28"/>
        </w:rPr>
      </w:pPr>
      <w:r>
        <w:rPr>
          <w:rFonts w:hint="eastAsia" w:ascii="仿宋" w:hAnsi="仿宋" w:eastAsia="仿宋"/>
          <w:sz w:val="28"/>
        </w:rPr>
        <w:t xml:space="preserve">（四）</w:t>
      </w:r>
      <w:r>
        <w:rPr>
          <w:rFonts w:hint="eastAsia" w:ascii="仿宋" w:hAnsi="仿宋" w:eastAsia="仿宋" w:cs="宋体"/>
          <w:sz w:val="28"/>
          <w:szCs w:val="28"/>
        </w:rPr>
        <w:t xml:space="preserve">拒绝下述条件的投标人参加本次采购活动:</w:t>
      </w:r>
      <w:r>
        <w:rPr>
          <w:rFonts w:ascii="仿宋" w:hAnsi="仿宋" w:eastAsia="仿宋"/>
          <w:sz w:val="28"/>
          <w:szCs w:val="28"/>
        </w:rPr>
      </w:r>
      <w:r/>
    </w:p>
    <w:p>
      <w:pPr>
        <w:pStyle w:val="740"/>
        <w:ind w:firstLine="560"/>
        <w:widowControl/>
        <w:rPr>
          <w:rFonts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.供应商单位负责人为同一人或者存在直接控股、管理关系的不同供应商，不得同时参加同一合同项下的政府采购活动；</w:t>
      </w:r>
      <w:r>
        <w:rPr>
          <w:rFonts w:ascii="仿宋" w:hAnsi="仿宋" w:eastAsia="仿宋" w:cs="仿宋"/>
          <w:sz w:val="28"/>
          <w:szCs w:val="28"/>
        </w:rPr>
      </w:r>
      <w:r/>
    </w:p>
    <w:p>
      <w:pPr>
        <w:pStyle w:val="740"/>
        <w:ind w:firstLine="560"/>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.凡为采购项目提供整体设计、规范编制或者项目管理、监理、检测等服务的供应商，不得再参加本项目的采购活动；</w:t>
      </w:r>
      <w:r>
        <w:rPr>
          <w:rFonts w:hint="eastAsia" w:ascii="仿宋" w:hAnsi="仿宋" w:eastAsia="仿宋" w:cs="仿宋"/>
          <w:sz w:val="28"/>
          <w:szCs w:val="28"/>
        </w:rPr>
      </w:r>
      <w:r/>
    </w:p>
    <w:p>
      <w:pPr>
        <w:pStyle w:val="740"/>
        <w:ind w:firstLine="560"/>
        <w:widowControl/>
        <w:rPr>
          <w:rFonts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供应商被“信用中国”网站（www.creditchina.gov.cn）、“中国政府采购网”（www.ccgp.gov.cn）列入失信被执行人、重大税收违法案件当事人名单、政府采购严重违法失信行为记录名单（查询结果将以网页打印，加盖供应商电子签章，必须提供）。</w:t>
      </w:r>
      <w:r>
        <w:rPr>
          <w:rFonts w:ascii="仿宋" w:hAnsi="仿宋" w:eastAsia="仿宋" w:cs="仿宋"/>
          <w:sz w:val="28"/>
          <w:szCs w:val="28"/>
        </w:rPr>
      </w:r>
      <w:r/>
    </w:p>
    <w:p>
      <w:pPr>
        <w:pStyle w:val="703"/>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03"/>
        <w:jc w:val="left"/>
        <w:widowControl/>
        <w:rPr>
          <w:rFonts w:hint="eastAsia" w:ascii="仿宋" w:hAnsi="仿宋" w:eastAsia="仿宋" w:cs="仿宋"/>
          <w:b/>
          <w:bCs/>
          <w:sz w:val="32"/>
        </w:rPr>
      </w:pPr>
      <w:r>
        <w:rPr>
          <w:rFonts w:hint="eastAsia" w:ascii="仿宋" w:hAnsi="仿宋" w:eastAsia="仿宋" w:cs="仿宋"/>
          <w:b/>
          <w:bCs/>
          <w:sz w:val="32"/>
        </w:rPr>
      </w:r>
      <w:r/>
    </w:p>
    <w:p>
      <w:pPr>
        <w:pStyle w:val="703"/>
        <w:ind w:firstLine="1428"/>
        <w:jc w:val="left"/>
        <w:spacing w:line="520" w:lineRule="exact"/>
        <w:widowControl/>
        <w:rPr>
          <w:rFonts w:hint="eastAsia" w:ascii="仿宋" w:hAnsi="仿宋" w:eastAsia="仿宋" w:cs="仿宋"/>
          <w:b/>
          <w:sz w:val="36"/>
        </w:rPr>
      </w:pPr>
      <w:r>
        <w:rPr>
          <w:rFonts w:hint="eastAsia" w:ascii="仿宋" w:hAnsi="仿宋" w:eastAsia="仿宋" w:cs="仿宋"/>
          <w:b/>
          <w:sz w:val="36"/>
        </w:rPr>
        <w:br w:type="page" w:clear="all"/>
      </w:r>
      <w:bookmarkStart w:id="41" w:name="_Toc157775454"/>
      <w:r>
        <w:rPr>
          <w:rFonts w:hint="eastAsia" w:ascii="仿宋" w:hAnsi="仿宋" w:eastAsia="仿宋" w:cs="仿宋"/>
          <w:b/>
          <w:sz w:val="36"/>
        </w:rPr>
      </w:r>
      <w:r/>
    </w:p>
    <w:p>
      <w:pPr>
        <w:pStyle w:val="703"/>
        <w:ind w:firstLine="1269"/>
        <w:jc w:val="left"/>
        <w:spacing w:line="520" w:lineRule="exact"/>
        <w:widowControl/>
        <w:rPr>
          <w:rFonts w:hint="eastAsia" w:ascii="仿宋" w:hAnsi="仿宋" w:eastAsia="仿宋" w:cs="仿宋"/>
          <w:b/>
          <w:bCs/>
          <w:sz w:val="32"/>
        </w:rPr>
      </w:pPr>
      <w:r>
        <w:rPr>
          <w:rFonts w:hint="eastAsia" w:ascii="仿宋" w:hAnsi="仿宋" w:eastAsia="仿宋" w:cs="仿宋"/>
          <w:b/>
          <w:bCs/>
          <w:sz w:val="32"/>
        </w:rPr>
        <w:t xml:space="preserve">六、综合评分时投标人需提供的证明文件</w:t>
      </w:r>
      <w:r>
        <w:rPr>
          <w:rFonts w:hint="eastAsia" w:ascii="仿宋" w:hAnsi="仿宋" w:eastAsia="仿宋" w:cs="仿宋"/>
          <w:b/>
          <w:bCs/>
          <w:sz w:val="32"/>
        </w:rPr>
      </w:r>
      <w:r/>
    </w:p>
    <w:p>
      <w:pPr>
        <w:pStyle w:val="703"/>
        <w:ind w:firstLine="840"/>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（供应商根据第三章评标标准的要求提供相关材料）</w:t>
      </w:r>
      <w:r>
        <w:rPr>
          <w:rFonts w:hint="eastAsia" w:ascii="仿宋" w:hAnsi="仿宋" w:eastAsia="仿宋" w:cs="仿宋"/>
          <w:sz w:val="28"/>
          <w:szCs w:val="28"/>
          <w:lang w:val="zh-CN"/>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703"/>
        <w:ind w:firstLine="3521"/>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七、示范格式</w:t>
      </w:r>
      <w:r>
        <w:rPr>
          <w:rFonts w:hint="eastAsia" w:ascii="仿宋" w:hAnsi="仿宋" w:eastAsia="仿宋" w:cs="仿宋"/>
          <w:b/>
          <w:sz w:val="32"/>
          <w:szCs w:val="32"/>
        </w:rPr>
      </w:r>
      <w:r/>
    </w:p>
    <w:p>
      <w:pPr>
        <w:pStyle w:val="703"/>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703"/>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703"/>
        <w:ind w:firstLine="2891"/>
        <w:spacing w:line="640" w:lineRule="exact"/>
        <w:rPr>
          <w:rFonts w:hint="eastAsia" w:ascii="仿宋" w:hAnsi="仿宋" w:eastAsia="仿宋" w:cs="仿宋"/>
          <w:b/>
          <w:bCs/>
          <w:sz w:val="32"/>
          <w:szCs w:val="32"/>
          <w:lang w:val="zh-CN"/>
        </w:rPr>
      </w:pPr>
      <w:r/>
      <w:bookmarkEnd w:id="41"/>
      <w:r>
        <w:rPr>
          <w:rFonts w:hint="eastAsia" w:ascii="仿宋" w:hAnsi="仿宋" w:eastAsia="仿宋" w:cs="仿宋"/>
          <w:b/>
          <w:bCs/>
          <w:sz w:val="32"/>
          <w:szCs w:val="32"/>
          <w:lang w:val="zh-CN"/>
        </w:rPr>
        <w:t xml:space="preserve">法定代表人资格证明</w:t>
      </w:r>
      <w:r>
        <w:rPr>
          <w:rFonts w:hint="eastAsia" w:ascii="仿宋" w:hAnsi="仿宋" w:eastAsia="仿宋" w:cs="仿宋"/>
          <w:b/>
          <w:bCs/>
          <w:sz w:val="32"/>
          <w:szCs w:val="32"/>
          <w:lang w:val="zh-CN"/>
        </w:rPr>
      </w:r>
      <w:r/>
    </w:p>
    <w:p>
      <w:pPr>
        <w:pStyle w:val="703"/>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703"/>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703"/>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703"/>
        <w:ind w:left="1" w:firstLine="560"/>
        <w:spacing w:line="640" w:lineRule="exact"/>
        <w:rPr>
          <w:rFonts w:hint="eastAsia"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项目，签署上述项目的投标文件、进行招标、签署合同和处理与之有关的一切事务。</w:t>
      </w:r>
      <w:r>
        <w:rPr>
          <w:rFonts w:hint="eastAsia" w:ascii="仿宋" w:hAnsi="仿宋" w:eastAsia="仿宋" w:cs="仿宋"/>
          <w:sz w:val="28"/>
        </w:rPr>
      </w:r>
      <w:r/>
    </w:p>
    <w:p>
      <w:pPr>
        <w:pStyle w:val="703"/>
        <w:ind w:firstLine="280"/>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03"/>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703"/>
        <w:ind w:firstLine="280"/>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03"/>
        <w:jc w:val="both"/>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703"/>
        <w:ind w:firstLine="560"/>
        <w:spacing w:line="64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703"/>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703"/>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703"/>
        <w:ind w:firstLine="3213"/>
        <w:spacing w:line="520" w:lineRule="exact"/>
        <w:rPr>
          <w:rFonts w:hint="eastAsia" w:ascii="仿宋" w:hAnsi="仿宋" w:eastAsia="仿宋" w:cs="仿宋"/>
          <w:b/>
          <w:bCs/>
          <w:sz w:val="28"/>
        </w:rPr>
      </w:pPr>
      <w:r>
        <w:rPr>
          <w:rFonts w:hint="eastAsia" w:ascii="仿宋" w:hAnsi="仿宋" w:eastAsia="仿宋" w:cs="仿宋"/>
          <w:b/>
          <w:bCs/>
          <w:sz w:val="32"/>
        </w:rPr>
        <w:t xml:space="preserve">授权委托书</w:t>
      </w:r>
      <w:r>
        <w:rPr>
          <w:rFonts w:hint="eastAsia" w:ascii="仿宋" w:hAnsi="仿宋" w:eastAsia="仿宋" w:cs="仿宋"/>
          <w:b/>
          <w:bCs/>
          <w:sz w:val="28"/>
        </w:rPr>
      </w:r>
      <w:r/>
    </w:p>
    <w:p>
      <w:pPr>
        <w:pStyle w:val="703"/>
        <w:spacing w:line="52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bCs/>
          <w:color w:val="000000"/>
          <w:sz w:val="30"/>
          <w:szCs w:val="28"/>
          <w:lang w:eastAsia="zh-CN"/>
        </w:rPr>
        <w:t xml:space="preserve">淮安市淮安区民政局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lang w:eastAsia="zh-CN"/>
        </w:rPr>
        <w:t xml:space="preserve">淮安市淮安区民政局</w:t>
      </w:r>
      <w:r>
        <w:rPr>
          <w:rFonts w:hint="eastAsia" w:ascii="仿宋" w:hAnsi="仿宋" w:eastAsia="仿宋" w:cs="仿宋"/>
          <w:color w:val="000000"/>
          <w:sz w:val="28"/>
          <w:szCs w:val="28"/>
        </w:rPr>
        <w:t xml:space="preserve">组织的（项目编号:           ）</w:t>
      </w:r>
      <w:r>
        <w:rPr>
          <w:rFonts w:hint="eastAsia" w:ascii="仿宋" w:hAnsi="仿宋" w:eastAsia="仿宋" w:cs="仿宋"/>
          <w:bCs/>
          <w:sz w:val="28"/>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w:t>
      </w:r>
      <w:r>
        <w:rPr>
          <w:rFonts w:hint="eastAsia" w:ascii="仿宋" w:hAnsi="仿宋" w:eastAsia="仿宋" w:cs="仿宋"/>
          <w:color w:val="000000"/>
          <w:sz w:val="28"/>
          <w:szCs w:val="28"/>
          <w:lang w:val="en-US" w:eastAsia="zh-CN"/>
        </w:rPr>
        <w:t xml:space="preserve">人</w:t>
      </w:r>
      <w:r>
        <w:rPr>
          <w:rFonts w:hint="eastAsia" w:ascii="仿宋" w:hAnsi="仿宋" w:eastAsia="仿宋" w:cs="仿宋"/>
          <w:color w:val="000000"/>
          <w:sz w:val="28"/>
          <w:szCs w:val="28"/>
        </w:rPr>
        <w:t xml:space="preserve">协商、澄清、解释，签订合同书并执行一切与此有关的事项。</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703"/>
        <w:ind w:firstLine="60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703"/>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spacing w:line="52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03"/>
        <w:ind w:left="-359" w:firstLine="548"/>
        <w:spacing w:line="520" w:lineRule="exact"/>
        <w:rPr>
          <w:rFonts w:hint="eastAsia" w:ascii="仿宋" w:hAnsi="仿宋" w:eastAsia="仿宋" w:cs="仿宋"/>
          <w:bCs/>
          <w:sz w:val="28"/>
        </w:rPr>
      </w:pPr>
      <w:r>
        <w:rPr>
          <w:rFonts w:hint="eastAsia" w:ascii="仿宋" w:hAnsi="仿宋" w:eastAsia="仿宋" w:cs="仿宋"/>
          <w:bCs/>
          <w:sz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703"/>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t xml:space="preserve">示范格式三</w:t>
      </w: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jc w:val="center"/>
        <w:spacing w:line="520" w:lineRule="exact"/>
        <w:rPr>
          <w:rFonts w:hint="eastAsia" w:ascii="仿宋" w:hAnsi="仿宋" w:eastAsia="仿宋" w:cs="仿宋"/>
          <w:b/>
          <w:bCs/>
          <w:sz w:val="32"/>
        </w:rPr>
      </w:pPr>
      <w:r>
        <w:rPr>
          <w:rFonts w:hint="eastAsia" w:ascii="仿宋" w:hAnsi="仿宋" w:eastAsia="仿宋" w:cs="仿宋"/>
          <w:b/>
          <w:bCs/>
          <w:sz w:val="32"/>
        </w:rPr>
        <w:t xml:space="preserve">符合《政府采购法》第二十二条规定条件的声明函</w:t>
      </w:r>
      <w:r>
        <w:rPr>
          <w:rFonts w:hint="eastAsia" w:ascii="仿宋" w:hAnsi="仿宋" w:eastAsia="仿宋" w:cs="仿宋"/>
          <w:b/>
          <w:bCs/>
          <w:sz w:val="32"/>
        </w:rPr>
      </w:r>
      <w:r/>
    </w:p>
    <w:p>
      <w:pPr>
        <w:pStyle w:val="713"/>
        <w:ind w:firstLine="0"/>
        <w:spacing w:line="7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淮安市淮安区民政局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03"/>
        <w:ind w:firstLine="8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我公司参加</w:t>
      </w:r>
      <w:r>
        <w:rPr>
          <w:rFonts w:hint="eastAsia" w:ascii="仿宋" w:hAnsi="仿宋" w:eastAsia="仿宋" w:cs="仿宋"/>
          <w:sz w:val="28"/>
          <w:szCs w:val="28"/>
        </w:rPr>
        <w:t xml:space="preserve">贵中心组织实施</w:t>
      </w:r>
      <w:r>
        <w:rPr>
          <w:rFonts w:hint="eastAsia" w:ascii="仿宋" w:hAnsi="仿宋" w:eastAsia="仿宋" w:cs="仿宋"/>
          <w:color w:val="000000"/>
          <w:sz w:val="28"/>
          <w:szCs w:val="28"/>
        </w:rPr>
        <w:t xml:space="preserve">的（项目编号:       ）</w:t>
      </w:r>
      <w:r>
        <w:rPr>
          <w:rFonts w:hint="eastAsia" w:ascii="仿宋" w:hAnsi="仿宋" w:eastAsia="仿宋" w:cs="仿宋"/>
          <w:bCs/>
          <w:sz w:val="28"/>
        </w:rPr>
        <w:t xml:space="preserve">    </w:t>
      </w:r>
      <w:r>
        <w:rPr>
          <w:rFonts w:hint="eastAsia" w:ascii="仿宋" w:hAnsi="仿宋" w:eastAsia="仿宋" w:cs="仿宋"/>
          <w:color w:val="000000"/>
          <w:sz w:val="28"/>
          <w:szCs w:val="28"/>
        </w:rPr>
        <w:t xml:space="preserve">采购项目的政府采购活动。针对《中华人民共和国政府采购法》第二十二条规定做出如下声明：</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rPr>
          <w:rFonts w:hint="eastAsia" w:ascii="仿宋" w:hAnsi="仿宋" w:eastAsia="仿宋" w:cs="仿宋"/>
          <w:color w:val="000000"/>
          <w:sz w:val="28"/>
          <w:szCs w:val="28"/>
        </w:rPr>
      </w:r>
      <w:r/>
    </w:p>
    <w:p>
      <w:pPr>
        <w:pStyle w:val="703"/>
        <w:ind w:firstLine="5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rPr>
          <w:rFonts w:hint="eastAsia" w:ascii="仿宋" w:hAnsi="仿宋" w:eastAsia="仿宋" w:cs="仿宋"/>
          <w:color w:val="000000"/>
          <w:sz w:val="28"/>
          <w:szCs w:val="28"/>
        </w:rPr>
      </w:r>
      <w:r/>
    </w:p>
    <w:p>
      <w:pPr>
        <w:pStyle w:val="703"/>
        <w:ind w:firstLine="560"/>
        <w:jc w:val="lef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仿宋" w:hAnsi="仿宋" w:eastAsia="仿宋" w:cs="仿宋"/>
          <w:color w:val="000000"/>
          <w:sz w:val="28"/>
          <w:szCs w:val="28"/>
        </w:rPr>
      </w:r>
      <w:r/>
    </w:p>
    <w:p>
      <w:pPr>
        <w:pStyle w:val="703"/>
        <w:ind w:firstLine="6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rPr>
          <w:rFonts w:hint="eastAsia" w:ascii="仿宋" w:hAnsi="仿宋" w:eastAsia="仿宋" w:cs="仿宋"/>
          <w:color w:val="000000"/>
          <w:sz w:val="28"/>
          <w:szCs w:val="28"/>
        </w:rPr>
      </w:r>
      <w:r/>
    </w:p>
    <w:p>
      <w:pPr>
        <w:pStyle w:val="703"/>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03"/>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03"/>
        <w:jc w:val="right"/>
        <w:spacing w:line="64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承诺人</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spacing w:line="52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03"/>
        <w:spacing w:line="52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b/>
          <w:sz w:val="32"/>
          <w:szCs w:val="32"/>
        </w:rPr>
      </w:pPr>
      <w:r>
        <w:rPr>
          <w:rFonts w:hint="eastAsia" w:ascii="仿宋" w:hAnsi="仿宋" w:eastAsia="仿宋" w:cs="仿宋"/>
          <w:b/>
          <w:sz w:val="32"/>
          <w:szCs w:val="32"/>
        </w:rPr>
      </w:r>
      <w:r/>
    </w:p>
    <w:p>
      <w:pPr>
        <w:pStyle w:val="703"/>
        <w:rPr>
          <w:rFonts w:hint="eastAsia" w:ascii="仿宋" w:hAnsi="仿宋" w:eastAsia="仿宋" w:cs="仿宋"/>
          <w:sz w:val="28"/>
          <w:szCs w:val="28"/>
        </w:rPr>
      </w:pPr>
      <w:r>
        <w:rPr>
          <w:rFonts w:hint="eastAsia" w:ascii="仿宋" w:hAnsi="仿宋" w:eastAsia="仿宋" w:cs="仿宋"/>
          <w:b/>
          <w:sz w:val="32"/>
          <w:szCs w:val="32"/>
        </w:rPr>
        <w:t xml:space="preserve">示范格式四</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03"/>
        <w:numPr>
          <w:ilvl w:val="0"/>
          <w:numId w:val="11"/>
        </w:numPr>
        <w:jc w:val="center"/>
        <w:rPr>
          <w:rFonts w:hint="eastAsia" w:ascii="仿宋" w:hAnsi="仿宋" w:eastAsia="仿宋" w:cs="仿宋"/>
          <w:b/>
          <w:bCs/>
          <w:sz w:val="32"/>
          <w:szCs w:val="32"/>
        </w:rPr>
      </w:pPr>
      <w:r>
        <w:rPr>
          <w:rFonts w:hint="eastAsia" w:ascii="仿宋" w:hAnsi="仿宋" w:eastAsia="仿宋" w:cs="仿宋"/>
          <w:b/>
          <w:bCs/>
          <w:sz w:val="32"/>
          <w:szCs w:val="32"/>
        </w:rPr>
        <w:t xml:space="preserve">企业声明函（货物类）</w:t>
      </w:r>
      <w:r>
        <w:rPr>
          <w:rFonts w:hint="eastAsia" w:ascii="仿宋" w:hAnsi="仿宋" w:eastAsia="仿宋" w:cs="仿宋"/>
          <w:b/>
          <w:bCs/>
          <w:sz w:val="32"/>
          <w:szCs w:val="32"/>
        </w:rPr>
      </w:r>
      <w:r/>
    </w:p>
    <w:p>
      <w:pPr>
        <w:pStyle w:val="713"/>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淮安市淮安区民政局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采购活动，提供的货物全部由符合政策要求的中小企业制造。相关企业的具体情况如下： </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 </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 </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w:t>
      </w:r>
      <w:r>
        <w:rPr>
          <w:rFonts w:hint="eastAsia" w:ascii="仿宋" w:hAnsi="仿宋" w:eastAsia="仿宋" w:cs="仿宋"/>
          <w:bCs/>
          <w:color w:val="000000"/>
          <w:sz w:val="28"/>
          <w:szCs w:val="28"/>
        </w:rPr>
        <w:t xml:space="preserve"> ，属于（采购文件中明确的所属行业）行业；制造商为（企业名称），从业人员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 </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13"/>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703"/>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（二）企业声明函（服务）</w:t>
      </w:r>
      <w:r>
        <w:rPr>
          <w:rFonts w:hint="eastAsia" w:ascii="仿宋" w:hAnsi="仿宋" w:eastAsia="仿宋" w:cs="仿宋"/>
          <w:b/>
          <w:bCs/>
          <w:sz w:val="32"/>
          <w:szCs w:val="32"/>
        </w:rPr>
      </w:r>
      <w:r/>
    </w:p>
    <w:p>
      <w:pPr>
        <w:pStyle w:val="713"/>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淮安市淮安区民政局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713"/>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13"/>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713"/>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示范格式五</w:t>
      </w:r>
      <w:r>
        <w:rPr>
          <w:rFonts w:hint="eastAsia" w:ascii="仿宋" w:hAnsi="仿宋" w:eastAsia="仿宋" w:cs="仿宋"/>
          <w:b/>
          <w:sz w:val="32"/>
          <w:szCs w:val="32"/>
        </w:rPr>
      </w:r>
      <w:r/>
    </w:p>
    <w:p>
      <w:pPr>
        <w:pStyle w:val="703"/>
        <w:jc w:val="center"/>
        <w:spacing w:line="640" w:lineRule="exact"/>
        <w:widowControl/>
        <w:rPr>
          <w:rFonts w:hint="eastAsia" w:ascii="仿宋" w:hAnsi="仿宋" w:eastAsia="仿宋" w:cs="仿宋"/>
          <w:sz w:val="24"/>
        </w:rPr>
      </w:pPr>
      <w:r>
        <w:rPr>
          <w:rFonts w:hint="eastAsia" w:ascii="仿宋" w:hAnsi="仿宋" w:eastAsia="仿宋" w:cs="仿宋"/>
          <w:b/>
          <w:bCs/>
          <w:color w:val="000000"/>
          <w:sz w:val="32"/>
          <w:szCs w:val="32"/>
        </w:rPr>
        <w:t xml:space="preserve">残疾人福利性单位声明函</w:t>
      </w:r>
      <w:r>
        <w:rPr>
          <w:rFonts w:hint="eastAsia" w:ascii="仿宋" w:hAnsi="仿宋" w:eastAsia="仿宋" w:cs="仿宋"/>
          <w:sz w:val="24"/>
        </w:rPr>
      </w:r>
      <w:r/>
    </w:p>
    <w:p>
      <w:pPr>
        <w:pStyle w:val="713"/>
        <w:ind w:firstLine="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lang w:eastAsia="zh-CN"/>
        </w:rPr>
        <w:t xml:space="preserve">淮安市淮安区民政局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713"/>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713"/>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713"/>
        <w:ind w:firstLine="56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cs="仿宋"/>
          <w:bCs/>
          <w:color w:val="000000"/>
          <w:sz w:val="28"/>
          <w:szCs w:val="28"/>
        </w:rPr>
      </w:r>
      <w:r/>
    </w:p>
    <w:p>
      <w:pPr>
        <w:pStyle w:val="713"/>
        <w:ind w:firstLine="560"/>
        <w:spacing w:line="64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713"/>
        <w:ind w:firstLine="560"/>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703"/>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703"/>
        <w:ind w:firstLine="565"/>
        <w:spacing w:line="64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t xml:space="preserve">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sectPr>
      <w:headerReference w:type="default" r:id="rId9"/>
      <w:footerReference w:type="default" r:id="rId11"/>
      <w:footerReference w:type="even" r:id="rId12"/>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华文彩云">
    <w:panose1 w:val="02010800040101010101"/>
  </w:font>
  <w:font w:name="楷体_GB2312">
    <w:panose1 w:val="02010609060101010101"/>
  </w:font>
  <w:font w:name="Courier New">
    <w:panose1 w:val="02070309020205020404"/>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47"/>
      </w:rPr>
      <w:framePr w:wrap="around" w:vAnchor="text" w:hAnchor="margin" w:xAlign="center" w:y="1"/>
    </w:pPr>
    <w:r>
      <w:fldChar w:fldCharType="begin"/>
    </w:r>
    <w:r>
      <w:rPr>
        <w:rStyle w:val="747"/>
      </w:rPr>
      <w:instrText xml:space="preserve">PAGE  </w:instrText>
    </w:r>
    <w:r>
      <w:fldChar w:fldCharType="separate"/>
    </w:r>
    <w:r>
      <w:rPr>
        <w:rStyle w:val="747"/>
      </w:rPr>
      <w:t xml:space="preserve">50</w:t>
    </w:r>
    <w:r>
      <w:fldChar w:fldCharType="end"/>
    </w:r>
    <w:r>
      <w:rPr>
        <w:rStyle w:val="747"/>
      </w:rPr>
    </w:r>
    <w:r/>
  </w:p>
  <w:p>
    <w:pPr>
      <w:pStyle w:val="73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47"/>
      </w:rPr>
      <w:framePr w:wrap="around" w:vAnchor="text" w:hAnchor="margin" w:xAlign="center" w:y="1"/>
    </w:pPr>
    <w:r>
      <w:fldChar w:fldCharType="begin"/>
    </w:r>
    <w:r>
      <w:rPr>
        <w:rStyle w:val="747"/>
      </w:rPr>
      <w:instrText xml:space="preserve">PAGE  </w:instrText>
    </w:r>
    <w:r>
      <w:fldChar w:fldCharType="end"/>
    </w:r>
    <w:r>
      <w:rPr>
        <w:rStyle w:val="747"/>
      </w:rPr>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75"/>
      <w:isLgl w:val="false"/>
      <w:suff w:val="nothing"/>
      <w:lvlText w:val="第%1章"/>
      <w:lvlJc w:val="left"/>
      <w:pPr>
        <w:pStyle w:val="703"/>
        <w:ind w:left="640" w:firstLine="0"/>
      </w:pPr>
      <w:rPr>
        <w:rFonts w:hint="eastAsia"/>
      </w:rPr>
    </w:lvl>
    <w:lvl w:ilvl="1">
      <w:start w:val="1"/>
      <w:numFmt w:val="decimal"/>
      <w:isLgl w:val="false"/>
      <w:suff w:val="nothing"/>
      <w:lvlText w:val=""/>
      <w:lvlJc w:val="left"/>
      <w:pPr>
        <w:pStyle w:val="703"/>
        <w:ind w:left="640" w:firstLine="0"/>
      </w:pPr>
      <w:rPr>
        <w:rFonts w:hint="eastAsia"/>
      </w:rPr>
    </w:lvl>
    <w:lvl w:ilvl="2">
      <w:start w:val="1"/>
      <w:numFmt w:val="decimal"/>
      <w:isLgl w:val="false"/>
      <w:suff w:val="nothing"/>
      <w:lvlText w:val=""/>
      <w:lvlJc w:val="left"/>
      <w:pPr>
        <w:pStyle w:val="703"/>
        <w:ind w:left="640" w:firstLine="0"/>
      </w:pPr>
      <w:rPr>
        <w:rFonts w:hint="eastAsia"/>
      </w:rPr>
    </w:lvl>
    <w:lvl w:ilvl="3">
      <w:start w:val="1"/>
      <w:numFmt w:val="decimal"/>
      <w:isLgl w:val="false"/>
      <w:suff w:val="nothing"/>
      <w:lvlText w:val=""/>
      <w:lvlJc w:val="left"/>
      <w:pPr>
        <w:pStyle w:val="703"/>
        <w:ind w:left="640" w:firstLine="0"/>
      </w:pPr>
      <w:rPr>
        <w:rFonts w:hint="eastAsia"/>
      </w:rPr>
    </w:lvl>
    <w:lvl w:ilvl="4">
      <w:start w:val="1"/>
      <w:numFmt w:val="decimal"/>
      <w:isLgl w:val="false"/>
      <w:suff w:val="nothing"/>
      <w:lvlText w:val=""/>
      <w:lvlJc w:val="left"/>
      <w:pPr>
        <w:pStyle w:val="703"/>
        <w:ind w:left="640" w:firstLine="0"/>
      </w:pPr>
      <w:rPr>
        <w:rFonts w:hint="eastAsia"/>
      </w:rPr>
    </w:lvl>
    <w:lvl w:ilvl="5">
      <w:start w:val="1"/>
      <w:numFmt w:val="decimal"/>
      <w:isLgl w:val="false"/>
      <w:suff w:val="nothing"/>
      <w:lvlText w:val=""/>
      <w:lvlJc w:val="left"/>
      <w:pPr>
        <w:pStyle w:val="703"/>
        <w:ind w:left="640" w:firstLine="0"/>
      </w:pPr>
      <w:rPr>
        <w:rFonts w:hint="eastAsia"/>
      </w:rPr>
    </w:lvl>
    <w:lvl w:ilvl="6">
      <w:start w:val="1"/>
      <w:numFmt w:val="decimal"/>
      <w:isLgl w:val="false"/>
      <w:suff w:val="nothing"/>
      <w:lvlText w:val=""/>
      <w:lvlJc w:val="left"/>
      <w:pPr>
        <w:pStyle w:val="703"/>
        <w:ind w:left="640" w:firstLine="0"/>
      </w:pPr>
      <w:rPr>
        <w:rFonts w:hint="eastAsia"/>
      </w:rPr>
    </w:lvl>
    <w:lvl w:ilvl="7">
      <w:start w:val="1"/>
      <w:numFmt w:val="decimal"/>
      <w:isLgl w:val="false"/>
      <w:suff w:val="nothing"/>
      <w:lvlText w:val=""/>
      <w:lvlJc w:val="left"/>
      <w:pPr>
        <w:pStyle w:val="703"/>
        <w:ind w:left="640" w:firstLine="0"/>
      </w:pPr>
      <w:rPr>
        <w:rFonts w:hint="eastAsia"/>
      </w:rPr>
    </w:lvl>
    <w:lvl w:ilvl="8">
      <w:start w:val="1"/>
      <w:numFmt w:val="decimal"/>
      <w:isLgl w:val="false"/>
      <w:suff w:val="nothing"/>
      <w:lvlText w:val=""/>
      <w:lvlJc w:val="left"/>
      <w:pPr>
        <w:pStyle w:val="703"/>
        <w:ind w:left="640" w:firstLine="0"/>
      </w:pPr>
      <w:rPr>
        <w:rFonts w:hint="eastAsia"/>
      </w:rPr>
    </w:lvl>
  </w:abstractNum>
  <w:abstractNum w:abstractNumId="4">
    <w:multiLevelType w:val="hybridMultilevel"/>
    <w:lvl w:ilvl="0">
      <w:start w:val="3"/>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70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790"/>
      <w:isLgl w:val="false"/>
      <w:suff w:val="tab"/>
      <w:lvlText w:val="%1、"/>
      <w:lvlJc w:val="left"/>
      <w:pPr>
        <w:pStyle w:val="703"/>
        <w:ind w:left="420" w:hanging="420"/>
        <w:tabs>
          <w:tab w:val="num" w:pos="420" w:leader="none"/>
        </w:tabs>
      </w:pPr>
      <w:rPr>
        <w:rFonts w:hint="eastAsia"/>
        <w:b/>
        <w:i w:val="0"/>
      </w:rPr>
    </w:lvl>
    <w:lvl w:ilvl="1">
      <w:start w:val="1"/>
      <w:numFmt w:val="lowerLetter"/>
      <w:isLgl w:val="false"/>
      <w:suff w:val="tab"/>
      <w:lvlText w:val="%2)"/>
      <w:lvlJc w:val="left"/>
      <w:pPr>
        <w:pStyle w:val="703"/>
        <w:ind w:left="840" w:hanging="420"/>
        <w:tabs>
          <w:tab w:val="num" w:pos="840" w:leader="none"/>
        </w:tabs>
      </w:pPr>
    </w:lvl>
    <w:lvl w:ilvl="2">
      <w:start w:val="1"/>
      <w:numFmt w:val="lowerRoman"/>
      <w:isLgl w:val="false"/>
      <w:suff w:val="tab"/>
      <w:lvlText w:val="%3."/>
      <w:lvlJc w:val="right"/>
      <w:pPr>
        <w:pStyle w:val="703"/>
        <w:ind w:left="1260" w:hanging="420"/>
        <w:tabs>
          <w:tab w:val="num" w:pos="1260" w:leader="none"/>
        </w:tabs>
      </w:pPr>
    </w:lvl>
    <w:lvl w:ilvl="3">
      <w:start w:val="1"/>
      <w:numFmt w:val="decimal"/>
      <w:isLgl w:val="false"/>
      <w:suff w:val="tab"/>
      <w:lvlText w:val="%4."/>
      <w:lvlJc w:val="left"/>
      <w:pPr>
        <w:pStyle w:val="703"/>
        <w:ind w:left="1680" w:hanging="420"/>
        <w:tabs>
          <w:tab w:val="num" w:pos="1680" w:leader="none"/>
        </w:tabs>
      </w:pPr>
    </w:lvl>
    <w:lvl w:ilvl="4">
      <w:start w:val="1"/>
      <w:numFmt w:val="lowerLetter"/>
      <w:isLgl w:val="false"/>
      <w:suff w:val="tab"/>
      <w:lvlText w:val="%5)"/>
      <w:lvlJc w:val="left"/>
      <w:pPr>
        <w:pStyle w:val="703"/>
        <w:ind w:left="2100" w:hanging="420"/>
        <w:tabs>
          <w:tab w:val="num" w:pos="2100" w:leader="none"/>
        </w:tabs>
      </w:pPr>
    </w:lvl>
    <w:lvl w:ilvl="5">
      <w:start w:val="1"/>
      <w:numFmt w:val="lowerRoman"/>
      <w:isLgl w:val="false"/>
      <w:suff w:val="tab"/>
      <w:lvlText w:val="%6."/>
      <w:lvlJc w:val="right"/>
      <w:pPr>
        <w:pStyle w:val="703"/>
        <w:ind w:left="2520" w:hanging="420"/>
        <w:tabs>
          <w:tab w:val="num" w:pos="2520" w:leader="none"/>
        </w:tabs>
      </w:pPr>
    </w:lvl>
    <w:lvl w:ilvl="6">
      <w:start w:val="1"/>
      <w:numFmt w:val="decimal"/>
      <w:isLgl w:val="false"/>
      <w:suff w:val="tab"/>
      <w:lvlText w:val="%7."/>
      <w:lvlJc w:val="left"/>
      <w:pPr>
        <w:pStyle w:val="703"/>
        <w:ind w:left="2940" w:hanging="420"/>
        <w:tabs>
          <w:tab w:val="num" w:pos="2940" w:leader="none"/>
        </w:tabs>
      </w:pPr>
    </w:lvl>
    <w:lvl w:ilvl="7">
      <w:start w:val="1"/>
      <w:numFmt w:val="lowerLetter"/>
      <w:isLgl w:val="false"/>
      <w:suff w:val="tab"/>
      <w:lvlText w:val="%8)"/>
      <w:lvlJc w:val="left"/>
      <w:pPr>
        <w:pStyle w:val="703"/>
        <w:ind w:left="3360" w:hanging="420"/>
        <w:tabs>
          <w:tab w:val="num" w:pos="3360" w:leader="none"/>
        </w:tabs>
      </w:pPr>
    </w:lvl>
    <w:lvl w:ilvl="8">
      <w:start w:val="1"/>
      <w:numFmt w:val="lowerRoman"/>
      <w:isLgl w:val="false"/>
      <w:suff w:val="tab"/>
      <w:lvlText w:val="%9."/>
      <w:lvlJc w:val="right"/>
      <w:pPr>
        <w:pStyle w:val="703"/>
        <w:ind w:left="3780" w:hanging="420"/>
        <w:tabs>
          <w:tab w:val="num" w:pos="3780" w:leader="none"/>
        </w:tabs>
      </w:pPr>
    </w:lvl>
  </w:abstractNum>
  <w:abstractNum w:abstractNumId="9">
    <w:multiLevelType w:val="hybridMultilevel"/>
    <w:lvl w:ilvl="0">
      <w:start w:val="2"/>
      <w:numFmt w:val="chineseCountingThousand"/>
      <w:pStyle w:val="773"/>
      <w:isLgl w:val="false"/>
      <w:suff w:val="nothing"/>
      <w:lvlText w:val="第%1部分"/>
      <w:lvlJc w:val="center"/>
      <w:pPr>
        <w:pStyle w:val="703"/>
        <w:ind w:left="-200" w:firstLine="288"/>
      </w:pPr>
      <w:rPr>
        <w:rFonts w:hint="eastAsia"/>
        <w:sz w:val="28"/>
        <w:szCs w:val="28"/>
        <w:lang w:val="en-US"/>
      </w:rPr>
    </w:lvl>
    <w:lvl w:ilvl="1">
      <w:start w:val="1"/>
      <w:numFmt w:val="chineseCountingThousand"/>
      <w:isLgl w:val="false"/>
      <w:suff w:val="nothing"/>
      <w:lvlText w:val="%2、"/>
      <w:lvlJc w:val="left"/>
      <w:pPr>
        <w:pStyle w:val="703"/>
        <w:ind w:left="-272" w:firstLine="0"/>
      </w:pPr>
      <w:rPr>
        <w:rFonts w:hint="eastAsia"/>
        <w:lang w:val="en-US"/>
      </w:rPr>
    </w:lvl>
    <w:lvl w:ilvl="2">
      <w:start w:val="1"/>
      <w:numFmt w:val="chineseCountingThousand"/>
      <w:isLgl w:val="false"/>
      <w:suff w:val="nothing"/>
      <w:lvlText w:val="(%3)"/>
      <w:lvlJc w:val="left"/>
      <w:pPr>
        <w:pStyle w:val="703"/>
        <w:ind w:left="-632" w:firstLine="0"/>
      </w:pPr>
      <w:rPr>
        <w:rFonts w:hint="eastAsia"/>
      </w:rPr>
    </w:lvl>
    <w:lvl w:ilvl="3">
      <w:start w:val="1"/>
      <w:numFmt w:val="decimal"/>
      <w:isLgl w:val="false"/>
      <w:suff w:val="nothing"/>
      <w:lvlText w:val="%4、"/>
      <w:lvlJc w:val="left"/>
      <w:pPr>
        <w:pStyle w:val="703"/>
        <w:ind w:left="-632" w:firstLine="0"/>
      </w:pPr>
      <w:rPr>
        <w:rFonts w:hint="eastAsia"/>
      </w:rPr>
    </w:lvl>
    <w:lvl w:ilvl="4">
      <w:start w:val="1"/>
      <w:numFmt w:val="upperLetter"/>
      <w:isLgl w:val="false"/>
      <w:suff w:val="nothing"/>
      <w:lvlText w:val="%5、"/>
      <w:lvlJc w:val="left"/>
      <w:pPr>
        <w:pStyle w:val="703"/>
        <w:ind w:left="-632" w:firstLine="0"/>
      </w:pPr>
      <w:rPr>
        <w:rFonts w:hint="eastAsia"/>
      </w:rPr>
    </w:lvl>
    <w:lvl w:ilvl="5">
      <w:start w:val="1"/>
      <w:numFmt w:val="decimal"/>
      <w:isLgl w:val="false"/>
      <w:suff w:val="nothing"/>
      <w:lvlText w:val=""/>
      <w:lvlJc w:val="left"/>
      <w:pPr>
        <w:pStyle w:val="703"/>
        <w:ind w:left="-632" w:firstLine="0"/>
      </w:pPr>
      <w:rPr>
        <w:rFonts w:hint="eastAsia"/>
      </w:rPr>
    </w:lvl>
    <w:lvl w:ilvl="6">
      <w:start w:val="1"/>
      <w:numFmt w:val="decimal"/>
      <w:isLgl w:val="false"/>
      <w:suff w:val="nothing"/>
      <w:lvlText w:val=""/>
      <w:lvlJc w:val="left"/>
      <w:pPr>
        <w:pStyle w:val="703"/>
        <w:ind w:left="-632" w:firstLine="0"/>
      </w:pPr>
      <w:rPr>
        <w:rFonts w:hint="eastAsia"/>
      </w:rPr>
    </w:lvl>
    <w:lvl w:ilvl="7">
      <w:start w:val="1"/>
      <w:numFmt w:val="decimal"/>
      <w:isLgl w:val="false"/>
      <w:suff w:val="nothing"/>
      <w:lvlText w:val=""/>
      <w:lvlJc w:val="left"/>
      <w:pPr>
        <w:pStyle w:val="703"/>
        <w:ind w:left="-632" w:firstLine="0"/>
      </w:pPr>
      <w:rPr>
        <w:rFonts w:hint="eastAsia"/>
      </w:rPr>
    </w:lvl>
    <w:lvl w:ilvl="8">
      <w:start w:val="1"/>
      <w:numFmt w:val="decimal"/>
      <w:isLgl w:val="false"/>
      <w:suff w:val="nothing"/>
      <w:lvlText w:val=""/>
      <w:lvlJc w:val="left"/>
      <w:pPr>
        <w:pStyle w:val="703"/>
        <w:ind w:left="-632" w:firstLine="0"/>
      </w:pPr>
      <w:rPr>
        <w:rFonts w:hint="eastAsia"/>
      </w:rPr>
    </w:lvl>
  </w:abstractNum>
  <w:abstractNum w:abstractNumId="10">
    <w:multiLevelType w:val="hybridMultilevel"/>
    <w:lvl w:ilvl="0">
      <w:start w:val="2"/>
      <w:numFmt w:val="chineseCounting"/>
      <w:isLgl w:val="false"/>
      <w:suff w:val="nothing"/>
      <w:lvlText w:val="%1、"/>
      <w:lvlJc w:val="left"/>
      <w:pPr>
        <w:pStyle w:val="7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8"/>
  </w:num>
  <w:num w:numId="4">
    <w:abstractNumId w:val="1"/>
  </w:num>
  <w:num w:numId="5">
    <w:abstractNumId w:val="2"/>
  </w:num>
  <w:num w:numId="6">
    <w:abstractNumId w:val="5"/>
  </w:num>
  <w:num w:numId="7">
    <w:abstractNumId w:val="0"/>
  </w:num>
  <w:num w:numId="8">
    <w:abstractNumId w:val="4"/>
  </w:num>
  <w:num w:numId="9">
    <w:abstractNumId w:val="6"/>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3"/>
    <w:next w:val="70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3"/>
    <w:next w:val="70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3"/>
    <w:next w:val="70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3"/>
    <w:next w:val="70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3"/>
    <w:next w:val="70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38"/>
    <w:uiPriority w:val="29"/>
    <w:qFormat/>
    <w:pPr>
      <w:ind w:left="720" w:right="720"/>
    </w:pPr>
    <w:rPr>
      <w:i/>
    </w:rPr>
  </w:style>
  <w:style w:type="character" w:styleId="38">
    <w:name w:val="Quote Char"/>
    <w:link w:val="37"/>
    <w:uiPriority w:val="29"/>
    <w:rPr>
      <w:i/>
    </w:rPr>
  </w:style>
  <w:style w:type="paragraph" w:styleId="39">
    <w:name w:val="Intense Quote"/>
    <w:basedOn w:val="703"/>
    <w:next w:val="70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11"/>
    <w:link w:val="703"/>
    <w:qFormat/>
    <w:pPr>
      <w:jc w:val="both"/>
      <w:widowControl w:val="off"/>
    </w:pPr>
    <w:rPr>
      <w:sz w:val="21"/>
      <w:szCs w:val="24"/>
      <w:lang w:val="en-US" w:eastAsia="zh-CN" w:bidi="ar-SA"/>
    </w:rPr>
  </w:style>
  <w:style w:type="paragraph" w:styleId="704">
    <w:name w:val="标题 1"/>
    <w:basedOn w:val="703"/>
    <w:next w:val="703"/>
    <w:link w:val="703"/>
    <w:uiPriority w:val="9"/>
    <w:qFormat/>
    <w:pPr>
      <w:keepLines/>
      <w:keepNext/>
      <w:spacing w:before="340" w:after="330" w:line="578" w:lineRule="auto"/>
      <w:outlineLvl w:val="0"/>
    </w:pPr>
    <w:rPr>
      <w:b/>
      <w:bCs/>
      <w:sz w:val="44"/>
      <w:szCs w:val="44"/>
    </w:rPr>
  </w:style>
  <w:style w:type="paragraph" w:styleId="705">
    <w:name w:val="标题 2"/>
    <w:basedOn w:val="703"/>
    <w:next w:val="703"/>
    <w:link w:val="703"/>
    <w:uiPriority w:val="9"/>
    <w:qFormat/>
    <w:pPr>
      <w:keepLines/>
      <w:keepNext/>
      <w:spacing w:before="260" w:after="260" w:line="413" w:lineRule="auto"/>
      <w:outlineLvl w:val="1"/>
    </w:pPr>
    <w:rPr>
      <w:rFonts w:ascii="Arial" w:hAnsi="Arial" w:eastAsia="黑体"/>
      <w:b/>
      <w:sz w:val="32"/>
      <w:szCs w:val="20"/>
    </w:rPr>
  </w:style>
  <w:style w:type="paragraph" w:styleId="706">
    <w:name w:val="标题 3"/>
    <w:basedOn w:val="703"/>
    <w:next w:val="703"/>
    <w:link w:val="703"/>
    <w:uiPriority w:val="9"/>
    <w:qFormat/>
    <w:pPr>
      <w:keepLines/>
      <w:keepNext/>
      <w:spacing w:before="260" w:after="260" w:line="413" w:lineRule="auto"/>
      <w:outlineLvl w:val="2"/>
    </w:pPr>
    <w:rPr>
      <w:rFonts w:ascii="Arial" w:hAnsi="Arial"/>
      <w:b/>
      <w:sz w:val="32"/>
      <w:szCs w:val="20"/>
    </w:rPr>
  </w:style>
  <w:style w:type="paragraph" w:styleId="707">
    <w:name w:val="标题 4"/>
    <w:basedOn w:val="703"/>
    <w:next w:val="713"/>
    <w:link w:val="712"/>
    <w:uiPriority w:val="9"/>
    <w:qFormat/>
    <w:pPr>
      <w:keepLines/>
      <w:keepNext/>
      <w:spacing w:before="280" w:after="290" w:line="376" w:lineRule="auto"/>
      <w:outlineLvl w:val="3"/>
    </w:pPr>
    <w:rPr>
      <w:rFonts w:ascii="Cambria" w:hAnsi="Cambria"/>
      <w:b/>
      <w:bCs/>
      <w:sz w:val="28"/>
      <w:szCs w:val="28"/>
    </w:rPr>
  </w:style>
  <w:style w:type="paragraph" w:styleId="708">
    <w:name w:val="标题 5"/>
    <w:basedOn w:val="703"/>
    <w:next w:val="703"/>
    <w:link w:val="715"/>
    <w:uiPriority w:val="9"/>
    <w:qFormat/>
    <w:pPr>
      <w:keepLines/>
      <w:keepNext/>
      <w:spacing w:before="280" w:after="290" w:line="376" w:lineRule="auto"/>
      <w:outlineLvl w:val="4"/>
    </w:pPr>
    <w:rPr>
      <w:b/>
      <w:bCs/>
      <w:sz w:val="28"/>
      <w:szCs w:val="28"/>
    </w:rPr>
  </w:style>
  <w:style w:type="character" w:styleId="709">
    <w:name w:val="默认段落字体"/>
    <w:next w:val="709"/>
    <w:link w:val="703"/>
    <w:semiHidden/>
  </w:style>
  <w:style w:type="table" w:styleId="710">
    <w:name w:val="普通表格"/>
    <w:next w:val="710"/>
    <w:link w:val="70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711">
    <w:name w:val="纯文本11"/>
    <w:basedOn w:val="703"/>
    <w:next w:val="703"/>
    <w:link w:val="703"/>
    <w:qFormat/>
    <w:rPr>
      <w:rFonts w:ascii="宋体" w:hAnsi="Courier New"/>
      <w:szCs w:val="20"/>
    </w:rPr>
  </w:style>
  <w:style w:type="character" w:styleId="712">
    <w:name w:val="标题 4 Char"/>
    <w:next w:val="712"/>
    <w:link w:val="707"/>
    <w:uiPriority w:val="9"/>
    <w:rPr>
      <w:rFonts w:ascii="Cambria" w:hAnsi="Cambria"/>
      <w:b/>
      <w:bCs/>
      <w:sz w:val="28"/>
      <w:szCs w:val="28"/>
    </w:rPr>
  </w:style>
  <w:style w:type="paragraph" w:styleId="713">
    <w:name w:val="正文缩进"/>
    <w:basedOn w:val="703"/>
    <w:next w:val="713"/>
    <w:link w:val="714"/>
    <w:pPr>
      <w:ind w:firstLine="420"/>
    </w:pPr>
    <w:rPr>
      <w:szCs w:val="20"/>
    </w:rPr>
  </w:style>
  <w:style w:type="character" w:styleId="714">
    <w:name w:val="正文缩进 Char"/>
    <w:next w:val="714"/>
    <w:link w:val="713"/>
    <w:rPr>
      <w:sz w:val="21"/>
    </w:rPr>
  </w:style>
  <w:style w:type="character" w:styleId="715">
    <w:name w:val="标题 5 Char"/>
    <w:next w:val="715"/>
    <w:link w:val="708"/>
    <w:uiPriority w:val="9"/>
    <w:rPr>
      <w:b/>
      <w:bCs/>
      <w:sz w:val="28"/>
      <w:szCs w:val="28"/>
    </w:rPr>
  </w:style>
  <w:style w:type="paragraph" w:styleId="716">
    <w:name w:val="题注"/>
    <w:basedOn w:val="703"/>
    <w:next w:val="703"/>
    <w:link w:val="703"/>
    <w:uiPriority w:val="35"/>
    <w:qFormat/>
    <w:pPr>
      <w:jc w:val="center"/>
      <w:spacing w:before="156" w:after="156" w:line="360" w:lineRule="auto"/>
    </w:pPr>
    <w:rPr>
      <w:rFonts w:ascii="Arial" w:hAnsi="Arial" w:cs="Arial"/>
      <w:sz w:val="24"/>
      <w:szCs w:val="20"/>
    </w:rPr>
  </w:style>
  <w:style w:type="paragraph" w:styleId="717">
    <w:name w:val="文档结构图"/>
    <w:basedOn w:val="703"/>
    <w:next w:val="717"/>
    <w:link w:val="703"/>
    <w:semiHidden/>
    <w:pPr>
      <w:shd w:val="clear" w:color="auto" w:fill="000080"/>
    </w:pPr>
  </w:style>
  <w:style w:type="paragraph" w:styleId="718">
    <w:name w:val="批注文字"/>
    <w:basedOn w:val="703"/>
    <w:next w:val="718"/>
    <w:link w:val="719"/>
    <w:uiPriority w:val="99"/>
    <w:unhideWhenUsed/>
    <w:pPr>
      <w:jc w:val="left"/>
    </w:pPr>
  </w:style>
  <w:style w:type="character" w:styleId="719">
    <w:name w:val="批注文字 Char"/>
    <w:next w:val="719"/>
    <w:link w:val="718"/>
    <w:uiPriority w:val="99"/>
    <w:rPr>
      <w:sz w:val="21"/>
      <w:szCs w:val="24"/>
    </w:rPr>
  </w:style>
  <w:style w:type="paragraph" w:styleId="720">
    <w:name w:val="正文文本 3"/>
    <w:basedOn w:val="703"/>
    <w:next w:val="720"/>
    <w:link w:val="703"/>
    <w:rPr>
      <w:rFonts w:ascii="楷体_GB2312" w:hAnsi="Arial" w:eastAsia="楷体_GB2312" w:cs="Arial"/>
      <w:b/>
      <w:bCs/>
      <w:color w:val="000000"/>
      <w:sz w:val="24"/>
    </w:rPr>
  </w:style>
  <w:style w:type="paragraph" w:styleId="721">
    <w:name w:val="正文文本"/>
    <w:basedOn w:val="703"/>
    <w:next w:val="703"/>
    <w:link w:val="70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22">
    <w:name w:val="正文文本缩进"/>
    <w:basedOn w:val="703"/>
    <w:next w:val="722"/>
    <w:link w:val="703"/>
    <w:pPr>
      <w:ind w:firstLine="630"/>
    </w:pPr>
    <w:rPr>
      <w:rFonts w:ascii="楷体_GB2312" w:eastAsia="楷体_GB2312"/>
      <w:sz w:val="32"/>
      <w:szCs w:val="20"/>
    </w:rPr>
  </w:style>
  <w:style w:type="paragraph" w:styleId="723">
    <w:name w:val="文本块"/>
    <w:basedOn w:val="703"/>
    <w:next w:val="723"/>
    <w:link w:val="703"/>
    <w:pPr>
      <w:ind w:left="420" w:right="33"/>
      <w:jc w:val="left"/>
    </w:pPr>
    <w:rPr>
      <w:sz w:val="24"/>
      <w:szCs w:val="20"/>
    </w:rPr>
  </w:style>
  <w:style w:type="paragraph" w:styleId="724">
    <w:name w:val="目录 3"/>
    <w:basedOn w:val="703"/>
    <w:next w:val="703"/>
    <w:link w:val="703"/>
    <w:semiHidden/>
    <w:pPr>
      <w:ind w:left="840"/>
      <w:spacing w:line="300" w:lineRule="auto"/>
      <w:tabs>
        <w:tab w:val="right" w:pos="9344" w:leader="dot"/>
      </w:tabs>
    </w:pPr>
    <w:rPr>
      <w:rFonts w:ascii="Arial" w:hAnsi="Arial" w:cs="Arial"/>
      <w:szCs w:val="21"/>
    </w:rPr>
  </w:style>
  <w:style w:type="paragraph" w:styleId="725">
    <w:name w:val="纯文本"/>
    <w:basedOn w:val="703"/>
    <w:next w:val="703"/>
    <w:link w:val="726"/>
    <w:rPr>
      <w:rFonts w:ascii="宋体" w:hAnsi="Courier New"/>
      <w:szCs w:val="20"/>
    </w:rPr>
  </w:style>
  <w:style w:type="character" w:styleId="726">
    <w:name w:val="纯文本 Char"/>
    <w:next w:val="726"/>
    <w:link w:val="725"/>
    <w:rPr>
      <w:rFonts w:ascii="宋体" w:hAnsi="Courier New" w:eastAsia="宋体"/>
      <w:sz w:val="21"/>
      <w:lang w:val="en-US" w:eastAsia="zh-CN" w:bidi="ar-SA"/>
    </w:rPr>
  </w:style>
  <w:style w:type="paragraph" w:styleId="727">
    <w:name w:val="正文文本缩进 2"/>
    <w:basedOn w:val="703"/>
    <w:next w:val="727"/>
    <w:link w:val="703"/>
    <w:pPr>
      <w:ind w:left="420"/>
      <w:spacing w:after="120" w:line="480" w:lineRule="auto"/>
    </w:pPr>
  </w:style>
  <w:style w:type="paragraph" w:styleId="728">
    <w:name w:val="批注框文本"/>
    <w:basedOn w:val="703"/>
    <w:next w:val="728"/>
    <w:link w:val="729"/>
    <w:rPr>
      <w:sz w:val="18"/>
      <w:szCs w:val="18"/>
    </w:rPr>
  </w:style>
  <w:style w:type="character" w:styleId="729">
    <w:name w:val="批注框文本 Char"/>
    <w:next w:val="729"/>
    <w:link w:val="728"/>
    <w:rPr>
      <w:sz w:val="18"/>
      <w:szCs w:val="18"/>
    </w:rPr>
  </w:style>
  <w:style w:type="paragraph" w:styleId="730">
    <w:name w:val="页脚"/>
    <w:basedOn w:val="703"/>
    <w:next w:val="730"/>
    <w:link w:val="731"/>
    <w:pPr>
      <w:jc w:val="left"/>
      <w:tabs>
        <w:tab w:val="center" w:pos="4153" w:leader="none"/>
        <w:tab w:val="right" w:pos="8306" w:leader="none"/>
      </w:tabs>
    </w:pPr>
    <w:rPr>
      <w:sz w:val="18"/>
      <w:szCs w:val="18"/>
    </w:rPr>
  </w:style>
  <w:style w:type="character" w:styleId="731">
    <w:name w:val="页脚 Char"/>
    <w:next w:val="731"/>
    <w:link w:val="730"/>
    <w:rPr>
      <w:sz w:val="18"/>
      <w:szCs w:val="18"/>
    </w:rPr>
  </w:style>
  <w:style w:type="paragraph" w:styleId="732">
    <w:name w:val="页眉"/>
    <w:basedOn w:val="703"/>
    <w:next w:val="732"/>
    <w:link w:val="733"/>
    <w:pPr>
      <w:jc w:val="center"/>
      <w:tabs>
        <w:tab w:val="center" w:pos="4153" w:leader="none"/>
        <w:tab w:val="right" w:pos="8306" w:leader="none"/>
      </w:tabs>
      <w:pBdr>
        <w:bottom w:val="single" w:color="000000" w:sz="6" w:space="1"/>
      </w:pBdr>
    </w:pPr>
    <w:rPr>
      <w:sz w:val="18"/>
      <w:szCs w:val="18"/>
    </w:rPr>
  </w:style>
  <w:style w:type="character" w:styleId="733">
    <w:name w:val="页眉 Char"/>
    <w:next w:val="733"/>
    <w:link w:val="732"/>
    <w:rPr>
      <w:sz w:val="18"/>
      <w:szCs w:val="18"/>
    </w:rPr>
  </w:style>
  <w:style w:type="paragraph" w:styleId="734">
    <w:name w:val="目录 1"/>
    <w:basedOn w:val="703"/>
    <w:next w:val="703"/>
    <w:link w:val="703"/>
    <w:semiHidden/>
  </w:style>
  <w:style w:type="paragraph" w:styleId="735">
    <w:name w:val="目录 6"/>
    <w:basedOn w:val="703"/>
    <w:next w:val="703"/>
    <w:link w:val="703"/>
    <w:uiPriority w:val="39"/>
    <w:qFormat/>
    <w:pPr>
      <w:ind w:left="2100"/>
    </w:pPr>
    <w:rPr>
      <w:rFonts w:ascii="Calibri" w:hAnsi="Calibri"/>
      <w:szCs w:val="22"/>
    </w:rPr>
  </w:style>
  <w:style w:type="paragraph" w:styleId="736">
    <w:name w:val="正文文本缩进 3"/>
    <w:basedOn w:val="703"/>
    <w:next w:val="736"/>
    <w:link w:val="703"/>
    <w:uiPriority w:val="99"/>
    <w:pPr>
      <w:ind w:firstLine="420"/>
    </w:pPr>
    <w:rPr>
      <w:rFonts w:eastAsia="楷体_GB2312"/>
    </w:rPr>
  </w:style>
  <w:style w:type="paragraph" w:styleId="737">
    <w:name w:val="目录 2"/>
    <w:basedOn w:val="703"/>
    <w:next w:val="703"/>
    <w:link w:val="703"/>
    <w:semiHidden/>
    <w:pPr>
      <w:ind w:left="420"/>
    </w:pPr>
    <w:rPr>
      <w:szCs w:val="20"/>
    </w:rPr>
  </w:style>
  <w:style w:type="paragraph" w:styleId="738">
    <w:name w:val="正文文本 2"/>
    <w:basedOn w:val="703"/>
    <w:next w:val="738"/>
    <w:link w:val="739"/>
    <w:pPr>
      <w:spacing w:line="440" w:lineRule="exact"/>
    </w:pPr>
    <w:rPr>
      <w:rFonts w:ascii="楷体_GB2312" w:eastAsia="楷体_GB2312"/>
      <w:sz w:val="28"/>
    </w:rPr>
  </w:style>
  <w:style w:type="character" w:styleId="739">
    <w:name w:val="正文文本 2 Char"/>
    <w:next w:val="739"/>
    <w:link w:val="738"/>
    <w:rPr>
      <w:rFonts w:ascii="楷体_GB2312" w:eastAsia="楷体_GB2312"/>
      <w:sz w:val="28"/>
      <w:szCs w:val="24"/>
    </w:rPr>
  </w:style>
  <w:style w:type="paragraph" w:styleId="740">
    <w:name w:val="普通(网站)"/>
    <w:basedOn w:val="703"/>
    <w:next w:val="740"/>
    <w:link w:val="703"/>
    <w:uiPriority w:val="99"/>
    <w:unhideWhenUsed/>
    <w:qFormat/>
    <w:pPr>
      <w:jc w:val="left"/>
      <w:spacing w:before="100" w:beforeAutospacing="1" w:after="100" w:afterAutospacing="1"/>
    </w:pPr>
    <w:rPr>
      <w:sz w:val="24"/>
      <w:szCs w:val="20"/>
    </w:rPr>
  </w:style>
  <w:style w:type="paragraph" w:styleId="741">
    <w:name w:val="批注主题"/>
    <w:basedOn w:val="718"/>
    <w:next w:val="718"/>
    <w:link w:val="742"/>
    <w:rPr>
      <w:b/>
      <w:bCs/>
    </w:rPr>
  </w:style>
  <w:style w:type="character" w:styleId="742">
    <w:name w:val="批注主题 Char"/>
    <w:next w:val="742"/>
    <w:link w:val="741"/>
    <w:rPr>
      <w:b/>
      <w:bCs/>
      <w:sz w:val="21"/>
      <w:szCs w:val="24"/>
    </w:rPr>
  </w:style>
  <w:style w:type="paragraph" w:styleId="743">
    <w:name w:val="正文首行缩进"/>
    <w:basedOn w:val="721"/>
    <w:next w:val="743"/>
    <w:link w:val="703"/>
    <w:qFormat/>
    <w:pPr>
      <w:ind w:firstLine="420"/>
      <w:spacing w:after="120" w:line="240" w:lineRule="auto"/>
      <w:tabs>
        <w:tab w:val="left" w:pos="2020" w:leader="none"/>
        <w:tab w:val="center" w:pos="4535" w:leader="none"/>
      </w:tabs>
      <w:outlineLvl w:val="9"/>
    </w:pPr>
    <w:rPr>
      <w:rFonts w:ascii="Times New Roman" w:hAnsi="Times New Roman" w:eastAsia="宋体"/>
      <w:color w:val="000000"/>
      <w:sz w:val="21"/>
    </w:rPr>
  </w:style>
  <w:style w:type="paragraph" w:styleId="744">
    <w:name w:val="正文首行缩进 2"/>
    <w:basedOn w:val="722"/>
    <w:next w:val="744"/>
    <w:link w:val="703"/>
    <w:pPr>
      <w:ind w:left="420" w:firstLine="420"/>
      <w:spacing w:after="120"/>
      <w:widowControl/>
    </w:pPr>
    <w:rPr>
      <w:rFonts w:ascii="仿宋_GB2312" w:eastAsia="仿宋_GB2312"/>
      <w:color w:val="ff6600"/>
      <w:sz w:val="21"/>
    </w:rPr>
  </w:style>
  <w:style w:type="table" w:styleId="745">
    <w:name w:val="网格型"/>
    <w:basedOn w:val="710"/>
    <w:next w:val="745"/>
    <w:link w:val="70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46">
    <w:name w:val="要点"/>
    <w:basedOn w:val="709"/>
    <w:next w:val="746"/>
    <w:link w:val="703"/>
    <w:qFormat/>
    <w:rPr>
      <w:b w:val="0"/>
      <w:i w:val="0"/>
    </w:rPr>
  </w:style>
  <w:style w:type="character" w:styleId="747">
    <w:name w:val="页码"/>
    <w:next w:val="747"/>
    <w:link w:val="703"/>
  </w:style>
  <w:style w:type="character" w:styleId="748">
    <w:name w:val="已访问的超链接"/>
    <w:next w:val="748"/>
    <w:link w:val="703"/>
    <w:rPr>
      <w:color w:val="800080"/>
      <w:u w:val="none"/>
    </w:rPr>
  </w:style>
  <w:style w:type="character" w:styleId="749">
    <w:name w:val="强调"/>
    <w:next w:val="749"/>
    <w:link w:val="703"/>
    <w:qFormat/>
    <w:rPr>
      <w:b w:val="0"/>
      <w:i w:val="0"/>
    </w:rPr>
  </w:style>
  <w:style w:type="character" w:styleId="750">
    <w:name w:val="HTML 定义"/>
    <w:next w:val="750"/>
    <w:link w:val="703"/>
    <w:rPr>
      <w:b w:val="0"/>
      <w:i w:val="0"/>
    </w:rPr>
  </w:style>
  <w:style w:type="character" w:styleId="751">
    <w:name w:val="HTML 打字机"/>
    <w:next w:val="751"/>
    <w:link w:val="703"/>
    <w:rPr>
      <w:rFonts w:ascii="monospace" w:hAnsi="monospace" w:eastAsia="monospace" w:cs="monospace"/>
      <w:sz w:val="20"/>
    </w:rPr>
  </w:style>
  <w:style w:type="character" w:styleId="752">
    <w:name w:val="HTML 缩写"/>
    <w:next w:val="752"/>
    <w:link w:val="703"/>
  </w:style>
  <w:style w:type="character" w:styleId="753">
    <w:name w:val="HTML 变量"/>
    <w:next w:val="753"/>
    <w:link w:val="703"/>
    <w:rPr>
      <w:b w:val="0"/>
      <w:i w:val="0"/>
    </w:rPr>
  </w:style>
  <w:style w:type="character" w:styleId="754">
    <w:name w:val="超链接"/>
    <w:next w:val="754"/>
    <w:link w:val="703"/>
    <w:rPr>
      <w:color w:val="0000ff"/>
      <w:u w:val="none"/>
    </w:rPr>
  </w:style>
  <w:style w:type="character" w:styleId="755">
    <w:name w:val="HTML 代码"/>
    <w:next w:val="755"/>
    <w:link w:val="703"/>
    <w:rPr>
      <w:rFonts w:ascii="monospace" w:hAnsi="monospace" w:eastAsia="monospace" w:cs="monospace"/>
      <w:b w:val="0"/>
      <w:i w:val="0"/>
      <w:sz w:val="20"/>
    </w:rPr>
  </w:style>
  <w:style w:type="character" w:styleId="756">
    <w:name w:val="批注引用"/>
    <w:next w:val="756"/>
    <w:link w:val="703"/>
    <w:rPr>
      <w:sz w:val="21"/>
      <w:szCs w:val="21"/>
    </w:rPr>
  </w:style>
  <w:style w:type="character" w:styleId="757">
    <w:name w:val="HTML 引文"/>
    <w:next w:val="757"/>
    <w:link w:val="703"/>
    <w:rPr>
      <w:b w:val="0"/>
      <w:i w:val="0"/>
    </w:rPr>
  </w:style>
  <w:style w:type="character" w:styleId="758">
    <w:name w:val="HTML 键盘"/>
    <w:next w:val="758"/>
    <w:link w:val="703"/>
    <w:rPr>
      <w:rFonts w:ascii="monospace" w:hAnsi="monospace" w:eastAsia="monospace" w:cs="monospace"/>
      <w:sz w:val="20"/>
    </w:rPr>
  </w:style>
  <w:style w:type="character" w:styleId="759">
    <w:name w:val="HTML 样本"/>
    <w:next w:val="759"/>
    <w:link w:val="703"/>
    <w:rPr>
      <w:rFonts w:ascii="monospace" w:hAnsi="monospace" w:eastAsia="monospace" w:cs="monospace"/>
    </w:rPr>
  </w:style>
  <w:style w:type="character" w:styleId="760">
    <w:name w:val="hour_pm"/>
    <w:next w:val="760"/>
    <w:link w:val="703"/>
  </w:style>
  <w:style w:type="character" w:styleId="761">
    <w:name w:val="Font Style37"/>
    <w:next w:val="761"/>
    <w:link w:val="703"/>
    <w:rPr>
      <w:rFonts w:ascii="Arial" w:hAnsi="Arial" w:cs="Arial"/>
      <w:sz w:val="16"/>
      <w:szCs w:val="16"/>
    </w:rPr>
  </w:style>
  <w:style w:type="character" w:styleId="762">
    <w:name w:val="Plain Text Char"/>
    <w:next w:val="762"/>
    <w:link w:val="703"/>
    <w:rPr>
      <w:rFonts w:ascii="宋体" w:hAnsi="Courier New" w:eastAsia="宋体"/>
      <w:sz w:val="21"/>
      <w:lang w:val="en-US" w:eastAsia="zh-CN" w:bidi="ar-SA"/>
    </w:rPr>
  </w:style>
  <w:style w:type="character" w:styleId="763">
    <w:name w:val="hour_am"/>
    <w:next w:val="763"/>
    <w:link w:val="703"/>
  </w:style>
  <w:style w:type="character" w:styleId="764">
    <w:name w:val="old"/>
    <w:next w:val="764"/>
    <w:link w:val="703"/>
    <w:rPr>
      <w:color w:val="999999"/>
    </w:rPr>
  </w:style>
  <w:style w:type="character" w:styleId="765">
    <w:name w:val="glyphicon"/>
    <w:next w:val="765"/>
    <w:link w:val="703"/>
  </w:style>
  <w:style w:type="character" w:styleId="766">
    <w:name w:val="Font Style29"/>
    <w:next w:val="766"/>
    <w:link w:val="703"/>
    <w:rPr>
      <w:rFonts w:ascii="Arial" w:hAnsi="Arial" w:cs="Arial"/>
      <w:sz w:val="14"/>
      <w:szCs w:val="14"/>
    </w:rPr>
  </w:style>
  <w:style w:type="character" w:styleId="767">
    <w:name w:val="标题 2 Char,节 Char,Heading 2 Hidden Char,Heading 2 CCBS Char,H2 Char,sect 1.2 Char,H21 Char,sect 1.21 Char,H22 Char,sect 1.22 Char,H211 Char,sect 1.211 Char,H23 Char,sect 1.23 Char,H212 Char,sect 1.212 Char,2nd level Char,h2 Char,2 Char,Header 2 Char"/>
    <w:next w:val="767"/>
    <w:link w:val="703"/>
    <w:rPr>
      <w:rFonts w:ascii="Arial" w:hAnsi="Arial" w:eastAsia="黑体"/>
      <w:b/>
      <w:sz w:val="32"/>
      <w:lang w:val="en-US" w:eastAsia="zh-CN"/>
    </w:rPr>
  </w:style>
  <w:style w:type="character" w:styleId="768">
    <w:name w:val="Font Style30"/>
    <w:next w:val="768"/>
    <w:link w:val="703"/>
    <w:rPr>
      <w:rFonts w:ascii="宋体" w:eastAsia="宋体" w:cs="宋体"/>
      <w:sz w:val="14"/>
      <w:szCs w:val="14"/>
    </w:rPr>
  </w:style>
  <w:style w:type="character" w:styleId="769">
    <w:name w:val="hover"/>
    <w:next w:val="769"/>
    <w:link w:val="703"/>
    <w:rPr>
      <w:shd w:val="clear" w:color="auto" w:fill="eeeeee"/>
    </w:rPr>
  </w:style>
  <w:style w:type="character" w:styleId="770">
    <w:name w:val="Font Style36"/>
    <w:next w:val="770"/>
    <w:link w:val="703"/>
    <w:rPr>
      <w:rFonts w:ascii="宋体" w:eastAsia="宋体" w:cs="宋体"/>
      <w:sz w:val="16"/>
      <w:szCs w:val="16"/>
    </w:rPr>
  </w:style>
  <w:style w:type="character" w:styleId="771">
    <w:name w:val="Font Style28"/>
    <w:next w:val="771"/>
    <w:link w:val="703"/>
    <w:rPr>
      <w:rFonts w:ascii="Constantia" w:hAnsi="Constantia" w:cs="Constantia"/>
      <w:sz w:val="28"/>
      <w:szCs w:val="28"/>
    </w:rPr>
  </w:style>
  <w:style w:type="paragraph" w:styleId="772">
    <w:name w:val="正文（无缩进）"/>
    <w:basedOn w:val="703"/>
    <w:next w:val="772"/>
    <w:link w:val="703"/>
    <w:qFormat/>
    <w:pPr>
      <w:spacing w:line="360" w:lineRule="auto"/>
    </w:pPr>
    <w:rPr>
      <w:rFonts w:ascii="Calibri" w:hAnsi="Calibri"/>
      <w:sz w:val="24"/>
      <w:szCs w:val="21"/>
    </w:rPr>
  </w:style>
  <w:style w:type="paragraph" w:styleId="773">
    <w:name w:val="标题1"/>
    <w:basedOn w:val="704"/>
    <w:next w:val="703"/>
    <w:link w:val="703"/>
    <w:pPr>
      <w:numPr>
        <w:ilvl w:val="0"/>
        <w:numId w:val="1"/>
      </w:numPr>
      <w:jc w:val="left"/>
      <w:spacing w:line="578" w:lineRule="atLeast"/>
    </w:pPr>
  </w:style>
  <w:style w:type="paragraph" w:styleId="774">
    <w:name w:val=" Char Char Char Char Char Char Char Char Char Char Char Char Char"/>
    <w:basedOn w:val="703"/>
    <w:next w:val="774"/>
    <w:link w:val="703"/>
    <w:pPr>
      <w:jc w:val="left"/>
      <w:spacing w:after="160" w:line="240" w:lineRule="exact"/>
      <w:widowControl/>
    </w:pPr>
    <w:rPr>
      <w:rFonts w:ascii="Verdana" w:hAnsi="Verdana"/>
      <w:sz w:val="20"/>
      <w:szCs w:val="20"/>
      <w:lang w:eastAsia="en-US"/>
    </w:rPr>
  </w:style>
  <w:style w:type="paragraph" w:styleId="775">
    <w:name w:val="我的样式"/>
    <w:basedOn w:val="704"/>
    <w:next w:val="703"/>
    <w:link w:val="703"/>
    <w:pPr>
      <w:numPr>
        <w:ilvl w:val="0"/>
        <w:numId w:val="2"/>
      </w:numPr>
      <w:spacing w:line="360" w:lineRule="auto"/>
    </w:pPr>
    <w:rPr>
      <w:rFonts w:ascii="仿宋_GB2312" w:eastAsia="仿宋_GB2312"/>
      <w:sz w:val="32"/>
      <w:szCs w:val="30"/>
    </w:rPr>
  </w:style>
  <w:style w:type="paragraph" w:styleId="776">
    <w:name w:val="默认段落字体 Para Char Char Char Char Char Char Char Char Char1 Char Char Char Char Char Char Char"/>
    <w:basedOn w:val="717"/>
    <w:next w:val="776"/>
    <w:link w:val="703"/>
    <w:rPr>
      <w:rFonts w:ascii="Tahoma" w:hAnsi="Tahoma"/>
      <w:sz w:val="24"/>
    </w:rPr>
  </w:style>
  <w:style w:type="paragraph" w:styleId="777">
    <w:name w:val="样式1"/>
    <w:basedOn w:val="703"/>
    <w:next w:val="777"/>
    <w:link w:val="703"/>
    <w:pPr>
      <w:numPr>
        <w:ilvl w:val="0"/>
        <w:numId w:val="1"/>
      </w:numPr>
      <w:tabs>
        <w:tab w:val="left" w:pos="1110" w:leader="none"/>
      </w:tabs>
    </w:pPr>
    <w:rPr>
      <w:rFonts w:ascii="宋体" w:hAnsi="宋体"/>
      <w:szCs w:val="21"/>
    </w:rPr>
  </w:style>
  <w:style w:type="paragraph" w:styleId="778">
    <w:name w:val="Default"/>
    <w:next w:val="778"/>
    <w:link w:val="703"/>
    <w:pPr>
      <w:widowControl w:val="off"/>
    </w:pPr>
    <w:rPr>
      <w:rFonts w:ascii="仿宋" w:eastAsia="仿宋" w:cs="仿宋"/>
      <w:color w:val="000000"/>
      <w:sz w:val="24"/>
      <w:szCs w:val="24"/>
      <w:lang w:val="en-US" w:eastAsia="zh-CN" w:bidi="ar-SA"/>
    </w:rPr>
  </w:style>
  <w:style w:type="paragraph" w:styleId="779">
    <w:name w:val=" Char Char Char1 Char Char Char Char"/>
    <w:basedOn w:val="703"/>
    <w:next w:val="779"/>
    <w:link w:val="703"/>
    <w:pPr>
      <w:jc w:val="left"/>
      <w:spacing w:after="160" w:line="240" w:lineRule="exact"/>
      <w:widowControl/>
    </w:pPr>
    <w:rPr>
      <w:rFonts w:ascii="宋体" w:hAnsi="宋体"/>
      <w:b/>
      <w:sz w:val="28"/>
      <w:szCs w:val="28"/>
    </w:rPr>
  </w:style>
  <w:style w:type="paragraph" w:styleId="780">
    <w:name w:val="Style9"/>
    <w:basedOn w:val="703"/>
    <w:next w:val="780"/>
    <w:link w:val="703"/>
    <w:pPr>
      <w:jc w:val="left"/>
    </w:pPr>
    <w:rPr>
      <w:rFonts w:ascii="宋体"/>
      <w:sz w:val="24"/>
    </w:rPr>
  </w:style>
  <w:style w:type="paragraph" w:styleId="781">
    <w:name w:val="Char Char1 Char Char Char Char Char Char"/>
    <w:basedOn w:val="703"/>
    <w:next w:val="781"/>
    <w:link w:val="703"/>
    <w:pPr>
      <w:jc w:val="center"/>
      <w:widowControl/>
    </w:pPr>
    <w:rPr>
      <w:rFonts w:ascii="宋体" w:hAnsi="宋体"/>
      <w:b/>
      <w:sz w:val="24"/>
      <w:lang w:eastAsia="en-US"/>
    </w:rPr>
  </w:style>
  <w:style w:type="paragraph" w:styleId="782">
    <w:name w:val="_Style 56"/>
    <w:basedOn w:val="717"/>
    <w:next w:val="782"/>
    <w:link w:val="703"/>
    <w:pPr>
      <w:spacing w:line="436" w:lineRule="exact"/>
    </w:pPr>
    <w:rPr>
      <w:szCs w:val="20"/>
    </w:rPr>
  </w:style>
  <w:style w:type="paragraph" w:styleId="783">
    <w:name w:val="Style10"/>
    <w:basedOn w:val="703"/>
    <w:next w:val="783"/>
    <w:link w:val="703"/>
    <w:pPr>
      <w:jc w:val="left"/>
    </w:pPr>
    <w:rPr>
      <w:rFonts w:ascii="宋体"/>
      <w:sz w:val="24"/>
    </w:rPr>
  </w:style>
  <w:style w:type="paragraph" w:styleId="784">
    <w:name w:val="Char Char Char Char"/>
    <w:basedOn w:val="717"/>
    <w:next w:val="784"/>
    <w:link w:val="703"/>
    <w:pPr>
      <w:spacing w:line="360" w:lineRule="auto"/>
    </w:pPr>
    <w:rPr>
      <w:rFonts w:ascii="Tahoma" w:hAnsi="Tahoma"/>
      <w:sz w:val="24"/>
    </w:rPr>
  </w:style>
  <w:style w:type="paragraph" w:styleId="785">
    <w:name w:val="正文（缩进） Char1"/>
    <w:basedOn w:val="703"/>
    <w:next w:val="785"/>
    <w:link w:val="703"/>
    <w:pPr>
      <w:ind w:firstLine="480"/>
      <w:spacing w:before="156" w:after="156" w:line="360" w:lineRule="auto"/>
    </w:pPr>
    <w:rPr>
      <w:sz w:val="24"/>
    </w:rPr>
  </w:style>
  <w:style w:type="paragraph" w:styleId="786">
    <w:name w:val="普通正文"/>
    <w:basedOn w:val="703"/>
    <w:next w:val="786"/>
    <w:link w:val="703"/>
    <w:pPr>
      <w:ind w:firstLine="480"/>
      <w:jc w:val="left"/>
      <w:spacing w:before="120" w:after="120" w:line="360" w:lineRule="auto"/>
    </w:pPr>
    <w:rPr>
      <w:rFonts w:ascii="Arial" w:hAnsi="Arial"/>
      <w:sz w:val="24"/>
    </w:rPr>
  </w:style>
  <w:style w:type="paragraph" w:styleId="787">
    <w:name w:val="修订"/>
    <w:next w:val="787"/>
    <w:link w:val="703"/>
    <w:uiPriority w:val="99"/>
    <w:semiHidden/>
    <w:rPr>
      <w:sz w:val="21"/>
      <w:szCs w:val="24"/>
      <w:lang w:val="en-US" w:eastAsia="zh-CN" w:bidi="ar-SA"/>
    </w:rPr>
  </w:style>
  <w:style w:type="paragraph" w:styleId="788">
    <w:name w:val=" Char"/>
    <w:basedOn w:val="703"/>
    <w:next w:val="788"/>
    <w:link w:val="703"/>
    <w:pPr>
      <w:ind w:left="420" w:hanging="420"/>
      <w:jc w:val="left"/>
      <w:tabs>
        <w:tab w:val="left" w:pos="420" w:leader="none"/>
      </w:tabs>
    </w:pPr>
    <w:rPr>
      <w:szCs w:val="20"/>
    </w:rPr>
  </w:style>
  <w:style w:type="paragraph" w:styleId="789">
    <w:name w:val="文档正文"/>
    <w:basedOn w:val="703"/>
    <w:next w:val="789"/>
    <w:link w:val="703"/>
    <w:pPr>
      <w:ind w:firstLine="567"/>
      <w:spacing w:line="480" w:lineRule="atLeast"/>
    </w:pPr>
    <w:rPr>
      <w:rFonts w:ascii="仿宋_GB2312"/>
      <w:szCs w:val="20"/>
    </w:rPr>
  </w:style>
  <w:style w:type="paragraph" w:styleId="790">
    <w:name w:val="要点标题"/>
    <w:basedOn w:val="703"/>
    <w:next w:val="790"/>
    <w:link w:val="703"/>
    <w:pPr>
      <w:numPr>
        <w:ilvl w:val="0"/>
        <w:numId w:val="3"/>
      </w:numPr>
      <w:jc w:val="left"/>
      <w:tabs>
        <w:tab w:val="left" w:pos="420" w:leader="none"/>
      </w:tabs>
    </w:pPr>
    <w:rPr>
      <w:rFonts w:ascii="宋体" w:hAnsi="宋体"/>
      <w:b/>
      <w:sz w:val="24"/>
    </w:rPr>
  </w:style>
  <w:style w:type="paragraph" w:styleId="791">
    <w:name w:val="Style11"/>
    <w:basedOn w:val="703"/>
    <w:next w:val="791"/>
    <w:link w:val="703"/>
    <w:pPr>
      <w:jc w:val="left"/>
      <w:spacing w:line="446" w:lineRule="exact"/>
    </w:pPr>
    <w:rPr>
      <w:rFonts w:ascii="宋体"/>
      <w:sz w:val="24"/>
    </w:rPr>
  </w:style>
  <w:style w:type="paragraph" w:styleId="792">
    <w:name w:val="Char1"/>
    <w:basedOn w:val="703"/>
    <w:next w:val="792"/>
    <w:link w:val="703"/>
    <w:pPr>
      <w:ind w:left="840" w:hanging="420"/>
      <w:tabs>
        <w:tab w:val="left" w:pos="840" w:leader="none"/>
      </w:tabs>
    </w:pPr>
    <w:rPr>
      <w:sz w:val="24"/>
    </w:rPr>
  </w:style>
  <w:style w:type="paragraph" w:styleId="793">
    <w:name w:val="Char"/>
    <w:basedOn w:val="703"/>
    <w:next w:val="793"/>
    <w:link w:val="703"/>
    <w:pPr>
      <w:tabs>
        <w:tab w:val="left" w:pos="360" w:leader="none"/>
      </w:tabs>
    </w:pPr>
    <w:rPr>
      <w:sz w:val="24"/>
    </w:rPr>
  </w:style>
  <w:style w:type="paragraph" w:styleId="794">
    <w:name w:val="Style12"/>
    <w:basedOn w:val="703"/>
    <w:next w:val="794"/>
    <w:link w:val="703"/>
    <w:pPr>
      <w:jc w:val="left"/>
    </w:pPr>
    <w:rPr>
      <w:rFonts w:ascii="宋体"/>
      <w:sz w:val="24"/>
    </w:rPr>
  </w:style>
  <w:style w:type="paragraph" w:styleId="795">
    <w:name w:val="表格正文"/>
    <w:next w:val="795"/>
    <w:link w:val="703"/>
    <w:pPr>
      <w:spacing w:line="0" w:lineRule="atLeast"/>
    </w:pPr>
    <w:rPr>
      <w:sz w:val="24"/>
      <w:szCs w:val="24"/>
      <w:lang w:val="en-US" w:eastAsia="zh-CN" w:bidi="he-IL"/>
    </w:rPr>
  </w:style>
  <w:style w:type="paragraph" w:styleId="796">
    <w:name w:val="首行缩进"/>
    <w:basedOn w:val="703"/>
    <w:next w:val="796"/>
    <w:link w:val="703"/>
    <w:qFormat/>
    <w:pPr>
      <w:ind w:firstLine="420"/>
      <w:spacing w:line="360" w:lineRule="auto"/>
    </w:pPr>
    <w:rPr>
      <w:sz w:val="20"/>
    </w:rPr>
  </w:style>
  <w:style w:type="paragraph" w:styleId="797">
    <w:name w:val="正文1"/>
    <w:basedOn w:val="777"/>
    <w:next w:val="798"/>
    <w:link w:val="703"/>
    <w:qFormat/>
    <w:pPr>
      <w:contextualSpacing/>
      <w:ind w:firstLine="200"/>
      <w:spacing w:before="120" w:after="120" w:line="180" w:lineRule="auto"/>
      <w:tabs>
        <w:tab w:val="left" w:pos="1110" w:leader="none"/>
      </w:tabs>
    </w:pPr>
    <w:rPr>
      <w:rFonts w:ascii="Calibri" w:hAnsi="Calibri" w:eastAsia="Adobe 仿宋 Std R" w:cs="Times New Roman"/>
      <w:sz w:val="21"/>
      <w:szCs w:val="21"/>
      <w:lang w:val="en-US" w:eastAsia="zh-CN" w:bidi="ar-SA"/>
    </w:rPr>
  </w:style>
  <w:style w:type="paragraph" w:styleId="798">
    <w:name w:val="正文 A"/>
    <w:next w:val="799"/>
    <w:link w:val="703"/>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799">
    <w:name w:val="段"/>
    <w:next w:val="798"/>
    <w:link w:val="703"/>
    <w:qFormat/>
    <w:pPr>
      <w:ind w:firstLine="200"/>
      <w:jc w:val="both"/>
      <w:widowControl w:val="off"/>
    </w:pPr>
    <w:rPr>
      <w:rFonts w:ascii="Calibri" w:hAnsi="Calibri" w:eastAsia="宋体" w:cs="Times New Roman"/>
      <w:sz w:val="21"/>
      <w:szCs w:val="22"/>
      <w:lang w:val="en-US" w:eastAsia="zh-CN" w:bidi="ar-SA"/>
    </w:rPr>
  </w:style>
  <w:style w:type="paragraph" w:styleId="800">
    <w:name w:val="正文文本1"/>
    <w:basedOn w:val="797"/>
    <w:next w:val="801"/>
    <w:link w:val="703"/>
    <w:qFormat/>
    <w:pPr>
      <w:spacing w:after="120"/>
      <w:tabs>
        <w:tab w:val="left" w:pos="1110" w:leader="none"/>
      </w:tabs>
    </w:pPr>
    <w:rPr>
      <w:lang w:eastAsia="en-US"/>
    </w:rPr>
  </w:style>
  <w:style w:type="paragraph" w:styleId="801">
    <w:name w:val="一级条标题"/>
    <w:basedOn w:val="802"/>
    <w:next w:val="799"/>
    <w:link w:val="703"/>
    <w:qFormat/>
    <w:pPr>
      <w:ind w:left="720" w:hanging="720"/>
      <w:widowControl w:val="off"/>
      <w:tabs>
        <w:tab w:val="left" w:pos="720" w:leader="none"/>
        <w:tab w:val="left" w:pos="810" w:leader="none"/>
        <w:tab w:val="left" w:pos="1265" w:leader="none"/>
      </w:tabs>
      <w:outlineLvl w:val="2"/>
    </w:pPr>
    <w:rPr>
      <w:rFonts w:ascii="宋体" w:hAnsi="宋体" w:eastAsia="宋体" w:cs="Times New Roman"/>
      <w:sz w:val="21"/>
      <w:szCs w:val="22"/>
      <w:lang w:val="en-US" w:eastAsia="zh-CN" w:bidi="ar-SA"/>
    </w:rPr>
  </w:style>
  <w:style w:type="paragraph" w:styleId="802">
    <w:name w:val="章标题"/>
    <w:next w:val="703"/>
    <w:link w:val="703"/>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character" w:styleId="803">
    <w:name w:val="font51"/>
    <w:basedOn w:val="709"/>
    <w:next w:val="803"/>
    <w:link w:val="703"/>
    <w:qFormat/>
    <w:rPr>
      <w:rFonts w:hint="eastAsia" w:ascii="宋体" w:hAnsi="宋体" w:eastAsia="宋体" w:cs="宋体"/>
      <w:color w:val="000000"/>
      <w:sz w:val="21"/>
      <w:szCs w:val="21"/>
      <w:u w:val="none"/>
    </w:rPr>
  </w:style>
  <w:style w:type="table" w:styleId="804">
    <w:name w:val="Table Normal"/>
    <w:next w:val="804"/>
    <w:link w:val="703"/>
    <w:unhideWhenUsed/>
    <w:qFormat/>
    <w:tblPr/>
  </w:style>
  <w:style w:type="character" w:styleId="805">
    <w:name w:val="font41"/>
    <w:basedOn w:val="709"/>
    <w:next w:val="805"/>
    <w:link w:val="703"/>
    <w:qFormat/>
    <w:rPr>
      <w:rFonts w:hint="eastAsia" w:ascii="仿宋" w:hAnsi="仿宋" w:eastAsia="仿宋" w:cs="仿宋"/>
      <w:color w:val="000000"/>
      <w:sz w:val="22"/>
      <w:szCs w:val="22"/>
      <w:u w:val="none"/>
    </w:rPr>
  </w:style>
  <w:style w:type="character" w:styleId="806">
    <w:name w:val="font31"/>
    <w:basedOn w:val="709"/>
    <w:next w:val="806"/>
    <w:link w:val="703"/>
    <w:qFormat/>
    <w:rPr>
      <w:rFonts w:ascii="Times New Roman" w:hAnsi="Times New Roman" w:cs="Times New Roman"/>
      <w:color w:val="000000"/>
      <w:sz w:val="22"/>
      <w:szCs w:val="22"/>
      <w:u w:val="none"/>
    </w:rPr>
  </w:style>
  <w:style w:type="character" w:styleId="807">
    <w:name w:val="font01"/>
    <w:basedOn w:val="709"/>
    <w:next w:val="807"/>
    <w:link w:val="703"/>
    <w:qFormat/>
    <w:rPr>
      <w:rFonts w:hint="eastAsia" w:ascii="宋体" w:hAnsi="宋体" w:eastAsia="宋体" w:cs="宋体"/>
      <w:color w:val="000000"/>
      <w:sz w:val="22"/>
      <w:szCs w:val="22"/>
      <w:u w:val="none"/>
    </w:rPr>
  </w:style>
  <w:style w:type="character" w:styleId="808">
    <w:name w:val="font61"/>
    <w:basedOn w:val="709"/>
    <w:next w:val="808"/>
    <w:link w:val="703"/>
    <w:qFormat/>
    <w:rPr>
      <w:rFonts w:hint="eastAsia" w:ascii="仿宋" w:hAnsi="仿宋" w:eastAsia="仿宋" w:cs="仿宋"/>
      <w:color w:val="000000"/>
      <w:sz w:val="21"/>
      <w:szCs w:val="21"/>
      <w:u w:val="none"/>
    </w:rPr>
  </w:style>
  <w:style w:type="character" w:styleId="809">
    <w:name w:val="font91"/>
    <w:basedOn w:val="709"/>
    <w:next w:val="809"/>
    <w:link w:val="703"/>
    <w:qFormat/>
    <w:rPr>
      <w:rFonts w:ascii="Times New Roman" w:hAnsi="Times New Roman" w:cs="Times New Roman"/>
      <w:color w:val="000000"/>
      <w:sz w:val="21"/>
      <w:szCs w:val="21"/>
      <w:u w:val="none"/>
    </w:rPr>
  </w:style>
  <w:style w:type="paragraph" w:styleId="810">
    <w:name w:val="列出段落1"/>
    <w:basedOn w:val="703"/>
    <w:next w:val="810"/>
    <w:link w:val="703"/>
    <w:qFormat/>
    <w:pPr>
      <w:ind w:firstLine="420"/>
    </w:pPr>
    <w:rPr>
      <w:szCs w:val="22"/>
    </w:rPr>
  </w:style>
  <w:style w:type="character" w:styleId="20572" w:default="1">
    <w:name w:val="Default Paragraph Font"/>
    <w:uiPriority w:val="1"/>
    <w:semiHidden/>
    <w:unhideWhenUsed/>
  </w:style>
  <w:style w:type="numbering" w:styleId="20573" w:default="1">
    <w:name w:val="No List"/>
    <w:uiPriority w:val="99"/>
    <w:semiHidden/>
    <w:unhideWhenUsed/>
  </w:style>
  <w:style w:type="table" w:styleId="205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李吉娣</cp:lastModifiedBy>
  <cp:revision>3</cp:revision>
  <dcterms:created xsi:type="dcterms:W3CDTF">2024-01-08T08:47:00Z</dcterms:created>
  <dcterms:modified xsi:type="dcterms:W3CDTF">2024-10-14T08:21:34Z</dcterms:modified>
</cp:coreProperties>
</file>