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 </w:t>
      </w:r>
      <w:r/>
    </w:p>
    <w:p>
      <w:pPr>
        <w:ind w:firstLine="300"/>
        <w:spacing w:line="360" w:lineRule="auto"/>
        <w:rPr>
          <w:rFonts w:hint="eastAsia" w:ascii="宋体" w:hAnsi="宋体" w:eastAsia="宋体" w:cs="宋体"/>
          <w:color w:val="auto"/>
          <w:sz w:val="60"/>
          <w:szCs w:val="60"/>
        </w:rPr>
      </w:pPr>
      <w:r>
        <w:rPr>
          <w:rFonts w:hint="eastAsia" w:ascii="宋体" w:hAnsi="宋体" w:eastAsia="宋体" w:cs="宋体"/>
          <w:color w:val="auto"/>
          <w:sz w:val="60"/>
          <w:szCs w:val="60"/>
        </w:rPr>
      </w:r>
      <w:r/>
    </w:p>
    <w:p>
      <w:pPr>
        <w:jc w:val="center"/>
        <w:rPr>
          <w:rFonts w:hint="eastAsia" w:ascii="宋体" w:hAnsi="宋体" w:eastAsia="宋体" w:cs="宋体"/>
          <w:b/>
          <w:bCs/>
          <w:color w:val="auto"/>
          <w:sz w:val="60"/>
          <w:szCs w:val="60"/>
        </w:rPr>
      </w:pPr>
      <w:r>
        <w:rPr>
          <w:rFonts w:hint="eastAsia" w:ascii="宋体" w:hAnsi="宋体" w:eastAsia="宋体" w:cs="宋体"/>
          <w:b/>
          <w:bCs/>
          <w:color w:val="auto"/>
          <w:sz w:val="60"/>
          <w:szCs w:val="60"/>
        </w:rPr>
        <w:t xml:space="preserve">常州市政府采购项目</w:t>
      </w:r>
      <w:r/>
    </w:p>
    <w:p>
      <w:pPr>
        <w:jc w:val="center"/>
        <w:rPr>
          <w:rFonts w:hint="eastAsia" w:ascii="宋体" w:hAnsi="宋体" w:eastAsia="宋体" w:cs="宋体"/>
          <w:b/>
          <w:bCs/>
          <w:color w:val="auto"/>
          <w:sz w:val="60"/>
          <w:szCs w:val="60"/>
        </w:rPr>
      </w:pPr>
      <w:r>
        <w:rPr>
          <w:rFonts w:hint="eastAsia" w:ascii="宋体" w:hAnsi="宋体" w:eastAsia="宋体" w:cs="宋体"/>
          <w:b/>
          <w:bCs/>
          <w:color w:val="auto"/>
          <w:sz w:val="60"/>
          <w:szCs w:val="60"/>
        </w:rPr>
        <w:t xml:space="preserve">竞争性磋商文件</w:t>
      </w:r>
      <w:r/>
    </w:p>
    <w:p>
      <w:pPr>
        <w:jc w:val="center"/>
        <w:spacing w:line="360" w:lineRule="auto"/>
        <w:rPr>
          <w:rFonts w:hint="eastAsia" w:ascii="宋体" w:hAnsi="宋体" w:eastAsia="宋体" w:cs="宋体"/>
          <w:b/>
          <w:bCs/>
          <w:color w:val="auto"/>
          <w:sz w:val="60"/>
          <w:szCs w:val="60"/>
        </w:rPr>
      </w:pPr>
      <w:r>
        <w:rPr>
          <w:rFonts w:hint="eastAsia" w:ascii="宋体" w:hAnsi="宋体" w:eastAsia="宋体" w:cs="宋体"/>
          <w:b/>
          <w:bCs/>
          <w:color w:val="auto"/>
          <w:sz w:val="60"/>
          <w:szCs w:val="60"/>
        </w:rPr>
      </w:r>
      <w:r/>
    </w:p>
    <w:p>
      <w:pPr>
        <w:jc w:val="left"/>
        <w:spacing w:line="360" w:lineRule="auto"/>
        <w:tabs>
          <w:tab w:val="left" w:pos="5206" w:leader="none"/>
        </w:tabs>
        <w:rPr>
          <w:rFonts w:hint="eastAsia" w:ascii="宋体" w:hAnsi="宋体" w:eastAsia="宋体" w:cs="宋体"/>
          <w:b/>
          <w:bCs/>
          <w:color w:val="auto"/>
          <w:sz w:val="60"/>
          <w:szCs w:val="60"/>
          <w:lang w:eastAsia="zh-CN"/>
        </w:rPr>
      </w:pPr>
      <w:r>
        <w:rPr>
          <w:rFonts w:hint="eastAsia" w:ascii="宋体" w:hAnsi="宋体" w:cs="宋体"/>
          <w:b/>
          <w:bCs/>
          <w:color w:val="auto"/>
          <w:sz w:val="60"/>
          <w:szCs w:val="60"/>
          <w:lang w:eastAsia="zh-CN"/>
        </w:rPr>
        <w:tab/>
      </w:r>
      <w:r/>
    </w:p>
    <w:p>
      <w:pPr>
        <w:jc w:val="center"/>
        <w:spacing w:line="360" w:lineRule="auto"/>
        <w:rPr>
          <w:rFonts w:hint="eastAsia" w:ascii="宋体" w:hAnsi="宋体" w:eastAsia="宋体" w:cs="宋体"/>
          <w:b/>
          <w:bCs/>
          <w:color w:val="auto"/>
          <w:sz w:val="60"/>
          <w:szCs w:val="60"/>
        </w:rPr>
      </w:pPr>
      <w:r>
        <w:rPr>
          <w:rFonts w:hint="eastAsia" w:ascii="宋体" w:hAnsi="宋体" w:eastAsia="宋体" w:cs="宋体"/>
          <w:b/>
          <w:bCs/>
          <w:color w:val="auto"/>
          <w:sz w:val="60"/>
          <w:szCs w:val="60"/>
        </w:rPr>
      </w:r>
      <w:r/>
    </w:p>
    <w:p>
      <w:pPr>
        <w:ind w:left="2832" w:hanging="1900"/>
        <w:jc w:val="left"/>
        <w:spacing w:line="360" w:lineRule="auto"/>
        <w:tabs>
          <w:tab w:val="left" w:pos="5609" w:leader="none"/>
        </w:tabs>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项目名称：</w:t>
      </w:r>
      <w:r>
        <w:rPr>
          <w:rFonts w:hint="eastAsia" w:ascii="宋体" w:hAnsi="宋体" w:cs="宋体"/>
          <w:bCs/>
          <w:color w:val="auto"/>
          <w:sz w:val="32"/>
          <w:szCs w:val="32"/>
          <w:lang w:eastAsia="zh-CN"/>
        </w:rPr>
        <w:t xml:space="preserve">长荡湖互通道口环境整治项目施工</w:t>
      </w:r>
      <w:r>
        <w:rPr>
          <w:rFonts w:hint="eastAsia" w:ascii="宋体" w:hAnsi="宋体" w:eastAsia="宋体" w:cs="宋体"/>
          <w:bCs/>
          <w:color w:val="auto"/>
          <w:sz w:val="32"/>
          <w:szCs w:val="32"/>
        </w:rPr>
        <w:tab/>
      </w:r>
      <w:r>
        <w:rPr>
          <w:rFonts w:hint="eastAsia" w:ascii="宋体" w:hAnsi="宋体" w:eastAsia="宋体" w:cs="宋体"/>
          <w:bCs/>
          <w:color w:val="auto"/>
          <w:sz w:val="32"/>
          <w:szCs w:val="32"/>
        </w:rPr>
        <w:tab/>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2"/>
          <w:szCs w:val="32"/>
          <w:highlight w:val="none"/>
          <w:lang w:val="en-US" w:eastAsia="zh-CN"/>
        </w:rPr>
      </w:pPr>
      <w:r>
        <w:rPr>
          <w:rFonts w:hint="eastAsia" w:ascii="宋体" w:hAnsi="宋体" w:eastAsia="宋体" w:cs="宋体"/>
          <w:bCs/>
          <w:color w:val="auto"/>
          <w:sz w:val="32"/>
          <w:szCs w:val="32"/>
        </w:rPr>
        <w:t xml:space="preserve">项目编号/</w:t>
      </w:r>
      <w:r>
        <w:rPr>
          <w:rFonts w:hint="eastAsia" w:ascii="宋体" w:hAnsi="宋体" w:eastAsia="宋体" w:cs="宋体"/>
          <w:bCs/>
          <w:color w:val="auto"/>
          <w:sz w:val="32"/>
          <w:szCs w:val="32"/>
          <w:highlight w:val="none"/>
        </w:rPr>
        <w:t xml:space="preserve">包号：JSZC-320413-JINX-C2025-0013</w:t>
      </w:r>
      <w:r>
        <w:rPr>
          <w:rFonts w:hint="eastAsia" w:ascii="宋体" w:hAnsi="宋体" w:eastAsia="宋体" w:cs="宋体"/>
          <w:bCs/>
          <w:color w:val="auto"/>
          <w:sz w:val="32"/>
          <w:szCs w:val="32"/>
          <w:highlight w:val="none"/>
          <w:lang w:val="en-US" w:eastAsia="zh-CN"/>
        </w:rPr>
        <w:t xml:space="preserve">          </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2"/>
          <w:szCs w:val="32"/>
          <w:lang w:eastAsia="zh-CN"/>
        </w:rPr>
      </w:pPr>
      <w:r>
        <w:rPr>
          <w:rFonts w:hint="eastAsia" w:ascii="宋体" w:hAnsi="宋体" w:eastAsia="宋体" w:cs="宋体"/>
          <w:bCs/>
          <w:color w:val="auto"/>
          <w:sz w:val="32"/>
          <w:szCs w:val="32"/>
        </w:rPr>
        <w:t xml:space="preserve">采 购 人：</w:t>
      </w:r>
      <w:r>
        <w:rPr>
          <w:rFonts w:hint="eastAsia" w:ascii="宋体" w:hAnsi="宋体" w:cs="宋体"/>
          <w:bCs/>
          <w:color w:val="auto"/>
          <w:sz w:val="32"/>
          <w:szCs w:val="32"/>
          <w:lang w:eastAsia="zh-CN"/>
        </w:rPr>
        <w:t xml:space="preserve">江苏省金坛长荡湖旅游度假区管理办公室</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rPr>
      </w:pPr>
      <w:r>
        <w:rPr>
          <w:rFonts w:hint="eastAsia" w:ascii="宋体" w:hAnsi="宋体" w:eastAsia="宋体" w:cs="宋体"/>
          <w:bCs/>
          <w:color w:val="auto"/>
          <w:sz w:val="32"/>
          <w:szCs w:val="32"/>
        </w:rPr>
        <w:t xml:space="preserve">采购代理机构：</w:t>
      </w:r>
      <w:bookmarkStart w:id="0" w:name="OLE_LINK20"/>
      <w:r>
        <w:rPr>
          <w:rFonts w:hint="eastAsia" w:ascii="宋体" w:hAnsi="宋体" w:eastAsia="宋体" w:cs="宋体"/>
          <w:bCs/>
          <w:color w:val="auto"/>
          <w:sz w:val="32"/>
          <w:szCs w:val="32"/>
          <w:lang w:val="en-US" w:eastAsia="zh-CN"/>
        </w:rPr>
        <w:t xml:space="preserve">江苏金喜项目管理有限公司</w:t>
      </w:r>
      <w:bookmarkEnd w:id="0"/>
      <w:r>
        <w:rPr>
          <w:rFonts w:hint="eastAsia" w:ascii="宋体" w:hAnsi="宋体" w:eastAsia="宋体" w:cs="宋体"/>
          <w:bCs/>
          <w:color w:val="auto"/>
          <w:sz w:val="36"/>
          <w:szCs w:val="36"/>
        </w:rPr>
        <w:t xml:space="preserve"> </w:t>
      </w:r>
      <w:r/>
    </w:p>
    <w:p>
      <w:pPr>
        <w:pStyle w:val="1221"/>
        <w:ind w:firstLine="640"/>
        <w:spacing w:line="360" w:lineRule="auto"/>
        <w:rPr>
          <w:rFonts w:hint="eastAsia" w:ascii="宋体" w:hAnsi="宋体" w:eastAsia="宋体" w:cs="宋体"/>
          <w:color w:val="auto"/>
          <w:sz w:val="32"/>
          <w:szCs w:val="32"/>
        </w:rPr>
      </w:pPr>
      <w:r>
        <w:rPr>
          <w:rFonts w:hint="eastAsia" w:ascii="宋体" w:hAnsi="宋体" w:eastAsia="宋体" w:cs="宋体"/>
          <w:b/>
          <w:bCs/>
          <w:color w:val="auto"/>
          <w:sz w:val="44"/>
        </w:rPr>
        <w:br w:type="page" w:clear="all"/>
      </w:r>
      <w:r/>
    </w:p>
    <w:p>
      <w:pPr>
        <w:jc w:val="center"/>
        <w:spacing w:line="360" w:lineRule="auto"/>
        <w:rPr>
          <w:rFonts w:hint="eastAsia" w:ascii="宋体" w:hAnsi="宋体" w:eastAsia="宋体" w:cs="宋体"/>
          <w:b/>
          <w:color w:val="auto"/>
          <w:sz w:val="36"/>
          <w:szCs w:val="36"/>
        </w:rPr>
        <w:outlineLvl w:val="0"/>
      </w:pPr>
      <w:r/>
      <w:bookmarkStart w:id="1" w:name="_Toc104818924"/>
      <w:r>
        <w:rPr>
          <w:rFonts w:hint="eastAsia" w:ascii="宋体" w:hAnsi="宋体" w:eastAsia="宋体" w:cs="宋体"/>
          <w:b/>
          <w:color w:val="auto"/>
          <w:sz w:val="36"/>
          <w:szCs w:val="36"/>
        </w:rPr>
        <w:t xml:space="preserve">目      录</w:t>
      </w:r>
      <w:bookmarkEnd w:id="1"/>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1095"/>
        <w:rPr>
          <w:rFonts w:hint="eastAsia" w:ascii="宋体" w:hAnsi="宋体" w:eastAsia="宋体" w:cs="宋体"/>
          <w:b w:val="0"/>
          <w:color w:val="auto"/>
          <w:sz w:val="21"/>
          <w:szCs w:val="22"/>
        </w:rPr>
      </w:pPr>
      <w:r>
        <w:rPr>
          <w:rFonts w:hint="eastAsia" w:ascii="宋体" w:hAnsi="宋体" w:eastAsia="宋体" w:cs="宋体"/>
          <w:b w:val="0"/>
          <w:color w:val="auto"/>
        </w:rPr>
        <w:fldChar w:fldCharType="begin"/>
      </w:r>
      <w:r>
        <w:rPr>
          <w:rFonts w:hint="eastAsia" w:ascii="宋体" w:hAnsi="宋体" w:eastAsia="宋体" w:cs="宋体"/>
          <w:b w:val="0"/>
          <w:color w:val="auto"/>
        </w:rPr>
        <w:instrText xml:space="preserve"> TOC \o "1-1" \h \z \u </w:instrText>
      </w:r>
      <w:r>
        <w:rPr>
          <w:rFonts w:hint="eastAsia" w:ascii="宋体" w:hAnsi="宋体" w:eastAsia="宋体" w:cs="宋体"/>
          <w:b w:val="0"/>
          <w:color w:val="auto"/>
        </w:rPr>
        <w:fldChar w:fldCharType="separate"/>
      </w:r>
      <w:r/>
    </w:p>
    <w:p>
      <w:pPr>
        <w:pStyle w:val="1095"/>
        <w:rPr>
          <w:rFonts w:hint="eastAsia" w:ascii="宋体" w:hAnsi="宋体" w:eastAsia="宋体" w:cs="宋体"/>
          <w:b w:val="0"/>
          <w:color w:val="auto"/>
          <w:sz w:val="21"/>
          <w:szCs w:val="22"/>
        </w:rPr>
      </w:pPr>
      <w:r>
        <w:rPr>
          <w:rStyle w:val="1119"/>
          <w:rFonts w:hint="eastAsia" w:ascii="宋体" w:hAnsi="宋体" w:eastAsia="宋体" w:cs="宋体"/>
          <w:color w:val="auto"/>
        </w:rPr>
        <w:fldChar w:fldCharType="begin"/>
      </w:r>
      <w:r>
        <w:rPr>
          <w:rStyle w:val="1119"/>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"_Toc104818925"</w:instrText>
      </w:r>
      <w:r>
        <w:rPr>
          <w:rStyle w:val="1119"/>
          <w:rFonts w:hint="eastAsia" w:ascii="宋体" w:hAnsi="宋体" w:eastAsia="宋体" w:cs="宋体"/>
          <w:color w:val="auto"/>
        </w:rPr>
        <w:instrText xml:space="preserve"> </w:instrText>
      </w:r>
      <w:r>
        <w:rPr>
          <w:rStyle w:val="1119"/>
          <w:rFonts w:hint="eastAsia" w:ascii="宋体" w:hAnsi="宋体" w:eastAsia="宋体" w:cs="宋体"/>
          <w:color w:val="auto"/>
        </w:rPr>
        <w:fldChar w:fldCharType="separate"/>
      </w:r>
      <w:r>
        <w:rPr>
          <w:rStyle w:val="1119"/>
          <w:rFonts w:hint="eastAsia" w:ascii="宋体" w:hAnsi="宋体" w:eastAsia="宋体" w:cs="宋体"/>
          <w:color w:val="auto"/>
        </w:rPr>
        <w:t xml:space="preserve">第一章   采购邀请</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_Toc104818925 \h </w:instrText>
      </w:r>
      <w:r>
        <w:rPr>
          <w:rFonts w:hint="eastAsia" w:ascii="宋体" w:hAnsi="宋体" w:eastAsia="宋体" w:cs="宋体"/>
          <w:color w:val="auto"/>
        </w:rPr>
        <w:fldChar w:fldCharType="separate"/>
      </w:r>
      <w:r>
        <w:rPr>
          <w:rFonts w:hint="eastAsia" w:ascii="宋体" w:hAnsi="宋体" w:eastAsia="宋体" w:cs="宋体"/>
          <w:color w:val="auto"/>
        </w:rPr>
        <w:t xml:space="preserve">3</w:t>
      </w:r>
      <w:r>
        <w:rPr>
          <w:rFonts w:hint="eastAsia" w:ascii="宋体" w:hAnsi="宋体" w:eastAsia="宋体" w:cs="宋体"/>
          <w:color w:val="auto"/>
        </w:rPr>
        <w:fldChar w:fldCharType="end"/>
      </w:r>
      <w:r>
        <w:rPr>
          <w:rStyle w:val="1119"/>
          <w:rFonts w:hint="eastAsia" w:ascii="宋体" w:hAnsi="宋体" w:eastAsia="宋体" w:cs="宋体"/>
          <w:color w:val="auto"/>
        </w:rPr>
        <w:fldChar w:fldCharType="end"/>
      </w:r>
      <w:r/>
    </w:p>
    <w:p>
      <w:pPr>
        <w:pStyle w:val="1095"/>
        <w:rPr>
          <w:rFonts w:hint="eastAsia" w:ascii="宋体" w:hAnsi="宋体" w:eastAsia="宋体" w:cs="宋体"/>
          <w:b w:val="0"/>
          <w:color w:val="auto"/>
          <w:sz w:val="21"/>
          <w:szCs w:val="22"/>
        </w:rPr>
      </w:pPr>
      <w:r>
        <w:rPr>
          <w:rStyle w:val="1119"/>
          <w:rFonts w:hint="eastAsia" w:ascii="宋体" w:hAnsi="宋体" w:eastAsia="宋体" w:cs="宋体"/>
          <w:color w:val="auto"/>
        </w:rPr>
        <w:fldChar w:fldCharType="begin"/>
      </w:r>
      <w:r>
        <w:rPr>
          <w:rStyle w:val="1119"/>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"_Toc104818926"</w:instrText>
      </w:r>
      <w:r>
        <w:rPr>
          <w:rStyle w:val="1119"/>
          <w:rFonts w:hint="eastAsia" w:ascii="宋体" w:hAnsi="宋体" w:eastAsia="宋体" w:cs="宋体"/>
          <w:color w:val="auto"/>
        </w:rPr>
        <w:instrText xml:space="preserve"> </w:instrText>
      </w:r>
      <w:r>
        <w:rPr>
          <w:rStyle w:val="1119"/>
          <w:rFonts w:hint="eastAsia" w:ascii="宋体" w:hAnsi="宋体" w:eastAsia="宋体" w:cs="宋体"/>
          <w:color w:val="auto"/>
        </w:rPr>
        <w:fldChar w:fldCharType="separate"/>
      </w:r>
      <w:r>
        <w:rPr>
          <w:rStyle w:val="1119"/>
          <w:rFonts w:hint="eastAsia" w:ascii="宋体" w:hAnsi="宋体" w:eastAsia="宋体" w:cs="宋体"/>
          <w:color w:val="auto"/>
        </w:rPr>
        <w:t xml:space="preserve">第二章   供应商须知</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_Toc104818926 \h </w:instrText>
      </w:r>
      <w:r>
        <w:rPr>
          <w:rFonts w:hint="eastAsia" w:ascii="宋体" w:hAnsi="宋体" w:eastAsia="宋体" w:cs="宋体"/>
          <w:color w:val="auto"/>
        </w:rPr>
        <w:fldChar w:fldCharType="separate"/>
      </w:r>
      <w:r>
        <w:rPr>
          <w:rFonts w:hint="eastAsia" w:ascii="宋体" w:hAnsi="宋体" w:eastAsia="宋体" w:cs="宋体"/>
          <w:color w:val="auto"/>
        </w:rPr>
        <w:t xml:space="preserve">7</w:t>
      </w:r>
      <w:r>
        <w:rPr>
          <w:rFonts w:hint="eastAsia" w:ascii="宋体" w:hAnsi="宋体" w:eastAsia="宋体" w:cs="宋体"/>
          <w:color w:val="auto"/>
        </w:rPr>
        <w:fldChar w:fldCharType="end"/>
      </w:r>
      <w:r>
        <w:rPr>
          <w:rStyle w:val="1119"/>
          <w:rFonts w:hint="eastAsia" w:ascii="宋体" w:hAnsi="宋体" w:eastAsia="宋体" w:cs="宋体"/>
          <w:color w:val="auto"/>
        </w:rPr>
        <w:fldChar w:fldCharType="end"/>
      </w:r>
      <w:r/>
    </w:p>
    <w:p>
      <w:pPr>
        <w:pStyle w:val="1095"/>
        <w:rPr>
          <w:rFonts w:hint="eastAsia" w:ascii="宋体" w:hAnsi="宋体" w:eastAsia="宋体" w:cs="宋体"/>
          <w:b w:val="0"/>
          <w:color w:val="auto"/>
          <w:sz w:val="21"/>
          <w:szCs w:val="22"/>
        </w:rPr>
      </w:pPr>
      <w:r>
        <w:rPr>
          <w:rStyle w:val="1119"/>
          <w:rFonts w:hint="eastAsia" w:ascii="宋体" w:hAnsi="宋体" w:eastAsia="宋体" w:cs="宋体"/>
          <w:color w:val="auto"/>
        </w:rPr>
        <w:fldChar w:fldCharType="begin"/>
      </w:r>
      <w:r>
        <w:rPr>
          <w:rStyle w:val="1119"/>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"_Toc104818927"</w:instrText>
      </w:r>
      <w:r>
        <w:rPr>
          <w:rStyle w:val="1119"/>
          <w:rFonts w:hint="eastAsia" w:ascii="宋体" w:hAnsi="宋体" w:eastAsia="宋体" w:cs="宋体"/>
          <w:color w:val="auto"/>
        </w:rPr>
        <w:instrText xml:space="preserve"> </w:instrText>
      </w:r>
      <w:r>
        <w:rPr>
          <w:rStyle w:val="1119"/>
          <w:rFonts w:hint="eastAsia" w:ascii="宋体" w:hAnsi="宋体" w:eastAsia="宋体" w:cs="宋体"/>
          <w:color w:val="auto"/>
        </w:rPr>
        <w:fldChar w:fldCharType="separate"/>
      </w:r>
      <w:r>
        <w:rPr>
          <w:rStyle w:val="1119"/>
          <w:rFonts w:hint="eastAsia" w:ascii="宋体" w:hAnsi="宋体" w:eastAsia="宋体" w:cs="宋体"/>
          <w:color w:val="auto"/>
        </w:rPr>
        <w:t xml:space="preserve">第三章   评审程序、评审方法和评审标准</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_Toc104818927 \h </w:instrText>
      </w:r>
      <w:r>
        <w:rPr>
          <w:rFonts w:hint="eastAsia" w:ascii="宋体" w:hAnsi="宋体" w:eastAsia="宋体" w:cs="宋体"/>
          <w:color w:val="auto"/>
        </w:rPr>
        <w:fldChar w:fldCharType="separate"/>
      </w:r>
      <w:r>
        <w:rPr>
          <w:rFonts w:hint="eastAsia" w:ascii="宋体" w:hAnsi="宋体" w:eastAsia="宋体" w:cs="宋体"/>
          <w:color w:val="auto"/>
        </w:rPr>
        <w:t xml:space="preserve">23</w:t>
      </w:r>
      <w:r>
        <w:rPr>
          <w:rFonts w:hint="eastAsia" w:ascii="宋体" w:hAnsi="宋体" w:eastAsia="宋体" w:cs="宋体"/>
          <w:color w:val="auto"/>
        </w:rPr>
        <w:fldChar w:fldCharType="end"/>
      </w:r>
      <w:r>
        <w:rPr>
          <w:rStyle w:val="1119"/>
          <w:rFonts w:hint="eastAsia" w:ascii="宋体" w:hAnsi="宋体" w:eastAsia="宋体" w:cs="宋体"/>
          <w:color w:val="auto"/>
        </w:rPr>
        <w:fldChar w:fldCharType="end"/>
      </w:r>
      <w:r/>
    </w:p>
    <w:p>
      <w:pPr>
        <w:pStyle w:val="1095"/>
        <w:rPr>
          <w:rFonts w:hint="eastAsia" w:ascii="宋体" w:hAnsi="宋体" w:eastAsia="宋体" w:cs="宋体"/>
          <w:b w:val="0"/>
          <w:color w:val="auto"/>
          <w:sz w:val="21"/>
          <w:szCs w:val="22"/>
        </w:rPr>
      </w:pPr>
      <w:r>
        <w:rPr>
          <w:rStyle w:val="1119"/>
          <w:rFonts w:hint="eastAsia" w:ascii="宋体" w:hAnsi="宋体" w:eastAsia="宋体" w:cs="宋体"/>
          <w:color w:val="auto"/>
        </w:rPr>
        <w:fldChar w:fldCharType="begin"/>
      </w:r>
      <w:r>
        <w:rPr>
          <w:rStyle w:val="1119"/>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"_Toc104818928"</w:instrText>
      </w:r>
      <w:r>
        <w:rPr>
          <w:rStyle w:val="1119"/>
          <w:rFonts w:hint="eastAsia" w:ascii="宋体" w:hAnsi="宋体" w:eastAsia="宋体" w:cs="宋体"/>
          <w:color w:val="auto"/>
        </w:rPr>
        <w:instrText xml:space="preserve"> </w:instrText>
      </w:r>
      <w:r>
        <w:rPr>
          <w:rStyle w:val="1119"/>
          <w:rFonts w:hint="eastAsia" w:ascii="宋体" w:hAnsi="宋体" w:eastAsia="宋体" w:cs="宋体"/>
          <w:color w:val="auto"/>
        </w:rPr>
        <w:fldChar w:fldCharType="separate"/>
      </w:r>
      <w:r>
        <w:rPr>
          <w:rStyle w:val="1119"/>
          <w:rFonts w:hint="eastAsia" w:ascii="宋体" w:hAnsi="宋体" w:eastAsia="宋体" w:cs="宋体"/>
          <w:color w:val="auto"/>
        </w:rPr>
        <w:t xml:space="preserve">第四章   采购需求</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_Toc104818928 \h </w:instrText>
      </w:r>
      <w:r>
        <w:rPr>
          <w:rFonts w:hint="eastAsia" w:ascii="宋体" w:hAnsi="宋体" w:eastAsia="宋体" w:cs="宋体"/>
          <w:color w:val="auto"/>
        </w:rPr>
        <w:fldChar w:fldCharType="separate"/>
      </w:r>
      <w:r>
        <w:rPr>
          <w:rFonts w:hint="eastAsia" w:ascii="宋体" w:hAnsi="宋体" w:eastAsia="宋体" w:cs="宋体"/>
          <w:color w:val="auto"/>
        </w:rPr>
        <w:t xml:space="preserve">33</w:t>
      </w:r>
      <w:r>
        <w:rPr>
          <w:rFonts w:hint="eastAsia" w:ascii="宋体" w:hAnsi="宋体" w:eastAsia="宋体" w:cs="宋体"/>
          <w:color w:val="auto"/>
        </w:rPr>
        <w:fldChar w:fldCharType="end"/>
      </w:r>
      <w:r>
        <w:rPr>
          <w:rStyle w:val="1119"/>
          <w:rFonts w:hint="eastAsia" w:ascii="宋体" w:hAnsi="宋体" w:eastAsia="宋体" w:cs="宋体"/>
          <w:color w:val="auto"/>
        </w:rPr>
        <w:fldChar w:fldCharType="end"/>
      </w:r>
      <w:r/>
    </w:p>
    <w:p>
      <w:pPr>
        <w:pStyle w:val="1095"/>
        <w:rPr>
          <w:rFonts w:hint="eastAsia" w:ascii="宋体" w:hAnsi="宋体" w:eastAsia="宋体" w:cs="宋体"/>
          <w:b w:val="0"/>
          <w:color w:val="auto"/>
          <w:sz w:val="21"/>
          <w:szCs w:val="22"/>
        </w:rPr>
      </w:pPr>
      <w:r>
        <w:rPr>
          <w:rStyle w:val="1119"/>
          <w:rFonts w:hint="eastAsia" w:ascii="宋体" w:hAnsi="宋体" w:eastAsia="宋体" w:cs="宋体"/>
          <w:color w:val="auto"/>
        </w:rPr>
        <w:fldChar w:fldCharType="begin"/>
      </w:r>
      <w:r>
        <w:rPr>
          <w:rStyle w:val="1119"/>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"_Toc104818929"</w:instrText>
      </w:r>
      <w:r>
        <w:rPr>
          <w:rStyle w:val="1119"/>
          <w:rFonts w:hint="eastAsia" w:ascii="宋体" w:hAnsi="宋体" w:eastAsia="宋体" w:cs="宋体"/>
          <w:color w:val="auto"/>
        </w:rPr>
        <w:instrText xml:space="preserve"> </w:instrText>
      </w:r>
      <w:r>
        <w:rPr>
          <w:rStyle w:val="1119"/>
          <w:rFonts w:hint="eastAsia" w:ascii="宋体" w:hAnsi="宋体" w:eastAsia="宋体" w:cs="宋体"/>
          <w:color w:val="auto"/>
        </w:rPr>
        <w:fldChar w:fldCharType="separate"/>
      </w:r>
      <w:r>
        <w:rPr>
          <w:rStyle w:val="1119"/>
          <w:rFonts w:hint="eastAsia" w:ascii="宋体" w:hAnsi="宋体" w:eastAsia="宋体" w:cs="宋体"/>
          <w:color w:val="auto"/>
        </w:rPr>
        <w:t xml:space="preserve">第五章   合同草案条款</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_Toc104818929 \h </w:instrText>
      </w:r>
      <w:r>
        <w:rPr>
          <w:rFonts w:hint="eastAsia" w:ascii="宋体" w:hAnsi="宋体" w:eastAsia="宋体" w:cs="宋体"/>
          <w:color w:val="auto"/>
        </w:rPr>
        <w:fldChar w:fldCharType="separate"/>
      </w:r>
      <w:r>
        <w:rPr>
          <w:rFonts w:hint="eastAsia" w:ascii="宋体" w:hAnsi="宋体" w:eastAsia="宋体" w:cs="宋体"/>
          <w:color w:val="auto"/>
        </w:rPr>
        <w:t xml:space="preserve">36</w:t>
      </w:r>
      <w:r>
        <w:rPr>
          <w:rFonts w:hint="eastAsia" w:ascii="宋体" w:hAnsi="宋体" w:eastAsia="宋体" w:cs="宋体"/>
          <w:color w:val="auto"/>
        </w:rPr>
        <w:fldChar w:fldCharType="end"/>
      </w:r>
      <w:r>
        <w:rPr>
          <w:rStyle w:val="1119"/>
          <w:rFonts w:hint="eastAsia" w:ascii="宋体" w:hAnsi="宋体" w:eastAsia="宋体" w:cs="宋体"/>
          <w:color w:val="auto"/>
        </w:rPr>
        <w:fldChar w:fldCharType="end"/>
      </w:r>
      <w:r/>
    </w:p>
    <w:p>
      <w:pPr>
        <w:pStyle w:val="1095"/>
        <w:rPr>
          <w:rFonts w:hint="eastAsia" w:ascii="宋体" w:hAnsi="宋体" w:eastAsia="宋体" w:cs="宋体"/>
          <w:b w:val="0"/>
          <w:color w:val="auto"/>
          <w:sz w:val="21"/>
          <w:szCs w:val="22"/>
          <w:lang w:val="en-US" w:eastAsia="zh-CN"/>
        </w:rPr>
      </w:pPr>
      <w:r>
        <w:rPr>
          <w:rStyle w:val="1119"/>
          <w:rFonts w:hint="eastAsia" w:ascii="宋体" w:hAnsi="宋体" w:eastAsia="宋体" w:cs="宋体"/>
          <w:color w:val="auto"/>
        </w:rPr>
        <w:fldChar w:fldCharType="begin"/>
      </w:r>
      <w:r>
        <w:rPr>
          <w:rStyle w:val="1119"/>
          <w:rFonts w:hint="eastAsia" w:ascii="宋体" w:hAnsi="宋体" w:eastAsia="宋体" w:cs="宋体"/>
          <w:color w:val="auto"/>
        </w:rPr>
        <w:instrText xml:space="preserve"> </w:instrText>
      </w:r>
      <w:r>
        <w:rPr>
          <w:rFonts w:hint="eastAsia" w:ascii="宋体" w:hAnsi="宋体" w:eastAsia="宋体" w:cs="宋体"/>
          <w:color w:val="auto"/>
        </w:rPr>
        <w:instrText xml:space="preserve">HYPERLINK \l "_Toc104818930"</w:instrText>
      </w:r>
      <w:r>
        <w:rPr>
          <w:rStyle w:val="1119"/>
          <w:rFonts w:hint="eastAsia" w:ascii="宋体" w:hAnsi="宋体" w:eastAsia="宋体" w:cs="宋体"/>
          <w:color w:val="auto"/>
        </w:rPr>
        <w:instrText xml:space="preserve"> </w:instrText>
      </w:r>
      <w:r>
        <w:rPr>
          <w:rStyle w:val="1119"/>
          <w:rFonts w:hint="eastAsia" w:ascii="宋体" w:hAnsi="宋体" w:eastAsia="宋体" w:cs="宋体"/>
          <w:color w:val="auto"/>
        </w:rPr>
        <w:fldChar w:fldCharType="separate"/>
      </w:r>
      <w:r>
        <w:rPr>
          <w:rStyle w:val="1119"/>
          <w:rFonts w:hint="eastAsia" w:ascii="宋体" w:hAnsi="宋体" w:eastAsia="宋体" w:cs="宋体"/>
          <w:color w:val="auto"/>
        </w:rPr>
        <w:t xml:space="preserve">第六章   响应文件格式</w:t>
      </w:r>
      <w:r>
        <w:rPr>
          <w:rFonts w:hint="eastAsia" w:ascii="宋体" w:hAnsi="宋体" w:eastAsia="宋体" w:cs="宋体"/>
          <w:color w:val="auto"/>
        </w:rPr>
        <w:tab/>
      </w:r>
      <w:r>
        <w:rPr>
          <w:rFonts w:hint="eastAsia" w:cs="宋体"/>
          <w:color w:val="auto"/>
          <w:lang w:val="en-US" w:eastAsia="zh-CN"/>
        </w:rPr>
        <w:t xml:space="preserve">5</w:t>
      </w:r>
      <w:r>
        <w:rPr>
          <w:rStyle w:val="1119"/>
          <w:rFonts w:hint="eastAsia" w:ascii="宋体" w:hAnsi="宋体" w:eastAsia="宋体" w:cs="宋体"/>
          <w:color w:val="auto"/>
        </w:rPr>
        <w:fldChar w:fldCharType="end"/>
      </w:r>
      <w:r>
        <w:rPr>
          <w:rStyle w:val="1119"/>
          <w:rFonts w:hint="eastAsia" w:cs="宋体"/>
          <w:color w:val="auto"/>
          <w:lang w:val="en-US" w:eastAsia="zh-CN"/>
        </w:rPr>
        <w:t xml:space="preserve">8</w:t>
      </w:r>
      <w:r/>
    </w:p>
    <w:p>
      <w:pPr>
        <w:pStyle w:val="1095"/>
        <w:spacing w:line="360" w:lineRule="auto"/>
        <w:rPr>
          <w:rFonts w:hint="eastAsia" w:ascii="宋体" w:hAnsi="宋体" w:eastAsia="宋体" w:cs="宋体"/>
          <w:b w:val="0"/>
          <w:color w:val="auto"/>
        </w:rPr>
      </w:pPr>
      <w:r>
        <w:rPr>
          <w:rFonts w:hint="eastAsia" w:ascii="宋体" w:hAnsi="宋体" w:eastAsia="宋体" w:cs="宋体"/>
          <w:b w:val="0"/>
          <w:color w:val="auto"/>
        </w:rPr>
        <w:fldChar w:fldCharType="end"/>
      </w:r>
      <w:r/>
    </w:p>
    <w:p>
      <w:pPr>
        <w:pStyle w:val="1095"/>
        <w:spacing w:line="360" w:lineRule="auto"/>
        <w:rPr>
          <w:rFonts w:hint="eastAsia" w:ascii="宋体" w:hAnsi="宋体" w:eastAsia="宋体" w:cs="宋体"/>
          <w:b w:val="0"/>
          <w:color w:val="auto"/>
          <w:sz w:val="36"/>
          <w:szCs w:val="36"/>
        </w:rPr>
      </w:pPr>
      <w:r>
        <w:rPr>
          <w:rFonts w:hint="eastAsia" w:ascii="宋体" w:hAnsi="宋体" w:eastAsia="宋体" w:cs="宋体"/>
          <w:b w:val="0"/>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br w:type="page" w:clear="all"/>
      </w:r>
      <w:bookmarkStart w:id="2" w:name="_Toc104818925"/>
      <w:r>
        <w:rPr>
          <w:rFonts w:hint="eastAsia" w:ascii="宋体" w:hAnsi="宋体" w:eastAsia="宋体" w:cs="宋体"/>
          <w:b/>
          <w:color w:val="auto"/>
          <w:sz w:val="36"/>
          <w:szCs w:val="36"/>
        </w:rPr>
        <w:t xml:space="preserve">第一章   采购邀请</w:t>
      </w:r>
      <w:bookmarkEnd w:id="2"/>
      <w:r/>
      <w:bookmarkStart w:id="3" w:name="_Toc28359002"/>
      <w:r/>
      <w:bookmarkStart w:id="4" w:name="_Toc28359079"/>
      <w:r/>
      <w:bookmarkStart w:id="5" w:name="_Toc35393621"/>
      <w:r/>
      <w:bookmarkStart w:id="6" w:name="_Toc35393790"/>
      <w:r/>
      <w:bookmarkStart w:id="7" w:name="_Hlk2437920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1046"/>
        <w:jc w:val="left"/>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一、项目基本情况</w:t>
      </w:r>
      <w:bookmarkEnd w:id="3"/>
      <w:r/>
      <w:bookmarkEnd w:id="4"/>
      <w:r/>
      <w:bookmarkEnd w:id="5"/>
      <w:r/>
      <w:bookmarkEnd w:id="6"/>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1.项目编号/包号：</w:t>
      </w:r>
      <w:r>
        <w:rPr>
          <w:rFonts w:hint="eastAsia" w:ascii="宋体" w:hAnsi="宋体" w:cs="宋体"/>
          <w:color w:val="auto"/>
          <w:sz w:val="24"/>
          <w:u w:val="single"/>
          <w:lang w:val="en-US" w:eastAsia="zh-CN"/>
        </w:rPr>
        <w:t xml:space="preserve">JSZC-320413-JINX-C2025-0013</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2.项目名称：</w:t>
      </w:r>
      <w:r>
        <w:rPr>
          <w:rFonts w:hint="eastAsia" w:ascii="宋体" w:hAnsi="宋体" w:cs="宋体"/>
          <w:color w:val="auto"/>
          <w:sz w:val="24"/>
          <w:u w:val="single"/>
          <w:lang w:eastAsia="zh-CN"/>
        </w:rPr>
        <w:t xml:space="preserve">长荡湖互通道口环境整治项目施工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w:t>
      </w:r>
      <w:bookmarkStart w:id="8" w:name="OLE_LINK28"/>
      <w:r>
        <w:rPr>
          <w:rFonts w:hint="eastAsia" w:ascii="宋体" w:hAnsi="宋体" w:eastAsia="宋体" w:cs="宋体"/>
          <w:color w:val="auto"/>
          <w:sz w:val="24"/>
        </w:rPr>
        <w:t xml:space="preserve">竞争性磋商</w:t>
      </w:r>
      <w:bookmarkEnd w:id="8"/>
      <w:r/>
      <w:bookmarkEnd w:id="7"/>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4.项目预算金额：</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80</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万元、项目最高限价：</w:t>
      </w:r>
      <w:bookmarkStart w:id="9" w:name="OLE_LINK29"/>
      <w:r/>
      <w:bookmarkStart w:id="10" w:name="OLE_LINK5"/>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lang w:val="en-US" w:eastAsia="zh-CN"/>
        </w:rPr>
        <w:t xml:space="preserve">79.</w:t>
      </w:r>
      <w:r>
        <w:rPr>
          <w:rFonts w:hint="eastAsia" w:ascii="宋体" w:hAnsi="宋体" w:cs="宋体"/>
          <w:color w:val="auto"/>
          <w:sz w:val="24"/>
          <w:u w:val="single"/>
          <w:lang w:val="en-US" w:eastAsia="zh-CN"/>
        </w:rPr>
        <w:t xml:space="preserve">880977</w:t>
      </w:r>
      <w:r>
        <w:rPr>
          <w:rFonts w:hint="eastAsia" w:ascii="宋体" w:hAnsi="宋体" w:eastAsia="宋体" w:cs="宋体"/>
          <w:color w:val="auto"/>
          <w:sz w:val="24"/>
        </w:rPr>
        <w:t xml:space="preserve">万元</w:t>
      </w:r>
      <w:bookmarkEnd w:id="9"/>
      <w:r>
        <w:rPr>
          <w:rFonts w:hint="eastAsia" w:ascii="宋体" w:hAnsi="宋体" w:cs="宋体"/>
          <w:color w:val="auto"/>
          <w:sz w:val="24"/>
          <w:lang w:eastAsia="zh-CN"/>
        </w:rPr>
        <w:t xml:space="preserve">，磋商报价超过最高限价的作无效报价处理</w:t>
      </w:r>
      <w:bookmarkEnd w:id="1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5.采购需求：</w:t>
      </w:r>
      <w:r/>
    </w:p>
    <w:tbl>
      <w:tblPr>
        <w:tblStyle w:val="861"/>
        <w:tblW w:w="47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3101"/>
        <w:gridCol w:w="1980"/>
        <w:gridCol w:w="2857"/>
      </w:tblGrid>
      <w:tr>
        <w:trPr>
          <w:jc w:val="center"/>
          <w:trHeight w:val="454"/>
        </w:trPr>
        <w:tc>
          <w:tcPr>
            <w:tcW w:w="895"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包号</w:t>
            </w:r>
            <w:r/>
          </w:p>
        </w:tc>
        <w:tc>
          <w:tcPr>
            <w:tcW w:w="3101"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标的名称</w:t>
            </w:r>
            <w:r/>
          </w:p>
        </w:tc>
        <w:tc>
          <w:tcPr>
            <w:tcW w:w="1980"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控制价</w:t>
            </w:r>
            <w:r/>
          </w:p>
        </w:tc>
        <w:tc>
          <w:tcPr>
            <w:tcW w:w="285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简要技术需求或服务要求</w:t>
            </w:r>
            <w:r/>
          </w:p>
        </w:tc>
      </w:tr>
      <w:tr>
        <w:trPr>
          <w:jc w:val="center"/>
          <w:trHeight w:val="827"/>
        </w:trPr>
        <w:tc>
          <w:tcPr>
            <w:tcW w:w="895"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01</w:t>
            </w:r>
            <w:r/>
          </w:p>
        </w:tc>
        <w:tc>
          <w:tcPr>
            <w:tcW w:w="3101" w:type="dxa"/>
            <w:vAlign w:val="center"/>
            <w:textDirection w:val="lrTb"/>
            <w:noWrap w:val="false"/>
          </w:tcPr>
          <w:p>
            <w:pPr>
              <w:jc w:val="center"/>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 xml:space="preserve">长荡湖互通道口环境整治项目施工</w:t>
            </w:r>
            <w:r/>
          </w:p>
        </w:tc>
        <w:tc>
          <w:tcPr>
            <w:tcW w:w="1980" w:type="dxa"/>
            <w:vAlign w:val="center"/>
            <w:textDirection w:val="lrTb"/>
            <w:noWrap w:val="false"/>
          </w:tcPr>
          <w:p>
            <w:pPr>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798809.77元</w:t>
            </w:r>
            <w:r/>
          </w:p>
        </w:tc>
        <w:tc>
          <w:tcPr>
            <w:tcW w:w="285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招标清单、控制价</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编制说明</w:t>
            </w:r>
            <w:r>
              <w:rPr>
                <w:rFonts w:hint="eastAsia" w:ascii="宋体" w:hAnsi="宋体" w:cs="宋体"/>
                <w:color w:val="auto"/>
                <w:sz w:val="24"/>
                <w:szCs w:val="24"/>
                <w:lang w:val="en-US" w:eastAsia="zh-CN"/>
              </w:rPr>
              <w:t xml:space="preserve">及</w:t>
            </w:r>
            <w:r>
              <w:rPr>
                <w:rFonts w:hint="eastAsia" w:ascii="宋体" w:hAnsi="宋体" w:eastAsia="宋体" w:cs="宋体"/>
                <w:color w:val="auto"/>
                <w:sz w:val="24"/>
                <w:szCs w:val="24"/>
                <w:lang w:val="en-US" w:eastAsia="zh-CN"/>
              </w:rPr>
              <w:t xml:space="preserve">图纸等包括的全部内容</w:t>
            </w:r>
            <w:r/>
          </w:p>
        </w:tc>
      </w:tr>
    </w:tbl>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6.合同履行期限：</w:t>
      </w:r>
      <w:bookmarkStart w:id="11" w:name="OLE_LINK16"/>
      <w:r>
        <w:rPr>
          <w:rFonts w:hint="eastAsia" w:ascii="宋体" w:hAnsi="宋体" w:cs="宋体"/>
          <w:color w:val="auto"/>
          <w:sz w:val="24"/>
          <w:szCs w:val="24"/>
          <w:u w:val="single"/>
          <w:lang w:val="en-US" w:eastAsia="zh-CN"/>
        </w:rPr>
        <w:t xml:space="preserve">60日历天</w:t>
      </w:r>
      <w:bookmarkEnd w:id="11"/>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7.本项目是否接受联合体：</w:t>
      </w:r>
      <w:r>
        <w:rPr>
          <w:rFonts w:hint="eastAsia" w:ascii="宋体" w:hAnsi="宋体" w:eastAsia="宋体" w:cs="宋体"/>
          <w:color w:val="auto"/>
        </w:rPr>
        <w:t xml:space="preserve">□</w:t>
      </w:r>
      <w:r>
        <w:rPr>
          <w:rFonts w:hint="eastAsia" w:ascii="宋体" w:hAnsi="宋体" w:eastAsia="宋体" w:cs="宋体"/>
          <w:color w:val="auto"/>
          <w:sz w:val="24"/>
        </w:rPr>
        <w:t xml:space="preserve">是  </w:t>
      </w: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否。</w:t>
      </w:r>
      <w:r/>
    </w:p>
    <w:p>
      <w:pPr>
        <w:ind w:firstLine="480"/>
        <w:spacing w:line="360" w:lineRule="auto"/>
        <w:rPr>
          <w:rFonts w:hint="eastAsia" w:ascii="宋体" w:hAnsi="宋体" w:eastAsia="宋体" w:cs="宋体"/>
          <w:color w:val="auto"/>
          <w:sz w:val="24"/>
        </w:rPr>
      </w:pPr>
      <w:r/>
      <w:bookmarkStart w:id="12" w:name="_Toc28359003"/>
      <w:r/>
      <w:bookmarkStart w:id="13" w:name="_Toc35393791"/>
      <w:r/>
      <w:bookmarkStart w:id="14" w:name="_Toc35393622"/>
      <w:r/>
      <w:bookmarkStart w:id="15" w:name="_Toc28359080"/>
      <w:r>
        <w:rPr>
          <w:rFonts w:hint="eastAsia" w:ascii="宋体" w:hAnsi="宋体" w:eastAsia="宋体" w:cs="宋体"/>
          <w:color w:val="auto"/>
          <w:sz w:val="24"/>
        </w:rPr>
        <w:t xml:space="preserve">8.本项目是否接受进口产品响应：□是  </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否。</w:t>
      </w:r>
      <w:r/>
    </w:p>
    <w:p>
      <w:pPr>
        <w:pStyle w:val="1046"/>
        <w:jc w:val="left"/>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二、申请人的资格要求（须同时满足）</w:t>
      </w:r>
      <w:bookmarkEnd w:id="12"/>
      <w:r/>
      <w:bookmarkEnd w:id="13"/>
      <w:r/>
      <w:bookmarkEnd w:id="14"/>
      <w:r/>
      <w:bookmarkEnd w:id="15"/>
      <w:r/>
      <w:r/>
    </w:p>
    <w:p>
      <w:pPr>
        <w:ind w:firstLine="480"/>
        <w:spacing w:line="360" w:lineRule="auto"/>
        <w:rPr>
          <w:rFonts w:hint="eastAsia" w:ascii="宋体" w:hAnsi="宋体" w:eastAsia="宋体" w:cs="宋体"/>
          <w:color w:val="auto"/>
          <w:sz w:val="24"/>
        </w:rPr>
      </w:pPr>
      <w:r/>
      <w:bookmarkStart w:id="16" w:name="_Toc28359004"/>
      <w:r/>
      <w:bookmarkStart w:id="17" w:name="_Toc28359081"/>
      <w:r>
        <w:rPr>
          <w:rFonts w:hint="eastAsia" w:ascii="宋体" w:hAnsi="宋体" w:eastAsia="宋体" w:cs="宋体"/>
          <w:color w:val="auto"/>
          <w:sz w:val="24"/>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1.1未被“信用中国”网</w:t>
      </w:r>
      <w:bookmarkStart w:id="841" w:name="_GoBack"/>
      <w:r/>
      <w:bookmarkEnd w:id="841"/>
      <w:r>
        <w:rPr>
          <w:rFonts w:hint="eastAsia" w:ascii="宋体" w:hAnsi="宋体" w:eastAsia="宋体" w:cs="宋体"/>
          <w:color w:val="auto"/>
          <w:sz w:val="24"/>
        </w:rPr>
        <w:t xml:space="preserve">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2.落实政府采购政策需满足的资格要求：</w:t>
      </w:r>
      <w:r/>
    </w:p>
    <w:p>
      <w:pPr>
        <w:ind w:firstLine="480"/>
        <w:spacing w:line="360" w:lineRule="auto"/>
        <w:rPr>
          <w:rFonts w:hint="eastAsia" w:ascii="宋体" w:hAnsi="宋体" w:eastAsia="宋体" w:cs="宋体"/>
          <w:color w:val="auto"/>
          <w:sz w:val="24"/>
        </w:rPr>
      </w:pPr>
      <w:r/>
      <w:bookmarkStart w:id="18" w:name="OLE_LINK31"/>
      <w:r>
        <w:rPr>
          <w:rFonts w:hint="eastAsia" w:ascii="宋体" w:hAnsi="宋体" w:eastAsia="宋体" w:cs="宋体"/>
          <w:color w:val="auto"/>
          <w:sz w:val="24"/>
        </w:rPr>
        <w:t xml:space="preserve">2.1 中小企业政策</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本项目不专门面向中小企业预留采购份额。</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本项目专门面向  </w:t>
      </w: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中小 </w:t>
      </w:r>
      <w:r>
        <w:rPr>
          <w:rFonts w:hint="eastAsia" w:ascii="宋体" w:hAnsi="宋体" w:eastAsia="宋体" w:cs="宋体"/>
          <w:color w:val="auto"/>
        </w:rPr>
        <w:t xml:space="preserve">□</w:t>
      </w:r>
      <w:r>
        <w:rPr>
          <w:rFonts w:hint="eastAsia" w:ascii="宋体" w:hAnsi="宋体" w:eastAsia="宋体" w:cs="宋体"/>
          <w:color w:val="auto"/>
          <w:sz w:val="24"/>
        </w:rPr>
        <w:t xml:space="preserve">小微企业  采购。即：提供的</w:t>
      </w:r>
      <w:r>
        <w:rPr>
          <w:rFonts w:hint="eastAsia" w:ascii="宋体" w:hAnsi="宋体" w:cs="宋体"/>
          <w:color w:val="auto"/>
          <w:sz w:val="24"/>
          <w:lang w:val="en-US" w:eastAsia="zh-CN"/>
        </w:rPr>
        <w:t xml:space="preserve">工程</w:t>
      </w:r>
      <w:r>
        <w:rPr>
          <w:rFonts w:hint="eastAsia" w:ascii="宋体" w:hAnsi="宋体" w:eastAsia="宋体" w:cs="宋体"/>
          <w:color w:val="auto"/>
          <w:sz w:val="24"/>
        </w:rPr>
        <w:t xml:space="preserve">由符合政策要求的中小/小微企业制造、服务全部由符合政策要求的中小/小微企业承接。</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u w:val="single"/>
          <w:lang w:val="en-US" w:eastAsia="zh-CN"/>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其它落实政府采购政策的资格要求（如有）：</w:t>
      </w:r>
      <w:r>
        <w:rPr>
          <w:rFonts w:hint="eastAsia" w:ascii="宋体" w:hAnsi="宋体" w:cs="宋体"/>
          <w:color w:val="auto"/>
          <w:sz w:val="24"/>
          <w:u w:val="single"/>
          <w:lang w:val="en-US" w:eastAsia="zh-CN"/>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i/>
          <w:iCs/>
          <w:color w:val="auto"/>
          <w:sz w:val="24"/>
          <w:u w:val="single"/>
        </w:rPr>
      </w:pPr>
      <w:r/>
      <w:bookmarkStart w:id="19" w:name="OLE_LINK17"/>
      <w:r>
        <w:rPr>
          <w:rFonts w:hint="eastAsia" w:ascii="宋体" w:hAnsi="宋体" w:eastAsia="宋体" w:cs="宋体"/>
          <w:color w:val="auto"/>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rPr>
      </w:pPr>
      <w:r>
        <w:rPr>
          <w:rFonts w:hint="eastAsia" w:ascii="宋体" w:hAnsi="宋体" w:eastAsia="宋体" w:cs="宋体"/>
          <w:color w:val="auto"/>
          <w:sz w:val="24"/>
        </w:rPr>
        <w:t xml:space="preserve">3.1本项目是否接受分支机构参与响应：</w:t>
      </w:r>
      <w:r>
        <w:rPr>
          <w:rFonts w:hint="eastAsia" w:ascii="宋体" w:hAnsi="宋体" w:eastAsia="宋体" w:cs="宋体"/>
          <w:color w:val="auto"/>
        </w:rPr>
        <w:t xml:space="preserve">□</w:t>
      </w:r>
      <w:r>
        <w:rPr>
          <w:rFonts w:hint="eastAsia" w:ascii="宋体" w:hAnsi="宋体" w:eastAsia="宋体" w:cs="宋体"/>
          <w:color w:val="auto"/>
          <w:sz w:val="24"/>
        </w:rPr>
        <w:t xml:space="preserve">是   </w:t>
      </w: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否；（</w:t>
      </w:r>
      <w:r>
        <w:rPr>
          <w:rFonts w:hint="eastAsia" w:ascii="宋体" w:hAnsi="宋体" w:eastAsia="宋体" w:cs="宋体"/>
          <w:i/>
          <w:color w:val="auto"/>
          <w:sz w:val="24"/>
        </w:rPr>
        <w:t xml:space="preserve">仅当项目涉及银行、保险、石油石化、电力、电信等行业有特殊情况的，可以接受分支机构参与</w:t>
      </w:r>
      <w:r>
        <w:rPr>
          <w:rFonts w:hint="eastAsia" w:ascii="宋体" w:hAnsi="宋体" w:eastAsia="宋体" w:cs="宋体"/>
          <w:color w:val="auto"/>
          <w:sz w:val="24"/>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rPr>
      </w:pPr>
      <w:r>
        <w:rPr>
          <w:rFonts w:hint="eastAsia" w:ascii="宋体" w:hAnsi="宋体" w:eastAsia="宋体" w:cs="宋体"/>
          <w:color w:val="auto"/>
          <w:sz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rPr>
      </w:pPr>
      <w:r>
        <w:rPr>
          <w:rFonts w:hint="eastAsia" w:ascii="宋体" w:hAnsi="宋体" w:cs="宋体"/>
          <w:color w:val="auto"/>
          <w:lang w:eastAsia="zh-CN"/>
        </w:rPr>
        <w:t xml:space="preserve">☑</w:t>
      </w:r>
      <w:r>
        <w:rPr>
          <w:rFonts w:hint="eastAsia" w:ascii="宋体" w:hAnsi="宋体" w:eastAsia="宋体" w:cs="宋体"/>
          <w:color w:val="auto"/>
          <w:sz w:val="24"/>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rPr>
      </w:pPr>
      <w:r>
        <w:rPr>
          <w:rFonts w:hint="eastAsia" w:ascii="宋体" w:hAnsi="宋体" w:cs="宋体"/>
          <w:color w:val="auto"/>
          <w:lang w:eastAsia="zh-CN"/>
        </w:rPr>
        <w:t xml:space="preserve">□</w:t>
      </w:r>
      <w:r>
        <w:rPr>
          <w:rFonts w:hint="eastAsia" w:ascii="宋体" w:hAnsi="宋体" w:eastAsia="宋体" w:cs="宋体"/>
          <w:color w:val="auto"/>
          <w:sz w:val="24"/>
        </w:rPr>
        <w:t xml:space="preserve">是，公益一类事业单位、使用事业编制且由财政拨款保障的群团组织，不得作为承接主体；</w:t>
      </w:r>
      <w:bookmarkEnd w:id="1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w:t>
      </w:r>
      <w:bookmarkStart w:id="20" w:name="OLE_LINK18"/>
      <w:r>
        <w:rPr>
          <w:rFonts w:hint="eastAsia" w:ascii="宋体" w:hAnsi="宋体" w:eastAsia="宋体" w:cs="宋体"/>
          <w:color w:val="auto"/>
          <w:sz w:val="24"/>
        </w:rPr>
        <w:t xml:space="preserve">其他特定资格要求</w:t>
      </w:r>
      <w:bookmarkEnd w:id="20"/>
      <w:r>
        <w:rPr>
          <w:rFonts w:hint="eastAsia" w:ascii="宋体" w:hAnsi="宋体" w:eastAsia="宋体" w:cs="宋体"/>
          <w:color w:val="auto"/>
          <w:sz w:val="24"/>
        </w:rPr>
        <w:t xml:space="preserve">：</w:t>
      </w:r>
      <w:bookmarkStart w:id="21" w:name="OLE_LINK3"/>
      <w:r/>
      <w:bookmarkStart w:id="22" w:name="OLE_LINK9"/>
      <w:r/>
      <w:r/>
    </w:p>
    <w:p>
      <w:pPr>
        <w:ind w:firstLine="482"/>
        <w:spacing w:line="360" w:lineRule="auto"/>
        <w:rPr>
          <w:rFonts w:hint="eastAsia" w:ascii="Times New Roman" w:hAnsi="Times New Roman" w:eastAsia="宋体" w:cs="Times New Roman"/>
          <w:b/>
          <w:bCs/>
          <w:color w:val="0000ff"/>
          <w:sz w:val="24"/>
          <w:highlight w:val="none"/>
        </w:rPr>
      </w:pPr>
      <w:r>
        <w:rPr>
          <w:rFonts w:hint="eastAsia" w:ascii="Times New Roman" w:hAnsi="Times New Roman" w:eastAsia="宋体" w:cs="Times New Roman"/>
          <w:b/>
          <w:bCs/>
          <w:color w:val="0000ff"/>
          <w:sz w:val="24"/>
          <w:highlight w:val="none"/>
        </w:rPr>
        <w:t xml:space="preserve">1</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rPr>
        <w:t xml:space="preserve">具备市政公用工程施工总承包三级及以上资质；同时具备有效的安全生产许可证；</w:t>
      </w:r>
      <w:r/>
    </w:p>
    <w:p>
      <w:pPr>
        <w:ind w:firstLine="482"/>
        <w:spacing w:line="360" w:lineRule="auto"/>
        <w:rPr>
          <w:rFonts w:hint="eastAsia" w:ascii="宋体" w:hAnsi="宋体" w:eastAsia="宋体" w:cs="宋体"/>
          <w:color w:val="0000ff"/>
          <w:sz w:val="24"/>
          <w:szCs w:val="24"/>
          <w:u w:val="single"/>
        </w:rPr>
      </w:pPr>
      <w:r>
        <w:rPr>
          <w:rFonts w:hint="eastAsia" w:ascii="Times New Roman" w:hAnsi="Times New Roman" w:eastAsia="宋体" w:cs="Times New Roman"/>
          <w:b/>
          <w:bCs/>
          <w:color w:val="0000ff"/>
          <w:sz w:val="24"/>
          <w:highlight w:val="none"/>
        </w:rPr>
        <w:t xml:space="preserve">2</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rPr>
        <w:t xml:space="preserve">项目负责人须具备市政公用工程二级及以上注册建造师资格及建设行政主管部门核发的安全生产考核合格证（B证）。</w:t>
      </w:r>
      <w:bookmarkEnd w:id="16"/>
      <w:r/>
      <w:bookmarkEnd w:id="17"/>
      <w:r/>
      <w:bookmarkEnd w:id="18"/>
      <w:r/>
      <w:bookmarkEnd w:id="21"/>
      <w:r/>
      <w:bookmarkEnd w:id="22"/>
      <w:r/>
      <w:r/>
    </w:p>
    <w:p>
      <w:pPr>
        <w:pStyle w:val="1046"/>
        <w:jc w:val="left"/>
        <w:spacing w:before="0" w:line="360" w:lineRule="auto"/>
        <w:widowControl/>
        <w:rPr>
          <w:rFonts w:hint="eastAsia" w:ascii="宋体" w:hAnsi="宋体" w:eastAsia="宋体" w:cs="宋体"/>
          <w:color w:val="auto"/>
          <w:sz w:val="24"/>
          <w:szCs w:val="24"/>
        </w:rPr>
      </w:pPr>
      <w:r/>
      <w:bookmarkStart w:id="23" w:name="_Toc35393623"/>
      <w:r/>
      <w:bookmarkStart w:id="24" w:name="_Toc35393792"/>
      <w:r>
        <w:rPr>
          <w:rFonts w:hint="eastAsia" w:ascii="宋体" w:hAnsi="宋体" w:eastAsia="宋体" w:cs="宋体"/>
          <w:color w:val="auto"/>
          <w:sz w:val="24"/>
          <w:szCs w:val="24"/>
        </w:rPr>
        <w:t xml:space="preserve">三、获取采购文件</w:t>
      </w:r>
      <w:bookmarkEnd w:id="23"/>
      <w:r/>
      <w:bookmarkEnd w:id="24"/>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lang w:bidi="ar"/>
        </w:rPr>
        <w:t xml:space="preserve">1.时间：</w:t>
      </w:r>
      <w:r>
        <w:rPr>
          <w:rFonts w:hint="eastAsia" w:ascii="宋体" w:hAnsi="宋体" w:eastAsia="宋体" w:cs="宋体"/>
          <w:color w:val="auto"/>
          <w:sz w:val="24"/>
          <w:u w:val="none"/>
          <w:lang w:val="en-US" w:eastAsia="zh-CN" w:bidi="ar"/>
        </w:rPr>
        <w:t xml:space="preserve">自磋商文件公告发布之日起5个工作日</w:t>
      </w:r>
      <w:r>
        <w:rPr>
          <w:rFonts w:hint="eastAsia" w:ascii="宋体" w:hAnsi="宋体" w:eastAsia="宋体" w:cs="宋体"/>
          <w:color w:val="auto"/>
          <w:sz w:val="24"/>
          <w:highlight w:val="none"/>
          <w:u w:val="none"/>
          <w:lang w:bidi="ar"/>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2.地点：</w:t>
      </w:r>
      <w:r>
        <w:rPr>
          <w:rFonts w:hint="eastAsia"/>
          <w:color w:val="auto"/>
          <w:sz w:val="24"/>
          <w:lang w:bidi="ar"/>
        </w:rPr>
        <w:t xml:space="preserve">政府采购一体化平台“苏采云”</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highlight w:val="none"/>
          <w:lang w:bidi="ar"/>
        </w:rPr>
        <w:t xml:space="preserve">3.方式：供应商持CA数字认证证书登录政府采购一体化平台“苏采云”（ http://jszfcg.jscz.gov.cn/jszc/login）获取电子版磋商文件</w:t>
      </w:r>
      <w:r>
        <w:rPr>
          <w:rFonts w:hint="eastAsia" w:ascii="宋体" w:hAnsi="宋体" w:eastAsia="宋体" w:cs="宋体"/>
          <w:color w:val="auto"/>
          <w:sz w:val="24"/>
          <w:lang w:bidi="ar"/>
        </w:rPr>
        <w:t xml:space="preserve">。</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4.售价：0元。</w:t>
      </w:r>
      <w:r/>
    </w:p>
    <w:p>
      <w:pPr>
        <w:ind w:left="840"/>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r>
      <w:r/>
    </w:p>
    <w:p>
      <w:pPr>
        <w:pStyle w:val="1046"/>
        <w:jc w:val="left"/>
        <w:spacing w:before="0" w:line="360" w:lineRule="auto"/>
        <w:widowControl/>
        <w:rPr>
          <w:rFonts w:hint="eastAsia" w:ascii="宋体" w:hAnsi="宋体" w:eastAsia="宋体" w:cs="宋体"/>
          <w:color w:val="auto"/>
          <w:sz w:val="24"/>
          <w:szCs w:val="24"/>
        </w:rPr>
      </w:pPr>
      <w:r/>
      <w:bookmarkStart w:id="25" w:name="_Toc35393793"/>
      <w:r/>
      <w:bookmarkStart w:id="26" w:name="_Toc28359082"/>
      <w:r/>
      <w:bookmarkStart w:id="27" w:name="_Toc28359005"/>
      <w:r/>
      <w:bookmarkStart w:id="28" w:name="_Toc35393624"/>
      <w:r>
        <w:rPr>
          <w:rFonts w:hint="eastAsia" w:ascii="宋体" w:hAnsi="宋体" w:eastAsia="宋体" w:cs="宋体"/>
          <w:color w:val="auto"/>
          <w:sz w:val="24"/>
          <w:szCs w:val="24"/>
        </w:rPr>
        <w:t xml:space="preserve">四、</w:t>
      </w:r>
      <w:bookmarkEnd w:id="25"/>
      <w:r/>
      <w:bookmarkEnd w:id="26"/>
      <w:r/>
      <w:bookmarkEnd w:id="27"/>
      <w:r/>
      <w:bookmarkEnd w:id="28"/>
      <w:r>
        <w:rPr>
          <w:rFonts w:hint="eastAsia" w:ascii="宋体" w:hAnsi="宋体" w:eastAsia="宋体" w:cs="宋体"/>
          <w:color w:val="auto"/>
          <w:sz w:val="24"/>
          <w:szCs w:val="24"/>
        </w:rPr>
        <w:t xml:space="preserve">响应文件提交</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lang w:bidi="ar"/>
        </w:rPr>
        <w:t xml:space="preserve">截止时间：</w:t>
      </w: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10</w:t>
      </w:r>
      <w:r>
        <w:rPr>
          <w:rFonts w:hint="eastAsia" w:ascii="宋体" w:hAnsi="宋体" w:eastAsia="宋体" w:cs="宋体"/>
          <w:color w:val="auto"/>
          <w:sz w:val="24"/>
          <w:highlight w:val="none"/>
          <w:lang w:bidi="ar"/>
        </w:rPr>
        <w:t xml:space="preserve">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bidi="ar"/>
        </w:rPr>
        <w:t xml:space="preserve">点</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0 </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地点：</w:t>
      </w:r>
      <w:r>
        <w:rPr>
          <w:rFonts w:hint="eastAsia" w:ascii="宋体" w:hAnsi="宋体" w:eastAsia="宋体" w:cs="宋体"/>
          <w:color w:val="auto"/>
          <w:sz w:val="24"/>
          <w:highlight w:val="none"/>
          <w:u w:val="single"/>
        </w:rPr>
        <w:t xml:space="preserve">项目采用不见面交易方式，无需到现场提交，供应商登录政府采购一体化平台“苏采云”供应商端，通过系统在线提交电子响应文件。</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r>
      <w:r/>
    </w:p>
    <w:p>
      <w:pPr>
        <w:pStyle w:val="1046"/>
        <w:jc w:val="left"/>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五、开启</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 xml:space="preserve">时间：</w:t>
      </w:r>
      <w:r>
        <w:rPr>
          <w:rFonts w:hint="eastAsia" w:ascii="宋体" w:hAnsi="宋体" w:eastAsia="宋体" w:cs="宋体"/>
          <w:color w:val="auto"/>
          <w:sz w:val="24"/>
          <w:highlight w:val="none"/>
          <w:lang w:val="en-US" w:eastAsia="zh-CN"/>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bidi="ar"/>
        </w:rPr>
        <w:t xml:space="preserve">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bidi="ar"/>
        </w:rPr>
        <w:t xml:space="preserve">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bidi="ar"/>
        </w:rPr>
        <w:t xml:space="preserve">点</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0 </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spacing w:line="360" w:lineRule="auto"/>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 xml:space="preserve">地点：</w:t>
      </w:r>
      <w:r>
        <w:rPr>
          <w:rFonts w:hint="eastAsia" w:ascii="宋体" w:hAnsi="宋体" w:eastAsia="宋体" w:cs="宋体"/>
          <w:color w:val="auto"/>
          <w:sz w:val="24"/>
          <w:highlight w:val="none"/>
          <w:u w:val="single"/>
        </w:rPr>
        <w:t xml:space="preserve">本项目采用不见面交易方式，无需到现场提交，供应商登录政府采购一体化平台“苏采云”供应商端，通过系统在线提交电子响应文件。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pStyle w:val="1046"/>
        <w:jc w:val="left"/>
        <w:spacing w:before="0" w:line="360" w:lineRule="auto"/>
        <w:rPr>
          <w:rFonts w:hint="eastAsia" w:ascii="宋体" w:hAnsi="宋体" w:eastAsia="宋体" w:cs="宋体"/>
          <w:color w:val="auto"/>
          <w:sz w:val="24"/>
          <w:szCs w:val="24"/>
        </w:rPr>
      </w:pPr>
      <w:r/>
      <w:bookmarkStart w:id="29" w:name="_Toc35393625"/>
      <w:r/>
      <w:bookmarkStart w:id="30" w:name="_Toc28359084"/>
      <w:r/>
      <w:bookmarkStart w:id="31" w:name="_Toc28359007"/>
      <w:r/>
      <w:bookmarkStart w:id="32" w:name="_Toc35393794"/>
      <w:r>
        <w:rPr>
          <w:rFonts w:hint="eastAsia" w:ascii="宋体" w:hAnsi="宋体" w:eastAsia="宋体" w:cs="宋体"/>
          <w:color w:val="auto"/>
          <w:sz w:val="24"/>
          <w:szCs w:val="24"/>
        </w:rPr>
        <w:t xml:space="preserve">六、公告期限</w:t>
      </w:r>
      <w:bookmarkEnd w:id="29"/>
      <w:r/>
      <w:bookmarkEnd w:id="30"/>
      <w:r/>
      <w:bookmarkEnd w:id="31"/>
      <w:r/>
      <w:bookmarkEnd w:id="3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自本公告发布之日起</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个工作日。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1046"/>
        <w:jc w:val="left"/>
        <w:spacing w:before="0" w:line="360" w:lineRule="auto"/>
        <w:rPr>
          <w:rFonts w:hint="eastAsia" w:ascii="宋体" w:hAnsi="宋体" w:eastAsia="宋体" w:cs="宋体"/>
          <w:color w:val="auto"/>
          <w:sz w:val="24"/>
          <w:szCs w:val="24"/>
        </w:rPr>
      </w:pPr>
      <w:r/>
      <w:bookmarkStart w:id="33" w:name="_Toc35393626"/>
      <w:r/>
      <w:bookmarkStart w:id="34" w:name="_Toc35393795"/>
      <w:r>
        <w:rPr>
          <w:rFonts w:hint="eastAsia" w:ascii="宋体" w:hAnsi="宋体" w:eastAsia="宋体" w:cs="宋体"/>
          <w:color w:val="auto"/>
          <w:sz w:val="24"/>
          <w:szCs w:val="24"/>
        </w:rPr>
        <w:t xml:space="preserve">七、其他补充事宜</w:t>
      </w:r>
      <w:bookmarkEnd w:id="33"/>
      <w:r/>
      <w:bookmarkEnd w:id="34"/>
      <w:r/>
      <w:r/>
    </w:p>
    <w:p>
      <w:pPr>
        <w:ind w:firstLine="480"/>
        <w:spacing w:line="360" w:lineRule="auto"/>
        <w:rPr>
          <w:color w:val="auto"/>
          <w:sz w:val="24"/>
        </w:rPr>
      </w:pPr>
      <w:r/>
      <w:bookmarkStart w:id="35" w:name="_Toc28359008"/>
      <w:r/>
      <w:bookmarkStart w:id="36" w:name="_Toc28359085"/>
      <w:r/>
      <w:bookmarkStart w:id="37" w:name="_Toc35393796"/>
      <w:r/>
      <w:bookmarkStart w:id="38" w:name="_Toc35393627"/>
      <w:r>
        <w:rPr>
          <w:color w:val="auto"/>
          <w:sz w:val="24"/>
        </w:rPr>
        <w:t xml:space="preserve">1.本项目需要落实的政府采购政策：</w:t>
      </w:r>
      <w:r>
        <w:rPr>
          <w:rFonts w:hint="eastAsia"/>
          <w:color w:val="auto"/>
          <w:sz w:val="24"/>
          <w:u w:val="single"/>
        </w:rPr>
        <w:t xml:space="preserve">  /  </w:t>
      </w:r>
      <w:r>
        <w:rPr>
          <w:rFonts w:hint="eastAsia"/>
          <w:color w:val="auto"/>
          <w:sz w:val="24"/>
        </w:rPr>
        <w:t xml:space="preserve"> </w:t>
      </w:r>
      <w:r>
        <w:rPr>
          <w:color w:val="auto"/>
          <w:sz w:val="24"/>
          <w:lang w:bidi="ar"/>
        </w:rPr>
        <w:t xml:space="preserve">。</w:t>
      </w:r>
      <w:r/>
    </w:p>
    <w:p>
      <w:pPr>
        <w:ind w:firstLine="480"/>
        <w:spacing w:line="360" w:lineRule="auto"/>
        <w:rPr>
          <w:color w:val="auto"/>
          <w:sz w:val="24"/>
        </w:rPr>
      </w:pPr>
      <w:r>
        <w:rPr>
          <w:rFonts w:hint="eastAsia"/>
          <w:color w:val="auto"/>
          <w:sz w:val="24"/>
          <w:lang w:bidi="ar"/>
        </w:rPr>
        <w:t xml:space="preserve">3.</w:t>
      </w:r>
      <w:r>
        <w:rPr>
          <w:rFonts w:hint="eastAsia"/>
          <w:color w:val="auto"/>
          <w:sz w:val="24"/>
        </w:rPr>
        <w:t xml:space="preserve">本项目采用全流程电子化采购方式，请供应商认真学习</w:t>
      </w:r>
      <w:r>
        <w:rPr>
          <w:rFonts w:hint="eastAsia" w:eastAsia="宋体"/>
          <w:color w:val="auto"/>
          <w:sz w:val="24"/>
          <w:lang w:eastAsia="zh-CN"/>
        </w:rPr>
        <w:t xml:space="preserve">苏采云</w:t>
      </w:r>
      <w:r>
        <w:rPr>
          <w:rFonts w:hint="eastAsia"/>
          <w:color w:val="auto"/>
          <w:sz w:val="24"/>
        </w:rPr>
        <w:t xml:space="preserve">系统平台发布的相关操作手册，办理CA认证证书、进行</w:t>
      </w:r>
      <w:r>
        <w:rPr>
          <w:rFonts w:hint="eastAsia" w:eastAsia="宋体"/>
          <w:color w:val="auto"/>
          <w:sz w:val="24"/>
          <w:lang w:eastAsia="zh-CN"/>
        </w:rPr>
        <w:t xml:space="preserve">苏采云</w:t>
      </w:r>
      <w:r>
        <w:rPr>
          <w:rFonts w:hint="eastAsia"/>
          <w:color w:val="auto"/>
          <w:sz w:val="24"/>
        </w:rPr>
        <w:t xml:space="preserve">系统平台注册绑定，并认真核实数字认证证书情况确认是否符合本项目电子化采购流程要求。</w:t>
      </w:r>
      <w:r/>
    </w:p>
    <w:p>
      <w:pPr>
        <w:ind w:firstLine="480"/>
        <w:spacing w:line="360" w:lineRule="auto"/>
        <w:rPr>
          <w:color w:val="auto"/>
          <w:sz w:val="24"/>
        </w:rPr>
      </w:pPr>
      <w:r>
        <w:rPr>
          <w:rFonts w:hint="eastAsia"/>
          <w:color w:val="auto"/>
          <w:sz w:val="24"/>
        </w:rPr>
        <w:t xml:space="preserve">技术支持服务热线    400-608-6099</w:t>
      </w:r>
      <w:r/>
    </w:p>
    <w:p>
      <w:pPr>
        <w:ind w:firstLine="480"/>
        <w:spacing w:line="360" w:lineRule="auto"/>
        <w:rPr>
          <w:color w:val="auto"/>
          <w:sz w:val="24"/>
        </w:rPr>
      </w:pPr>
      <w:r>
        <w:rPr>
          <w:rFonts w:hint="eastAsia"/>
          <w:color w:val="auto"/>
          <w:sz w:val="24"/>
        </w:rPr>
        <w:t xml:space="preserve">3.1办理CA认证证书</w:t>
      </w:r>
      <w:r/>
    </w:p>
    <w:p>
      <w:pPr>
        <w:ind w:firstLine="480"/>
        <w:spacing w:line="360" w:lineRule="auto"/>
        <w:rPr>
          <w:color w:val="auto"/>
          <w:sz w:val="24"/>
        </w:rPr>
      </w:pPr>
      <w:r>
        <w:rPr>
          <w:rFonts w:hint="eastAsia"/>
          <w:color w:val="auto"/>
          <w:sz w:val="24"/>
        </w:rPr>
        <w:t xml:space="preserve">供应商登录常州市政府采购网“下载中心”下载并查阅 “江苏省政府采购数字证书（供应商）数字证书CA及电子签章办理指南”，按照程序要求办理。</w:t>
      </w:r>
      <w:r/>
    </w:p>
    <w:p>
      <w:pPr>
        <w:ind w:firstLine="480"/>
        <w:spacing w:line="360" w:lineRule="auto"/>
        <w:rPr>
          <w:color w:val="auto"/>
          <w:sz w:val="24"/>
        </w:rPr>
      </w:pPr>
      <w:r>
        <w:rPr>
          <w:rFonts w:hint="eastAsia"/>
          <w:color w:val="auto"/>
          <w:sz w:val="24"/>
        </w:rPr>
        <w:t xml:space="preserve">3.2注册</w:t>
      </w:r>
      <w:r/>
    </w:p>
    <w:p>
      <w:pPr>
        <w:ind w:firstLine="480"/>
        <w:spacing w:line="360" w:lineRule="auto"/>
        <w:rPr>
          <w:color w:val="auto"/>
          <w:sz w:val="24"/>
        </w:rPr>
      </w:pPr>
      <w:r>
        <w:rPr>
          <w:rFonts w:hint="eastAsia"/>
          <w:color w:val="auto"/>
          <w:sz w:val="24"/>
        </w:rPr>
        <w:t xml:space="preserve">供应商登录常州市政府采购网“下载中心”-“</w:t>
      </w:r>
      <w:r>
        <w:rPr>
          <w:color w:val="auto"/>
          <w:sz w:val="24"/>
        </w:rPr>
        <w:t xml:space="preserve">“苏采云”系统供应商操作手册</w:t>
      </w:r>
      <w:r>
        <w:rPr>
          <w:rFonts w:hint="eastAsia"/>
          <w:color w:val="auto"/>
          <w:sz w:val="24"/>
        </w:rPr>
        <w:t xml:space="preserve">”下载相关操作手册、操作视频等，查阅后进行自助注册。</w:t>
      </w:r>
      <w:r/>
    </w:p>
    <w:p>
      <w:pPr>
        <w:ind w:firstLine="480"/>
        <w:spacing w:line="360" w:lineRule="auto"/>
        <w:rPr>
          <w:color w:val="auto"/>
          <w:sz w:val="24"/>
        </w:rPr>
      </w:pPr>
      <w:r>
        <w:rPr>
          <w:rFonts w:hint="eastAsia"/>
          <w:color w:val="auto"/>
          <w:sz w:val="24"/>
        </w:rPr>
        <w:t xml:space="preserve">3.3控件、客户端下载</w:t>
      </w:r>
      <w:r/>
    </w:p>
    <w:p>
      <w:pPr>
        <w:ind w:firstLine="480"/>
        <w:spacing w:line="360" w:lineRule="auto"/>
        <w:rPr>
          <w:color w:val="auto"/>
          <w:sz w:val="24"/>
        </w:rPr>
      </w:pPr>
      <w:r>
        <w:rPr>
          <w:rFonts w:hint="eastAsia"/>
          <w:color w:val="auto"/>
          <w:sz w:val="24"/>
        </w:rPr>
        <w:t xml:space="preserve">供应商登录常州市政府采购网“下载中心”-“政府采购管理交易系统（苏采云）CA及签章控件驱动”下载相关控件和客户端。</w:t>
      </w:r>
      <w:r/>
    </w:p>
    <w:p>
      <w:pPr>
        <w:ind w:firstLine="480"/>
        <w:spacing w:line="360" w:lineRule="auto"/>
        <w:rPr>
          <w:color w:val="auto"/>
          <w:sz w:val="24"/>
        </w:rPr>
      </w:pPr>
      <w:r>
        <w:rPr>
          <w:rFonts w:hint="eastAsia"/>
          <w:color w:val="auto"/>
          <w:sz w:val="24"/>
        </w:rPr>
        <w:t xml:space="preserve">3.4 获取电子磋商文件</w:t>
      </w:r>
      <w:r/>
    </w:p>
    <w:p>
      <w:pPr>
        <w:ind w:firstLine="480"/>
        <w:spacing w:line="360" w:lineRule="auto"/>
        <w:rPr>
          <w:color w:val="auto"/>
          <w:sz w:val="24"/>
        </w:rPr>
      </w:pPr>
      <w:r>
        <w:rPr>
          <w:rFonts w:hint="eastAsia"/>
          <w:color w:val="auto"/>
          <w:sz w:val="24"/>
        </w:rPr>
        <w:t xml:space="preserve">供应商持CA数字认证证书登录</w:t>
      </w:r>
      <w:r>
        <w:rPr>
          <w:rFonts w:hint="eastAsia" w:eastAsia="宋体"/>
          <w:color w:val="auto"/>
          <w:sz w:val="24"/>
          <w:lang w:eastAsia="zh-CN"/>
        </w:rPr>
        <w:t xml:space="preserve">苏采云</w:t>
      </w:r>
      <w:r>
        <w:rPr>
          <w:rFonts w:hint="eastAsia"/>
          <w:color w:val="auto"/>
          <w:sz w:val="24"/>
        </w:rPr>
        <w:t xml:space="preserve">系统平台获取电子磋商文件。未在规定期限内通过</w:t>
      </w:r>
      <w:r>
        <w:rPr>
          <w:rFonts w:hint="eastAsia" w:eastAsia="宋体"/>
          <w:color w:val="auto"/>
          <w:sz w:val="24"/>
          <w:lang w:eastAsia="zh-CN"/>
        </w:rPr>
        <w:t xml:space="preserve">苏采云</w:t>
      </w:r>
      <w:r>
        <w:rPr>
          <w:rFonts w:hint="eastAsia"/>
          <w:color w:val="auto"/>
          <w:sz w:val="24"/>
        </w:rPr>
        <w:t xml:space="preserve">系统平台获取磋商文件的响应无效。</w:t>
      </w:r>
      <w:r/>
    </w:p>
    <w:p>
      <w:pPr>
        <w:ind w:firstLine="480"/>
        <w:spacing w:line="360" w:lineRule="auto"/>
        <w:rPr>
          <w:color w:val="auto"/>
          <w:sz w:val="24"/>
        </w:rPr>
      </w:pPr>
      <w:r>
        <w:rPr>
          <w:rFonts w:hint="eastAsia"/>
          <w:color w:val="auto"/>
          <w:sz w:val="24"/>
        </w:rPr>
        <w:t xml:space="preserve">3.5编制电子响应文件</w:t>
      </w:r>
      <w:r/>
    </w:p>
    <w:p>
      <w:pPr>
        <w:ind w:firstLine="480"/>
        <w:spacing w:line="360" w:lineRule="auto"/>
        <w:rPr>
          <w:color w:val="auto"/>
          <w:sz w:val="24"/>
        </w:rPr>
      </w:pPr>
      <w:r>
        <w:rPr>
          <w:rFonts w:hint="eastAsia"/>
          <w:color w:val="auto"/>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color w:val="auto"/>
          <w:sz w:val="24"/>
        </w:rPr>
      </w:pPr>
      <w:r>
        <w:rPr>
          <w:rFonts w:hint="eastAsia"/>
          <w:color w:val="auto"/>
          <w:sz w:val="24"/>
        </w:rPr>
        <w:t xml:space="preserve">3.6提交电子响应文件</w:t>
      </w:r>
      <w:r/>
    </w:p>
    <w:p>
      <w:pPr>
        <w:ind w:firstLine="480"/>
        <w:spacing w:line="360" w:lineRule="auto"/>
        <w:rPr>
          <w:color w:val="auto"/>
          <w:sz w:val="24"/>
        </w:rPr>
      </w:pPr>
      <w:r>
        <w:rPr>
          <w:rFonts w:hint="eastAsia"/>
          <w:color w:val="auto"/>
          <w:sz w:val="24"/>
        </w:rPr>
        <w:t xml:space="preserve">供应商应于响应截止时间前在</w:t>
      </w:r>
      <w:r>
        <w:rPr>
          <w:rFonts w:hint="eastAsia" w:eastAsia="宋体"/>
          <w:color w:val="auto"/>
          <w:sz w:val="24"/>
          <w:lang w:eastAsia="zh-CN"/>
        </w:rPr>
        <w:t xml:space="preserve">苏采云</w:t>
      </w:r>
      <w:r>
        <w:rPr>
          <w:rFonts w:hint="eastAsia"/>
          <w:color w:val="auto"/>
          <w:sz w:val="24"/>
        </w:rPr>
        <w:t xml:space="preserve">系统平台提交电子响应文件，上传电子响应文件过程中请保持与互联网的连接畅通。</w:t>
      </w:r>
      <w:r/>
    </w:p>
    <w:p>
      <w:pPr>
        <w:ind w:firstLine="480"/>
        <w:spacing w:line="360" w:lineRule="auto"/>
        <w:rPr>
          <w:color w:val="auto"/>
          <w:sz w:val="24"/>
        </w:rPr>
      </w:pPr>
      <w:r>
        <w:rPr>
          <w:rFonts w:hint="eastAsia"/>
          <w:color w:val="auto"/>
          <w:sz w:val="24"/>
        </w:rPr>
        <w:t xml:space="preserve">3.7电子开标</w:t>
      </w:r>
      <w:r/>
    </w:p>
    <w:p>
      <w:pPr>
        <w:ind w:firstLine="480"/>
        <w:spacing w:line="360" w:lineRule="auto"/>
        <w:rPr>
          <w:color w:val="auto"/>
          <w:sz w:val="24"/>
        </w:rPr>
      </w:pPr>
      <w:r>
        <w:rPr>
          <w:rFonts w:hint="eastAsia"/>
          <w:color w:val="auto"/>
          <w:sz w:val="24"/>
        </w:rPr>
        <w:t xml:space="preserve">供应商使用CA认证证书登录</w:t>
      </w:r>
      <w:r>
        <w:rPr>
          <w:rFonts w:hint="eastAsia" w:eastAsia="宋体"/>
          <w:color w:val="auto"/>
          <w:sz w:val="24"/>
          <w:lang w:eastAsia="zh-CN"/>
        </w:rPr>
        <w:t xml:space="preserve">苏采云</w:t>
      </w:r>
      <w:r>
        <w:rPr>
          <w:rFonts w:hint="eastAsia"/>
          <w:color w:val="auto"/>
          <w:sz w:val="24"/>
        </w:rPr>
        <w:t xml:space="preserve">系统平台进行电子化不见面开标。</w:t>
      </w:r>
      <w:r/>
    </w:p>
    <w:p>
      <w:pPr>
        <w:ind w:firstLine="480"/>
        <w:spacing w:line="360" w:lineRule="auto"/>
        <w:rPr>
          <w:color w:val="auto"/>
          <w:sz w:val="24"/>
        </w:rPr>
      </w:pPr>
      <w:r>
        <w:rPr>
          <w:rFonts w:hint="eastAsia"/>
          <w:color w:val="auto"/>
          <w:sz w:val="24"/>
        </w:rPr>
        <w:t xml:space="preserve">3.8注意事项</w:t>
      </w:r>
      <w:r/>
    </w:p>
    <w:p>
      <w:pPr>
        <w:ind w:firstLine="480"/>
        <w:spacing w:line="360" w:lineRule="auto"/>
        <w:rPr>
          <w:rFonts w:hint="eastAsia"/>
          <w:color w:val="auto"/>
          <w:sz w:val="24"/>
        </w:rPr>
      </w:pPr>
      <w:r>
        <w:rPr>
          <w:rFonts w:hint="eastAsia"/>
          <w:color w:val="auto"/>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color w:val="auto"/>
          <w:sz w:val="24"/>
          <w:lang w:bidi="ar"/>
        </w:rPr>
        <w:t xml:space="preserve"> </w:t>
      </w:r>
      <w:r/>
    </w:p>
    <w:p>
      <w:pPr>
        <w:ind w:firstLine="480"/>
        <w:jc w:val="left"/>
        <w:spacing w:line="360" w:lineRule="auto"/>
        <w:widowControl/>
        <w:rPr>
          <w:rFonts w:hint="eastAsia"/>
          <w:color w:val="auto"/>
          <w:sz w:val="24"/>
        </w:rPr>
      </w:pPr>
      <w:r>
        <w:rPr>
          <w:rFonts w:hint="eastAsia"/>
          <w:color w:val="auto"/>
          <w:sz w:val="24"/>
          <w:lang w:bidi="ar"/>
        </w:rPr>
        <w:t xml:space="preserve">4.关于常州市中小企业政府采购信用融资 </w:t>
      </w:r>
      <w:r/>
    </w:p>
    <w:p>
      <w:pPr>
        <w:ind w:firstLine="480"/>
        <w:jc w:val="left"/>
        <w:spacing w:line="360" w:lineRule="auto"/>
        <w:widowControl/>
        <w:rPr>
          <w:rFonts w:hint="eastAsia"/>
          <w:color w:val="auto"/>
          <w:sz w:val="24"/>
        </w:rPr>
      </w:pPr>
      <w:r>
        <w:rPr>
          <w:rFonts w:hint="eastAsia"/>
          <w:color w:val="auto"/>
          <w:sz w:val="24"/>
          <w:lang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 </w:t>
      </w:r>
      <w:r/>
    </w:p>
    <w:p>
      <w:pPr>
        <w:pStyle w:val="1046"/>
        <w:jc w:val="left"/>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八、对本项目提出询问，请按以下方式联系。</w:t>
      </w:r>
      <w:bookmarkEnd w:id="35"/>
      <w:r/>
      <w:bookmarkEnd w:id="36"/>
      <w:r/>
      <w:bookmarkEnd w:id="37"/>
      <w:r/>
      <w:bookmarkEnd w:id="38"/>
      <w:r/>
      <w:r/>
    </w:p>
    <w:p>
      <w:pPr>
        <w:jc w:val="left"/>
        <w:spacing w:line="360" w:lineRule="auto"/>
        <w:widowControl/>
        <w:rPr>
          <w:rFonts w:hint="eastAsia" w:ascii="宋体" w:hAnsi="宋体" w:eastAsia="宋体" w:cs="宋体"/>
          <w:b/>
          <w:color w:val="auto"/>
          <w:sz w:val="24"/>
        </w:rPr>
      </w:pPr>
      <w:r>
        <w:rPr>
          <w:rFonts w:hint="eastAsia" w:ascii="宋体" w:hAnsi="宋体" w:eastAsia="宋体" w:cs="宋体"/>
          <w:color w:val="auto"/>
          <w:sz w:val="24"/>
        </w:rPr>
        <w:t xml:space="preserve">　　　</w:t>
      </w:r>
      <w:r>
        <w:rPr>
          <w:rFonts w:hint="eastAsia" w:ascii="宋体" w:hAnsi="宋体" w:eastAsia="宋体" w:cs="宋体"/>
          <w:b/>
          <w:color w:val="auto"/>
          <w:sz w:val="24"/>
        </w:rPr>
        <w:t xml:space="preserve">1.采购人信息</w:t>
      </w:r>
      <w:r/>
    </w:p>
    <w:p>
      <w:pPr>
        <w:ind w:left="1079" w:hanging="300"/>
        <w:jc w:val="left"/>
        <w:spacing w:line="360" w:lineRule="auto"/>
        <w:rPr>
          <w:rFonts w:hint="eastAsia" w:ascii="宋体" w:hAnsi="宋体" w:eastAsia="宋体" w:cs="宋体"/>
          <w:color w:val="auto"/>
          <w:sz w:val="24"/>
        </w:rPr>
      </w:pPr>
      <w:r/>
      <w:bookmarkStart w:id="39" w:name="_Toc28359009"/>
      <w:r/>
      <w:bookmarkStart w:id="40" w:name="_Toc28359086"/>
      <w:r>
        <w:rPr>
          <w:rFonts w:hint="eastAsia" w:ascii="宋体" w:hAnsi="宋体" w:eastAsia="宋体" w:cs="宋体"/>
          <w:color w:val="auto"/>
          <w:sz w:val="24"/>
        </w:rPr>
        <w:t xml:space="preserve">名    称：</w:t>
      </w:r>
      <w:r>
        <w:rPr>
          <w:rFonts w:hint="eastAsia" w:ascii="宋体" w:hAnsi="宋体" w:cs="宋体"/>
          <w:color w:val="auto"/>
          <w:sz w:val="24"/>
          <w:szCs w:val="24"/>
          <w:u w:val="single"/>
          <w:lang w:eastAsia="zh-CN"/>
        </w:rPr>
        <w:t xml:space="preserve">江苏省金坛长荡湖旅游度假区管理办公室</w:t>
      </w:r>
      <w:r>
        <w:rPr>
          <w:rFonts w:hint="eastAsia" w:ascii="宋体" w:hAnsi="宋体" w:eastAsia="宋体" w:cs="宋体"/>
          <w:color w:val="auto"/>
          <w:sz w:val="24"/>
        </w:rPr>
        <w:t xml:space="preserve"> </w:t>
      </w:r>
      <w:r/>
    </w:p>
    <w:p>
      <w:pPr>
        <w:ind w:left="1079" w:hanging="30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    址：</w:t>
      </w:r>
      <w:r>
        <w:rPr>
          <w:rFonts w:hint="eastAsia" w:ascii="宋体" w:hAnsi="宋体" w:eastAsia="宋体" w:cs="宋体"/>
          <w:color w:val="auto"/>
          <w:sz w:val="24"/>
          <w:szCs w:val="24"/>
          <w:u w:val="single"/>
        </w:rPr>
        <w:t xml:space="preserve">常州市金坛区</w:t>
      </w:r>
      <w:r/>
    </w:p>
    <w:p>
      <w:pPr>
        <w:ind w:left="1079" w:hanging="30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联系方式：</w:t>
      </w:r>
      <w:r>
        <w:rPr>
          <w:rFonts w:hint="eastAsia" w:ascii="宋体" w:hAnsi="宋体" w:eastAsia="宋体" w:cs="宋体"/>
          <w:color w:val="auto"/>
          <w:sz w:val="24"/>
          <w:szCs w:val="24"/>
          <w:u w:val="single"/>
          <w:lang w:val="en-US" w:eastAsia="zh-CN"/>
        </w:rPr>
        <w:t xml:space="preserve">0519-80180120</w:t>
      </w:r>
      <w:r/>
    </w:p>
    <w:p>
      <w:pPr>
        <w:ind w:left="1078" w:hanging="299"/>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2.采购代理机构信息</w:t>
      </w:r>
      <w:bookmarkEnd w:id="39"/>
      <w:r/>
      <w:bookmarkEnd w:id="40"/>
      <w:r/>
      <w:r/>
    </w:p>
    <w:p>
      <w:pPr>
        <w:ind w:left="1079" w:hanging="300"/>
        <w:jc w:val="left"/>
        <w:spacing w:line="360" w:lineRule="auto"/>
        <w:rPr>
          <w:rFonts w:hint="eastAsia" w:ascii="宋体" w:hAnsi="宋体" w:eastAsia="宋体" w:cs="宋体"/>
          <w:color w:val="auto"/>
          <w:sz w:val="24"/>
          <w:szCs w:val="24"/>
          <w:u w:val="single"/>
          <w:lang w:val="en-US" w:eastAsia="zh-CN"/>
        </w:rPr>
      </w:pPr>
      <w:r/>
      <w:bookmarkStart w:id="41" w:name="_Toc28359010"/>
      <w:r/>
      <w:bookmarkStart w:id="42" w:name="_Toc28359087"/>
      <w:r>
        <w:rPr>
          <w:rFonts w:hint="eastAsia" w:ascii="宋体" w:hAnsi="宋体" w:eastAsia="宋体" w:cs="宋体"/>
          <w:color w:val="auto"/>
          <w:sz w:val="24"/>
        </w:rPr>
        <w:t xml:space="preserve">名    称：</w:t>
      </w:r>
      <w:bookmarkStart w:id="43" w:name="OLE_LINK2"/>
      <w:r>
        <w:rPr>
          <w:rFonts w:hint="eastAsia" w:ascii="宋体" w:hAnsi="宋体" w:eastAsia="宋体" w:cs="宋体"/>
          <w:color w:val="auto"/>
          <w:sz w:val="24"/>
          <w:szCs w:val="24"/>
          <w:u w:val="single"/>
          <w:lang w:val="en-US" w:eastAsia="zh-CN"/>
        </w:rPr>
        <w:t xml:space="preserve">江苏金喜项目管理有限公司</w:t>
      </w:r>
      <w:bookmarkEnd w:id="43"/>
      <w:r/>
      <w:r/>
    </w:p>
    <w:p>
      <w:pPr>
        <w:ind w:left="1079" w:hanging="300"/>
        <w:jc w:val="left"/>
        <w:spacing w:line="360" w:lineRule="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u w:val="none"/>
          <w:lang w:val="en-US" w:eastAsia="zh-CN"/>
        </w:rPr>
        <w:t xml:space="preserve">地址：</w:t>
      </w:r>
      <w:bookmarkStart w:id="44" w:name="OLE_LINK15"/>
      <w:r>
        <w:rPr>
          <w:rFonts w:hint="eastAsia" w:ascii="宋体" w:hAnsi="宋体" w:eastAsia="宋体" w:cs="宋体"/>
          <w:color w:val="auto"/>
          <w:sz w:val="24"/>
          <w:szCs w:val="24"/>
          <w:u w:val="single"/>
          <w:lang w:val="en-US" w:eastAsia="zh-CN"/>
        </w:rPr>
        <w:t xml:space="preserve">常州市金坛区</w:t>
      </w:r>
      <w:r>
        <w:rPr>
          <w:rFonts w:hint="eastAsia" w:ascii="宋体" w:hAnsi="宋体" w:cs="宋体"/>
          <w:color w:val="auto"/>
          <w:sz w:val="24"/>
          <w:szCs w:val="24"/>
          <w:u w:val="single"/>
          <w:lang w:val="en-US" w:eastAsia="zh-CN"/>
        </w:rPr>
        <w:t xml:space="preserve">翠园新村333号</w:t>
      </w:r>
      <w:bookmarkEnd w:id="44"/>
      <w:r/>
      <w:r/>
    </w:p>
    <w:p>
      <w:pPr>
        <w:ind w:left="1079" w:hanging="30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szCs w:val="24"/>
          <w:u w:val="none"/>
          <w:lang w:val="en-US" w:eastAsia="zh-CN"/>
        </w:rPr>
        <w:t xml:space="preserve">联系方式：</w:t>
      </w:r>
      <w:bookmarkStart w:id="45" w:name="OLE_LINK1"/>
      <w:r>
        <w:rPr>
          <w:rFonts w:hint="eastAsia" w:ascii="宋体" w:hAnsi="宋体" w:eastAsia="宋体" w:cs="宋体"/>
          <w:color w:val="auto"/>
          <w:sz w:val="24"/>
          <w:szCs w:val="24"/>
          <w:u w:val="single"/>
          <w:lang w:val="en-US" w:eastAsia="zh-CN"/>
        </w:rPr>
        <w:t xml:space="preserve">0519-82897188</w:t>
      </w:r>
      <w:bookmarkEnd w:id="45"/>
      <w:r/>
      <w:r/>
    </w:p>
    <w:p>
      <w:pPr>
        <w:ind w:left="1078" w:hanging="299"/>
        <w:spacing w:line="360" w:lineRule="auto"/>
        <w:rPr>
          <w:rFonts w:hint="eastAsia" w:ascii="宋体" w:hAnsi="宋体" w:eastAsia="宋体" w:cs="宋体"/>
          <w:b/>
          <w:color w:val="auto"/>
          <w:sz w:val="24"/>
          <w:u w:val="single"/>
        </w:rPr>
      </w:pPr>
      <w:r>
        <w:rPr>
          <w:rFonts w:hint="eastAsia" w:ascii="宋体" w:hAnsi="宋体" w:eastAsia="宋体" w:cs="宋体"/>
          <w:b/>
          <w:color w:val="auto"/>
          <w:sz w:val="24"/>
        </w:rPr>
        <w:t xml:space="preserve">3.项目联系方式</w:t>
      </w:r>
      <w:bookmarkEnd w:id="41"/>
      <w:r/>
      <w:bookmarkEnd w:id="42"/>
      <w:r/>
      <w:r/>
    </w:p>
    <w:p>
      <w:pPr>
        <w:ind w:left="1079" w:hanging="300"/>
        <w:jc w:val="left"/>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项目联系人：</w:t>
      </w:r>
      <w:r>
        <w:rPr>
          <w:rFonts w:hint="eastAsia" w:ascii="宋体" w:hAnsi="宋体" w:cs="宋体"/>
          <w:color w:val="auto"/>
          <w:sz w:val="24"/>
          <w:szCs w:val="24"/>
          <w:u w:val="single"/>
          <w:lang w:val="en-US" w:eastAsia="zh-CN"/>
        </w:rPr>
        <w:t xml:space="preserve">郭</w:t>
      </w:r>
      <w:r>
        <w:rPr>
          <w:rFonts w:hint="eastAsia" w:ascii="宋体" w:hAnsi="宋体" w:eastAsia="宋体" w:cs="宋体"/>
          <w:color w:val="auto"/>
          <w:sz w:val="24"/>
          <w:szCs w:val="24"/>
          <w:u w:val="single"/>
          <w:lang w:val="en-US" w:eastAsia="zh-CN"/>
        </w:rPr>
        <w:t xml:space="preserve">女士</w:t>
      </w:r>
      <w:r/>
    </w:p>
    <w:p>
      <w:pPr>
        <w:pStyle w:val="1082"/>
        <w:ind w:left="1076" w:hanging="297"/>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电　　 话：</w:t>
      </w:r>
      <w:r>
        <w:rPr>
          <w:rFonts w:hint="eastAsia" w:ascii="宋体" w:hAnsi="宋体" w:eastAsia="宋体" w:cs="宋体"/>
          <w:color w:val="auto"/>
          <w:sz w:val="24"/>
          <w:szCs w:val="24"/>
          <w:u w:val="single"/>
          <w:lang w:val="en-US" w:eastAsia="zh-CN"/>
        </w:rPr>
        <w:t xml:space="preserve">0519-82897188</w:t>
      </w:r>
      <w:r>
        <w:rPr>
          <w:rFonts w:hint="eastAsia" w:ascii="宋体" w:hAnsi="宋体" w:eastAsia="宋体" w:cs="宋体"/>
          <w:color w:val="auto"/>
          <w:sz w:val="24"/>
          <w:szCs w:val="24"/>
        </w:rPr>
        <w:t xml:space="preserve"> </w:t>
      </w:r>
      <w:r/>
    </w:p>
    <w:p>
      <w:pPr>
        <w:ind w:firstLine="5880"/>
        <w:jc w:val="righ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color w:val="auto"/>
          <w:sz w:val="32"/>
          <w:szCs w:val="32"/>
        </w:rPr>
        <w:outlineLvl w:val="0"/>
      </w:pPr>
      <w:r>
        <w:rPr>
          <w:rFonts w:hint="eastAsia" w:ascii="宋体" w:hAnsi="宋体" w:eastAsia="宋体" w:cs="宋体"/>
          <w:color w:val="auto"/>
          <w:sz w:val="24"/>
        </w:rPr>
        <w:br w:type="page" w:clear="all"/>
      </w:r>
      <w:bookmarkStart w:id="46" w:name="_Toc104818926"/>
      <w:r/>
      <w:bookmarkStart w:id="47" w:name="_Toc127161488"/>
      <w:r/>
      <w:bookmarkStart w:id="48" w:name="_Toc150774783"/>
      <w:r/>
      <w:bookmarkStart w:id="49" w:name="_Toc127151777"/>
      <w:r/>
      <w:bookmarkStart w:id="50" w:name="_Toc226965856"/>
      <w:r/>
      <w:bookmarkStart w:id="51" w:name="_Toc353873938"/>
      <w:r/>
      <w:bookmarkStart w:id="52" w:name="_Toc265228423"/>
      <w:r/>
      <w:bookmarkStart w:id="53" w:name="_Toc512937850"/>
      <w:r/>
      <w:bookmarkStart w:id="54" w:name="_Toc195842950"/>
      <w:r/>
      <w:bookmarkStart w:id="55" w:name="_Toc264969275"/>
      <w:r/>
      <w:bookmarkStart w:id="56" w:name="_Toc353825548"/>
      <w:r/>
      <w:bookmarkStart w:id="57" w:name="_Toc305158928"/>
      <w:r/>
      <w:bookmarkStart w:id="58" w:name="_Toc305158854"/>
      <w:r>
        <w:rPr>
          <w:rFonts w:hint="eastAsia" w:ascii="宋体" w:hAnsi="宋体" w:eastAsia="宋体" w:cs="宋体"/>
          <w:b/>
          <w:color w:val="auto"/>
          <w:sz w:val="36"/>
          <w:szCs w:val="36"/>
        </w:rPr>
        <w:t xml:space="preserve">第二章   供应商须知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
    </w:p>
    <w:p>
      <w:pPr>
        <w:pStyle w:val="1046"/>
        <w:spacing w:before="0" w:line="360" w:lineRule="auto"/>
        <w:tabs>
          <w:tab w:val="center" w:pos="4592" w:leader="none"/>
          <w:tab w:val="left" w:pos="7860" w:leader="none"/>
        </w:tabs>
        <w:rPr>
          <w:rFonts w:hint="eastAsia" w:ascii="宋体" w:hAnsi="宋体" w:eastAsia="宋体" w:cs="宋体"/>
          <w:b w:val="0"/>
          <w:color w:val="auto"/>
          <w:sz w:val="28"/>
        </w:rPr>
      </w:pPr>
      <w:r/>
      <w:bookmarkStart w:id="59" w:name="_Toc226337215"/>
      <w:r/>
      <w:bookmarkStart w:id="60" w:name="_Toc151193907"/>
      <w:r/>
      <w:bookmarkStart w:id="61" w:name="_Toc151193833"/>
      <w:r/>
      <w:bookmarkStart w:id="62" w:name="_Toc151193689"/>
      <w:r/>
      <w:bookmarkStart w:id="63" w:name="_Toc127151720"/>
      <w:r/>
      <w:bookmarkStart w:id="64" w:name="_Toc520356144"/>
      <w:r/>
      <w:bookmarkStart w:id="65" w:name="_Toc226309763"/>
      <w:r/>
      <w:bookmarkStart w:id="66" w:name="_Toc151193617"/>
      <w:r/>
      <w:bookmarkStart w:id="67" w:name="_Toc164608633"/>
      <w:r/>
      <w:bookmarkStart w:id="68" w:name="_Toc142311021"/>
      <w:r/>
      <w:bookmarkStart w:id="69" w:name="_Toc226965792"/>
      <w:r/>
      <w:bookmarkStart w:id="70" w:name="_Toc164229214"/>
      <w:r/>
      <w:bookmarkStart w:id="71" w:name="_Toc127151519"/>
      <w:r/>
      <w:bookmarkStart w:id="72" w:name="_Toc226965709"/>
      <w:r/>
      <w:bookmarkStart w:id="73" w:name="_Toc164608788"/>
      <w:r/>
      <w:bookmarkStart w:id="74" w:name="_Toc150774619"/>
      <w:r/>
      <w:bookmarkStart w:id="75" w:name="_Toc127161433"/>
      <w:r/>
      <w:bookmarkStart w:id="76" w:name="_Toc149720812"/>
      <w:r/>
      <w:bookmarkStart w:id="77" w:name="_Toc195842884"/>
      <w:r/>
      <w:bookmarkStart w:id="78" w:name="_Toc164229360"/>
      <w:r/>
      <w:bookmarkStart w:id="79" w:name="_Toc150774724"/>
      <w:r/>
      <w:bookmarkStart w:id="80" w:name="_Toc150480757"/>
      <w:r/>
      <w:bookmarkStart w:id="81" w:name="_Toc164351613"/>
      <w:r/>
      <w:bookmarkStart w:id="82" w:name="_Toc151190146"/>
      <w:r/>
      <w:bookmarkStart w:id="83" w:name="_Toc151193761"/>
      <w:r/>
      <w:bookmarkStart w:id="84" w:name="_Toc150509270"/>
      <w:r>
        <w:rPr>
          <w:rFonts w:hint="eastAsia" w:ascii="宋体" w:hAnsi="宋体" w:eastAsia="宋体" w:cs="宋体"/>
          <w:color w:val="auto"/>
          <w:sz w:val="28"/>
        </w:rPr>
        <w:t xml:space="preserve">供应商须知资料表</w:t>
      </w:r>
      <w:r/>
    </w:p>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本表是对供应商须知的具体补充和修改，如有矛盾，均以本资料表为准。标记“</w:t>
      </w:r>
      <w:r>
        <w:rPr>
          <w:rFonts w:hint="eastAsia" w:ascii="宋体" w:hAnsi="宋体" w:cs="宋体"/>
          <w:color w:val="auto"/>
          <w:lang w:eastAsia="zh-CN"/>
        </w:rPr>
        <w:t xml:space="preserve">☑</w:t>
      </w:r>
      <w:r>
        <w:rPr>
          <w:rFonts w:hint="eastAsia" w:ascii="宋体" w:hAnsi="宋体" w:eastAsia="宋体" w:cs="宋体"/>
          <w:color w:val="auto"/>
          <w:sz w:val="24"/>
        </w:rPr>
        <w:t xml:space="preserve">”的选项意为适用于本项目，标记“</w:t>
      </w:r>
      <w:r>
        <w:rPr>
          <w:rFonts w:hint="eastAsia" w:ascii="宋体" w:hAnsi="宋体" w:eastAsia="宋体" w:cs="宋体"/>
          <w:color w:val="auto"/>
        </w:rPr>
        <w:t xml:space="preserve">□</w:t>
      </w:r>
      <w:r>
        <w:rPr>
          <w:rFonts w:hint="eastAsia" w:ascii="宋体" w:hAnsi="宋体" w:eastAsia="宋体" w:cs="宋体"/>
          <w:color w:val="auto"/>
          <w:sz w:val="24"/>
        </w:rPr>
        <w:t xml:space="preserve">”的选项意为不适用于本项目。</w:t>
      </w:r>
      <w:r/>
    </w:p>
    <w:tbl>
      <w:tblPr>
        <w:tblStyle w:val="861"/>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auto"/>
                <w:sz w:val="24"/>
              </w:rPr>
            </w:pPr>
            <w:r>
              <w:rPr>
                <w:rFonts w:hint="eastAsia" w:ascii="宋体" w:hAnsi="宋体" w:eastAsia="宋体" w:cs="宋体"/>
                <w:b/>
                <w:color w:val="auto"/>
                <w:sz w:val="24"/>
              </w:rPr>
              <w:t xml:space="preserve">条款号</w:t>
            </w:r>
            <w:r/>
          </w:p>
        </w:tc>
        <w:tc>
          <w:tcPr>
            <w:tcW w:w="1701" w:type="dxa"/>
            <w:vAlign w:val="center"/>
            <w:textDirection w:val="lrTb"/>
            <w:noWrap w:val="false"/>
          </w:tcPr>
          <w:p>
            <w:pPr>
              <w:jc w:val="center"/>
              <w:rPr>
                <w:rFonts w:hint="eastAsia" w:ascii="宋体" w:hAnsi="宋体" w:eastAsia="宋体" w:cs="宋体"/>
                <w:b/>
                <w:bCs/>
                <w:color w:val="auto"/>
                <w:sz w:val="24"/>
              </w:rPr>
            </w:pPr>
            <w:r>
              <w:rPr>
                <w:rFonts w:hint="eastAsia" w:ascii="宋体" w:hAnsi="宋体" w:eastAsia="宋体" w:cs="宋体"/>
                <w:b/>
                <w:bCs/>
                <w:color w:val="auto"/>
                <w:sz w:val="24"/>
              </w:rPr>
              <w:t xml:space="preserve">条目</w:t>
            </w:r>
            <w:r/>
          </w:p>
        </w:tc>
        <w:tc>
          <w:tcPr>
            <w:tcW w:w="7253" w:type="dxa"/>
            <w:vAlign w:val="center"/>
            <w:textDirection w:val="lrTb"/>
            <w:noWrap w:val="false"/>
          </w:tcPr>
          <w:p>
            <w:pPr>
              <w:jc w:val="center"/>
              <w:rPr>
                <w:rFonts w:hint="eastAsia" w:ascii="宋体" w:hAnsi="宋体" w:eastAsia="宋体" w:cs="宋体"/>
                <w:b/>
                <w:bCs/>
                <w:color w:val="auto"/>
                <w:sz w:val="24"/>
              </w:rPr>
            </w:pPr>
            <w:r>
              <w:rPr>
                <w:rFonts w:hint="eastAsia" w:ascii="宋体" w:hAnsi="宋体" w:eastAsia="宋体" w:cs="宋体"/>
                <w:b/>
                <w:bCs/>
                <w:color w:val="auto"/>
                <w:sz w:val="24"/>
              </w:rPr>
              <w:t xml:space="preserve">内容</w:t>
            </w:r>
            <w:r/>
          </w:p>
        </w:tc>
      </w:tr>
      <w:tr>
        <w:trPr>
          <w:jc w:val="center"/>
          <w:trHeight w:val="20"/>
        </w:trPr>
        <w:tc>
          <w:tcPr>
            <w:tcW w:w="988" w:type="dxa"/>
            <w:vAlign w:val="center"/>
            <w:textDirection w:val="lrTb"/>
            <w:noWrap w:val="false"/>
          </w:tcPr>
          <w:p>
            <w:pPr>
              <w:pStyle w:val="1082"/>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1</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项目属性</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项目属性：</w:t>
            </w:r>
            <w:r/>
          </w:p>
          <w:p>
            <w:pPr>
              <w:jc w:val="left"/>
              <w:rPr>
                <w:rFonts w:hint="eastAsia" w:ascii="宋体" w:hAnsi="宋体" w:eastAsia="宋体" w:cs="宋体"/>
                <w:color w:val="auto"/>
                <w:sz w:val="24"/>
              </w:rPr>
            </w:pPr>
            <w:r>
              <w:rPr>
                <w:rFonts w:hint="eastAsia" w:ascii="宋体" w:hAnsi="宋体" w:cs="宋体"/>
                <w:color w:val="auto"/>
                <w:lang w:eastAsia="zh-CN"/>
              </w:rPr>
              <w:t xml:space="preserve">□</w:t>
            </w:r>
            <w:r>
              <w:rPr>
                <w:rFonts w:hint="eastAsia" w:ascii="宋体" w:hAnsi="宋体" w:eastAsia="宋体" w:cs="宋体"/>
                <w:color w:val="auto"/>
                <w:sz w:val="24"/>
              </w:rPr>
              <w:t xml:space="preserve">服务</w:t>
            </w:r>
            <w:r/>
          </w:p>
          <w:p>
            <w:pPr>
              <w:jc w:val="left"/>
              <w:rPr>
                <w:rFonts w:hint="eastAsia"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货物</w:t>
            </w:r>
            <w:r/>
          </w:p>
          <w:p>
            <w:pPr>
              <w:jc w:val="left"/>
              <w:rPr>
                <w:rFonts w:hint="eastAsia" w:ascii="宋体" w:hAnsi="宋体" w:eastAsia="宋体" w:cs="宋体"/>
                <w:color w:val="auto"/>
                <w:sz w:val="24"/>
                <w:u w:val="single"/>
              </w:rPr>
            </w:pPr>
            <w:r>
              <w:rPr>
                <w:rFonts w:hint="eastAsia" w:ascii="宋体" w:hAnsi="宋体" w:cs="宋体"/>
                <w:color w:val="auto"/>
                <w:sz w:val="24"/>
                <w:lang w:eastAsia="zh-CN"/>
              </w:rPr>
              <w:t xml:space="preserve">☑</w:t>
            </w:r>
            <w:r>
              <w:rPr>
                <w:rFonts w:hint="eastAsia" w:ascii="宋体" w:hAnsi="宋体" w:eastAsia="宋体" w:cs="宋体"/>
                <w:color w:val="auto"/>
                <w:sz w:val="24"/>
              </w:rPr>
              <w:t xml:space="preserve">工程</w:t>
            </w:r>
            <w:r/>
          </w:p>
        </w:tc>
      </w:tr>
      <w:tr>
        <w:trPr>
          <w:jc w:val="center"/>
          <w:trHeight w:val="20"/>
        </w:trPr>
        <w:tc>
          <w:tcPr>
            <w:tcW w:w="988" w:type="dxa"/>
            <w:vAlign w:val="center"/>
            <w:textDirection w:val="lrTb"/>
            <w:noWrap w:val="false"/>
          </w:tcPr>
          <w:p>
            <w:pPr>
              <w:pStyle w:val="1082"/>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2</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科研仪器设备</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是否属于科研仪器设备采购项目：</w:t>
            </w:r>
            <w:r/>
          </w:p>
          <w:p>
            <w:pPr>
              <w:jc w:val="left"/>
              <w:rPr>
                <w:rFonts w:hint="eastAsia"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是</w:t>
            </w:r>
            <w:r/>
          </w:p>
          <w:p>
            <w:pPr>
              <w:jc w:val="left"/>
              <w:rPr>
                <w:rFonts w:hint="eastAsia" w:ascii="宋体" w:hAnsi="宋体" w:eastAsia="宋体" w:cs="宋体"/>
                <w:color w:val="auto"/>
                <w:sz w:val="24"/>
              </w:rPr>
            </w:pPr>
            <w:r/>
            <w:bookmarkStart w:id="85" w:name="OLE_LINK10"/>
            <w:r>
              <w:rPr>
                <w:rFonts w:hint="eastAsia" w:ascii="宋体" w:hAnsi="宋体" w:cs="宋体"/>
                <w:color w:val="auto"/>
                <w:lang w:eastAsia="zh-CN"/>
              </w:rPr>
              <w:t xml:space="preserve">☑</w:t>
            </w:r>
            <w:bookmarkEnd w:id="85"/>
            <w:r>
              <w:rPr>
                <w:rFonts w:hint="eastAsia" w:ascii="宋体" w:hAnsi="宋体" w:eastAsia="宋体" w:cs="宋体"/>
                <w:color w:val="auto"/>
                <w:sz w:val="24"/>
              </w:rPr>
              <w:t xml:space="preserve">否</w:t>
            </w:r>
            <w:r/>
          </w:p>
        </w:tc>
      </w:tr>
      <w:tr>
        <w:trPr>
          <w:jc w:val="center"/>
          <w:trHeight w:val="20"/>
        </w:trPr>
        <w:tc>
          <w:tcPr>
            <w:tcW w:w="988" w:type="dxa"/>
            <w:vAlign w:val="center"/>
            <w:vMerge w:val="restart"/>
            <w:textDirection w:val="lrTb"/>
            <w:noWrap w:val="false"/>
          </w:tcPr>
          <w:p>
            <w:pPr>
              <w:pStyle w:val="1082"/>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3</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现场考察</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不组织</w:t>
            </w:r>
            <w:r/>
          </w:p>
          <w:p>
            <w:pPr>
              <w:jc w:val="left"/>
              <w:rPr>
                <w:rFonts w:hint="eastAsia" w:ascii="宋体" w:hAnsi="宋体" w:eastAsia="宋体" w:cs="宋体"/>
                <w:bCs/>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组织，考察时间：___</w:t>
            </w:r>
            <w:r>
              <w:rPr>
                <w:rFonts w:hint="eastAsia" w:ascii="宋体" w:hAnsi="宋体" w:eastAsia="宋体" w:cs="宋体"/>
                <w:color w:val="auto"/>
                <w:sz w:val="24"/>
                <w:lang w:bidi="ar"/>
              </w:rPr>
              <w:t xml:space="preserve">年</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月</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日</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点</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分</w:t>
            </w:r>
            <w:r/>
          </w:p>
          <w:p>
            <w:pPr>
              <w:pStyle w:val="1082"/>
              <w:rPr>
                <w:rFonts w:hint="eastAsia" w:ascii="宋体" w:hAnsi="宋体" w:eastAsia="宋体" w:cs="宋体"/>
                <w:color w:val="auto"/>
                <w:sz w:val="24"/>
                <w:szCs w:val="24"/>
              </w:rPr>
            </w:pPr>
            <w:r>
              <w:rPr>
                <w:rFonts w:hint="eastAsia" w:ascii="宋体" w:hAnsi="宋体" w:eastAsia="宋体" w:cs="宋体"/>
                <w:color w:val="auto"/>
                <w:sz w:val="24"/>
              </w:rPr>
              <w:t xml:space="preserve">考察地点：___________。</w:t>
            </w:r>
            <w:r/>
          </w:p>
        </w:tc>
      </w:tr>
      <w:tr>
        <w:trPr>
          <w:jc w:val="center"/>
          <w:trHeight w:val="20"/>
        </w:trPr>
        <w:tc>
          <w:tcPr>
            <w:tcW w:w="988" w:type="dxa"/>
            <w:vAlign w:val="center"/>
            <w:vMerge w:val="continue"/>
            <w:textDirection w:val="lrTb"/>
            <w:noWrap w:val="false"/>
          </w:tcPr>
          <w:p>
            <w:pPr>
              <w:pStyle w:val="1082"/>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磋商前答疑会</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不召开</w:t>
            </w:r>
            <w:r/>
          </w:p>
          <w:p>
            <w:pPr>
              <w:jc w:val="left"/>
              <w:rPr>
                <w:rFonts w:hint="eastAsia" w:ascii="宋体" w:hAnsi="宋体" w:eastAsia="宋体" w:cs="宋体"/>
                <w:color w:val="auto"/>
                <w:sz w:val="24"/>
              </w:rPr>
            </w:pPr>
            <w:r>
              <w:rPr>
                <w:rFonts w:hint="eastAsia" w:ascii="宋体" w:hAnsi="宋体" w:eastAsia="宋体" w:cs="宋体"/>
                <w:color w:val="auto"/>
              </w:rPr>
              <w:t xml:space="preserve">□</w:t>
            </w:r>
            <w:r>
              <w:rPr>
                <w:rFonts w:hint="eastAsia" w:ascii="宋体" w:hAnsi="宋体" w:eastAsia="宋体" w:cs="宋体"/>
                <w:color w:val="auto"/>
                <w:sz w:val="24"/>
              </w:rPr>
              <w:t xml:space="preserve">召开，召开时间：___</w:t>
            </w:r>
            <w:r>
              <w:rPr>
                <w:rFonts w:hint="eastAsia" w:ascii="宋体" w:hAnsi="宋体" w:eastAsia="宋体" w:cs="宋体"/>
                <w:color w:val="auto"/>
                <w:sz w:val="24"/>
                <w:lang w:bidi="ar"/>
              </w:rPr>
              <w:t xml:space="preserve">年</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月</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日</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点</w:t>
            </w:r>
            <w:r>
              <w:rPr>
                <w:rFonts w:hint="eastAsia" w:ascii="宋体" w:hAnsi="宋体" w:eastAsia="宋体" w:cs="宋体"/>
                <w:color w:val="auto"/>
                <w:sz w:val="24"/>
              </w:rPr>
              <w:t xml:space="preserve">___</w:t>
            </w:r>
            <w:r>
              <w:rPr>
                <w:rFonts w:hint="eastAsia" w:ascii="宋体" w:hAnsi="宋体" w:eastAsia="宋体" w:cs="宋体"/>
                <w:color w:val="auto"/>
                <w:sz w:val="24"/>
                <w:lang w:bidi="ar"/>
              </w:rPr>
              <w:t xml:space="preserve">分</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召开地点：___________。</w:t>
            </w:r>
            <w:r/>
          </w:p>
        </w:tc>
      </w:tr>
      <w:tr>
        <w:trPr>
          <w:jc w:val="center"/>
          <w:trHeight w:val="1535"/>
        </w:trPr>
        <w:tc>
          <w:tcPr>
            <w:tcW w:w="988" w:type="dxa"/>
            <w:vAlign w:val="center"/>
            <w:textDirection w:val="lrTb"/>
            <w:noWrap w:val="false"/>
          </w:tcPr>
          <w:p>
            <w:pPr>
              <w:pStyle w:val="1082"/>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4</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标的所属行业</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本项目采购标的对应的</w:t>
            </w:r>
            <w:bookmarkStart w:id="86" w:name="OLE_LINK6"/>
            <w:r>
              <w:rPr>
                <w:rFonts w:hint="eastAsia" w:ascii="宋体" w:hAnsi="宋体" w:eastAsia="宋体" w:cs="宋体"/>
                <w:color w:val="auto"/>
                <w:sz w:val="24"/>
              </w:rPr>
              <w:t xml:space="preserve">中小企业划分标准</w:t>
            </w:r>
            <w:bookmarkEnd w:id="86"/>
            <w:r>
              <w:rPr>
                <w:rFonts w:hint="eastAsia" w:ascii="宋体" w:hAnsi="宋体" w:eastAsia="宋体" w:cs="宋体"/>
                <w:color w:val="auto"/>
                <w:sz w:val="24"/>
              </w:rPr>
              <w:t xml:space="preserve">所属行业：</w:t>
            </w:r>
            <w:r>
              <w:rPr>
                <w:rFonts w:hint="eastAsia" w:ascii="宋体" w:hAnsi="宋体" w:cs="宋体"/>
                <w:color w:val="auto"/>
                <w:sz w:val="24"/>
                <w:u w:val="single"/>
                <w:lang w:val="en-US" w:eastAsia="zh-CN"/>
              </w:rPr>
              <w:t xml:space="preserve">建筑</w:t>
            </w:r>
            <w:r>
              <w:rPr>
                <w:rFonts w:hint="eastAsia" w:ascii="宋体" w:hAnsi="宋体" w:eastAsia="宋体" w:cs="宋体"/>
                <w:b/>
                <w:bCs/>
                <w:color w:val="auto"/>
                <w:sz w:val="24"/>
                <w:u w:val="single"/>
                <w:lang w:val="zh-CN" w:eastAsia="zh-CN"/>
              </w:rPr>
              <w:t xml:space="preserve">业</w:t>
            </w:r>
            <w:r/>
          </w:p>
        </w:tc>
      </w:tr>
      <w:tr>
        <w:trPr>
          <w:jc w:val="center"/>
          <w:trHeight w:val="890"/>
        </w:trPr>
        <w:tc>
          <w:tcPr>
            <w:tcW w:w="988" w:type="dxa"/>
            <w:vAlign w:val="center"/>
            <w:textDirection w:val="lrTb"/>
            <w:noWrap w:val="false"/>
          </w:tcPr>
          <w:p>
            <w:pPr>
              <w:pStyle w:val="1082"/>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5</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报价</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报价的特殊规定：</w:t>
            </w:r>
            <w:r/>
          </w:p>
          <w:p>
            <w:pPr>
              <w:jc w:val="left"/>
              <w:shd w:val="clear" w:color="auto" w:fill="auto"/>
              <w:rPr>
                <w:rFonts w:hint="eastAsia" w:ascii="宋体" w:hAnsi="宋体" w:eastAsia="宋体" w:cs="宋体"/>
                <w:color w:val="auto"/>
                <w:sz w:val="24"/>
                <w:highlight w:val="none"/>
                <w:lang w:eastAsia="zh-CN"/>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有，具体情形：</w:t>
            </w:r>
            <w:r>
              <w:rPr>
                <w:rFonts w:hint="eastAsia" w:ascii="宋体" w:hAnsi="宋体" w:eastAsia="宋体" w:cs="宋体"/>
                <w:color w:val="auto"/>
                <w:sz w:val="24"/>
                <w:highlight w:val="none"/>
                <w:lang w:val="zh-TW" w:eastAsia="zh-CN"/>
              </w:rPr>
              <w:t xml:space="preserve">最高限价为人民币</w:t>
            </w:r>
            <w:r>
              <w:rPr>
                <w:rFonts w:hint="eastAsia" w:ascii="宋体" w:hAnsi="宋体" w:cs="宋体"/>
                <w:b/>
                <w:bCs/>
                <w:color w:val="auto"/>
                <w:sz w:val="24"/>
                <w:highlight w:val="none"/>
                <w:lang w:val="en-US" w:eastAsia="zh-CN"/>
              </w:rPr>
              <w:t xml:space="preserve">798809.77</w:t>
            </w:r>
            <w:r>
              <w:rPr>
                <w:rFonts w:hint="eastAsia" w:ascii="宋体" w:hAnsi="宋体" w:eastAsia="宋体" w:cs="宋体"/>
                <w:b/>
                <w:bCs/>
                <w:color w:val="auto"/>
                <w:sz w:val="24"/>
                <w:highlight w:val="none"/>
                <w:lang w:val="zh-TW" w:eastAsia="zh-CN"/>
              </w:rPr>
              <w:t xml:space="preserve">元</w:t>
            </w:r>
            <w:r>
              <w:rPr>
                <w:rFonts w:hint="eastAsia" w:ascii="宋体" w:hAnsi="宋体" w:eastAsia="宋体" w:cs="宋体"/>
                <w:color w:val="auto"/>
                <w:sz w:val="24"/>
                <w:highlight w:val="none"/>
                <w:lang w:eastAsia="zh-CN"/>
              </w:rPr>
              <w:t xml:space="preserve">。</w:t>
            </w:r>
            <w:r/>
          </w:p>
          <w:p>
            <w:pPr>
              <w:jc w:val="left"/>
              <w:shd w:val="clear" w:color="auto" w:fil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TW" w:eastAsia="zh-CN"/>
              </w:rPr>
              <w:t xml:space="preserve">供应商应有明确报价，</w:t>
            </w:r>
            <w:r>
              <w:rPr>
                <w:rFonts w:hint="eastAsia" w:ascii="宋体" w:hAnsi="宋体" w:eastAsia="宋体" w:cs="宋体"/>
                <w:color w:val="auto"/>
                <w:sz w:val="24"/>
                <w:highlight w:val="none"/>
                <w:lang w:val="zh-CN" w:eastAsia="zh-CN"/>
              </w:rPr>
              <w:t xml:space="preserve">超过</w:t>
            </w:r>
            <w:r>
              <w:rPr>
                <w:rFonts w:hint="eastAsia" w:ascii="宋体" w:hAnsi="宋体" w:eastAsia="宋体" w:cs="宋体"/>
                <w:color w:val="auto"/>
                <w:sz w:val="24"/>
                <w:highlight w:val="none"/>
                <w:lang w:val="zh-TW" w:eastAsia="zh-CN"/>
              </w:rPr>
              <w:t xml:space="preserve">最高限价</w:t>
            </w:r>
            <w:r>
              <w:rPr>
                <w:rFonts w:hint="eastAsia" w:ascii="宋体" w:hAnsi="宋体" w:eastAsia="宋体" w:cs="宋体"/>
                <w:color w:val="auto"/>
                <w:sz w:val="24"/>
                <w:highlight w:val="none"/>
                <w:lang w:val="zh-CN" w:eastAsia="zh-CN"/>
              </w:rPr>
              <w:t xml:space="preserve">的，作无效响应文件处理。</w:t>
            </w:r>
            <w:r/>
          </w:p>
          <w:p>
            <w:pPr>
              <w:jc w:val="left"/>
              <w:shd w:val="clear" w:color="auto" w:fill="auto"/>
              <w:rPr>
                <w:rFonts w:hint="eastAsia" w:ascii="宋体" w:hAnsi="宋体" w:eastAsia="宋体" w:cs="宋体"/>
                <w:color w:val="auto"/>
                <w:sz w:val="24"/>
              </w:rPr>
            </w:pPr>
            <w:r>
              <w:rPr>
                <w:rFonts w:hint="eastAsia" w:ascii="宋体" w:hAnsi="宋体" w:eastAsia="宋体" w:cs="宋体"/>
                <w:b/>
                <w:bCs/>
                <w:color w:val="auto"/>
                <w:sz w:val="24"/>
                <w:highlight w:val="yellow"/>
                <w:lang w:val="en-US" w:eastAsia="zh-CN"/>
              </w:rPr>
              <w:t xml:space="preserve">磋商报价次数：本项目采用二次报价，响应文件的磋商报价作为首次报价，在资格性及符合性评审结束后，所有符合继续参加磋商条件的供应商在规定时间内提交最</w:t>
            </w:r>
            <w:bookmarkStart w:id="87" w:name="OLE_LINK11"/>
            <w:r>
              <w:rPr>
                <w:rFonts w:hint="eastAsia" w:ascii="宋体" w:hAnsi="宋体" w:eastAsia="宋体" w:cs="宋体"/>
                <w:b/>
                <w:bCs/>
                <w:color w:val="auto"/>
                <w:sz w:val="24"/>
                <w:highlight w:val="yellow"/>
                <w:lang w:val="en-US" w:eastAsia="zh-CN"/>
              </w:rPr>
              <w:t xml:space="preserve">终</w:t>
            </w:r>
            <w:bookmarkEnd w:id="87"/>
            <w:r>
              <w:rPr>
                <w:rFonts w:hint="eastAsia" w:ascii="宋体" w:hAnsi="宋体" w:eastAsia="宋体" w:cs="宋体"/>
                <w:b/>
                <w:bCs/>
                <w:color w:val="auto"/>
                <w:sz w:val="24"/>
                <w:highlight w:val="yellow"/>
                <w:lang w:val="en-US" w:eastAsia="zh-CN"/>
              </w:rPr>
              <w:t xml:space="preserve">报价（即第二轮报价），提交的最终报价（第二轮报价）不得高于供应商的首次报价（本项目不公开报价）</w:t>
            </w:r>
            <w:r>
              <w:rPr>
                <w:rFonts w:hint="eastAsia" w:ascii="宋体" w:hAnsi="宋体" w:cs="宋体"/>
                <w:b/>
                <w:bCs/>
                <w:color w:val="auto"/>
                <w:sz w:val="24"/>
                <w:highlight w:val="yellow"/>
                <w:lang w:val="en-US" w:eastAsia="zh-CN"/>
              </w:rPr>
              <w:t xml:space="preserve">，最</w:t>
            </w:r>
            <w:r>
              <w:rPr>
                <w:rFonts w:hint="eastAsia" w:ascii="宋体" w:hAnsi="宋体" w:eastAsia="宋体" w:cs="宋体"/>
                <w:b/>
                <w:bCs/>
                <w:color w:val="auto"/>
                <w:sz w:val="24"/>
                <w:highlight w:val="yellow"/>
                <w:lang w:val="en-US" w:eastAsia="zh-CN"/>
              </w:rPr>
              <w:t xml:space="preserve">终</w:t>
            </w:r>
            <w:r>
              <w:rPr>
                <w:rFonts w:hint="eastAsia" w:ascii="宋体" w:hAnsi="宋体" w:cs="宋体"/>
                <w:b/>
                <w:bCs/>
                <w:color w:val="auto"/>
                <w:sz w:val="24"/>
                <w:highlight w:val="yellow"/>
                <w:lang w:val="en-US" w:eastAsia="zh-CN"/>
              </w:rPr>
              <w:t xml:space="preserve">报价作为评分依据</w:t>
            </w:r>
            <w:r>
              <w:rPr>
                <w:rFonts w:hint="eastAsia" w:ascii="宋体" w:hAnsi="宋体" w:eastAsia="宋体" w:cs="宋体"/>
                <w:b/>
                <w:bCs/>
                <w:color w:val="auto"/>
                <w:sz w:val="24"/>
                <w:highlight w:val="yellow"/>
                <w:lang w:val="en-US" w:eastAsia="zh-CN"/>
              </w:rPr>
              <w:t xml:space="preserve">。</w:t>
            </w:r>
            <w:r/>
          </w:p>
        </w:tc>
      </w:tr>
      <w:tr>
        <w:trPr>
          <w:jc w:val="center"/>
          <w:trHeight w:val="468"/>
        </w:trPr>
        <w:tc>
          <w:tcPr>
            <w:tcW w:w="988" w:type="dxa"/>
            <w:vAlign w:val="center"/>
            <w:textDirection w:val="lrTb"/>
            <w:noWrap w:val="false"/>
          </w:tcPr>
          <w:p>
            <w:pPr>
              <w:pStyle w:val="1082"/>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6</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磋商保证金</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免收</w:t>
            </w:r>
            <w:r/>
          </w:p>
        </w:tc>
      </w:tr>
      <w:tr>
        <w:trPr>
          <w:jc w:val="center"/>
          <w:trHeight w:val="20"/>
        </w:trPr>
        <w:tc>
          <w:tcPr>
            <w:tcW w:w="988" w:type="dxa"/>
            <w:vAlign w:val="center"/>
            <w:textDirection w:val="lrTb"/>
            <w:noWrap w:val="false"/>
          </w:tcPr>
          <w:p>
            <w:pPr>
              <w:pStyle w:val="1082"/>
              <w:jc w:val="center"/>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 xml:space="preserve">7</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履约保证金</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成交供应商向采购人提供相当于</w:t>
            </w:r>
            <w:r>
              <w:rPr>
                <w:rFonts w:hint="eastAsia" w:ascii="宋体" w:hAnsi="宋体" w:eastAsia="宋体" w:cs="宋体"/>
                <w:b/>
                <w:bCs/>
                <w:color w:val="auto"/>
                <w:sz w:val="24"/>
              </w:rPr>
              <w:t xml:space="preserve">合同总价5 %</w:t>
            </w:r>
            <w:r>
              <w:rPr>
                <w:rFonts w:hint="eastAsia" w:ascii="宋体" w:hAnsi="宋体" w:eastAsia="宋体" w:cs="宋体"/>
                <w:color w:val="auto"/>
                <w:sz w:val="24"/>
              </w:rPr>
              <w:t xml:space="preserve">的履约保证金（成交供应商自主选择以</w:t>
            </w:r>
            <w:r>
              <w:rPr>
                <w:rFonts w:hint="eastAsia" w:ascii="宋体" w:hAnsi="宋体" w:cs="宋体"/>
                <w:color w:val="auto"/>
                <w:sz w:val="24"/>
                <w:lang w:val="en-US" w:eastAsia="zh-CN"/>
              </w:rPr>
              <w:t xml:space="preserve">转账、</w:t>
            </w:r>
            <w:r>
              <w:rPr>
                <w:rFonts w:hint="eastAsia" w:ascii="宋体" w:hAnsi="宋体" w:eastAsia="宋体" w:cs="宋体"/>
                <w:color w:val="auto"/>
                <w:sz w:val="24"/>
              </w:rPr>
              <w:t xml:space="preserve">保函等非现金形式缴纳或提交），采购人将在</w:t>
            </w:r>
            <w:bookmarkStart w:id="88" w:name="OLE_LINK4"/>
            <w:r>
              <w:rPr>
                <w:rFonts w:hint="eastAsia" w:ascii="宋体" w:hAnsi="宋体" w:cs="宋体"/>
                <w:color w:val="auto"/>
                <w:sz w:val="24"/>
                <w:lang w:val="en-US" w:eastAsia="zh-CN"/>
              </w:rPr>
              <w:t xml:space="preserve">完工验收合格</w:t>
            </w:r>
            <w:r>
              <w:rPr>
                <w:rFonts w:hint="eastAsia" w:ascii="宋体" w:hAnsi="宋体" w:eastAsia="宋体" w:cs="宋体"/>
                <w:color w:val="auto"/>
                <w:sz w:val="24"/>
              </w:rPr>
              <w:t xml:space="preserve">后</w:t>
            </w:r>
            <w:bookmarkEnd w:id="88"/>
            <w:r>
              <w:rPr>
                <w:rFonts w:hint="eastAsia" w:ascii="宋体" w:hAnsi="宋体" w:eastAsia="宋体" w:cs="宋体"/>
                <w:color w:val="auto"/>
                <w:sz w:val="24"/>
              </w:rPr>
              <w:t xml:space="preserve">返还乙方履约保证金；</w:t>
            </w:r>
            <w:r/>
          </w:p>
        </w:tc>
      </w:tr>
      <w:tr>
        <w:trPr>
          <w:jc w:val="center"/>
          <w:trHeight w:val="624"/>
        </w:trPr>
        <w:tc>
          <w:tcPr>
            <w:tcW w:w="988" w:type="dxa"/>
            <w:vAlign w:val="center"/>
            <w:textDirection w:val="lrTb"/>
            <w:noWrap w:val="false"/>
          </w:tcPr>
          <w:p>
            <w:pPr>
              <w:pStyle w:val="1082"/>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8</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响应有效期</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自提交响应文件的截止之日起算</w:t>
            </w:r>
            <w:r>
              <w:rPr>
                <w:rFonts w:hint="eastAsia" w:ascii="宋体" w:hAnsi="宋体" w:cs="宋体"/>
                <w:color w:val="auto"/>
                <w:sz w:val="24"/>
                <w:lang w:val="en-US" w:eastAsia="zh-CN"/>
              </w:rPr>
              <w:t xml:space="preserve">6</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日历天。</w:t>
            </w:r>
            <w:r/>
          </w:p>
        </w:tc>
      </w:tr>
      <w:tr>
        <w:trPr>
          <w:jc w:val="center"/>
          <w:trHeight w:val="762"/>
        </w:trPr>
        <w:tc>
          <w:tcPr>
            <w:tcW w:w="988" w:type="dxa"/>
            <w:vAlign w:val="center"/>
            <w:textDirection w:val="lrTb"/>
            <w:noWrap w:val="false"/>
          </w:tcPr>
          <w:p>
            <w:pPr>
              <w:pStyle w:val="1082"/>
              <w:jc w:val="center"/>
              <w:rPr>
                <w:rFonts w:hint="eastAsia" w:ascii="宋体" w:hAnsi="宋体" w:eastAsia="宋体" w:cs="宋体"/>
                <w:color w:val="auto"/>
                <w:sz w:val="24"/>
                <w:szCs w:val="24"/>
                <w:lang w:eastAsia="zh-CN"/>
              </w:rPr>
            </w:pPr>
            <w:r>
              <w:rPr>
                <w:rFonts w:hint="eastAsia" w:hAnsi="宋体" w:cs="宋体"/>
                <w:color w:val="auto"/>
                <w:sz w:val="24"/>
                <w:szCs w:val="24"/>
                <w:lang w:val="en-US" w:eastAsia="zh-CN"/>
              </w:rPr>
              <w:t xml:space="preserve">9</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分包</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本项目是否允许分包： </w:t>
            </w:r>
            <w:r/>
          </w:p>
          <w:p>
            <w:pPr>
              <w:jc w:val="left"/>
              <w:rPr>
                <w:rFonts w:hint="eastAsia" w:ascii="宋体" w:hAnsi="宋体" w:eastAsia="宋体" w:cs="宋体"/>
                <w:color w:val="auto"/>
                <w:sz w:val="24"/>
                <w:u w:val="single"/>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不允许</w:t>
            </w:r>
            <w:r/>
          </w:p>
        </w:tc>
      </w:tr>
      <w:tr>
        <w:trPr>
          <w:jc w:val="center"/>
          <w:trHeight w:val="601"/>
        </w:trPr>
        <w:tc>
          <w:tcPr>
            <w:tcW w:w="988" w:type="dxa"/>
            <w:vAlign w:val="center"/>
            <w:textDirection w:val="lrTb"/>
            <w:noWrap w:val="false"/>
          </w:tcPr>
          <w:p>
            <w:pPr>
              <w:pStyle w:val="1082"/>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 xml:space="preserve">10</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询问</w:t>
            </w:r>
            <w:r/>
          </w:p>
        </w:tc>
        <w:tc>
          <w:tcPr>
            <w:tcW w:w="7253" w:type="dxa"/>
            <w:vAlign w:val="center"/>
            <w:textDirection w:val="lrTb"/>
            <w:noWrap w:val="false"/>
          </w:tcPr>
          <w:p>
            <w:pPr>
              <w:ind w:left="240" w:hanging="24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询问送达形式：</w:t>
            </w:r>
            <w:r>
              <w:rPr>
                <w:rFonts w:hint="eastAsia" w:ascii="宋体" w:hAnsi="宋体" w:eastAsia="宋体" w:cs="宋体"/>
                <w:color w:val="auto"/>
                <w:sz w:val="24"/>
                <w:highlight w:val="none"/>
                <w:lang w:val="en-US" w:eastAsia="zh-CN"/>
              </w:rPr>
              <w:t xml:space="preserve">投标人对</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lang w:val="en-US" w:eastAsia="zh-CN"/>
              </w:rPr>
              <w:t xml:space="preserve">文件如有疑问，请将疑问于2025年</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lang w:val="en-US" w:eastAsia="zh-CN"/>
              </w:rPr>
              <w:t xml:space="preserve">日11点00分（北京时间）前以书面形式提交至江苏金喜项目管理有限公司</w:t>
            </w:r>
            <w:r>
              <w:rPr>
                <w:rFonts w:hint="eastAsia" w:ascii="宋体" w:hAnsi="宋体" w:eastAsia="宋体" w:cs="宋体"/>
                <w:color w:val="auto"/>
                <w:sz w:val="24"/>
                <w:highlight w:val="none"/>
                <w:lang w:val="zh-CN" w:eastAsia="zh-CN"/>
              </w:rPr>
              <w:t xml:space="preserve">。</w:t>
            </w:r>
            <w:r/>
          </w:p>
        </w:tc>
      </w:tr>
      <w:tr>
        <w:trPr>
          <w:jc w:val="center"/>
          <w:trHeight w:val="601"/>
        </w:trPr>
        <w:tc>
          <w:tcPr>
            <w:tcW w:w="988" w:type="dxa"/>
            <w:vAlign w:val="center"/>
            <w:textDirection w:val="lrTb"/>
            <w:noWrap w:val="false"/>
          </w:tcPr>
          <w:p>
            <w:pPr>
              <w:pStyle w:val="1082"/>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 xml:space="preserve">11</w:t>
            </w:r>
            <w:r/>
          </w:p>
        </w:tc>
        <w:tc>
          <w:tcPr>
            <w:tcW w:w="1701" w:type="dxa"/>
            <w:vAlign w:val="center"/>
            <w:textDirection w:val="lrTb"/>
            <w:noWrap w:val="false"/>
          </w:tcPr>
          <w:p>
            <w:pPr>
              <w:jc w:val="center"/>
              <w:rPr>
                <w:rFonts w:hint="eastAsia" w:ascii="宋体" w:hAnsi="宋体" w:eastAsia="宋体" w:cs="宋体"/>
                <w:color w:val="auto"/>
                <w:sz w:val="24"/>
                <w:lang w:val="zh-TW" w:eastAsia="zh-CN"/>
              </w:rPr>
            </w:pPr>
            <w:r>
              <w:rPr>
                <w:rFonts w:hint="eastAsia" w:ascii="宋体" w:hAnsi="宋体" w:eastAsia="宋体" w:cs="宋体"/>
                <w:color w:val="auto"/>
                <w:sz w:val="24"/>
              </w:rPr>
              <w:t xml:space="preserve">响应文件份数</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无需提供纸质响应文件。</w:t>
            </w:r>
            <w:r/>
          </w:p>
          <w:p>
            <w:pPr>
              <w:jc w:val="left"/>
              <w:rPr>
                <w:rFonts w:hint="eastAsia" w:ascii="宋体" w:hAnsi="宋体" w:eastAsia="宋体" w:cs="宋体"/>
                <w:color w:val="auto"/>
                <w:sz w:val="24"/>
                <w:lang w:val="en-US" w:eastAsia="zh-CN"/>
              </w:rPr>
            </w:pPr>
            <w:r>
              <w:rPr>
                <w:rFonts w:hint="eastAsia" w:ascii="宋体" w:hAnsi="宋体" w:eastAsia="宋体" w:cs="宋体"/>
                <w:color w:val="auto"/>
                <w:sz w:val="24"/>
              </w:rPr>
              <w:t xml:space="preserve">中标供应商在领取中标通知书前须向采购人额外提供从电子化招投标系统打印出的与投标所报电子文件一致的纸质投标书</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份，并按要求签字盖章，纸质投标书需胶装。</w:t>
            </w:r>
            <w:r/>
          </w:p>
        </w:tc>
      </w:tr>
      <w:tr>
        <w:trPr>
          <w:jc w:val="center"/>
          <w:trHeight w:val="20"/>
        </w:trPr>
        <w:tc>
          <w:tcPr>
            <w:tcW w:w="988" w:type="dxa"/>
            <w:vAlign w:val="center"/>
            <w:textDirection w:val="lrTb"/>
            <w:noWrap w:val="false"/>
          </w:tcPr>
          <w:p>
            <w:pPr>
              <w:pStyle w:val="1082"/>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 xml:space="preserve">12</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联系方式</w:t>
            </w:r>
            <w:r/>
          </w:p>
        </w:tc>
        <w:tc>
          <w:tcPr>
            <w:tcW w:w="7253" w:type="dxa"/>
            <w:vAlign w:val="center"/>
            <w:textDirection w:val="lrTb"/>
            <w:noWrap w:val="false"/>
          </w:tcPr>
          <w:p>
            <w:pPr>
              <w:jc w:val="left"/>
              <w:rPr>
                <w:rFonts w:hint="default"/>
                <w:color w:val="auto"/>
                <w:sz w:val="24"/>
              </w:rPr>
            </w:pPr>
            <w:r>
              <w:rPr>
                <w:rFonts w:hint="default"/>
                <w:color w:val="auto"/>
                <w:sz w:val="24"/>
              </w:rPr>
              <w:t xml:space="preserve">接收询问和质疑的联系方式</w:t>
            </w:r>
            <w:r/>
          </w:p>
          <w:p>
            <w:pPr>
              <w:jc w:val="left"/>
              <w:rPr>
                <w:rFonts w:hint="default"/>
                <w:color w:val="auto"/>
                <w:sz w:val="24"/>
              </w:rPr>
            </w:pPr>
            <w:r>
              <w:rPr>
                <w:rFonts w:hint="default"/>
                <w:color w:val="auto"/>
                <w:sz w:val="24"/>
              </w:rPr>
              <w:t xml:space="preserve">联系部门：</w:t>
            </w:r>
            <w:r>
              <w:rPr>
                <w:rFonts w:hint="eastAsia"/>
                <w:color w:val="auto"/>
                <w:sz w:val="24"/>
                <w:u w:val="single"/>
              </w:rPr>
              <w:t xml:space="preserve">江苏金喜项目管理有限公司</w:t>
            </w:r>
            <w:r>
              <w:rPr>
                <w:rFonts w:hint="default"/>
                <w:color w:val="auto"/>
                <w:sz w:val="24"/>
              </w:rPr>
              <w:t xml:space="preserve">；</w:t>
            </w:r>
            <w:r/>
          </w:p>
          <w:p>
            <w:pPr>
              <w:jc w:val="left"/>
              <w:rPr>
                <w:rFonts w:hint="default"/>
                <w:color w:val="auto"/>
                <w:sz w:val="24"/>
              </w:rPr>
            </w:pPr>
            <w:r>
              <w:rPr>
                <w:rFonts w:hint="default"/>
                <w:color w:val="auto"/>
                <w:sz w:val="24"/>
              </w:rPr>
              <w:t xml:space="preserve">联系电话：</w:t>
            </w:r>
            <w:r>
              <w:rPr>
                <w:rFonts w:hint="eastAsia"/>
                <w:color w:val="auto"/>
                <w:sz w:val="24"/>
                <w:u w:val="single"/>
              </w:rPr>
              <w:t xml:space="preserve">0519-</w:t>
            </w:r>
            <w:r>
              <w:rPr>
                <w:rFonts w:hint="eastAsia" w:ascii="Times New Roman" w:eastAsia="宋体"/>
                <w:color w:val="auto"/>
                <w:sz w:val="24"/>
                <w:u w:val="single"/>
                <w:lang w:val="en-US" w:eastAsia="zh-CN"/>
              </w:rPr>
              <w:t xml:space="preserve">82897188</w:t>
            </w:r>
            <w:r>
              <w:rPr>
                <w:rFonts w:hint="default"/>
                <w:color w:val="auto"/>
                <w:sz w:val="24"/>
              </w:rPr>
              <w:t xml:space="preserve">；</w:t>
            </w:r>
            <w:r/>
          </w:p>
          <w:p>
            <w:pPr>
              <w:jc w:val="left"/>
              <w:rPr>
                <w:rFonts w:hint="eastAsia" w:ascii="宋体" w:hAnsi="宋体" w:eastAsia="宋体" w:cs="宋体"/>
                <w:color w:val="auto"/>
                <w:sz w:val="24"/>
              </w:rPr>
            </w:pPr>
            <w:r>
              <w:rPr>
                <w:rFonts w:hint="default"/>
                <w:color w:val="auto"/>
                <w:sz w:val="24"/>
              </w:rPr>
              <w:t xml:space="preserve">通讯地址：</w:t>
            </w:r>
            <w:r>
              <w:rPr>
                <w:rFonts w:hint="eastAsia"/>
                <w:color w:val="auto"/>
                <w:sz w:val="24"/>
                <w:u w:val="single"/>
              </w:rPr>
              <w:t xml:space="preserve">常州市金坛区翠园新村333号</w:t>
            </w:r>
            <w:r>
              <w:rPr>
                <w:rFonts w:hint="default"/>
                <w:color w:val="auto"/>
                <w:sz w:val="24"/>
              </w:rPr>
              <w:t xml:space="preserve">。</w:t>
            </w:r>
            <w:r/>
          </w:p>
        </w:tc>
      </w:tr>
      <w:tr>
        <w:trPr>
          <w:jc w:val="center"/>
          <w:trHeight w:val="20"/>
        </w:trPr>
        <w:tc>
          <w:tcPr>
            <w:tcW w:w="988" w:type="dxa"/>
            <w:vAlign w:val="center"/>
            <w:textDirection w:val="lrTb"/>
            <w:noWrap w:val="false"/>
          </w:tcPr>
          <w:p>
            <w:pPr>
              <w:pStyle w:val="1082"/>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 xml:space="preserve">13</w:t>
            </w:r>
            <w:r/>
          </w:p>
        </w:tc>
        <w:tc>
          <w:tcPr>
            <w:tcW w:w="17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代理费</w:t>
            </w:r>
            <w:r/>
          </w:p>
        </w:tc>
        <w:tc>
          <w:tcPr>
            <w:tcW w:w="7253"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收费对象：</w:t>
            </w:r>
            <w:r/>
          </w:p>
          <w:p>
            <w:pPr>
              <w:jc w:val="left"/>
              <w:rPr>
                <w:rFonts w:hint="eastAsia" w:ascii="宋体" w:hAnsi="宋体" w:eastAsia="宋体" w:cs="宋体"/>
                <w:color w:val="auto"/>
                <w:sz w:val="24"/>
              </w:rPr>
            </w:pPr>
            <w:r>
              <w:rPr>
                <w:rFonts w:hint="eastAsia" w:ascii="宋体" w:hAnsi="宋体" w:eastAsia="宋体" w:cs="宋体"/>
                <w:color w:val="auto"/>
                <w:lang w:eastAsia="zh-CN"/>
              </w:rPr>
              <w:t xml:space="preserve">☑</w:t>
            </w:r>
            <w:r>
              <w:rPr>
                <w:rFonts w:hint="eastAsia" w:ascii="宋体" w:hAnsi="宋体" w:eastAsia="宋体" w:cs="宋体"/>
                <w:color w:val="auto"/>
                <w:sz w:val="24"/>
              </w:rPr>
              <w:t xml:space="preserve">成交供应商</w:t>
            </w:r>
            <w:r/>
          </w:p>
          <w:p>
            <w:pPr>
              <w:jc w:val="left"/>
              <w:rPr>
                <w:rFonts w:hint="eastAsia" w:ascii="宋体" w:hAnsi="宋体" w:eastAsia="宋体" w:cs="宋体"/>
                <w:color w:val="auto"/>
                <w:sz w:val="24"/>
                <w:u w:val="single"/>
              </w:rPr>
            </w:pPr>
            <w:r>
              <w:rPr>
                <w:rFonts w:hint="eastAsia" w:ascii="宋体" w:hAnsi="宋体" w:eastAsia="宋体" w:cs="宋体"/>
                <w:color w:val="auto"/>
                <w:sz w:val="24"/>
              </w:rPr>
              <w:t xml:space="preserve">收费标准：</w:t>
            </w:r>
            <w:r>
              <w:rPr>
                <w:rFonts w:hint="eastAsia" w:ascii="宋体" w:hAnsi="宋体" w:cs="宋体"/>
                <w:color w:val="auto"/>
                <w:sz w:val="24"/>
                <w:lang w:val="en-US" w:eastAsia="zh-CN"/>
              </w:rPr>
              <w:t xml:space="preserve">64</w:t>
            </w:r>
            <w:r>
              <w:rPr>
                <w:rFonts w:hint="eastAsia" w:ascii="宋体" w:hAnsi="宋体" w:eastAsia="宋体" w:cs="宋体"/>
                <w:color w:val="auto"/>
                <w:sz w:val="24"/>
                <w:lang w:val="en-US" w:eastAsia="zh-CN"/>
              </w:rPr>
              <w:t xml:space="preserve">00</w:t>
            </w:r>
            <w:r>
              <w:rPr>
                <w:rFonts w:hint="eastAsia" w:ascii="宋体" w:hAnsi="宋体" w:eastAsia="宋体" w:cs="宋体"/>
                <w:color w:val="auto"/>
                <w:sz w:val="24"/>
                <w:lang w:val="zh-TW" w:eastAsia="zh-CN"/>
              </w:rPr>
              <w:t xml:space="preserve">元</w:t>
            </w:r>
            <w:r>
              <w:rPr>
                <w:rFonts w:hint="eastAsia" w:ascii="宋体" w:hAnsi="宋体" w:eastAsia="宋体" w:cs="宋体"/>
                <w:color w:val="auto"/>
                <w:sz w:val="24"/>
              </w:rPr>
              <w:t xml:space="preserve">；</w:t>
            </w:r>
            <w:r/>
          </w:p>
          <w:p>
            <w:pPr>
              <w:jc w:val="left"/>
              <w:rPr>
                <w:rFonts w:hint="eastAsia" w:ascii="宋体" w:hAnsi="宋体" w:eastAsia="宋体" w:cs="宋体"/>
                <w:color w:val="auto"/>
                <w:sz w:val="24"/>
              </w:rPr>
            </w:pPr>
            <w:r>
              <w:rPr>
                <w:rFonts w:hint="eastAsia" w:ascii="宋体" w:hAnsi="宋体" w:eastAsia="宋体" w:cs="宋体"/>
                <w:color w:val="auto"/>
                <w:sz w:val="24"/>
              </w:rPr>
              <w:t xml:space="preserve">缴纳时间：</w:t>
            </w:r>
            <w:r>
              <w:rPr>
                <w:rFonts w:hint="eastAsia" w:ascii="宋体" w:hAnsi="宋体" w:eastAsia="宋体" w:cs="宋体"/>
                <w:color w:val="auto"/>
                <w:sz w:val="24"/>
                <w:lang w:val="zh-TW" w:eastAsia="zh-CN"/>
              </w:rPr>
              <w:t xml:space="preserve">由成交供应商在领取成交通知书时一次性支付给招标代理单位，供应商在报价时应综合考虑</w:t>
            </w:r>
            <w:r>
              <w:rPr>
                <w:rFonts w:hint="eastAsia" w:ascii="宋体" w:hAnsi="宋体" w:eastAsia="宋体" w:cs="宋体"/>
                <w:color w:val="auto"/>
                <w:sz w:val="24"/>
              </w:rPr>
              <w:t xml:space="preserve">。</w:t>
            </w:r>
            <w:r/>
          </w:p>
        </w:tc>
      </w:tr>
      <w:tr>
        <w:trPr>
          <w:jc w:val="center"/>
          <w:trHeight w:val="20"/>
        </w:trPr>
        <w:tc>
          <w:tcPr>
            <w:tcW w:w="988" w:type="dxa"/>
            <w:vAlign w:val="center"/>
            <w:textDirection w:val="lrTb"/>
            <w:noWrap w:val="false"/>
          </w:tcPr>
          <w:p>
            <w:pPr>
              <w:pStyle w:val="1082"/>
              <w:jc w:val="center"/>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 xml:space="preserve">14</w:t>
            </w:r>
            <w:r/>
          </w:p>
        </w:tc>
        <w:tc>
          <w:tcPr>
            <w:tcW w:w="1701" w:type="dxa"/>
            <w:vAlign w:val="center"/>
            <w:textDirection w:val="lrTb"/>
            <w:noWrap w:val="false"/>
          </w:tcPr>
          <w:p>
            <w:pPr>
              <w:jc w:val="lef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 xml:space="preserve">注意事项</w:t>
            </w:r>
            <w:r/>
          </w:p>
        </w:tc>
        <w:tc>
          <w:tcPr>
            <w:tcW w:w="7253"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1、各供应商应认真自行踏勘施工现场的地形、道路、地下和周围环境，了解一切可能影响施工、磋商报价的因素，且对自行获得的资料、信息的正确性负全部责任，因此所需费用自行承担。一旦成交，不得以不完全了解施工现场为由而提出额外的赔偿、补偿、增加费用和延长工期。</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2、供应商成交后在施工过程中应确保施工人员和工地现场其他人员的安全以及施工过程中的一切安全问题，由此造成的一切责任及经济损失自行承担。</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3、根据省厅规范要求，当前“苏采云”系统中，竞争性磋商/谈判项目，评审委员会开启多轮报价时，仅能进行一次报价即为“最终报价”，供应商需保障当时人员在线，关注“苏采云”系统，及时提交最终报价。</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4、若评审委员会开启“最终报价”后，相应供应商未及时在“苏采云”系统中响应报价的，报价时间截止后，该供应商视为放弃参与评审，将被无效响应处理。若最终实际报价供应商不满3家，按政府采购法规要求，该项目作终止处理。</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5、评标委员会应针对投标文件进行政府采购异常低价审查：</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（一）评审过程中出现下列情形之一的，评审委员会应当启动异常低价投标审查程序： </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（1）投标报价低于采购项目预算 50% 的，即投标报价&lt;采购项目预算×50% ； </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（2）投标报价低于采购项目最高限价 45% 的，即投标报价&lt;采购项目最高限价×45% ； </w:t>
            </w:r>
            <w:r/>
          </w:p>
          <w:p>
            <w:pPr>
              <w:jc w:val="lef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（3）评标委员会认定的供应商报价过低、有可能影响产品质量或者不能诚信履约的其他情形。 </w:t>
            </w:r>
            <w:r/>
          </w:p>
          <w:p>
            <w:pPr>
              <w:jc w:val="lef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p>
        </w:tc>
      </w:tr>
    </w:tbl>
    <w:p>
      <w:pPr>
        <w:jc w:val="both"/>
        <w:spacing w:line="360" w:lineRule="auto"/>
        <w:tabs>
          <w:tab w:val="left" w:pos="5580" w:leader="none"/>
        </w:tabs>
        <w:rPr>
          <w:rFonts w:hint="eastAsia" w:ascii="宋体" w:hAnsi="宋体" w:eastAsia="宋体" w:cs="宋体"/>
          <w:color w:val="auto"/>
          <w:sz w:val="24"/>
        </w:rPr>
        <w:sectPr>
          <w:footerReference w:type="default" r:id="rId12"/>
          <w:footerReference w:type="first" r:id="rId13"/>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color w:val="auto"/>
          <w:sz w:val="24"/>
        </w:rPr>
      </w:r>
      <w:r/>
    </w:p>
    <w:p>
      <w:pPr>
        <w:jc w:val="center"/>
        <w:spacing w:before="240" w:after="240"/>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供应商须知</w:t>
      </w:r>
      <w:r/>
    </w:p>
    <w:p>
      <w:pPr>
        <w:pStyle w:val="1046"/>
        <w:jc w:val="left"/>
        <w:spacing w:before="0" w:line="360" w:lineRule="auto"/>
        <w:tabs>
          <w:tab w:val="center" w:pos="4592" w:leader="none"/>
          <w:tab w:val="left" w:pos="7860" w:leader="none"/>
        </w:tabs>
        <w:rPr>
          <w:rFonts w:hint="eastAsia" w:ascii="宋体" w:hAnsi="宋体" w:eastAsia="宋体" w:cs="宋体"/>
          <w:color w:val="auto"/>
          <w:sz w:val="28"/>
        </w:rPr>
      </w:pPr>
      <w:r/>
      <w:bookmarkStart w:id="89" w:name="_Toc127151518"/>
      <w:r/>
      <w:bookmarkStart w:id="90" w:name="_Toc520356143"/>
      <w:r>
        <w:rPr>
          <w:rFonts w:hint="eastAsia" w:ascii="宋体" w:hAnsi="宋体" w:eastAsia="宋体" w:cs="宋体"/>
          <w:color w:val="auto"/>
          <w:sz w:val="28"/>
        </w:rPr>
        <w:tab/>
      </w:r>
      <w:bookmarkStart w:id="91" w:name="_Toc226965708"/>
      <w:r/>
      <w:bookmarkStart w:id="92" w:name="_Toc226965791"/>
      <w:r/>
      <w:bookmarkStart w:id="93" w:name="_Toc151190145"/>
      <w:r/>
      <w:bookmarkStart w:id="94" w:name="_Toc150509269"/>
      <w:r/>
      <w:bookmarkStart w:id="95" w:name="_Toc150774723"/>
      <w:r/>
      <w:bookmarkStart w:id="96" w:name="_Toc226309762"/>
      <w:r/>
      <w:bookmarkStart w:id="97" w:name="_Toc305158786"/>
      <w:r/>
      <w:bookmarkStart w:id="98" w:name="_Toc305158860"/>
      <w:r/>
      <w:bookmarkStart w:id="99" w:name="_Toc151193616"/>
      <w:r/>
      <w:bookmarkStart w:id="100" w:name="_Toc264969208"/>
      <w:r/>
      <w:bookmarkStart w:id="101" w:name="_Toc151193760"/>
      <w:r/>
      <w:bookmarkStart w:id="102" w:name="_Toc151193688"/>
      <w:r/>
      <w:bookmarkStart w:id="103" w:name="_Toc142311020"/>
      <w:r/>
      <w:bookmarkStart w:id="104" w:name="_Toc195842883"/>
      <w:r/>
      <w:bookmarkStart w:id="105" w:name="_Toc226337214"/>
      <w:r/>
      <w:bookmarkStart w:id="106" w:name="_Toc151193906"/>
      <w:r/>
      <w:bookmarkStart w:id="107" w:name="_Toc265228356"/>
      <w:r/>
      <w:bookmarkStart w:id="108" w:name="_Toc151193832"/>
      <w:r/>
      <w:bookmarkStart w:id="109" w:name="_Toc150774618"/>
      <w:r/>
      <w:bookmarkStart w:id="110" w:name="_Toc150480756"/>
      <w:r>
        <w:rPr>
          <w:rFonts w:hint="eastAsia" w:ascii="宋体" w:hAnsi="宋体" w:eastAsia="宋体" w:cs="宋体"/>
          <w:color w:val="auto"/>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auto"/>
          <w:sz w:val="28"/>
        </w:rPr>
        <w:tab/>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111" w:name="_Toc264969209"/>
      <w:r/>
      <w:bookmarkStart w:id="112" w:name="_Toc305158787"/>
      <w:r/>
      <w:bookmarkStart w:id="113" w:name="_Toc265228357"/>
      <w:r/>
      <w:bookmarkStart w:id="114" w:name="_Toc305158861"/>
      <w:r>
        <w:rPr>
          <w:rFonts w:hint="eastAsia" w:ascii="宋体" w:hAnsi="宋体" w:eastAsia="宋体" w:cs="宋体"/>
          <w:color w:val="auto"/>
          <w:sz w:val="24"/>
        </w:rPr>
        <w:t xml:space="preserve">采购人、采购代理机构、供应商</w:t>
      </w:r>
      <w:bookmarkEnd w:id="111"/>
      <w:r/>
      <w:bookmarkEnd w:id="112"/>
      <w:r/>
      <w:bookmarkEnd w:id="113"/>
      <w:r/>
      <w:bookmarkEnd w:id="114"/>
      <w:r>
        <w:rPr>
          <w:rFonts w:hint="eastAsia" w:ascii="宋体" w:hAnsi="宋体" w:eastAsia="宋体" w:cs="宋体"/>
          <w:color w:val="auto"/>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rPr>
      </w:pPr>
      <w:r>
        <w:rPr>
          <w:rFonts w:hint="eastAsia" w:ascii="宋体" w:hAnsi="宋体" w:eastAsia="宋体" w:cs="宋体"/>
          <w:color w:val="auto"/>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rPr>
      </w:pPr>
      <w:r>
        <w:rPr>
          <w:rFonts w:hint="eastAsia" w:ascii="宋体" w:hAnsi="宋体" w:eastAsia="宋体" w:cs="宋体"/>
          <w:color w:val="auto"/>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rPr>
      </w:pPr>
      <w:r>
        <w:rPr>
          <w:rFonts w:hint="eastAsia" w:ascii="宋体" w:hAnsi="宋体" w:eastAsia="宋体" w:cs="宋体"/>
          <w:color w:val="auto"/>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115" w:name="_Toc164351614"/>
      <w:r/>
      <w:bookmarkStart w:id="116" w:name="_Toc151193762"/>
      <w:r/>
      <w:bookmarkStart w:id="117" w:name="_Toc265228358"/>
      <w:r/>
      <w:bookmarkStart w:id="118" w:name="_Toc151193690"/>
      <w:r/>
      <w:bookmarkStart w:id="119" w:name="_Toc226965793"/>
      <w:r/>
      <w:bookmarkStart w:id="120" w:name="_Toc149720813"/>
      <w:r/>
      <w:bookmarkStart w:id="121" w:name="_Toc150480758"/>
      <w:r/>
      <w:bookmarkStart w:id="122" w:name="_Toc151193908"/>
      <w:r/>
      <w:bookmarkStart w:id="123" w:name="_Toc150774725"/>
      <w:r/>
      <w:bookmarkStart w:id="124" w:name="_Toc195842885"/>
      <w:r/>
      <w:bookmarkStart w:id="125" w:name="_Toc151193834"/>
      <w:r/>
      <w:bookmarkStart w:id="126" w:name="_Toc305158862"/>
      <w:r/>
      <w:bookmarkStart w:id="127" w:name="_Toc264969210"/>
      <w:r/>
      <w:bookmarkStart w:id="128" w:name="_Toc164608789"/>
      <w:r/>
      <w:bookmarkStart w:id="129" w:name="_Toc150774620"/>
      <w:r/>
      <w:bookmarkStart w:id="130" w:name="_Toc150509271"/>
      <w:r/>
      <w:bookmarkStart w:id="131" w:name="_Toc151190147"/>
      <w:r/>
      <w:bookmarkStart w:id="132" w:name="_Toc164608634"/>
      <w:r/>
      <w:bookmarkStart w:id="133" w:name="_Toc151193618"/>
      <w:r/>
      <w:bookmarkStart w:id="134" w:name="_Toc127161434"/>
      <w:r/>
      <w:bookmarkStart w:id="135" w:name="_Toc226309764"/>
      <w:r/>
      <w:bookmarkStart w:id="136" w:name="_Toc142311022"/>
      <w:r/>
      <w:bookmarkStart w:id="137" w:name="_Toc127151520"/>
      <w:r/>
      <w:bookmarkStart w:id="138" w:name="_Toc305158788"/>
      <w:r/>
      <w:bookmarkStart w:id="139" w:name="_Toc164229215"/>
      <w:r/>
      <w:bookmarkStart w:id="140" w:name="_Toc127151721"/>
      <w:r/>
      <w:bookmarkStart w:id="141" w:name="_Toc226965710"/>
      <w:r/>
      <w:bookmarkStart w:id="142" w:name="_Toc226337216"/>
      <w:r/>
      <w:bookmarkStart w:id="143" w:name="_Toc164229361"/>
      <w:r>
        <w:rPr>
          <w:rFonts w:hint="eastAsia" w:ascii="宋体" w:hAnsi="宋体" w:eastAsia="宋体" w:cs="宋体"/>
          <w:color w:val="auto"/>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eastAsia="宋体" w:cs="宋体"/>
          <w:color w:val="auto"/>
          <w:sz w:val="24"/>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8"/>
        </w:rPr>
      </w:pPr>
      <w:r>
        <w:rPr>
          <w:rFonts w:hint="eastAsia" w:ascii="宋体" w:hAnsi="宋体" w:eastAsia="宋体" w:cs="宋体"/>
          <w:color w:val="auto"/>
          <w:sz w:val="24"/>
        </w:rPr>
        <w:t xml:space="preserve">若《供应商须知资料表》中规定了组织现场考察、召开磋商前答疑会，则供应商应按要求在规定的时间和地点参加。</w:t>
      </w:r>
      <w:bookmarkStart w:id="144" w:name="_Toc305158790"/>
      <w:r/>
      <w:bookmarkStart w:id="145" w:name="_Toc151193620"/>
      <w:r/>
      <w:bookmarkStart w:id="146" w:name="_Toc264969212"/>
      <w:r/>
      <w:bookmarkStart w:id="147" w:name="_Toc142311024"/>
      <w:r/>
      <w:bookmarkStart w:id="148" w:name="_Toc226965795"/>
      <w:r/>
      <w:bookmarkStart w:id="149" w:name="_Toc127151522"/>
      <w:r/>
      <w:bookmarkStart w:id="150" w:name="_Toc150774622"/>
      <w:r/>
      <w:bookmarkStart w:id="151" w:name="_Toc151193836"/>
      <w:r/>
      <w:bookmarkStart w:id="152" w:name="_Toc150480760"/>
      <w:r/>
      <w:bookmarkStart w:id="153" w:name="_Toc150509273"/>
      <w:r/>
      <w:bookmarkStart w:id="154" w:name="_Toc151193692"/>
      <w:r/>
      <w:bookmarkStart w:id="155" w:name="_Toc520356146"/>
      <w:r/>
      <w:bookmarkStart w:id="156" w:name="_Toc305158864"/>
      <w:r/>
      <w:bookmarkStart w:id="157" w:name="_Toc151193910"/>
      <w:r/>
      <w:bookmarkStart w:id="158" w:name="_Toc226309766"/>
      <w:r/>
      <w:bookmarkStart w:id="159" w:name="_Toc151193764"/>
      <w:r/>
      <w:bookmarkStart w:id="160" w:name="_Toc265228360"/>
      <w:r/>
      <w:bookmarkStart w:id="161" w:name="_Toc151190149"/>
      <w:r/>
      <w:bookmarkStart w:id="162" w:name="_Toc226337218"/>
      <w:r/>
      <w:bookmarkStart w:id="163" w:name="_Toc150774727"/>
      <w:r/>
      <w:bookmarkStart w:id="164" w:name="_Toc195842887"/>
      <w:r/>
      <w:bookmarkStart w:id="165" w:name="_Toc226965712"/>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进口产品</w:t>
      </w:r>
      <w:r/>
    </w:p>
    <w:p>
      <w:pPr>
        <w:numPr>
          <w:ilvl w:val="2"/>
          <w:numId w:val="8"/>
        </w:numPr>
        <w:spacing w:line="360" w:lineRule="auto"/>
        <w:tabs>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中小企业、监狱企业及残疾人福利性单位</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中小企业定义：</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4.2.1.1中小企业是</w:t>
      </w:r>
      <w:r>
        <w:rPr>
          <w:rFonts w:hint="eastAsia" w:ascii="宋体" w:hAnsi="宋体" w:eastAsia="宋体" w:cs="宋体"/>
          <w:color w:val="auto"/>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4.2.1.2供应商提供的货物、工程或者服务符合下列情形的，享受中小企业扶持政策：</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（1）在货物采购项目中，货物由中小企业制造，即货物由中小企业生产且使用该中小企业商号或者注册商标；</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（2）在工程采购项目中，工程由中小企业承建，即工程施工单位为中小企业；</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szCs w:val="24"/>
        </w:rPr>
        <w:t xml:space="preserve">（3）在服务采购项目中，服务由中小企业承接，即提供服务的人员为中小企业依照《中华人民共和国劳动合同法》订立劳动合同的从业人员。</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4.2.1.3在货物采购项目中，供应商提供的货物既有中小企业制造货物，也有大型企业制造货物的，不享受中小企业扶持政策。</w:t>
      </w:r>
      <w:r/>
    </w:p>
    <w:p>
      <w:pPr>
        <w:ind w:left="1417"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szCs w:val="24"/>
          <w14:ligatures w14:val="none"/>
        </w:rPr>
      </w:pPr>
      <w:r>
        <w:rPr>
          <w:rFonts w:hint="eastAsia" w:ascii="宋体" w:hAnsi="宋体" w:eastAsia="宋体" w:cs="宋体"/>
          <w:color w:val="auto"/>
          <w:sz w:val="24"/>
          <w:szCs w:val="24"/>
        </w:rPr>
        <w:t xml:space="preserve">4.2.1.4以联合体形式参加政府采购活动，联合体各方均为中小企业的，联合体视同中小企业。其中，联合体各方均为小微企业的，联合体视同小微企业。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残疾人福利单位定义：享受政府采购支持政策的残疾人福利性单位应当同时满足以下条件：</w:t>
      </w:r>
      <w:r/>
    </w:p>
    <w:p>
      <w:pPr>
        <w:pStyle w:val="1137"/>
        <w:spacing w:line="360" w:lineRule="auto"/>
        <w:tabs>
          <w:tab w:val="left" w:pos="1980" w:leader="none"/>
          <w:tab w:val="left" w:pos="2035" w:leader="none"/>
          <w:tab w:val="left" w:pos="2977" w:leader="none"/>
        </w:tabs>
        <w:rPr>
          <w:rFonts w:hint="eastAsia" w:ascii="宋体" w:hAnsi="宋体" w:eastAsia="宋体" w:cs="宋体"/>
          <w:vanish/>
          <w:color w:val="auto"/>
          <w:sz w:val="24"/>
          <w:szCs w:val="24"/>
        </w:rPr>
      </w:pPr>
      <w:r>
        <w:rPr>
          <w:rFonts w:hint="eastAsia" w:ascii="宋体" w:hAnsi="宋体" w:eastAsia="宋体" w:cs="宋体"/>
          <w:vanish/>
          <w:color w:val="auto"/>
          <w:sz w:val="24"/>
          <w:szCs w:val="24"/>
        </w:rPr>
      </w:r>
      <w:r/>
    </w:p>
    <w:p>
      <w:pPr>
        <w:pStyle w:val="1137"/>
        <w:spacing w:line="360" w:lineRule="auto"/>
        <w:tabs>
          <w:tab w:val="left" w:pos="1980" w:leader="none"/>
          <w:tab w:val="left" w:pos="2035" w:leader="none"/>
          <w:tab w:val="left" w:pos="2977" w:leader="none"/>
        </w:tabs>
        <w:rPr>
          <w:rFonts w:hint="eastAsia" w:ascii="宋体" w:hAnsi="宋体" w:eastAsia="宋体" w:cs="宋体"/>
          <w:vanish/>
          <w:color w:val="auto"/>
          <w:sz w:val="24"/>
          <w:szCs w:val="24"/>
        </w:rPr>
      </w:pPr>
      <w:r>
        <w:rPr>
          <w:rFonts w:hint="eastAsia" w:ascii="宋体" w:hAnsi="宋体" w:eastAsia="宋体" w:cs="宋体"/>
          <w:vanish/>
          <w:color w:val="auto"/>
          <w:sz w:val="24"/>
          <w:szCs w:val="24"/>
        </w:rPr>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4.2.3.1安置的残疾人占本单位在职职工人数的比例不低于25%（含25%），并且安置的残疾人人数不少于10 人（含10 人）；</w:t>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4.2.3.2依法与安置的每位残疾人签订了一年以上（含一年）的劳动合同或服务协议；</w:t>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4.2.3.3为安置的每位残疾人按月足额缴纳了基本养老保险、基本医疗保险、失业保险、工伤保险和生育保险等社会保险费；</w:t>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4.2.3.4通过银行等金融机构向安置的每位残疾人，按月支付了不低于单位所在区县适用的经省级人民政府批准的月最低工资标准的工资；</w:t>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4.2.3.5提供本单位制造的货物、承担的工程或者服务（以下简称产品），或者提供其他残疾人福利性单位制造的货物（不包括使用非残疾人福利性单位注册商标的货物）；</w:t>
      </w:r>
      <w:r/>
    </w:p>
    <w:p>
      <w:pPr>
        <w:ind w:left="2885" w:firstLine="0"/>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本项目是否专门面向中小企业预留采购份额见第一章《采购邀请》。</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采购标的对应的中小企业划分标准所属行业见《供应商须知资料表》。</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政府采购节能产品、环境标志产品</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支持乡村产业振兴管理</w:t>
      </w:r>
      <w:r/>
    </w:p>
    <w:p>
      <w:pPr>
        <w:numPr>
          <w:ilvl w:val="2"/>
          <w:numId w:val="8"/>
        </w:numPr>
        <w:spacing w:line="360" w:lineRule="auto"/>
        <w:tabs>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正版软件</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政府采购创新产品政策</w:t>
      </w:r>
      <w:r/>
    </w:p>
    <w:p>
      <w:pPr>
        <w:numPr>
          <w:ilvl w:val="2"/>
          <w:numId w:val="8"/>
        </w:numPr>
        <w:spacing w:line="360" w:lineRule="auto"/>
        <w:tabs>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4.7 绿色采购政策</w:t>
      </w:r>
      <w:r/>
    </w:p>
    <w:p>
      <w:pPr>
        <w:ind w:left="900"/>
        <w:spacing w:line="480" w:lineRule="exact"/>
        <w:rPr>
          <w:rFonts w:hint="eastAsia" w:ascii="宋体" w:hAnsi="宋体" w:eastAsia="宋体" w:cs="宋体"/>
          <w:b/>
          <w:color w:val="auto"/>
          <w:sz w:val="24"/>
        </w:rPr>
      </w:pPr>
      <w:r>
        <w:rPr>
          <w:rFonts w:hint="eastAsia" w:ascii="宋体" w:hAnsi="宋体" w:eastAsia="宋体" w:cs="宋体"/>
          <w:color w:val="auto"/>
          <w:sz w:val="24"/>
        </w:rPr>
        <w:t xml:space="preserve">4.7.1  </w:t>
      </w:r>
      <w:r>
        <w:rPr>
          <w:rFonts w:hint="eastAsia" w:ascii="宋体" w:hAnsi="宋体" w:eastAsia="宋体" w:cs="宋体"/>
          <w:b/>
          <w:color w:val="auto"/>
          <w:sz w:val="24"/>
        </w:rPr>
        <w:t xml:space="preserve">绿色数据中心政策 </w:t>
      </w:r>
      <w:r/>
    </w:p>
    <w:p>
      <w:pPr>
        <w:ind w:left="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依据《绿色数据中心政府采购需求标准（试行）》（财办库〔2023〕7 号）文件精神，采购</w:t>
      </w:r>
      <w:r>
        <w:rPr>
          <w:rFonts w:hint="eastAsia" w:ascii="宋体" w:hAnsi="宋体" w:eastAsia="宋体" w:cs="宋体"/>
          <w:color w:val="auto"/>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4.7.2 推广应用绿色建材</w:t>
      </w:r>
      <w:r/>
    </w:p>
    <w:p>
      <w:pPr>
        <w:ind w:left="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 4.7.3 优先使用低挥发性有机化合物产品</w:t>
      </w:r>
      <w:r/>
    </w:p>
    <w:p>
      <w:pPr>
        <w:ind w:left="900"/>
        <w:spacing w:line="360" w:lineRule="auto"/>
        <w:tabs>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color w:val="auto"/>
          <w:sz w:val="28"/>
        </w:rPr>
      </w:pPr>
      <w:r/>
      <w:bookmarkStart w:id="166" w:name="_1.8_计量单位"/>
      <w:r/>
      <w:bookmarkEnd w:id="166"/>
      <w:r/>
      <w:r/>
    </w:p>
    <w:p>
      <w:pPr>
        <w:pStyle w:val="1046"/>
        <w:spacing w:before="0" w:line="360" w:lineRule="auto"/>
        <w:rPr>
          <w:rFonts w:hint="eastAsia" w:ascii="宋体" w:hAnsi="宋体" w:eastAsia="宋体" w:cs="宋体"/>
          <w:color w:val="auto"/>
          <w:sz w:val="28"/>
        </w:rPr>
      </w:pPr>
      <w:r>
        <w:rPr>
          <w:rFonts w:hint="eastAsia" w:ascii="宋体" w:hAnsi="宋体" w:eastAsia="宋体" w:cs="宋体"/>
          <w:color w:val="auto"/>
          <w:sz w:val="28"/>
        </w:rPr>
        <w:t xml:space="preserve">二   竞争性磋商文件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167" w:name="_Toc151193621"/>
      <w:r/>
      <w:bookmarkStart w:id="168" w:name="_Toc151193837"/>
      <w:r/>
      <w:bookmarkStart w:id="169" w:name="_Toc305158865"/>
      <w:r/>
      <w:bookmarkStart w:id="170" w:name="_Toc150509274"/>
      <w:r/>
      <w:bookmarkStart w:id="171" w:name="_Toc264969213"/>
      <w:r/>
      <w:bookmarkStart w:id="172" w:name="_Toc195842888"/>
      <w:r/>
      <w:bookmarkStart w:id="173" w:name="_Toc151193693"/>
      <w:r/>
      <w:bookmarkStart w:id="174" w:name="_Toc150774728"/>
      <w:r/>
      <w:bookmarkStart w:id="175" w:name="_Toc164229364"/>
      <w:r/>
      <w:bookmarkStart w:id="176" w:name="_Toc127161437"/>
      <w:r/>
      <w:bookmarkStart w:id="177" w:name="_Toc164351617"/>
      <w:r/>
      <w:bookmarkStart w:id="178" w:name="_Toc226965713"/>
      <w:r/>
      <w:bookmarkStart w:id="179" w:name="_Toc151190150"/>
      <w:r/>
      <w:bookmarkStart w:id="180" w:name="_Toc142311025"/>
      <w:r/>
      <w:bookmarkStart w:id="181" w:name="_Toc151193911"/>
      <w:r/>
      <w:bookmarkStart w:id="182" w:name="_Toc265228361"/>
      <w:r/>
      <w:bookmarkStart w:id="183" w:name="_Toc127151523"/>
      <w:r/>
      <w:bookmarkStart w:id="184" w:name="_Toc149720816"/>
      <w:r/>
      <w:bookmarkStart w:id="185" w:name="_Toc150480761"/>
      <w:r/>
      <w:bookmarkStart w:id="186" w:name="_Toc151193765"/>
      <w:r/>
      <w:bookmarkStart w:id="187" w:name="_Toc164608792"/>
      <w:r/>
      <w:bookmarkStart w:id="188" w:name="_Toc164229218"/>
      <w:r/>
      <w:bookmarkStart w:id="189" w:name="_Toc150774623"/>
      <w:r/>
      <w:bookmarkStart w:id="190" w:name="_Toc164608637"/>
      <w:r/>
      <w:bookmarkStart w:id="191" w:name="_Toc305158791"/>
      <w:r/>
      <w:bookmarkStart w:id="192" w:name="_Toc226965796"/>
      <w:r/>
      <w:bookmarkStart w:id="193" w:name="_Toc520356147"/>
      <w:r/>
      <w:bookmarkStart w:id="194" w:name="_Toc127151724"/>
      <w:r/>
      <w:bookmarkStart w:id="195" w:name="_Toc226337219"/>
      <w:r/>
      <w:bookmarkStart w:id="196" w:name="_Toc226309767"/>
      <w:r>
        <w:rPr>
          <w:rFonts w:hint="eastAsia" w:ascii="宋体" w:hAnsi="宋体" w:eastAsia="宋体" w:cs="宋体"/>
          <w:color w:val="auto"/>
          <w:sz w:val="24"/>
        </w:rPr>
        <w:t xml:space="preserve">竞争性磋商文件构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eastAsia="宋体" w:cs="宋体"/>
          <w:color w:val="auto"/>
          <w:sz w:val="24"/>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竞争性磋商文件包括以下部分：</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采购邀请</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供应商须知</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评审程序、评审方法和评审标准</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采购需求</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合同草案条款</w:t>
      </w:r>
      <w:r/>
    </w:p>
    <w:p>
      <w:pPr>
        <w:numPr>
          <w:ilvl w:val="0"/>
          <w:numId w:val="9"/>
        </w:numPr>
        <w:ind w:left="1440" w:firstLine="5"/>
        <w:spacing w:line="360" w:lineRule="auto"/>
        <w:tabs>
          <w:tab w:val="left" w:pos="1980" w:leader="none"/>
          <w:tab w:val="left" w:pos="2520" w:leader="none"/>
        </w:tabs>
        <w:rPr>
          <w:rFonts w:hint="eastAsia" w:ascii="宋体" w:hAnsi="宋体" w:eastAsia="宋体" w:cs="宋体"/>
          <w:color w:val="auto"/>
          <w:sz w:val="24"/>
        </w:rPr>
      </w:pPr>
      <w:r>
        <w:rPr>
          <w:rFonts w:hint="eastAsia" w:ascii="宋体" w:hAnsi="宋体" w:eastAsia="宋体" w:cs="宋体"/>
          <w:color w:val="auto"/>
          <w:sz w:val="24"/>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0"/>
          <w:numId w:val="8"/>
        </w:numPr>
        <w:ind w:left="357" w:hanging="357"/>
        <w:spacing w:line="360" w:lineRule="auto"/>
        <w:tabs>
          <w:tab w:val="left" w:pos="1080" w:leader="none"/>
          <w:tab w:val="left" w:pos="2014"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hint="eastAsia" w:ascii="宋体" w:hAnsi="宋体" w:eastAsia="宋体" w:cs="宋体"/>
          <w:color w:val="auto"/>
          <w:sz w:val="28"/>
        </w:rPr>
      </w:pPr>
      <w:r/>
      <w:bookmarkStart w:id="197" w:name="_Toc516367020"/>
      <w:r/>
      <w:bookmarkStart w:id="198" w:name="_Toc151193768"/>
      <w:r/>
      <w:bookmarkStart w:id="199" w:name="_Toc151193696"/>
      <w:r/>
      <w:bookmarkStart w:id="200" w:name="_Toc226309770"/>
      <w:r/>
      <w:bookmarkStart w:id="201" w:name="_Toc127151526"/>
      <w:r/>
      <w:bookmarkStart w:id="202" w:name="_Toc151193624"/>
      <w:r/>
      <w:bookmarkStart w:id="203" w:name="_Toc226965799"/>
      <w:r/>
      <w:bookmarkStart w:id="204" w:name="_Toc151193840"/>
      <w:r/>
      <w:bookmarkStart w:id="205" w:name="_Toc151193914"/>
      <w:r/>
      <w:bookmarkStart w:id="206" w:name="_Toc226965716"/>
      <w:r/>
      <w:bookmarkStart w:id="207" w:name="_Toc150774626"/>
      <w:r/>
      <w:bookmarkStart w:id="208" w:name="_Toc150774731"/>
      <w:r/>
      <w:bookmarkStart w:id="209" w:name="_Toc195842891"/>
      <w:r/>
      <w:bookmarkStart w:id="210" w:name="_Toc265228364"/>
      <w:r/>
      <w:bookmarkStart w:id="211" w:name="_Toc264969216"/>
      <w:r/>
      <w:bookmarkStart w:id="212" w:name="_Toc150480764"/>
      <w:r/>
      <w:bookmarkStart w:id="213" w:name="_Toc150509277"/>
      <w:r/>
      <w:bookmarkStart w:id="214" w:name="_Toc305158868"/>
      <w:r/>
      <w:bookmarkStart w:id="215" w:name="_Toc226337222"/>
      <w:r/>
      <w:bookmarkStart w:id="216" w:name="_Toc151190153"/>
      <w:r/>
      <w:bookmarkStart w:id="217" w:name="_Toc520356150"/>
      <w:r/>
      <w:bookmarkStart w:id="218" w:name="_Toc142311028"/>
      <w:r/>
      <w:bookmarkStart w:id="219" w:name="_Toc305158794"/>
      <w:r/>
      <w:r/>
    </w:p>
    <w:p>
      <w:pPr>
        <w:pStyle w:val="1046"/>
        <w:spacing w:before="0" w:line="360" w:lineRule="auto"/>
        <w:rPr>
          <w:rFonts w:hint="eastAsia" w:ascii="宋体" w:hAnsi="宋体" w:eastAsia="宋体" w:cs="宋体"/>
          <w:color w:val="auto"/>
          <w:sz w:val="28"/>
        </w:rPr>
      </w:pPr>
      <w:r>
        <w:rPr>
          <w:rFonts w:hint="eastAsia" w:ascii="宋体" w:hAnsi="宋体" w:eastAsia="宋体" w:cs="宋体"/>
          <w:color w:val="auto"/>
          <w:sz w:val="28"/>
        </w:rPr>
        <w:t xml:space="preserve">三   响应文件</w:t>
      </w:r>
      <w:bookmarkEnd w:id="197"/>
      <w:r>
        <w:rPr>
          <w:rFonts w:hint="eastAsia" w:ascii="宋体" w:hAnsi="宋体" w:eastAsia="宋体" w:cs="宋体"/>
          <w:color w:val="auto"/>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220" w:name="_Toc151193915"/>
      <w:r/>
      <w:bookmarkStart w:id="221" w:name="_Toc226965800"/>
      <w:r/>
      <w:bookmarkStart w:id="222" w:name="_Toc150774732"/>
      <w:r/>
      <w:bookmarkStart w:id="223" w:name="_Toc127161441"/>
      <w:r/>
      <w:bookmarkStart w:id="224" w:name="_Toc265228365"/>
      <w:r/>
      <w:bookmarkStart w:id="225" w:name="_Toc164608796"/>
      <w:r/>
      <w:bookmarkStart w:id="226" w:name="_Toc164608641"/>
      <w:r/>
      <w:bookmarkStart w:id="227" w:name="_Toc127151527"/>
      <w:r/>
      <w:bookmarkStart w:id="228" w:name="_Toc127151728"/>
      <w:r/>
      <w:bookmarkStart w:id="229" w:name="_Toc264969217"/>
      <w:r/>
      <w:bookmarkStart w:id="230" w:name="_Toc151193697"/>
      <w:r/>
      <w:bookmarkStart w:id="231" w:name="_Toc226337223"/>
      <w:r/>
      <w:bookmarkStart w:id="232" w:name="_Toc305158869"/>
      <w:r/>
      <w:bookmarkStart w:id="233" w:name="_Toc226965717"/>
      <w:r/>
      <w:bookmarkStart w:id="234" w:name="_Toc516367021"/>
      <w:r/>
      <w:bookmarkStart w:id="235" w:name="_Toc164351621"/>
      <w:r/>
      <w:bookmarkStart w:id="236" w:name="_Toc149720820"/>
      <w:r/>
      <w:bookmarkStart w:id="237" w:name="_Toc142311029"/>
      <w:r/>
      <w:bookmarkStart w:id="238" w:name="_Toc164229222"/>
      <w:r/>
      <w:bookmarkStart w:id="239" w:name="_Toc151193769"/>
      <w:r/>
      <w:bookmarkStart w:id="240" w:name="_Toc151193625"/>
      <w:r/>
      <w:bookmarkStart w:id="241" w:name="_Toc520356151"/>
      <w:r/>
      <w:bookmarkStart w:id="242" w:name="_Toc195842892"/>
      <w:r/>
      <w:bookmarkStart w:id="243" w:name="_Toc164229368"/>
      <w:r/>
      <w:bookmarkStart w:id="244" w:name="_Toc150480765"/>
      <w:r/>
      <w:bookmarkStart w:id="245" w:name="_Toc150509278"/>
      <w:r/>
      <w:bookmarkStart w:id="246" w:name="_Toc150774627"/>
      <w:r/>
      <w:bookmarkStart w:id="247" w:name="_Toc151190154"/>
      <w:r/>
      <w:bookmarkStart w:id="248" w:name="_Toc226309771"/>
      <w:r/>
      <w:bookmarkStart w:id="249" w:name="_Toc151193841"/>
      <w:r/>
      <w:bookmarkStart w:id="250" w:name="_Toc305158795"/>
      <w:r>
        <w:rPr>
          <w:rFonts w:hint="eastAsia" w:ascii="宋体" w:hAnsi="宋体" w:eastAsia="宋体" w:cs="宋体"/>
          <w:color w:val="auto"/>
          <w:sz w:val="24"/>
        </w:rPr>
        <w:t xml:space="preserve">响应范围、竞争性磋商文件中计量单位的使用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color w:val="auto"/>
          <w:sz w:val="24"/>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251" w:name="_Ref467306195"/>
      <w:r/>
      <w:bookmarkStart w:id="252" w:name="_Ref467306676"/>
      <w:r/>
      <w:bookmarkStart w:id="253" w:name="_Toc516367022"/>
      <w:r/>
      <w:bookmarkStart w:id="254" w:name="_Toc151193916"/>
      <w:r/>
      <w:bookmarkStart w:id="255" w:name="_Toc265228366"/>
      <w:r/>
      <w:bookmarkStart w:id="256" w:name="_Toc164351622"/>
      <w:r/>
      <w:bookmarkStart w:id="257" w:name="_Toc305158870"/>
      <w:r/>
      <w:bookmarkStart w:id="258" w:name="_Toc195842893"/>
      <w:r/>
      <w:bookmarkStart w:id="259" w:name="_Toc127161442"/>
      <w:r/>
      <w:bookmarkStart w:id="260" w:name="_Toc127151528"/>
      <w:r/>
      <w:bookmarkStart w:id="261" w:name="_Toc150480766"/>
      <w:r/>
      <w:bookmarkStart w:id="262" w:name="_Toc226337224"/>
      <w:r/>
      <w:bookmarkStart w:id="263" w:name="_Toc150774733"/>
      <w:r/>
      <w:bookmarkStart w:id="264" w:name="_Toc149720821"/>
      <w:r/>
      <w:bookmarkStart w:id="265" w:name="_Toc226309772"/>
      <w:r/>
      <w:bookmarkStart w:id="266" w:name="_Toc151193698"/>
      <w:r/>
      <w:bookmarkStart w:id="267" w:name="_Toc520356152"/>
      <w:r/>
      <w:bookmarkStart w:id="268" w:name="_Toc164608642"/>
      <w:r/>
      <w:bookmarkStart w:id="269" w:name="_Toc150509279"/>
      <w:r/>
      <w:bookmarkStart w:id="270" w:name="_Toc226965801"/>
      <w:r/>
      <w:bookmarkStart w:id="271" w:name="_Toc305158796"/>
      <w:r/>
      <w:bookmarkStart w:id="272" w:name="_Toc150774628"/>
      <w:r/>
      <w:bookmarkStart w:id="273" w:name="_Toc142311030"/>
      <w:r/>
      <w:bookmarkStart w:id="274" w:name="_Toc164229369"/>
      <w:r/>
      <w:bookmarkStart w:id="275" w:name="_Toc151193770"/>
      <w:r/>
      <w:bookmarkStart w:id="276" w:name="_Toc164608797"/>
      <w:r/>
      <w:bookmarkStart w:id="277" w:name="_Toc226965718"/>
      <w:r/>
      <w:bookmarkStart w:id="278" w:name="_Toc151190155"/>
      <w:r/>
      <w:bookmarkStart w:id="279" w:name="_Toc127151729"/>
      <w:r/>
      <w:bookmarkStart w:id="280" w:name="_Toc164229223"/>
      <w:r/>
      <w:bookmarkStart w:id="281" w:name="_Toc151193626"/>
      <w:r/>
      <w:bookmarkStart w:id="282" w:name="_Toc264969218"/>
      <w:r/>
      <w:bookmarkStart w:id="283" w:name="_Toc151193842"/>
      <w:r>
        <w:rPr>
          <w:rFonts w:hint="eastAsia" w:ascii="宋体" w:hAnsi="宋体" w:eastAsia="宋体" w:cs="宋体"/>
          <w:color w:val="auto"/>
          <w:sz w:val="24"/>
        </w:rPr>
        <w:t xml:space="preserve">响应文件</w:t>
      </w:r>
      <w:bookmarkEnd w:id="251"/>
      <w:r/>
      <w:bookmarkEnd w:id="252"/>
      <w:r/>
      <w:bookmarkEnd w:id="253"/>
      <w:r>
        <w:rPr>
          <w:rFonts w:hint="eastAsia" w:ascii="宋体" w:hAnsi="宋体" w:eastAsia="宋体" w:cs="宋体"/>
          <w:color w:val="auto"/>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bookmarkStart w:id="284" w:name="_Ref467052588"/>
      <w:r>
        <w:rPr>
          <w:rFonts w:hint="eastAsia" w:ascii="宋体" w:hAnsi="宋体" w:eastAsia="宋体" w:cs="宋体"/>
          <w:color w:val="auto"/>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rPr>
        <w:t xml:space="preserve">否则响应无效</w:t>
      </w:r>
      <w:r>
        <w:rPr>
          <w:rFonts w:hint="eastAsia" w:ascii="宋体" w:hAnsi="宋体" w:eastAsia="宋体" w:cs="宋体"/>
          <w:color w:val="auto"/>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供应商认为应附的其他材料。</w:t>
      </w:r>
      <w:bookmarkEnd w:id="284"/>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285" w:name="_Toc151193918"/>
      <w:r/>
      <w:bookmarkStart w:id="286" w:name="_Toc150774735"/>
      <w:r/>
      <w:bookmarkStart w:id="287" w:name="_Toc127151731"/>
      <w:r/>
      <w:bookmarkStart w:id="288" w:name="_Toc164608799"/>
      <w:r/>
      <w:bookmarkStart w:id="289" w:name="_Toc150509281"/>
      <w:r/>
      <w:bookmarkStart w:id="290" w:name="_Toc151193628"/>
      <w:r/>
      <w:bookmarkStart w:id="291" w:name="_Toc127161444"/>
      <w:r/>
      <w:bookmarkStart w:id="292" w:name="_Toc164229371"/>
      <w:r/>
      <w:bookmarkStart w:id="293" w:name="_Toc150480768"/>
      <w:r/>
      <w:bookmarkStart w:id="294" w:name="_Toc164229225"/>
      <w:r/>
      <w:bookmarkStart w:id="295" w:name="_Toc151190157"/>
      <w:r/>
      <w:bookmarkStart w:id="296" w:name="_Toc195842895"/>
      <w:r/>
      <w:bookmarkStart w:id="297" w:name="_Toc164351624"/>
      <w:r/>
      <w:bookmarkStart w:id="298" w:name="_Toc151193772"/>
      <w:r/>
      <w:bookmarkStart w:id="299" w:name="_Toc520356155"/>
      <w:r/>
      <w:bookmarkStart w:id="300" w:name="_Toc151193844"/>
      <w:r/>
      <w:bookmarkStart w:id="301" w:name="_Toc142311032"/>
      <w:r/>
      <w:bookmarkStart w:id="302" w:name="_Toc164608644"/>
      <w:r/>
      <w:bookmarkStart w:id="303" w:name="_Toc151193700"/>
      <w:r/>
      <w:bookmarkStart w:id="304" w:name="_Toc127151530"/>
      <w:r/>
      <w:bookmarkStart w:id="305" w:name="_Toc149720823"/>
      <w:r/>
      <w:bookmarkStart w:id="306" w:name="_Toc150774630"/>
      <w:r>
        <w:rPr>
          <w:rFonts w:hint="eastAsia" w:ascii="宋体" w:hAnsi="宋体" w:eastAsia="宋体" w:cs="宋体"/>
          <w:color w:val="auto"/>
          <w:sz w:val="24"/>
        </w:rPr>
        <w:t xml:space="preserve">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所有响应均以人民币报价。</w:t>
      </w:r>
      <w:r/>
    </w:p>
    <w:p>
      <w:pPr>
        <w:numPr>
          <w:ilvl w:val="1"/>
          <w:numId w:val="8"/>
        </w:numPr>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供应商不能提供任何有选择性或可调整的最终报价（竞争性磋商文件另有规定的除外），否则其</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磋商保证金</w:t>
      </w:r>
      <w:r/>
    </w:p>
    <w:p>
      <w:pPr>
        <w:ind w:firstLine="360"/>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307" w:name="_Toc127151734"/>
      <w:r/>
      <w:bookmarkStart w:id="308" w:name="_Toc164229228"/>
      <w:r/>
      <w:bookmarkStart w:id="309" w:name="_Toc151193703"/>
      <w:r/>
      <w:bookmarkStart w:id="310" w:name="_Toc127161447"/>
      <w:r/>
      <w:bookmarkStart w:id="311" w:name="_Toc226309777"/>
      <w:r/>
      <w:bookmarkStart w:id="312" w:name="_Toc151190160"/>
      <w:r/>
      <w:bookmarkStart w:id="313" w:name="_Toc151193631"/>
      <w:r/>
      <w:bookmarkStart w:id="314" w:name="_Toc226965723"/>
      <w:r/>
      <w:bookmarkStart w:id="315" w:name="_Toc150774633"/>
      <w:r/>
      <w:bookmarkStart w:id="316" w:name="_Toc150774738"/>
      <w:r/>
      <w:bookmarkStart w:id="317" w:name="_Toc127151533"/>
      <w:r/>
      <w:bookmarkStart w:id="318" w:name="_Toc264969223"/>
      <w:r/>
      <w:bookmarkStart w:id="319" w:name="_Toc305158875"/>
      <w:r/>
      <w:bookmarkStart w:id="320" w:name="_Toc520356158"/>
      <w:r/>
      <w:bookmarkStart w:id="321" w:name="_Toc265228371"/>
      <w:r/>
      <w:bookmarkStart w:id="322" w:name="_Toc164229374"/>
      <w:r/>
      <w:bookmarkStart w:id="323" w:name="_Toc150509284"/>
      <w:r/>
      <w:bookmarkStart w:id="324" w:name="_Toc226965806"/>
      <w:r/>
      <w:bookmarkStart w:id="325" w:name="_Toc151193921"/>
      <w:r/>
      <w:bookmarkStart w:id="326" w:name="_Toc226337229"/>
      <w:r/>
      <w:bookmarkStart w:id="327" w:name="_Toc305158801"/>
      <w:r/>
      <w:bookmarkStart w:id="328" w:name="_Toc164351627"/>
      <w:r/>
      <w:bookmarkStart w:id="329" w:name="_Toc164608802"/>
      <w:r/>
      <w:bookmarkStart w:id="330" w:name="_Toc151193775"/>
      <w:r/>
      <w:bookmarkStart w:id="331" w:name="_Toc142311035"/>
      <w:r/>
      <w:bookmarkStart w:id="332" w:name="_Toc195842898"/>
      <w:r/>
      <w:bookmarkStart w:id="333" w:name="_Toc149720826"/>
      <w:r/>
      <w:bookmarkStart w:id="334" w:name="_Toc164608647"/>
      <w:r/>
      <w:bookmarkStart w:id="335" w:name="_Toc150480771"/>
      <w:r/>
      <w:bookmarkStart w:id="336" w:name="_Toc151193847"/>
      <w:r>
        <w:rPr>
          <w:rFonts w:hint="eastAsia" w:ascii="宋体" w:hAnsi="宋体" w:eastAsia="宋体" w:cs="宋体"/>
          <w:color w:val="auto"/>
          <w:sz w:val="24"/>
        </w:rPr>
        <w:t xml:space="preserve">响应文件的签署</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ascii="宋体" w:hAnsi="宋体" w:eastAsia="宋体" w:cs="宋体"/>
          <w:color w:val="auto"/>
          <w:sz w:val="24"/>
        </w:rPr>
        <w:t xml:space="preserve">、盖章</w:t>
      </w:r>
      <w:r/>
    </w:p>
    <w:p>
      <w:pPr>
        <w:numPr>
          <w:ilvl w:val="1"/>
          <w:numId w:val="8"/>
        </w:numPr>
        <w:spacing w:line="360" w:lineRule="auto"/>
        <w:tabs>
          <w:tab w:val="left" w:pos="1080" w:leader="none"/>
        </w:tabs>
        <w:rPr>
          <w:rFonts w:hint="eastAsia" w:ascii="宋体" w:hAnsi="宋体" w:eastAsia="宋体" w:cs="宋体"/>
          <w:color w:val="auto"/>
          <w:sz w:val="24"/>
        </w:rPr>
      </w:pPr>
      <w:r/>
      <w:bookmarkStart w:id="337" w:name="_Toc151193704"/>
      <w:r/>
      <w:bookmarkStart w:id="338" w:name="_Toc226309778"/>
      <w:r/>
      <w:bookmarkStart w:id="339" w:name="_Toc226965724"/>
      <w:r/>
      <w:bookmarkStart w:id="340" w:name="_Toc265228372"/>
      <w:r/>
      <w:bookmarkStart w:id="341" w:name="_Toc150480772"/>
      <w:r/>
      <w:bookmarkStart w:id="342" w:name="_Toc127151534"/>
      <w:r/>
      <w:bookmarkStart w:id="343" w:name="_Toc150509285"/>
      <w:r/>
      <w:bookmarkStart w:id="344" w:name="_Toc151193632"/>
      <w:r/>
      <w:bookmarkStart w:id="345" w:name="_Toc151193848"/>
      <w:r/>
      <w:bookmarkStart w:id="346" w:name="_Toc142311036"/>
      <w:r/>
      <w:bookmarkStart w:id="347" w:name="_Toc226337230"/>
      <w:r/>
      <w:bookmarkStart w:id="348" w:name="_Toc305158802"/>
      <w:r/>
      <w:bookmarkStart w:id="349" w:name="_Toc264969224"/>
      <w:r/>
      <w:bookmarkStart w:id="350" w:name="_Toc151193922"/>
      <w:r/>
      <w:bookmarkStart w:id="351" w:name="_Toc151193776"/>
      <w:r/>
      <w:bookmarkStart w:id="352" w:name="_Toc226965807"/>
      <w:r/>
      <w:bookmarkStart w:id="353" w:name="_Toc305158876"/>
      <w:r/>
      <w:bookmarkStart w:id="354" w:name="_Toc195842899"/>
      <w:r/>
      <w:bookmarkStart w:id="355" w:name="_Toc150774634"/>
      <w:r/>
      <w:bookmarkStart w:id="356" w:name="_Toc520356159"/>
      <w:r/>
      <w:bookmarkStart w:id="357" w:name="_Toc150774739"/>
      <w:r/>
      <w:bookmarkStart w:id="358" w:name="_Toc151190161"/>
      <w:r>
        <w:rPr>
          <w:rFonts w:hint="eastAsia" w:ascii="宋体" w:hAnsi="宋体" w:eastAsia="宋体" w:cs="宋体"/>
          <w:color w:val="auto"/>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hint="eastAsia" w:ascii="宋体" w:hAnsi="宋体" w:eastAsia="宋体" w:cs="宋体"/>
          <w:color w:val="auto"/>
        </w:rPr>
      </w:pPr>
      <w:r>
        <w:rPr>
          <w:rFonts w:hint="eastAsia" w:ascii="宋体" w:hAnsi="宋体" w:eastAsia="宋体" w:cs="宋体"/>
          <w:color w:val="auto"/>
        </w:rPr>
      </w:r>
      <w:r/>
    </w:p>
    <w:p>
      <w:pPr>
        <w:pStyle w:val="1046"/>
        <w:spacing w:before="0" w:line="360" w:lineRule="auto"/>
        <w:rPr>
          <w:rFonts w:hint="eastAsia" w:ascii="宋体" w:hAnsi="宋体" w:eastAsia="宋体" w:cs="宋体"/>
          <w:color w:val="auto"/>
          <w:sz w:val="28"/>
        </w:rPr>
      </w:pPr>
      <w:r>
        <w:rPr>
          <w:rFonts w:hint="eastAsia" w:ascii="宋体" w:hAnsi="宋体" w:eastAsia="宋体" w:cs="宋体"/>
          <w:color w:val="auto"/>
          <w:sz w:val="28"/>
        </w:rPr>
        <w:t xml:space="preserve">四   响应文件的提交</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359" w:name="_Toc226337231"/>
      <w:r/>
      <w:bookmarkStart w:id="360" w:name="_Toc151193923"/>
      <w:r/>
      <w:bookmarkStart w:id="361" w:name="_Toc151193633"/>
      <w:r/>
      <w:bookmarkStart w:id="362" w:name="_Toc164229230"/>
      <w:r/>
      <w:bookmarkStart w:id="363" w:name="_Toc226965808"/>
      <w:r/>
      <w:bookmarkStart w:id="364" w:name="_Toc151190162"/>
      <w:r/>
      <w:bookmarkStart w:id="365" w:name="_Toc151193777"/>
      <w:r/>
      <w:bookmarkStart w:id="366" w:name="_Toc226309779"/>
      <w:r/>
      <w:bookmarkStart w:id="367" w:name="_Toc150480773"/>
      <w:r/>
      <w:bookmarkStart w:id="368" w:name="_Toc149720828"/>
      <w:r/>
      <w:bookmarkStart w:id="369" w:name="_Toc520356160"/>
      <w:r/>
      <w:bookmarkStart w:id="370" w:name="_Toc142311037"/>
      <w:r/>
      <w:bookmarkStart w:id="371" w:name="_Toc127151736"/>
      <w:r/>
      <w:bookmarkStart w:id="372" w:name="_Toc164351629"/>
      <w:r/>
      <w:bookmarkStart w:id="373" w:name="_Toc164229376"/>
      <w:r/>
      <w:bookmarkStart w:id="374" w:name="_Toc151193849"/>
      <w:r/>
      <w:bookmarkStart w:id="375" w:name="_Toc150774740"/>
      <w:r/>
      <w:bookmarkStart w:id="376" w:name="_Toc195842900"/>
      <w:r/>
      <w:bookmarkStart w:id="377" w:name="_Toc127151535"/>
      <w:r/>
      <w:bookmarkStart w:id="378" w:name="_Toc127161449"/>
      <w:r/>
      <w:bookmarkStart w:id="379" w:name="_Toc264969225"/>
      <w:r/>
      <w:bookmarkStart w:id="380" w:name="_Toc151193705"/>
      <w:r/>
      <w:bookmarkStart w:id="381" w:name="_Toc226965725"/>
      <w:r/>
      <w:bookmarkStart w:id="382" w:name="_Toc305158877"/>
      <w:r/>
      <w:bookmarkStart w:id="383" w:name="_Toc164608649"/>
      <w:r/>
      <w:bookmarkStart w:id="384" w:name="_Toc150509286"/>
      <w:r/>
      <w:bookmarkStart w:id="385" w:name="_Toc164608804"/>
      <w:r/>
      <w:bookmarkStart w:id="386" w:name="_Toc150774635"/>
      <w:r/>
      <w:bookmarkStart w:id="387" w:name="_Toc265228373"/>
      <w:r/>
      <w:bookmarkStart w:id="388" w:name="_Toc305158803"/>
      <w:r>
        <w:rPr>
          <w:rFonts w:hint="eastAsia" w:ascii="宋体" w:hAnsi="宋体" w:eastAsia="宋体" w:cs="宋体"/>
          <w:color w:val="auto"/>
          <w:sz w:val="24"/>
        </w:rPr>
        <w:t xml:space="preserve">响应文件的</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Pr>
          <w:rFonts w:hint="eastAsia" w:ascii="宋体" w:hAnsi="宋体" w:eastAsia="宋体" w:cs="宋体"/>
          <w:color w:val="auto"/>
          <w:sz w:val="24"/>
        </w:rPr>
        <w:t xml:space="preserve">提交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本项目使用常州市政府采购业务管理平台。供应商根据竞争性磋商文件及常州市政府采购业务管理平台供应商操作手册要求编制、生成并提交电子响应文件。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389" w:name="_Toc164229231"/>
      <w:r/>
      <w:bookmarkStart w:id="390" w:name="_Toc127151536"/>
      <w:r/>
      <w:bookmarkStart w:id="391" w:name="_Toc305158878"/>
      <w:r/>
      <w:bookmarkStart w:id="392" w:name="_Toc226309780"/>
      <w:r/>
      <w:bookmarkStart w:id="393" w:name="_Toc226337232"/>
      <w:r/>
      <w:bookmarkStart w:id="394" w:name="_Toc195842901"/>
      <w:r/>
      <w:bookmarkStart w:id="395" w:name="_Toc142311038"/>
      <w:r/>
      <w:bookmarkStart w:id="396" w:name="_Toc150774636"/>
      <w:r/>
      <w:bookmarkStart w:id="397" w:name="_Toc127151737"/>
      <w:r/>
      <w:bookmarkStart w:id="398" w:name="_Toc265228374"/>
      <w:r/>
      <w:bookmarkStart w:id="399" w:name="_Toc164351630"/>
      <w:r/>
      <w:bookmarkStart w:id="400" w:name="_Toc164608805"/>
      <w:r/>
      <w:bookmarkStart w:id="401" w:name="_Toc151193778"/>
      <w:r/>
      <w:bookmarkStart w:id="402" w:name="_Toc151193634"/>
      <w:r/>
      <w:bookmarkStart w:id="403" w:name="_Toc164608650"/>
      <w:r/>
      <w:bookmarkStart w:id="404" w:name="_Toc520356161"/>
      <w:r/>
      <w:bookmarkStart w:id="405" w:name="_Toc150480774"/>
      <w:r/>
      <w:bookmarkStart w:id="406" w:name="_Toc264969226"/>
      <w:r/>
      <w:bookmarkStart w:id="407" w:name="_Toc151190163"/>
      <w:r/>
      <w:bookmarkStart w:id="408" w:name="_Toc149720829"/>
      <w:r/>
      <w:bookmarkStart w:id="409" w:name="_Toc164229377"/>
      <w:r/>
      <w:bookmarkStart w:id="410" w:name="_Toc151193924"/>
      <w:r/>
      <w:bookmarkStart w:id="411" w:name="_Toc127161450"/>
      <w:r/>
      <w:bookmarkStart w:id="412" w:name="_Toc151193850"/>
      <w:r/>
      <w:bookmarkStart w:id="413" w:name="_Toc150509287"/>
      <w:r/>
      <w:bookmarkStart w:id="414" w:name="_Toc226965726"/>
      <w:r/>
      <w:bookmarkStart w:id="415" w:name="_Toc150774741"/>
      <w:r/>
      <w:bookmarkStart w:id="416" w:name="_Toc305158804"/>
      <w:r/>
      <w:bookmarkStart w:id="417" w:name="_Toc151193706"/>
      <w:r/>
      <w:bookmarkStart w:id="418" w:name="_Toc226965809"/>
      <w:r>
        <w:rPr>
          <w:rFonts w:hint="eastAsia" w:ascii="宋体" w:hAnsi="宋体" w:eastAsia="宋体" w:cs="宋体"/>
          <w:color w:val="auto"/>
          <w:sz w:val="24"/>
        </w:rPr>
        <w:t xml:space="preserve">响应文件截止</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hint="eastAsia" w:ascii="宋体" w:hAnsi="宋体" w:eastAsia="宋体" w:cs="宋体"/>
          <w:color w:val="auto"/>
          <w:sz w:val="24"/>
        </w:rPr>
        <w:t xml:space="preserve">时间</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供应商应在竞争性磋商文件要求提交响应文件截止时间前，将电子响应文件提交至常州市政府采购业务管理平台。</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419" w:name="_Toc151190164"/>
      <w:r/>
      <w:bookmarkStart w:id="420" w:name="_Toc164608651"/>
      <w:r/>
      <w:bookmarkStart w:id="421" w:name="_Toc149720830"/>
      <w:r/>
      <w:bookmarkStart w:id="422" w:name="_Toc150480775"/>
      <w:r/>
      <w:bookmarkStart w:id="423" w:name="_Toc264969227"/>
      <w:r/>
      <w:bookmarkStart w:id="424" w:name="_Toc127151537"/>
      <w:r/>
      <w:bookmarkStart w:id="425" w:name="_Toc164608806"/>
      <w:r/>
      <w:bookmarkStart w:id="426" w:name="_Toc151193779"/>
      <w:r/>
      <w:bookmarkStart w:id="427" w:name="_Toc164351631"/>
      <w:r/>
      <w:bookmarkStart w:id="428" w:name="_Toc226965727"/>
      <w:r/>
      <w:bookmarkStart w:id="429" w:name="_Toc226337233"/>
      <w:r/>
      <w:bookmarkStart w:id="430" w:name="_Toc127161451"/>
      <w:r/>
      <w:bookmarkStart w:id="431" w:name="_Toc151193707"/>
      <w:r/>
      <w:bookmarkStart w:id="432" w:name="_Toc520356162"/>
      <w:r/>
      <w:bookmarkStart w:id="433" w:name="_Toc226309781"/>
      <w:r/>
      <w:bookmarkStart w:id="434" w:name="_Toc164229378"/>
      <w:r/>
      <w:bookmarkStart w:id="435" w:name="_Toc151193635"/>
      <w:r/>
      <w:bookmarkStart w:id="436" w:name="_Toc150774742"/>
      <w:r/>
      <w:bookmarkStart w:id="437" w:name="_Toc305158879"/>
      <w:r/>
      <w:bookmarkStart w:id="438" w:name="_Toc226965810"/>
      <w:r/>
      <w:bookmarkStart w:id="439" w:name="_Toc195842902"/>
      <w:r/>
      <w:bookmarkStart w:id="440" w:name="_Toc150774637"/>
      <w:r/>
      <w:bookmarkStart w:id="441" w:name="_Toc151193851"/>
      <w:r/>
      <w:bookmarkStart w:id="442" w:name="_Toc151193925"/>
      <w:r/>
      <w:bookmarkStart w:id="443" w:name="_Toc305158805"/>
      <w:r/>
      <w:bookmarkStart w:id="444" w:name="_Toc142311039"/>
      <w:r/>
      <w:bookmarkStart w:id="445" w:name="_Toc265228375"/>
      <w:r/>
      <w:bookmarkStart w:id="446" w:name="_Toc150509288"/>
      <w:r/>
      <w:bookmarkStart w:id="447" w:name="_Toc127151738"/>
      <w:r/>
      <w:bookmarkStart w:id="448" w:name="_Toc164229232"/>
      <w:r>
        <w:rPr>
          <w:rFonts w:hint="eastAsia" w:ascii="宋体" w:hAnsi="宋体" w:eastAsia="宋体" w:cs="宋体"/>
          <w:color w:val="auto"/>
          <w:sz w:val="24"/>
        </w:rPr>
        <w:t xml:space="preserve">响应文件的修改与撤回</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rFonts w:hint="eastAsia" w:ascii="宋体" w:hAnsi="宋体" w:eastAsia="宋体" w:cs="宋体"/>
          <w:color w:val="auto"/>
          <w:sz w:val="24"/>
        </w:rPr>
      </w:pPr>
      <w:r>
        <w:rPr>
          <w:rFonts w:hint="eastAsia" w:ascii="宋体" w:hAnsi="宋体" w:eastAsia="宋体" w:cs="宋体"/>
          <w:color w:val="auto"/>
          <w:sz w:val="24"/>
        </w:rPr>
      </w:r>
      <w:r/>
    </w:p>
    <w:p>
      <w:pPr>
        <w:pStyle w:val="1046"/>
        <w:spacing w:before="0" w:line="360" w:lineRule="auto"/>
        <w:rPr>
          <w:rFonts w:hint="eastAsia" w:ascii="宋体" w:hAnsi="宋体" w:eastAsia="宋体" w:cs="宋体"/>
          <w:color w:val="auto"/>
          <w:sz w:val="28"/>
        </w:rPr>
      </w:pPr>
      <w:r/>
      <w:bookmarkStart w:id="449" w:name="_Toc226965811"/>
      <w:r/>
      <w:bookmarkStart w:id="450" w:name="_Toc305158806"/>
      <w:r/>
      <w:bookmarkStart w:id="451" w:name="_Toc151190165"/>
      <w:r/>
      <w:bookmarkStart w:id="452" w:name="_Toc195842903"/>
      <w:r/>
      <w:bookmarkStart w:id="453" w:name="_Toc264969228"/>
      <w:r/>
      <w:bookmarkStart w:id="454" w:name="_Toc226309782"/>
      <w:r/>
      <w:bookmarkStart w:id="455" w:name="_Toc226337234"/>
      <w:r/>
      <w:bookmarkStart w:id="456" w:name="_Toc142311040"/>
      <w:r/>
      <w:bookmarkStart w:id="457" w:name="_Toc150774743"/>
      <w:r/>
      <w:bookmarkStart w:id="458" w:name="_Toc151193852"/>
      <w:r/>
      <w:bookmarkStart w:id="459" w:name="_Toc305158880"/>
      <w:r/>
      <w:bookmarkStart w:id="460" w:name="_Toc151193708"/>
      <w:r/>
      <w:bookmarkStart w:id="461" w:name="_Toc150480776"/>
      <w:r/>
      <w:bookmarkStart w:id="462" w:name="_Toc265228376"/>
      <w:r/>
      <w:bookmarkStart w:id="463" w:name="_Toc151193926"/>
      <w:r/>
      <w:bookmarkStart w:id="464" w:name="_Toc226965728"/>
      <w:r/>
      <w:bookmarkStart w:id="465" w:name="_Toc151193636"/>
      <w:r/>
      <w:bookmarkStart w:id="466" w:name="_Toc127151538"/>
      <w:r/>
      <w:bookmarkStart w:id="467" w:name="_Toc520356163"/>
      <w:r/>
      <w:bookmarkStart w:id="468" w:name="_Toc150509289"/>
      <w:r/>
      <w:bookmarkStart w:id="469" w:name="_Toc151193780"/>
      <w:r/>
      <w:bookmarkStart w:id="470" w:name="_Toc150774638"/>
      <w:r>
        <w:rPr>
          <w:rFonts w:hint="eastAsia" w:ascii="宋体" w:hAnsi="宋体" w:eastAsia="宋体" w:cs="宋体"/>
          <w:color w:val="auto"/>
          <w:sz w:val="28"/>
        </w:rPr>
        <w:t xml:space="preserve">五   </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hint="eastAsia" w:ascii="宋体" w:hAnsi="宋体" w:eastAsia="宋体" w:cs="宋体"/>
          <w:color w:val="auto"/>
          <w:sz w:val="28"/>
        </w:rPr>
        <w:t xml:space="preserve">评审</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响应文件的解密与开启</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本项目采用不见面招交易模式，使用常州市政府采购业务管理平台在线进行解密。供应商应在规定的时间内对响应文件进行解密，因非系统原因导致的解密失败，视为</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bookmarkStart w:id="471" w:name="_Toc520356165"/>
      <w:r>
        <w:rPr>
          <w:rFonts w:hint="eastAsia" w:ascii="宋体" w:hAnsi="宋体" w:eastAsia="宋体" w:cs="宋体"/>
          <w:color w:val="auto"/>
          <w:sz w:val="24"/>
        </w:rPr>
        <w:t xml:space="preserve">本项目不公开报价。</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如果在采购活动过程中出现以下情形，导致“</w:t>
      </w:r>
      <w:r>
        <w:rPr>
          <w:rFonts w:hint="eastAsia" w:ascii="宋体" w:hAnsi="宋体" w:eastAsia="宋体" w:cs="宋体"/>
          <w:color w:val="auto"/>
          <w:sz w:val="24"/>
          <w:lang w:bidi="ar"/>
        </w:rPr>
        <w:t xml:space="preserve">常州市政府采购业务管理平台</w:t>
      </w:r>
      <w:r>
        <w:rPr>
          <w:rFonts w:hint="eastAsia" w:ascii="宋体" w:hAnsi="宋体" w:eastAsia="宋体" w:cs="宋体"/>
          <w:color w:val="auto"/>
          <w:sz w:val="24"/>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color w:val="auto"/>
          <w:sz w:val="24"/>
        </w:rPr>
        <w:br w:type="textWrapping" w:clear="all"/>
      </w:r>
      <w:r>
        <w:rPr>
          <w:rFonts w:hint="eastAsia" w:ascii="宋体" w:hAnsi="宋体" w:eastAsia="宋体" w:cs="宋体"/>
          <w:color w:val="auto"/>
          <w:sz w:val="24"/>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71"/>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磋商小组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磋商小组根据政府采购有关规定和本次采购项目的特点进行组建，并负责具体评审事务，独立履行职责。</w:t>
      </w:r>
      <w:bookmarkStart w:id="472" w:name="_Toc5203561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评审专家须符合相关规定。依法自行选定评审专家的，采购人和采购代理机构将查询有关信用记录，对具有行贿、受贿、欺诈等不良信用记录的人员，拒绝其参与政府采购活动。</w:t>
      </w:r>
      <w:bookmarkEnd w:id="472"/>
      <w:r/>
      <w:bookmarkStart w:id="473" w:name="_Toc520356169"/>
      <w:r/>
      <w:r/>
    </w:p>
    <w:p>
      <w:pPr>
        <w:numPr>
          <w:ilvl w:val="0"/>
          <w:numId w:val="8"/>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评审方法和评审标准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见第三章《评审方法和评审标准》。</w:t>
      </w:r>
      <w:r/>
    </w:p>
    <w:p>
      <w:pPr>
        <w:ind w:left="1080"/>
        <w:spacing w:line="360" w:lineRule="auto"/>
        <w:tabs>
          <w:tab w:val="left" w:pos="360" w:leader="none"/>
          <w:tab w:val="left" w:pos="1080" w:leader="none"/>
        </w:tabs>
        <w:rPr>
          <w:rFonts w:hint="eastAsia" w:ascii="宋体" w:hAnsi="宋体" w:eastAsia="宋体" w:cs="宋体"/>
          <w:color w:val="auto"/>
          <w:sz w:val="24"/>
        </w:rPr>
      </w:pPr>
      <w:r>
        <w:rPr>
          <w:rFonts w:hint="eastAsia" w:ascii="宋体" w:hAnsi="宋体" w:eastAsia="宋体" w:cs="宋体"/>
          <w:color w:val="auto"/>
          <w:sz w:val="24"/>
        </w:rPr>
      </w:r>
      <w:r/>
    </w:p>
    <w:p>
      <w:pPr>
        <w:pStyle w:val="1046"/>
        <w:spacing w:before="0" w:line="360" w:lineRule="auto"/>
        <w:rPr>
          <w:rFonts w:hint="eastAsia" w:ascii="宋体" w:hAnsi="宋体" w:eastAsia="宋体" w:cs="宋体"/>
          <w:color w:val="auto"/>
          <w:sz w:val="28"/>
        </w:rPr>
      </w:pPr>
      <w:r/>
      <w:bookmarkStart w:id="474" w:name="_Toc150774645"/>
      <w:r/>
      <w:bookmarkStart w:id="475" w:name="_Toc226309789"/>
      <w:r/>
      <w:bookmarkStart w:id="476" w:name="_Toc305158887"/>
      <w:r/>
      <w:bookmarkStart w:id="477" w:name="_Toc150509296"/>
      <w:r/>
      <w:bookmarkStart w:id="478" w:name="_Toc127151545"/>
      <w:r/>
      <w:bookmarkStart w:id="479" w:name="_Toc150480783"/>
      <w:r/>
      <w:bookmarkStart w:id="480" w:name="_Toc151193933"/>
      <w:r/>
      <w:bookmarkStart w:id="481" w:name="_Toc151193643"/>
      <w:r/>
      <w:bookmarkStart w:id="482" w:name="_Toc226965818"/>
      <w:r/>
      <w:bookmarkStart w:id="483" w:name="_Toc151193787"/>
      <w:r/>
      <w:bookmarkStart w:id="484" w:name="_Toc151190172"/>
      <w:r/>
      <w:bookmarkStart w:id="485" w:name="_Toc142311047"/>
      <w:r/>
      <w:bookmarkStart w:id="486" w:name="_Toc151193715"/>
      <w:r/>
      <w:bookmarkStart w:id="487" w:name="_Toc195842910"/>
      <w:r/>
      <w:bookmarkStart w:id="488" w:name="_Toc305158813"/>
      <w:r/>
      <w:bookmarkStart w:id="489" w:name="_Toc226337241"/>
      <w:r/>
      <w:bookmarkStart w:id="490" w:name="_Toc265228383"/>
      <w:r/>
      <w:bookmarkStart w:id="491" w:name="_Toc150774750"/>
      <w:r/>
      <w:bookmarkStart w:id="492" w:name="_Toc264969235"/>
      <w:r/>
      <w:bookmarkStart w:id="493" w:name="_Toc226965735"/>
      <w:r/>
      <w:bookmarkStart w:id="494" w:name="_Toc151193859"/>
      <w:r>
        <w:rPr>
          <w:rFonts w:hint="eastAsia" w:ascii="宋体" w:hAnsi="宋体" w:eastAsia="宋体" w:cs="宋体"/>
          <w:color w:val="auto"/>
          <w:sz w:val="28"/>
        </w:rPr>
        <w:t xml:space="preserve">六   </w:t>
      </w:r>
      <w:bookmarkEnd w:id="473"/>
      <w:r>
        <w:rPr>
          <w:rFonts w:hint="eastAsia" w:ascii="宋体" w:hAnsi="宋体" w:eastAsia="宋体" w:cs="宋体"/>
          <w:color w:val="auto"/>
          <w:sz w:val="28"/>
        </w:rPr>
        <w:t xml:space="preserve">确定</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eastAsia="宋体" w:cs="宋体"/>
          <w:color w:val="auto"/>
          <w:sz w:val="28"/>
        </w:rPr>
        <w:t xml:space="preserve">成交</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495" w:name="_Toc226337243"/>
      <w:r/>
      <w:bookmarkStart w:id="496" w:name="_Toc195842912"/>
      <w:r/>
      <w:bookmarkStart w:id="497" w:name="_Toc265228385"/>
      <w:r/>
      <w:bookmarkStart w:id="498" w:name="_Toc151193935"/>
      <w:r/>
      <w:bookmarkStart w:id="499" w:name="_Toc150774647"/>
      <w:r/>
      <w:bookmarkStart w:id="500" w:name="_Toc150509298"/>
      <w:r/>
      <w:bookmarkStart w:id="501" w:name="_Toc226309791"/>
      <w:r/>
      <w:bookmarkStart w:id="502" w:name="_Toc164608661"/>
      <w:r/>
      <w:bookmarkStart w:id="503" w:name="_Toc151193717"/>
      <w:r/>
      <w:bookmarkStart w:id="504" w:name="_Toc151193861"/>
      <w:r/>
      <w:bookmarkStart w:id="505" w:name="_Toc164229242"/>
      <w:r/>
      <w:bookmarkStart w:id="506" w:name="_Toc142311049"/>
      <w:r/>
      <w:bookmarkStart w:id="507" w:name="_Toc151190174"/>
      <w:r/>
      <w:bookmarkStart w:id="508" w:name="_Toc164351641"/>
      <w:r/>
      <w:bookmarkStart w:id="509" w:name="_Toc149720840"/>
      <w:r/>
      <w:bookmarkStart w:id="510" w:name="_Toc127151547"/>
      <w:r/>
      <w:bookmarkStart w:id="511" w:name="_Toc164608816"/>
      <w:r/>
      <w:bookmarkStart w:id="512" w:name="_Toc264969237"/>
      <w:r/>
      <w:bookmarkStart w:id="513" w:name="_Toc127161461"/>
      <w:r/>
      <w:bookmarkStart w:id="514" w:name="_Toc150480785"/>
      <w:r/>
      <w:bookmarkStart w:id="515" w:name="_Toc305158889"/>
      <w:r/>
      <w:bookmarkStart w:id="516" w:name="_Toc127151748"/>
      <w:r/>
      <w:bookmarkStart w:id="517" w:name="_Toc151193789"/>
      <w:r/>
      <w:bookmarkStart w:id="518" w:name="_Toc150774752"/>
      <w:r/>
      <w:bookmarkStart w:id="519" w:name="_Toc164229388"/>
      <w:r/>
      <w:bookmarkStart w:id="520" w:name="_Toc226965820"/>
      <w:r/>
      <w:bookmarkStart w:id="521" w:name="_Toc226965737"/>
      <w:r/>
      <w:bookmarkStart w:id="522" w:name="_Toc151193645"/>
      <w:r/>
      <w:bookmarkStart w:id="523" w:name="_Toc305158815"/>
      <w:r>
        <w:rPr>
          <w:rFonts w:hint="eastAsia" w:ascii="宋体" w:hAnsi="宋体" w:eastAsia="宋体" w:cs="宋体"/>
          <w:color w:val="auto"/>
          <w:sz w:val="24"/>
        </w:rPr>
        <w:t xml:space="preserve">确定成交供应商</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524" w:name="_Toc305158891"/>
      <w:r/>
      <w:bookmarkStart w:id="525" w:name="_Toc305158817"/>
      <w:r/>
      <w:bookmarkStart w:id="526" w:name="_Toc142311051"/>
      <w:r/>
      <w:bookmarkStart w:id="527" w:name="_Toc151193647"/>
      <w:r/>
      <w:bookmarkStart w:id="528" w:name="_Toc226337245"/>
      <w:r/>
      <w:bookmarkStart w:id="529" w:name="_Toc127151750"/>
      <w:r/>
      <w:bookmarkStart w:id="530" w:name="_Toc150774754"/>
      <w:r/>
      <w:bookmarkStart w:id="531" w:name="_Toc164229390"/>
      <w:r/>
      <w:bookmarkStart w:id="532" w:name="_Toc150509300"/>
      <w:r/>
      <w:bookmarkStart w:id="533" w:name="_Toc127151549"/>
      <w:r/>
      <w:bookmarkStart w:id="534" w:name="_Toc164608818"/>
      <w:r/>
      <w:bookmarkStart w:id="535" w:name="_Toc151190176"/>
      <w:r/>
      <w:bookmarkStart w:id="536" w:name="_Toc195842914"/>
      <w:r/>
      <w:bookmarkStart w:id="537" w:name="_Toc151193791"/>
      <w:r/>
      <w:bookmarkStart w:id="538" w:name="_Toc164608663"/>
      <w:r/>
      <w:bookmarkStart w:id="539" w:name="_Toc226965822"/>
      <w:r/>
      <w:bookmarkStart w:id="540" w:name="_Toc226309793"/>
      <w:r/>
      <w:bookmarkStart w:id="541" w:name="_Toc150480787"/>
      <w:r/>
      <w:bookmarkStart w:id="542" w:name="_Toc264969239"/>
      <w:r/>
      <w:bookmarkStart w:id="543" w:name="_Toc265228387"/>
      <w:r/>
      <w:bookmarkStart w:id="544" w:name="_Toc226965739"/>
      <w:r/>
      <w:bookmarkStart w:id="545" w:name="_Toc151193863"/>
      <w:r/>
      <w:bookmarkStart w:id="546" w:name="_Toc150774649"/>
      <w:r/>
      <w:bookmarkStart w:id="547" w:name="_Toc127161463"/>
      <w:r/>
      <w:bookmarkStart w:id="548" w:name="_Toc164351643"/>
      <w:r/>
      <w:bookmarkStart w:id="549" w:name="_Toc151193937"/>
      <w:r/>
      <w:bookmarkStart w:id="550" w:name="_Toc164229244"/>
      <w:r/>
      <w:bookmarkStart w:id="551" w:name="_Toc149720842"/>
      <w:r/>
      <w:bookmarkStart w:id="552" w:name="_Toc151193719"/>
      <w:r/>
      <w:bookmarkStart w:id="553" w:name="_Toc520356176"/>
      <w:r/>
      <w:bookmarkStart w:id="554" w:name="_Ref467307090"/>
      <w:r/>
      <w:bookmarkStart w:id="555" w:name="_Ref467306425"/>
      <w:r>
        <w:rPr>
          <w:rFonts w:hint="eastAsia" w:ascii="宋体" w:hAnsi="宋体" w:eastAsia="宋体" w:cs="宋体"/>
          <w:color w:val="auto"/>
          <w:sz w:val="24"/>
        </w:rPr>
        <w:t xml:space="preserve">成交公告与成交通知书</w:t>
      </w:r>
      <w:bookmarkEnd w:id="524"/>
      <w:r/>
      <w:bookmarkEnd w:id="525"/>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因情况变化，不再符合规定的竞争性磋商采购方式适用情形的；</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出现影响采购公正的违法、违规行为的；</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pacing w:val="2"/>
          <w:sz w:val="24"/>
        </w:rPr>
        <w:t xml:space="preserve">平台系统</w:t>
      </w:r>
      <w:r>
        <w:rPr>
          <w:rFonts w:hint="eastAsia" w:ascii="宋体" w:hAnsi="宋体" w:eastAsia="宋体" w:cs="宋体"/>
          <w:color w:val="auto"/>
          <w:sz w:val="24"/>
        </w:rPr>
        <w:t xml:space="preserve">出现序号17.7的所述情形，情况严重且影响采购活动公平、公正性的。</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bookmarkStart w:id="556" w:name="_Toc151190177"/>
      <w:r/>
      <w:bookmarkStart w:id="557" w:name="_Toc149720843"/>
      <w:r/>
      <w:bookmarkStart w:id="558" w:name="_Toc164229391"/>
      <w:r/>
      <w:bookmarkStart w:id="559" w:name="_Toc226337246"/>
      <w:r/>
      <w:bookmarkStart w:id="560" w:name="_Toc142311052"/>
      <w:r/>
      <w:bookmarkStart w:id="561" w:name="_Toc195842915"/>
      <w:r/>
      <w:bookmarkStart w:id="562" w:name="_Toc164351644"/>
      <w:r/>
      <w:bookmarkStart w:id="563" w:name="_Toc127151550"/>
      <w:r/>
      <w:bookmarkStart w:id="564" w:name="_Toc164608819"/>
      <w:r/>
      <w:bookmarkStart w:id="565" w:name="_Toc226309794"/>
      <w:r/>
      <w:bookmarkStart w:id="566" w:name="_Toc127161464"/>
      <w:r/>
      <w:bookmarkStart w:id="567" w:name="_Toc151193864"/>
      <w:r/>
      <w:bookmarkStart w:id="568" w:name="_Ref467306377"/>
      <w:r/>
      <w:bookmarkStart w:id="569" w:name="_Toc265228388"/>
      <w:r/>
      <w:bookmarkStart w:id="570" w:name="_Toc151193648"/>
      <w:r/>
      <w:bookmarkStart w:id="571" w:name="_Toc164608664"/>
      <w:r/>
      <w:bookmarkStart w:id="572" w:name="_Toc150509301"/>
      <w:r/>
      <w:bookmarkStart w:id="573" w:name="_Toc164229245"/>
      <w:r/>
      <w:bookmarkStart w:id="574" w:name="_Toc151193938"/>
      <w:r/>
      <w:bookmarkStart w:id="575" w:name="_Toc226965823"/>
      <w:r/>
      <w:bookmarkStart w:id="576" w:name="_Toc127151751"/>
      <w:r/>
      <w:bookmarkStart w:id="577" w:name="_Toc150774755"/>
      <w:r/>
      <w:bookmarkStart w:id="578" w:name="_Toc150480788"/>
      <w:r/>
      <w:bookmarkStart w:id="579" w:name="_Toc226965740"/>
      <w:r/>
      <w:bookmarkStart w:id="580" w:name="_Toc151193792"/>
      <w:r/>
      <w:bookmarkStart w:id="581" w:name="_Toc150774650"/>
      <w:r/>
      <w:bookmarkStart w:id="582" w:name="_Toc520356175"/>
      <w:r/>
      <w:bookmarkStart w:id="583" w:name="_Toc264969240"/>
      <w:r/>
      <w:bookmarkStart w:id="584" w:name="_Ref467306978"/>
      <w:r/>
      <w:bookmarkStart w:id="585" w:name="_Toc305158818"/>
      <w:r/>
      <w:bookmarkStart w:id="586" w:name="_Toc151193720"/>
      <w:r/>
      <w:bookmarkStart w:id="587" w:name="_Ref467307062"/>
      <w:r/>
      <w:bookmarkStart w:id="588" w:name="_Toc305158892"/>
      <w:r/>
      <w:bookmarkStart w:id="589" w:name="_Ref467307204"/>
      <w:r>
        <w:rPr>
          <w:rFonts w:hint="eastAsia" w:ascii="宋体" w:hAnsi="宋体" w:eastAsia="宋体" w:cs="宋体"/>
          <w:color w:val="auto"/>
          <w:sz w:val="24"/>
        </w:rPr>
        <w:t xml:space="preserve">签订合同</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auto"/>
          <w:sz w:val="24"/>
        </w:rPr>
        <w:t xml:space="preserve">否则响应无效</w:t>
      </w:r>
      <w:r>
        <w:rPr>
          <w:rFonts w:hint="eastAsia" w:ascii="宋体" w:hAnsi="宋体" w:eastAsia="宋体" w:cs="宋体"/>
          <w:color w:val="auto"/>
          <w:sz w:val="24"/>
        </w:rPr>
        <w:t xml:space="preserve">。成交供应商就采购项目和分包项目向采购人负责，分包供应商就分包项目承担责任。</w:t>
      </w:r>
      <w:bookmarkEnd w:id="553"/>
      <w:r/>
      <w:bookmarkEnd w:id="554"/>
      <w:r/>
      <w:bookmarkEnd w:id="555"/>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询问</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质疑</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质疑函须使用财政部制定的范本文件。（下载网址：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"http://gks.mof.gov.cn/ztztz/zhengfucaigouguanli/201802/t20180201_2804589.htm" </w:instrText>
      </w:r>
      <w:r>
        <w:rPr>
          <w:rFonts w:hint="eastAsia" w:ascii="宋体" w:hAnsi="宋体" w:eastAsia="宋体" w:cs="宋体"/>
          <w:color w:val="auto"/>
        </w:rPr>
        <w:fldChar w:fldCharType="separate"/>
      </w:r>
      <w:r>
        <w:rPr>
          <w:rStyle w:val="1119"/>
          <w:rFonts w:hint="eastAsia" w:ascii="宋体" w:hAnsi="宋体" w:eastAsia="宋体" w:cs="宋体"/>
          <w:color w:val="auto"/>
        </w:rPr>
        <w:t xml:space="preserve">http://gk</w:t>
      </w:r>
      <w:bookmarkStart w:id="590" w:name="_Hlt100654014"/>
      <w:r>
        <w:rPr>
          <w:rStyle w:val="1119"/>
          <w:rFonts w:hint="eastAsia" w:ascii="宋体" w:hAnsi="宋体" w:eastAsia="宋体" w:cs="宋体"/>
          <w:color w:val="auto"/>
        </w:rPr>
        <w:t xml:space="preserve">s</w:t>
      </w:r>
      <w:bookmarkEnd w:id="590"/>
      <w:r>
        <w:rPr>
          <w:rStyle w:val="1119"/>
          <w:rFonts w:hint="eastAsia" w:ascii="宋体" w:hAnsi="宋体" w:eastAsia="宋体" w:cs="宋体"/>
          <w:color w:val="auto"/>
        </w:rPr>
        <w:t xml:space="preserve">.m</w:t>
      </w:r>
      <w:bookmarkStart w:id="591" w:name="_Hlt100653994"/>
      <w:r/>
      <w:bookmarkStart w:id="592" w:name="_Hlt100653993"/>
      <w:r>
        <w:rPr>
          <w:rStyle w:val="1119"/>
          <w:rFonts w:hint="eastAsia" w:ascii="宋体" w:hAnsi="宋体" w:eastAsia="宋体" w:cs="宋体"/>
          <w:color w:val="auto"/>
        </w:rPr>
        <w:t xml:space="preserve">o</w:t>
      </w:r>
      <w:bookmarkEnd w:id="591"/>
      <w:r/>
      <w:bookmarkEnd w:id="592"/>
      <w:r/>
      <w:bookmarkStart w:id="593" w:name="_Hlt101169156"/>
      <w:r>
        <w:rPr>
          <w:rStyle w:val="1119"/>
          <w:rFonts w:hint="eastAsia" w:ascii="宋体" w:hAnsi="宋体" w:eastAsia="宋体" w:cs="宋体"/>
          <w:color w:val="auto"/>
        </w:rPr>
        <w:t xml:space="preserve">f</w:t>
      </w:r>
      <w:bookmarkEnd w:id="593"/>
      <w:r>
        <w:rPr>
          <w:rStyle w:val="1119"/>
          <w:rFonts w:hint="eastAsia" w:ascii="宋体" w:hAnsi="宋体" w:eastAsia="宋体" w:cs="宋体"/>
          <w:color w:val="auto"/>
        </w:rPr>
        <w:t xml:space="preserve">.gov.cn/ztztz/zhengfucaigouguanli/201802/t20180201_2804589.htm</w:t>
      </w:r>
      <w:r>
        <w:rPr>
          <w:rFonts w:hint="eastAsia" w:ascii="宋体" w:hAnsi="宋体" w:eastAsia="宋体" w:cs="宋体"/>
          <w:color w:val="auto"/>
        </w:rPr>
        <w:fldChar w:fldCharType="end"/>
      </w:r>
      <w:r>
        <w:rPr>
          <w:rFonts w:hint="eastAsia" w:ascii="宋体" w:hAnsi="宋体" w:eastAsia="宋体" w:cs="宋体"/>
          <w:color w:val="auto"/>
        </w:rPr>
        <w:t xml:space="preserve">）</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rPr>
        <w:sectPr>
          <w:footerReference w:type="even" r:id="rId14"/>
          <w:footnotePr/>
          <w:endnotePr/>
          <w:type w:val="nextPage"/>
          <w:pgSz w:w="11907" w:h="16840" w:orient="portrait"/>
          <w:pgMar w:top="1440" w:right="1304" w:bottom="1440" w:left="1304" w:header="851" w:footer="851" w:gutter="0"/>
          <w:cols w:num="1" w:sep="0" w:space="1701" w:equalWidth="1"/>
          <w:docGrid w:linePitch="360"/>
        </w:sectPr>
      </w:pPr>
      <w:r/>
      <w:bookmarkStart w:id="594" w:name="_Toc150480792"/>
      <w:r/>
      <w:bookmarkStart w:id="595" w:name="_Toc150774759"/>
      <w:r/>
      <w:bookmarkStart w:id="596" w:name="_Toc127151554"/>
      <w:r/>
      <w:bookmarkStart w:id="597" w:name="_Toc226965827"/>
      <w:r/>
      <w:bookmarkStart w:id="598" w:name="_Toc305158896"/>
      <w:r/>
      <w:bookmarkStart w:id="599" w:name="_Toc353873664"/>
      <w:r/>
      <w:bookmarkStart w:id="600" w:name="_Toc142311056"/>
      <w:r/>
      <w:bookmarkStart w:id="601" w:name="_Toc264969244"/>
      <w:r/>
      <w:bookmarkStart w:id="602" w:name="_Toc353825544"/>
      <w:r/>
      <w:bookmarkStart w:id="603" w:name="_Toc226337250"/>
      <w:r/>
      <w:bookmarkStart w:id="604" w:name="_Toc353873934"/>
      <w:r/>
      <w:bookmarkStart w:id="605" w:name="_Toc265228392"/>
      <w:r/>
      <w:bookmarkStart w:id="606" w:name="_Toc305158822"/>
      <w:r/>
      <w:r/>
    </w:p>
    <w:p>
      <w:pPr>
        <w:jc w:val="center"/>
        <w:spacing w:line="360" w:lineRule="auto"/>
        <w:rPr>
          <w:rFonts w:hint="eastAsia" w:ascii="宋体" w:hAnsi="宋体" w:eastAsia="宋体" w:cs="宋体"/>
          <w:b/>
          <w:color w:val="auto"/>
          <w:sz w:val="36"/>
          <w:szCs w:val="36"/>
        </w:rPr>
        <w:outlineLvl w:val="0"/>
      </w:pPr>
      <w:r/>
      <w:bookmarkStart w:id="607" w:name="_Toc104818927"/>
      <w:r>
        <w:rPr>
          <w:rFonts w:hint="eastAsia" w:ascii="宋体" w:hAnsi="宋体" w:eastAsia="宋体" w:cs="宋体"/>
          <w:b/>
          <w:color w:val="auto"/>
          <w:sz w:val="36"/>
          <w:szCs w:val="36"/>
        </w:rPr>
        <w:t xml:space="preserve">第三章   </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eastAsia="宋体" w:cs="宋体"/>
          <w:b/>
          <w:color w:val="auto"/>
          <w:sz w:val="36"/>
          <w:szCs w:val="36"/>
        </w:rPr>
        <w:t xml:space="preserve">评审程序、评审方法和评审标准</w:t>
      </w:r>
      <w:bookmarkEnd w:id="607"/>
      <w:r/>
      <w:bookmarkStart w:id="608" w:name="_Toc487900382"/>
      <w:r/>
      <w:r/>
    </w:p>
    <w:p>
      <w:pPr>
        <w:pStyle w:val="1046"/>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一、评审程序</w:t>
      </w:r>
      <w:r/>
    </w:p>
    <w:p>
      <w:pPr>
        <w:jc w:val="left"/>
        <w:tabs>
          <w:tab w:val="left" w:pos="1080" w:leader="none"/>
        </w:tabs>
        <w:rPr>
          <w:rFonts w:hint="eastAsia" w:ascii="宋体" w:hAnsi="宋体" w:eastAsia="宋体" w:cs="宋体"/>
          <w:b/>
          <w:color w:val="auto"/>
          <w:sz w:val="24"/>
        </w:rPr>
      </w:pPr>
      <w:r>
        <w:rPr>
          <w:rFonts w:hint="eastAsia" w:ascii="宋体" w:hAnsi="宋体" w:eastAsia="宋体" w:cs="宋体"/>
          <w:b/>
          <w:color w:val="auto"/>
          <w:sz w:val="24"/>
        </w:rPr>
        <w:tab/>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608"/>
      <w:r/>
      <w:r/>
    </w:p>
    <w:p>
      <w:pPr>
        <w:numPr>
          <w:ilvl w:val="0"/>
          <w:numId w:val="10"/>
        </w:numPr>
        <w:spacing w:line="360" w:lineRule="auto"/>
        <w:tabs>
          <w:tab w:val="left" w:pos="360" w:leader="none"/>
        </w:tabs>
        <w:rPr>
          <w:rFonts w:hint="eastAsia" w:ascii="宋体" w:hAnsi="宋体" w:eastAsia="宋体" w:cs="宋体"/>
          <w:color w:val="auto"/>
          <w:sz w:val="24"/>
        </w:rPr>
        <w:outlineLvl w:val="1"/>
      </w:pPr>
      <w:r/>
      <w:bookmarkStart w:id="609" w:name="_Toc151193711"/>
      <w:r/>
      <w:bookmarkStart w:id="610" w:name="_Toc195842906"/>
      <w:r/>
      <w:bookmarkStart w:id="611" w:name="_Toc305158809"/>
      <w:r/>
      <w:bookmarkStart w:id="612" w:name="_Toc264969231"/>
      <w:r/>
      <w:bookmarkStart w:id="613" w:name="_Toc265228379"/>
      <w:r/>
      <w:bookmarkStart w:id="614" w:name="_Toc164351635"/>
      <w:r/>
      <w:bookmarkStart w:id="615" w:name="_Toc150774746"/>
      <w:r/>
      <w:bookmarkStart w:id="616" w:name="_Toc150774641"/>
      <w:r/>
      <w:bookmarkStart w:id="617" w:name="_Toc305158883"/>
      <w:r/>
      <w:bookmarkStart w:id="618" w:name="_Toc226965814"/>
      <w:r/>
      <w:bookmarkStart w:id="619" w:name="_Toc127151541"/>
      <w:r/>
      <w:bookmarkStart w:id="620" w:name="_Toc150509292"/>
      <w:r/>
      <w:bookmarkStart w:id="621" w:name="_Toc226337237"/>
      <w:r/>
      <w:bookmarkStart w:id="622" w:name="_Toc127151742"/>
      <w:r/>
      <w:bookmarkStart w:id="623" w:name="_Toc164229382"/>
      <w:r/>
      <w:bookmarkStart w:id="624" w:name="_Toc151190168"/>
      <w:r/>
      <w:bookmarkStart w:id="625" w:name="_Toc127161455"/>
      <w:r/>
      <w:bookmarkStart w:id="626" w:name="_Toc164608655"/>
      <w:r/>
      <w:bookmarkStart w:id="627" w:name="_Toc151193783"/>
      <w:r/>
      <w:bookmarkStart w:id="628" w:name="_Toc226965731"/>
      <w:r/>
      <w:bookmarkStart w:id="629" w:name="_Toc164229236"/>
      <w:r/>
      <w:bookmarkStart w:id="630" w:name="_Toc150480779"/>
      <w:r/>
      <w:bookmarkStart w:id="631" w:name="_Toc149720834"/>
      <w:r/>
      <w:bookmarkStart w:id="632" w:name="_Toc226309785"/>
      <w:r/>
      <w:bookmarkStart w:id="633" w:name="_Toc151193929"/>
      <w:r/>
      <w:bookmarkStart w:id="634" w:name="_Toc142311043"/>
      <w:r/>
      <w:bookmarkStart w:id="635" w:name="_Toc164608810"/>
      <w:r/>
      <w:bookmarkStart w:id="636" w:name="_Toc151193855"/>
      <w:r/>
      <w:bookmarkStart w:id="637" w:name="_Toc151193639"/>
      <w:r/>
      <w:bookmarkStart w:id="638" w:name="_Toc353825551"/>
      <w:r/>
      <w:bookmarkStart w:id="639" w:name="_Toc353873941"/>
      <w:r/>
      <w:bookmarkStart w:id="640" w:name="_Toc150774760"/>
      <w:r/>
      <w:bookmarkStart w:id="641" w:name="_Toc150480793"/>
      <w:r/>
      <w:bookmarkStart w:id="642" w:name="_Toc226337251"/>
      <w:r/>
      <w:bookmarkStart w:id="643" w:name="_Toc264969245"/>
      <w:r/>
      <w:bookmarkStart w:id="644" w:name="_Toc142311057"/>
      <w:r/>
      <w:bookmarkStart w:id="645" w:name="_Toc127151555"/>
      <w:r/>
      <w:bookmarkStart w:id="646" w:name="_Toc305158897"/>
      <w:r/>
      <w:bookmarkStart w:id="647" w:name="_Toc353873665"/>
      <w:r/>
      <w:bookmarkStart w:id="648" w:name="_Toc226965828"/>
      <w:r/>
      <w:bookmarkStart w:id="649" w:name="_Toc265228393"/>
      <w:r/>
      <w:bookmarkStart w:id="650" w:name="_Toc353825545"/>
      <w:r/>
      <w:bookmarkStart w:id="651" w:name="_Toc353873935"/>
      <w:r/>
      <w:bookmarkStart w:id="652" w:name="_Toc305158823"/>
      <w:r/>
      <w:bookmarkStart w:id="653" w:name="_Toc195842920"/>
      <w:r>
        <w:rPr>
          <w:rFonts w:hint="eastAsia" w:ascii="宋体" w:hAnsi="宋体" w:eastAsia="宋体" w:cs="宋体"/>
          <w:color w:val="auto"/>
          <w:sz w:val="24"/>
        </w:rPr>
        <w:t xml:space="preserve">响应文件的</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rFonts w:hint="eastAsia" w:ascii="宋体" w:hAnsi="宋体" w:eastAsia="宋体" w:cs="宋体"/>
          <w:color w:val="auto"/>
          <w:sz w:val="24"/>
        </w:rPr>
        <w:t xml:space="preserve">资格性检查和符合性审查</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rPr>
        <w:t xml:space="preserve">无效响应</w:t>
      </w:r>
      <w:r>
        <w:rPr>
          <w:rFonts w:hint="eastAsia" w:ascii="宋体" w:hAnsi="宋体" w:eastAsia="宋体" w:cs="宋体"/>
          <w:color w:val="auto"/>
          <w:sz w:val="24"/>
        </w:rPr>
        <w:t xml:space="preserve">处理，磋商小组应当告知提交响应文件的供应商。</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eastAsia="宋体" w:cs="宋体"/>
          <w:b/>
          <w:color w:val="auto"/>
          <w:sz w:val="24"/>
        </w:rPr>
      </w:pPr>
      <w:r>
        <w:rPr>
          <w:rFonts w:hint="eastAsia" w:ascii="宋体" w:hAnsi="宋体" w:eastAsia="宋体" w:cs="宋体"/>
          <w:b/>
          <w:color w:val="auto"/>
          <w:sz w:val="24"/>
        </w:rPr>
        <w:t xml:space="preserve">资格性检查要求</w:t>
      </w:r>
      <w:r/>
    </w:p>
    <w:tbl>
      <w:tblPr>
        <w:tblStyle w:val="86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748" w:type="dxa"/>
            <w:vAlign w:val="center"/>
            <w:textDirection w:val="lrTb"/>
            <w:noWrap w:val="false"/>
          </w:tcPr>
          <w:p>
            <w:pPr>
              <w:jc w:val="center"/>
              <w:tabs>
                <w:tab w:val="left" w:pos="1080" w:leader="none"/>
              </w:tabs>
              <w:rPr>
                <w:rFonts w:hint="eastAsia" w:ascii="宋体" w:hAnsi="宋体" w:eastAsia="宋体" w:cs="宋体"/>
                <w:b/>
                <w:color w:val="auto"/>
                <w:sz w:val="24"/>
              </w:rPr>
            </w:pPr>
            <w:r/>
            <w:bookmarkStart w:id="654" w:name="_Hlt487972895"/>
            <w:r/>
            <w:bookmarkEnd w:id="654"/>
            <w:r>
              <w:rPr>
                <w:rFonts w:hint="eastAsia" w:ascii="宋体" w:hAnsi="宋体" w:eastAsia="宋体" w:cs="宋体"/>
                <w:b/>
                <w:color w:val="auto"/>
                <w:sz w:val="24"/>
              </w:rPr>
              <w:t xml:space="preserve">序号</w:t>
            </w:r>
            <w:r/>
          </w:p>
        </w:tc>
        <w:tc>
          <w:tcPr>
            <w:tcW w:w="2021" w:type="dxa"/>
            <w:vAlign w:val="center"/>
            <w:textDirection w:val="lrTb"/>
            <w:noWrap w:val="false"/>
          </w:tcPr>
          <w:p>
            <w:pPr>
              <w:jc w:val="center"/>
              <w:tabs>
                <w:tab w:val="left" w:pos="1080" w:leader="none"/>
              </w:tabs>
              <w:rPr>
                <w:rFonts w:hint="eastAsia" w:ascii="宋体" w:hAnsi="宋体" w:eastAsia="宋体" w:cs="宋体"/>
                <w:b/>
                <w:color w:val="auto"/>
                <w:sz w:val="24"/>
              </w:rPr>
            </w:pPr>
            <w:r>
              <w:rPr>
                <w:rFonts w:hint="eastAsia" w:ascii="宋体" w:hAnsi="宋体" w:eastAsia="宋体" w:cs="宋体"/>
                <w:b/>
                <w:color w:val="auto"/>
                <w:sz w:val="24"/>
              </w:rPr>
              <w:t xml:space="preserve">审查因素</w:t>
            </w:r>
            <w:r/>
          </w:p>
        </w:tc>
        <w:tc>
          <w:tcPr>
            <w:tcW w:w="5254" w:type="dxa"/>
            <w:vAlign w:val="center"/>
            <w:textDirection w:val="lrTb"/>
            <w:noWrap w:val="false"/>
          </w:tcPr>
          <w:p>
            <w:pPr>
              <w:jc w:val="center"/>
              <w:tabs>
                <w:tab w:val="left" w:pos="1080" w:leader="none"/>
              </w:tabs>
              <w:rPr>
                <w:rFonts w:hint="eastAsia" w:ascii="宋体" w:hAnsi="宋体" w:eastAsia="宋体" w:cs="宋体"/>
                <w:b/>
                <w:color w:val="auto"/>
                <w:sz w:val="24"/>
              </w:rPr>
            </w:pPr>
            <w:r>
              <w:rPr>
                <w:rFonts w:hint="eastAsia" w:ascii="宋体" w:hAnsi="宋体" w:eastAsia="宋体" w:cs="宋体"/>
                <w:b/>
                <w:color w:val="auto"/>
                <w:sz w:val="24"/>
              </w:rPr>
              <w:t xml:space="preserve">审查内容</w:t>
            </w:r>
            <w:r/>
          </w:p>
        </w:tc>
        <w:tc>
          <w:tcPr>
            <w:tcW w:w="1940" w:type="dxa"/>
            <w:vAlign w:val="center"/>
            <w:textDirection w:val="lrTb"/>
            <w:noWrap w:val="false"/>
          </w:tcPr>
          <w:p>
            <w:pPr>
              <w:jc w:val="center"/>
              <w:tabs>
                <w:tab w:val="left" w:pos="1080" w:leader="none"/>
              </w:tabs>
              <w:rPr>
                <w:rFonts w:hint="eastAsia" w:ascii="宋体" w:hAnsi="宋体" w:eastAsia="宋体" w:cs="宋体"/>
                <w:b/>
                <w:color w:val="auto"/>
                <w:sz w:val="24"/>
              </w:rPr>
            </w:pPr>
            <w:r>
              <w:rPr>
                <w:rFonts w:hint="eastAsia" w:ascii="宋体" w:hAnsi="宋体" w:eastAsia="宋体" w:cs="宋体"/>
                <w:b/>
                <w:color w:val="auto"/>
                <w:sz w:val="24"/>
              </w:rPr>
              <w:t xml:space="preserve">格式要求</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满足《中华人民共和国政府采购法》第二十二条规定及法律法规的其他规定</w:t>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具体规定见第一章《采购邀请》</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r>
            <w:r/>
          </w:p>
        </w:tc>
      </w:tr>
      <w:tr>
        <w:trPr>
          <w:cantSplit/>
          <w:trHeight w:val="468"/>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bookmarkStart w:id="655" w:name="OLE_LINK21"/>
            <w:r>
              <w:rPr>
                <w:rFonts w:hint="eastAsia" w:ascii="宋体" w:hAnsi="宋体" w:eastAsia="宋体" w:cs="宋体"/>
                <w:color w:val="auto"/>
                <w:sz w:val="24"/>
              </w:rPr>
              <w:t xml:space="preserve">供应商资格声明函</w:t>
            </w:r>
            <w:bookmarkEnd w:id="655"/>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提供了符合采购文件要求的《供应商资格声明函》。</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格式见《响应文件格式》</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供应商信用记录</w:t>
            </w:r>
            <w:r/>
          </w:p>
        </w:tc>
        <w:tc>
          <w:tcPr>
            <w:tcW w:w="5254" w:type="dxa"/>
            <w:vAlign w:val="center"/>
            <w:textDirection w:val="lrTb"/>
            <w:noWrap w:val="false"/>
          </w:tcPr>
          <w:p>
            <w:pPr>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查询渠道：信用中国网站和中国政府采购网（www.creditchina.gov.cn、www.ccgp.gov.cn）；</w:t>
            </w:r>
            <w:r/>
          </w:p>
          <w:p>
            <w:pPr>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。联合体形式响应的，联合体成员存在不良信用记录，视同联合体存在不良信用记录。</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无须供应商提供，由采购人查询。</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落实政府采购政策需满足的资格要求</w:t>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具体要求见第一章《采购邀请》</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2-1</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bookmarkStart w:id="656" w:name="OLE_LINK22"/>
            <w:r>
              <w:rPr>
                <w:rFonts w:hint="eastAsia" w:ascii="宋体" w:hAnsi="宋体" w:eastAsia="宋体" w:cs="宋体"/>
                <w:color w:val="auto"/>
                <w:sz w:val="24"/>
              </w:rPr>
              <w:t xml:space="preserve">中小企业声明函</w:t>
            </w:r>
            <w:bookmarkEnd w:id="656"/>
            <w:r/>
            <w:r/>
          </w:p>
        </w:tc>
        <w:tc>
          <w:tcPr>
            <w:tcW w:w="5254" w:type="dxa"/>
            <w:vAlign w:val="center"/>
            <w:textDirection w:val="lrTb"/>
            <w:noWrap w:val="false"/>
          </w:tcPr>
          <w:p>
            <w:pPr>
              <w:tabs>
                <w:tab w:val="left" w:pos="1080" w:leader="none"/>
              </w:tabs>
              <w:rPr>
                <w:rFonts w:hint="eastAsia" w:ascii="宋体" w:hAnsi="宋体" w:eastAsia="宋体" w:cs="宋体"/>
                <w:bCs/>
                <w:color w:val="auto"/>
                <w:sz w:val="24"/>
              </w:rPr>
            </w:pPr>
            <w:r>
              <w:rPr>
                <w:rFonts w:hint="eastAsia" w:ascii="宋体" w:hAnsi="宋体" w:eastAsia="宋体" w:cs="宋体"/>
                <w:bCs/>
                <w:color w:val="auto"/>
                <w:sz w:val="24"/>
              </w:rPr>
              <w:t xml:space="preserve">1、供应商单独参与磋商的，应</w:t>
            </w:r>
            <w:bookmarkStart w:id="657" w:name="OLE_LINK23"/>
            <w:r>
              <w:rPr>
                <w:rFonts w:hint="eastAsia" w:ascii="宋体" w:hAnsi="宋体" w:eastAsia="宋体" w:cs="宋体"/>
                <w:bCs/>
                <w:color w:val="auto"/>
                <w:sz w:val="24"/>
              </w:rPr>
              <w:t xml:space="preserve">提供中小企业声明函</w:t>
            </w:r>
            <w:bookmarkEnd w:id="657"/>
            <w:r>
              <w:rPr>
                <w:rFonts w:hint="eastAsia" w:ascii="宋体" w:hAnsi="宋体" w:eastAsia="宋体" w:cs="宋体"/>
                <w:bCs/>
                <w:color w:val="auto"/>
                <w:sz w:val="24"/>
              </w:rPr>
              <w:t xml:space="preserve">；如为监狱企业或残疾人福利性单位，不必提供中小企业声明函，但须按注1或注2要求提供证明材料。</w:t>
            </w:r>
            <w:r/>
          </w:p>
          <w:p>
            <w:pPr>
              <w:tabs>
                <w:tab w:val="left" w:pos="1080" w:leader="none"/>
              </w:tabs>
              <w:rPr>
                <w:rFonts w:hint="eastAsia" w:ascii="宋体" w:hAnsi="宋体" w:eastAsia="宋体" w:cs="宋体"/>
                <w:bCs/>
                <w:color w:val="auto"/>
                <w:sz w:val="24"/>
              </w:rPr>
            </w:pPr>
            <w:r>
              <w:rPr>
                <w:rFonts w:hint="eastAsia" w:ascii="宋体" w:hAnsi="宋体" w:eastAsia="宋体" w:cs="宋体"/>
                <w:bCs/>
                <w:color w:val="auto"/>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bCs/>
                <w:color w:val="auto"/>
                <w:sz w:val="24"/>
              </w:rPr>
            </w:pPr>
            <w:r>
              <w:rPr>
                <w:rFonts w:hint="eastAsia" w:ascii="宋体" w:hAnsi="宋体" w:eastAsia="宋体" w:cs="宋体"/>
                <w:bCs/>
                <w:color w:val="auto"/>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b/>
                <w:color w:val="auto"/>
                <w:sz w:val="24"/>
              </w:rPr>
            </w:pPr>
            <w:r>
              <w:rPr>
                <w:rFonts w:hint="eastAsia" w:ascii="宋体" w:hAnsi="宋体" w:eastAsia="宋体" w:cs="宋体"/>
                <w:bCs/>
                <w:color w:val="auto"/>
                <w:sz w:val="24"/>
              </w:rPr>
              <w:t xml:space="preserve">注2：残疾人福利性单位须按磋商文件要求提供《残疾人福利性单位声明函》。</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格式见《响应文件格式》</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2-3</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其它落实政府采购政策的资格要求</w:t>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如有，见第一章《采购邀请》</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提供证明文件的电子件或电子证照</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本项目的特定资格要求</w:t>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如有，见第一章《采购邀请》</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提供证明文件的电子件或电子证照</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3-1</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是否接受联合体响应</w:t>
            </w:r>
            <w:r/>
          </w:p>
        </w:tc>
        <w:tc>
          <w:tcPr>
            <w:tcW w:w="5254"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本项目不接受联合体响应，供应商不得为联合体。</w:t>
            </w:r>
            <w:r/>
          </w:p>
        </w:tc>
        <w:tc>
          <w:tcPr>
            <w:tcW w:w="1940" w:type="dxa"/>
            <w:vAlign w:val="center"/>
            <w:textDirection w:val="lrTb"/>
            <w:noWrap w:val="false"/>
          </w:tcPr>
          <w:p>
            <w:pPr>
              <w:tabs>
                <w:tab w:val="left" w:pos="1080" w:leader="none"/>
              </w:tabs>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w:t>
            </w:r>
            <w:r/>
          </w:p>
        </w:tc>
      </w:tr>
      <w:tr>
        <w:trPr>
          <w:cantSplit/>
          <w:trHeight w:val="20"/>
        </w:trPr>
        <w:tc>
          <w:tcPr>
            <w:tcW w:w="748" w:type="dxa"/>
            <w:vAlign w:val="center"/>
            <w:textDirection w:val="lrTb"/>
            <w:noWrap w:val="false"/>
          </w:tcPr>
          <w:p>
            <w:pPr>
              <w:jc w:val="cente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3-2</w:t>
            </w:r>
            <w:r/>
          </w:p>
        </w:tc>
        <w:tc>
          <w:tcPr>
            <w:tcW w:w="2021"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其他特定资格要求</w:t>
            </w:r>
            <w:r/>
          </w:p>
        </w:tc>
        <w:tc>
          <w:tcPr>
            <w:tcW w:w="5254" w:type="dxa"/>
            <w:vAlign w:val="center"/>
            <w:textDirection w:val="lrTb"/>
            <w:noWrap w:val="false"/>
          </w:tcPr>
          <w:p>
            <w:pPr>
              <w:spacing w:line="360" w:lineRule="auto"/>
              <w:rPr>
                <w:rFonts w:hint="eastAsia" w:ascii="Times New Roman" w:hAnsi="Times New Roman" w:eastAsia="宋体" w:cs="Times New Roman"/>
                <w:b/>
                <w:bCs/>
                <w:color w:val="0000ff"/>
                <w:sz w:val="24"/>
                <w:highlight w:val="none"/>
              </w:rPr>
            </w:pPr>
            <w:r>
              <w:rPr>
                <w:rFonts w:hint="eastAsia" w:ascii="Times New Roman" w:hAnsi="Times New Roman" w:eastAsia="宋体" w:cs="Times New Roman"/>
                <w:b/>
                <w:bCs/>
                <w:color w:val="0000ff"/>
                <w:sz w:val="24"/>
                <w:highlight w:val="none"/>
              </w:rPr>
              <w:t xml:space="preserve">1</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rPr>
              <w:t xml:space="preserve">具备市政公用工程施工总承包三级及以上资质；同时具备有效的安全生产许可证；</w:t>
            </w:r>
            <w:r/>
          </w:p>
          <w:p>
            <w:pPr>
              <w:spacing w:line="360" w:lineRule="auto"/>
              <w:rPr>
                <w:rFonts w:hint="eastAsia" w:ascii="宋体" w:hAnsi="宋体" w:eastAsia="宋体" w:cs="宋体"/>
                <w:color w:val="auto"/>
                <w:sz w:val="24"/>
              </w:rPr>
            </w:pPr>
            <w:r>
              <w:rPr>
                <w:rFonts w:hint="eastAsia" w:ascii="Times New Roman" w:hAnsi="Times New Roman" w:eastAsia="宋体" w:cs="Times New Roman"/>
                <w:b/>
                <w:bCs/>
                <w:color w:val="0000ff"/>
                <w:sz w:val="24"/>
                <w:highlight w:val="none"/>
              </w:rPr>
              <w:t xml:space="preserve">2</w:t>
            </w:r>
            <w:r>
              <w:rPr>
                <w:rFonts w:hint="eastAsia" w:ascii="Times New Roman" w:hAnsi="Times New Roman" w:eastAsia="宋体" w:cs="Times New Roman"/>
                <w:b/>
                <w:bCs/>
                <w:color w:val="0000ff"/>
                <w:sz w:val="24"/>
                <w:highlight w:val="none"/>
                <w:lang w:eastAsia="zh-CN"/>
              </w:rPr>
              <w:t xml:space="preserve">）</w:t>
            </w:r>
            <w:r>
              <w:rPr>
                <w:rFonts w:hint="eastAsia" w:ascii="Times New Roman" w:hAnsi="Times New Roman" w:eastAsia="宋体" w:cs="Times New Roman"/>
                <w:b/>
                <w:bCs/>
                <w:color w:val="0000ff"/>
                <w:sz w:val="24"/>
                <w:highlight w:val="none"/>
              </w:rPr>
              <w:t xml:space="preserve">项目负责人须具备市政公用工程二级及以上注册建造师资格及建设行政主管部门核发的安全生产考核合格证（B证）。</w:t>
            </w:r>
            <w:r/>
          </w:p>
        </w:tc>
        <w:tc>
          <w:tcPr>
            <w:tcW w:w="1940" w:type="dxa"/>
            <w:vAlign w:val="center"/>
            <w:textDirection w:val="lrTb"/>
            <w:noWrap w:val="false"/>
          </w:tcPr>
          <w:p>
            <w:pPr>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提供证明文件的电子件或电子证照</w:t>
            </w:r>
            <w:r/>
          </w:p>
        </w:tc>
      </w:tr>
    </w:tbl>
    <w:p>
      <w:pPr>
        <w:jc w:val="left"/>
        <w:widowControl/>
        <w:rPr>
          <w:rFonts w:hint="eastAsia" w:ascii="宋体" w:hAnsi="宋体" w:eastAsia="宋体" w:cs="宋体"/>
          <w:color w:val="auto"/>
          <w:sz w:val="24"/>
        </w:rPr>
      </w:pPr>
      <w:r>
        <w:rPr>
          <w:rFonts w:hint="eastAsia" w:ascii="宋体" w:hAnsi="宋体" w:eastAsia="宋体" w:cs="宋体"/>
          <w:color w:val="auto"/>
          <w:sz w:val="24"/>
        </w:rPr>
        <w:br w:type="page" w:clear="all"/>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《符合性审查要求》见下表：</w:t>
      </w:r>
      <w:r/>
    </w:p>
    <w:p>
      <w:pPr>
        <w:jc w:val="center"/>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t xml:space="preserve">符合性审查要求</w:t>
      </w:r>
      <w:r/>
    </w:p>
    <w:tbl>
      <w:tblPr>
        <w:tblStyle w:val="86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4"/>
        <w:gridCol w:w="6654"/>
      </w:tblGrid>
      <w:tr>
        <w:trPr>
          <w:jc w:val="center"/>
          <w:trHeight w:val="300"/>
        </w:trPr>
        <w:tc>
          <w:tcPr>
            <w:tcW w:w="404" w:type="dxa"/>
            <w:vAlign w:val="center"/>
            <w:textDirection w:val="lrTb"/>
            <w:noWrap w:val="false"/>
          </w:tcPr>
          <w:p>
            <w:pPr>
              <w:jc w:val="center"/>
              <w:widowControl/>
              <w:rPr>
                <w:rFonts w:hint="eastAsia" w:ascii="宋体" w:hAnsi="宋体" w:eastAsia="宋体" w:cs="宋体"/>
                <w:b/>
                <w:color w:val="auto"/>
                <w:sz w:val="24"/>
              </w:rPr>
            </w:pPr>
            <w:r>
              <w:rPr>
                <w:rFonts w:hint="eastAsia" w:ascii="宋体" w:hAnsi="宋体" w:eastAsia="宋体" w:cs="宋体"/>
                <w:b/>
                <w:color w:val="auto"/>
                <w:sz w:val="24"/>
              </w:rPr>
              <w:t xml:space="preserve">序号</w:t>
            </w:r>
            <w:r/>
          </w:p>
        </w:tc>
        <w:tc>
          <w:tcPr>
            <w:tcW w:w="976" w:type="dxa"/>
            <w:vAlign w:val="center"/>
            <w:textDirection w:val="lrTb"/>
            <w:noWrap w:val="false"/>
          </w:tcPr>
          <w:p>
            <w:pPr>
              <w:jc w:val="center"/>
              <w:widowControl/>
              <w:rPr>
                <w:rFonts w:hint="eastAsia" w:ascii="宋体" w:hAnsi="宋体" w:eastAsia="宋体" w:cs="宋体"/>
                <w:b/>
                <w:color w:val="auto"/>
                <w:sz w:val="24"/>
              </w:rPr>
            </w:pPr>
            <w:r>
              <w:rPr>
                <w:rFonts w:hint="eastAsia" w:ascii="宋体" w:hAnsi="宋体" w:eastAsia="宋体" w:cs="宋体"/>
                <w:b/>
                <w:color w:val="auto"/>
                <w:sz w:val="24"/>
              </w:rPr>
              <w:t xml:space="preserve">审查因素</w:t>
            </w:r>
            <w:r/>
          </w:p>
        </w:tc>
        <w:tc>
          <w:tcPr>
            <w:tcW w:w="3620" w:type="dxa"/>
            <w:vAlign w:val="center"/>
            <w:textDirection w:val="lrTb"/>
            <w:noWrap w:val="false"/>
          </w:tcPr>
          <w:p>
            <w:pPr>
              <w:jc w:val="center"/>
              <w:widowControl/>
              <w:rPr>
                <w:rFonts w:hint="eastAsia" w:ascii="宋体" w:hAnsi="宋体" w:eastAsia="宋体" w:cs="宋体"/>
                <w:b/>
                <w:color w:val="auto"/>
                <w:sz w:val="24"/>
              </w:rPr>
            </w:pPr>
            <w:r>
              <w:rPr>
                <w:rFonts w:hint="eastAsia" w:ascii="宋体" w:hAnsi="宋体" w:eastAsia="宋体" w:cs="宋体"/>
                <w:b/>
                <w:color w:val="auto"/>
                <w:sz w:val="24"/>
              </w:rPr>
              <w:t xml:space="preserve">审查内容</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响应函、法定代表人资格证明书和政府采购供应商信用承诺书</w:t>
            </w:r>
            <w:r/>
          </w:p>
        </w:tc>
        <w:tc>
          <w:tcPr>
            <w:tcW w:w="3620" w:type="dxa"/>
            <w:vAlign w:val="center"/>
            <w:textDirection w:val="lrTb"/>
            <w:noWrap w:val="false"/>
          </w:tcPr>
          <w:p>
            <w:pPr>
              <w:jc w:val="left"/>
              <w:widowControl/>
              <w:rPr>
                <w:rFonts w:hint="eastAsia" w:ascii="宋体" w:hAnsi="宋体" w:eastAsia="宋体" w:cs="宋体"/>
                <w:color w:val="auto"/>
                <w:sz w:val="24"/>
              </w:rPr>
            </w:pPr>
            <w:r/>
            <w:bookmarkStart w:id="658" w:name="OLE_LINK24"/>
            <w:r>
              <w:rPr>
                <w:rFonts w:hint="eastAsia" w:ascii="宋体" w:hAnsi="宋体" w:eastAsia="宋体" w:cs="宋体"/>
                <w:color w:val="auto"/>
                <w:sz w:val="24"/>
              </w:rPr>
              <w:t xml:space="preserve">按磋商文件要求提供响应函、法定代表人资格证明书和政府采购供应商信用承诺书；</w:t>
            </w:r>
            <w:bookmarkEnd w:id="658"/>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响应完整性</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未将一个采购包中的内容拆开响应；</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976" w:type="dxa"/>
            <w:vAlign w:val="center"/>
            <w:textDirection w:val="lrTb"/>
            <w:noWrap w:val="false"/>
          </w:tcPr>
          <w:p>
            <w:pPr>
              <w:jc w:val="left"/>
              <w:widowControl/>
              <w:rPr>
                <w:rFonts w:hint="eastAsia" w:ascii="宋体" w:hAnsi="宋体" w:eastAsia="宋体" w:cs="宋体"/>
                <w:color w:val="auto"/>
                <w:sz w:val="24"/>
              </w:rPr>
            </w:pPr>
            <w:r/>
            <w:bookmarkStart w:id="659" w:name="OLE_LINK19"/>
            <w:r>
              <w:rPr>
                <w:rFonts w:hint="eastAsia" w:ascii="宋体" w:hAnsi="宋体" w:eastAsia="宋体" w:cs="宋体"/>
                <w:color w:val="auto"/>
                <w:sz w:val="24"/>
              </w:rPr>
              <w:t xml:space="preserve">响应报价</w:t>
            </w:r>
            <w:bookmarkEnd w:id="659"/>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响应报价未超过磋商文件中规定的项目/采购包预算金额或者项目/采购包最高限价；</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报价唯一性</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响应文件未出现可选择性或可调整的报价（磋商文件另有规定的除外）；</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响应有效期</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响应文件中承诺的响应有效期满足磋商文件中载明的响应有效期的；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签署、加盖公章</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按照磋商文件要求签署、加盖公章的；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实质性格式</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标记为“实质性格式”的文件均按磋商文件要求提供；</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★号条款响应</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响应文件满足磋商文件第五章《采购需求》中★号条款要求的；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分包承担主体资质（如有）</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分包承担主体具备《供应商须知资料表》载明的资质条件且提供了资质证书电子件（如有）；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分包意向协议</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（如有）</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按磋商文件规定签订并提供分包意向协议原件的电子件的；（如有）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报价的修正（如有）</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不涉及报价修正，或响应文件报价出现前后不一致时，供应商对修正后的报价予以确认；（如有）</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进口产品</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（如有）</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磋商文件不接受进口产品响应的内容时，供应商所投产品非进口产品的；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13</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国家有关部门对供应商的响应产品有强制性规定或要求的</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15</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公平竞争</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16</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串通响应</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17</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附加条件</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响应文件未含有采购人不能接受的附加条件的；</w:t>
            </w:r>
            <w:r/>
          </w:p>
        </w:tc>
      </w:tr>
      <w:tr>
        <w:trPr>
          <w:jc w:val="center"/>
          <w:trHeight w:val="685"/>
        </w:trPr>
        <w:tc>
          <w:tcPr>
            <w:tcW w:w="404" w:type="dxa"/>
            <w:vAlign w:val="center"/>
            <w:textDirection w:val="lrTb"/>
            <w:noWrap w:val="false"/>
          </w:tcPr>
          <w:p>
            <w:pPr>
              <w:jc w:val="center"/>
              <w:widowControl/>
              <w:rPr>
                <w:rFonts w:hint="eastAsia" w:ascii="宋体" w:hAnsi="宋体" w:eastAsia="宋体" w:cs="宋体"/>
                <w:color w:val="auto"/>
                <w:sz w:val="24"/>
              </w:rPr>
            </w:pPr>
            <w:r>
              <w:rPr>
                <w:rFonts w:hint="eastAsia" w:ascii="宋体" w:hAnsi="宋体" w:eastAsia="宋体" w:cs="宋体"/>
                <w:color w:val="auto"/>
                <w:sz w:val="24"/>
              </w:rPr>
              <w:t xml:space="preserve">18</w:t>
            </w:r>
            <w:r/>
          </w:p>
        </w:tc>
        <w:tc>
          <w:tcPr>
            <w:tcW w:w="976"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其他无效情形</w:t>
            </w:r>
            <w:r/>
          </w:p>
        </w:tc>
        <w:tc>
          <w:tcPr>
            <w:tcW w:w="3620" w:type="dxa"/>
            <w:vAlign w:val="center"/>
            <w:textDirection w:val="lrTb"/>
            <w:noWrap w:val="false"/>
          </w:tcPr>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供应商、响应文件不存在不符合法律、法规和磋商文件规定的其他无效情形。</w:t>
            </w:r>
            <w:r/>
          </w:p>
        </w:tc>
      </w:tr>
    </w:tbl>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磋商、响应文件有关事项的澄清、说明或者更正和最终报价</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对磋商文件作出的实质性变动是磋商文件的有效组成部分，磋商小组应当及时通过常州市政府采购业务管理平台系统以书面形式同时通知所有参加磋商的供应商。</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响应文件的澄清、说明或者更正：</w:t>
      </w:r>
      <w:r/>
    </w:p>
    <w:p>
      <w:pPr>
        <w:ind w:left="1080"/>
        <w:spacing w:line="360" w:lineRule="auto"/>
        <w:tabs>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b/>
          <w:color w:val="auto"/>
          <w:sz w:val="24"/>
        </w:rPr>
      </w:pPr>
      <w:r>
        <w:rPr>
          <w:rFonts w:hint="eastAsia" w:ascii="宋体" w:hAnsi="宋体" w:eastAsia="宋体" w:cs="宋体"/>
          <w:b/>
          <w:color w:val="auto"/>
          <w:sz w:val="24"/>
        </w:rPr>
        <w:t xml:space="preserve">磋商结束后，磋商小组将要求所有实质性响应的供应商在规定时间内通过常州市政府采购业务管理平台系统提交最终报价</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磋商文件能够详细列明采购标的的技术、服务要求的，磋商结束后，磋商小组应当要求所有实质</w:t>
      </w:r>
      <w:r>
        <w:rPr>
          <w:rFonts w:hint="eastAsia" w:ascii="宋体" w:hAnsi="宋体" w:eastAsia="宋体" w:cs="宋体"/>
          <w:color w:val="auto"/>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已提交响应文件的供应商，在提交最终报价之前，可以根据磋商情况退出磋商。</w:t>
      </w:r>
      <w:r/>
    </w:p>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最终报价的算术修正及政策调整</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rPr>
      </w:pPr>
      <w:r>
        <w:rPr>
          <w:rFonts w:hint="eastAsia" w:ascii="宋体" w:hAnsi="宋体" w:eastAsia="宋体" w:cs="宋体"/>
          <w:color w:val="auto"/>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u w:val="single"/>
        </w:rPr>
      </w:pPr>
      <w:r>
        <w:rPr>
          <w:rFonts w:hint="eastAsia" w:ascii="宋体" w:hAnsi="宋体" w:eastAsia="宋体" w:cs="宋体"/>
          <w:color w:val="auto"/>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无，按下述3.2.2-3.2.5项规定修正。</w:t>
      </w:r>
      <w:r/>
    </w:p>
    <w:p>
      <w:pPr>
        <w:numPr>
          <w:ilvl w:val="2"/>
          <w:numId w:val="10"/>
        </w:numPr>
        <w:ind w:left="2035"/>
        <w:spacing w:line="360" w:lineRule="auto"/>
        <w:tabs>
          <w:tab w:val="left" w:pos="2035" w:leader="none"/>
          <w:tab w:val="left" w:pos="2114"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rFonts w:hint="eastAsia" w:ascii="宋体" w:hAnsi="宋体" w:eastAsia="宋体" w:cs="宋体"/>
          <w:color w:val="auto"/>
          <w:sz w:val="24"/>
        </w:rPr>
      </w:pPr>
      <w:r>
        <w:rPr>
          <w:rFonts w:hint="eastAsia" w:ascii="宋体" w:hAnsi="宋体" w:eastAsia="宋体" w:cs="宋体"/>
          <w:color w:val="auto"/>
          <w:sz w:val="24"/>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rPr>
      </w:pPr>
      <w:r>
        <w:rPr>
          <w:rFonts w:hint="eastAsia" w:ascii="宋体" w:hAnsi="宋体" w:eastAsia="宋体" w:cs="宋体"/>
          <w:color w:val="auto"/>
          <w:sz w:val="24"/>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rPr>
        <w:t xml:space="preserve">其响应无效</w:t>
      </w:r>
      <w:r>
        <w:rPr>
          <w:rFonts w:hint="eastAsia" w:ascii="宋体" w:hAnsi="宋体" w:eastAsia="宋体" w:cs="宋体"/>
          <w:color w:val="auto"/>
          <w:sz w:val="24"/>
        </w:rPr>
        <w:t xml:space="preserve">。</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0"/>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对于未预留份额专门面向中小企业采购的采购项目，以及预留份额项目中的非预留部分采购包，对</w:t>
      </w:r>
      <w:r>
        <w:rPr>
          <w:rFonts w:hint="eastAsia" w:ascii="宋体" w:hAnsi="宋体" w:eastAsia="宋体" w:cs="宋体"/>
          <w:b/>
          <w:color w:val="auto"/>
          <w:sz w:val="24"/>
        </w:rPr>
        <w:t xml:space="preserve">小微企业</w:t>
      </w:r>
      <w:r>
        <w:rPr>
          <w:rFonts w:hint="eastAsia" w:ascii="宋体" w:hAnsi="宋体" w:eastAsia="宋体" w:cs="宋体"/>
          <w:color w:val="auto"/>
          <w:sz w:val="24"/>
        </w:rPr>
        <w:t xml:space="preserve">报价给予20%的扣除，用扣除后的价格参加评审。</w:t>
      </w:r>
      <w:r/>
    </w:p>
    <w:p>
      <w:pPr>
        <w:numPr>
          <w:ilvl w:val="2"/>
          <w:numId w:val="10"/>
        </w:num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对于未预留份额专门面向中小企业采购的采购项目，以及预留份额项目中的非预留部分采购包，且接受大中型企业与</w:t>
      </w:r>
      <w:r>
        <w:rPr>
          <w:rFonts w:hint="eastAsia" w:ascii="宋体" w:hAnsi="宋体" w:eastAsia="宋体" w:cs="宋体"/>
          <w:b/>
          <w:color w:val="auto"/>
          <w:sz w:val="24"/>
        </w:rPr>
        <w:t xml:space="preserve">小微企业</w:t>
      </w:r>
      <w:r>
        <w:rPr>
          <w:rFonts w:hint="eastAsia" w:ascii="宋体" w:hAnsi="宋体" w:eastAsia="宋体" w:cs="宋体"/>
          <w:color w:val="auto"/>
          <w:sz w:val="24"/>
        </w:rPr>
        <w:t xml:space="preserve">组成联合体或者允许大中型企业向一家或者多家</w:t>
      </w:r>
      <w:r>
        <w:rPr>
          <w:rFonts w:hint="eastAsia" w:ascii="宋体" w:hAnsi="宋体" w:eastAsia="宋体" w:cs="宋体"/>
          <w:b/>
          <w:color w:val="auto"/>
          <w:sz w:val="24"/>
        </w:rPr>
        <w:t xml:space="preserve">小微企业</w:t>
      </w:r>
      <w:r>
        <w:rPr>
          <w:rFonts w:hint="eastAsia" w:ascii="宋体" w:hAnsi="宋体" w:eastAsia="宋体" w:cs="宋体"/>
          <w:color w:val="auto"/>
          <w:sz w:val="24"/>
        </w:rPr>
        <w:t xml:space="preserve">分包的采购项目，对于联合协议或者分包意向协议约定</w:t>
      </w:r>
      <w:r>
        <w:rPr>
          <w:rFonts w:hint="eastAsia" w:ascii="宋体" w:hAnsi="宋体" w:eastAsia="宋体" w:cs="宋体"/>
          <w:b/>
          <w:color w:val="auto"/>
          <w:sz w:val="24"/>
        </w:rPr>
        <w:t xml:space="preserve">小微企业</w:t>
      </w:r>
      <w:r>
        <w:rPr>
          <w:rFonts w:hint="eastAsia" w:ascii="宋体" w:hAnsi="宋体" w:eastAsia="宋体" w:cs="宋体"/>
          <w:color w:val="auto"/>
          <w:sz w:val="24"/>
        </w:rPr>
        <w:t xml:space="preserve">的合同份额占到合同总金额 30%以上的联合体或者大中型企业的报价给予3%的扣除，用扣除后的价格参加评审。</w:t>
      </w:r>
      <w:r/>
    </w:p>
    <w:p>
      <w:pPr>
        <w:numPr>
          <w:ilvl w:val="2"/>
          <w:numId w:val="10"/>
        </w:numPr>
        <w:ind w:left="2035"/>
        <w:spacing w:line="360" w:lineRule="auto"/>
        <w:tabs>
          <w:tab w:val="left" w:pos="1080" w:leader="none"/>
          <w:tab w:val="left" w:pos="1589" w:leader="none"/>
          <w:tab w:val="left" w:pos="2035" w:leader="none"/>
        </w:tabs>
        <w:rPr>
          <w:rFonts w:hint="eastAsia" w:ascii="宋体" w:hAnsi="宋体" w:eastAsia="宋体" w:cs="宋体"/>
          <w:color w:val="auto"/>
          <w:sz w:val="24"/>
        </w:rPr>
      </w:pPr>
      <w:r>
        <w:rPr>
          <w:rFonts w:hint="eastAsia" w:ascii="宋体" w:hAnsi="宋体" w:eastAsia="宋体" w:cs="宋体"/>
          <w:color w:val="auto"/>
          <w:sz w:val="24"/>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rFonts w:hint="eastAsia" w:ascii="宋体" w:hAnsi="宋体" w:eastAsia="宋体" w:cs="宋体"/>
          <w:color w:val="auto"/>
          <w:sz w:val="24"/>
        </w:rPr>
      </w:pPr>
      <w:r>
        <w:rPr>
          <w:rFonts w:hint="eastAsia" w:ascii="宋体" w:hAnsi="宋体" w:eastAsia="宋体" w:cs="宋体"/>
          <w:color w:val="auto"/>
          <w:sz w:val="24"/>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rFonts w:hint="eastAsia" w:ascii="宋体" w:hAnsi="宋体" w:eastAsia="宋体" w:cs="宋体"/>
          <w:color w:val="auto"/>
          <w:sz w:val="24"/>
        </w:rPr>
      </w:pPr>
      <w:r>
        <w:rPr>
          <w:rFonts w:hint="eastAsia" w:ascii="宋体" w:hAnsi="宋体" w:eastAsia="宋体" w:cs="宋体"/>
          <w:color w:val="auto"/>
          <w:sz w:val="24"/>
        </w:rPr>
        <w:t xml:space="preserve">中小企业参加政府采购活动，应当按照竞争性磋商文件给定的格式出具《中小企业声明函》，否则不得享受相关中小企业扶持政策。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rFonts w:hint="eastAsia" w:ascii="宋体" w:hAnsi="宋体" w:eastAsia="宋体" w:cs="宋体"/>
          <w:color w:val="auto"/>
          <w:sz w:val="24"/>
        </w:rPr>
      </w:pPr>
      <w:r>
        <w:rPr>
          <w:rFonts w:hint="eastAsia" w:ascii="宋体" w:hAnsi="宋体" w:eastAsia="宋体" w:cs="宋体"/>
          <w:color w:val="auto"/>
          <w:sz w:val="24"/>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rFonts w:hint="eastAsia" w:ascii="宋体" w:hAnsi="宋体" w:eastAsia="宋体" w:cs="宋体"/>
          <w:color w:val="auto"/>
          <w:sz w:val="24"/>
        </w:rPr>
      </w:pPr>
      <w:r>
        <w:rPr>
          <w:rFonts w:hint="eastAsia" w:ascii="宋体" w:hAnsi="宋体" w:eastAsia="宋体" w:cs="宋体"/>
          <w:color w:val="auto"/>
          <w:sz w:val="24"/>
        </w:rPr>
        <w:t xml:space="preserve">残疾人福利性单位按竞争性磋商文件要求提供了《残疾人福利性单位声明函》（见附件）的，视同小微企业。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若供应商同时属于小型或微型企业、监狱企业、残疾人福利性单位中的两种及以上，将不重复享受小微企业价格扣减的优惠政策。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rFonts w:hint="eastAsia" w:ascii="宋体" w:hAnsi="宋体" w:eastAsia="宋体" w:cs="宋体"/>
          <w:color w:val="auto"/>
          <w:sz w:val="24"/>
        </w:rPr>
      </w:pPr>
      <w:r>
        <w:rPr>
          <w:rFonts w:hint="eastAsia" w:ascii="宋体" w:hAnsi="宋体" w:eastAsia="宋体" w:cs="宋体"/>
          <w:color w:val="auto"/>
          <w:sz w:val="24"/>
        </w:rPr>
        <w:t xml:space="preserve">其他为落实政府采购政策实施的优先采购：______。</w:t>
      </w:r>
      <w:r/>
    </w:p>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磋商环节及提交最终报价后如出现以下情况的，供应商的</w:t>
      </w:r>
      <w:r>
        <w:rPr>
          <w:rFonts w:hint="eastAsia" w:ascii="宋体" w:hAnsi="宋体" w:eastAsia="宋体" w:cs="宋体"/>
          <w:b/>
          <w:color w:val="auto"/>
          <w:sz w:val="24"/>
        </w:rPr>
        <w:t xml:space="preserve">响应文件无效</w:t>
      </w:r>
      <w:r>
        <w:rPr>
          <w:rFonts w:hint="eastAsia" w:ascii="宋体" w:hAnsi="宋体" w:eastAsia="宋体" w:cs="宋体"/>
          <w:color w:val="auto"/>
          <w:sz w:val="24"/>
        </w:rPr>
        <w:t xml:space="preserve">：</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供应商对实质性变动不予确认的；</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不满足磋商文件★号条款或磋商文件技术指标超出磋商文件《采购需求》中主要技术参数允许偏差的最大范围的（如有）；</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未按照磋商小组规定的时间、逾期提交最终报价的；</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最终报价出现前后不一致，供应商对修正后的报价不予确认的；</w:t>
      </w:r>
      <w:r/>
    </w:p>
    <w:p>
      <w:pPr>
        <w:numPr>
          <w:ilvl w:val="1"/>
          <w:numId w:val="10"/>
        </w:numPr>
        <w:ind w:left="1077" w:hanging="720"/>
        <w:spacing w:line="360" w:lineRule="auto"/>
        <w:tabs>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其他：______。</w:t>
      </w:r>
      <w:bookmarkEnd w:id="638"/>
      <w:r/>
      <w:bookmarkEnd w:id="639"/>
      <w:r/>
      <w:r/>
    </w:p>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评审方法和评审标准</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竞争性磋商文件中没有规定的评审标准不得作为评审依据。</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非政府强制采购的节能产品或环境标志产品，依据品目清单和认证证书实施政府优先采购。优先采购的具体规定（如涉及）______。</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关于无线局域网认证产品政府采购清单中的产品，优先采购的具体规定（如涉及）______。</w:t>
      </w:r>
      <w:r/>
    </w:p>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确定</w:t>
      </w:r>
      <w:bookmarkStart w:id="660" w:name="_Toc150774646"/>
      <w:r/>
      <w:bookmarkStart w:id="661" w:name="_Toc164608815"/>
      <w:r/>
      <w:bookmarkStart w:id="662" w:name="_Toc164229387"/>
      <w:r/>
      <w:bookmarkStart w:id="663" w:name="_Ref467307010"/>
      <w:r/>
      <w:bookmarkStart w:id="664" w:name="_Toc164351640"/>
      <w:r/>
      <w:bookmarkStart w:id="665" w:name="_Toc164229241"/>
      <w:r/>
      <w:bookmarkStart w:id="666" w:name="_Toc520356170"/>
      <w:r/>
      <w:bookmarkStart w:id="667" w:name="_Toc151193716"/>
      <w:r/>
      <w:bookmarkStart w:id="668" w:name="_Toc226965819"/>
      <w:r/>
      <w:bookmarkStart w:id="669" w:name="_Toc226309790"/>
      <w:r/>
      <w:bookmarkStart w:id="670" w:name="_Toc127151546"/>
      <w:r/>
      <w:bookmarkStart w:id="671" w:name="_Toc127151747"/>
      <w:r/>
      <w:bookmarkStart w:id="672" w:name="_Toc150774751"/>
      <w:r/>
      <w:bookmarkStart w:id="673" w:name="_Toc149720839"/>
      <w:r/>
      <w:bookmarkStart w:id="674" w:name="_Toc151193788"/>
      <w:r/>
      <w:bookmarkStart w:id="675" w:name="_Toc151193934"/>
      <w:r/>
      <w:bookmarkStart w:id="676" w:name="_Toc305158888"/>
      <w:r/>
      <w:bookmarkStart w:id="677" w:name="_Toc195842911"/>
      <w:r/>
      <w:bookmarkStart w:id="678" w:name="_Toc151193644"/>
      <w:r/>
      <w:bookmarkStart w:id="679" w:name="_Toc226337242"/>
      <w:r/>
      <w:bookmarkStart w:id="680" w:name="_Toc150480784"/>
      <w:r/>
      <w:bookmarkStart w:id="681" w:name="_Toc142311048"/>
      <w:r/>
      <w:bookmarkStart w:id="682" w:name="_Toc264969236"/>
      <w:r/>
      <w:bookmarkStart w:id="683" w:name="_Toc151190173"/>
      <w:r/>
      <w:bookmarkStart w:id="684" w:name="_Toc127161460"/>
      <w:r/>
      <w:bookmarkStart w:id="685" w:name="_Toc265228384"/>
      <w:r/>
      <w:bookmarkStart w:id="686" w:name="_Toc151193860"/>
      <w:r/>
      <w:bookmarkStart w:id="687" w:name="_Toc226965736"/>
      <w:r/>
      <w:bookmarkStart w:id="688" w:name="_Toc305158814"/>
      <w:r/>
      <w:bookmarkStart w:id="689" w:name="_Toc164608660"/>
      <w:r/>
      <w:bookmarkStart w:id="690" w:name="_Toc150509297"/>
      <w:r>
        <w:rPr>
          <w:rFonts w:hint="eastAsia" w:ascii="宋体" w:hAnsi="宋体" w:eastAsia="宋体" w:cs="宋体"/>
          <w:color w:val="auto"/>
          <w:sz w:val="24"/>
        </w:rPr>
        <w:t xml:space="preserve">成交候选人名单</w:t>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szCs w:val="20"/>
        </w:rPr>
        <w:t xml:space="preserve">磋商小组根据上述供应商排序，依次推荐排序前</w:t>
      </w:r>
      <w:r>
        <w:rPr>
          <w:rFonts w:hint="eastAsia" w:ascii="宋体" w:hAnsi="宋体" w:eastAsia="宋体" w:cs="宋体"/>
          <w:color w:val="auto"/>
          <w:sz w:val="24"/>
        </w:rPr>
        <w:t xml:space="preserve">3名</w:t>
      </w:r>
      <w:r>
        <w:rPr>
          <w:rFonts w:hint="eastAsia" w:ascii="宋体" w:hAnsi="宋体" w:eastAsia="宋体" w:cs="宋体"/>
          <w:color w:val="auto"/>
          <w:sz w:val="24"/>
          <w:szCs w:val="20"/>
        </w:rPr>
        <w:t xml:space="preserve">的供应商为</w:t>
      </w:r>
      <w:r>
        <w:rPr>
          <w:rFonts w:hint="eastAsia" w:ascii="宋体" w:hAnsi="宋体" w:eastAsia="宋体" w:cs="宋体"/>
          <w:color w:val="auto"/>
          <w:sz w:val="24"/>
          <w:szCs w:val="21"/>
        </w:rPr>
        <w:t xml:space="preserve">成交候选供应商</w:t>
      </w:r>
      <w:r>
        <w:rPr>
          <w:rFonts w:hint="eastAsia" w:ascii="宋体" w:hAnsi="宋体" w:eastAsia="宋体" w:cs="宋体"/>
          <w:color w:val="auto"/>
          <w:sz w:val="24"/>
          <w:szCs w:val="20"/>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rFonts w:hint="eastAsia" w:ascii="宋体" w:hAnsi="宋体" w:eastAsia="宋体" w:cs="宋体"/>
          <w:color w:val="auto"/>
          <w:sz w:val="24"/>
        </w:rPr>
      </w:pPr>
      <w:r>
        <w:rPr>
          <w:rFonts w:hint="eastAsia" w:ascii="宋体" w:hAnsi="宋体" w:eastAsia="宋体" w:cs="宋体"/>
          <w:color w:val="auto"/>
          <w:sz w:val="24"/>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rFonts w:hint="eastAsia" w:ascii="宋体" w:hAnsi="宋体" w:eastAsia="宋体" w:cs="宋体"/>
          <w:color w:val="auto"/>
          <w:sz w:val="24"/>
        </w:rPr>
        <w:outlineLvl w:val="1"/>
      </w:pPr>
      <w:r>
        <w:rPr>
          <w:rFonts w:hint="eastAsia" w:ascii="宋体" w:hAnsi="宋体" w:eastAsia="宋体" w:cs="宋体"/>
          <w:color w:val="auto"/>
          <w:sz w:val="24"/>
        </w:rPr>
        <w:t xml:space="preserve">报告违法行为</w:t>
      </w:r>
      <w:r/>
    </w:p>
    <w:p>
      <w:pPr>
        <w:numPr>
          <w:ilvl w:val="1"/>
          <w:numId w:val="10"/>
        </w:numPr>
        <w:ind w:left="1077" w:hanging="720"/>
        <w:jc w:val="left"/>
        <w:spacing w:line="360" w:lineRule="auto"/>
        <w:widowControl/>
        <w:tabs>
          <w:tab w:val="left" w:pos="1080" w:leader="none"/>
          <w:tab w:val="left" w:pos="1872" w:leader="none"/>
        </w:tabs>
        <w:rPr>
          <w:rFonts w:hint="eastAsia" w:ascii="宋体" w:hAnsi="宋体" w:eastAsia="宋体" w:cs="宋体"/>
          <w:color w:val="auto"/>
        </w:rPr>
      </w:pPr>
      <w:r>
        <w:rPr>
          <w:rFonts w:hint="eastAsia" w:ascii="宋体" w:hAnsi="宋体" w:eastAsia="宋体" w:cs="宋体"/>
          <w:color w:val="auto"/>
          <w:sz w:val="24"/>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b/>
          <w:color w:val="auto"/>
          <w:sz w:val="24"/>
        </w:rPr>
        <w:br w:type="page" w:clear="all"/>
      </w:r>
      <w:r/>
    </w:p>
    <w:p>
      <w:pPr>
        <w:pStyle w:val="1046"/>
        <w:spacing w:before="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二、评审标准</w:t>
      </w:r>
      <w:r/>
    </w:p>
    <w:tbl>
      <w:tblPr>
        <w:tblStyle w:val="861"/>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459"/>
        <w:gridCol w:w="791"/>
        <w:gridCol w:w="4559"/>
        <w:gridCol w:w="2578"/>
      </w:tblGrid>
      <w:tr>
        <w:trPr>
          <w:jc w:val="center"/>
        </w:trPr>
        <w:tc>
          <w:tcPr>
            <w:tcW w:w="713" w:type="dxa"/>
            <w:vAlign w:val="center"/>
            <w:textDirection w:val="lrTb"/>
            <w:noWrap w:val="false"/>
          </w:tcPr>
          <w:p>
            <w:pPr>
              <w:ind w:firstLine="28"/>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序号</w:t>
            </w:r>
            <w:r/>
          </w:p>
        </w:tc>
        <w:tc>
          <w:tcPr>
            <w:tcW w:w="1459" w:type="dxa"/>
            <w:vAlign w:val="center"/>
            <w:textDirection w:val="lrTb"/>
            <w:noWrap w:val="false"/>
          </w:tcPr>
          <w:p>
            <w:pPr>
              <w:ind w:firstLine="28"/>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评分因素</w:t>
            </w:r>
            <w:r/>
          </w:p>
        </w:tc>
        <w:tc>
          <w:tcPr>
            <w:tcW w:w="791" w:type="dxa"/>
            <w:vAlign w:val="center"/>
            <w:textDirection w:val="lrTb"/>
            <w:noWrap w:val="false"/>
          </w:tcPr>
          <w:p>
            <w:pPr>
              <w:ind w:firstLine="28"/>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分值</w:t>
            </w:r>
            <w:r/>
          </w:p>
        </w:tc>
        <w:tc>
          <w:tcPr>
            <w:tcW w:w="4559" w:type="dxa"/>
            <w:vAlign w:val="center"/>
            <w:textDirection w:val="lrTb"/>
            <w:noWrap w:val="false"/>
          </w:tcPr>
          <w:p>
            <w:pPr>
              <w:ind w:firstLine="28"/>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评分标准</w:t>
            </w:r>
            <w:r/>
          </w:p>
        </w:tc>
        <w:tc>
          <w:tcPr>
            <w:tcW w:w="2578" w:type="dxa"/>
            <w:vAlign w:val="center"/>
            <w:textDirection w:val="lrTb"/>
            <w:noWrap w:val="false"/>
          </w:tcPr>
          <w:p>
            <w:pPr>
              <w:jc w:val="center"/>
              <w:spacing w:before="0" w:after="0" w:line="240" w:lineRule="auto"/>
              <w:widowControl w:val="off"/>
              <w:rPr>
                <w:rFonts w:ascii="Times New Roman" w:hAnsi="Times New Roman" w:eastAsia="宋体" w:cs="Times New Roman"/>
                <w:b/>
                <w:color w:val="auto"/>
                <w:sz w:val="21"/>
                <w:szCs w:val="21"/>
                <w:highlight w:val="none"/>
                <w:lang w:val="en-US" w:eastAsia="zh-CN" w:bidi="ar-SA"/>
              </w:rPr>
            </w:pPr>
            <w:r>
              <w:rPr>
                <w:rFonts w:ascii="Times New Roman" w:hAnsi="Times New Roman" w:eastAsia="宋体" w:cs="Times New Roman"/>
                <w:b/>
                <w:color w:val="auto"/>
                <w:sz w:val="21"/>
                <w:szCs w:val="21"/>
                <w:highlight w:val="none"/>
                <w:lang w:val="en-US" w:eastAsia="zh-CN" w:bidi="ar-SA"/>
              </w:rPr>
              <w:t xml:space="preserve">说明</w:t>
            </w:r>
            <w:r/>
          </w:p>
        </w:tc>
      </w:tr>
      <w:tr>
        <w:trPr>
          <w:jc w:val="center"/>
          <w:trHeight w:val="631"/>
        </w:trPr>
        <w:tc>
          <w:tcPr>
            <w:tcW w:w="713" w:type="dxa"/>
            <w:vAlign w:val="center"/>
            <w:textDirection w:val="lrTb"/>
            <w:noWrap w:val="false"/>
          </w:tcPr>
          <w:p>
            <w:pPr>
              <w:ind w:firstLine="28"/>
              <w:jc w:val="center"/>
              <w:rPr>
                <w:rFonts w:hint="default"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1</w:t>
            </w:r>
            <w:r/>
          </w:p>
        </w:tc>
        <w:tc>
          <w:tcPr>
            <w:tcW w:w="1459"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价格分</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0</w:t>
            </w:r>
            <w:r/>
          </w:p>
        </w:tc>
        <w:tc>
          <w:tcPr>
            <w:tcW w:w="4559" w:type="dxa"/>
            <w:vAlign w:val="center"/>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采用低价优先法计算，即满足</w:t>
            </w:r>
            <w:r>
              <w:rPr>
                <w:rFonts w:hint="default" w:ascii="Times New Roman" w:hAnsi="Times New Roman" w:eastAsia="宋体" w:cs="Times New Roman"/>
                <w:color w:val="auto"/>
                <w:sz w:val="21"/>
                <w:szCs w:val="21"/>
                <w:highlight w:val="none"/>
                <w:lang w:val="en-US" w:eastAsia="zh-CN"/>
              </w:rPr>
              <w:t xml:space="preserve">磋商</w:t>
            </w:r>
            <w:r>
              <w:rPr>
                <w:rFonts w:hint="default" w:ascii="Times New Roman" w:hAnsi="Times New Roman" w:eastAsia="宋体" w:cs="Times New Roman"/>
                <w:color w:val="auto"/>
                <w:sz w:val="21"/>
                <w:szCs w:val="21"/>
                <w:highlight w:val="none"/>
              </w:rPr>
              <w:t xml:space="preserve">文件要求且</w:t>
            </w:r>
            <w:r>
              <w:rPr>
                <w:rFonts w:hint="default" w:ascii="Times New Roman" w:hAnsi="Times New Roman" w:eastAsia="宋体" w:cs="Times New Roman"/>
                <w:color w:val="auto"/>
                <w:sz w:val="21"/>
                <w:szCs w:val="21"/>
                <w:highlight w:val="none"/>
                <w:lang w:val="en-US" w:eastAsia="zh-CN"/>
              </w:rPr>
              <w:t xml:space="preserve">最后报价</w:t>
            </w:r>
            <w:r>
              <w:rPr>
                <w:rFonts w:hint="default" w:ascii="Times New Roman" w:hAnsi="Times New Roman" w:eastAsia="宋体" w:cs="Times New Roman"/>
                <w:color w:val="auto"/>
                <w:sz w:val="21"/>
                <w:szCs w:val="21"/>
                <w:highlight w:val="none"/>
              </w:rPr>
              <w:t xml:space="preserve">最低的</w:t>
            </w:r>
            <w:r>
              <w:rPr>
                <w:rFonts w:hint="default" w:ascii="Times New Roman" w:hAnsi="Times New Roman" w:eastAsia="宋体" w:cs="Times New Roman"/>
                <w:color w:val="auto"/>
                <w:sz w:val="21"/>
                <w:szCs w:val="21"/>
                <w:highlight w:val="none"/>
                <w:lang w:val="en-US" w:eastAsia="zh-CN"/>
              </w:rPr>
              <w:t xml:space="preserve">供应商的</w:t>
            </w:r>
            <w:r>
              <w:rPr>
                <w:rFonts w:hint="default" w:ascii="Times New Roman" w:hAnsi="Times New Roman" w:eastAsia="宋体" w:cs="Times New Roman"/>
                <w:color w:val="auto"/>
                <w:sz w:val="21"/>
                <w:szCs w:val="21"/>
                <w:highlight w:val="none"/>
              </w:rPr>
              <w:t xml:space="preserve">报价为</w:t>
            </w:r>
            <w:r>
              <w:rPr>
                <w:rFonts w:hint="default" w:ascii="Times New Roman" w:hAnsi="Times New Roman" w:eastAsia="宋体" w:cs="Times New Roman"/>
                <w:color w:val="auto"/>
                <w:sz w:val="21"/>
                <w:szCs w:val="21"/>
                <w:highlight w:val="none"/>
                <w:lang w:val="en-US" w:eastAsia="zh-CN"/>
              </w:rPr>
              <w:t xml:space="preserve">磋商</w:t>
            </w:r>
            <w:r>
              <w:rPr>
                <w:rFonts w:hint="default" w:ascii="Times New Roman" w:hAnsi="Times New Roman" w:eastAsia="宋体" w:cs="Times New Roman"/>
                <w:color w:val="auto"/>
                <w:sz w:val="21"/>
                <w:szCs w:val="21"/>
                <w:highlight w:val="none"/>
              </w:rPr>
              <w:t xml:space="preserve">基准价，其价格分为满分。其他供应商的价格分统一按照下列公式计算：</w:t>
            </w:r>
            <w:r/>
          </w:p>
          <w:p>
            <w:pP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价格分</w:t>
            </w:r>
            <w:r>
              <w:rPr>
                <w:rFonts w:hint="default" w:ascii="Times New Roman" w:hAnsi="Times New Roman" w:eastAsia="宋体" w:cs="Times New Roman"/>
                <w:color w:val="auto"/>
                <w:sz w:val="21"/>
                <w:szCs w:val="21"/>
                <w:highlight w:val="none"/>
              </w:rPr>
              <w:t xml:space="preserve">得分＝（</w:t>
            </w:r>
            <w:r>
              <w:rPr>
                <w:rFonts w:hint="eastAsia" w:ascii="Times New Roman" w:hAnsi="Times New Roman" w:eastAsia="宋体" w:cs="Times New Roman"/>
                <w:color w:val="auto"/>
                <w:sz w:val="21"/>
                <w:szCs w:val="21"/>
                <w:highlight w:val="none"/>
                <w:lang w:val="en-US" w:eastAsia="zh-CN"/>
              </w:rPr>
              <w:t xml:space="preserve">磋商</w:t>
            </w:r>
            <w:r>
              <w:rPr>
                <w:rFonts w:hint="default" w:ascii="Times New Roman" w:hAnsi="Times New Roman" w:eastAsia="宋体" w:cs="Times New Roman"/>
                <w:color w:val="auto"/>
                <w:sz w:val="21"/>
                <w:szCs w:val="21"/>
                <w:highlight w:val="none"/>
              </w:rPr>
              <w:t xml:space="preserve">基准价/</w:t>
            </w:r>
            <w:r>
              <w:rPr>
                <w:rFonts w:hint="default" w:ascii="Times New Roman" w:hAnsi="Times New Roman" w:eastAsia="宋体" w:cs="Times New Roman"/>
                <w:color w:val="auto"/>
                <w:sz w:val="21"/>
                <w:szCs w:val="21"/>
                <w:highlight w:val="none"/>
                <w:lang w:val="en-US" w:eastAsia="zh-CN"/>
              </w:rPr>
              <w:t xml:space="preserve">最后磋商</w:t>
            </w:r>
            <w:r>
              <w:rPr>
                <w:rFonts w:hint="eastAsia" w:ascii="Times New Roman" w:hAnsi="Times New Roman" w:eastAsia="宋体" w:cs="Times New Roman"/>
                <w:color w:val="auto"/>
                <w:sz w:val="21"/>
                <w:szCs w:val="21"/>
                <w:highlight w:val="none"/>
              </w:rPr>
              <w:t xml:space="preserve">报价</w:t>
            </w:r>
            <w:r>
              <w:rPr>
                <w:rFonts w:hint="default" w:ascii="Times New Roman" w:hAnsi="Times New Roman" w:eastAsia="宋体" w:cs="Times New Roman"/>
                <w:color w:val="auto"/>
                <w:sz w:val="21"/>
                <w:szCs w:val="21"/>
                <w:highlight w:val="none"/>
              </w:rPr>
              <w:t xml:space="preserve">）×</w:t>
            </w:r>
            <w:r>
              <w:rPr>
                <w:rFonts w:hint="eastAsia"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lang w:val="en-US" w:eastAsia="zh-CN"/>
              </w:rPr>
              <w:t xml:space="preserve">0</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100%</w:t>
            </w:r>
            <w:r>
              <w:rPr>
                <w:rFonts w:hint="default" w:ascii="Times New Roman" w:hAnsi="Times New Roman" w:eastAsia="宋体" w:cs="Times New Roman"/>
                <w:color w:val="auto"/>
                <w:sz w:val="21"/>
                <w:szCs w:val="21"/>
                <w:highlight w:val="none"/>
              </w:rPr>
              <w:t xml:space="preserve">。</w:t>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289"/>
        </w:trPr>
        <w:tc>
          <w:tcPr>
            <w:tcW w:w="713"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w:t>
            </w:r>
            <w:r/>
          </w:p>
        </w:tc>
        <w:tc>
          <w:tcPr>
            <w:tcW w:w="1459"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主观分</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 xml:space="preserve">10</w:t>
            </w:r>
            <w:r/>
          </w:p>
        </w:tc>
        <w:tc>
          <w:tcPr>
            <w:tcW w:w="4559" w:type="dxa"/>
            <w:vAlign w:val="center"/>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Pr>
        <w:tc>
          <w:tcPr>
            <w:tcW w:w="713" w:type="dxa"/>
            <w:vAlign w:val="center"/>
            <w:textDirection w:val="lrTb"/>
            <w:noWrap w:val="false"/>
          </w:tcPr>
          <w:p>
            <w:pPr>
              <w:ind w:firstLine="28"/>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2.1</w:t>
            </w:r>
            <w:r/>
          </w:p>
        </w:tc>
        <w:tc>
          <w:tcPr>
            <w:tcW w:w="1459" w:type="dxa"/>
            <w:vAlign w:val="center"/>
            <w:textDirection w:val="lrTb"/>
            <w:noWrap w:val="false"/>
          </w:tcPr>
          <w:p>
            <w:pPr>
              <w:ind w:firstLine="28"/>
              <w:jc w:val="center"/>
              <w:rPr>
                <w:rFonts w:hint="default" w:ascii="宋体" w:hAnsi="宋体" w:eastAsia="宋体" w:cs="Times New Roman"/>
                <w:color w:val="auto"/>
                <w:sz w:val="21"/>
                <w:szCs w:val="21"/>
                <w:highlight w:val="none"/>
                <w:lang w:val="en-US" w:eastAsia="zh-CN"/>
              </w:rPr>
            </w:pPr>
            <w:r>
              <w:rPr>
                <w:rFonts w:hint="eastAsia" w:ascii="宋体" w:hAnsi="宋体" w:cs="宋体"/>
                <w:sz w:val="21"/>
                <w:szCs w:val="21"/>
                <w:highlight w:val="none"/>
              </w:rPr>
              <w:t xml:space="preserve">总体施工组织及规划</w:t>
            </w:r>
            <w:r/>
          </w:p>
        </w:tc>
        <w:tc>
          <w:tcPr>
            <w:tcW w:w="791" w:type="dxa"/>
            <w:vAlign w:val="center"/>
            <w:textDirection w:val="lrTb"/>
            <w:noWrap w:val="false"/>
          </w:tcPr>
          <w:p>
            <w:pPr>
              <w:ind w:firstLine="28"/>
              <w:jc w:val="center"/>
              <w:rPr>
                <w:rFonts w:hint="eastAsia" w:ascii="Times New Roman" w:hAnsi="Times New Roman" w:eastAsia="宋体" w:cs="Times New Roman"/>
                <w:color w:val="auto"/>
                <w:sz w:val="21"/>
                <w:szCs w:val="21"/>
                <w:highlight w:val="none"/>
                <w:lang w:val="en-US" w:eastAsia="zh-CN"/>
              </w:rPr>
            </w:pPr>
            <w:r>
              <w:rPr>
                <w:rFonts w:hint="eastAsia" w:ascii="宋体" w:hAnsi="宋体" w:cs="宋体"/>
                <w:sz w:val="21"/>
                <w:szCs w:val="21"/>
                <w:highlight w:val="none"/>
                <w:lang w:val="en-US" w:eastAsia="zh-CN"/>
              </w:rPr>
              <w:t xml:space="preserve">2</w:t>
            </w:r>
            <w:r/>
          </w:p>
        </w:tc>
        <w:tc>
          <w:tcPr>
            <w:tcW w:w="4559" w:type="dxa"/>
            <w:vAlign w:val="center"/>
            <w:textDirection w:val="lrTb"/>
            <w:noWrap w:val="false"/>
          </w:tcPr>
          <w:p>
            <w:pPr>
              <w:rPr>
                <w:rFonts w:hint="eastAsia" w:ascii="宋体" w:hAnsi="宋体" w:cs="宋体"/>
                <w:b/>
                <w:sz w:val="21"/>
                <w:szCs w:val="21"/>
                <w:highlight w:val="none"/>
              </w:rPr>
            </w:pPr>
            <w:r>
              <w:rPr>
                <w:rFonts w:hint="eastAsia" w:ascii="宋体" w:hAnsi="宋体" w:cs="宋体"/>
                <w:b/>
                <w:sz w:val="21"/>
                <w:szCs w:val="21"/>
                <w:highlight w:val="none"/>
              </w:rPr>
              <w:t xml:space="preserve">对工程概况、施工组织总体设想、方案针对性及施工段的划分等施工总体部署进行综合评审。</w:t>
            </w:r>
            <w:r/>
          </w:p>
          <w:p>
            <w:pPr>
              <w:rPr>
                <w:rFonts w:hint="eastAsia" w:ascii="宋体" w:hAnsi="宋体" w:cs="宋体"/>
                <w:sz w:val="21"/>
                <w:szCs w:val="21"/>
                <w:highlight w:val="none"/>
              </w:rPr>
            </w:pPr>
            <w:r>
              <w:rPr>
                <w:rFonts w:hint="eastAsia" w:ascii="宋体" w:hAnsi="宋体" w:cs="宋体"/>
                <w:sz w:val="21"/>
                <w:szCs w:val="21"/>
                <w:highlight w:val="none"/>
              </w:rPr>
              <w:t xml:space="preserve">1、施工总体部署全面、合理的，得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rPr>
                <w:rFonts w:hint="eastAsia" w:ascii="宋体" w:hAnsi="宋体" w:cs="宋体"/>
                <w:sz w:val="21"/>
                <w:szCs w:val="21"/>
                <w:highlight w:val="none"/>
              </w:rPr>
            </w:pPr>
            <w:r>
              <w:rPr>
                <w:rFonts w:hint="eastAsia" w:ascii="宋体" w:hAnsi="宋体" w:cs="宋体"/>
                <w:sz w:val="21"/>
                <w:szCs w:val="21"/>
                <w:highlight w:val="none"/>
              </w:rPr>
              <w:t xml:space="preserve">2、施工总体部署基本全面、合理的，得</w:t>
            </w:r>
            <w:r>
              <w:rPr>
                <w:rFonts w:hint="eastAsia" w:ascii="宋体" w:hAnsi="宋体" w:cs="宋体"/>
                <w:sz w:val="21"/>
                <w:szCs w:val="21"/>
                <w:highlight w:val="none"/>
                <w:lang w:val="en-US" w:eastAsia="zh-CN"/>
              </w:rPr>
              <w:t xml:space="preserve">1.5</w:t>
            </w:r>
            <w:r>
              <w:rPr>
                <w:rFonts w:hint="eastAsia" w:ascii="宋体" w:hAnsi="宋体" w:cs="宋体"/>
                <w:sz w:val="21"/>
                <w:szCs w:val="21"/>
                <w:highlight w:val="none"/>
              </w:rPr>
              <w:t xml:space="preserve">分；</w:t>
            </w:r>
            <w:r/>
          </w:p>
          <w:p>
            <w:pPr>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、施工总体部署编制内容简单、无针对性的，得1分；</w:t>
            </w:r>
            <w:r/>
          </w:p>
          <w:p>
            <w:pPr>
              <w:rPr>
                <w:rFonts w:hint="default" w:ascii="宋体" w:hAnsi="宋体" w:eastAsia="宋体" w:cs="宋体"/>
                <w:color w:val="auto"/>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未提供本项不得分。</w:t>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Pr>
        <w:tc>
          <w:tcPr>
            <w:tcW w:w="713"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2.2</w:t>
            </w:r>
            <w:r/>
          </w:p>
        </w:tc>
        <w:tc>
          <w:tcPr>
            <w:tcW w:w="1459" w:type="dxa"/>
            <w:vAlign w:val="center"/>
            <w:textDirection w:val="lrTb"/>
            <w:noWrap w:val="false"/>
          </w:tcPr>
          <w:p>
            <w:pPr>
              <w:ind w:firstLine="28"/>
              <w:jc w:val="center"/>
              <w:rPr>
                <w:rFonts w:hint="default" w:ascii="宋体" w:hAnsi="宋体" w:eastAsia="宋体" w:cs="Times New Roman"/>
                <w:color w:val="auto"/>
                <w:sz w:val="21"/>
                <w:szCs w:val="21"/>
                <w:highlight w:val="none"/>
                <w:lang w:val="en-US" w:eastAsia="zh-CN"/>
              </w:rPr>
            </w:pPr>
            <w:r>
              <w:rPr>
                <w:rFonts w:hint="eastAsia" w:ascii="宋体" w:hAnsi="宋体" w:cs="宋体"/>
                <w:sz w:val="21"/>
                <w:szCs w:val="21"/>
                <w:highlight w:val="none"/>
              </w:rPr>
              <w:t xml:space="preserve">施工进度计划</w:t>
            </w:r>
            <w:r/>
          </w:p>
        </w:tc>
        <w:tc>
          <w:tcPr>
            <w:tcW w:w="791" w:type="dxa"/>
            <w:vAlign w:val="center"/>
            <w:textDirection w:val="lrTb"/>
            <w:noWrap w:val="false"/>
          </w:tcPr>
          <w:p>
            <w:pPr>
              <w:ind w:firstLine="28"/>
              <w:jc w:val="center"/>
              <w:rPr>
                <w:rFonts w:hint="eastAsia" w:ascii="Times New Roman" w:hAnsi="Times New Roman" w:eastAsia="宋体" w:cs="Times New Roman"/>
                <w:color w:val="auto"/>
                <w:sz w:val="21"/>
                <w:szCs w:val="21"/>
                <w:highlight w:val="none"/>
                <w:lang w:val="en-US" w:eastAsia="zh-CN"/>
              </w:rPr>
            </w:pPr>
            <w:r>
              <w:rPr>
                <w:rFonts w:hint="eastAsia" w:ascii="宋体" w:hAnsi="宋体" w:cs="宋体"/>
                <w:sz w:val="21"/>
                <w:szCs w:val="21"/>
                <w:highlight w:val="none"/>
                <w:lang w:val="en-US" w:eastAsia="zh-CN"/>
              </w:rPr>
              <w:t xml:space="preserve">3</w:t>
            </w:r>
            <w:r/>
          </w:p>
        </w:tc>
        <w:tc>
          <w:tcPr>
            <w:tcW w:w="4559" w:type="dxa"/>
            <w:vAlign w:val="center"/>
            <w:textDirection w:val="lrTb"/>
            <w:noWrap w:val="false"/>
          </w:tcPr>
          <w:p>
            <w:pPr>
              <w:rPr>
                <w:rFonts w:hint="eastAsia" w:ascii="宋体" w:hAnsi="宋体" w:cs="宋体"/>
                <w:b/>
                <w:sz w:val="21"/>
                <w:szCs w:val="21"/>
                <w:highlight w:val="none"/>
              </w:rPr>
            </w:pPr>
            <w:r>
              <w:rPr>
                <w:rFonts w:hint="eastAsia" w:ascii="宋体" w:hAnsi="宋体" w:cs="宋体"/>
                <w:b/>
                <w:sz w:val="21"/>
                <w:szCs w:val="21"/>
                <w:highlight w:val="none"/>
              </w:rPr>
              <w:t xml:space="preserve">对施工进度计划、各阶段的进度保证措施等进行综合评审。</w:t>
            </w:r>
            <w:r/>
          </w:p>
          <w:p>
            <w:pPr>
              <w:rPr>
                <w:rFonts w:hint="eastAsia" w:ascii="宋体" w:hAnsi="宋体" w:cs="宋体"/>
                <w:sz w:val="21"/>
                <w:szCs w:val="21"/>
                <w:highlight w:val="none"/>
              </w:rPr>
            </w:pPr>
            <w:r>
              <w:rPr>
                <w:rFonts w:hint="eastAsia" w:ascii="宋体" w:hAnsi="宋体" w:cs="宋体"/>
                <w:sz w:val="21"/>
                <w:szCs w:val="21"/>
                <w:highlight w:val="none"/>
              </w:rPr>
              <w:t xml:space="preserve">1、施工进度计划完整、各阶段的进度保证措施可行性强的，得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rPr>
                <w:rFonts w:hint="eastAsia" w:ascii="宋体" w:hAnsi="宋体" w:cs="宋体"/>
                <w:sz w:val="21"/>
                <w:szCs w:val="21"/>
                <w:highlight w:val="none"/>
              </w:rPr>
            </w:pPr>
            <w:r>
              <w:rPr>
                <w:rFonts w:hint="eastAsia" w:ascii="宋体" w:hAnsi="宋体" w:cs="宋体"/>
                <w:sz w:val="21"/>
                <w:szCs w:val="21"/>
                <w:highlight w:val="none"/>
              </w:rPr>
              <w:t xml:space="preserve">2、施工进度计划基本完整、各阶段的进度保证措施可行性一般的，得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、施工进度计划一般，各阶段的进度保证措施缺乏一定可行性的，得1分。</w:t>
            </w:r>
            <w:r/>
          </w:p>
          <w:p>
            <w:pPr>
              <w:rPr>
                <w:rFonts w:hint="eastAsia" w:ascii="Times New Roman" w:hAnsi="Times New Roman" w:eastAsia="宋体" w:cs="Times New Roman"/>
                <w:color w:val="auto"/>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、未提供本项不得分。</w:t>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Pr>
        <w:tc>
          <w:tcPr>
            <w:tcW w:w="713" w:type="dxa"/>
            <w:vAlign w:val="center"/>
            <w:textDirection w:val="lrTb"/>
            <w:noWrap w:val="false"/>
          </w:tcPr>
          <w:p>
            <w:pPr>
              <w:ind w:firstLine="28"/>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2.</w:t>
            </w:r>
            <w:r>
              <w:rPr>
                <w:rFonts w:hint="eastAsia" w:cs="Times New Roman"/>
                <w:color w:val="auto"/>
                <w:sz w:val="21"/>
                <w:szCs w:val="21"/>
                <w:highlight w:val="none"/>
                <w:lang w:val="en-US" w:eastAsia="zh-CN"/>
              </w:rPr>
              <w:t xml:space="preserve">3</w:t>
            </w:r>
            <w:r/>
          </w:p>
        </w:tc>
        <w:tc>
          <w:tcPr>
            <w:tcW w:w="1459" w:type="dxa"/>
            <w:vAlign w:val="center"/>
            <w:textDirection w:val="lrTb"/>
            <w:noWrap w:val="false"/>
          </w:tcPr>
          <w:p>
            <w:pPr>
              <w:ind w:firstLine="28"/>
              <w:jc w:val="center"/>
              <w:rPr>
                <w:rFonts w:hint="default" w:ascii="宋体" w:hAnsi="宋体" w:eastAsia="宋体" w:cs="Times New Roman"/>
                <w:color w:val="auto"/>
                <w:sz w:val="21"/>
                <w:szCs w:val="21"/>
                <w:highlight w:val="none"/>
                <w:lang w:val="en-US" w:eastAsia="zh-CN" w:bidi="ar-SA"/>
              </w:rPr>
            </w:pPr>
            <w:r>
              <w:rPr>
                <w:rFonts w:hint="eastAsia" w:ascii="宋体" w:hAnsi="宋体" w:cs="宋体"/>
                <w:sz w:val="21"/>
                <w:szCs w:val="21"/>
                <w:highlight w:val="none"/>
              </w:rPr>
              <w:t xml:space="preserve">安全文明施工组织措施</w:t>
            </w:r>
            <w:r/>
          </w:p>
        </w:tc>
        <w:tc>
          <w:tcPr>
            <w:tcW w:w="791" w:type="dxa"/>
            <w:vAlign w:val="center"/>
            <w:textDirection w:val="lrTb"/>
            <w:noWrap w:val="false"/>
          </w:tcPr>
          <w:p>
            <w:pPr>
              <w:ind w:firstLine="28"/>
              <w:jc w:val="center"/>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lang w:val="en-US" w:eastAsia="zh-CN"/>
              </w:rPr>
              <w:t xml:space="preserve">2</w:t>
            </w:r>
            <w:r/>
          </w:p>
        </w:tc>
        <w:tc>
          <w:tcPr>
            <w:tcW w:w="4559" w:type="dxa"/>
            <w:vAlign w:val="center"/>
            <w:textDirection w:val="lrTb"/>
            <w:noWrap w:val="false"/>
          </w:tcPr>
          <w:p>
            <w:pPr>
              <w:rPr>
                <w:rFonts w:ascii="宋体" w:hAnsi="宋体" w:cs="宋体"/>
                <w:b/>
                <w:bCs/>
                <w:sz w:val="21"/>
                <w:szCs w:val="21"/>
                <w:highlight w:val="none"/>
              </w:rPr>
            </w:pPr>
            <w:r>
              <w:rPr>
                <w:rFonts w:hint="eastAsia" w:ascii="宋体" w:hAnsi="宋体" w:cs="宋体"/>
                <w:b/>
                <w:bCs/>
                <w:sz w:val="21"/>
                <w:szCs w:val="21"/>
                <w:highlight w:val="none"/>
              </w:rPr>
              <w:t xml:space="preserve">对安全生产文明施工保证体系健全性，安全生产隐患分析全面及保障措施落实合理性等内容</w:t>
            </w:r>
            <w:r>
              <w:rPr>
                <w:rFonts w:hint="eastAsia" w:ascii="宋体" w:hAnsi="宋体" w:cs="宋体"/>
                <w:b/>
                <w:sz w:val="21"/>
                <w:szCs w:val="21"/>
                <w:highlight w:val="none"/>
              </w:rPr>
              <w:t xml:space="preserve">进行综合评审。</w:t>
            </w:r>
            <w:r/>
          </w:p>
          <w:p>
            <w:pPr>
              <w:numPr>
                <w:ilvl w:val="0"/>
                <w:numId w:val="11"/>
              </w:numPr>
              <w:rPr>
                <w:rFonts w:hint="eastAsia" w:ascii="宋体" w:hAnsi="宋体" w:cs="宋体"/>
                <w:sz w:val="21"/>
                <w:szCs w:val="21"/>
                <w:highlight w:val="none"/>
              </w:rPr>
            </w:pPr>
            <w:r>
              <w:rPr>
                <w:rFonts w:hint="eastAsia" w:ascii="宋体" w:hAnsi="宋体" w:cs="宋体"/>
                <w:sz w:val="21"/>
                <w:szCs w:val="21"/>
                <w:highlight w:val="none"/>
              </w:rPr>
              <w:t xml:space="preserve">安全生产体系健全、安全隐患分析全面、措施落实非常合理的，得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rPr>
                <w:rFonts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安全生产体系基本健全、安全隐患分析基本全面、措施落实基本合理的，得</w:t>
            </w:r>
            <w:r>
              <w:rPr>
                <w:rFonts w:hint="eastAsia" w:ascii="宋体" w:hAnsi="宋体" w:cs="宋体"/>
                <w:sz w:val="21"/>
                <w:szCs w:val="21"/>
                <w:highlight w:val="none"/>
                <w:lang w:val="en-US" w:eastAsia="zh-CN"/>
              </w:rPr>
              <w:t xml:space="preserve">1.5</w:t>
            </w:r>
            <w:r>
              <w:rPr>
                <w:rFonts w:hint="eastAsia" w:ascii="宋体" w:hAnsi="宋体" w:cs="宋体"/>
                <w:sz w:val="21"/>
                <w:szCs w:val="21"/>
                <w:highlight w:val="none"/>
              </w:rPr>
              <w:t xml:space="preserve">分；</w:t>
            </w:r>
            <w:r/>
          </w:p>
          <w:p>
            <w:pPr>
              <w:rPr>
                <w:rFonts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、安全生产体系一般、安全隐患分析缺乏、措施落实情况一般的，得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、不提供不得分。</w:t>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2929"/>
        </w:trPr>
        <w:tc>
          <w:tcPr>
            <w:tcW w:w="713"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cs="Times New Roman"/>
                <w:color w:val="auto"/>
                <w:sz w:val="21"/>
                <w:szCs w:val="21"/>
                <w:highlight w:val="none"/>
                <w:lang w:val="en-US" w:eastAsia="zh-CN"/>
              </w:rPr>
              <w:t xml:space="preserve">4</w:t>
            </w:r>
            <w:r/>
          </w:p>
        </w:tc>
        <w:tc>
          <w:tcPr>
            <w:shd w:val="clear" w:color="auto" w:fill="auto"/>
            <w:tcW w:w="1459" w:type="dxa"/>
            <w:vAlign w:val="center"/>
            <w:textDirection w:val="lrTb"/>
            <w:noWrap w:val="false"/>
          </w:tcPr>
          <w:p>
            <w:pPr>
              <w:ind w:firstLine="28"/>
              <w:jc w:val="center"/>
              <w:rPr>
                <w:rFonts w:hint="eastAsia" w:ascii="宋体" w:hAnsi="宋体" w:eastAsia="宋体" w:cs="宋体"/>
                <w:color w:val="auto"/>
                <w:sz w:val="21"/>
                <w:szCs w:val="21"/>
                <w:highlight w:val="none"/>
                <w:lang w:val="en-US" w:eastAsia="zh-CN" w:bidi="ar-SA"/>
              </w:rPr>
            </w:pPr>
            <w:r>
              <w:rPr>
                <w:rFonts w:hint="eastAsia"/>
                <w:sz w:val="21"/>
                <w:szCs w:val="21"/>
                <w:highlight w:val="none"/>
              </w:rPr>
              <w:t xml:space="preserve">质量保证措施</w:t>
            </w:r>
            <w:r/>
          </w:p>
        </w:tc>
        <w:tc>
          <w:tcPr>
            <w:shd w:val="clear" w:color="auto" w:fill="auto"/>
            <w:tcW w:w="791" w:type="dxa"/>
            <w:vAlign w:val="center"/>
            <w:textDirection w:val="lrTb"/>
            <w:noWrap w:val="false"/>
          </w:tcPr>
          <w:p>
            <w:pPr>
              <w:ind w:firstLine="28"/>
              <w:jc w:val="center"/>
              <w:rPr>
                <w:rFonts w:hint="eastAsia" w:ascii="宋体" w:hAnsi="宋体" w:eastAsia="宋体" w:cs="宋体"/>
                <w:color w:val="auto"/>
                <w:sz w:val="21"/>
                <w:szCs w:val="21"/>
                <w:highlight w:val="none"/>
                <w:lang w:val="en-US" w:eastAsia="zh-CN" w:bidi="ar-SA"/>
              </w:rPr>
            </w:pPr>
            <w:r>
              <w:rPr>
                <w:rFonts w:hint="eastAsia" w:ascii="宋体" w:hAnsi="宋体"/>
                <w:sz w:val="21"/>
                <w:szCs w:val="21"/>
                <w:highlight w:val="none"/>
                <w:lang w:val="en-US" w:eastAsia="zh-CN"/>
              </w:rPr>
              <w:t xml:space="preserve">3</w:t>
            </w:r>
            <w:r/>
          </w:p>
        </w:tc>
        <w:tc>
          <w:tcPr>
            <w:shd w:val="clear" w:color="auto" w:fill="auto"/>
            <w:tcW w:w="4559" w:type="dxa"/>
            <w:vAlign w:val="center"/>
            <w:textDirection w:val="lrTb"/>
            <w:noWrap w:val="false"/>
          </w:tcPr>
          <w:p>
            <w:pPr>
              <w:rPr>
                <w:rFonts w:ascii="宋体" w:hAnsi="宋体" w:cs="宋体"/>
                <w:b/>
                <w:bCs/>
                <w:sz w:val="21"/>
                <w:szCs w:val="21"/>
                <w:highlight w:val="none"/>
              </w:rPr>
            </w:pPr>
            <w:r>
              <w:rPr>
                <w:rFonts w:hint="eastAsia" w:ascii="宋体" w:hAnsi="宋体" w:cs="宋体"/>
                <w:b/>
                <w:bCs/>
                <w:sz w:val="21"/>
                <w:szCs w:val="21"/>
                <w:highlight w:val="none"/>
              </w:rPr>
              <w:t xml:space="preserve">对质量保证措施（含质保体系、技术保证等），科学合理、措施可靠、全面可行、针对性等内容</w:t>
            </w:r>
            <w:r>
              <w:rPr>
                <w:rFonts w:hint="eastAsia" w:ascii="宋体" w:hAnsi="宋体" w:cs="宋体"/>
                <w:b/>
                <w:sz w:val="21"/>
                <w:szCs w:val="21"/>
                <w:highlight w:val="none"/>
              </w:rPr>
              <w:t xml:space="preserve">进行综合评审。</w:t>
            </w:r>
            <w:r/>
          </w:p>
          <w:p>
            <w:pPr>
              <w:numPr>
                <w:ilvl w:val="0"/>
                <w:numId w:val="12"/>
              </w:numPr>
              <w:rPr>
                <w:rFonts w:hint="eastAsia" w:ascii="宋体" w:hAnsi="宋体" w:cs="宋体"/>
                <w:sz w:val="21"/>
                <w:szCs w:val="21"/>
                <w:highlight w:val="none"/>
              </w:rPr>
            </w:pPr>
            <w:r>
              <w:rPr>
                <w:rFonts w:hint="eastAsia" w:ascii="宋体" w:hAnsi="宋体" w:cs="宋体"/>
                <w:sz w:val="21"/>
                <w:szCs w:val="21"/>
                <w:highlight w:val="none"/>
              </w:rPr>
              <w:t xml:space="preserve">质量保证体系内容详尽、措施齐全、可行性高的，得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rPr>
                <w:rFonts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质量保证体系内容基本详尽、措施基本齐全，基本可行的，得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rPr>
                <w:rFonts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、质量保证体系和措施一般的，得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、未提供本项不得分。</w:t>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451"/>
        </w:trPr>
        <w:tc>
          <w:tcPr>
            <w:tcW w:w="713"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w:t>
            </w:r>
            <w:r/>
          </w:p>
        </w:tc>
        <w:tc>
          <w:tcPr>
            <w:tcW w:w="1459"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客观分</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20</w:t>
            </w:r>
            <w:r/>
          </w:p>
        </w:tc>
        <w:tc>
          <w:tcPr>
            <w:tcW w:w="455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8" w:type="dxa"/>
            <w:vAlign w:val="center"/>
            <w:textDirection w:val="lrTb"/>
            <w:noWrap w:val="false"/>
          </w:tcPr>
          <w:p>
            <w:pPr>
              <w:ind w:left="-3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3654"/>
        </w:trPr>
        <w:tc>
          <w:tcPr>
            <w:tcW w:w="713"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3.3</w:t>
            </w:r>
            <w:r/>
          </w:p>
        </w:tc>
        <w:tc>
          <w:tcPr>
            <w:tcW w:w="1459" w:type="dxa"/>
            <w:vAlign w:val="center"/>
            <w:textDirection w:val="lrTb"/>
            <w:noWrap w:val="false"/>
          </w:tcPr>
          <w:p>
            <w:pPr>
              <w:ind w:firstLine="28"/>
              <w:jc w:val="center"/>
              <w:rPr>
                <w:rFonts w:hint="default" w:ascii="宋体" w:hAnsi="宋体" w:eastAsia="宋体" w:cs="Times New Roman"/>
                <w:color w:val="auto"/>
                <w:sz w:val="21"/>
                <w:szCs w:val="21"/>
                <w:highlight w:val="none"/>
                <w:lang w:val="en-US" w:eastAsia="zh-CN"/>
              </w:rPr>
            </w:pPr>
            <w:r>
              <w:rPr>
                <w:rFonts w:hint="eastAsia" w:ascii="宋体" w:hAnsi="宋体"/>
                <w:color w:val="auto"/>
                <w:sz w:val="21"/>
                <w:szCs w:val="21"/>
                <w:highlight w:val="none"/>
                <w:lang w:val="en-US" w:eastAsia="zh-CN"/>
              </w:rPr>
              <w:t xml:space="preserve">拟投入项目组人员</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8</w:t>
            </w:r>
            <w:r/>
          </w:p>
        </w:tc>
        <w:tc>
          <w:tcPr>
            <w:tcW w:w="4559" w:type="dxa"/>
            <w:vAlign w:val="center"/>
            <w:textDirection w:val="lrTb"/>
            <w:noWrap w:val="false"/>
          </w:tcPr>
          <w:p>
            <w:pPr>
              <w:numPr>
                <w:ilvl w:val="0"/>
                <w:numId w:val="0"/>
              </w:numPr>
              <w:spacing w:line="360" w:lineRule="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拟投入项目负责人：</w:t>
            </w:r>
            <w:r/>
          </w:p>
          <w:p>
            <w:pPr>
              <w:numPr>
                <w:ilvl w:val="0"/>
                <w:numId w:val="0"/>
              </w:numPr>
              <w:spacing w:line="360" w:lineRule="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具有</w:t>
            </w:r>
            <w:r>
              <w:rPr>
                <w:rFonts w:hint="eastAsia" w:cs="Times New Roman"/>
                <w:color w:val="auto"/>
                <w:sz w:val="21"/>
                <w:szCs w:val="21"/>
                <w:highlight w:val="none"/>
                <w:lang w:val="en-US" w:eastAsia="zh-CN"/>
              </w:rPr>
              <w:t xml:space="preserve">市政或园林绿化中级</w:t>
            </w:r>
            <w:r>
              <w:rPr>
                <w:rFonts w:hint="default" w:ascii="Times New Roman" w:hAnsi="Times New Roman" w:eastAsia="宋体" w:cs="Times New Roman"/>
                <w:color w:val="auto"/>
                <w:sz w:val="21"/>
                <w:szCs w:val="21"/>
                <w:highlight w:val="none"/>
                <w:lang w:val="en-US" w:eastAsia="zh-CN"/>
              </w:rPr>
              <w:t xml:space="preserve">及以上</w:t>
            </w:r>
            <w:r>
              <w:rPr>
                <w:rFonts w:hint="eastAsia" w:cs="Times New Roman"/>
                <w:color w:val="auto"/>
                <w:sz w:val="21"/>
                <w:szCs w:val="21"/>
                <w:highlight w:val="none"/>
                <w:lang w:val="en-US" w:eastAsia="zh-CN"/>
              </w:rPr>
              <w:t xml:space="preserve">职称</w:t>
            </w:r>
            <w:r>
              <w:rPr>
                <w:rFonts w:hint="default" w:ascii="Times New Roman" w:hAnsi="Times New Roman" w:eastAsia="宋体" w:cs="Times New Roman"/>
                <w:color w:val="auto"/>
                <w:sz w:val="21"/>
                <w:szCs w:val="21"/>
                <w:highlight w:val="none"/>
                <w:lang w:val="en-US" w:eastAsia="zh-CN"/>
              </w:rPr>
              <w:t xml:space="preserve">的，得</w:t>
            </w: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lang w:val="en-US" w:eastAsia="zh-CN"/>
              </w:rPr>
              <w:t xml:space="preserve">分。</w:t>
            </w:r>
            <w:r/>
          </w:p>
          <w:p>
            <w:pPr>
              <w:numPr>
                <w:ilvl w:val="0"/>
                <w:numId w:val="0"/>
              </w:numPr>
              <w:spacing w:line="360" w:lineRule="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除拟投入项目负责人，其他拟投入人员：</w:t>
            </w:r>
            <w:r/>
          </w:p>
          <w:p>
            <w:pPr>
              <w:numPr>
                <w:ilvl w:val="0"/>
                <w:numId w:val="0"/>
              </w:numPr>
              <w:spacing w:line="360" w:lineRule="auto"/>
              <w:rPr>
                <w:rFonts w:hint="eastAsia"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具有市政公用工程二级及以上注册建造师资格</w:t>
            </w:r>
            <w:r>
              <w:rPr>
                <w:rFonts w:hint="eastAsia" w:cs="Times New Roman"/>
                <w:color w:val="auto"/>
                <w:sz w:val="21"/>
                <w:szCs w:val="21"/>
                <w:highlight w:val="none"/>
                <w:lang w:val="en-US" w:eastAsia="zh-CN"/>
              </w:rPr>
              <w:t xml:space="preserve">的</w:t>
            </w:r>
            <w:r>
              <w:rPr>
                <w:rFonts w:hint="default" w:ascii="Times New Roman" w:hAnsi="Times New Roman" w:eastAsia="宋体" w:cs="Times New Roman"/>
                <w:color w:val="auto"/>
                <w:sz w:val="21"/>
                <w:szCs w:val="21"/>
                <w:highlight w:val="none"/>
                <w:lang w:val="en-US" w:eastAsia="zh-CN"/>
              </w:rPr>
              <w:t xml:space="preserve">，</w:t>
            </w:r>
            <w:r>
              <w:rPr>
                <w:rFonts w:hint="eastAsia" w:cs="Times New Roman"/>
                <w:color w:val="auto"/>
                <w:sz w:val="21"/>
                <w:szCs w:val="21"/>
                <w:highlight w:val="none"/>
                <w:lang w:val="en-US" w:eastAsia="zh-CN"/>
              </w:rPr>
              <w:t xml:space="preserve">有一人</w:t>
            </w:r>
            <w:r>
              <w:rPr>
                <w:rFonts w:hint="default" w:ascii="Times New Roman" w:hAnsi="Times New Roman" w:eastAsia="宋体" w:cs="Times New Roman"/>
                <w:color w:val="auto"/>
                <w:sz w:val="21"/>
                <w:szCs w:val="21"/>
                <w:highlight w:val="none"/>
                <w:lang w:val="en-US" w:eastAsia="zh-CN"/>
              </w:rPr>
              <w:t xml:space="preserve">得</w:t>
            </w: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lang w:val="en-US" w:eastAsia="zh-CN"/>
              </w:rPr>
              <w:t xml:space="preserve">分</w:t>
            </w:r>
            <w:r>
              <w:rPr>
                <w:rFonts w:hint="eastAsia"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最高得</w:t>
            </w:r>
            <w:r>
              <w:rPr>
                <w:rFonts w:hint="eastAsia"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lang w:val="en-US" w:eastAsia="zh-CN"/>
              </w:rPr>
              <w:t xml:space="preserve">分</w:t>
            </w:r>
            <w:r>
              <w:rPr>
                <w:rFonts w:hint="eastAsia" w:cs="Times New Roman"/>
                <w:color w:val="auto"/>
                <w:sz w:val="21"/>
                <w:szCs w:val="21"/>
                <w:highlight w:val="none"/>
                <w:lang w:val="en-US" w:eastAsia="zh-CN"/>
              </w:rPr>
              <w:t xml:space="preserve">；</w:t>
            </w:r>
            <w:r/>
          </w:p>
          <w:p>
            <w:pPr>
              <w:numPr>
                <w:ilvl w:val="0"/>
                <w:numId w:val="0"/>
              </w:numP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具有</w:t>
            </w:r>
            <w:bookmarkStart w:id="691" w:name="OLE_LINK14"/>
            <w:r>
              <w:rPr>
                <w:rFonts w:hint="eastAsia" w:cs="Times New Roman"/>
                <w:color w:val="auto"/>
                <w:sz w:val="21"/>
                <w:szCs w:val="21"/>
                <w:highlight w:val="none"/>
                <w:lang w:val="en-US" w:eastAsia="zh-CN"/>
              </w:rPr>
              <w:t xml:space="preserve">市政或园林绿化</w:t>
            </w:r>
            <w:bookmarkEnd w:id="691"/>
            <w:r>
              <w:rPr>
                <w:rFonts w:hint="eastAsia" w:cs="Times New Roman"/>
                <w:color w:val="auto"/>
                <w:sz w:val="21"/>
                <w:szCs w:val="21"/>
                <w:highlight w:val="none"/>
                <w:lang w:val="en-US" w:eastAsia="zh-CN"/>
              </w:rPr>
              <w:t xml:space="preserve">中级</w:t>
            </w:r>
            <w:r>
              <w:rPr>
                <w:rFonts w:hint="default" w:ascii="Times New Roman" w:hAnsi="Times New Roman" w:eastAsia="宋体" w:cs="Times New Roman"/>
                <w:color w:val="auto"/>
                <w:sz w:val="21"/>
                <w:szCs w:val="21"/>
                <w:highlight w:val="none"/>
                <w:lang w:val="en-US" w:eastAsia="zh-CN"/>
              </w:rPr>
              <w:t xml:space="preserve">及以上</w:t>
            </w:r>
            <w:r>
              <w:rPr>
                <w:rFonts w:hint="eastAsia" w:cs="Times New Roman"/>
                <w:color w:val="auto"/>
                <w:sz w:val="21"/>
                <w:szCs w:val="21"/>
                <w:highlight w:val="none"/>
                <w:lang w:val="en-US" w:eastAsia="zh-CN"/>
              </w:rPr>
              <w:t xml:space="preserve">职称</w:t>
            </w:r>
            <w:r>
              <w:rPr>
                <w:rFonts w:hint="default" w:ascii="Times New Roman" w:hAnsi="Times New Roman" w:eastAsia="宋体" w:cs="Times New Roman"/>
                <w:color w:val="auto"/>
                <w:sz w:val="21"/>
                <w:szCs w:val="21"/>
                <w:highlight w:val="none"/>
                <w:lang w:val="en-US" w:eastAsia="zh-CN"/>
              </w:rPr>
              <w:t xml:space="preserve">的</w:t>
            </w:r>
            <w:r>
              <w:rPr>
                <w:rFonts w:hint="eastAsia" w:cs="Times New Roman"/>
                <w:color w:val="auto"/>
                <w:sz w:val="21"/>
                <w:szCs w:val="21"/>
                <w:highlight w:val="none"/>
                <w:lang w:val="en-US" w:eastAsia="zh-CN"/>
              </w:rPr>
              <w:t xml:space="preserve">，有一人</w:t>
            </w:r>
            <w:r>
              <w:rPr>
                <w:rFonts w:hint="default" w:ascii="Times New Roman" w:hAnsi="Times New Roman" w:eastAsia="宋体" w:cs="Times New Roman"/>
                <w:color w:val="auto"/>
                <w:sz w:val="21"/>
                <w:szCs w:val="21"/>
                <w:highlight w:val="none"/>
                <w:lang w:val="en-US" w:eastAsia="zh-CN"/>
              </w:rPr>
              <w:t xml:space="preserve">得</w:t>
            </w:r>
            <w:r>
              <w:rPr>
                <w:rFonts w:hint="eastAsia"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分</w:t>
            </w:r>
            <w:r>
              <w:rPr>
                <w:rFonts w:hint="eastAsia"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lang w:val="en-US" w:eastAsia="zh-CN"/>
              </w:rPr>
              <w:t xml:space="preserve">最高得</w:t>
            </w:r>
            <w:r>
              <w:rPr>
                <w:rFonts w:hint="eastAsia"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分。</w:t>
            </w:r>
            <w:r/>
          </w:p>
          <w:p>
            <w:pPr>
              <w:numPr>
                <w:ilvl w:val="0"/>
                <w:numId w:val="0"/>
              </w:numP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2578" w:type="dxa"/>
            <w:vAlign w:val="center"/>
            <w:textDirection w:val="lrTb"/>
            <w:noWrap w:val="false"/>
          </w:tcPr>
          <w:p>
            <w:pPr>
              <w:ind w:left="-38"/>
              <w:rPr>
                <w:rFonts w:hint="eastAsia"/>
                <w:color w:val="auto"/>
                <w:sz w:val="21"/>
                <w:szCs w:val="21"/>
                <w:highlight w:val="none"/>
              </w:rPr>
            </w:pPr>
            <w:r>
              <w:rPr>
                <w:rFonts w:hint="eastAsia"/>
                <w:color w:val="auto"/>
                <w:sz w:val="21"/>
                <w:szCs w:val="21"/>
                <w:highlight w:val="none"/>
              </w:rPr>
              <w:t xml:space="preserve">注：</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须提供相关证书和人社部门出具的由供应商为其缴纳的</w:t>
            </w:r>
            <w:r>
              <w:rPr>
                <w:rFonts w:hint="eastAsia"/>
                <w:color w:val="auto"/>
                <w:sz w:val="21"/>
                <w:szCs w:val="21"/>
                <w:highlight w:val="none"/>
                <w:lang w:val="en-US" w:eastAsia="zh-CN"/>
              </w:rPr>
              <w:t xml:space="preserve">近半年任意一个月</w:t>
            </w:r>
            <w:r>
              <w:rPr>
                <w:rFonts w:hint="eastAsia"/>
                <w:color w:val="auto"/>
                <w:sz w:val="21"/>
                <w:szCs w:val="21"/>
                <w:highlight w:val="none"/>
              </w:rPr>
              <w:t xml:space="preserve">（</w:t>
            </w:r>
            <w:r>
              <w:rPr>
                <w:rFonts w:hint="eastAsia" w:ascii="Times New Roman" w:eastAsia="宋体"/>
                <w:color w:val="auto"/>
                <w:sz w:val="21"/>
                <w:szCs w:val="21"/>
                <w:highlight w:val="none"/>
                <w:lang w:val="en-US" w:eastAsia="zh-CN"/>
              </w:rPr>
              <w:t xml:space="preserve">磋商截止时间往前推</w:t>
            </w:r>
            <w:r>
              <w:rPr>
                <w:rFonts w:hint="eastAsia"/>
                <w:color w:val="auto"/>
                <w:sz w:val="21"/>
                <w:szCs w:val="21"/>
                <w:highlight w:val="none"/>
              </w:rPr>
              <w:t xml:space="preserve">）社保证明材料并加盖供应商公章，否则不得分。</w:t>
            </w:r>
            <w:r/>
          </w:p>
          <w:p>
            <w:pPr>
              <w:rPr>
                <w:rFonts w:hint="eastAsia" w:ascii="宋体" w:hAnsi="宋体" w:eastAsia="宋体" w:cs="宋体"/>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2</w:t>
            </w:r>
            <w:r>
              <w:rPr>
                <w:rFonts w:hint="eastAsia"/>
                <w:color w:val="auto"/>
                <w:sz w:val="21"/>
                <w:szCs w:val="21"/>
                <w:highlight w:val="none"/>
              </w:rPr>
              <w:t xml:space="preserve">）</w:t>
            </w:r>
            <w:r>
              <w:rPr>
                <w:rFonts w:hint="eastAsia"/>
                <w:color w:val="0000ff"/>
                <w:sz w:val="21"/>
                <w:szCs w:val="21"/>
                <w:highlight w:val="none"/>
              </w:rPr>
              <w:t xml:space="preserve">以上人员</w:t>
            </w:r>
            <w:r>
              <w:rPr>
                <w:rFonts w:hint="eastAsia"/>
                <w:color w:val="0000ff"/>
                <w:sz w:val="21"/>
                <w:szCs w:val="21"/>
                <w:highlight w:val="none"/>
                <w:lang w:val="en-US" w:eastAsia="zh-CN"/>
              </w:rPr>
              <w:t xml:space="preserve">不重复</w:t>
            </w:r>
            <w:r>
              <w:rPr>
                <w:rFonts w:hint="eastAsia"/>
                <w:color w:val="auto"/>
                <w:sz w:val="21"/>
                <w:szCs w:val="21"/>
                <w:highlight w:val="none"/>
              </w:rPr>
              <w:t xml:space="preserve">须在《参加本项目人员一览表》中填写，否则不得分。</w:t>
            </w:r>
            <w:r/>
          </w:p>
        </w:tc>
      </w:tr>
      <w:tr>
        <w:trPr>
          <w:jc w:val="center"/>
          <w:trHeight w:val="90"/>
        </w:trPr>
        <w:tc>
          <w:tcPr>
            <w:tcW w:w="713" w:type="dxa"/>
            <w:vAlign w:val="center"/>
            <w:textDirection w:val="lrTb"/>
            <w:noWrap w:val="false"/>
          </w:tcPr>
          <w:p>
            <w:pPr>
              <w:ind w:firstLine="28"/>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3</w:t>
            </w:r>
            <w:r>
              <w:rPr>
                <w:rFonts w:hint="default"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4</w:t>
            </w:r>
            <w:r/>
          </w:p>
        </w:tc>
        <w:tc>
          <w:tcPr>
            <w:tcW w:w="1459" w:type="dxa"/>
            <w:vAlign w:val="center"/>
            <w:textDirection w:val="lrTb"/>
            <w:noWrap w:val="false"/>
          </w:tcPr>
          <w:p>
            <w:pPr>
              <w:ind w:firstLine="28"/>
              <w:jc w:val="center"/>
              <w:rPr>
                <w:rFonts w:hint="eastAsia" w:ascii="宋体" w:hAnsi="宋体" w:eastAsia="宋体" w:cs="Times New Roman"/>
                <w:color w:val="auto"/>
                <w:sz w:val="21"/>
                <w:szCs w:val="21"/>
                <w:highlight w:val="none"/>
              </w:rPr>
            </w:pPr>
            <w:r>
              <w:rPr>
                <w:rFonts w:hint="eastAsia" w:ascii="宋体" w:hAnsi="宋体"/>
                <w:color w:val="auto"/>
                <w:sz w:val="21"/>
                <w:szCs w:val="21"/>
                <w:highlight w:val="none"/>
              </w:rPr>
              <w:t xml:space="preserve">业绩</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12</w:t>
            </w:r>
            <w:r/>
          </w:p>
        </w:tc>
        <w:tc>
          <w:tcPr>
            <w:tcW w:w="4559" w:type="dxa"/>
            <w:vAlign w:val="center"/>
            <w:textDirection w:val="lrTb"/>
            <w:noWrap w:val="false"/>
          </w:tcPr>
          <w:p>
            <w:pPr>
              <w:rPr>
                <w:rFonts w:hint="default" w:ascii="宋体" w:hAnsi="宋体" w:eastAsia="宋体" w:cs="宋体"/>
                <w:color w:val="auto"/>
                <w:sz w:val="21"/>
                <w:szCs w:val="21"/>
                <w:highlight w:val="none"/>
                <w:lang w:val="en-US"/>
              </w:rPr>
            </w:pPr>
            <w:r>
              <w:rPr>
                <w:rFonts w:hint="eastAsia"/>
                <w:color w:val="auto"/>
                <w:sz w:val="21"/>
                <w:szCs w:val="21"/>
                <w:highlight w:val="none"/>
                <w:lang w:val="en-US" w:eastAsia="zh-CN"/>
              </w:rPr>
              <w:t xml:space="preserve">供应商近3年（磋商截止时间往前推）以来承担过类似项目的，每有一个得4分，本项最高得12分。</w:t>
            </w:r>
            <w:r/>
          </w:p>
        </w:tc>
        <w:tc>
          <w:tcPr>
            <w:tcW w:w="2578"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注：（1）上述业绩</w:t>
            </w:r>
            <w:r>
              <w:rPr>
                <w:rFonts w:hint="eastAsia" w:ascii="Times New Roman" w:eastAsia="宋体"/>
                <w:color w:val="auto"/>
                <w:sz w:val="21"/>
                <w:szCs w:val="21"/>
                <w:highlight w:val="none"/>
                <w:lang w:val="en-US" w:eastAsia="zh-CN"/>
              </w:rPr>
              <w:t xml:space="preserve">以合同签订时间为准</w:t>
            </w:r>
            <w:r>
              <w:rPr>
                <w:rFonts w:hint="eastAsia"/>
                <w:color w:val="auto"/>
                <w:sz w:val="21"/>
                <w:szCs w:val="21"/>
                <w:highlight w:val="none"/>
                <w:lang w:val="en-US" w:eastAsia="zh-CN"/>
              </w:rPr>
              <w:t xml:space="preserve">，</w:t>
            </w:r>
            <w:r>
              <w:rPr>
                <w:rFonts w:hint="eastAsia" w:ascii="宋体" w:hAnsi="宋体" w:cs="宋体"/>
                <w:color w:val="auto"/>
                <w:sz w:val="21"/>
                <w:szCs w:val="21"/>
                <w:highlight w:val="none"/>
              </w:rPr>
              <w:t xml:space="preserve">需提供</w:t>
            </w:r>
            <w:r>
              <w:rPr>
                <w:rFonts w:hint="eastAsia" w:ascii="宋体" w:hAnsi="宋体" w:cs="宋体"/>
                <w:color w:val="auto"/>
                <w:sz w:val="21"/>
                <w:szCs w:val="21"/>
                <w:highlight w:val="none"/>
                <w:lang w:val="en-US" w:eastAsia="zh-CN"/>
              </w:rPr>
              <w:t xml:space="preserve">合同</w:t>
            </w:r>
            <w:r>
              <w:rPr>
                <w:rFonts w:hint="eastAsia" w:ascii="宋体" w:hAnsi="宋体" w:cs="宋体"/>
                <w:color w:val="auto"/>
                <w:sz w:val="21"/>
                <w:szCs w:val="21"/>
                <w:highlight w:val="none"/>
              </w:rPr>
              <w:t xml:space="preserve">并加盖供应商公章，否则不得分；</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（2）以上业绩须在</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相关业绩案例一览表</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中填写，否则不得分。</w:t>
            </w:r>
            <w:r/>
          </w:p>
        </w:tc>
      </w:tr>
      <w:tr>
        <w:trPr>
          <w:jc w:val="center"/>
        </w:trPr>
        <w:tc>
          <w:tcPr>
            <w:gridSpan w:val="2"/>
            <w:tcW w:w="2172"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合计</w:t>
            </w:r>
            <w:r/>
          </w:p>
        </w:tc>
        <w:tc>
          <w:tcPr>
            <w:tcW w:w="791" w:type="dxa"/>
            <w:vAlign w:val="center"/>
            <w:textDirection w:val="lrTb"/>
            <w:noWrap w:val="false"/>
          </w:tcPr>
          <w:p>
            <w:pPr>
              <w:ind w:firstLine="28"/>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100</w:t>
            </w:r>
            <w:r/>
          </w:p>
        </w:tc>
        <w:tc>
          <w:tcPr>
            <w:gridSpan w:val="2"/>
            <w:tcW w:w="7137" w:type="dxa"/>
            <w:vAlign w:val="center"/>
            <w:textDirection w:val="lrTb"/>
            <w:noWrap w:val="false"/>
          </w:tcPr>
          <w:p>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bl>
    <w:p>
      <w:pPr>
        <w:ind w:left="1080"/>
        <w:spacing w:line="360" w:lineRule="auto"/>
        <w:tabs>
          <w:tab w:val="left" w:pos="360" w:leader="none"/>
          <w:tab w:val="left" w:pos="1080" w:leader="none"/>
        </w:tabs>
        <w:rPr>
          <w:rFonts w:hint="eastAsia" w:ascii="宋体" w:hAnsi="宋体" w:eastAsia="宋体" w:cs="宋体"/>
          <w:color w:val="auto"/>
          <w:sz w:val="24"/>
        </w:rPr>
      </w:pPr>
      <w:r>
        <w:rPr>
          <w:rFonts w:hint="eastAsia" w:ascii="宋体" w:hAnsi="宋体" w:eastAsia="宋体" w:cs="宋体"/>
          <w:color w:val="auto"/>
          <w:sz w:val="24"/>
        </w:rPr>
      </w:r>
      <w:r/>
    </w:p>
    <w:p>
      <w:pPr>
        <w:ind w:firstLine="42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注：1）进场时，若有相关服务参数未能满足磋商文件要求而成交供应商未在偏离表中明确的情况，须无条件按采购人及磋商文件要求整改，否则采购人有权解除合同并没收履约保证金，同时追究成交供应商因此造成的损失。</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本评标办法中的建设工程系列中级技术职称，是指设区的市级人事主管部门或其授权的单位评审的工程系列专业技术职称；建设工程系列高级及以上技术职称，是指省级及以上人事主管部门或其授权的单位评审的工程系列专业技术职称；</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3）评标标准中要求提供的证明文件及资料等在响应文件中提供扫描件，材料内容、印章必须完整、清晰可辨且在有效期内。磋商小组成员半数以上认定模糊无法辨认的不得分；</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4）评标时，未能按以上要求提供相应证明的，不作为评标依据，不得分。</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5）扫描件必须直接用原件扫描，要求字迹清晰，确保文字内容能看清无变形；</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6）采用电子证书或者网络截图，必须使用经过备案的政府官方网站截图，且必须是可供任何人查询的公开信息，截图必须包含网址和网站名称，保证他人能够通过网址再次查询到；</w:t>
      </w:r>
      <w:r/>
    </w:p>
    <w:p>
      <w:pPr>
        <w:ind w:firstLine="84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7）响应人按评分细则所有得分项目均视为对本次招标的承诺，成交后均作为合同的组成部分。</w:t>
      </w:r>
      <w:r/>
    </w:p>
    <w:p>
      <w:pPr>
        <w:jc w:val="left"/>
        <w:widowControl/>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br w:type="page" w:clear="all"/>
      </w:r>
      <w:bookmarkStart w:id="692" w:name="_Toc104818928"/>
      <w:r>
        <w:rPr>
          <w:rFonts w:hint="eastAsia" w:ascii="宋体" w:hAnsi="宋体" w:eastAsia="宋体" w:cs="宋体"/>
          <w:b/>
          <w:color w:val="auto"/>
          <w:sz w:val="36"/>
          <w:szCs w:val="36"/>
        </w:rPr>
        <w:t xml:space="preserve">第四章   采购需求</w:t>
      </w:r>
      <w:bookmarkEnd w:id="692"/>
      <w:r/>
      <w:r/>
    </w:p>
    <w:p>
      <w:pPr>
        <w:contextualSpacing/>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一、采购标的</w:t>
      </w:r>
      <w:r/>
    </w:p>
    <w:p>
      <w:pPr>
        <w:contextualSpacing/>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1．项目名称：</w:t>
      </w:r>
      <w:r>
        <w:rPr>
          <w:rFonts w:hint="eastAsia" w:ascii="宋体" w:hAnsi="宋体" w:cs="宋体"/>
          <w:color w:val="auto"/>
          <w:sz w:val="21"/>
          <w:szCs w:val="21"/>
          <w:lang w:eastAsia="zh-CN"/>
        </w:rPr>
        <w:t xml:space="preserve">长荡湖互通道口环境整治项目施工</w:t>
      </w:r>
      <w:r/>
    </w:p>
    <w:p>
      <w:pPr>
        <w:contextualSpacing/>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2．预算金额：</w:t>
      </w:r>
      <w:r>
        <w:rPr>
          <w:rFonts w:hint="eastAsia" w:ascii="宋体" w:hAnsi="宋体" w:cs="宋体"/>
          <w:color w:val="auto"/>
          <w:sz w:val="21"/>
          <w:szCs w:val="21"/>
          <w:lang w:val="en-US" w:eastAsia="zh-CN"/>
        </w:rPr>
        <w:t xml:space="preserve">80万</w:t>
      </w:r>
      <w:r/>
    </w:p>
    <w:p>
      <w:pPr>
        <w:contextualSpacing/>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3．最高限价：</w:t>
      </w:r>
      <w:r>
        <w:rPr>
          <w:rFonts w:hint="eastAsia" w:ascii="宋体" w:hAnsi="宋体" w:cs="宋体"/>
          <w:color w:val="auto"/>
          <w:sz w:val="21"/>
          <w:szCs w:val="21"/>
          <w:lang w:val="en-US" w:eastAsia="zh-CN"/>
        </w:rPr>
        <w:t xml:space="preserve">798809.77元</w:t>
      </w:r>
      <w:r>
        <w:rPr>
          <w:rFonts w:hint="eastAsia" w:ascii="宋体" w:hAnsi="宋体" w:eastAsia="宋体" w:cs="宋体"/>
          <w:color w:val="auto"/>
          <w:sz w:val="21"/>
          <w:szCs w:val="21"/>
        </w:rPr>
        <w:t xml:space="preserve">，磋商报价超过最高限价的作无效报价处理</w:t>
      </w:r>
      <w:r/>
    </w:p>
    <w:p>
      <w:pPr>
        <w:contextualSpacing/>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4．采购项目概况（简介）：</w:t>
      </w:r>
      <w:r>
        <w:rPr>
          <w:rFonts w:hint="eastAsia" w:ascii="宋体" w:hAnsi="宋体" w:cs="宋体"/>
          <w:color w:val="auto"/>
          <w:sz w:val="21"/>
          <w:szCs w:val="21"/>
          <w:lang w:eastAsia="zh-CN"/>
        </w:rPr>
        <w:t xml:space="preserve">长荡湖互通道口环境整治项目施工</w:t>
      </w:r>
      <w:r/>
    </w:p>
    <w:p>
      <w:pPr>
        <w:contextualSpacing/>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5．合同履行期限：</w:t>
      </w:r>
      <w:r>
        <w:rPr>
          <w:rFonts w:hint="eastAsia" w:ascii="宋体" w:hAnsi="宋体" w:eastAsia="宋体" w:cs="宋体"/>
          <w:color w:val="auto"/>
          <w:sz w:val="21"/>
          <w:szCs w:val="21"/>
          <w:lang w:val="en-US" w:eastAsia="zh-CN"/>
        </w:rPr>
        <w:t xml:space="preserve">60日历天</w:t>
      </w:r>
      <w:r/>
    </w:p>
    <w:p>
      <w:pPr>
        <w:contextualSpacing/>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6．是/否接受联合体投标：</w:t>
      </w:r>
      <w:r>
        <w:rPr>
          <w:rFonts w:hint="eastAsia" w:ascii="宋体" w:hAnsi="宋体" w:cs="宋体"/>
          <w:color w:val="auto"/>
          <w:sz w:val="21"/>
          <w:szCs w:val="21"/>
          <w:lang w:val="en-US" w:eastAsia="zh-CN"/>
        </w:rPr>
        <w:t xml:space="preserve">否</w:t>
      </w:r>
      <w:r/>
    </w:p>
    <w:p>
      <w:pPr>
        <w:contextualSpacing/>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7．是/否接受分支机构参与响应：</w:t>
      </w:r>
      <w:bookmarkStart w:id="693" w:name="OLE_LINK8"/>
      <w:r>
        <w:rPr>
          <w:rFonts w:hint="eastAsia" w:ascii="宋体" w:hAnsi="宋体" w:cs="宋体"/>
          <w:color w:val="auto"/>
          <w:sz w:val="21"/>
          <w:szCs w:val="21"/>
          <w:lang w:val="en-US" w:eastAsia="zh-CN"/>
        </w:rPr>
        <w:t xml:space="preserve">否</w:t>
      </w:r>
      <w:bookmarkEnd w:id="693"/>
      <w:r/>
      <w:r/>
    </w:p>
    <w:p>
      <w:pPr>
        <w:contextualSpacing/>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8．是/否属于政府购买服务：</w:t>
      </w:r>
      <w:r>
        <w:rPr>
          <w:rFonts w:hint="eastAsia" w:ascii="宋体" w:hAnsi="宋体" w:cs="宋体"/>
          <w:color w:val="auto"/>
          <w:sz w:val="21"/>
          <w:szCs w:val="21"/>
          <w:lang w:val="en-US" w:eastAsia="zh-CN"/>
        </w:rPr>
        <w:t xml:space="preserve">否</w:t>
      </w:r>
      <w:r/>
    </w:p>
    <w:p>
      <w:pPr>
        <w:contextualSpacing/>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9．是/否接受进口产品投标：</w:t>
      </w:r>
      <w:r>
        <w:rPr>
          <w:rFonts w:hint="eastAsia" w:ascii="宋体" w:hAnsi="宋体" w:cs="宋体"/>
          <w:color w:val="auto"/>
          <w:sz w:val="21"/>
          <w:szCs w:val="21"/>
          <w:lang w:val="en-US" w:eastAsia="zh-CN"/>
        </w:rPr>
        <w:t xml:space="preserve">否</w:t>
      </w:r>
      <w:r/>
    </w:p>
    <w:p>
      <w:pPr>
        <w:contextualSpacing/>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10．是/否专门面向中小企业预留采购份额：</w:t>
      </w:r>
      <w:r>
        <w:rPr>
          <w:rFonts w:hint="eastAsia" w:ascii="宋体" w:hAnsi="宋体" w:cs="宋体"/>
          <w:color w:val="auto"/>
          <w:sz w:val="21"/>
          <w:szCs w:val="21"/>
          <w:lang w:val="en-US" w:eastAsia="zh-CN"/>
        </w:rPr>
        <w:t xml:space="preserve">是</w:t>
      </w:r>
      <w:r/>
    </w:p>
    <w:p>
      <w:pPr>
        <w:spacing w:line="360" w:lineRule="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 xml:space="preserve">11．本项目的特定资格要求：</w:t>
      </w:r>
      <w:r>
        <w:rPr>
          <w:rFonts w:hint="eastAsia" w:ascii="宋体" w:hAnsi="宋体" w:eastAsia="宋体" w:cs="宋体"/>
          <w:color w:val="auto"/>
          <w:sz w:val="21"/>
          <w:szCs w:val="21"/>
          <w:u w:val="single"/>
          <w:lang w:val="en-US" w:eastAsia="zh-CN"/>
        </w:rPr>
        <w:t xml:space="preserve">1）具备市政公用工程施工总承包三级及以上资质；同时具备有效的安全生产许可证；</w:t>
      </w:r>
      <w:r/>
    </w:p>
    <w:p>
      <w:pPr>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lang w:val="en-US" w:eastAsia="zh-CN"/>
        </w:rPr>
        <w:t xml:space="preserve">2）项目负责人须具备市政公用工程二级及以上注册建造师资格及建设行政主管部门核发的安全生产考核合格证（B证）。</w:t>
      </w:r>
      <w:r/>
    </w:p>
    <w:p>
      <w:pPr>
        <w:contextualSpacing/>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12．项目类别：</w:t>
      </w:r>
      <w:r>
        <w:rPr>
          <w:rFonts w:hint="eastAsia" w:ascii="宋体" w:hAnsi="宋体" w:cs="宋体"/>
          <w:color w:val="auto"/>
          <w:sz w:val="21"/>
          <w:szCs w:val="21"/>
          <w:lang w:val="en-US" w:eastAsia="zh-CN"/>
        </w:rPr>
        <w:t xml:space="preserve">工程</w:t>
      </w:r>
      <w:r>
        <w:rPr>
          <w:rFonts w:hint="eastAsia" w:ascii="宋体" w:hAnsi="宋体" w:eastAsia="宋体" w:cs="宋体"/>
          <w:color w:val="auto"/>
          <w:sz w:val="21"/>
          <w:szCs w:val="21"/>
        </w:rPr>
        <w:t xml:space="preserve">类</w:t>
      </w:r>
      <w:r/>
    </w:p>
    <w:p>
      <w:pPr>
        <w:contextualSpacing/>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二、商务要求</w:t>
      </w:r>
      <w:r/>
    </w:p>
    <w:p>
      <w:pPr>
        <w:numPr>
          <w:ilvl w:val="0"/>
          <w:numId w:val="13"/>
        </w:numPr>
        <w:contextualSpacing/>
        <w:ind w:left="120" w:firstLine="0"/>
        <w:spacing w:line="36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合同履行期限：60日历天。</w:t>
      </w:r>
      <w:r/>
    </w:p>
    <w:p>
      <w:pPr>
        <w:numPr>
          <w:ilvl w:val="0"/>
          <w:numId w:val="13"/>
        </w:numPr>
        <w:contextualSpacing/>
        <w:ind w:left="120" w:firstLine="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 xml:space="preserve">地点</w:t>
      </w:r>
      <w:r>
        <w:rPr>
          <w:rFonts w:hint="eastAsia" w:ascii="宋体" w:hAnsi="宋体" w:eastAsia="宋体" w:cs="宋体"/>
          <w:b w:val="0"/>
          <w:bCs w:val="0"/>
          <w:color w:val="auto"/>
          <w:sz w:val="21"/>
          <w:szCs w:val="21"/>
          <w:lang w:val="en-US" w:eastAsia="zh-CN"/>
        </w:rPr>
        <w:t xml:space="preserve">：常州市金坛区</w:t>
      </w:r>
      <w:r/>
    </w:p>
    <w:p>
      <w:pPr>
        <w:numPr>
          <w:ilvl w:val="0"/>
          <w:numId w:val="13"/>
        </w:numPr>
        <w:contextualSpacing/>
        <w:ind w:left="120" w:firstLine="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付款条件</w:t>
      </w:r>
      <w:r>
        <w:rPr>
          <w:rFonts w:hint="eastAsia" w:ascii="宋体" w:hAnsi="宋体" w:eastAsia="宋体" w:cs="宋体"/>
          <w:b w:val="0"/>
          <w:bCs w:val="0"/>
          <w:color w:val="auto"/>
          <w:sz w:val="21"/>
          <w:szCs w:val="21"/>
          <w:lang w:val="en-US" w:eastAsia="zh-CN"/>
        </w:rPr>
        <w:t xml:space="preserve">:</w:t>
      </w:r>
      <w:r/>
    </w:p>
    <w:p>
      <w:pPr>
        <w:ind w:left="0" w:right="0" w:firstLine="449"/>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bidi="ar"/>
        </w:rPr>
        <w:suppressLineNumbers w:val="0"/>
      </w:pPr>
      <w:r/>
      <w:bookmarkStart w:id="694" w:name="OLE_LINK13"/>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工程竣工验收合格后支付至合同价款（扣除暂列金额）的60％；</w:t>
      </w:r>
      <w:r/>
    </w:p>
    <w:p>
      <w:pPr>
        <w:ind w:left="0" w:right="0" w:firstLine="449"/>
        <w:jc w:val="both"/>
        <w:keepLines w:val="0"/>
        <w:keepNext w:val="0"/>
        <w:spacing w:before="0" w:beforeAutospacing="0" w:after="0" w:afterAutospacing="0" w:line="360" w:lineRule="auto"/>
        <w:widowControl w:val="off"/>
        <w:rPr>
          <w:rFonts w:hint="eastAsia" w:ascii="宋体" w:hAnsi="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工程竣工验收合格满一年并经审计单位审计后付至审定价的90％</w:t>
      </w:r>
      <w:r>
        <w:rPr>
          <w:rFonts w:hint="eastAsia" w:ascii="宋体" w:hAnsi="宋体" w:cs="宋体"/>
          <w:color w:val="auto"/>
          <w:sz w:val="21"/>
          <w:szCs w:val="21"/>
          <w:highlight w:val="none"/>
          <w:lang w:val="en-US" w:eastAsia="zh-CN" w:bidi="ar"/>
        </w:rPr>
        <w:t xml:space="preserve">；</w:t>
      </w:r>
      <w:r/>
    </w:p>
    <w:p>
      <w:pPr>
        <w:ind w:left="0" w:right="0" w:firstLine="449"/>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rPr>
        <w:suppressLineNumbers w:val="0"/>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en-US" w:eastAsia="zh-CN" w:bidi="ar"/>
        </w:rPr>
        <w:t xml:space="preserve">工程竣工验收合格满两年后按审定价付清余款（不计息）。 </w:t>
      </w:r>
      <w:r/>
    </w:p>
    <w:p>
      <w:pPr>
        <w:ind w:left="0" w:right="0" w:firstLine="240"/>
        <w:jc w:val="both"/>
        <w:keepLines w:val="0"/>
        <w:keepNext w:val="0"/>
        <w:spacing w:before="0" w:beforeAutospacing="0" w:after="0" w:afterAutospacing="0" w:line="360" w:lineRule="auto"/>
        <w:widowControl w:val="off"/>
        <w:rPr>
          <w:rFonts w:hint="default" w:ascii="宋体" w:hAnsi="宋体" w:cs="宋体"/>
          <w:b/>
          <w:color w:val="auto"/>
          <w:sz w:val="21"/>
          <w:szCs w:val="21"/>
          <w:lang w:val="en-US" w:eastAsia="zh-CN"/>
        </w:rPr>
        <w:suppressLineNumbers w:val="0"/>
      </w:pPr>
      <w:r>
        <w:rPr>
          <w:rFonts w:hint="eastAsia" w:ascii="宋体" w:hAnsi="宋体" w:eastAsia="宋体" w:cs="宋体"/>
          <w:color w:val="auto"/>
          <w:sz w:val="21"/>
          <w:szCs w:val="21"/>
          <w:highlight w:val="none"/>
          <w:lang w:val="en-US" w:eastAsia="zh-CN" w:bidi="ar"/>
        </w:rPr>
        <w:t xml:space="preserve">注：各支付节点付款时需同时提供等额的增值税发票。</w:t>
      </w:r>
      <w:bookmarkEnd w:id="694"/>
      <w:r/>
      <w:r/>
    </w:p>
    <w:p>
      <w:pPr>
        <w:pStyle w:val="1137"/>
        <w:numPr>
          <w:ilvl w:val="0"/>
          <w:numId w:val="0"/>
        </w:numPr>
        <w:contextualSpacing/>
        <w:spacing w:line="360" w:lineRule="auto"/>
        <w:rPr>
          <w:rFonts w:hint="eastAsia" w:ascii="宋体" w:hAnsi="宋体" w:eastAsia="宋体" w:cs="宋体"/>
          <w:b/>
          <w:color w:val="auto"/>
          <w:sz w:val="21"/>
          <w:szCs w:val="21"/>
        </w:rPr>
      </w:pPr>
      <w:r>
        <w:rPr>
          <w:rFonts w:hint="eastAsia" w:ascii="宋体" w:hAnsi="宋体" w:cs="宋体"/>
          <w:b/>
          <w:color w:val="auto"/>
          <w:sz w:val="21"/>
          <w:szCs w:val="21"/>
          <w:lang w:val="en-US" w:eastAsia="zh-CN"/>
        </w:rPr>
        <w:t xml:space="preserve">三、</w:t>
      </w:r>
      <w:r>
        <w:rPr>
          <w:rFonts w:hint="eastAsia" w:ascii="宋体" w:hAnsi="宋体" w:eastAsia="宋体" w:cs="宋体"/>
          <w:b/>
          <w:color w:val="auto"/>
          <w:sz w:val="21"/>
          <w:szCs w:val="21"/>
          <w:lang w:eastAsia="zh-CN"/>
        </w:rPr>
        <w:t xml:space="preserve">服务内容及</w:t>
      </w:r>
      <w:r>
        <w:rPr>
          <w:rFonts w:hint="eastAsia" w:ascii="宋体" w:hAnsi="宋体" w:eastAsia="宋体" w:cs="宋体"/>
          <w:b/>
          <w:color w:val="auto"/>
          <w:sz w:val="21"/>
          <w:szCs w:val="21"/>
        </w:rPr>
        <w:t xml:space="preserve">要求</w:t>
      </w:r>
      <w:r/>
    </w:p>
    <w:p>
      <w:pPr>
        <w:contextualSpacing/>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服务内容</w:t>
      </w:r>
      <w:r/>
    </w:p>
    <w:p>
      <w:pPr>
        <w:contextualSpacing/>
        <w:ind w:firstLine="480"/>
        <w:spacing w:line="360" w:lineRule="auto"/>
        <w:rPr>
          <w:rFonts w:hint="eastAsia" w:ascii="宋体" w:hAnsi="宋体" w:eastAsia="宋体" w:cs="宋体"/>
          <w:color w:val="auto"/>
          <w:sz w:val="21"/>
          <w:szCs w:val="21"/>
          <w:lang w:val="en-US" w:eastAsia="zh-CN"/>
        </w:rPr>
      </w:pPr>
      <w:r/>
      <w:bookmarkStart w:id="695" w:name="OLE_LINK12"/>
      <w:r>
        <w:rPr>
          <w:rFonts w:hint="eastAsia" w:ascii="宋体" w:hAnsi="宋体" w:cs="宋体"/>
          <w:color w:val="auto"/>
          <w:sz w:val="21"/>
          <w:szCs w:val="21"/>
          <w:lang w:val="en-US" w:eastAsia="zh-CN"/>
        </w:rPr>
        <w:t xml:space="preserve">本项目主要对X201和阜溧高速交叉长荡湖互通处进行环境整治，主要包括现状隔离栏及老路面拆除、新建防撞护栏、场地平整、乔木、灌木、花草铺种等，完成图纸及工程量清单（含编制说明）、招标控制价范围内的全部内容，施工范围详见附图。</w:t>
      </w:r>
      <w:bookmarkEnd w:id="695"/>
      <w:r/>
      <w:r/>
    </w:p>
    <w:p>
      <w:pPr>
        <w:pStyle w:val="1137"/>
        <w:contextualSpacing/>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质量要求：</w:t>
      </w:r>
      <w:r>
        <w:rPr>
          <w:rFonts w:hint="eastAsia" w:ascii="宋体" w:hAnsi="宋体" w:cs="宋体"/>
          <w:color w:val="auto"/>
          <w:sz w:val="21"/>
          <w:szCs w:val="21"/>
          <w:lang w:val="en-US" w:eastAsia="zh-CN"/>
        </w:rPr>
        <w:t xml:space="preserve">合格</w:t>
      </w:r>
      <w:r>
        <w:rPr>
          <w:rFonts w:hint="eastAsia" w:ascii="宋体" w:hAnsi="宋体" w:eastAsia="宋体" w:cs="宋体"/>
          <w:color w:val="auto"/>
          <w:sz w:val="21"/>
          <w:szCs w:val="21"/>
          <w:highlight w:val="none"/>
        </w:rPr>
        <w:t xml:space="preserve">。</w:t>
      </w:r>
      <w:r/>
    </w:p>
    <w:p>
      <w:pPr>
        <w:pStyle w:val="1137"/>
        <w:contextualSpacing/>
        <w:ind w:firstLine="480"/>
        <w:jc w:val="left"/>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3.质保期：2年</w:t>
      </w:r>
      <w:r/>
    </w:p>
    <w:p>
      <w:pPr>
        <w:ind w:firstLine="211"/>
        <w:jc w:val="left"/>
        <w:spacing w:line="480" w:lineRule="exact"/>
        <w:rPr>
          <w:rFonts w:ascii="宋体" w:hAnsi="宋体" w:eastAsia="宋体" w:cs="宋体"/>
          <w:b/>
          <w:bCs/>
          <w:szCs w:val="21"/>
          <w:highlight w:val="none"/>
        </w:rPr>
      </w:pPr>
      <w:r>
        <w:rPr>
          <w:rFonts w:hint="eastAsia" w:ascii="宋体" w:hAnsi="宋体" w:cs="宋体"/>
          <w:b/>
          <w:bCs/>
          <w:color w:val="auto"/>
          <w:sz w:val="21"/>
          <w:szCs w:val="21"/>
          <w:lang w:val="en-US" w:eastAsia="zh-CN"/>
        </w:rPr>
        <w:t xml:space="preserve">四、</w:t>
      </w:r>
      <w:r>
        <w:rPr>
          <w:rFonts w:hint="eastAsia" w:ascii="宋体" w:hAnsi="宋体" w:eastAsia="宋体" w:cs="宋体"/>
          <w:b/>
          <w:bCs/>
          <w:szCs w:val="21"/>
          <w:highlight w:val="none"/>
        </w:rPr>
        <w:t xml:space="preserve">采购标的对应的中小企业划分标准所属行业一览表</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5096"/>
        <w:gridCol w:w="3440"/>
      </w:tblGrid>
      <w:tr>
        <w:trPr>
          <w:cantSplit/>
          <w:jc w:val="center"/>
          <w:trHeight w:val="567"/>
        </w:trPr>
        <w:tc>
          <w:tcPr>
            <w:tcW w:w="840" w:type="dxa"/>
            <w:vAlign w:val="center"/>
            <w:textDirection w:val="lrTb"/>
            <w:noWrap w:val="false"/>
          </w:tcPr>
          <w:p>
            <w:pPr>
              <w:jc w:val="center"/>
              <w:spacing w:line="48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序号</w:t>
            </w:r>
            <w:r/>
          </w:p>
        </w:tc>
        <w:tc>
          <w:tcPr>
            <w:tcW w:w="5096" w:type="dxa"/>
            <w:vAlign w:val="center"/>
            <w:textDirection w:val="lrTb"/>
            <w:noWrap w:val="false"/>
          </w:tcPr>
          <w:p>
            <w:pPr>
              <w:jc w:val="center"/>
              <w:spacing w:line="48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采购标的</w:t>
            </w:r>
            <w:r/>
          </w:p>
        </w:tc>
        <w:tc>
          <w:tcPr>
            <w:tcW w:w="3440" w:type="dxa"/>
            <w:vAlign w:val="center"/>
            <w:textDirection w:val="lrTb"/>
            <w:noWrap w:val="false"/>
          </w:tcPr>
          <w:p>
            <w:pPr>
              <w:jc w:val="center"/>
              <w:spacing w:line="48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对应中小企业划分标准所属行业</w:t>
            </w:r>
            <w:r/>
          </w:p>
        </w:tc>
      </w:tr>
      <w:tr>
        <w:trPr>
          <w:cantSplit/>
          <w:jc w:val="center"/>
          <w:trHeight w:val="567"/>
        </w:trPr>
        <w:tc>
          <w:tcPr>
            <w:tcW w:w="840" w:type="dxa"/>
            <w:vAlign w:val="center"/>
            <w:textDirection w:val="lrTb"/>
            <w:noWrap w:val="false"/>
          </w:tcPr>
          <w:p>
            <w:pPr>
              <w:jc w:val="center"/>
              <w:spacing w:line="48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1</w:t>
            </w:r>
            <w:r/>
          </w:p>
        </w:tc>
        <w:tc>
          <w:tcPr>
            <w:tcW w:w="5096" w:type="dxa"/>
            <w:vAlign w:val="center"/>
            <w:textDirection w:val="lrTb"/>
            <w:noWrap w:val="false"/>
          </w:tcPr>
          <w:p>
            <w:pPr>
              <w:jc w:val="left"/>
              <w:spacing w:line="480" w:lineRule="exact"/>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 xml:space="preserve">长荡湖互通道口环境整治项目施工</w:t>
            </w:r>
            <w:r/>
          </w:p>
        </w:tc>
        <w:tc>
          <w:tcPr>
            <w:tcW w:w="3440" w:type="dxa"/>
            <w:vAlign w:val="center"/>
            <w:textDirection w:val="lrTb"/>
            <w:noWrap w:val="false"/>
          </w:tcPr>
          <w:p>
            <w:pPr>
              <w:jc w:val="center"/>
              <w:spacing w:line="480" w:lineRule="exact"/>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建筑业</w:t>
            </w:r>
            <w:r/>
          </w:p>
        </w:tc>
      </w:tr>
    </w:tbl>
    <w:p>
      <w:pPr>
        <w:numPr>
          <w:ilvl w:val="0"/>
          <w:numId w:val="0"/>
        </w:numPr>
        <w:contextualSpacing/>
        <w:spacing w:line="240" w:lineRule="auto"/>
        <w:rPr>
          <w:rFonts w:hint="default" w:ascii="宋体" w:hAnsi="宋体" w:eastAsia="宋体" w:cs="宋体"/>
          <w:b w:val="0"/>
          <w:color w:val="auto"/>
          <w:sz w:val="21"/>
          <w:szCs w:val="21"/>
          <w:highlight w:val="none"/>
          <w:u w:val="none"/>
          <w:lang w:val="en-US" w:eastAsia="zh-CN" w:bidi="ar-SA"/>
        </w:rPr>
      </w:pPr>
      <w:r>
        <w:rPr>
          <w:rFonts w:hint="eastAsia" w:ascii="宋体" w:hAnsi="宋体" w:eastAsia="宋体" w:cs="宋体"/>
          <w:b/>
          <w:bCs/>
          <w:szCs w:val="21"/>
          <w:highlight w:val="none"/>
          <w:lang w:val="en-US" w:eastAsia="zh-CN"/>
        </w:rPr>
        <w:t xml:space="preserve">五、</w:t>
      </w:r>
      <w:r>
        <w:rPr>
          <w:rFonts w:hint="eastAsia" w:ascii="宋体" w:hAnsi="宋体" w:cs="宋体"/>
          <w:b/>
          <w:bCs/>
          <w:color w:val="auto"/>
          <w:sz w:val="21"/>
          <w:szCs w:val="21"/>
          <w:lang w:val="en-US" w:eastAsia="zh-CN"/>
        </w:rPr>
        <w:t xml:space="preserve">技术要求</w:t>
      </w:r>
      <w:r/>
    </w:p>
    <w:p>
      <w:pPr>
        <w:contextualSpacing/>
        <w:ind w:firstLine="48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1、苗木购置需经甲方同意后方可采购。 </w:t>
      </w:r>
      <w:r/>
    </w:p>
    <w:p>
      <w:pPr>
        <w:contextualSpacing/>
        <w:ind w:firstLine="48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2、苗木质量要求：新栽植的乔木树种一律使用原生冠苗，高径冠生长比例匀称，不得使用截干苗（包括不得使用在圃地截干后再发枝条的苗木）：所有苗木力求保留完整根系，土球大小适宜，避免过度截根。</w:t>
      </w:r>
      <w:r/>
    </w:p>
    <w:p>
      <w:pPr>
        <w:contextualSpacing/>
        <w:ind w:firstLine="48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3、绿化种植土，土方外购运至现场，土方满足种植要求不得掺杂石块、砖屑和建筑垃圾等。</w:t>
      </w:r>
      <w:r/>
    </w:p>
    <w:p>
      <w:pPr>
        <w:contextualSpacing/>
        <w:ind w:firstLine="48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4、苗木成活率达到100%。</w:t>
      </w:r>
      <w:r/>
    </w:p>
    <w:p>
      <w:pPr>
        <w:contextualSpacing/>
        <w:ind w:firstLine="480"/>
        <w:spacing w:line="360" w:lineRule="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 xml:space="preserve">5、本项目养护期为两年。</w:t>
      </w:r>
      <w:r/>
    </w:p>
    <w:p>
      <w:pPr>
        <w:spacing w:line="440" w:lineRule="atLeast"/>
        <w:rPr>
          <w:rFonts w:ascii="宋体" w:hAnsi="宋体" w:eastAsia="宋体" w:cs="宋体"/>
          <w:b/>
          <w:bCs/>
          <w:szCs w:val="21"/>
          <w:highlight w:val="none"/>
        </w:rPr>
      </w:pPr>
      <w:r>
        <w:rPr>
          <w:rFonts w:hint="eastAsia" w:ascii="宋体" w:hAnsi="宋体" w:cs="宋体"/>
          <w:b/>
          <w:bCs/>
          <w:color w:val="auto"/>
          <w:sz w:val="21"/>
          <w:szCs w:val="21"/>
          <w:lang w:val="en-US" w:eastAsia="zh-CN"/>
        </w:rPr>
        <w:t xml:space="preserve">六、</w:t>
      </w:r>
      <w:r>
        <w:rPr>
          <w:rFonts w:hint="eastAsia" w:ascii="宋体" w:hAnsi="宋体" w:eastAsia="宋体" w:cs="宋体"/>
          <w:b/>
          <w:bCs/>
          <w:szCs w:val="21"/>
          <w:highlight w:val="none"/>
        </w:rPr>
        <w:t xml:space="preserve">控制价清单</w:t>
      </w:r>
      <w:r/>
    </w:p>
    <w:p>
      <w:pPr>
        <w:numPr>
          <w:ilvl w:val="0"/>
          <w:numId w:val="0"/>
        </w:numPr>
        <w:contextualSpacing/>
        <w:ind w:firstLine="630"/>
        <w:spacing w:line="240" w:lineRule="auto"/>
        <w:rPr>
          <w:rFonts w:hint="default" w:ascii="宋体" w:hAnsi="宋体" w:eastAsia="宋体" w:cs="宋体"/>
          <w:b w:val="0"/>
          <w:color w:val="auto"/>
          <w:sz w:val="21"/>
          <w:szCs w:val="21"/>
          <w:highlight w:val="none"/>
          <w:u w:val="none"/>
          <w:lang w:val="en-US" w:eastAsia="zh-CN" w:bidi="ar-SA"/>
        </w:rPr>
      </w:pPr>
      <w:r>
        <w:rPr>
          <w:rFonts w:hint="eastAsia" w:ascii="宋体" w:hAnsi="宋体" w:eastAsia="宋体" w:cs="宋体"/>
          <w:b w:val="0"/>
          <w:color w:val="auto"/>
          <w:sz w:val="21"/>
          <w:szCs w:val="21"/>
          <w:highlight w:val="none"/>
          <w:u w:val="none"/>
          <w:lang w:val="en-US" w:eastAsia="zh-CN" w:bidi="ar-SA"/>
        </w:rPr>
        <w:t xml:space="preserve">详见附件</w:t>
      </w:r>
      <w:r/>
    </w:p>
    <w:p>
      <w:pPr>
        <w:contextualSpacing/>
        <w:spacing w:line="360" w:lineRule="auto"/>
        <w:rPr>
          <w:rFonts w:hint="default" w:ascii="宋体" w:hAnsi="宋体" w:cs="宋体"/>
          <w:b/>
          <w:bCs/>
          <w:color w:val="auto"/>
          <w:sz w:val="21"/>
          <w:szCs w:val="21"/>
          <w:lang w:val="en-US" w:eastAsia="zh-CN"/>
        </w:rPr>
      </w:pPr>
      <w:r>
        <w:rPr>
          <w:rFonts w:hint="default"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r>
      <w:r/>
    </w:p>
    <w:p>
      <w:pPr>
        <w:contextualSpacing/>
        <w:spacing w:line="360" w:lineRule="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附图</w:t>
      </w:r>
      <w:r/>
    </w:p>
    <w:p>
      <w:pPr>
        <w:pStyle w:val="853"/>
        <w:rPr>
          <w:rFonts w:hint="default"/>
          <w:lang w:val="en-US" w:eastAsia="zh-CN"/>
        </w:rPr>
      </w:pPr>
      <w:r>
        <w:rPr>
          <w:rFonts w:hint="eastAsia" w:ascii="仿宋" w:hAnsi="仿宋" w:eastAsia="仿宋" w:cs="仿宋"/>
          <w:color w:val="ff0000"/>
          <w:sz w:val="32"/>
          <w:szCs w:val="32"/>
          <w:lang w:eastAsia="zh-CN"/>
        </w:rPr>
        <mc:AlternateContent>
          <mc:Choice Requires="wpg">
            <w:drawing>
              <wp:inline xmlns:wp="http://schemas.openxmlformats.org/drawingml/2006/wordprocessingDrawing" distT="0" distB="0" distL="0" distR="0">
                <wp:extent cx="7371080" cy="498411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0" r="3177" b="0"/>
                        <a:stretch/>
                      </pic:blipFill>
                      <pic:spPr bwMode="auto">
                        <a:xfrm rot="16199998">
                          <a:off x="0" y="0"/>
                          <a:ext cx="7371080" cy="4984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80.4pt;height:392.4pt;mso-wrap-distance-left:0.0pt;mso-wrap-distance-top:0.0pt;mso-wrap-distance-right:0.0pt;mso-wrap-distance-bottom:0.0pt;rotation:269;" stroked="f">
                <v:path textboxrect="0,0,0,0"/>
                <v:imagedata r:id="rId19" o:title=""/>
              </v:shape>
            </w:pict>
          </mc:Fallback>
        </mc:AlternateContent>
      </w:r>
      <w:r/>
    </w:p>
    <w:p>
      <w:pPr>
        <w:jc w:val="center"/>
        <w:spacing w:line="360" w:lineRule="auto"/>
        <w:rPr>
          <w:rFonts w:hint="eastAsia" w:ascii="宋体" w:hAnsi="宋体" w:eastAsia="宋体" w:cs="宋体"/>
          <w:b/>
          <w:color w:val="auto"/>
          <w:sz w:val="36"/>
          <w:szCs w:val="36"/>
        </w:rPr>
        <w:outlineLvl w:val="0"/>
      </w:pPr>
      <w:r/>
      <w:bookmarkStart w:id="696" w:name="_Toc104818929"/>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t xml:space="preserve">第五章   合同草案条款</w:t>
      </w:r>
      <w:bookmarkEnd w:id="696"/>
      <w:r/>
      <w:r/>
    </w:p>
    <w:p>
      <w:pPr>
        <w:spacing w:line="360" w:lineRule="auto"/>
        <w:tabs>
          <w:tab w:val="left" w:pos="900" w:leader="none"/>
          <w:tab w:val="left" w:pos="1080" w:leader="none"/>
        </w:tabs>
        <w:rPr>
          <w:rFonts w:hint="eastAsia" w:ascii="宋体" w:hAnsi="宋体" w:eastAsia="宋体" w:cs="宋体"/>
          <w:color w:val="auto"/>
          <w:sz w:val="18"/>
          <w:szCs w:val="18"/>
        </w:rPr>
      </w:pPr>
      <w:r>
        <w:rPr>
          <w:rFonts w:hint="eastAsia" w:ascii="宋体" w:hAnsi="宋体" w:eastAsia="宋体" w:cs="宋体"/>
          <w:color w:val="auto"/>
          <w:sz w:val="18"/>
          <w:szCs w:val="18"/>
        </w:rPr>
      </w:r>
      <w:r/>
    </w:p>
    <w:p>
      <w:pPr>
        <w:ind w:right="0"/>
        <w:jc w:val="left"/>
        <w:keepLines w:val="0"/>
        <w:keepNext w:val="0"/>
        <w:spacing w:before="0" w:beforeAutospacing="0" w:after="0" w:afterAutospacing="0"/>
        <w:widowControl w:val="off"/>
        <w:rPr>
          <w:rFonts w:hint="eastAsia" w:ascii="宋体" w:hAnsi="宋体" w:eastAsia="宋体" w:cs="宋体"/>
          <w:b/>
          <w:bCs/>
          <w:color w:val="auto"/>
          <w:sz w:val="36"/>
          <w:szCs w:val="36"/>
          <w:lang w:val="en-US"/>
        </w:rPr>
        <w:suppressLineNumbers w:val="0"/>
      </w:pPr>
      <w:r>
        <w:rPr>
          <w:rFonts w:hint="eastAsia" w:ascii="宋体" w:hAnsi="宋体" w:eastAsia="宋体" w:cs="宋体"/>
          <w:b/>
          <w:bCs/>
          <w:color w:val="auto"/>
          <w:sz w:val="36"/>
          <w:szCs w:val="36"/>
          <w:lang w:val="en-US"/>
        </w:rPr>
      </w:r>
      <w:r/>
    </w:p>
    <w:p>
      <w:pPr>
        <w:ind w:left="0" w:right="0" w:firstLine="1807"/>
        <w:jc w:val="both"/>
        <w:keepLines w:val="0"/>
        <w:keepNext w:val="0"/>
        <w:spacing w:before="0" w:beforeAutospacing="0" w:after="0" w:afterAutospacing="0"/>
        <w:widowControl w:val="off"/>
        <w:rPr>
          <w:rFonts w:hint="eastAsia" w:ascii="宋体" w:hAnsi="宋体" w:eastAsia="宋体" w:cs="宋体"/>
          <w:b/>
          <w:bCs/>
          <w:color w:val="auto"/>
          <w:sz w:val="36"/>
          <w:szCs w:val="36"/>
          <w:lang w:val="en-US"/>
        </w:rPr>
        <w:suppressLineNumbers w:val="0"/>
      </w:pPr>
      <w:r>
        <w:rPr>
          <w:rFonts w:hint="eastAsia" w:ascii="宋体" w:hAnsi="宋体" w:eastAsia="宋体" w:cs="宋体"/>
          <w:b/>
          <w:bCs/>
          <w:color w:val="auto"/>
          <w:sz w:val="36"/>
          <w:szCs w:val="36"/>
          <w:lang w:val="en-US"/>
        </w:rPr>
      </w:r>
      <w:r/>
    </w:p>
    <w:p>
      <w:pPr>
        <w:ind w:left="0" w:right="0" w:firstLine="1807"/>
        <w:jc w:val="both"/>
        <w:keepLines w:val="0"/>
        <w:keepNext w:val="0"/>
        <w:spacing w:before="0" w:beforeAutospacing="0" w:after="0" w:afterAutospacing="0"/>
        <w:widowControl w:val="off"/>
        <w:rPr>
          <w:rFonts w:hint="eastAsia" w:ascii="宋体" w:hAnsi="宋体" w:eastAsia="宋体" w:cs="宋体"/>
          <w:b/>
          <w:bCs/>
          <w:color w:val="auto"/>
          <w:sz w:val="36"/>
          <w:szCs w:val="36"/>
          <w:lang w:val="en-US"/>
        </w:rPr>
        <w:suppressLineNumbers w:val="0"/>
      </w:pPr>
      <w:r>
        <w:rPr>
          <w:rFonts w:hint="eastAsia" w:ascii="宋体" w:hAnsi="宋体" w:eastAsia="宋体" w:cs="宋体"/>
          <w:b/>
          <w:bCs/>
          <w:color w:val="auto"/>
          <w:sz w:val="36"/>
          <w:szCs w:val="36"/>
          <w:lang w:val="en-US"/>
        </w:rPr>
      </w:r>
      <w:r/>
    </w:p>
    <w:p>
      <w:pPr>
        <w:jc w:val="center"/>
        <w:widowControl/>
        <w:rPr>
          <w:rFonts w:hint="eastAsia" w:ascii="宋体" w:hAnsi="宋体" w:eastAsia="宋体" w:cs="宋体"/>
          <w:b/>
          <w:color w:val="auto"/>
          <w:sz w:val="48"/>
          <w:szCs w:val="48"/>
          <w:highlight w:val="white"/>
        </w:rPr>
      </w:pPr>
      <w:r/>
      <w:bookmarkStart w:id="697" w:name="_Toc104818930"/>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84"/>
          <w:szCs w:val="84"/>
          <w:highlight w:val="white"/>
        </w:rPr>
        <w:t xml:space="preserve">建设工程施工合同</w:t>
      </w:r>
      <w:r>
        <w:rPr>
          <w:rFonts w:hint="eastAsia" w:ascii="宋体" w:hAnsi="宋体" w:eastAsia="宋体" w:cs="宋体"/>
          <w:b/>
          <w:color w:val="auto"/>
          <w:sz w:val="48"/>
          <w:szCs w:val="48"/>
          <w:highlight w:val="white"/>
        </w:rPr>
        <w:br/>
      </w:r>
      <w:r>
        <w:rPr>
          <w:rFonts w:hint="eastAsia" w:ascii="宋体" w:hAnsi="宋体" w:eastAsia="宋体" w:cs="宋体"/>
          <w:b/>
          <w:color w:val="auto"/>
          <w:sz w:val="32"/>
          <w:szCs w:val="32"/>
          <w:highlight w:val="white"/>
        </w:rPr>
        <w:t xml:space="preserve">（示范文本）</w:t>
      </w:r>
      <w:r/>
    </w:p>
    <w:p>
      <w:pPr>
        <w:jc w:val="center"/>
        <w:widowControl/>
        <w:rPr>
          <w:rFonts w:hint="eastAsia" w:ascii="宋体" w:hAnsi="宋体" w:eastAsia="宋体" w:cs="宋体"/>
          <w:bCs/>
          <w:color w:val="auto"/>
          <w:sz w:val="32"/>
          <w:szCs w:val="32"/>
        </w:rPr>
      </w:pPr>
      <w:r>
        <w:rPr>
          <w:rFonts w:hint="eastAsia" w:ascii="宋体" w:hAnsi="宋体" w:eastAsia="宋体" w:cs="宋体"/>
          <w:bCs/>
          <w:color w:val="auto"/>
          <w:sz w:val="32"/>
          <w:szCs w:val="32"/>
          <w:highlight w:val="white"/>
        </w:rPr>
        <w:t xml:space="preserve">（GF—2017—0201）</w:t>
      </w:r>
      <w:r/>
    </w:p>
    <w:p>
      <w:pPr>
        <w:jc w:val="center"/>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964"/>
        <w:jc w:val="left"/>
        <w:widowControl/>
        <w:rPr>
          <w:rFonts w:hint="eastAsia" w:ascii="宋体" w:hAnsi="宋体" w:eastAsia="宋体" w:cs="宋体"/>
          <w:b/>
          <w:color w:val="auto"/>
          <w:sz w:val="32"/>
          <w:szCs w:val="32"/>
          <w:highlight w:val="white"/>
          <w:lang w:val="en-US" w:eastAsia="zh-CN"/>
        </w:rPr>
      </w:pPr>
      <w:r>
        <w:rPr>
          <w:rFonts w:hint="eastAsia" w:ascii="宋体" w:hAnsi="宋体" w:eastAsia="宋体" w:cs="宋体"/>
          <w:b/>
          <w:color w:val="auto"/>
          <w:sz w:val="32"/>
          <w:szCs w:val="32"/>
          <w:highlight w:val="white"/>
          <w:lang w:val="en-US" w:eastAsia="zh-CN"/>
        </w:rPr>
        <w:t xml:space="preserve">项目名称：</w:t>
      </w:r>
      <w:r/>
    </w:p>
    <w:p>
      <w:pPr>
        <w:ind w:firstLine="964"/>
        <w:jc w:val="left"/>
        <w:widowControl/>
        <w:rPr>
          <w:rFonts w:hint="eastAsia" w:ascii="宋体" w:hAnsi="宋体" w:eastAsia="宋体" w:cs="宋体"/>
          <w:b/>
          <w:color w:val="auto"/>
          <w:sz w:val="32"/>
          <w:szCs w:val="32"/>
          <w:highlight w:val="white"/>
          <w:lang w:val="en-US" w:eastAsia="zh-CN"/>
        </w:rPr>
      </w:pPr>
      <w:r>
        <w:rPr>
          <w:rFonts w:hint="eastAsia" w:ascii="宋体" w:hAnsi="宋体" w:eastAsia="宋体" w:cs="宋体"/>
          <w:b/>
          <w:color w:val="auto"/>
          <w:sz w:val="32"/>
          <w:szCs w:val="32"/>
          <w:highlight w:val="white"/>
          <w:lang w:val="en-US" w:eastAsia="zh-CN"/>
        </w:rPr>
        <w:t xml:space="preserve">建设单位：</w:t>
      </w:r>
      <w:r/>
    </w:p>
    <w:p>
      <w:pPr>
        <w:ind w:firstLine="964"/>
        <w:jc w:val="left"/>
        <w:widowControl/>
        <w:rPr>
          <w:rFonts w:hint="eastAsia" w:ascii="宋体" w:hAnsi="宋体" w:eastAsia="宋体" w:cs="宋体"/>
          <w:b/>
          <w:color w:val="auto"/>
          <w:sz w:val="32"/>
          <w:szCs w:val="32"/>
          <w:highlight w:val="white"/>
          <w:lang w:val="en-US" w:eastAsia="zh-CN"/>
        </w:rPr>
      </w:pPr>
      <w:r>
        <w:rPr>
          <w:rFonts w:hint="eastAsia" w:ascii="宋体" w:hAnsi="宋体" w:eastAsia="宋体" w:cs="宋体"/>
          <w:b/>
          <w:color w:val="auto"/>
          <w:sz w:val="32"/>
          <w:szCs w:val="32"/>
          <w:highlight w:val="white"/>
          <w:lang w:val="en-US" w:eastAsia="zh-CN"/>
        </w:rPr>
        <w:t xml:space="preserve">施工单位：</w:t>
      </w:r>
      <w:r/>
    </w:p>
    <w:p>
      <w:pPr>
        <w:jc w:val="left"/>
        <w:widowControl/>
        <w:rPr>
          <w:rFonts w:hint="eastAsia" w:ascii="宋体" w:hAnsi="宋体" w:eastAsia="宋体" w:cs="宋体"/>
          <w:color w:val="auto"/>
          <w:sz w:val="28"/>
          <w:szCs w:val="28"/>
          <w:highlight w:val="cyan"/>
        </w:rPr>
      </w:pPr>
      <w:r>
        <w:rPr>
          <w:rFonts w:hint="eastAsia" w:ascii="宋体" w:hAnsi="宋体" w:eastAsia="宋体" w:cs="宋体"/>
          <w:color w:val="auto"/>
          <w:sz w:val="28"/>
          <w:szCs w:val="28"/>
          <w:highlight w:val="cyan"/>
        </w:rPr>
      </w:r>
      <w:r/>
    </w:p>
    <w:p>
      <w:pPr>
        <w:jc w:val="center"/>
        <w:keepLines/>
        <w:keepNext/>
        <w:pageBreakBefore/>
        <w:spacing w:before="240" w:after="60" w:line="480" w:lineRule="exact"/>
        <w:widowControl/>
        <w:rPr>
          <w:rFonts w:hint="eastAsia" w:ascii="宋体" w:hAnsi="宋体" w:eastAsia="宋体" w:cs="宋体"/>
          <w:bCs/>
          <w:color w:val="auto"/>
          <w:sz w:val="21"/>
          <w:szCs w:val="21"/>
        </w:rPr>
        <w:outlineLvl w:val="2"/>
      </w:pPr>
      <w:r>
        <w:rPr>
          <w:rFonts w:hint="eastAsia" w:ascii="宋体" w:hAnsi="宋体" w:eastAsia="宋体" w:cs="宋体"/>
          <w:b/>
          <w:bCs/>
          <w:color w:val="auto"/>
          <w:sz w:val="21"/>
          <w:szCs w:val="21"/>
          <w:highlight w:val="white"/>
        </w:rPr>
        <w:t xml:space="preserve">第一部分 合同协议书</w:t>
      </w:r>
      <w:r/>
    </w:p>
    <w:p>
      <w:pPr>
        <w:jc w:val="left"/>
        <w:spacing w:line="480" w:lineRule="exact"/>
        <w:widowControl/>
        <w:rPr>
          <w:rFonts w:hint="eastAsia" w:ascii="宋体" w:hAnsi="宋体" w:eastAsia="宋体" w:cs="宋体"/>
          <w:b/>
          <w:color w:val="auto"/>
          <w:sz w:val="21"/>
          <w:szCs w:val="21"/>
          <w:u w:val="single"/>
        </w:rPr>
      </w:pPr>
      <w:r>
        <w:rPr>
          <w:rFonts w:hint="eastAsia" w:ascii="宋体" w:hAnsi="宋体" w:eastAsia="宋体" w:cs="宋体"/>
          <w:b/>
          <w:color w:val="auto"/>
          <w:sz w:val="21"/>
          <w:szCs w:val="21"/>
          <w:highlight w:val="white"/>
        </w:rPr>
        <w:t xml:space="preserve">发包人（全称）： </w:t>
      </w:r>
      <w:bookmarkStart w:id="698" w:name="EBbae9e8b061aa4b5cb28069adcfea3dea"/>
      <w:r>
        <w:rPr>
          <w:rFonts w:hint="eastAsia" w:ascii="宋体" w:hAnsi="宋体" w:eastAsia="宋体" w:cs="宋体"/>
          <w:b/>
          <w:color w:val="auto"/>
          <w:sz w:val="21"/>
          <w:szCs w:val="21"/>
          <w:highlight w:val="white"/>
        </w:rPr>
        <w:t xml:space="preserve"> </w:t>
      </w:r>
      <w:bookmarkEnd w:id="698"/>
      <w:r/>
      <w:r/>
    </w:p>
    <w:p>
      <w:pPr>
        <w:jc w:val="left"/>
        <w:spacing w:line="480" w:lineRule="exact"/>
        <w:widowControl/>
        <w:rPr>
          <w:rFonts w:hint="eastAsia" w:ascii="宋体" w:hAnsi="宋体" w:eastAsia="宋体" w:cs="宋体"/>
          <w:b/>
          <w:color w:val="auto"/>
          <w:sz w:val="21"/>
          <w:szCs w:val="21"/>
          <w:u w:val="single"/>
        </w:rPr>
      </w:pPr>
      <w:r>
        <w:rPr>
          <w:rFonts w:hint="eastAsia" w:ascii="宋体" w:hAnsi="宋体" w:eastAsia="宋体" w:cs="宋体"/>
          <w:b/>
          <w:color w:val="auto"/>
          <w:sz w:val="21"/>
          <w:szCs w:val="21"/>
          <w:highlight w:val="white"/>
        </w:rPr>
        <w:t xml:space="preserve">承包人（全称）： </w:t>
      </w:r>
      <w:bookmarkStart w:id="699" w:name="EB7a4ec0dac1414bfc8f57d7dffa46cc89"/>
      <w:r>
        <w:rPr>
          <w:rFonts w:hint="eastAsia" w:ascii="宋体" w:hAnsi="宋体" w:eastAsia="宋体" w:cs="宋体"/>
          <w:b/>
          <w:color w:val="auto"/>
          <w:sz w:val="21"/>
          <w:szCs w:val="21"/>
          <w:highlight w:val="white"/>
        </w:rPr>
        <w:t xml:space="preserve"> </w:t>
      </w:r>
      <w:bookmarkEnd w:id="699"/>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u w:val="single"/>
          <w:lang w:val="en-US" w:eastAsia="zh-CN"/>
        </w:rPr>
        <w:t xml:space="preserve">  </w:t>
      </w:r>
      <w:r>
        <w:rPr>
          <w:rFonts w:hint="eastAsia" w:ascii="宋体" w:hAnsi="宋体" w:cs="宋体"/>
          <w:b/>
          <w:bCs/>
          <w:color w:val="auto"/>
          <w:sz w:val="21"/>
          <w:szCs w:val="21"/>
          <w:u w:val="single"/>
          <w:lang w:val="en-US" w:eastAsia="zh-CN"/>
        </w:rPr>
        <w:t xml:space="preserve">     </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color w:val="auto"/>
          <w:sz w:val="21"/>
          <w:szCs w:val="21"/>
          <w:highlight w:val="white"/>
        </w:rPr>
        <w:t xml:space="preserve">工程施工及有关事项协商一致，共同达成如下协议：</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一、工程概况</w:t>
      </w:r>
      <w:r/>
    </w:p>
    <w:p>
      <w:pPr>
        <w:ind w:firstLine="411"/>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bCs/>
          <w:color w:val="auto"/>
          <w:sz w:val="21"/>
          <w:szCs w:val="21"/>
          <w:highlight w:val="white"/>
        </w:rPr>
        <w:t xml:space="preserve">1.工程名称</w:t>
      </w:r>
      <w:r>
        <w:rPr>
          <w:rFonts w:hint="eastAsia" w:ascii="宋体" w:hAnsi="宋体" w:eastAsia="宋体" w:cs="宋体"/>
          <w:color w:val="auto"/>
          <w:sz w:val="21"/>
          <w:szCs w:val="21"/>
          <w:highlight w:val="white"/>
        </w:rPr>
        <w:t xml:space="preserve">：</w:t>
      </w:r>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w:t>
      </w:r>
      <w:r/>
    </w:p>
    <w:p>
      <w:pPr>
        <w:ind w:firstLine="411"/>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2.工程地点：</w:t>
      </w:r>
      <w:bookmarkStart w:id="700" w:name="EBd1e30defecb2489cbce3870104e14f96"/>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lang w:val="en-US" w:eastAsia="zh-CN"/>
        </w:rPr>
        <w:t xml:space="preserve"> </w:t>
      </w:r>
      <w:bookmarkEnd w:id="700"/>
      <w:r>
        <w:rPr>
          <w:rFonts w:hint="eastAsia" w:ascii="宋体" w:hAnsi="宋体" w:eastAsia="宋体" w:cs="宋体"/>
          <w:color w:val="auto"/>
          <w:sz w:val="21"/>
          <w:szCs w:val="21"/>
          <w:highlight w:val="white"/>
          <w:lang w:val="en-US" w:eastAsia="zh-CN"/>
        </w:rPr>
        <w:t xml:space="preserve">。</w:t>
      </w:r>
      <w:r/>
    </w:p>
    <w:p>
      <w:pPr>
        <w:ind w:firstLine="411"/>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3.工程立项批准文号：</w:t>
      </w:r>
      <w:bookmarkStart w:id="701" w:name="EBa8376614db2d4177a678ad495e3d4eed"/>
      <w:r>
        <w:rPr>
          <w:rFonts w:hint="eastAsia" w:ascii="宋体" w:hAnsi="宋体" w:eastAsia="宋体" w:cs="宋体"/>
          <w:bCs/>
          <w:color w:val="auto"/>
          <w:sz w:val="21"/>
          <w:szCs w:val="21"/>
          <w:highlight w:val="white"/>
          <w:u w:val="single"/>
          <w:lang w:val="en-US" w:eastAsia="zh-CN"/>
        </w:rPr>
        <w:t xml:space="preserve">/  </w:t>
      </w:r>
      <w:bookmarkEnd w:id="701"/>
      <w:r>
        <w:rPr>
          <w:rFonts w:hint="eastAsia" w:ascii="宋体" w:hAnsi="宋体" w:eastAsia="宋体" w:cs="宋体"/>
          <w:bCs/>
          <w:color w:val="auto"/>
          <w:sz w:val="21"/>
          <w:szCs w:val="21"/>
          <w:highlight w:val="white"/>
        </w:rPr>
        <w:t xml:space="preserve">。</w:t>
      </w:r>
      <w:r/>
    </w:p>
    <w:p>
      <w:pPr>
        <w:ind w:firstLine="411"/>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4.资金来源：</w:t>
      </w:r>
      <w:bookmarkStart w:id="702" w:name="EBf4b9c3b4a85948fe9be8b981b86965e2"/>
      <w:r>
        <w:rPr>
          <w:rFonts w:hint="eastAsia" w:ascii="宋体" w:hAnsi="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rPr>
        <w:t xml:space="preserve"> </w:t>
      </w:r>
      <w:bookmarkEnd w:id="702"/>
      <w:r>
        <w:rPr>
          <w:rFonts w:hint="eastAsia" w:ascii="宋体" w:hAnsi="宋体" w:eastAsia="宋体" w:cs="宋体"/>
          <w:bCs/>
          <w:color w:val="auto"/>
          <w:sz w:val="21"/>
          <w:szCs w:val="21"/>
          <w:highlight w:val="white"/>
        </w:rPr>
        <w:t xml:space="preserve">。</w:t>
      </w:r>
      <w:r/>
    </w:p>
    <w:p>
      <w:pPr>
        <w:ind w:firstLine="411"/>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5.工程内容：</w:t>
      </w:r>
      <w:bookmarkStart w:id="703" w:name="EB3b3696a707dd4082b6538c773f5fb353"/>
      <w:r>
        <w:rPr>
          <w:rFonts w:hint="eastAsia" w:ascii="宋体" w:hAnsi="宋体" w:eastAsia="宋体" w:cs="宋体"/>
          <w:bCs/>
          <w:color w:val="auto"/>
          <w:sz w:val="21"/>
          <w:szCs w:val="21"/>
          <w:highlight w:val="white"/>
          <w:u w:val="single"/>
        </w:rPr>
        <w:t xml:space="preserve">工程量清单范围内的全部工程</w:t>
      </w:r>
      <w:r>
        <w:rPr>
          <w:rFonts w:hint="eastAsia" w:ascii="宋体" w:hAnsi="宋体" w:eastAsia="宋体" w:cs="宋体"/>
          <w:bCs/>
          <w:color w:val="auto"/>
          <w:sz w:val="21"/>
          <w:szCs w:val="21"/>
          <w:highlight w:val="white"/>
        </w:rPr>
        <w:t xml:space="preserve"> </w:t>
      </w:r>
      <w:bookmarkEnd w:id="703"/>
      <w:r>
        <w:rPr>
          <w:rFonts w:hint="eastAsia" w:ascii="宋体" w:hAnsi="宋体" w:eastAsia="宋体" w:cs="宋体"/>
          <w:bCs/>
          <w:color w:val="auto"/>
          <w:sz w:val="21"/>
          <w:szCs w:val="21"/>
          <w:highlight w:val="white"/>
        </w:rPr>
        <w:t xml:space="preserve">。</w:t>
      </w:r>
      <w:r/>
    </w:p>
    <w:p>
      <w:pPr>
        <w:ind w:firstLine="411"/>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6.工程承包范围：</w:t>
      </w:r>
      <w:bookmarkStart w:id="704" w:name="EBa4470a5547d64e46a0f25f412614df42"/>
      <w:r>
        <w:rPr>
          <w:rFonts w:hint="eastAsia" w:ascii="宋体" w:hAnsi="宋体" w:eastAsia="宋体" w:cs="宋体"/>
          <w:bCs/>
          <w:color w:val="auto"/>
          <w:sz w:val="21"/>
          <w:szCs w:val="21"/>
          <w:highlight w:val="white"/>
          <w:u w:val="single"/>
        </w:rPr>
        <w:t xml:space="preserve">工程量清单范围内的全部工程</w:t>
      </w:r>
      <w:r>
        <w:rPr>
          <w:rFonts w:hint="eastAsia" w:ascii="宋体" w:hAnsi="宋体" w:eastAsia="宋体" w:cs="宋体"/>
          <w:bCs/>
          <w:color w:val="auto"/>
          <w:sz w:val="21"/>
          <w:szCs w:val="21"/>
          <w:highlight w:val="white"/>
        </w:rPr>
        <w:t xml:space="preserve"> </w:t>
      </w:r>
      <w:bookmarkEnd w:id="704"/>
      <w:r>
        <w:rPr>
          <w:rFonts w:hint="eastAsia" w:ascii="宋体" w:hAnsi="宋体" w:eastAsia="宋体" w:cs="宋体"/>
          <w:color w:val="auto"/>
          <w:sz w:val="21"/>
          <w:szCs w:val="21"/>
          <w:highlight w:val="white"/>
        </w:rPr>
        <w:t xml:space="preserve">。</w:t>
      </w:r>
      <w:r/>
    </w:p>
    <w:p>
      <w:pPr>
        <w:jc w:val="left"/>
        <w:keepLines/>
        <w:keepNext/>
        <w:spacing w:before="120" w:after="120" w:line="480" w:lineRule="exact"/>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highlight w:val="white"/>
        </w:rPr>
        <w:t xml:space="preserve">二、合同工期</w:t>
      </w:r>
      <w:r/>
    </w:p>
    <w:p>
      <w:pPr>
        <w:ind w:firstLine="459"/>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工期总日历天数：</w:t>
      </w:r>
      <w:r>
        <w:rPr>
          <w:rFonts w:hint="eastAsia" w:ascii="宋体" w:hAnsi="宋体" w:eastAsia="宋体" w:cs="宋体"/>
          <w:color w:val="auto"/>
          <w:sz w:val="21"/>
          <w:szCs w:val="21"/>
          <w:highlight w:val="white"/>
          <w:u w:val="single"/>
          <w:lang w:val="en-US" w:eastAsia="zh-CN"/>
        </w:rPr>
        <w:t xml:space="preserve"> 60 </w:t>
      </w:r>
      <w:r>
        <w:rPr>
          <w:rFonts w:hint="eastAsia" w:ascii="宋体" w:hAnsi="宋体" w:eastAsia="宋体" w:cs="宋体"/>
          <w:color w:val="auto"/>
          <w:sz w:val="21"/>
          <w:szCs w:val="21"/>
          <w:highlight w:val="white"/>
          <w:u w:val="none"/>
          <w:lang w:val="en-US" w:eastAsia="zh-CN"/>
        </w:rPr>
        <w:t xml:space="preserve">日历</w:t>
      </w:r>
      <w:r>
        <w:rPr>
          <w:rFonts w:hint="eastAsia" w:ascii="宋体" w:hAnsi="宋体" w:eastAsia="宋体" w:cs="宋体"/>
          <w:color w:val="auto"/>
          <w:sz w:val="21"/>
          <w:szCs w:val="21"/>
          <w:highlight w:val="white"/>
        </w:rPr>
        <w:t xml:space="preserve">天。</w:t>
      </w:r>
      <w:r>
        <w:rPr>
          <w:rFonts w:hint="eastAsia" w:ascii="宋体" w:hAnsi="宋体" w:eastAsia="宋体" w:cs="宋体"/>
          <w:color w:val="auto"/>
          <w:sz w:val="21"/>
          <w:szCs w:val="21"/>
          <w:highlight w:val="white"/>
          <w:lang w:val="en-US" w:eastAsia="zh-CN"/>
        </w:rPr>
        <w:t xml:space="preserve">开工日期以甲方通知</w:t>
      </w:r>
      <w:r>
        <w:rPr>
          <w:rFonts w:hint="eastAsia" w:ascii="宋体" w:hAnsi="宋体" w:eastAsia="宋体" w:cs="宋体"/>
          <w:color w:val="auto"/>
          <w:sz w:val="21"/>
          <w:szCs w:val="21"/>
          <w:highlight w:val="white"/>
        </w:rPr>
        <w:t xml:space="preserve">为准。</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三、质量标准</w:t>
      </w:r>
      <w:r/>
    </w:p>
    <w:p>
      <w:pPr>
        <w:ind w:firstLine="459"/>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工程质量符合</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标准。</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四、签约合同价与合同价格形式</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1.签约合同价为：</w:t>
      </w:r>
      <w:r>
        <w:rPr>
          <w:rFonts w:hint="eastAsia" w:ascii="宋体" w:hAnsi="宋体" w:eastAsia="宋体" w:cs="宋体"/>
          <w:color w:val="auto"/>
          <w:sz w:val="21"/>
          <w:szCs w:val="21"/>
          <w:highlight w:val="white"/>
          <w:u w:val="single"/>
        </w:rPr>
        <w:t xml:space="preserve">人民币（大写</w:t>
      </w:r>
      <w:bookmarkStart w:id="705" w:name="EBf283af2a81ad47d881aee0683ec86978"/>
      <w:r>
        <w:rPr>
          <w:rFonts w:hint="eastAsia" w:ascii="宋体" w:hAnsi="宋体" w:eastAsia="宋体" w:cs="宋体"/>
          <w:color w:val="auto"/>
          <w:sz w:val="21"/>
          <w:szCs w:val="21"/>
          <w:highlight w:val="white"/>
          <w:u w:val="single"/>
          <w:lang w:eastAsia="zh-CN"/>
        </w:rPr>
        <w:t xml:space="preserve">：</w:t>
      </w:r>
      <w:bookmarkEnd w:id="705"/>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bookmarkStart w:id="706" w:name="EB1932d39ff11d4bccadb647d23c0a97ce"/>
      <w:r>
        <w:rPr>
          <w:rFonts w:hint="eastAsia" w:ascii="宋体" w:hAnsi="宋体" w:eastAsia="宋体" w:cs="宋体"/>
          <w:color w:val="auto"/>
          <w:sz w:val="21"/>
          <w:szCs w:val="21"/>
          <w:highlight w:val="white"/>
          <w:u w:val="single"/>
        </w:rPr>
        <w:t xml:space="preserve"> </w:t>
      </w:r>
      <w:bookmarkEnd w:id="706"/>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元)</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其中：暂列金额：</w:t>
      </w:r>
      <w:r>
        <w:rPr>
          <w:rFonts w:hint="eastAsia" w:ascii="宋体" w:hAnsi="宋体" w:eastAsia="宋体" w:cs="宋体"/>
          <w:color w:val="auto"/>
          <w:sz w:val="21"/>
          <w:szCs w:val="21"/>
          <w:highlight w:val="white"/>
          <w:u w:val="single"/>
        </w:rPr>
        <w:t xml:space="preserve">人民币（大写</w:t>
      </w:r>
      <w:bookmarkStart w:id="707" w:name="EB037da47d7663429a95e652f2c9a6d29d"/>
      <w:r>
        <w:rPr>
          <w:rFonts w:hint="eastAsia" w:ascii="宋体" w:hAnsi="宋体" w:eastAsia="宋体" w:cs="宋体"/>
          <w:color w:val="auto"/>
          <w:sz w:val="21"/>
          <w:szCs w:val="21"/>
          <w:highlight w:val="white"/>
          <w:u w:val="single"/>
          <w:lang w:eastAsia="zh-CN"/>
        </w:rPr>
        <w:t xml:space="preserve">：</w:t>
      </w:r>
      <w:bookmarkEnd w:id="707"/>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bookmarkStart w:id="708" w:name="EB7299b5c8fce84603aba25805ffec767c"/>
      <w:r>
        <w:rPr>
          <w:rFonts w:hint="eastAsia" w:ascii="宋体" w:hAnsi="宋体" w:eastAsia="宋体" w:cs="宋体"/>
          <w:color w:val="auto"/>
          <w:sz w:val="21"/>
          <w:szCs w:val="21"/>
          <w:highlight w:val="white"/>
          <w:u w:val="single"/>
        </w:rPr>
        <w:t xml:space="preserve"> </w:t>
      </w:r>
      <w:bookmarkEnd w:id="708"/>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元)</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2.合同价格形式：</w:t>
      </w:r>
      <w:bookmarkStart w:id="709" w:name="EB93e386c8702f45dd8ba446424cd5ce2b"/>
      <w:r>
        <w:rPr>
          <w:rFonts w:hint="eastAsia" w:ascii="宋体" w:hAnsi="宋体" w:eastAsia="宋体" w:cs="宋体"/>
          <w:color w:val="auto"/>
          <w:sz w:val="21"/>
          <w:szCs w:val="21"/>
          <w:highlight w:val="white"/>
          <w:u w:val="single"/>
          <w:lang w:val="en-US" w:eastAsia="zh-CN"/>
        </w:rPr>
        <w:t xml:space="preserve"> 固定单价</w:t>
      </w:r>
      <w:r>
        <w:rPr>
          <w:rFonts w:hint="eastAsia" w:ascii="宋体" w:hAnsi="宋体" w:eastAsia="宋体" w:cs="宋体"/>
          <w:color w:val="auto"/>
          <w:sz w:val="21"/>
          <w:szCs w:val="21"/>
          <w:highlight w:val="white"/>
        </w:rPr>
        <w:t xml:space="preserve"> </w:t>
      </w:r>
      <w:bookmarkEnd w:id="709"/>
      <w:r>
        <w:rPr>
          <w:rFonts w:hint="eastAsia" w:ascii="宋体" w:hAnsi="宋体" w:eastAsia="宋体" w:cs="宋体"/>
          <w:color w:val="auto"/>
          <w:sz w:val="21"/>
          <w:szCs w:val="21"/>
          <w:highlight w:val="white"/>
        </w:rPr>
        <w:t xml:space="preserve">。</w:t>
      </w:r>
      <w:r/>
    </w:p>
    <w:p>
      <w:pPr>
        <w:jc w:val="left"/>
        <w:keepLines/>
        <w:keepNext/>
        <w:spacing w:before="120" w:after="120" w:line="480" w:lineRule="exact"/>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highlight w:val="white"/>
        </w:rPr>
        <w:t xml:space="preserve">五、项目经理</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承包人项目经理：</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六、合同文件构成</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本协议书与下列文件一起构成合同文件：</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u w:val="single"/>
        </w:rPr>
        <w:t xml:space="preserve">中标通知书</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w:t>
      </w:r>
      <w:r>
        <w:rPr>
          <w:rFonts w:hint="eastAsia" w:ascii="宋体" w:hAnsi="宋体" w:eastAsia="宋体" w:cs="宋体"/>
          <w:color w:val="auto"/>
          <w:sz w:val="21"/>
          <w:szCs w:val="21"/>
          <w:highlight w:val="white"/>
          <w:u w:val="single"/>
        </w:rPr>
        <w:t xml:space="preserve">投标函及其附录</w:t>
      </w:r>
      <w:r>
        <w:rPr>
          <w:rFonts w:hint="eastAsia" w:ascii="宋体" w:hAnsi="宋体" w:eastAsia="宋体" w:cs="宋体"/>
          <w:color w:val="auto"/>
          <w:sz w:val="21"/>
          <w:szCs w:val="21"/>
          <w:highlight w:val="white"/>
        </w:rPr>
        <w:t xml:space="preserve">； </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（3）</w:t>
      </w:r>
      <w:r>
        <w:rPr>
          <w:rFonts w:hint="eastAsia" w:ascii="宋体" w:hAnsi="宋体" w:eastAsia="宋体" w:cs="宋体"/>
          <w:color w:val="auto"/>
          <w:sz w:val="21"/>
          <w:szCs w:val="21"/>
          <w:highlight w:val="white"/>
          <w:u w:val="single"/>
        </w:rPr>
        <w:t xml:space="preserve">专用合同条款及其附件</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（4）</w:t>
      </w:r>
      <w:r>
        <w:rPr>
          <w:rFonts w:hint="eastAsia" w:ascii="宋体" w:hAnsi="宋体" w:eastAsia="宋体" w:cs="宋体"/>
          <w:color w:val="auto"/>
          <w:sz w:val="21"/>
          <w:szCs w:val="21"/>
          <w:highlight w:val="white"/>
          <w:u w:val="single"/>
        </w:rPr>
        <w:t xml:space="preserve">通用合同条款</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（5）</w:t>
      </w:r>
      <w:r>
        <w:rPr>
          <w:rFonts w:hint="eastAsia" w:ascii="宋体" w:hAnsi="宋体" w:eastAsia="宋体" w:cs="宋体"/>
          <w:color w:val="auto"/>
          <w:sz w:val="21"/>
          <w:szCs w:val="21"/>
          <w:highlight w:val="white"/>
          <w:u w:val="single"/>
        </w:rPr>
        <w:t xml:space="preserve">技术标准和要求</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（6）</w:t>
      </w:r>
      <w:r>
        <w:rPr>
          <w:rFonts w:hint="eastAsia" w:ascii="宋体" w:hAnsi="宋体" w:eastAsia="宋体" w:cs="宋体"/>
          <w:color w:val="auto"/>
          <w:sz w:val="21"/>
          <w:szCs w:val="21"/>
          <w:highlight w:val="white"/>
          <w:u w:val="single"/>
        </w:rPr>
        <w:t xml:space="preserve">图纸；</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（7）</w:t>
      </w:r>
      <w:r>
        <w:rPr>
          <w:rFonts w:hint="eastAsia" w:ascii="宋体" w:hAnsi="宋体" w:eastAsia="宋体" w:cs="宋体"/>
          <w:color w:val="auto"/>
          <w:sz w:val="21"/>
          <w:szCs w:val="21"/>
          <w:highlight w:val="white"/>
          <w:u w:val="single"/>
        </w:rPr>
        <w:t xml:space="preserve">投标文件；</w:t>
      </w:r>
      <w:r/>
    </w:p>
    <w:p>
      <w:pPr>
        <w:ind w:firstLine="420"/>
        <w:jc w:val="left"/>
        <w:spacing w:line="48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white"/>
        </w:rPr>
        <w:t xml:space="preserve">（8）</w:t>
      </w:r>
      <w:r>
        <w:rPr>
          <w:rFonts w:hint="eastAsia" w:ascii="宋体" w:hAnsi="宋体" w:eastAsia="宋体" w:cs="宋体"/>
          <w:color w:val="auto"/>
          <w:sz w:val="21"/>
          <w:szCs w:val="21"/>
          <w:highlight w:val="white"/>
          <w:u w:val="single"/>
        </w:rPr>
        <w:t xml:space="preserve">其他合同文件</w:t>
      </w:r>
      <w:r>
        <w:rPr>
          <w:rFonts w:hint="eastAsia" w:ascii="宋体" w:hAnsi="宋体" w:eastAsia="宋体" w:cs="宋体"/>
          <w:color w:val="auto"/>
          <w:sz w:val="21"/>
          <w:szCs w:val="21"/>
          <w:highlight w:val="white"/>
          <w:u w:val="single"/>
          <w:lang w:eastAsia="zh-CN"/>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在合同订立及履行过程中形成的与合同有关的文件均构成合同文件组成部分。</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上述各项合同文件包括合同当事人就该项合同文件所作出的补充和修改，属于同一类内容的文件，应以最新签署的为准。专用合同条款及其附件须经合同当事人签字或盖章。</w:t>
      </w:r>
      <w:r/>
    </w:p>
    <w:p>
      <w:pPr>
        <w:jc w:val="left"/>
        <w:keepLines/>
        <w:keepNext/>
        <w:spacing w:before="120" w:after="120" w:line="480" w:lineRule="exact"/>
        <w:widowControl/>
        <w:rPr>
          <w:rFonts w:hint="eastAsia" w:ascii="宋体" w:hAnsi="宋体" w:eastAsia="宋体" w:cs="宋体"/>
          <w:color w:val="auto"/>
          <w:sz w:val="21"/>
          <w:szCs w:val="21"/>
        </w:rPr>
        <w:outlineLvl w:val="3"/>
      </w:pPr>
      <w:r>
        <w:rPr>
          <w:rFonts w:hint="eastAsia" w:ascii="宋体" w:hAnsi="宋体" w:eastAsia="宋体" w:cs="宋体"/>
          <w:bCs/>
          <w:color w:val="auto"/>
          <w:sz w:val="21"/>
          <w:szCs w:val="21"/>
          <w:highlight w:val="white"/>
        </w:rPr>
        <w:t xml:space="preserve">七、承诺</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1.发包人承诺按照法律规定履行项目审批手续、筹集工程建设资金并按照合同约定的期限和方式支付合同价款。</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3.发包人和承包人通过招投标形式签订合同的，双方理解并承诺不再就同一工程另行签订与合同实质性内容相背离的协议。</w:t>
      </w:r>
      <w:r/>
    </w:p>
    <w:p>
      <w:pPr>
        <w:jc w:val="left"/>
        <w:keepLines/>
        <w:keepNext/>
        <w:spacing w:before="120" w:after="120" w:line="480" w:lineRule="exact"/>
        <w:widowControl/>
        <w:rPr>
          <w:rFonts w:hint="eastAsia" w:ascii="宋体" w:hAnsi="宋体" w:eastAsia="宋体" w:cs="宋体"/>
          <w:bCs/>
          <w:color w:val="auto"/>
          <w:sz w:val="21"/>
          <w:szCs w:val="21"/>
        </w:rPr>
        <w:outlineLvl w:val="3"/>
      </w:pPr>
      <w:r>
        <w:rPr>
          <w:rFonts w:hint="eastAsia" w:ascii="宋体" w:hAnsi="宋体" w:eastAsia="宋体" w:cs="宋体"/>
          <w:bCs/>
          <w:color w:val="auto"/>
          <w:sz w:val="21"/>
          <w:szCs w:val="21"/>
          <w:highlight w:val="white"/>
        </w:rPr>
        <w:t xml:space="preserve">八、词语含义</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本协议书中词语含义与第二部分通用合同条款中赋予的含义相同。</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九、签订时间</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本合同于</w:t>
      </w:r>
      <w:bookmarkStart w:id="710" w:name="EBf910e7cc9d87495ca83be911375f463c"/>
      <w:r>
        <w:rPr>
          <w:rFonts w:hint="eastAsia" w:ascii="宋体" w:hAnsi="宋体" w:eastAsia="宋体" w:cs="宋体"/>
          <w:bCs/>
          <w:color w:val="auto"/>
          <w:sz w:val="21"/>
          <w:szCs w:val="21"/>
          <w:highlight w:val="white"/>
          <w:u w:val="single"/>
          <w:lang w:val="en-US" w:eastAsia="zh-CN"/>
        </w:rPr>
        <w:t xml:space="preserve">     年    月     日 </w:t>
      </w:r>
      <w:bookmarkEnd w:id="710"/>
      <w:r>
        <w:rPr>
          <w:rFonts w:hint="eastAsia" w:ascii="宋体" w:hAnsi="宋体" w:eastAsia="宋体" w:cs="宋体"/>
          <w:bCs/>
          <w:color w:val="auto"/>
          <w:sz w:val="21"/>
          <w:szCs w:val="21"/>
          <w:highlight w:val="white"/>
        </w:rPr>
        <w:t xml:space="preserve">签订。</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十、签订地点</w:t>
      </w:r>
      <w:r/>
    </w:p>
    <w:p>
      <w:pPr>
        <w:ind w:firstLine="420"/>
        <w:jc w:val="left"/>
        <w:spacing w:line="480" w:lineRule="exact"/>
        <w:widowControl/>
        <w:rPr>
          <w:rFonts w:hint="eastAsia" w:ascii="宋体" w:hAnsi="宋体" w:eastAsia="宋体" w:cs="宋体"/>
          <w:bCs/>
          <w:color w:val="auto"/>
          <w:sz w:val="21"/>
          <w:szCs w:val="21"/>
        </w:rPr>
      </w:pPr>
      <w:r>
        <w:rPr>
          <w:rFonts w:hint="eastAsia" w:ascii="宋体" w:hAnsi="宋体" w:eastAsia="宋体" w:cs="宋体"/>
          <w:bCs/>
          <w:color w:val="auto"/>
          <w:sz w:val="21"/>
          <w:szCs w:val="21"/>
          <w:highlight w:val="white"/>
        </w:rPr>
        <w:t xml:space="preserve">本合同在</w:t>
      </w:r>
      <w:bookmarkStart w:id="711" w:name="EB0cff741f22fa4d6982192cbeab0e8062"/>
      <w:r>
        <w:rPr>
          <w:rFonts w:hint="eastAsia" w:ascii="宋体" w:hAnsi="宋体" w:eastAsia="宋体" w:cs="宋体"/>
          <w:bCs/>
          <w:color w:val="auto"/>
          <w:sz w:val="21"/>
          <w:szCs w:val="21"/>
          <w:highlight w:val="white"/>
          <w:u w:val="single"/>
          <w:lang w:val="en-US" w:eastAsia="zh-CN"/>
        </w:rPr>
        <w:t xml:space="preserve">  </w:t>
      </w:r>
      <w:bookmarkEnd w:id="711"/>
      <w:r>
        <w:rPr>
          <w:rFonts w:hint="eastAsia" w:ascii="宋体" w:hAnsi="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rPr>
        <w:t xml:space="preserve">签订。</w:t>
      </w:r>
      <w:r/>
    </w:p>
    <w:p>
      <w:pPr>
        <w:jc w:val="left"/>
        <w:keepLines/>
        <w:keepNext/>
        <w:spacing w:before="120" w:after="120" w:line="480" w:lineRule="exact"/>
        <w:widowControl/>
        <w:rPr>
          <w:rFonts w:hint="eastAsia" w:ascii="宋体" w:hAnsi="宋体" w:eastAsia="宋体" w:cs="宋体"/>
          <w:bCs/>
          <w:color w:val="auto"/>
          <w:sz w:val="21"/>
          <w:szCs w:val="21"/>
          <w:highlight w:val="white"/>
        </w:rPr>
        <w:outlineLvl w:val="3"/>
      </w:pPr>
      <w:r>
        <w:rPr>
          <w:rFonts w:hint="eastAsia" w:ascii="宋体" w:hAnsi="宋体" w:eastAsia="宋体" w:cs="宋体"/>
          <w:bCs/>
          <w:color w:val="auto"/>
          <w:sz w:val="21"/>
          <w:szCs w:val="21"/>
          <w:highlight w:val="white"/>
        </w:rPr>
        <w:t xml:space="preserve">十一、合同生效</w:t>
      </w:r>
      <w:r/>
    </w:p>
    <w:p>
      <w:pPr>
        <w:ind w:firstLine="420"/>
        <w:jc w:val="left"/>
        <w:keepLines/>
        <w:keepNext/>
        <w:spacing w:before="120" w:after="120" w:line="480" w:lineRule="exact"/>
        <w:widowControl/>
        <w:rPr>
          <w:rFonts w:hint="eastAsia" w:ascii="宋体" w:hAnsi="宋体" w:eastAsia="宋体" w:cs="宋体"/>
          <w:bCs/>
          <w:color w:val="auto"/>
          <w:sz w:val="21"/>
          <w:szCs w:val="21"/>
          <w:highlight w:val="white"/>
        </w:rPr>
        <w:outlineLvl w:val="3"/>
      </w:pPr>
      <w:r>
        <w:rPr>
          <w:rFonts w:hint="eastAsia" w:ascii="宋体" w:hAnsi="宋体" w:eastAsia="宋体" w:cs="宋体"/>
          <w:bCs/>
          <w:color w:val="auto"/>
          <w:sz w:val="21"/>
          <w:szCs w:val="21"/>
          <w:highlight w:val="white"/>
        </w:rPr>
        <w:t xml:space="preserve">本合同自发包人和承包人的法定代表人或其委托代理人在合同协议书上签</w:t>
      </w:r>
      <w:r>
        <w:rPr>
          <w:rFonts w:hint="eastAsia" w:ascii="宋体" w:hAnsi="宋体" w:eastAsia="宋体" w:cs="宋体"/>
          <w:bCs/>
          <w:color w:val="auto"/>
          <w:sz w:val="21"/>
          <w:szCs w:val="21"/>
          <w:highlight w:val="white"/>
          <w:lang w:val="en-US" w:eastAsia="zh-CN"/>
        </w:rPr>
        <w:t xml:space="preserve">章</w:t>
      </w:r>
      <w:r>
        <w:rPr>
          <w:rFonts w:hint="eastAsia" w:ascii="宋体" w:hAnsi="宋体" w:eastAsia="宋体" w:cs="宋体"/>
          <w:bCs/>
          <w:color w:val="auto"/>
          <w:sz w:val="21"/>
          <w:szCs w:val="21"/>
          <w:highlight w:val="white"/>
        </w:rPr>
        <w:t xml:space="preserve">并盖单位章后合同生效。</w:t>
      </w:r>
      <w:r/>
    </w:p>
    <w:p>
      <w:pPr>
        <w:jc w:val="left"/>
        <w:keepLines/>
        <w:keepNext/>
        <w:spacing w:before="120" w:after="120" w:line="480" w:lineRule="exact"/>
        <w:widowControl/>
        <w:rPr>
          <w:rFonts w:hint="eastAsia" w:ascii="宋体" w:hAnsi="宋体" w:eastAsia="宋体" w:cs="宋体"/>
          <w:b/>
          <w:color w:val="auto"/>
          <w:sz w:val="21"/>
          <w:szCs w:val="21"/>
        </w:rPr>
        <w:outlineLvl w:val="3"/>
      </w:pPr>
      <w:r>
        <w:rPr>
          <w:rFonts w:hint="eastAsia" w:ascii="宋体" w:hAnsi="宋体" w:eastAsia="宋体" w:cs="宋体"/>
          <w:bCs/>
          <w:color w:val="auto"/>
          <w:sz w:val="21"/>
          <w:szCs w:val="21"/>
          <w:highlight w:val="white"/>
        </w:rPr>
        <w:t xml:space="preserve">十二、合同份数</w:t>
      </w:r>
      <w:r/>
    </w:p>
    <w:p>
      <w:pPr>
        <w:ind w:firstLine="420"/>
        <w:jc w:val="left"/>
        <w:spacing w:line="480" w:lineRule="exact"/>
        <w:widowControl/>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本合同一式</w:t>
      </w:r>
      <w:r>
        <w:rPr>
          <w:rFonts w:hint="eastAsia" w:ascii="宋体" w:hAnsi="宋体" w:eastAsia="宋体" w:cs="宋体"/>
          <w:bCs/>
          <w:color w:val="auto"/>
          <w:sz w:val="21"/>
          <w:szCs w:val="21"/>
          <w:highlight w:val="white"/>
          <w:lang w:val="en-US" w:eastAsia="zh-CN"/>
        </w:rPr>
        <w:t xml:space="preserve">陆</w:t>
      </w:r>
      <w:r>
        <w:rPr>
          <w:rFonts w:hint="eastAsia" w:ascii="宋体" w:hAnsi="宋体" w:eastAsia="宋体" w:cs="宋体"/>
          <w:bCs/>
          <w:color w:val="auto"/>
          <w:sz w:val="21"/>
          <w:szCs w:val="21"/>
          <w:highlight w:val="white"/>
        </w:rPr>
        <w:t xml:space="preserve">份，均具有同等法律效力，发包人执</w:t>
      </w:r>
      <w:r>
        <w:rPr>
          <w:rFonts w:hint="eastAsia" w:ascii="宋体" w:hAnsi="宋体" w:cs="宋体"/>
          <w:bCs/>
          <w:color w:val="auto"/>
          <w:sz w:val="21"/>
          <w:szCs w:val="21"/>
          <w:highlight w:val="white"/>
          <w:lang w:val="en-US" w:eastAsia="zh-CN"/>
        </w:rPr>
        <w:t xml:space="preserve">叁</w:t>
      </w:r>
      <w:r>
        <w:rPr>
          <w:rFonts w:hint="eastAsia" w:ascii="宋体" w:hAnsi="宋体" w:eastAsia="宋体" w:cs="宋体"/>
          <w:bCs/>
          <w:color w:val="auto"/>
          <w:sz w:val="21"/>
          <w:szCs w:val="21"/>
          <w:highlight w:val="white"/>
        </w:rPr>
        <w:t xml:space="preserve">份，承包人执</w:t>
      </w:r>
      <w:r>
        <w:rPr>
          <w:rFonts w:hint="eastAsia" w:ascii="宋体" w:hAnsi="宋体" w:eastAsia="宋体" w:cs="宋体"/>
          <w:bCs/>
          <w:color w:val="auto"/>
          <w:sz w:val="21"/>
          <w:szCs w:val="21"/>
          <w:highlight w:val="white"/>
          <w:lang w:val="en-US" w:eastAsia="zh-CN"/>
        </w:rPr>
        <w:t xml:space="preserve">贰</w:t>
      </w:r>
      <w:r>
        <w:rPr>
          <w:rFonts w:hint="eastAsia" w:ascii="宋体" w:hAnsi="宋体" w:eastAsia="宋体" w:cs="宋体"/>
          <w:bCs/>
          <w:color w:val="auto"/>
          <w:sz w:val="21"/>
          <w:szCs w:val="21"/>
          <w:highlight w:val="white"/>
        </w:rPr>
        <w:t xml:space="preserve">份，代理机构</w:t>
      </w:r>
      <w:r>
        <w:rPr>
          <w:rFonts w:hint="eastAsia" w:ascii="宋体" w:hAnsi="宋体" w:cs="宋体"/>
          <w:bCs/>
          <w:color w:val="auto"/>
          <w:sz w:val="21"/>
          <w:szCs w:val="21"/>
          <w:highlight w:val="white"/>
          <w:lang w:val="en-US" w:eastAsia="zh-CN"/>
        </w:rPr>
        <w:t xml:space="preserve">壹</w:t>
      </w:r>
      <w:r>
        <w:rPr>
          <w:rFonts w:hint="eastAsia" w:ascii="宋体" w:hAnsi="宋体" w:eastAsia="宋体" w:cs="宋体"/>
          <w:bCs/>
          <w:color w:val="auto"/>
          <w:sz w:val="21"/>
          <w:szCs w:val="21"/>
          <w:highlight w:val="white"/>
        </w:rPr>
        <w:t xml:space="preserve">份。</w:t>
      </w:r>
      <w:r/>
    </w:p>
    <w:p>
      <w:pPr>
        <w:ind w:firstLine="420"/>
        <w:rPr>
          <w:rFonts w:hint="eastAsia" w:ascii="宋体" w:hAnsi="宋体" w:eastAsia="宋体" w:cs="宋体"/>
          <w:bCs/>
          <w:color w:val="auto"/>
          <w:sz w:val="21"/>
          <w:szCs w:val="21"/>
          <w:highlight w:val="white"/>
          <w:lang w:val="zh-CN" w:eastAsia="zh-CN" w:bidi="ar-SA"/>
        </w:rPr>
      </w:pPr>
      <w:r>
        <w:rPr>
          <w:rFonts w:hint="eastAsia" w:ascii="宋体" w:hAnsi="宋体" w:eastAsia="宋体" w:cs="宋体"/>
          <w:bCs/>
          <w:color w:val="auto"/>
          <w:sz w:val="21"/>
          <w:szCs w:val="21"/>
          <w:highlight w:val="white"/>
          <w:lang w:val="zh-CN" w:eastAsia="zh-CN" w:bidi="ar-SA"/>
        </w:rPr>
      </w:r>
      <w:r/>
    </w:p>
    <w:p>
      <w:pPr>
        <w:ind w:firstLine="420"/>
        <w:rPr>
          <w:rFonts w:hint="eastAsia" w:ascii="宋体" w:hAnsi="宋体" w:eastAsia="宋体" w:cs="宋体"/>
          <w:bCs/>
          <w:color w:val="auto"/>
          <w:sz w:val="21"/>
          <w:szCs w:val="21"/>
          <w:highlight w:val="white"/>
          <w:lang w:val="zh-CN" w:eastAsia="zh-CN" w:bidi="ar-SA"/>
        </w:rPr>
      </w:pPr>
      <w:r>
        <w:rPr>
          <w:rFonts w:hint="eastAsia" w:ascii="宋体" w:hAnsi="宋体" w:eastAsia="宋体" w:cs="宋体"/>
          <w:bCs/>
          <w:color w:val="auto"/>
          <w:sz w:val="21"/>
          <w:szCs w:val="21"/>
          <w:highlight w:val="white"/>
          <w:lang w:val="zh-CN" w:eastAsia="zh-CN" w:bidi="ar-SA"/>
        </w:rPr>
      </w:r>
      <w:r/>
    </w:p>
    <w:p>
      <w:pPr>
        <w:ind w:firstLine="420"/>
        <w:rPr>
          <w:rFonts w:hint="eastAsia" w:ascii="宋体" w:hAnsi="宋体" w:eastAsia="宋体" w:cs="宋体"/>
          <w:bCs/>
          <w:color w:val="auto"/>
          <w:sz w:val="21"/>
          <w:szCs w:val="21"/>
          <w:highlight w:val="white"/>
          <w:lang w:val="zh-CN" w:eastAsia="zh-CN" w:bidi="ar-SA"/>
        </w:rPr>
      </w:pPr>
      <w:r>
        <w:rPr>
          <w:rFonts w:hint="eastAsia" w:ascii="宋体" w:hAnsi="宋体" w:eastAsia="宋体" w:cs="宋体"/>
          <w:bCs/>
          <w:color w:val="auto"/>
          <w:sz w:val="21"/>
          <w:szCs w:val="21"/>
          <w:highlight w:val="white"/>
          <w:lang w:val="zh-CN" w:eastAsia="zh-CN" w:bidi="ar-SA"/>
        </w:rPr>
      </w:r>
      <w:r/>
    </w:p>
    <w:p>
      <w:pPr>
        <w:ind w:firstLine="420"/>
        <w:rPr>
          <w:rFonts w:hint="eastAsia" w:ascii="宋体" w:hAnsi="宋体" w:eastAsia="宋体" w:cs="宋体"/>
          <w:bCs/>
          <w:color w:val="auto"/>
          <w:sz w:val="21"/>
          <w:szCs w:val="21"/>
          <w:highlight w:val="white"/>
          <w:lang w:val="zh-CN" w:eastAsia="zh-CN" w:bidi="ar-SA"/>
        </w:rPr>
      </w:pPr>
      <w:r>
        <w:rPr>
          <w:rFonts w:hint="eastAsia" w:ascii="宋体" w:hAnsi="宋体" w:eastAsia="宋体" w:cs="宋体"/>
          <w:bCs/>
          <w:color w:val="auto"/>
          <w:sz w:val="21"/>
          <w:szCs w:val="21"/>
          <w:highlight w:val="white"/>
          <w:lang w:val="zh-CN" w:eastAsia="zh-CN" w:bidi="ar-SA"/>
        </w:rPr>
      </w:r>
      <w:r/>
    </w:p>
    <w:tbl>
      <w:tblPr>
        <w:tblStyle w:val="86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20"/>
        <w:gridCol w:w="4820"/>
      </w:tblGrid>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发包人：(公章)</w:t>
            </w:r>
            <w:bookmarkStart w:id="712" w:name="EBdc365d0aa4044a36a8698447b74a0af7"/>
            <w:r>
              <w:rPr>
                <w:rFonts w:hint="eastAsia" w:ascii="宋体" w:hAnsi="宋体" w:eastAsia="宋体" w:cs="宋体"/>
                <w:color w:val="auto"/>
                <w:sz w:val="21"/>
                <w:szCs w:val="21"/>
                <w:highlight w:val="white"/>
              </w:rPr>
              <w:t xml:space="preserve"> </w:t>
            </w:r>
            <w:bookmarkEnd w:id="712"/>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承包人：(公章)</w:t>
            </w:r>
            <w:bookmarkStart w:id="713" w:name="EB6eff5db7c59f49708ba33f0f7d208963"/>
            <w:r>
              <w:rPr>
                <w:rFonts w:hint="eastAsia" w:ascii="宋体" w:hAnsi="宋体" w:eastAsia="宋体" w:cs="宋体"/>
                <w:color w:val="auto"/>
                <w:sz w:val="21"/>
                <w:szCs w:val="21"/>
                <w:highlight w:val="white"/>
              </w:rPr>
              <w:t xml:space="preserve"> </w:t>
            </w:r>
            <w:bookmarkEnd w:id="713"/>
            <w:r/>
            <w:r/>
          </w:p>
        </w:tc>
      </w:tr>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法定代表人或其委托代理人</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rPr>
              <w:t xml:space="preserve">（签字</w:t>
            </w:r>
            <w:r>
              <w:rPr>
                <w:rFonts w:hint="eastAsia" w:ascii="宋体" w:hAnsi="宋体" w:eastAsia="宋体" w:cs="宋体"/>
                <w:color w:val="auto"/>
                <w:sz w:val="21"/>
                <w:szCs w:val="21"/>
                <w:highlight w:val="white"/>
                <w:lang w:val="en-US" w:eastAsia="zh-CN"/>
              </w:rPr>
              <w:t xml:space="preserve">或盖章</w:t>
            </w:r>
            <w:r>
              <w:rPr>
                <w:rFonts w:hint="eastAsia" w:ascii="宋体" w:hAnsi="宋体" w:eastAsia="宋体" w:cs="宋体"/>
                <w:color w:val="auto"/>
                <w:sz w:val="21"/>
                <w:szCs w:val="21"/>
                <w:highlight w:val="white"/>
              </w:rPr>
              <w:t xml:space="preserve">）</w:t>
            </w:r>
            <w:bookmarkStart w:id="714" w:name="EBaa300b9b82164fcd82d33536421dc148"/>
            <w:r>
              <w:rPr>
                <w:rFonts w:hint="eastAsia" w:ascii="宋体" w:hAnsi="宋体" w:eastAsia="宋体" w:cs="宋体"/>
                <w:color w:val="auto"/>
                <w:sz w:val="21"/>
                <w:szCs w:val="21"/>
                <w:highlight w:val="white"/>
              </w:rPr>
              <w:t xml:space="preserve"> </w:t>
            </w:r>
            <w:bookmarkEnd w:id="714"/>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法定代表人或其委托代理人</w:t>
            </w:r>
            <w:r>
              <w:rPr>
                <w:rFonts w:hint="eastAsia" w:ascii="宋体" w:hAnsi="宋体" w:eastAsia="宋体" w:cs="宋体"/>
                <w:color w:val="auto"/>
                <w:sz w:val="21"/>
                <w:szCs w:val="21"/>
                <w:highlight w:val="white"/>
                <w:lang w:eastAsia="zh-CN"/>
              </w:rPr>
              <w:t xml:space="preserve">：</w:t>
            </w:r>
            <w:bookmarkStart w:id="715" w:name="EB78bfb41a0620475a83718cbf2e44149a"/>
            <w:r>
              <w:rPr>
                <w:rFonts w:hint="eastAsia" w:ascii="宋体" w:hAnsi="宋体" w:eastAsia="宋体" w:cs="宋体"/>
                <w:color w:val="auto"/>
                <w:sz w:val="21"/>
                <w:szCs w:val="21"/>
                <w:highlight w:val="white"/>
              </w:rPr>
              <w:t xml:space="preserve">（签字</w:t>
            </w:r>
            <w:r>
              <w:rPr>
                <w:rFonts w:hint="eastAsia" w:ascii="宋体" w:hAnsi="宋体" w:eastAsia="宋体" w:cs="宋体"/>
                <w:color w:val="auto"/>
                <w:sz w:val="21"/>
                <w:szCs w:val="21"/>
                <w:highlight w:val="white"/>
                <w:lang w:val="en-US" w:eastAsia="zh-CN"/>
              </w:rPr>
              <w:t xml:space="preserve">或盖章</w:t>
            </w:r>
            <w:r>
              <w:rPr>
                <w:rFonts w:hint="eastAsia" w:ascii="宋体" w:hAnsi="宋体" w:eastAsia="宋体" w:cs="宋体"/>
                <w:color w:val="auto"/>
                <w:sz w:val="21"/>
                <w:szCs w:val="21"/>
                <w:highlight w:val="white"/>
              </w:rPr>
              <w:t xml:space="preserve">）  </w:t>
            </w:r>
            <w:bookmarkEnd w:id="715"/>
            <w:r/>
            <w:r/>
          </w:p>
        </w:tc>
      </w:tr>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地  址：</w:t>
            </w:r>
            <w:bookmarkStart w:id="716" w:name="EB8b030439e93c4c8cb1a147be639766ba"/>
            <w:r>
              <w:rPr>
                <w:rFonts w:hint="eastAsia" w:ascii="宋体" w:hAnsi="宋体" w:eastAsia="宋体" w:cs="宋体"/>
                <w:color w:val="auto"/>
                <w:sz w:val="21"/>
                <w:szCs w:val="21"/>
                <w:highlight w:val="white"/>
              </w:rPr>
              <w:t xml:space="preserve"> </w:t>
            </w:r>
            <w:bookmarkEnd w:id="716"/>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地  址：</w:t>
            </w:r>
            <w:bookmarkStart w:id="717" w:name="EB7a3fe33d89874db59d3c766153b7643f"/>
            <w:r>
              <w:rPr>
                <w:rFonts w:hint="eastAsia" w:ascii="宋体" w:hAnsi="宋体" w:eastAsia="宋体" w:cs="宋体"/>
                <w:color w:val="auto"/>
                <w:sz w:val="21"/>
                <w:szCs w:val="21"/>
                <w:highlight w:val="white"/>
              </w:rPr>
              <w:t xml:space="preserve"> </w:t>
            </w:r>
            <w:bookmarkEnd w:id="717"/>
            <w:r/>
            <w:r/>
          </w:p>
        </w:tc>
      </w:tr>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电  话：</w:t>
            </w:r>
            <w:bookmarkStart w:id="718" w:name="EBf8b7f04b785e4a9ab3bc4dfc557376aa"/>
            <w:r>
              <w:rPr>
                <w:rFonts w:hint="eastAsia" w:ascii="宋体" w:hAnsi="宋体" w:eastAsia="宋体" w:cs="宋体"/>
                <w:color w:val="auto"/>
                <w:sz w:val="21"/>
                <w:szCs w:val="21"/>
                <w:highlight w:val="white"/>
              </w:rPr>
              <w:t xml:space="preserve"> </w:t>
            </w:r>
            <w:bookmarkEnd w:id="718"/>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电  话：</w:t>
            </w:r>
            <w:bookmarkStart w:id="719" w:name="EBbcf818f88cf64fb1a8c9402cdeb9ee11"/>
            <w:r>
              <w:rPr>
                <w:rFonts w:hint="eastAsia" w:ascii="宋体" w:hAnsi="宋体" w:eastAsia="宋体" w:cs="宋体"/>
                <w:color w:val="auto"/>
                <w:sz w:val="21"/>
                <w:szCs w:val="21"/>
                <w:highlight w:val="white"/>
              </w:rPr>
              <w:t xml:space="preserve"> </w:t>
            </w:r>
            <w:bookmarkEnd w:id="719"/>
            <w:r/>
            <w:r/>
          </w:p>
        </w:tc>
      </w:tr>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开户银行：</w:t>
            </w:r>
            <w:bookmarkStart w:id="720" w:name="EBf02f3c34c974408793c1a88e09887875"/>
            <w:r>
              <w:rPr>
                <w:rFonts w:hint="eastAsia" w:ascii="宋体" w:hAnsi="宋体" w:eastAsia="宋体" w:cs="宋体"/>
                <w:color w:val="auto"/>
                <w:sz w:val="21"/>
                <w:szCs w:val="21"/>
                <w:highlight w:val="white"/>
              </w:rPr>
              <w:t xml:space="preserve"> </w:t>
            </w:r>
            <w:bookmarkEnd w:id="720"/>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开户银行：</w:t>
            </w:r>
            <w:bookmarkStart w:id="721" w:name="EBa2b6725148054e3c8bcfd473599d5bce"/>
            <w:r>
              <w:rPr>
                <w:rFonts w:hint="eastAsia" w:ascii="宋体" w:hAnsi="宋体" w:eastAsia="宋体" w:cs="宋体"/>
                <w:color w:val="auto"/>
                <w:sz w:val="21"/>
                <w:szCs w:val="21"/>
                <w:highlight w:val="white"/>
              </w:rPr>
              <w:t xml:space="preserve"> </w:t>
            </w:r>
            <w:bookmarkEnd w:id="721"/>
            <w:r/>
            <w:r/>
          </w:p>
        </w:tc>
      </w:tr>
      <w:tr>
        <w:trPr/>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账  号：</w:t>
            </w:r>
            <w:bookmarkStart w:id="722" w:name="EBa7fcb4ec16bd4844b585ecee08d47b41"/>
            <w:r>
              <w:rPr>
                <w:rFonts w:hint="eastAsia" w:ascii="宋体" w:hAnsi="宋体" w:eastAsia="宋体" w:cs="宋体"/>
                <w:color w:val="auto"/>
                <w:sz w:val="21"/>
                <w:szCs w:val="21"/>
                <w:highlight w:val="white"/>
              </w:rPr>
              <w:t xml:space="preserve"> </w:t>
            </w:r>
            <w:bookmarkEnd w:id="722"/>
            <w:r/>
            <w:r/>
          </w:p>
        </w:tc>
        <w:tc>
          <w:tcPr>
            <w:tcW w:w="4820" w:type="dxa"/>
            <w:vAlign w:val="top"/>
            <w:textDirection w:val="lrTb"/>
            <w:noWrap w:val="false"/>
          </w:tcPr>
          <w:p>
            <w:pPr>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账  号：</w:t>
            </w:r>
            <w:bookmarkStart w:id="723" w:name="EB06d6cad2bc13469b89bac1be9f79775d"/>
            <w:r>
              <w:rPr>
                <w:rFonts w:hint="eastAsia" w:ascii="宋体" w:hAnsi="宋体" w:eastAsia="宋体" w:cs="宋体"/>
                <w:color w:val="auto"/>
                <w:sz w:val="21"/>
                <w:szCs w:val="21"/>
                <w:highlight w:val="white"/>
              </w:rPr>
              <w:t xml:space="preserve"> </w:t>
            </w:r>
            <w:bookmarkEnd w:id="723"/>
            <w:r/>
            <w:r/>
          </w:p>
        </w:tc>
      </w:tr>
    </w:tbl>
    <w:p>
      <w:pPr>
        <w:jc w:val="left"/>
        <w:spacing w:line="480" w:lineRule="exact"/>
        <w:widowControl/>
        <w:rPr>
          <w:rFonts w:hint="eastAsia" w:ascii="宋体" w:hAnsi="宋体" w:eastAsia="宋体" w:cs="宋体"/>
          <w:color w:val="auto"/>
          <w:sz w:val="21"/>
          <w:szCs w:val="21"/>
          <w:highlight w:val="cyan"/>
        </w:rPr>
      </w:pPr>
      <w:r/>
      <w:bookmarkStart w:id="724" w:name="EB4210d5a7ed004a2ea26008ea848358af"/>
      <w:r>
        <w:rPr>
          <w:rFonts w:hint="eastAsia" w:ascii="宋体" w:hAnsi="宋体" w:eastAsia="宋体" w:cs="宋体"/>
          <w:color w:val="auto"/>
          <w:sz w:val="21"/>
          <w:szCs w:val="21"/>
          <w:highlight w:val="white"/>
        </w:rPr>
        <w:t xml:space="preserve"> </w:t>
      </w:r>
      <w:bookmarkEnd w:id="724"/>
      <w:r/>
      <w:bookmarkStart w:id="725" w:name="EBeb46489e6fbd432e82a68cced4f33bf3"/>
      <w:r>
        <w:rPr>
          <w:rFonts w:hint="eastAsia" w:ascii="宋体" w:hAnsi="宋体" w:eastAsia="宋体" w:cs="宋体"/>
          <w:color w:val="auto"/>
          <w:sz w:val="21"/>
          <w:szCs w:val="21"/>
          <w:highlight w:val="white"/>
        </w:rPr>
        <w:t xml:space="preserve"> </w:t>
      </w:r>
      <w:bookmarkEnd w:id="725"/>
      <w:r/>
      <w:bookmarkStart w:id="726" w:name="EB2531402b4e0d4cc9a0bb36ab92c11533"/>
      <w:r>
        <w:rPr>
          <w:rFonts w:hint="eastAsia" w:ascii="宋体" w:hAnsi="宋体" w:eastAsia="宋体" w:cs="宋体"/>
          <w:color w:val="auto"/>
          <w:sz w:val="21"/>
          <w:szCs w:val="21"/>
          <w:highlight w:val="white"/>
        </w:rPr>
        <w:t xml:space="preserve"> </w:t>
      </w:r>
      <w:bookmarkEnd w:id="726"/>
      <w:r/>
      <w:r/>
    </w:p>
    <w:p>
      <w:pPr>
        <w:jc w:val="center"/>
        <w:keepLines/>
        <w:keepNext/>
        <w:pageBreakBefore/>
        <w:spacing w:before="240" w:after="60" w:line="480" w:lineRule="exact"/>
        <w:widowControl/>
        <w:rPr>
          <w:rFonts w:hint="eastAsia" w:ascii="宋体" w:hAnsi="宋体" w:eastAsia="宋体" w:cs="宋体"/>
          <w:color w:val="auto"/>
          <w:sz w:val="21"/>
          <w:szCs w:val="21"/>
        </w:rPr>
        <w:outlineLvl w:val="2"/>
      </w:pPr>
      <w:r>
        <w:rPr>
          <w:rFonts w:hint="eastAsia" w:ascii="宋体" w:hAnsi="宋体" w:eastAsia="宋体" w:cs="宋体"/>
          <w:b/>
          <w:bCs/>
          <w:color w:val="auto"/>
          <w:sz w:val="21"/>
          <w:szCs w:val="21"/>
          <w:highlight w:val="white"/>
        </w:rPr>
        <w:t xml:space="preserve">第二部分 通用合同条款</w:t>
      </w:r>
      <w:r/>
    </w:p>
    <w:p>
      <w:pPr>
        <w:ind w:firstLine="422"/>
        <w:jc w:val="left"/>
        <w:spacing w:line="480" w:lineRule="exact"/>
        <w:widowControl/>
        <w:rPr>
          <w:rFonts w:hint="eastAsia" w:ascii="宋体" w:hAnsi="宋体" w:eastAsia="宋体" w:cs="宋体"/>
          <w:b/>
          <w:bCs/>
          <w:color w:val="auto"/>
          <w:sz w:val="21"/>
          <w:szCs w:val="21"/>
          <w:highlight w:val="white"/>
        </w:rPr>
      </w:pPr>
      <w:r>
        <w:rPr>
          <w:rFonts w:hint="eastAsia" w:ascii="宋体" w:hAnsi="宋体" w:eastAsia="宋体" w:cs="宋体"/>
          <w:b/>
          <w:color w:val="auto"/>
          <w:sz w:val="21"/>
          <w:szCs w:val="21"/>
          <w:highlight w:val="white"/>
        </w:rPr>
        <w:t xml:space="preserve">      采用《建设工程施工合同（示范文本）》（GF—2017—0201）。</w:t>
      </w:r>
      <w:bookmarkStart w:id="727" w:name="EBe284918b0cf94e459c819b7192e520f7"/>
      <w:r/>
      <w:bookmarkEnd w:id="727"/>
      <w:r/>
      <w:bookmarkStart w:id="728" w:name="EBda2d5e7a64d64bb4b891b5eb3ef22f7d"/>
      <w:r/>
      <w:bookmarkEnd w:id="728"/>
      <w:r/>
      <w:bookmarkStart w:id="729" w:name="EB231c370636a548b19617cf2ac370cda3"/>
      <w:r/>
      <w:bookmarkEnd w:id="729"/>
      <w:r/>
      <w:r/>
    </w:p>
    <w:p>
      <w:pPr>
        <w:ind w:firstLine="422"/>
        <w:jc w:val="center"/>
        <w:spacing w:line="48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highlight w:val="white"/>
        </w:rPr>
        <w:t xml:space="preserve">第三部分 专用合同条款</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1. 一般约定</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 词语定义</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1.1.1 合同</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1.1.1.10其他合同文件包括：招标文件、答疑纪要、工程量清单及编制说明、响应文件及双方其他书面约定。</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1.1.2 合同当事人及其他相关方</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1.1.2.4监理人：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名    称：</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资质类别和等级：</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white"/>
        </w:rPr>
        <w:t xml:space="preserve">联系电话：</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lang w:eastAsia="zh-CN"/>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1.1.2.5 设计人：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名    称：</w:t>
      </w:r>
      <w:bookmarkStart w:id="730" w:name="EB7d6638676cda486fa99b972ffaff1acb"/>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rPr>
        <w:t xml:space="preserve"> </w:t>
      </w:r>
      <w:bookmarkEnd w:id="730"/>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资质类别和等级：</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white"/>
        </w:rPr>
        <w:t xml:space="preserve">联系电话：</w:t>
      </w:r>
      <w:bookmarkStart w:id="731" w:name="EB8cc0879ea6ed4853a47362fbe4d988de"/>
      <w:r>
        <w:rPr>
          <w:rFonts w:hint="eastAsia" w:ascii="宋体" w:hAnsi="宋体" w:eastAsia="宋体" w:cs="宋体"/>
          <w:color w:val="auto"/>
          <w:sz w:val="21"/>
          <w:szCs w:val="21"/>
          <w:highlight w:val="white"/>
          <w:u w:val="single"/>
          <w:lang w:val="en-US" w:eastAsia="zh-CN"/>
        </w:rPr>
        <w:t xml:space="preserve">                        </w:t>
      </w:r>
      <w:bookmarkEnd w:id="731"/>
      <w:r>
        <w:rPr>
          <w:rFonts w:hint="eastAsia" w:ascii="宋体" w:hAnsi="宋体" w:eastAsia="宋体" w:cs="宋体"/>
          <w:color w:val="auto"/>
          <w:sz w:val="21"/>
          <w:szCs w:val="21"/>
          <w:highlight w:val="white"/>
          <w:lang w:eastAsia="zh-CN"/>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1.1.3 工程和设备</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1.1.3.7 作为施工现场组成部分的其他场所包括：</w:t>
      </w:r>
      <w:bookmarkStart w:id="732" w:name="EB1342a245eebf4bc7a4f1d08ee056cf2a"/>
      <w:r>
        <w:rPr>
          <w:rFonts w:hint="eastAsia" w:ascii="宋体" w:hAnsi="宋体" w:eastAsia="宋体" w:cs="宋体"/>
          <w:color w:val="auto"/>
          <w:sz w:val="21"/>
          <w:szCs w:val="21"/>
          <w:highlight w:val="white"/>
          <w:u w:val="single"/>
        </w:rPr>
        <w:t xml:space="preserve">现场临时办公及施工场地</w:t>
      </w:r>
      <w:r>
        <w:rPr>
          <w:rFonts w:hint="eastAsia" w:ascii="宋体" w:hAnsi="宋体" w:eastAsia="宋体" w:cs="宋体"/>
          <w:color w:val="auto"/>
          <w:sz w:val="21"/>
          <w:szCs w:val="21"/>
          <w:highlight w:val="white"/>
        </w:rPr>
        <w:t xml:space="preserve">。</w:t>
      </w:r>
      <w:bookmarkEnd w:id="732"/>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1.1.3.9 永久占地包括：</w:t>
      </w:r>
      <w:r>
        <w:rPr>
          <w:rFonts w:hint="eastAsia" w:ascii="宋体" w:hAnsi="宋体" w:eastAsia="宋体" w:cs="宋体"/>
          <w:color w:val="auto"/>
          <w:sz w:val="21"/>
          <w:szCs w:val="21"/>
          <w:highlight w:val="white"/>
          <w:u w:val="single"/>
        </w:rPr>
        <w:t xml:space="preserve">现场临时办公及施工场地</w:t>
      </w:r>
      <w:bookmarkStart w:id="733" w:name="EBe7695d7f3d4944c794f0c2024e707b56"/>
      <w:r>
        <w:rPr>
          <w:rFonts w:hint="eastAsia" w:ascii="宋体" w:hAnsi="宋体" w:eastAsia="宋体" w:cs="宋体"/>
          <w:color w:val="auto"/>
          <w:sz w:val="21"/>
          <w:szCs w:val="21"/>
          <w:highlight w:val="white"/>
        </w:rPr>
        <w:t xml:space="preserve"> </w:t>
      </w:r>
      <w:bookmarkEnd w:id="733"/>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1.1.3.10 临时占地包括：</w:t>
      </w:r>
      <w:r>
        <w:rPr>
          <w:rFonts w:hint="eastAsia" w:ascii="宋体" w:hAnsi="宋体" w:eastAsia="宋体" w:cs="宋体"/>
          <w:color w:val="auto"/>
          <w:sz w:val="21"/>
          <w:szCs w:val="21"/>
          <w:highlight w:val="white"/>
          <w:u w:val="single"/>
        </w:rPr>
        <w:t xml:space="preserve">合同履行中确定</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1.3法律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适用于合同的其他规范性文件：</w:t>
      </w:r>
      <w:r>
        <w:rPr>
          <w:rFonts w:hint="eastAsia" w:ascii="宋体" w:hAnsi="宋体" w:eastAsia="宋体" w:cs="宋体"/>
          <w:color w:val="auto"/>
          <w:sz w:val="21"/>
          <w:szCs w:val="21"/>
          <w:highlight w:val="white"/>
          <w:u w:val="single"/>
        </w:rPr>
        <w:t xml:space="preserve">《中华人民共和国民法典》、《中华人民共和国建筑法》、《中华人民共和国招标投标法》、《中华人民共和国招标投标法实施条例》、《建设工程质量管理条例》、《建设工程安全生产管理条例》及其他相关国家和地方法律、法规、规章</w:t>
      </w:r>
      <w:bookmarkStart w:id="734" w:name="EBd85d9805464b45ed96d2173f8840a07d"/>
      <w:r>
        <w:rPr>
          <w:rFonts w:hint="eastAsia" w:ascii="宋体" w:hAnsi="宋体" w:eastAsia="宋体" w:cs="宋体"/>
          <w:color w:val="auto"/>
          <w:sz w:val="21"/>
          <w:szCs w:val="21"/>
          <w:highlight w:val="white"/>
        </w:rPr>
        <w:t xml:space="preserve"> </w:t>
      </w:r>
      <w:bookmarkEnd w:id="734"/>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1.4 标准和规范</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1.4.1适用于工程的标准规范包括：</w:t>
      </w:r>
      <w:r>
        <w:rPr>
          <w:rFonts w:hint="eastAsia" w:ascii="宋体" w:hAnsi="宋体" w:eastAsia="宋体" w:cs="宋体"/>
          <w:color w:val="auto"/>
          <w:sz w:val="21"/>
          <w:szCs w:val="21"/>
          <w:highlight w:val="white"/>
          <w:u w:val="single"/>
        </w:rPr>
        <w:t xml:space="preserve">有关建设工程的标准和规范、规程，建筑质量验收评定标准，施工图纸以及设计文件所载明的标准、规范、规程</w:t>
      </w:r>
      <w:bookmarkStart w:id="735" w:name="EB393b9bc460774160ba8739325b692c0f"/>
      <w:r>
        <w:rPr>
          <w:rFonts w:hint="eastAsia" w:ascii="宋体" w:hAnsi="宋体" w:eastAsia="宋体" w:cs="宋体"/>
          <w:color w:val="auto"/>
          <w:sz w:val="21"/>
          <w:szCs w:val="21"/>
          <w:highlight w:val="white"/>
        </w:rPr>
        <w:t xml:space="preserve"> </w:t>
      </w:r>
      <w:bookmarkEnd w:id="735"/>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1.5 合同文件的优先顺序</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合同文件组成及优先顺序为：</w:t>
      </w:r>
      <w:r>
        <w:rPr>
          <w:rFonts w:hint="eastAsia" w:ascii="宋体" w:hAnsi="宋体" w:eastAsia="宋体" w:cs="宋体"/>
          <w:color w:val="auto"/>
          <w:sz w:val="21"/>
          <w:szCs w:val="21"/>
          <w:highlight w:val="white"/>
          <w:u w:val="single"/>
        </w:rPr>
        <w:t xml:space="preserve">（1）合同协议书；（2）中标通知书；（3）投标函及其附录；（4）专用合同条款；（5）通用合同条款；（6）技术标准和要求；（7）图纸；（8）投标文件；（9）其他合同文件</w:t>
      </w:r>
      <w:bookmarkStart w:id="736" w:name="EBa4ff97ecc11a49169aa6ded7e7da1f28"/>
      <w:r>
        <w:rPr>
          <w:rFonts w:hint="eastAsia" w:ascii="宋体" w:hAnsi="宋体" w:eastAsia="宋体" w:cs="宋体"/>
          <w:color w:val="auto"/>
          <w:sz w:val="21"/>
          <w:szCs w:val="21"/>
          <w:highlight w:val="white"/>
        </w:rPr>
        <w:t xml:space="preserve"> </w:t>
      </w:r>
      <w:bookmarkEnd w:id="736"/>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1.6 图纸和承包人文件</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1.6.1 图纸的提供</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发包人向承包人提供图纸的期限：</w:t>
      </w:r>
      <w:r>
        <w:rPr>
          <w:rFonts w:hint="eastAsia" w:ascii="宋体" w:hAnsi="宋体" w:eastAsia="宋体" w:cs="宋体"/>
          <w:color w:val="auto"/>
          <w:sz w:val="21"/>
          <w:szCs w:val="21"/>
          <w:highlight w:val="white"/>
          <w:u w:val="single"/>
          <w:lang w:val="en-US" w:eastAsia="zh-CN"/>
        </w:rPr>
        <w:t xml:space="preserve">/</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发包人向承包人提供图纸的数量：</w:t>
      </w:r>
      <w:bookmarkStart w:id="737" w:name="EB267ae5ad360d4621a58f1a05a45bf411"/>
      <w:r>
        <w:rPr>
          <w:rFonts w:hint="eastAsia" w:ascii="宋体" w:hAnsi="宋体" w:eastAsia="宋体" w:cs="宋体"/>
          <w:color w:val="auto"/>
          <w:sz w:val="21"/>
          <w:szCs w:val="21"/>
          <w:u w:val="single"/>
          <w:lang w:val="en-US" w:eastAsia="zh-CN"/>
        </w:rPr>
        <w:t xml:space="preserve">/</w:t>
      </w:r>
      <w:r>
        <w:rPr>
          <w:rFonts w:hint="eastAsia" w:ascii="宋体" w:hAnsi="宋体" w:eastAsia="宋体" w:cs="宋体"/>
          <w:color w:val="auto"/>
          <w:sz w:val="21"/>
          <w:szCs w:val="21"/>
          <w:highlight w:val="white"/>
        </w:rPr>
        <w:t xml:space="preserve"> </w:t>
      </w:r>
      <w:bookmarkEnd w:id="737"/>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发包人向承包人提供图纸的内容：</w:t>
      </w:r>
      <w:r>
        <w:rPr>
          <w:rFonts w:hint="eastAsia" w:ascii="宋体" w:hAnsi="宋体" w:eastAsia="宋体" w:cs="宋体"/>
          <w:color w:val="auto"/>
          <w:sz w:val="21"/>
          <w:szCs w:val="21"/>
          <w:highlight w:val="white"/>
          <w:u w:val="single"/>
          <w:lang w:val="en-US" w:eastAsia="zh-CN"/>
        </w:rPr>
        <w:t xml:space="preserve">/</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1.6.4 承包人文件</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需要由承包人提供的文件，包括：</w:t>
      </w:r>
      <w:r>
        <w:rPr>
          <w:rFonts w:hint="eastAsia" w:ascii="宋体" w:hAnsi="宋体" w:eastAsia="宋体" w:cs="宋体"/>
          <w:color w:val="auto"/>
          <w:sz w:val="21"/>
          <w:szCs w:val="21"/>
          <w:highlight w:val="white"/>
          <w:u w:val="single"/>
        </w:rPr>
        <w:t xml:space="preserve">包含但不限于发包人和监理人要求的各类报表、验收资料及竣工资料等</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承包人提供的文件的期限为：</w:t>
      </w:r>
      <w:r>
        <w:rPr>
          <w:rFonts w:hint="eastAsia" w:ascii="宋体" w:hAnsi="宋体" w:eastAsia="宋体" w:cs="宋体"/>
          <w:color w:val="auto"/>
          <w:sz w:val="21"/>
          <w:szCs w:val="21"/>
          <w:u w:val="single"/>
        </w:rPr>
        <w:t xml:space="preserve">发包人要求的时间内</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承包人提供的文件的数量为：</w:t>
      </w:r>
      <w:r>
        <w:rPr>
          <w:rFonts w:hint="eastAsia" w:ascii="宋体" w:hAnsi="宋体" w:eastAsia="宋体" w:cs="宋体"/>
          <w:color w:val="auto"/>
          <w:sz w:val="21"/>
          <w:szCs w:val="21"/>
          <w:u w:val="single"/>
        </w:rPr>
        <w:t xml:space="preserve">一式肆份（含竣工图）</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承包人提供的文件的形式为：</w:t>
      </w:r>
      <w:r>
        <w:rPr>
          <w:rFonts w:hint="eastAsia" w:ascii="宋体" w:hAnsi="宋体" w:eastAsia="宋体" w:cs="宋体"/>
          <w:color w:val="auto"/>
          <w:sz w:val="21"/>
          <w:szCs w:val="21"/>
          <w:u w:val="single"/>
        </w:rPr>
        <w:t xml:space="preserve">纸质和电子文件</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发包人审批承包人文件的期限：</w:t>
      </w:r>
      <w:r>
        <w:rPr>
          <w:rFonts w:hint="eastAsia" w:ascii="宋体" w:hAnsi="宋体" w:eastAsia="宋体" w:cs="宋体"/>
          <w:color w:val="auto"/>
          <w:sz w:val="21"/>
          <w:szCs w:val="21"/>
          <w:u w:val="single"/>
        </w:rPr>
        <w:t xml:space="preserve">承包人提供相应文件后7天内</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1.6.5 现场图纸准备</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关于现场图纸准备的约定：</w:t>
      </w:r>
      <w:r>
        <w:rPr>
          <w:rFonts w:hint="eastAsia" w:ascii="宋体" w:hAnsi="宋体" w:eastAsia="宋体" w:cs="宋体"/>
          <w:color w:val="auto"/>
          <w:sz w:val="21"/>
          <w:szCs w:val="21"/>
          <w:u w:val="single"/>
        </w:rPr>
        <w:t xml:space="preserve"></w:t>
      </w:r>
      <w:bookmarkStart w:id="738" w:name="EBbaaf638e2732405bafca1782d48843c5"/>
      <w:r>
        <w:rPr>
          <w:rFonts w:hint="eastAsia" w:ascii="宋体" w:hAnsi="宋体" w:eastAsia="宋体" w:cs="宋体"/>
          <w:color w:val="auto"/>
          <w:sz w:val="21"/>
          <w:szCs w:val="21"/>
          <w:u w:val="single"/>
        </w:rPr>
        <w:t xml:space="preserve">发包人对图纸资料的保密要求：除严格用于合同目的外，图纸、规范和其他文件未经发包人许可，承包人不得用于或泄漏给第三方。如果对公开有关信息的必要性产生争执，则以发包人的决定为准</w:t>
      </w:r>
      <w:bookmarkEnd w:id="738"/>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 联络</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1.7.1发包人和承包人应当在</w:t>
      </w:r>
      <w:r>
        <w:rPr>
          <w:rFonts w:hint="eastAsia" w:ascii="宋体" w:hAnsi="宋体" w:eastAsia="宋体" w:cs="宋体"/>
          <w:color w:val="auto"/>
          <w:sz w:val="21"/>
          <w:szCs w:val="21"/>
          <w:highlight w:val="white"/>
          <w:u w:val="single"/>
          <w:lang w:val="en-US" w:eastAsia="zh-CN"/>
        </w:rPr>
        <w:t xml:space="preserve">  7</w:t>
      </w:r>
      <w:r>
        <w:rPr>
          <w:rFonts w:hint="eastAsia" w:ascii="宋体" w:hAnsi="宋体" w:eastAsia="宋体" w:cs="宋体"/>
          <w:color w:val="auto"/>
          <w:sz w:val="21"/>
          <w:szCs w:val="21"/>
          <w:highlight w:val="white"/>
          <w:u w:val="single"/>
        </w:rPr>
        <w:t xml:space="preserve"> </w:t>
      </w:r>
      <w:r>
        <w:rPr>
          <w:rFonts w:hint="eastAsia" w:ascii="宋体" w:hAnsi="宋体" w:eastAsia="宋体" w:cs="宋体"/>
          <w:color w:val="auto"/>
          <w:sz w:val="21"/>
          <w:szCs w:val="21"/>
          <w:highlight w:val="white"/>
        </w:rPr>
        <w:t xml:space="preserve">天内将与合同有关的通知、批准、证明、证书、指示、指令、要求、请求、同意、意见、确定和决定等书面函件送达对方当事人。</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1.7.2 发包人接收文件的地点：</w:t>
      </w:r>
      <w:r>
        <w:rPr>
          <w:rFonts w:hint="eastAsia" w:ascii="宋体" w:hAnsi="宋体" w:eastAsia="宋体" w:cs="宋体"/>
          <w:color w:val="auto"/>
          <w:sz w:val="21"/>
          <w:szCs w:val="21"/>
          <w:u w:val="single"/>
        </w:rPr>
        <w:t xml:space="preserve">现场相关单位</w:t>
      </w:r>
      <w:r>
        <w:rPr>
          <w:rFonts w:hint="eastAsia" w:ascii="宋体" w:hAnsi="宋体" w:eastAsia="宋体" w:cs="宋体"/>
          <w:color w:val="auto"/>
          <w:sz w:val="21"/>
          <w:szCs w:val="21"/>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发包人指定的接收人为：</w:t>
      </w:r>
      <w:r>
        <w:rPr>
          <w:rFonts w:hint="eastAsia" w:ascii="宋体" w:hAnsi="宋体" w:eastAsia="宋体" w:cs="宋体"/>
          <w:color w:val="auto"/>
          <w:sz w:val="21"/>
          <w:szCs w:val="21"/>
          <w:u w:val="single"/>
        </w:rPr>
        <w:t xml:space="preserve">发包人代表</w:t>
      </w:r>
      <w:r>
        <w:rPr>
          <w:rFonts w:hint="eastAsia" w:ascii="宋体" w:hAnsi="宋体" w:eastAsia="宋体" w:cs="宋体"/>
          <w:color w:val="auto"/>
          <w:sz w:val="21"/>
          <w:szCs w:val="21"/>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承包人接收文件的地点：</w:t>
      </w:r>
      <w:r>
        <w:rPr>
          <w:rFonts w:hint="eastAsia" w:ascii="宋体" w:hAnsi="宋体" w:eastAsia="宋体" w:cs="宋体"/>
          <w:color w:val="auto"/>
          <w:sz w:val="21"/>
          <w:szCs w:val="21"/>
          <w:u w:val="single"/>
        </w:rPr>
        <w:t xml:space="preserve">现场相关单位</w:t>
      </w:r>
      <w:r>
        <w:rPr>
          <w:rFonts w:hint="eastAsia" w:ascii="宋体" w:hAnsi="宋体" w:eastAsia="宋体" w:cs="宋体"/>
          <w:color w:val="auto"/>
          <w:sz w:val="21"/>
          <w:szCs w:val="21"/>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承包人指定的接收人为：</w:t>
      </w:r>
      <w:r>
        <w:rPr>
          <w:rFonts w:hint="eastAsia" w:ascii="宋体" w:hAnsi="宋体" w:eastAsia="宋体" w:cs="宋体"/>
          <w:color w:val="auto"/>
          <w:sz w:val="21"/>
          <w:szCs w:val="21"/>
          <w:u w:val="single"/>
        </w:rPr>
        <w:t xml:space="preserve">项目经理</w:t>
      </w:r>
      <w:r>
        <w:rPr>
          <w:rFonts w:hint="eastAsia" w:ascii="宋体" w:hAnsi="宋体" w:eastAsia="宋体" w:cs="宋体"/>
          <w:color w:val="auto"/>
          <w:sz w:val="21"/>
          <w:szCs w:val="21"/>
        </w:rPr>
        <w:t xml:space="preserve"> ；</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监理人接收文件的地点：</w:t>
      </w:r>
      <w:r>
        <w:rPr>
          <w:rFonts w:hint="eastAsia" w:ascii="宋体" w:hAnsi="宋体" w:eastAsia="宋体" w:cs="宋体"/>
          <w:color w:val="auto"/>
          <w:sz w:val="21"/>
          <w:szCs w:val="21"/>
          <w:u w:val="single"/>
        </w:rPr>
        <w:t xml:space="preserve">现场相关单位</w:t>
      </w:r>
      <w:r>
        <w:rPr>
          <w:rFonts w:hint="eastAsia" w:ascii="宋体" w:hAnsi="宋体" w:eastAsia="宋体" w:cs="宋体"/>
          <w:color w:val="auto"/>
          <w:sz w:val="21"/>
          <w:szCs w:val="21"/>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监理人指定的接收人为：</w:t>
      </w:r>
      <w:r>
        <w:rPr>
          <w:rFonts w:hint="eastAsia" w:ascii="宋体" w:hAnsi="宋体" w:eastAsia="宋体" w:cs="宋体"/>
          <w:color w:val="auto"/>
          <w:sz w:val="21"/>
          <w:szCs w:val="21"/>
          <w:u w:val="single"/>
        </w:rPr>
        <w:t xml:space="preserve">总监理工程师</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1.10 交通运输</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1.10.1 出入现场的权利</w:t>
      </w:r>
      <w:r/>
    </w:p>
    <w:p>
      <w:pPr>
        <w:ind w:left="596"/>
        <w:jc w:val="left"/>
        <w:spacing w:line="480" w:lineRule="exact"/>
        <w:widowControl/>
        <w:rPr>
          <w:rFonts w:hint="eastAsia" w:ascii="宋体" w:hAnsi="宋体" w:eastAsia="宋体" w:cs="宋体"/>
          <w:color w:val="auto"/>
          <w:sz w:val="21"/>
          <w:szCs w:val="21"/>
        </w:rPr>
      </w:pPr>
      <w:r/>
      <w:bookmarkStart w:id="739" w:name="EB295720d9b8b64c10a3259b6ed6785043"/>
      <w:r>
        <w:rPr>
          <w:rFonts w:hint="eastAsia" w:ascii="宋体" w:hAnsi="宋体" w:eastAsia="宋体" w:cs="宋体"/>
          <w:color w:val="auto"/>
          <w:sz w:val="21"/>
          <w:szCs w:val="21"/>
        </w:rPr>
        <w:t xml:space="preserve">关于出入现场的权利的约定：</w:t>
      </w:r>
      <w:r>
        <w:rPr>
          <w:rFonts w:hint="eastAsia" w:ascii="宋体" w:hAnsi="宋体" w:eastAsia="宋体" w:cs="宋体"/>
          <w:color w:val="auto"/>
          <w:sz w:val="21"/>
          <w:szCs w:val="21"/>
          <w:u w:val="single"/>
        </w:rPr>
        <w:t xml:space="preserve">按发包人要求执行</w:t>
      </w:r>
      <w:r>
        <w:rPr>
          <w:rFonts w:hint="eastAsia" w:ascii="宋体" w:hAnsi="宋体" w:eastAsia="宋体" w:cs="宋体"/>
          <w:color w:val="auto"/>
          <w:sz w:val="21"/>
          <w:szCs w:val="21"/>
        </w:rPr>
        <w:t xml:space="preserve">。</w:t>
      </w:r>
      <w:bookmarkEnd w:id="739"/>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white"/>
        </w:rPr>
        <w:t xml:space="preserve">1.10.3 场内交通</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关于场外交通和场内交通的边界的约定：</w:t>
      </w:r>
      <w:r>
        <w:rPr>
          <w:rFonts w:hint="eastAsia" w:ascii="宋体" w:hAnsi="宋体" w:eastAsia="宋体" w:cs="宋体"/>
          <w:color w:val="auto"/>
          <w:sz w:val="21"/>
          <w:szCs w:val="21"/>
          <w:highlight w:val="white"/>
          <w:u w:val="single"/>
          <w:lang w:val="en-US" w:eastAsia="zh-CN"/>
        </w:rPr>
        <w:t xml:space="preserve">以规划总平图红线为边界</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关于发包人向承包人免费提供满足工程施工需要的场内道路和交通设施的约定：</w:t>
      </w:r>
      <w:r>
        <w:rPr>
          <w:rFonts w:hint="eastAsia" w:ascii="宋体" w:hAnsi="宋体" w:eastAsia="宋体" w:cs="宋体"/>
          <w:color w:val="auto"/>
          <w:sz w:val="21"/>
          <w:szCs w:val="21"/>
          <w:u w:val="single"/>
        </w:rPr>
        <w:t xml:space="preserve">以现场实际施工条件为准</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1.10.4超大件和超重件的运输</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运输超大件或超重件所需的道路和桥梁临时加固改造费用和其他有关费用由</w:t>
      </w:r>
      <w:bookmarkStart w:id="740" w:name="EB1251cd38cea3480f826f9bfb9a7213fa"/>
      <w:r>
        <w:rPr>
          <w:rFonts w:hint="eastAsia" w:ascii="宋体" w:hAnsi="宋体" w:eastAsia="宋体" w:cs="宋体"/>
          <w:color w:val="auto"/>
          <w:sz w:val="21"/>
          <w:szCs w:val="21"/>
          <w:highlight w:val="white"/>
          <w:u w:val="single"/>
        </w:rPr>
        <w:t xml:space="preserve"> </w:t>
      </w:r>
      <w:bookmarkEnd w:id="740"/>
      <w:r>
        <w:rPr>
          <w:rFonts w:hint="eastAsia" w:ascii="宋体" w:hAnsi="宋体" w:eastAsia="宋体" w:cs="宋体"/>
          <w:color w:val="auto"/>
          <w:sz w:val="21"/>
          <w:szCs w:val="21"/>
          <w:highlight w:val="white"/>
          <w:u w:val="single"/>
          <w:lang w:val="en-US" w:eastAsia="zh-CN"/>
        </w:rPr>
        <w:t xml:space="preserve">承包人</w:t>
      </w:r>
      <w:r>
        <w:rPr>
          <w:rFonts w:hint="eastAsia" w:ascii="宋体" w:hAnsi="宋体" w:eastAsia="宋体" w:cs="宋体"/>
          <w:color w:val="auto"/>
          <w:sz w:val="21"/>
          <w:szCs w:val="21"/>
          <w:highlight w:val="white"/>
        </w:rPr>
        <w:t xml:space="preserve">承担。</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1.11 知识产权</w:t>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white"/>
          <w:u w:val="single"/>
          <w:lang w:val="en-US" w:eastAsia="zh-CN"/>
        </w:rPr>
        <w:t xml:space="preserve">发包人</w:t>
      </w:r>
      <w:r>
        <w:rPr>
          <w:rFonts w:hint="eastAsia" w:ascii="宋体" w:hAnsi="宋体" w:eastAsia="宋体" w:cs="宋体"/>
          <w:color w:val="auto"/>
          <w:sz w:val="21"/>
          <w:szCs w:val="21"/>
          <w:highlight w:val="white"/>
          <w:lang w:val="en-US" w:eastAsia="zh-CN"/>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关于发包人提供的上述文件的使用限制的要求：</w:t>
      </w:r>
      <w:r>
        <w:rPr>
          <w:rFonts w:hint="eastAsia" w:ascii="宋体" w:hAnsi="宋体" w:eastAsia="宋体" w:cs="宋体"/>
          <w:color w:val="auto"/>
          <w:sz w:val="21"/>
          <w:szCs w:val="21"/>
          <w:u w:val="single"/>
        </w:rPr>
        <w:t xml:space="preserve"> 仅限于本工程施工期间</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1.11.2 关于承包人为实施工程所编制文件的著作权的归属：</w:t>
      </w:r>
      <w:r>
        <w:rPr>
          <w:rFonts w:hint="eastAsia" w:ascii="宋体" w:hAnsi="宋体" w:eastAsia="宋体" w:cs="宋体"/>
          <w:color w:val="auto"/>
          <w:sz w:val="21"/>
          <w:szCs w:val="21"/>
          <w:u w:val="single"/>
          <w:lang w:val="en-US" w:eastAsia="zh-CN"/>
        </w:rPr>
        <w:t xml:space="preserve">承包人</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关于承包人提供的上述文件的使用限制的要求：</w:t>
      </w:r>
      <w:r>
        <w:rPr>
          <w:rFonts w:hint="eastAsia" w:ascii="宋体" w:hAnsi="宋体" w:eastAsia="宋体" w:cs="宋体"/>
          <w:color w:val="auto"/>
          <w:sz w:val="21"/>
          <w:szCs w:val="21"/>
          <w:u w:val="single"/>
        </w:rPr>
        <w:t xml:space="preserve">仅限于此工程项目</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1.11.4 承包人在施工过程中所采用的专利、专有技术、技术秘密的使用费的承担方式：</w:t>
      </w:r>
      <w:r>
        <w:rPr>
          <w:rFonts w:hint="eastAsia" w:ascii="宋体" w:hAnsi="宋体" w:eastAsia="宋体" w:cs="宋体"/>
          <w:color w:val="auto"/>
          <w:sz w:val="21"/>
          <w:szCs w:val="21"/>
          <w:highlight w:val="white"/>
          <w:u w:val="single"/>
          <w:lang w:val="en-US" w:eastAsia="zh-CN"/>
        </w:rPr>
        <w:t xml:space="preserve">承包人</w:t>
      </w:r>
      <w:bookmarkStart w:id="741" w:name="EB0ec255817efa440686ea56650519d498"/>
      <w:r>
        <w:rPr>
          <w:rFonts w:hint="eastAsia" w:ascii="宋体" w:hAnsi="宋体" w:eastAsia="宋体" w:cs="宋体"/>
          <w:color w:val="auto"/>
          <w:sz w:val="21"/>
          <w:szCs w:val="21"/>
          <w:highlight w:val="white"/>
          <w:u w:val="single"/>
        </w:rPr>
        <w:t xml:space="preserve"> </w:t>
      </w:r>
      <w:bookmarkEnd w:id="741"/>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1.13工程量清单错误的修正</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出现工程量清单错误时，是否调整合同价格：</w:t>
      </w:r>
      <w:r>
        <w:rPr>
          <w:rFonts w:hint="eastAsia" w:ascii="宋体" w:hAnsi="宋体" w:eastAsia="宋体" w:cs="宋体"/>
          <w:color w:val="auto"/>
          <w:sz w:val="21"/>
          <w:szCs w:val="21"/>
          <w:highlight w:val="white"/>
          <w:u w:val="single"/>
          <w:lang w:val="en-US" w:eastAsia="zh-CN"/>
        </w:rPr>
        <w:t xml:space="preserve"> 否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允许调整合同价格的工程量偏差范围：</w:t>
      </w:r>
      <w:r>
        <w:rPr>
          <w:rFonts w:hint="eastAsia" w:ascii="宋体" w:hAnsi="宋体" w:eastAsia="宋体" w:cs="宋体"/>
          <w:color w:val="auto"/>
          <w:sz w:val="21"/>
          <w:szCs w:val="21"/>
          <w:highlight w:val="white"/>
          <w:u w:val="single"/>
          <w:lang w:val="en-US" w:eastAsia="zh-CN"/>
        </w:rPr>
        <w:t xml:space="preserve"> </w:t>
      </w:r>
      <w:bookmarkStart w:id="742" w:name="EB225cd0ec60ee4f9185a5b6d6ff1150b8"/>
      <w:r>
        <w:rPr>
          <w:rFonts w:hint="eastAsia" w:ascii="宋体" w:hAnsi="宋体" w:eastAsia="宋体" w:cs="宋体"/>
          <w:color w:val="auto"/>
          <w:sz w:val="21"/>
          <w:szCs w:val="21"/>
          <w:highlight w:val="white"/>
          <w:u w:val="single"/>
          <w:lang w:val="en-US" w:eastAsia="zh-CN"/>
        </w:rPr>
        <w:t xml:space="preserve">   /     </w:t>
      </w:r>
      <w:r>
        <w:rPr>
          <w:rFonts w:hint="eastAsia" w:ascii="宋体" w:hAnsi="宋体" w:eastAsia="宋体" w:cs="宋体"/>
          <w:color w:val="auto"/>
          <w:sz w:val="21"/>
          <w:szCs w:val="21"/>
          <w:highlight w:val="white"/>
        </w:rPr>
        <w:t xml:space="preserve"> </w:t>
      </w:r>
      <w:bookmarkEnd w:id="742"/>
      <w:r>
        <w:rPr>
          <w:rFonts w:hint="eastAsia" w:ascii="宋体" w:hAnsi="宋体" w:eastAsia="宋体" w:cs="宋体"/>
          <w:color w:val="auto"/>
          <w:sz w:val="21"/>
          <w:szCs w:val="21"/>
          <w:highlight w:val="white"/>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2. 发包人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2.2 发包人代表</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发包人代表：</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姓    名：</w:t>
      </w:r>
      <w:bookmarkStart w:id="743" w:name="EB157354bc68194d90a06e5b294efdb0ab"/>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 </w:t>
      </w:r>
      <w:bookmarkEnd w:id="743"/>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职    务：</w:t>
      </w:r>
      <w:bookmarkStart w:id="744" w:name="EB6bb857beeba847b0a1eada9abfe60523"/>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 </w:t>
      </w:r>
      <w:bookmarkEnd w:id="744"/>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联系电话：</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发包人对发包人代表的授权范围如下：</w:t>
      </w:r>
      <w:bookmarkStart w:id="745" w:name="EB062ee1ad591c4b609da52d730fd86e11"/>
      <w:r>
        <w:rPr>
          <w:rFonts w:hint="eastAsia" w:ascii="宋体" w:hAnsi="宋体" w:eastAsia="宋体" w:cs="宋体"/>
          <w:color w:val="auto"/>
          <w:sz w:val="21"/>
          <w:szCs w:val="21"/>
          <w:highlight w:val="white"/>
          <w:u w:val="single"/>
          <w:lang w:val="en-US" w:eastAsia="zh-CN"/>
        </w:rPr>
        <w:t xml:space="preserve">1、负责协调参建各方的工作关系；2、负责监督、抽检工程质量、进度、造价、安全文明施工等方面的工作。   </w:t>
      </w:r>
      <w:bookmarkEnd w:id="745"/>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2.4 施工现场、施工条件和基础资料的提供</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2.4.1 提供施工现场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关于发包人移交施工现场的期限要求：</w:t>
      </w:r>
      <w:r>
        <w:rPr>
          <w:rFonts w:hint="eastAsia" w:ascii="宋体" w:hAnsi="宋体" w:eastAsia="宋体" w:cs="宋体"/>
          <w:color w:val="auto"/>
          <w:sz w:val="21"/>
          <w:szCs w:val="21"/>
          <w:u w:val="single"/>
        </w:rPr>
        <w:t xml:space="preserve">开工前提供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2.4.2 提供施工条件</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关于发包人应负责提供施工所需要的条件，包括：</w:t>
      </w:r>
      <w:r/>
    </w:p>
    <w:p>
      <w:pPr>
        <w:numPr>
          <w:ilvl w:val="0"/>
          <w:numId w:val="14"/>
        </w:num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若承包人在施工过程中盗用消防水，所产生的相应责任都由承包人承担</w:t>
      </w:r>
      <w:r>
        <w:rPr>
          <w:rFonts w:hint="eastAsia" w:ascii="宋体" w:hAnsi="宋体" w:eastAsia="宋体" w:cs="宋体"/>
          <w:color w:val="auto"/>
          <w:sz w:val="21"/>
          <w:szCs w:val="21"/>
          <w:u w:val="single"/>
          <w:lang w:eastAsia="zh-CN"/>
        </w:rPr>
        <w:t xml:space="preserve">；</w:t>
      </w:r>
      <w:r/>
    </w:p>
    <w:p>
      <w:pPr>
        <w:numPr>
          <w:ilvl w:val="0"/>
          <w:numId w:val="14"/>
        </w:num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本工程水、电费用已按市场价包含在合同价中。</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2.5 资金来源证明及支付担保</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发包人提供资金来源证明的期限要求：</w:t>
      </w:r>
      <w:bookmarkStart w:id="746" w:name="EBa32397ea211348d6af18b4973c6e47d3"/>
      <w:r>
        <w:rPr>
          <w:rFonts w:hint="eastAsia" w:ascii="宋体" w:hAnsi="宋体" w:eastAsia="宋体" w:cs="宋体"/>
          <w:color w:val="auto"/>
          <w:sz w:val="21"/>
          <w:szCs w:val="21"/>
          <w:highlight w:val="white"/>
          <w:u w:val="single"/>
          <w:lang w:val="en-US" w:eastAsia="zh-CN"/>
        </w:rPr>
        <w:t xml:space="preserve">    /      </w:t>
      </w:r>
      <w:bookmarkEnd w:id="746"/>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发包人是否提供支付担保：</w:t>
      </w:r>
      <w:r>
        <w:rPr>
          <w:rFonts w:hint="eastAsia" w:ascii="宋体" w:hAnsi="宋体" w:eastAsia="宋体" w:cs="宋体"/>
          <w:color w:val="auto"/>
          <w:sz w:val="21"/>
          <w:szCs w:val="21"/>
          <w:highlight w:val="white"/>
          <w:u w:val="single"/>
          <w:lang w:val="en-US" w:eastAsia="zh-CN"/>
        </w:rPr>
        <w:t xml:space="preserve">        否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highlight w:val="white"/>
        </w:rPr>
        <w:t xml:space="preserve">发包人提供支付担保的形式：</w:t>
      </w:r>
      <w:r>
        <w:rPr>
          <w:rFonts w:hint="eastAsia" w:ascii="宋体" w:hAnsi="宋体" w:eastAsia="宋体" w:cs="宋体"/>
          <w:color w:val="auto"/>
          <w:sz w:val="21"/>
          <w:szCs w:val="21"/>
          <w:highlight w:val="white"/>
          <w:u w:val="single"/>
          <w:lang w:val="en-US" w:eastAsia="zh-CN"/>
        </w:rPr>
        <w:t xml:space="preserve">         无      </w:t>
      </w:r>
      <w:r>
        <w:rPr>
          <w:rFonts w:hint="eastAsia" w:ascii="宋体" w:hAnsi="宋体" w:eastAsia="宋体" w:cs="宋体"/>
          <w:color w:val="auto"/>
          <w:sz w:val="21"/>
          <w:szCs w:val="21"/>
          <w:highlight w:val="white"/>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3. 承包人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3.1 承包人的一般义务</w:t>
      </w:r>
      <w:r/>
    </w:p>
    <w:p>
      <w:pPr>
        <w:ind w:firstLine="420"/>
        <w:jc w:val="left"/>
        <w:spacing w:line="480" w:lineRule="exact"/>
        <w:widowControl/>
        <w:rPr>
          <w:rFonts w:hint="eastAsia" w:ascii="宋体" w:hAnsi="宋体" w:eastAsia="宋体" w:cs="宋体"/>
          <w:color w:val="auto"/>
          <w:sz w:val="21"/>
          <w:szCs w:val="21"/>
        </w:rPr>
      </w:pPr>
      <w:r/>
      <w:bookmarkStart w:id="747" w:name="EB60987b19f89e4301ad93d419e2ed3a27"/>
      <w:r>
        <w:rPr>
          <w:rFonts w:hint="eastAsia" w:ascii="宋体" w:hAnsi="宋体" w:eastAsia="宋体" w:cs="宋体"/>
          <w:color w:val="auto"/>
          <w:sz w:val="21"/>
          <w:szCs w:val="21"/>
        </w:rPr>
        <w:t xml:space="preserve">（9）承包人提交的竣工资料的内容：</w:t>
      </w:r>
      <w:r>
        <w:rPr>
          <w:rFonts w:hint="eastAsia" w:ascii="宋体" w:hAnsi="宋体" w:eastAsia="宋体" w:cs="宋体"/>
          <w:color w:val="auto"/>
          <w:sz w:val="21"/>
          <w:szCs w:val="21"/>
          <w:u w:val="single"/>
        </w:rPr>
        <w:t xml:space="preserve">提交符合发包人及相关部门要求的竣工图及竣工资料；并提交完整的结算资料。</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承包人需要提交的竣工资料套数：</w:t>
      </w:r>
      <w:r>
        <w:rPr>
          <w:rFonts w:hint="eastAsia" w:ascii="宋体" w:hAnsi="宋体" w:eastAsia="宋体" w:cs="宋体"/>
          <w:color w:val="auto"/>
          <w:sz w:val="21"/>
          <w:szCs w:val="21"/>
          <w:u w:val="single"/>
        </w:rPr>
        <w:t xml:space="preserve">   一式肆份   </w:t>
      </w:r>
      <w:r>
        <w:rPr>
          <w:rFonts w:hint="eastAsia" w:ascii="宋体" w:hAnsi="宋体" w:eastAsia="宋体" w:cs="宋体"/>
          <w:color w:val="auto"/>
          <w:sz w:val="21"/>
          <w:szCs w:val="21"/>
        </w:rPr>
        <w:t xml:space="preserve">。</w:t>
      </w:r>
      <w:r/>
    </w:p>
    <w:p>
      <w:pPr>
        <w:ind w:left="638"/>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承包人提交的竣工资料的费用承担：</w:t>
      </w:r>
      <w:r>
        <w:rPr>
          <w:rFonts w:hint="eastAsia" w:ascii="宋体" w:hAnsi="宋体" w:eastAsia="宋体" w:cs="宋体"/>
          <w:color w:val="auto"/>
          <w:sz w:val="21"/>
          <w:szCs w:val="21"/>
          <w:u w:val="single"/>
        </w:rPr>
        <w:t xml:space="preserve">承包人自行承担</w:t>
      </w:r>
      <w:r>
        <w:rPr>
          <w:rFonts w:hint="eastAsia" w:ascii="宋体" w:hAnsi="宋体" w:eastAsia="宋体" w:cs="宋体"/>
          <w:color w:val="auto"/>
          <w:sz w:val="21"/>
          <w:szCs w:val="21"/>
        </w:rPr>
        <w:t xml:space="preserve">。</w:t>
      </w:r>
      <w:r/>
    </w:p>
    <w:p>
      <w:pPr>
        <w:ind w:left="638"/>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承包人提交的竣工资料移交时间：</w:t>
      </w:r>
      <w:r>
        <w:rPr>
          <w:rFonts w:hint="eastAsia" w:ascii="宋体" w:hAnsi="宋体" w:eastAsia="宋体" w:cs="宋体"/>
          <w:color w:val="auto"/>
          <w:sz w:val="21"/>
          <w:szCs w:val="21"/>
          <w:u w:val="single"/>
        </w:rPr>
        <w:t xml:space="preserve"> 竣工验收前  </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承包人提交的竣工资料形式要求：</w:t>
      </w:r>
      <w:r>
        <w:rPr>
          <w:rFonts w:hint="eastAsia" w:ascii="宋体" w:hAnsi="宋体" w:eastAsia="宋体" w:cs="宋体"/>
          <w:color w:val="auto"/>
          <w:sz w:val="21"/>
          <w:szCs w:val="21"/>
          <w:u w:val="single"/>
        </w:rPr>
        <w:t xml:space="preserve"> 按相关文件规定 </w:t>
      </w:r>
      <w:r>
        <w:rPr>
          <w:rFonts w:hint="eastAsia" w:ascii="宋体" w:hAnsi="宋体" w:eastAsia="宋体" w:cs="宋体"/>
          <w:color w:val="auto"/>
          <w:sz w:val="21"/>
          <w:szCs w:val="21"/>
        </w:rPr>
        <w:t xml:space="preserve">。</w:t>
      </w:r>
      <w:bookmarkEnd w:id="747"/>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（10）承包人应履行的其他义务：</w:t>
      </w:r>
      <w:r/>
    </w:p>
    <w:p>
      <w:pPr>
        <w:ind w:firstLine="420"/>
        <w:jc w:val="left"/>
        <w:spacing w:line="480" w:lineRule="exact"/>
        <w:widowControl/>
        <w:rPr>
          <w:rFonts w:hint="eastAsia" w:ascii="宋体" w:hAnsi="宋体" w:eastAsia="宋体" w:cs="宋体"/>
          <w:color w:val="auto"/>
          <w:sz w:val="21"/>
          <w:szCs w:val="21"/>
          <w:u w:val="single"/>
        </w:rPr>
      </w:pPr>
      <w:r/>
      <w:bookmarkStart w:id="748" w:name="EBd9ef139ffd54478387212e0a626513fb"/>
      <w:r>
        <w:rPr>
          <w:rFonts w:hint="eastAsia" w:ascii="宋体" w:hAnsi="宋体" w:eastAsia="宋体" w:cs="宋体"/>
          <w:color w:val="auto"/>
          <w:sz w:val="21"/>
          <w:szCs w:val="21"/>
          <w:highlight w:val="white"/>
        </w:rPr>
        <w:t xml:space="preserve"> </w:t>
      </w:r>
      <w:bookmarkEnd w:id="748"/>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u w:val="single"/>
        </w:rPr>
        <w:t xml:space="preserve">根据国家及地方有关规定，由发包人协助承包人办理有关交通、环卫、环保手续，其费用由承包人承担。</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u w:val="none"/>
        </w:rPr>
        <w:t xml:space="preserve">2、</w:t>
      </w:r>
      <w:r>
        <w:rPr>
          <w:rFonts w:hint="eastAsia" w:ascii="宋体" w:hAnsi="宋体" w:eastAsia="宋体" w:cs="宋体"/>
          <w:color w:val="auto"/>
          <w:sz w:val="21"/>
          <w:szCs w:val="21"/>
          <w:u w:val="single"/>
        </w:rPr>
        <w:t xml:space="preserve">高（中）考、节假日、市内有关方面重大活动期间或发包人需要的特别时间段内，可能对施工作出某些限制和配合要求，承包人应予无条件服从，并按照有关要求作出必要的配合，这可能造成承包人损失，但发包人将不承担承包人的任何损失。</w:t>
      </w:r>
      <w:r>
        <w:rPr>
          <w:rFonts w:hint="eastAsia" w:ascii="宋体" w:hAnsi="宋体" w:eastAsia="宋体" w:cs="宋体"/>
          <w:color w:val="auto"/>
          <w:sz w:val="21"/>
          <w:szCs w:val="21"/>
        </w:rPr>
        <w:t xml:space="preserve"> </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u w:val="single"/>
        </w:rPr>
        <w:t xml:space="preserve">施工场地周围地下管线和邻近建筑物、构筑物的保护：施工场地周围地下管线和邻近建筑物、构筑物等，承包人不得破坏，否则按相关规定执行并由承包人承担由此发生的费用。</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3.2 项目经理</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3.2.1 项目经理：</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姓    名：</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建造师执业资格等级：</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u w:val="single"/>
          <w:lang w:val="en-US" w:eastAsia="zh-CN"/>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建造师注册证书号：</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安全生产考核合格证书号：</w:t>
      </w:r>
      <w:r>
        <w:rPr>
          <w:rFonts w:hint="eastAsia" w:ascii="宋体" w:hAnsi="宋体" w:eastAsia="宋体" w:cs="宋体"/>
          <w:color w:val="auto"/>
          <w:sz w:val="21"/>
          <w:szCs w:val="21"/>
          <w:u w:val="single"/>
        </w:rPr>
        <w:t xml:space="preserve"></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承包人对项目经理的授权范围如下：</w:t>
      </w:r>
      <w:r>
        <w:rPr>
          <w:rFonts w:hint="eastAsia" w:ascii="宋体" w:hAnsi="宋体" w:eastAsia="宋体" w:cs="宋体"/>
          <w:color w:val="auto"/>
          <w:sz w:val="21"/>
          <w:szCs w:val="21"/>
          <w:u w:val="single"/>
        </w:rPr>
        <w:t xml:space="preserve">代表承包人行使合同约定的权利和义务，履行合同约定的各项职责。</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承包人未提交劳动合同，以及没有为项目经理缴纳社会保险证明的违约责任：</w:t>
      </w:r>
      <w:r>
        <w:rPr>
          <w:rFonts w:hint="eastAsia" w:ascii="宋体" w:hAnsi="宋体" w:eastAsia="宋体" w:cs="宋体"/>
          <w:b w:val="0"/>
          <w:bCs w:val="0"/>
          <w:color w:val="auto"/>
          <w:sz w:val="21"/>
          <w:szCs w:val="21"/>
          <w:u w:val="single"/>
          <w:lang w:val="en-US" w:eastAsia="zh-CN" w:bidi="ar-SA"/>
        </w:rPr>
        <w:t xml:space="preserve">由承包人承担</w:t>
      </w:r>
      <w:r>
        <w:rPr>
          <w:rFonts w:hint="eastAsia" w:ascii="宋体" w:hAnsi="宋体" w:eastAsia="宋体" w:cs="宋体"/>
          <w:b w:val="0"/>
          <w:bCs w:val="0"/>
          <w:color w:val="auto"/>
          <w:sz w:val="21"/>
          <w:szCs w:val="21"/>
          <w:lang w:val="en-US" w:eastAsia="zh-CN" w:bidi="ar-SA"/>
        </w:rPr>
        <w:t xml:space="preserve">。</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项目经理未经批准，擅自离开施工现场的违约责任：</w:t>
      </w:r>
      <w:r>
        <w:rPr>
          <w:rFonts w:hint="eastAsia" w:ascii="宋体" w:hAnsi="宋体" w:eastAsia="宋体" w:cs="宋体"/>
          <w:b w:val="0"/>
          <w:bCs w:val="0"/>
          <w:color w:val="auto"/>
          <w:sz w:val="21"/>
          <w:szCs w:val="21"/>
          <w:u w:val="single"/>
          <w:lang w:val="en-US" w:eastAsia="zh-CN" w:bidi="ar-SA"/>
        </w:rPr>
        <w:t xml:space="preserve">必须参加工程例会、督查会、推进会及其他会议，否则每人每次处500元罚款。</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3.2.3 承包人擅自更换项目经理的违约责任：</w:t>
      </w:r>
      <w:r>
        <w:rPr>
          <w:rFonts w:hint="eastAsia" w:ascii="宋体" w:hAnsi="宋体" w:eastAsia="宋体" w:cs="宋体"/>
          <w:b w:val="0"/>
          <w:bCs w:val="0"/>
          <w:color w:val="auto"/>
          <w:sz w:val="21"/>
          <w:szCs w:val="21"/>
          <w:u w:val="single"/>
          <w:lang w:val="en-US" w:eastAsia="zh-CN" w:bidi="ar-SA"/>
        </w:rPr>
        <w:t xml:space="preserve">本工程中标的项目经理不得更换，如承包人擅自更换，则发包人有权解除合同。如确有特殊原因需更换项目经理，需经发包人同意，且更换后的项目经理资历条件不得低于原中标项目经理，且符合原招标公告中的要求。</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3.2.4 承包人无正当理由拒绝更换项目经理的违约责任：</w:t>
      </w:r>
      <w:r>
        <w:rPr>
          <w:rFonts w:hint="eastAsia" w:ascii="宋体" w:hAnsi="宋体" w:eastAsia="宋体" w:cs="宋体"/>
          <w:b w:val="0"/>
          <w:bCs w:val="0"/>
          <w:color w:val="auto"/>
          <w:sz w:val="21"/>
          <w:szCs w:val="21"/>
          <w:u w:val="single"/>
          <w:lang w:val="en-US" w:eastAsia="zh-CN" w:bidi="ar-SA"/>
        </w:rPr>
        <w:t xml:space="preserve">/</w:t>
      </w:r>
      <w:r>
        <w:rPr>
          <w:rFonts w:hint="eastAsia" w:ascii="宋体" w:hAnsi="宋体" w:eastAsia="宋体" w:cs="宋体"/>
          <w:b w:val="0"/>
          <w:bCs w:val="0"/>
          <w:color w:val="auto"/>
          <w:sz w:val="21"/>
          <w:szCs w:val="21"/>
          <w:lang w:val="en-US" w:eastAsia="zh-CN" w:bidi="ar-SA"/>
        </w:rPr>
        <w:t xml:space="preserve">。</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3.3 承包人人员</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3.3.1 承包人提交项目管理机构及施工现场管理人员安排报告的期限：</w:t>
      </w:r>
      <w:r>
        <w:rPr>
          <w:rFonts w:hint="eastAsia" w:ascii="宋体" w:hAnsi="宋体" w:eastAsia="宋体" w:cs="宋体"/>
          <w:b w:val="0"/>
          <w:bCs w:val="0"/>
          <w:color w:val="auto"/>
          <w:sz w:val="21"/>
          <w:szCs w:val="21"/>
          <w:u w:val="single"/>
          <w:lang w:val="en-US" w:eastAsia="zh-CN" w:bidi="ar-SA"/>
        </w:rPr>
        <w:t xml:space="preserve">接到开工通知后7天内。</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3.3.2 承包人无正当理由拒绝撤换主要施工管理人员的违约责任：</w:t>
      </w:r>
      <w:r>
        <w:rPr>
          <w:rFonts w:hint="eastAsia" w:ascii="宋体" w:hAnsi="宋体" w:eastAsia="宋体" w:cs="宋体"/>
          <w:b w:val="0"/>
          <w:bCs w:val="0"/>
          <w:color w:val="auto"/>
          <w:sz w:val="21"/>
          <w:szCs w:val="21"/>
          <w:u w:val="single"/>
          <w:lang w:val="en-US" w:eastAsia="zh-CN" w:bidi="ar-SA"/>
        </w:rPr>
        <w:t xml:space="preserve">/</w:t>
      </w:r>
      <w:r>
        <w:rPr>
          <w:rFonts w:hint="eastAsia" w:ascii="宋体" w:hAnsi="宋体" w:eastAsia="宋体" w:cs="宋体"/>
          <w:b w:val="0"/>
          <w:bCs w:val="0"/>
          <w:color w:val="auto"/>
          <w:sz w:val="21"/>
          <w:szCs w:val="21"/>
          <w:lang w:val="en-US" w:eastAsia="zh-CN" w:bidi="ar-SA"/>
        </w:rPr>
        <w:t xml:space="preserve">； </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3.3.3 承包人主要施工管理人员离开施工现场的批准要求：</w:t>
      </w:r>
      <w:r>
        <w:rPr>
          <w:rFonts w:hint="eastAsia" w:ascii="宋体" w:hAnsi="宋体" w:eastAsia="宋体" w:cs="宋体"/>
          <w:b w:val="0"/>
          <w:bCs w:val="0"/>
          <w:color w:val="auto"/>
          <w:sz w:val="21"/>
          <w:szCs w:val="21"/>
          <w:u w:val="single"/>
          <w:lang w:val="en-US" w:eastAsia="zh-CN" w:bidi="ar-SA"/>
        </w:rPr>
        <w:t xml:space="preserve"> /</w:t>
      </w:r>
      <w:r>
        <w:rPr>
          <w:rFonts w:hint="eastAsia" w:ascii="宋体" w:hAnsi="宋体" w:eastAsia="宋体" w:cs="宋体"/>
          <w:b w:val="0"/>
          <w:bCs w:val="0"/>
          <w:color w:val="auto"/>
          <w:sz w:val="21"/>
          <w:szCs w:val="21"/>
          <w:lang w:val="en-US" w:eastAsia="zh-CN" w:bidi="ar-SA"/>
        </w:rPr>
        <w:t xml:space="preserve"> 。</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3.3.4 承包人擅自更换主要施工管理人员的违约责任：</w:t>
      </w:r>
      <w:r>
        <w:rPr>
          <w:rFonts w:hint="eastAsia" w:ascii="宋体" w:hAnsi="宋体" w:eastAsia="宋体" w:cs="宋体"/>
          <w:b w:val="0"/>
          <w:bCs w:val="0"/>
          <w:color w:val="auto"/>
          <w:sz w:val="21"/>
          <w:szCs w:val="21"/>
          <w:u w:val="single"/>
          <w:lang w:val="en-US" w:eastAsia="zh-CN" w:bidi="ar-SA"/>
        </w:rPr>
        <w:t xml:space="preserve">发包人要求投标书中的技术负责人、施工员、安全员、质量员和材料员到位，中途若更换，须经发包人同意。</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承包人主要施工管理人员擅自离开施工现场的违约责任：</w:t>
      </w:r>
      <w:r>
        <w:rPr>
          <w:rFonts w:hint="eastAsia" w:ascii="宋体" w:hAnsi="宋体" w:eastAsia="宋体" w:cs="宋体"/>
          <w:b w:val="0"/>
          <w:bCs w:val="0"/>
          <w:color w:val="auto"/>
          <w:sz w:val="21"/>
          <w:szCs w:val="21"/>
          <w:u w:val="single"/>
          <w:lang w:val="en-US" w:eastAsia="zh-CN" w:bidi="ar-SA"/>
        </w:rPr>
        <w:t xml:space="preserve">同时必须参加工程例会、督查会、推进会及其他会议，否则每人每次处500元罚款。</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3.4 分包：</w:t>
      </w:r>
      <w:r>
        <w:rPr>
          <w:rFonts w:hint="eastAsia" w:ascii="宋体" w:hAnsi="宋体" w:eastAsia="宋体" w:cs="宋体"/>
          <w:b w:val="0"/>
          <w:bCs w:val="0"/>
          <w:color w:val="auto"/>
          <w:sz w:val="21"/>
          <w:szCs w:val="21"/>
          <w:u w:val="single"/>
          <w:lang w:val="en-US" w:eastAsia="zh-CN" w:bidi="ar-SA"/>
        </w:rPr>
        <w:t xml:space="preserve">本项目不得自行分包</w:t>
      </w:r>
      <w:r>
        <w:rPr>
          <w:rFonts w:hint="eastAsia" w:ascii="宋体" w:hAnsi="宋体" w:eastAsia="宋体" w:cs="宋体"/>
          <w:b w:val="0"/>
          <w:bCs w:val="0"/>
          <w:color w:val="auto"/>
          <w:sz w:val="21"/>
          <w:szCs w:val="21"/>
          <w:lang w:val="en-US" w:eastAsia="zh-CN" w:bidi="ar-SA"/>
        </w:rPr>
        <w:t xml:space="preserve">。</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3.5 工程照管与成品、半成品保护</w:t>
      </w:r>
      <w:r/>
    </w:p>
    <w:p>
      <w:pPr>
        <w:ind w:firstLine="420"/>
        <w:jc w:val="left"/>
        <w:spacing w:line="480" w:lineRule="exact"/>
        <w:widowControl/>
        <w:rPr>
          <w:rFonts w:hint="eastAsia" w:ascii="宋体" w:hAnsi="宋体" w:eastAsia="宋体" w:cs="宋体"/>
          <w:b w:val="0"/>
          <w:bCs w:val="0"/>
          <w:color w:val="auto"/>
          <w:sz w:val="21"/>
          <w:szCs w:val="21"/>
          <w:u w:val="single"/>
          <w:lang w:val="en-US" w:eastAsia="zh-CN" w:bidi="ar-SA"/>
        </w:rPr>
      </w:pPr>
      <w:r>
        <w:rPr>
          <w:rFonts w:hint="eastAsia" w:ascii="宋体" w:hAnsi="宋体" w:eastAsia="宋体" w:cs="宋体"/>
          <w:b w:val="0"/>
          <w:bCs w:val="0"/>
          <w:color w:val="auto"/>
          <w:sz w:val="21"/>
          <w:szCs w:val="21"/>
          <w:lang w:val="en-US" w:eastAsia="zh-CN" w:bidi="ar-SA"/>
        </w:rPr>
        <w:t xml:space="preserve">承包人负责照管工程及工程相关的材料、工程设备的起始时间：</w:t>
      </w:r>
      <w:r>
        <w:rPr>
          <w:rFonts w:hint="eastAsia" w:ascii="宋体" w:hAnsi="宋体" w:eastAsia="宋体" w:cs="宋体"/>
          <w:b w:val="0"/>
          <w:bCs w:val="0"/>
          <w:color w:val="auto"/>
          <w:sz w:val="21"/>
          <w:szCs w:val="21"/>
          <w:u w:val="single"/>
          <w:lang w:val="en-US" w:eastAsia="zh-CN" w:bidi="ar-SA"/>
        </w:rPr>
        <w:t xml:space="preserve">自发包人向承包人移交施工现场之日起；已竣工工程未交付发包人之前，承包人应负责已完工程的保护工作，保护期间发生损坏，承包人自费予以修复。</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3.6 履约担保</w:t>
      </w:r>
      <w:r/>
    </w:p>
    <w:p>
      <w:pPr>
        <w:ind w:firstLine="420"/>
        <w:jc w:val="left"/>
        <w:spacing w:line="480" w:lineRule="exact"/>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承包人是否提供履约担保： </w:t>
      </w:r>
      <w:r>
        <w:rPr>
          <w:rFonts w:hint="eastAsia" w:ascii="宋体" w:hAnsi="宋体" w:eastAsia="宋体" w:cs="宋体"/>
          <w:b w:val="0"/>
          <w:bCs w:val="0"/>
          <w:color w:val="auto"/>
          <w:sz w:val="21"/>
          <w:szCs w:val="21"/>
          <w:u w:val="single"/>
          <w:lang w:val="en-US" w:eastAsia="zh-CN" w:bidi="ar-SA"/>
        </w:rPr>
        <w:t xml:space="preserve"> 提供履约担保 </w:t>
      </w:r>
      <w:r>
        <w:rPr>
          <w:rFonts w:hint="eastAsia" w:ascii="宋体" w:hAnsi="宋体" w:eastAsia="宋体" w:cs="宋体"/>
          <w:b w:val="0"/>
          <w:bCs w:val="0"/>
          <w:color w:val="auto"/>
          <w:sz w:val="21"/>
          <w:szCs w:val="21"/>
          <w:lang w:val="en-US" w:eastAsia="zh-CN" w:bidi="ar-SA"/>
        </w:rPr>
        <w:t xml:space="preserve">。</w:t>
      </w:r>
      <w:r/>
    </w:p>
    <w:p>
      <w:pPr>
        <w:ind w:firstLine="420"/>
        <w:keepLines/>
        <w:keepNext/>
        <w:spacing w:line="480" w:lineRule="exact"/>
        <w:widowControl/>
        <w:rPr>
          <w:rFonts w:hint="eastAsia" w:ascii="宋体" w:hAnsi="宋体" w:eastAsia="宋体" w:cs="宋体"/>
          <w:b w:val="0"/>
          <w:bCs w:val="0"/>
          <w:color w:val="auto"/>
          <w:sz w:val="21"/>
          <w:szCs w:val="21"/>
          <w:u w:val="single"/>
          <w:lang w:val="en-US" w:eastAsia="zh-CN" w:bidi="ar-SA"/>
        </w:rPr>
        <w:outlineLvl w:val="3"/>
      </w:pPr>
      <w:r>
        <w:rPr>
          <w:rFonts w:hint="eastAsia" w:ascii="宋体" w:hAnsi="宋体" w:eastAsia="宋体" w:cs="宋体"/>
          <w:b w:val="0"/>
          <w:bCs w:val="0"/>
          <w:color w:val="auto"/>
          <w:sz w:val="21"/>
          <w:szCs w:val="21"/>
          <w:lang w:val="en-US" w:eastAsia="zh-CN" w:bidi="ar-SA"/>
        </w:rPr>
        <w:t xml:space="preserve">承包人提供履约担保的形式、金额及期限的：</w:t>
      </w:r>
      <w:r/>
    </w:p>
    <w:p>
      <w:pPr>
        <w:ind w:firstLine="420"/>
        <w:keepLines/>
        <w:keepNext/>
        <w:spacing w:line="480" w:lineRule="exact"/>
        <w:widowControl/>
        <w:rPr>
          <w:rFonts w:hint="eastAsia" w:ascii="宋体" w:hAnsi="宋体" w:eastAsia="宋体" w:cs="宋体"/>
          <w:b w:val="0"/>
          <w:bCs w:val="0"/>
          <w:color w:val="auto"/>
          <w:sz w:val="21"/>
          <w:szCs w:val="21"/>
          <w:lang w:val="en-US" w:eastAsia="zh-CN" w:bidi="ar-SA"/>
        </w:rPr>
        <w:outlineLvl w:val="3"/>
      </w:pPr>
      <w:r>
        <w:rPr>
          <w:rFonts w:hint="eastAsia" w:ascii="宋体" w:hAnsi="宋体" w:eastAsia="宋体" w:cs="宋体"/>
          <w:b w:val="0"/>
          <w:bCs w:val="0"/>
          <w:color w:val="auto"/>
          <w:sz w:val="21"/>
          <w:szCs w:val="21"/>
          <w:lang w:val="en-US" w:eastAsia="zh-CN" w:bidi="ar-SA"/>
        </w:rPr>
        <w:t xml:space="preserve">履约担保的形式：</w:t>
      </w:r>
      <w:r>
        <w:rPr>
          <w:rFonts w:hint="eastAsia" w:ascii="宋体" w:hAnsi="宋体" w:eastAsia="宋体" w:cs="宋体"/>
          <w:b w:val="0"/>
          <w:bCs w:val="0"/>
          <w:color w:val="auto"/>
          <w:sz w:val="21"/>
          <w:szCs w:val="21"/>
          <w:u w:val="single"/>
          <w:lang w:val="en-US" w:eastAsia="zh-CN" w:bidi="ar-SA"/>
        </w:rPr>
        <w:t xml:space="preserve">自主选择以转账、保函等非现金形式缴纳或提交 </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b/>
          <w:bCs/>
          <w:color w:val="auto"/>
          <w:sz w:val="21"/>
          <w:szCs w:val="21"/>
          <w:u w:val="none"/>
          <w:lang w:val="en-US" w:eastAsia="zh-CN" w:bidi="ar-SA"/>
        </w:rPr>
        <w:t xml:space="preserve">；</w:t>
      </w:r>
      <w:r/>
    </w:p>
    <w:p>
      <w:pPr>
        <w:ind w:firstLine="420"/>
        <w:keepLines/>
        <w:keepNext/>
        <w:spacing w:line="480" w:lineRule="exact"/>
        <w:widowControl/>
        <w:rPr>
          <w:rFonts w:hint="eastAsia" w:ascii="宋体" w:hAnsi="宋体" w:eastAsia="宋体" w:cs="宋体"/>
          <w:b w:val="0"/>
          <w:bCs w:val="0"/>
          <w:color w:val="auto"/>
          <w:sz w:val="21"/>
          <w:szCs w:val="21"/>
          <w:lang w:val="en-US" w:eastAsia="zh-CN" w:bidi="ar-SA"/>
        </w:rPr>
        <w:outlineLvl w:val="3"/>
      </w:pPr>
      <w:r>
        <w:rPr>
          <w:rFonts w:hint="eastAsia" w:ascii="宋体" w:hAnsi="宋体" w:eastAsia="宋体" w:cs="宋体"/>
          <w:b w:val="0"/>
          <w:bCs w:val="0"/>
          <w:color w:val="auto"/>
          <w:sz w:val="21"/>
          <w:szCs w:val="21"/>
          <w:lang w:val="en-US" w:eastAsia="zh-CN" w:bidi="ar-SA"/>
        </w:rPr>
        <w:t xml:space="preserve">履约担保的金额：</w:t>
      </w:r>
      <w:r>
        <w:rPr>
          <w:rFonts w:hint="eastAsia" w:ascii="宋体" w:hAnsi="宋体" w:eastAsia="宋体" w:cs="宋体"/>
          <w:b/>
          <w:bCs/>
          <w:color w:val="auto"/>
          <w:sz w:val="21"/>
          <w:szCs w:val="21"/>
          <w:u w:val="single"/>
          <w:lang w:val="en-US" w:eastAsia="zh-CN" w:bidi="ar-SA"/>
        </w:rPr>
        <w:t xml:space="preserve"> </w:t>
      </w:r>
      <w:r>
        <w:rPr>
          <w:rFonts w:hint="eastAsia" w:ascii="宋体" w:hAnsi="宋体" w:eastAsia="宋体" w:cs="宋体"/>
          <w:b w:val="0"/>
          <w:bCs w:val="0"/>
          <w:color w:val="auto"/>
          <w:sz w:val="21"/>
          <w:szCs w:val="21"/>
          <w:u w:val="single"/>
          <w:lang w:val="en-US" w:eastAsia="zh-CN" w:bidi="ar-SA"/>
        </w:rPr>
        <w:t xml:space="preserve">中标价的</w:t>
      </w:r>
      <w:r>
        <w:rPr>
          <w:rFonts w:hint="eastAsia" w:ascii="宋体" w:hAnsi="宋体" w:cs="宋体"/>
          <w:b w:val="0"/>
          <w:bCs w:val="0"/>
          <w:color w:val="auto"/>
          <w:sz w:val="21"/>
          <w:szCs w:val="21"/>
          <w:u w:val="single"/>
          <w:lang w:val="en-US" w:eastAsia="zh-CN" w:bidi="ar-SA"/>
        </w:rPr>
        <w:t xml:space="preserve">5</w:t>
      </w:r>
      <w:r>
        <w:rPr>
          <w:rFonts w:hint="eastAsia" w:ascii="宋体" w:hAnsi="宋体" w:eastAsia="宋体" w:cs="宋体"/>
          <w:b w:val="0"/>
          <w:bCs w:val="0"/>
          <w:color w:val="auto"/>
          <w:sz w:val="21"/>
          <w:szCs w:val="21"/>
          <w:u w:val="single"/>
          <w:lang w:val="en-US" w:eastAsia="zh-CN" w:bidi="ar-SA"/>
        </w:rPr>
        <w:t xml:space="preserve">% </w:t>
      </w:r>
      <w:r>
        <w:rPr>
          <w:rFonts w:hint="eastAsia" w:ascii="宋体" w:hAnsi="宋体" w:eastAsia="宋体" w:cs="宋体"/>
          <w:b/>
          <w:bCs/>
          <w:color w:val="auto"/>
          <w:sz w:val="21"/>
          <w:szCs w:val="21"/>
          <w:u w:val="none"/>
          <w:lang w:val="en-US" w:eastAsia="zh-CN" w:bidi="ar-SA"/>
        </w:rPr>
        <w:t xml:space="preserve">。</w:t>
      </w:r>
      <w:r/>
    </w:p>
    <w:p>
      <w:pPr>
        <w:ind w:firstLine="420"/>
        <w:keepLines/>
        <w:keepNext/>
        <w:spacing w:line="480" w:lineRule="exact"/>
        <w:widowControl/>
        <w:rPr>
          <w:rFonts w:hint="eastAsia" w:ascii="宋体" w:hAnsi="宋体" w:eastAsia="宋体" w:cs="宋体"/>
          <w:b w:val="0"/>
          <w:bCs w:val="0"/>
          <w:color w:val="auto"/>
          <w:sz w:val="21"/>
          <w:szCs w:val="21"/>
          <w:lang w:val="en-US" w:eastAsia="zh-CN" w:bidi="ar-SA"/>
        </w:rPr>
        <w:outlineLvl w:val="3"/>
      </w:pPr>
      <w:r>
        <w:rPr>
          <w:rFonts w:hint="eastAsia" w:ascii="宋体" w:hAnsi="宋体" w:eastAsia="宋体" w:cs="宋体"/>
          <w:b w:val="0"/>
          <w:bCs w:val="0"/>
          <w:color w:val="auto"/>
          <w:sz w:val="21"/>
          <w:szCs w:val="21"/>
          <w:lang w:val="en-US" w:eastAsia="zh-CN" w:bidi="ar-SA"/>
        </w:rPr>
        <w:t xml:space="preserve">其他:</w:t>
      </w:r>
      <w:r>
        <w:rPr>
          <w:rFonts w:hint="eastAsia" w:ascii="宋体" w:hAnsi="宋体" w:eastAsia="宋体" w:cs="宋体"/>
          <w:b w:val="0"/>
          <w:bCs w:val="0"/>
          <w:color w:val="auto"/>
          <w:sz w:val="21"/>
          <w:szCs w:val="21"/>
          <w:u w:val="single"/>
          <w:lang w:val="en-US" w:eastAsia="zh-CN" w:bidi="ar-SA"/>
        </w:rPr>
        <w:t xml:space="preserve"> 工程竣工验收合格后无息退还</w:t>
      </w:r>
      <w:r>
        <w:rPr>
          <w:rFonts w:hint="eastAsia" w:ascii="宋体" w:hAnsi="宋体" w:eastAsia="宋体" w:cs="宋体"/>
          <w:b w:val="0"/>
          <w:bCs w:val="0"/>
          <w:color w:val="auto"/>
          <w:sz w:val="21"/>
          <w:szCs w:val="21"/>
          <w:lang w:val="en-US" w:eastAsia="zh-CN" w:bidi="ar-SA"/>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4. 监理人</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4.1监理人的一般规定</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关于监理人的监理内容：</w:t>
      </w:r>
      <w:r>
        <w:rPr>
          <w:rFonts w:hint="eastAsia" w:ascii="宋体" w:hAnsi="宋体" w:eastAsia="宋体" w:cs="宋体"/>
          <w:color w:val="auto"/>
          <w:sz w:val="21"/>
          <w:szCs w:val="21"/>
          <w:u w:val="single"/>
        </w:rPr>
        <w:t xml:space="preserve">按监理合同执行。</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关于监理人的监理权限：</w:t>
      </w:r>
      <w:r>
        <w:rPr>
          <w:rFonts w:hint="eastAsia" w:ascii="宋体" w:hAnsi="宋体" w:eastAsia="宋体" w:cs="宋体"/>
          <w:color w:val="auto"/>
          <w:sz w:val="21"/>
          <w:szCs w:val="21"/>
          <w:u w:val="single"/>
        </w:rPr>
        <w:t xml:space="preserve">按监理合同执行。 </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关于监理人在施工现场的办公场所、生活场所的提供和费用承担的约定：</w:t>
      </w:r>
      <w:r>
        <w:rPr>
          <w:rFonts w:hint="eastAsia" w:ascii="宋体" w:hAnsi="宋体" w:eastAsia="宋体" w:cs="宋体"/>
          <w:color w:val="auto"/>
          <w:sz w:val="21"/>
          <w:szCs w:val="21"/>
          <w:u w:val="single"/>
        </w:rPr>
        <w:t xml:space="preserve">按监理合同执行。</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4.2 监理人员</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总监理工程师：</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监理单位：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u w:val="none"/>
        </w:rPr>
      </w:pPr>
      <w:r>
        <w:rPr>
          <w:rFonts w:hint="eastAsia" w:ascii="宋体" w:hAnsi="宋体" w:eastAsia="宋体" w:cs="宋体"/>
          <w:color w:val="auto"/>
          <w:sz w:val="21"/>
          <w:szCs w:val="21"/>
        </w:rPr>
        <w:t xml:space="preserve">姓    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u w:val="none"/>
        </w:rPr>
      </w:pPr>
      <w:r>
        <w:rPr>
          <w:rFonts w:hint="eastAsia" w:ascii="宋体" w:hAnsi="宋体" w:eastAsia="宋体" w:cs="宋体"/>
          <w:color w:val="auto"/>
          <w:sz w:val="21"/>
          <w:szCs w:val="21"/>
        </w:rPr>
        <w:t xml:space="preserve">职    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u w:val="none"/>
        </w:rPr>
      </w:pPr>
      <w:r>
        <w:rPr>
          <w:rFonts w:hint="eastAsia" w:ascii="宋体" w:hAnsi="宋体" w:eastAsia="宋体" w:cs="宋体"/>
          <w:color w:val="auto"/>
          <w:sz w:val="21"/>
          <w:szCs w:val="21"/>
        </w:rPr>
        <w:t xml:space="preserve">监理工程师执业资格证书号：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u w:val="none"/>
        </w:rPr>
      </w:pPr>
      <w:r>
        <w:rPr>
          <w:rFonts w:hint="eastAsia" w:ascii="宋体" w:hAnsi="宋体" w:eastAsia="宋体" w:cs="宋体"/>
          <w:color w:val="auto"/>
          <w:sz w:val="21"/>
          <w:szCs w:val="21"/>
        </w:rPr>
        <w:t xml:space="preserve">关于监理人的其他约定：</w:t>
      </w:r>
      <w:r>
        <w:rPr>
          <w:rFonts w:hint="eastAsia" w:ascii="宋体" w:hAnsi="宋体" w:eastAsia="宋体" w:cs="宋体"/>
          <w:color w:val="auto"/>
          <w:sz w:val="21"/>
          <w:szCs w:val="21"/>
          <w:u w:val="single"/>
        </w:rPr>
        <w:t xml:space="preserve">按监理合同执行</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4.4 商定或确定</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在发包人和承包人不能通过协商达成一致意见时，发包人授权监理人对以下事项进行确定：</w:t>
      </w:r>
      <w:r>
        <w:rPr>
          <w:rFonts w:hint="eastAsia" w:ascii="宋体" w:hAnsi="宋体" w:eastAsia="宋体" w:cs="宋体"/>
          <w:color w:val="auto"/>
          <w:sz w:val="21"/>
          <w:szCs w:val="21"/>
          <w:highlight w:val="white"/>
          <w:u w:val="single"/>
          <w:lang w:val="en-US" w:eastAsia="zh-CN"/>
        </w:rPr>
        <w:t xml:space="preserve">另行协商 </w:t>
      </w:r>
      <w:r>
        <w:rPr>
          <w:rFonts w:hint="eastAsia" w:ascii="宋体" w:hAnsi="宋体" w:eastAsia="宋体" w:cs="宋体"/>
          <w:color w:val="auto"/>
          <w:sz w:val="21"/>
          <w:szCs w:val="21"/>
          <w:highlight w:val="white"/>
          <w:lang w:val="en-US" w:eastAsia="zh-CN"/>
        </w:rPr>
        <w:t xml:space="preserve"> </w:t>
      </w:r>
      <w:r>
        <w:rPr>
          <w:rFonts w:hint="eastAsia" w:ascii="宋体" w:hAnsi="宋体" w:eastAsia="宋体" w:cs="宋体"/>
          <w:color w:val="auto"/>
          <w:sz w:val="21"/>
          <w:szCs w:val="21"/>
          <w:highlight w:val="white"/>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5. 工程质量</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5.1 质量要求</w:t>
      </w:r>
      <w:r/>
    </w:p>
    <w:p>
      <w:pPr>
        <w:ind w:firstLine="420"/>
        <w:jc w:val="left"/>
        <w:spacing w:line="480" w:lineRule="exact"/>
        <w:widowControl/>
        <w:rPr>
          <w:rFonts w:hint="eastAsia" w:ascii="宋体" w:hAnsi="宋体" w:eastAsia="宋体" w:cs="宋体"/>
          <w:color w:val="auto"/>
          <w:sz w:val="21"/>
          <w:szCs w:val="21"/>
          <w:u w:val="none"/>
        </w:rPr>
      </w:pPr>
      <w:r>
        <w:rPr>
          <w:rFonts w:hint="eastAsia" w:ascii="宋体" w:hAnsi="宋体" w:eastAsia="宋体" w:cs="宋体"/>
          <w:color w:val="auto"/>
          <w:sz w:val="21"/>
          <w:szCs w:val="21"/>
          <w:highlight w:val="white"/>
        </w:rPr>
        <w:t xml:space="preserve">5.1.1 特殊质量标准和要求：</w:t>
      </w:r>
      <w:r>
        <w:rPr>
          <w:rFonts w:hint="eastAsia" w:ascii="宋体" w:hAnsi="宋体" w:eastAsia="宋体" w:cs="宋体"/>
          <w:color w:val="auto"/>
          <w:sz w:val="21"/>
          <w:szCs w:val="21"/>
          <w:highlight w:val="white"/>
          <w:u w:val="single"/>
          <w:lang w:val="en-US" w:eastAsia="zh-CN"/>
        </w:rPr>
        <w:t xml:space="preserve">   /  </w:t>
      </w:r>
      <w:r>
        <w:rPr>
          <w:rFonts w:hint="eastAsia" w:ascii="宋体" w:hAnsi="宋体" w:eastAsia="宋体" w:cs="宋体"/>
          <w:color w:val="auto"/>
          <w:sz w:val="21"/>
          <w:szCs w:val="21"/>
          <w:u w:val="non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关于工程奖项的约定：</w:t>
      </w:r>
      <w:r>
        <w:rPr>
          <w:rFonts w:hint="eastAsia" w:ascii="宋体" w:hAnsi="宋体" w:eastAsia="宋体" w:cs="宋体"/>
          <w:color w:val="auto"/>
          <w:sz w:val="21"/>
          <w:szCs w:val="21"/>
          <w:highlight w:val="white"/>
          <w:u w:val="single"/>
          <w:lang w:val="en-US" w:eastAsia="zh-CN"/>
        </w:rPr>
        <w:t xml:space="preserve">    /    </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white"/>
        </w:rPr>
        <w:t xml:space="preserve">5.3 隐蔽工程检查</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5.3.2承包人提前通知监理人隐蔽工程检查的期限的约定：</w:t>
      </w:r>
      <w:r>
        <w:rPr>
          <w:rFonts w:hint="eastAsia" w:ascii="宋体" w:hAnsi="宋体" w:eastAsia="宋体" w:cs="宋体"/>
          <w:color w:val="auto"/>
          <w:sz w:val="21"/>
          <w:szCs w:val="21"/>
          <w:u w:val="single"/>
        </w:rPr>
        <w:t xml:space="preserve">书面申报材料后48小时内。</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监理人不能按时进行检查时，应提前 24 小时提交书面延期要求。</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关于延期最长不得超过：</w:t>
      </w:r>
      <w:r>
        <w:rPr>
          <w:rFonts w:hint="eastAsia" w:ascii="宋体" w:hAnsi="宋体" w:eastAsia="宋体" w:cs="宋体"/>
          <w:color w:val="auto"/>
          <w:sz w:val="21"/>
          <w:szCs w:val="21"/>
          <w:u w:val="single"/>
        </w:rPr>
        <w:t xml:space="preserve"> 48 小时。</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6. 安全文明施工与环境保护</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6.1 安全文明施工</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6.1.1 项目安全生产标准化达标目标及相应事项的约定：</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（2）承包人须做好文明施工、安全生产，在施工过程中应完善文明施工措施，在施工过程中造成的安全事故由承包人承担。</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6.1.</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 关于治安保卫的特别约定：</w:t>
      </w:r>
      <w:r>
        <w:rPr>
          <w:rFonts w:hint="eastAsia" w:ascii="宋体" w:hAnsi="宋体" w:eastAsia="宋体" w:cs="宋体"/>
          <w:color w:val="auto"/>
          <w:sz w:val="21"/>
          <w:szCs w:val="21"/>
          <w:highlight w:val="white"/>
          <w:u w:val="single"/>
        </w:rPr>
        <w:t xml:space="preserve">承包人应采取必要的治安保卫措施，并承担因承包人因该项工作不力而造成的相应损失。</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关于编制施工场地治安管理计划的约定：</w:t>
      </w:r>
      <w:r>
        <w:rPr>
          <w:rFonts w:hint="eastAsia" w:ascii="宋体" w:hAnsi="宋体" w:eastAsia="宋体" w:cs="宋体"/>
          <w:color w:val="auto"/>
          <w:sz w:val="21"/>
          <w:szCs w:val="21"/>
          <w:highlight w:val="white"/>
          <w:u w:val="single"/>
        </w:rPr>
        <w:t xml:space="preserve">承包人应在开工后7天内编制施工场地治安管理计划。</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6.1.</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 文明施工</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合同当事人对文明施工的要求：</w:t>
      </w:r>
      <w:r>
        <w:rPr>
          <w:rFonts w:hint="eastAsia" w:ascii="宋体" w:hAnsi="宋体" w:eastAsia="宋体" w:cs="宋体"/>
          <w:color w:val="auto"/>
          <w:sz w:val="21"/>
          <w:szCs w:val="21"/>
          <w:highlight w:val="white"/>
          <w:u w:val="single"/>
        </w:rPr>
        <w:t xml:space="preserve">在施工过程中，应层层落实安全责任。坚持“安全第一，预防为主，综合治理”的方针，签订《安全生产责任书》；施工单位应结合项目特点，按照相关法律法规的要求并结合上级主管部门的有关要求，制定安全生产责任制，分层级签订《安全生产责任书》，将施工安全职责具体落实到部门、班组、个人，将施工安全的职责、权限进一步规范化、明晰化，营造上下同欲、齐抓共管的氛围，确保施工安全和人身安全。</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7. 工期和进度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7.1 施工组织设计</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7.1.</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 施工组织设计的提交和修改</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承包人提交详细施工组织设计的期限的约定：</w:t>
      </w:r>
      <w:r>
        <w:rPr>
          <w:rFonts w:hint="eastAsia" w:ascii="宋体" w:hAnsi="宋体" w:eastAsia="宋体" w:cs="宋体"/>
          <w:color w:val="auto"/>
          <w:sz w:val="21"/>
          <w:szCs w:val="21"/>
          <w:highlight w:val="white"/>
          <w:u w:val="single"/>
        </w:rPr>
        <w:t xml:space="preserve">开工前提供施工进度总计划和有针对性的施工组织设计。</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发包人和监理人在收到详细的施工组织设计后确认或提出修改意见的期限：</w:t>
      </w:r>
      <w:r>
        <w:rPr>
          <w:rFonts w:hint="eastAsia" w:ascii="宋体" w:hAnsi="宋体" w:eastAsia="宋体" w:cs="宋体"/>
          <w:color w:val="auto"/>
          <w:sz w:val="21"/>
          <w:szCs w:val="21"/>
          <w:highlight w:val="white"/>
          <w:u w:val="single"/>
        </w:rPr>
        <w:t xml:space="preserve">自监理人收到承包人报送的施工组织设计后7天内</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7.2 施工进度计划</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7.2.</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 施工进度计划的修订</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发包人和监理人在收到修订的施工进度计划后确认或提出修改意见的期限：</w:t>
      </w:r>
      <w:r>
        <w:rPr>
          <w:rFonts w:hint="eastAsia" w:ascii="宋体" w:hAnsi="宋体" w:eastAsia="宋体" w:cs="宋体"/>
          <w:color w:val="auto"/>
          <w:sz w:val="21"/>
          <w:szCs w:val="21"/>
          <w:highlight w:val="white"/>
          <w:u w:val="single"/>
        </w:rPr>
        <w:t xml:space="preserve">自监理人收到承包人报送的相关进度计划后7天内。</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7.2.</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进度管理</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项目各参建单位应根据合同确定的各项目标制定工程实施计划，优化施工组织方案，确保工程建设整体均衡地推进；监理、检测应定期检查、督促阶段计划执行的情况，了解工程建设中存在的问题，及时通报计划执行的情况，并督促施工单位调整和落实；相关单位管理人员应依据每次工程例会的要求，指导、督查工程实施情况并深入施工现场，了解工程形象进度及计划执行中存在的问题，组织编写工程建设分析报告，填写工程施工日志。</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7.3 开工</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7.3.1 开工准备</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关于承包人提交工程开工报审表的期限：</w:t>
      </w:r>
      <w:r>
        <w:rPr>
          <w:rFonts w:hint="eastAsia" w:ascii="宋体" w:hAnsi="宋体" w:eastAsia="宋体" w:cs="宋体"/>
          <w:color w:val="auto"/>
          <w:sz w:val="21"/>
          <w:szCs w:val="21"/>
          <w:highlight w:val="white"/>
          <w:u w:val="single"/>
        </w:rPr>
        <w:t xml:space="preserve">/</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关于发包人应完成的其他开工准备工作及期限：</w:t>
      </w:r>
      <w:r>
        <w:rPr>
          <w:rFonts w:hint="eastAsia" w:ascii="宋体" w:hAnsi="宋体" w:eastAsia="宋体" w:cs="宋体"/>
          <w:color w:val="auto"/>
          <w:sz w:val="21"/>
          <w:szCs w:val="21"/>
          <w:highlight w:val="white"/>
          <w:u w:val="single"/>
        </w:rPr>
        <w:t xml:space="preserve">工程项目开工前, 由相关单位组织规划设计、建设、勘察、施工、监理、检测等单位复核交底、科学安排,尽可能避免施工过程中的设计变更和签证，并做好施工图纸会审及会签工作。</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关于承包人应完成的其他开工准备工作及期限：</w:t>
      </w:r>
      <w:r>
        <w:rPr>
          <w:rFonts w:hint="eastAsia" w:ascii="宋体" w:hAnsi="宋体" w:eastAsia="宋体" w:cs="宋体"/>
          <w:color w:val="auto"/>
          <w:sz w:val="21"/>
          <w:szCs w:val="21"/>
          <w:highlight w:val="white"/>
          <w:u w:val="singl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7.3.2 开工通知</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建设单位、施工单位应做好开工前的准备工作，不论工程规模大小, 一律由建设单位向施工单位下达《工程开工通知书》后,方可进场施工，《工程开工通知书》需及时报相关单位备案登记。</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7.4 测量放线</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7.4.1 发包人通过监理人向承包人提供测量基准点、基准线和水准点及其书面资料的期限：</w:t>
      </w:r>
      <w:r>
        <w:rPr>
          <w:rFonts w:hint="eastAsia" w:ascii="宋体" w:hAnsi="宋体" w:eastAsia="宋体" w:cs="宋体"/>
          <w:color w:val="auto"/>
          <w:sz w:val="21"/>
          <w:szCs w:val="21"/>
          <w:highlight w:val="white"/>
          <w:u w:val="single"/>
        </w:rPr>
        <w:t xml:space="preserve">根据工程实际进度</w:t>
      </w:r>
      <w:r>
        <w:rPr>
          <w:rFonts w:hint="eastAsia" w:ascii="宋体" w:hAnsi="宋体" w:eastAsia="宋体" w:cs="宋体"/>
          <w:color w:val="auto"/>
          <w:sz w:val="21"/>
          <w:szCs w:val="21"/>
          <w:highlight w:val="whit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7.5 工期延误</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7.5.1 因发包人原因导致工期延误</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（7）因发包人原因导致工期延误的其他情形：</w:t>
      </w:r>
      <w:r>
        <w:rPr>
          <w:rFonts w:hint="eastAsia" w:ascii="宋体" w:hAnsi="宋体" w:eastAsia="宋体" w:cs="宋体"/>
          <w:color w:val="auto"/>
          <w:sz w:val="21"/>
          <w:szCs w:val="21"/>
          <w:highlight w:val="white"/>
          <w:u w:val="single"/>
        </w:rPr>
        <w:t xml:space="preserve">由于发包人原因和国家行政相关要求的停工（非承包方的责任），经发包人同意，工期可顺延。</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7.5.2 因承包人原因导致工期延误</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因承包人原因造成工期延误，逾期竣工违约金的计算方法为：</w:t>
      </w:r>
      <w:r>
        <w:rPr>
          <w:rFonts w:hint="eastAsia" w:ascii="宋体" w:hAnsi="宋体" w:eastAsia="宋体" w:cs="宋体"/>
          <w:color w:val="auto"/>
          <w:sz w:val="21"/>
          <w:szCs w:val="21"/>
          <w:highlight w:val="white"/>
          <w:u w:val="single"/>
        </w:rPr>
        <w:t xml:space="preserve">每天按</w:t>
      </w:r>
      <w:r>
        <w:rPr>
          <w:rFonts w:hint="eastAsia" w:ascii="宋体" w:hAnsi="宋体" w:eastAsia="宋体" w:cs="宋体"/>
          <w:color w:val="auto"/>
          <w:sz w:val="21"/>
          <w:szCs w:val="21"/>
          <w:highlight w:val="white"/>
          <w:u w:val="single"/>
          <w:lang w:val="en-US" w:eastAsia="zh-CN"/>
        </w:rPr>
        <w:t xml:space="preserve">合同</w:t>
      </w:r>
      <w:r>
        <w:rPr>
          <w:rFonts w:hint="eastAsia" w:ascii="宋体" w:hAnsi="宋体" w:eastAsia="宋体" w:cs="宋体"/>
          <w:color w:val="auto"/>
          <w:sz w:val="21"/>
          <w:szCs w:val="21"/>
          <w:highlight w:val="white"/>
          <w:u w:val="single"/>
        </w:rPr>
        <w:t xml:space="preserve">价款的万分之五计。</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因承包人原因造成工期延误，逾期竣工违约金的上限：</w:t>
      </w:r>
      <w:r>
        <w:rPr>
          <w:rFonts w:hint="eastAsia" w:ascii="宋体" w:hAnsi="宋体" w:eastAsia="宋体" w:cs="宋体"/>
          <w:color w:val="auto"/>
          <w:sz w:val="21"/>
          <w:szCs w:val="21"/>
          <w:highlight w:val="white"/>
          <w:u w:val="single"/>
          <w:lang w:val="en-US" w:eastAsia="zh-CN"/>
        </w:rPr>
        <w:t xml:space="preserve">/</w:t>
      </w:r>
      <w:r>
        <w:rPr>
          <w:rFonts w:hint="eastAsia" w:ascii="宋体" w:hAnsi="宋体" w:eastAsia="宋体" w:cs="宋体"/>
          <w:color w:val="auto"/>
          <w:sz w:val="21"/>
          <w:szCs w:val="21"/>
          <w:highlight w:val="white"/>
          <w:u w:val="single"/>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8. 材料与设备</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 材料与工程设备的接受与拒收</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承包人采购的材料和工程设备：</w:t>
      </w:r>
      <w:r>
        <w:rPr>
          <w:rFonts w:hint="eastAsia" w:ascii="宋体" w:hAnsi="宋体" w:eastAsia="宋体" w:cs="宋体"/>
          <w:color w:val="auto"/>
          <w:sz w:val="21"/>
          <w:szCs w:val="21"/>
          <w:u w:val="single"/>
        </w:rPr>
        <w:t xml:space="preserve">按通用条款执行。</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 材料与工程设备的保管与使用</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.1 发包人供应的材料设备的保管与使用：</w:t>
      </w:r>
      <w:r>
        <w:rPr>
          <w:rFonts w:hint="eastAsia" w:ascii="宋体" w:hAnsi="宋体" w:eastAsia="宋体" w:cs="宋体"/>
          <w:color w:val="auto"/>
          <w:sz w:val="21"/>
          <w:szCs w:val="21"/>
          <w:u w:val="single"/>
        </w:rPr>
        <w:t xml:space="preserve">材料设备在现场保管与使用费用由承包方承担。</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.2 承包人提供的材料和设备：</w:t>
      </w:r>
      <w:bookmarkStart w:id="749" w:name="OLE_LINK7"/>
      <w:r>
        <w:rPr>
          <w:rFonts w:hint="eastAsia" w:ascii="宋体" w:hAnsi="宋体" w:eastAsia="宋体" w:cs="宋体"/>
          <w:color w:val="auto"/>
          <w:sz w:val="21"/>
          <w:szCs w:val="21"/>
          <w:u w:val="single"/>
        </w:rPr>
        <w:t xml:space="preserve">按通用条款执行。</w:t>
      </w:r>
      <w:bookmarkEnd w:id="749"/>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 样品</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.1 样品的报送与封存</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需要承包人报送样品的材料或工程设备，样品的种类、名称、规格、数量要求：</w:t>
      </w:r>
      <w:r/>
    </w:p>
    <w:p>
      <w:pPr>
        <w:ind w:firstLine="420"/>
        <w:jc w:val="left"/>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 施工设备和临时设施</w:t>
      </w:r>
      <w:r/>
    </w:p>
    <w:p>
      <w:pPr>
        <w:ind w:firstLine="420"/>
        <w:jc w:val="left"/>
        <w:spacing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.1 关于修建临时设施费用承担的约定：</w:t>
      </w:r>
      <w:r>
        <w:rPr>
          <w:rFonts w:hint="eastAsia" w:ascii="宋体" w:hAnsi="宋体" w:eastAsia="宋体" w:cs="宋体"/>
          <w:color w:val="auto"/>
          <w:sz w:val="21"/>
          <w:szCs w:val="21"/>
          <w:u w:val="single"/>
        </w:rPr>
        <w:t xml:space="preserve">按通用条款执行。</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9. 试验与检验</w:t>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9.1 试验设备与试验人员</w:t>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9.1.1 试验设备：/。</w:t>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9.2 现场工艺试验</w:t>
      </w:r>
      <w:r/>
    </w:p>
    <w:p>
      <w:pPr>
        <w:ind w:firstLine="420"/>
        <w:jc w:val="left"/>
        <w:spacing w:line="4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现场工艺试验的有关约定：</w:t>
      </w:r>
      <w:r>
        <w:rPr>
          <w:rFonts w:hint="eastAsia" w:ascii="宋体" w:hAnsi="宋体" w:eastAsia="宋体" w:cs="宋体"/>
          <w:color w:val="auto"/>
          <w:sz w:val="21"/>
          <w:szCs w:val="21"/>
          <w:u w:val="single"/>
          <w:lang w:val="en-US" w:eastAsia="zh-CN"/>
        </w:rPr>
        <w:t xml:space="preserve">按通用条款执行</w:t>
      </w:r>
      <w:r>
        <w:rPr>
          <w:rFonts w:hint="eastAsia" w:ascii="宋体" w:hAnsi="宋体" w:eastAsia="宋体" w:cs="宋体"/>
          <w:color w:val="auto"/>
          <w:sz w:val="21"/>
          <w:szCs w:val="21"/>
          <w:lang w:val="en-US" w:eastAsia="zh-CN"/>
        </w:rPr>
        <w:t xml:space="preserve">。</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10. 变更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10.1 变更的范围</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关于变更的范围的约定：</w:t>
      </w:r>
      <w:r>
        <w:rPr>
          <w:rFonts w:hint="eastAsia" w:ascii="宋体" w:hAnsi="宋体" w:eastAsia="宋体" w:cs="宋体"/>
          <w:color w:val="auto"/>
          <w:sz w:val="21"/>
          <w:szCs w:val="21"/>
          <w:highlight w:val="white"/>
          <w:u w:val="single"/>
        </w:rPr>
        <w:t xml:space="preserve">按发包人要求执行。</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工程建设过程中，严格按图纸、清单施工，尽可能减少工程变更以及隐蔽工程。凡涉及主体结构和重大使用功能调整的，必须由原设计单位出具设计变更；工程变更由施工单位出具变更联系单，经相关单位初审后，由规划设计、监理、监察、建设单位共同签认后，报工程建设指挥部审批。未按规定审批，任何个人、单位不得随意进行设计变更及签证。凡变更后的工程费用超一万元必须交由工程建设指挥部决定方可实施。</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 变更估价</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.1 变更估价原则</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关于变更估价的约定：</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u w:val="single"/>
        </w:rPr>
        <w:t xml:space="preserve">变更项目清单计价综合单价的结算方法：投标报价中已有适用于变更工程的价格，按投标的综合单价结算；投标报价中无适用或类似变更工程的价格时按本专用条款12.1中的风险范围以外合同价格的调整方法中的第2款c条执行。</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10.5 承包人的合理化建议：</w:t>
      </w:r>
      <w:r>
        <w:rPr>
          <w:rFonts w:hint="eastAsia" w:ascii="宋体" w:hAnsi="宋体" w:eastAsia="宋体" w:cs="宋体"/>
          <w:color w:val="auto"/>
          <w:sz w:val="21"/>
          <w:szCs w:val="21"/>
          <w:highlight w:val="white"/>
          <w:u w:val="singl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10.7 暂估价</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暂估价材料和工程设备的明细</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u w:val="singl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10.7.1 依法必须招标的暂估价项目</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对于依法必须招标的暂估价项目的确认和批准采取第</w:t>
      </w:r>
      <w:r>
        <w:rPr>
          <w:rFonts w:hint="eastAsia" w:ascii="宋体" w:hAnsi="宋体" w:eastAsia="宋体" w:cs="宋体"/>
          <w:color w:val="auto"/>
          <w:sz w:val="21"/>
          <w:szCs w:val="21"/>
          <w:highlight w:val="white"/>
          <w:u w:val="single"/>
        </w:rPr>
        <w:t xml:space="preserve"> / </w:t>
      </w:r>
      <w:r>
        <w:rPr>
          <w:rFonts w:hint="eastAsia" w:ascii="宋体" w:hAnsi="宋体" w:eastAsia="宋体" w:cs="宋体"/>
          <w:color w:val="auto"/>
          <w:sz w:val="21"/>
          <w:szCs w:val="21"/>
          <w:highlight w:val="white"/>
        </w:rPr>
        <w:t xml:space="preserve">种方式确定。</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10.7.2 不属于依法必须招标的暂估价项目</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对于不属于依法必须招标的暂估价项目的确认和批准采取第</w:t>
      </w:r>
      <w:r>
        <w:rPr>
          <w:rFonts w:hint="eastAsia" w:ascii="宋体" w:hAnsi="宋体" w:eastAsia="宋体" w:cs="宋体"/>
          <w:color w:val="auto"/>
          <w:sz w:val="21"/>
          <w:szCs w:val="21"/>
          <w:highlight w:val="white"/>
          <w:u w:val="single"/>
        </w:rPr>
        <w:t xml:space="preserve"> / </w:t>
      </w:r>
      <w:r>
        <w:rPr>
          <w:rFonts w:hint="eastAsia" w:ascii="宋体" w:hAnsi="宋体" w:eastAsia="宋体" w:cs="宋体"/>
          <w:color w:val="auto"/>
          <w:sz w:val="21"/>
          <w:szCs w:val="21"/>
          <w:highlight w:val="white"/>
        </w:rPr>
        <w:t xml:space="preserve">种方式确定。</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第3种方式：承包人直接实施的暂估价项目</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承包人直接实施的暂估价项目的约定：</w:t>
      </w:r>
      <w:r>
        <w:rPr>
          <w:rFonts w:hint="eastAsia" w:ascii="宋体" w:hAnsi="宋体" w:eastAsia="宋体" w:cs="宋体"/>
          <w:i w:val="0"/>
          <w:iCs w:val="0"/>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10.8 暂列金额</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合同当事人关于暂列金额使用的约定：</w:t>
      </w:r>
      <w:r>
        <w:rPr>
          <w:rFonts w:hint="eastAsia" w:ascii="宋体" w:hAnsi="宋体" w:eastAsia="宋体" w:cs="宋体"/>
          <w:color w:val="auto"/>
          <w:sz w:val="21"/>
          <w:szCs w:val="21"/>
          <w:highlight w:val="white"/>
          <w:u w:val="single"/>
        </w:rPr>
        <w:t xml:space="preserve">暂列金额只能按照发包人的指示使用，并对合同价格进行相应调整。</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11. 价格调整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11.1 市场价格波动引起的调整</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市场价格波动是否调整合同价格的约定：</w:t>
      </w:r>
      <w:r>
        <w:rPr>
          <w:rFonts w:hint="eastAsia" w:ascii="宋体" w:hAnsi="宋体" w:eastAsia="宋体" w:cs="宋体"/>
          <w:color w:val="auto"/>
          <w:sz w:val="21"/>
          <w:szCs w:val="21"/>
          <w:highlight w:val="white"/>
          <w:u w:val="single"/>
        </w:rPr>
        <w:t xml:space="preserve">合同约定的市场风险范围内综合单价不调整。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因市场价格波动调整合同价格，采用以下第</w:t>
      </w:r>
      <w:r>
        <w:rPr>
          <w:rFonts w:hint="eastAsia" w:ascii="宋体" w:hAnsi="宋体" w:eastAsia="宋体" w:cs="宋体"/>
          <w:color w:val="auto"/>
          <w:sz w:val="21"/>
          <w:szCs w:val="21"/>
          <w:highlight w:val="white"/>
          <w:u w:val="single"/>
        </w:rPr>
        <w:t xml:space="preserve"> / </w:t>
      </w:r>
      <w:r>
        <w:rPr>
          <w:rFonts w:hint="eastAsia" w:ascii="宋体" w:hAnsi="宋体" w:eastAsia="宋体" w:cs="宋体"/>
          <w:color w:val="auto"/>
          <w:sz w:val="21"/>
          <w:szCs w:val="21"/>
          <w:highlight w:val="white"/>
        </w:rPr>
        <w:t xml:space="preserve">种方式对合同价格进行调整：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第1种方式：采用价格指数进行价格调整。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第2种方式：采用造价信息进行价格调整。</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（2）关于基准价格的约定： / ；</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12. 合同价格、计量与支付</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12.1 合同价格形式</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u w:val="single"/>
        </w:rPr>
        <w:t xml:space="preserve"> 工程量清单综合单价计价合同</w:t>
      </w:r>
      <w:r>
        <w:rPr>
          <w:rFonts w:hint="eastAsia" w:ascii="宋体" w:hAnsi="宋体" w:eastAsia="宋体" w:cs="宋体"/>
          <w:color w:val="auto"/>
          <w:sz w:val="21"/>
          <w:szCs w:val="21"/>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综合单价包含的风险范围：</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u w:val="single"/>
        </w:rPr>
        <w:t xml:space="preserve">人工费用的政策性调整；</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u w:val="single"/>
        </w:rPr>
        <w:t xml:space="preserve">工程量变化产生的前期费用；</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u w:val="single"/>
        </w:rPr>
        <w:t xml:space="preserve">工程材料（设备）价格的市场波动。</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风险费用的计算方法： </w:t>
      </w:r>
      <w:r>
        <w:rPr>
          <w:rFonts w:hint="eastAsia" w:ascii="宋体" w:hAnsi="宋体" w:eastAsia="宋体" w:cs="宋体"/>
          <w:color w:val="auto"/>
          <w:sz w:val="21"/>
          <w:szCs w:val="21"/>
          <w:u w:val="single"/>
        </w:rPr>
        <w:t xml:space="preserve">综合考虑在投标综合单价内，在合同约定风险范围内不作调整。</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风险范围以外的内容：</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u w:val="single"/>
        </w:rPr>
        <w:t xml:space="preserve">设计变更引起的工程量增减；</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u w:val="single"/>
        </w:rPr>
        <w:t xml:space="preserve">发包人要求的承包范围以外的附加工程量；</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u w:val="single"/>
        </w:rPr>
        <w:t xml:space="preserve">暂估价材料、暂估价项目；</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u w:val="single"/>
        </w:rPr>
        <w:t xml:space="preserve">发包人确认的其它项目；</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u w:val="single"/>
        </w:rPr>
        <w:t xml:space="preserve">发包人提出对乙供部分材料进行更改，引起的价差。</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风险范围以外合同价格的调整方法：</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1、工程量应由承包人按在履行合同义务过程中实际完成的工程量计算后向发包人提出，经审计单位审计后按审定数量结算。</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2、因分部分项工程量清单主要项目漏项或因业主提出的设计变更部分，增加项目及签证部分造成新增的工程量清单综合单价的结算原则为：</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a．投标书中已有适用于变更工程的综合单价，按投标书中已有的综合单价结算；</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b．投标书中有类似于变更工程的综合单价，按投标书中已有的类似的综合单价作相应调整后结算；</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c．投标书中无类似综合单价，结算原则为：依据《建设工程工程量清单计价规范》（GB50500-2013）、《江苏省建筑与装饰工程计价定额》、《江苏省安装工程计价定额》、《江苏省市政工程计价定额》等计价规则中的标准并按中标优惠率同步下浮{即：让利率=【1-（投标总价-不可竞争费）/（标底总价-不可竞争费）】*100}，其中材料价格按常州市工程造价管理处发布除税工程信息指导价格（无信息价的以发、承包双方经市场询价后确认的除税价格，且不让利），根据上述要求编制综合单价报发包人确认【不可竞争费用为暂列金额、暂定价】。</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3、工程施工过程中所有需要在合同价外另行增加的内容，承包人必须无条件服从发包人安排，不得以任何理由拖延施工；所涉及费用在竣工结算时由审计确认。</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4、所有涉及工程结算的隐蔽签证单上必须有发包人代表、监理工程师、承包人（项目组）的签字和盖章，方可作为竣工结算的依据，签证单上必须明确签证的原因、位置、尺寸、数量和签证的时间。</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5、结算审定时，审定后的工作量超过招标工程量清单15%时，超过部分需重新核定单价。</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2、总价合同。</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3、其他价格方式：</w:t>
      </w:r>
      <w:r>
        <w:rPr>
          <w:rFonts w:hint="eastAsia" w:ascii="宋体" w:hAnsi="宋体" w:eastAsia="宋体" w:cs="宋体"/>
          <w:color w:val="auto"/>
          <w:sz w:val="21"/>
          <w:szCs w:val="21"/>
          <w:u w:val="single"/>
        </w:rPr>
        <w:t xml:space="preserve"> / 。</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12.2 预付款</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12.2.1 预付款的支付：</w:t>
      </w:r>
      <w:r>
        <w:rPr>
          <w:rFonts w:hint="eastAsia" w:ascii="宋体" w:hAnsi="宋体" w:eastAsia="宋体" w:cs="宋体"/>
          <w:color w:val="auto"/>
          <w:sz w:val="21"/>
          <w:szCs w:val="21"/>
          <w:u w:val="single"/>
        </w:rPr>
        <w:t xml:space="preserve">无。</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12.3 计量</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12.3.1 计量原则</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工程量计算规则：</w:t>
      </w:r>
      <w:r/>
    </w:p>
    <w:p>
      <w:pPr>
        <w:ind w:firstLine="420"/>
        <w:jc w:val="left"/>
        <w:spacing w:after="120" w:line="48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执行国家标准《建设工程工程量清单计价规范》(GB50500-2013)或其适用的修订版本，承包人实际完成的工程量按约定的工程量计算规则和有合同约束力的图纸进行计量。且同时实行相关单位、建设、监理、施工单位四方共同计量制度，严格按照工程量清单数量执行，工程未经验收或不合格，不能计量；因施工单位的原因造成返工的工程量不予计量，不符合合同文件要求的不得计量；现场计量做到准确、真实、合法和及时，杜绝漏计、重计。</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12.4 工程进度款支付</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12.4.1 付款周期</w:t>
      </w:r>
      <w:r/>
    </w:p>
    <w:p>
      <w:pPr>
        <w:ind w:firstLine="420"/>
        <w:jc w:val="left"/>
        <w:spacing w:after="120" w:line="480" w:lineRule="exact"/>
        <w:widowControl/>
        <w:rPr>
          <w:rFonts w:hint="eastAsia" w:ascii="宋体" w:hAnsi="宋体" w:cs="宋体"/>
          <w:color w:val="auto"/>
          <w:sz w:val="21"/>
          <w:szCs w:val="21"/>
          <w:lang w:val="en-US" w:eastAsia="zh-CN"/>
        </w:rPr>
      </w:pPr>
      <w:r>
        <w:rPr>
          <w:rFonts w:hint="eastAsia" w:ascii="宋体" w:hAnsi="宋体" w:eastAsia="宋体" w:cs="宋体"/>
          <w:color w:val="auto"/>
          <w:sz w:val="21"/>
          <w:szCs w:val="21"/>
        </w:rPr>
        <w:t xml:space="preserve">关于付款周期的约定：</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工程竣工验收合格后支付至合同价款（扣除暂列金额）的60％；</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工程竣工验收合格满一年并经审计单位审计后付至审定价的90％</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工程竣工验收合格满两年后按审定价付清余款（不计息）</w:t>
      </w:r>
      <w:r>
        <w:rPr>
          <w:rFonts w:hint="eastAsia" w:ascii="宋体" w:hAnsi="宋体" w:cs="宋体"/>
          <w:color w:val="auto"/>
          <w:sz w:val="21"/>
          <w:szCs w:val="21"/>
          <w:lang w:val="en-US" w:eastAsia="zh-CN"/>
        </w:rPr>
        <w:t xml:space="preserve">.</w:t>
      </w:r>
      <w:r/>
    </w:p>
    <w:p>
      <w:pPr>
        <w:ind w:firstLine="420"/>
        <w:jc w:val="left"/>
        <w:spacing w:after="120" w:line="48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注：</w:t>
      </w:r>
      <w:r>
        <w:rPr>
          <w:rFonts w:hint="eastAsia" w:ascii="宋体" w:hAnsi="宋体" w:eastAsia="宋体" w:cs="宋体"/>
          <w:color w:val="auto"/>
          <w:sz w:val="21"/>
          <w:szCs w:val="21"/>
        </w:rPr>
        <w:t xml:space="preserve">付款前需提供符合甲方要求的增值税发票。</w:t>
      </w:r>
      <w:r/>
    </w:p>
    <w:p>
      <w:pPr>
        <w:keepLines/>
        <w:keepNext/>
        <w:spacing w:line="480" w:lineRule="exact"/>
        <w:widowControl/>
        <w:rPr>
          <w:rFonts w:hint="eastAsia" w:ascii="宋体" w:hAnsi="宋体" w:eastAsia="宋体" w:cs="宋体"/>
          <w:b/>
          <w:bCs/>
          <w:color w:val="auto"/>
          <w:sz w:val="21"/>
          <w:szCs w:val="21"/>
          <w:lang w:val="en-US" w:eastAsia="zh-CN" w:bidi="ar-SA"/>
        </w:rPr>
        <w:outlineLvl w:val="3"/>
      </w:pPr>
      <w:r>
        <w:rPr>
          <w:rFonts w:hint="eastAsia" w:ascii="宋体" w:hAnsi="宋体" w:eastAsia="宋体" w:cs="宋体"/>
          <w:b/>
          <w:bCs/>
          <w:color w:val="auto"/>
          <w:sz w:val="21"/>
          <w:szCs w:val="21"/>
          <w:highlight w:val="white"/>
          <w:lang w:val="en-US" w:eastAsia="zh-CN" w:bidi="ar-SA"/>
        </w:rPr>
        <w:t xml:space="preserve">13. 验收和工程试车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13.1 分部分项工程验收</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13.1.</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 监理人不能按时进行验收时，应提前</w:t>
      </w:r>
      <w:r>
        <w:rPr>
          <w:rFonts w:hint="eastAsia" w:ascii="宋体" w:hAnsi="宋体" w:eastAsia="宋体" w:cs="宋体"/>
          <w:color w:val="auto"/>
          <w:sz w:val="21"/>
          <w:szCs w:val="21"/>
          <w:highlight w:val="white"/>
          <w:u w:val="single"/>
        </w:rPr>
        <w:t xml:space="preserve"> 24</w:t>
      </w:r>
      <w:r>
        <w:rPr>
          <w:rFonts w:hint="eastAsia" w:ascii="宋体" w:hAnsi="宋体" w:eastAsia="宋体" w:cs="宋体"/>
          <w:color w:val="auto"/>
          <w:sz w:val="21"/>
          <w:szCs w:val="21"/>
          <w:highlight w:val="white"/>
        </w:rPr>
        <w:t xml:space="preserve"> 小时提交书面延期要求。</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关于延期最长不得超过：</w:t>
      </w:r>
      <w:r>
        <w:rPr>
          <w:rFonts w:hint="eastAsia" w:ascii="宋体" w:hAnsi="宋体" w:eastAsia="宋体" w:cs="宋体"/>
          <w:color w:val="auto"/>
          <w:sz w:val="21"/>
          <w:szCs w:val="21"/>
          <w:highlight w:val="white"/>
          <w:u w:val="single"/>
        </w:rPr>
        <w:t xml:space="preserve"> 48 </w:t>
      </w:r>
      <w:r>
        <w:rPr>
          <w:rFonts w:hint="eastAsia" w:ascii="宋体" w:hAnsi="宋体" w:eastAsia="宋体" w:cs="宋体"/>
          <w:color w:val="auto"/>
          <w:sz w:val="21"/>
          <w:szCs w:val="21"/>
          <w:highlight w:val="white"/>
        </w:rPr>
        <w:t xml:space="preserve">小时。</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13.1.</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 </w:t>
      </w:r>
      <w:r>
        <w:rPr>
          <w:rFonts w:hint="eastAsia" w:ascii="宋体" w:hAnsi="宋体" w:eastAsia="宋体" w:cs="宋体"/>
          <w:color w:val="auto"/>
          <w:sz w:val="21"/>
          <w:szCs w:val="21"/>
          <w:highlight w:val="white"/>
          <w:u w:val="single"/>
        </w:rPr>
        <w:t xml:space="preserve">工程建设过程中，严格执行分部分项验收管理制度。勘察、规划设计、施工、监理、检测单位应履行其质量责任和义务。严格按照施工验收规范,质量验收标准和国家强制性标准，组织建设工程的分部分项工程验收,隐蔽工程验收,材料检验、性能复试等。分部分项工程的验收由相关单位组织建设、施工、监理、检测等相关职能部门共同到场核验。</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13.2 竣工验收</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13.2.</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rPr>
        <w:t xml:space="preserve"> 工程项目竣工验收应当具备下列条件：</w:t>
      </w:r>
      <w:r>
        <w:rPr>
          <w:rFonts w:hint="eastAsia" w:ascii="宋体" w:hAnsi="宋体" w:eastAsia="宋体" w:cs="宋体"/>
          <w:color w:val="auto"/>
          <w:sz w:val="21"/>
          <w:szCs w:val="21"/>
          <w:highlight w:val="white"/>
          <w:u w:val="single"/>
        </w:rPr>
        <w:t xml:space="preserve">完成工程项目计划和合同约定的各项内容；有完整的技术档案和施工管理资料；有工程使用的主要建筑材料、建筑构配件和设备的进场试验报告；有勘察、规划设计、施工、监理、检测等单位分别签署的质量合格文件和施工单位签署的工程保修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13.2.</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 移交、接收全部与部分工程</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工程移交：</w:t>
      </w:r>
      <w:r>
        <w:rPr>
          <w:rFonts w:hint="eastAsia" w:ascii="宋体" w:hAnsi="宋体" w:eastAsia="宋体" w:cs="宋体"/>
          <w:color w:val="auto"/>
          <w:sz w:val="21"/>
          <w:szCs w:val="21"/>
          <w:highlight w:val="white"/>
          <w:u w:val="single"/>
        </w:rPr>
        <w:t xml:space="preserve">工程竣工验收合格后, 依照相关规定，相关单位组织相关部门进行移交工作。接收单位对项目的水电、燃气、暖通等设施介入管理。在质量保修期内所要进行的维修，由相关单位通知施工单位进行维修。</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 竣工退场</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13.</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rPr>
        <w:t xml:space="preserve">1 承包人完成竣工退场的期限：</w:t>
      </w:r>
      <w:r>
        <w:rPr>
          <w:rFonts w:hint="eastAsia" w:ascii="宋体" w:hAnsi="宋体" w:eastAsia="宋体" w:cs="宋体"/>
          <w:color w:val="auto"/>
          <w:sz w:val="21"/>
          <w:szCs w:val="21"/>
          <w:highlight w:val="white"/>
          <w:u w:val="single"/>
        </w:rPr>
        <w:t xml:space="preserve"> / 。</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50" w:name="_Toc455136300"/>
      <w:r/>
      <w:bookmarkStart w:id="751" w:name="_Toc491507709"/>
      <w:r>
        <w:rPr>
          <w:rFonts w:hint="eastAsia" w:ascii="宋体" w:hAnsi="宋体" w:eastAsia="宋体" w:cs="宋体"/>
          <w:b/>
          <w:bCs/>
          <w:color w:val="auto"/>
          <w:sz w:val="21"/>
          <w:szCs w:val="21"/>
          <w:highlight w:val="white"/>
          <w:lang w:val="en-US" w:eastAsia="zh-CN" w:bidi="ar-SA"/>
        </w:rPr>
        <w:t xml:space="preserve">14. 竣工结算</w:t>
      </w:r>
      <w:bookmarkEnd w:id="750"/>
      <w:r/>
      <w:bookmarkEnd w:id="751"/>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14.1 竣工付款申请</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承包人提交竣工付款申请单的期限：</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竣工付款申请单应包括的内容：</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14.2 竣工结算审核</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发包人审批竣工付款申请单的期限： </w:t>
      </w:r>
      <w:r>
        <w:rPr>
          <w:rFonts w:hint="eastAsia" w:ascii="宋体" w:hAnsi="宋体" w:eastAsia="宋体" w:cs="宋体"/>
          <w:color w:val="auto"/>
          <w:sz w:val="21"/>
          <w:szCs w:val="21"/>
          <w:highlight w:val="white"/>
          <w:u w:val="single"/>
        </w:rPr>
        <w:t xml:space="preserve">/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发包人完成竣工付款的期限： </w:t>
      </w:r>
      <w:r>
        <w:rPr>
          <w:rFonts w:hint="eastAsia" w:ascii="宋体" w:hAnsi="宋体" w:eastAsia="宋体" w:cs="宋体"/>
          <w:color w:val="auto"/>
          <w:sz w:val="21"/>
          <w:szCs w:val="21"/>
          <w:highlight w:val="white"/>
          <w:u w:val="single"/>
        </w:rPr>
        <w:t xml:space="preserve">按专用条款12.4.1执行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关于竣工付款证书异议部分复核的方式和程序：</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14.4 最终结清;</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14.4.1 最终结清申请单</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承包人提交最终结清申请单的份数：</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承包人提交最终结清申请单的期限：</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14.4.2 最终结清证书和支付</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（1）发包人完成最终结清申请单的审批并颁发最终结清证书的期限：</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（2）发包人完成支付的期限：</w:t>
      </w:r>
      <w:r>
        <w:rPr>
          <w:rFonts w:hint="eastAsia" w:ascii="宋体" w:hAnsi="宋体" w:eastAsia="宋体" w:cs="宋体"/>
          <w:color w:val="auto"/>
          <w:sz w:val="21"/>
          <w:szCs w:val="21"/>
          <w:highlight w:val="white"/>
          <w:u w:val="single"/>
        </w:rPr>
        <w:t xml:space="preserve">按专用条款12.4.1执行 。</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52" w:name="_Toc491507710"/>
      <w:r/>
      <w:bookmarkStart w:id="753" w:name="_Toc455136301"/>
      <w:r>
        <w:rPr>
          <w:rFonts w:hint="eastAsia" w:ascii="宋体" w:hAnsi="宋体" w:eastAsia="宋体" w:cs="宋体"/>
          <w:b/>
          <w:bCs/>
          <w:color w:val="auto"/>
          <w:sz w:val="21"/>
          <w:szCs w:val="21"/>
          <w:highlight w:val="white"/>
          <w:lang w:val="en-US" w:eastAsia="zh-CN" w:bidi="ar-SA"/>
        </w:rPr>
        <w:t xml:space="preserve">15. 缺陷责任期与保修</w:t>
      </w:r>
      <w:bookmarkEnd w:id="752"/>
      <w:r/>
      <w:bookmarkEnd w:id="753"/>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15.2 缺陷责任制</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缺陷责任期的具体期限：</w:t>
      </w:r>
      <w:r>
        <w:rPr>
          <w:rFonts w:hint="eastAsia" w:ascii="宋体" w:hAnsi="宋体" w:eastAsia="宋体" w:cs="宋体"/>
          <w:color w:val="auto"/>
          <w:sz w:val="21"/>
          <w:szCs w:val="21"/>
          <w:highlight w:val="white"/>
          <w:u w:val="single"/>
          <w:lang w:val="en-US" w:eastAsia="zh-CN"/>
        </w:rPr>
        <w:t xml:space="preserve">竣工验收合格后</w:t>
      </w:r>
      <w:r>
        <w:rPr>
          <w:rFonts w:hint="eastAsia" w:ascii="宋体" w:hAnsi="宋体" w:eastAsia="宋体" w:cs="宋体"/>
          <w:color w:val="auto"/>
          <w:sz w:val="21"/>
          <w:szCs w:val="21"/>
          <w:highlight w:val="white"/>
          <w:u w:val="single"/>
        </w:rPr>
        <w:t xml:space="preserve">24个月。</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15.3 质量保证金</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关于是否扣留质量保证金的约定：</w:t>
      </w:r>
      <w:r>
        <w:rPr>
          <w:rFonts w:hint="eastAsia" w:ascii="宋体" w:hAnsi="宋体" w:eastAsia="宋体" w:cs="宋体"/>
          <w:color w:val="auto"/>
          <w:sz w:val="21"/>
          <w:szCs w:val="21"/>
          <w:highlight w:val="white"/>
          <w:u w:val="single"/>
        </w:rPr>
        <w:t xml:space="preserve">按审定价的3%扣除质量保证金。</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15.4 保修</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5.4.1 保修责任</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工程保修期为：</w:t>
      </w:r>
      <w:r>
        <w:rPr>
          <w:rFonts w:hint="eastAsia" w:ascii="宋体" w:hAnsi="宋体" w:eastAsia="宋体" w:cs="宋体"/>
          <w:color w:val="auto"/>
          <w:sz w:val="21"/>
          <w:szCs w:val="21"/>
          <w:highlight w:val="white"/>
          <w:u w:val="single"/>
        </w:rPr>
        <w:t xml:space="preserve">详见工程质量保修书。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15.4.3 修复通知</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承包人收到保修通知并到达工程现场的合理时间：</w:t>
      </w:r>
      <w:r>
        <w:rPr>
          <w:rFonts w:hint="eastAsia" w:ascii="宋体" w:hAnsi="宋体" w:eastAsia="宋体" w:cs="宋体"/>
          <w:color w:val="auto"/>
          <w:sz w:val="21"/>
          <w:szCs w:val="21"/>
          <w:highlight w:val="white"/>
          <w:u w:val="single"/>
        </w:rPr>
        <w:t xml:space="preserve">承包人收到保修通知后8小时内到达工程现场。</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54" w:name="_Toc455136302"/>
      <w:r/>
      <w:bookmarkStart w:id="755" w:name="_Toc491507711"/>
      <w:r>
        <w:rPr>
          <w:rFonts w:hint="eastAsia" w:ascii="宋体" w:hAnsi="宋体" w:eastAsia="宋体" w:cs="宋体"/>
          <w:b/>
          <w:bCs/>
          <w:color w:val="auto"/>
          <w:sz w:val="21"/>
          <w:szCs w:val="21"/>
          <w:highlight w:val="white"/>
          <w:lang w:val="en-US" w:eastAsia="zh-CN" w:bidi="ar-SA"/>
        </w:rPr>
        <w:t xml:space="preserve">16. 违约</w:t>
      </w:r>
      <w:bookmarkEnd w:id="754"/>
      <w:r/>
      <w:bookmarkEnd w:id="755"/>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16.1 发包人违约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16.1.1 发包人违约的情形</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发包人违约的其他情形：</w:t>
      </w:r>
      <w:r>
        <w:rPr>
          <w:rFonts w:hint="eastAsia" w:ascii="宋体" w:hAnsi="宋体" w:eastAsia="宋体" w:cs="宋体"/>
          <w:color w:val="auto"/>
          <w:sz w:val="21"/>
          <w:szCs w:val="21"/>
          <w:highlight w:val="white"/>
          <w:u w:val="single"/>
        </w:rPr>
        <w:t xml:space="preserve">若因发包人原因需减少或取消部分工程量清单，发包人只对已发生的合格工程量负责，根据已发生的合格工程量与承包人办理结算，不承担其它违约责任。</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16.1.2 发包人违约的责任</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发包人违约责任的承担方式和计算方法：</w:t>
      </w:r>
      <w:r>
        <w:rPr>
          <w:rFonts w:hint="eastAsia" w:ascii="宋体" w:hAnsi="宋体" w:eastAsia="宋体" w:cs="宋体"/>
          <w:color w:val="auto"/>
          <w:sz w:val="21"/>
          <w:szCs w:val="21"/>
          <w:highlight w:val="white"/>
          <w:u w:val="single"/>
        </w:rPr>
        <w:t xml:space="preserve">/。</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16.2 承包人违约</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16.2.1 承包人违约的情形</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承包人违约的其他情形：</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（2）承包人不得以任何理由拒绝发包人提出的关于工程设计变更及其他零星工作施工的要求，否则按本合同相关条款执行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16.2.2 承包人违约的责任</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承包人违约责任的承担方式和计算方法：</w:t>
      </w:r>
      <w:r>
        <w:rPr>
          <w:rFonts w:hint="eastAsia" w:ascii="宋体" w:hAnsi="宋体" w:eastAsia="宋体" w:cs="宋体"/>
          <w:color w:val="auto"/>
          <w:sz w:val="21"/>
          <w:szCs w:val="21"/>
          <w:highlight w:val="white"/>
          <w:u w:val="single"/>
        </w:rPr>
        <w:t xml:space="preserve"> / 。</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56" w:name="_Toc455136303"/>
      <w:r/>
      <w:bookmarkStart w:id="757" w:name="_Toc491507712"/>
      <w:r>
        <w:rPr>
          <w:rFonts w:hint="eastAsia" w:ascii="宋体" w:hAnsi="宋体" w:eastAsia="宋体" w:cs="宋体"/>
          <w:b/>
          <w:bCs/>
          <w:color w:val="auto"/>
          <w:sz w:val="21"/>
          <w:szCs w:val="21"/>
          <w:highlight w:val="white"/>
          <w:lang w:val="en-US" w:eastAsia="zh-CN" w:bidi="ar-SA"/>
        </w:rPr>
        <w:t xml:space="preserve">17. 不可抗力</w:t>
      </w:r>
      <w:bookmarkEnd w:id="756"/>
      <w:r/>
      <w:bookmarkEnd w:id="757"/>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17.1 不可抗力的确认　　</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除通用合同条款约定的不可抗力事件之外，视为不可抗力的其他情形：因战争、动乱、空中飞行物体坠落或其他非发包方承包方责任造成的爆炸、火灾，以及自然灾害或相关法律法规规定的其他情形。</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17.4 因不可抗力解除合同</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single"/>
        </w:rPr>
        <w:t xml:space="preserve">合同解除后，发包人应在商定或确定发包人应支付款项后</w:t>
      </w:r>
      <w:r>
        <w:rPr>
          <w:rFonts w:hint="eastAsia" w:ascii="宋体" w:hAnsi="宋体" w:eastAsia="宋体" w:cs="宋体"/>
          <w:color w:val="auto"/>
          <w:sz w:val="21"/>
          <w:szCs w:val="21"/>
          <w:highlight w:val="white"/>
          <w:u w:val="single"/>
          <w:lang w:val="en-US" w:eastAsia="zh-CN"/>
        </w:rPr>
        <w:t xml:space="preserve">120</w:t>
      </w:r>
      <w:r>
        <w:rPr>
          <w:rFonts w:hint="eastAsia" w:ascii="宋体" w:hAnsi="宋体" w:eastAsia="宋体" w:cs="宋体"/>
          <w:color w:val="auto"/>
          <w:sz w:val="21"/>
          <w:szCs w:val="21"/>
          <w:highlight w:val="white"/>
          <w:u w:val="single"/>
        </w:rPr>
        <w:t xml:space="preserve">天内完成款项的支付。</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58" w:name="_Toc455136304"/>
      <w:r/>
      <w:bookmarkStart w:id="759" w:name="_Toc491507713"/>
      <w:r>
        <w:rPr>
          <w:rFonts w:hint="eastAsia" w:ascii="宋体" w:hAnsi="宋体" w:eastAsia="宋体" w:cs="宋体"/>
          <w:b/>
          <w:bCs/>
          <w:color w:val="auto"/>
          <w:sz w:val="21"/>
          <w:szCs w:val="21"/>
          <w:highlight w:val="white"/>
          <w:lang w:val="en-US" w:eastAsia="zh-CN" w:bidi="ar-SA"/>
        </w:rPr>
        <w:t xml:space="preserve">18. 保险</w:t>
      </w:r>
      <w:bookmarkEnd w:id="758"/>
      <w:r/>
      <w:bookmarkEnd w:id="759"/>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18.1 工程保险</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关于工程保险的特别约定：</w:t>
      </w:r>
      <w:r>
        <w:rPr>
          <w:rFonts w:hint="eastAsia" w:ascii="宋体" w:hAnsi="宋体" w:eastAsia="宋体" w:cs="宋体"/>
          <w:color w:val="auto"/>
          <w:sz w:val="21"/>
          <w:szCs w:val="21"/>
          <w:highlight w:val="white"/>
          <w:u w:val="single"/>
        </w:rPr>
        <w:t xml:space="preserve">1、建筑工程一切险、工商保险及其它险种均由承包人自行投保，其费用包括在合同价款中；2、该保险涵盖进入施工现场的所有人员。</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18.3 其他保险</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关于其他保险的约定：</w:t>
      </w:r>
      <w:r>
        <w:rPr>
          <w:rFonts w:hint="eastAsia" w:ascii="宋体" w:hAnsi="宋体" w:eastAsia="宋体" w:cs="宋体"/>
          <w:color w:val="auto"/>
          <w:sz w:val="21"/>
          <w:szCs w:val="21"/>
          <w:highlight w:val="white"/>
          <w:u w:val="single"/>
        </w:rPr>
        <w:t xml:space="preserve"> /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承包人是否应为其施工设备等办理财产险： </w:t>
      </w:r>
      <w:r>
        <w:rPr>
          <w:rFonts w:hint="eastAsia" w:ascii="宋体" w:hAnsi="宋体" w:eastAsia="宋体" w:cs="宋体"/>
          <w:color w:val="auto"/>
          <w:sz w:val="21"/>
          <w:szCs w:val="21"/>
          <w:highlight w:val="white"/>
          <w:u w:val="single"/>
        </w:rPr>
        <w:t xml:space="preserve">承包人自理。    </w:t>
      </w:r>
      <w:r>
        <w:rPr>
          <w:rFonts w:hint="eastAsia" w:ascii="宋体" w:hAnsi="宋体" w:eastAsia="宋体" w:cs="宋体"/>
          <w:color w:val="auto"/>
          <w:sz w:val="21"/>
          <w:szCs w:val="21"/>
          <w:highlight w:val="white"/>
        </w:rPr>
        <w:t xml:space="preserve">                                      </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18.7 通知义务</w:t>
      </w:r>
      <w:r/>
    </w:p>
    <w:p>
      <w:pPr>
        <w:ind w:firstLine="420"/>
        <w:jc w:val="left"/>
        <w:spacing w:line="480" w:lineRule="exact"/>
        <w:widowControl/>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rPr>
        <w:t xml:space="preserve">关于变更保险合同时的通知义务的约定：</w:t>
      </w:r>
      <w:r>
        <w:rPr>
          <w:rFonts w:hint="eastAsia" w:ascii="宋体" w:hAnsi="宋体" w:eastAsia="宋体" w:cs="宋体"/>
          <w:color w:val="auto"/>
          <w:sz w:val="21"/>
          <w:szCs w:val="21"/>
          <w:highlight w:val="white"/>
          <w:u w:val="single"/>
        </w:rPr>
        <w:t xml:space="preserve"> / 。</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60" w:name="_Toc455136305"/>
      <w:r/>
      <w:bookmarkStart w:id="761" w:name="_Toc491507714"/>
      <w:r>
        <w:rPr>
          <w:rFonts w:hint="eastAsia" w:ascii="宋体" w:hAnsi="宋体" w:eastAsia="宋体" w:cs="宋体"/>
          <w:b/>
          <w:bCs/>
          <w:color w:val="auto"/>
          <w:sz w:val="21"/>
          <w:szCs w:val="21"/>
          <w:highlight w:val="white"/>
          <w:lang w:val="en-US" w:eastAsia="zh-CN" w:bidi="ar-SA"/>
        </w:rPr>
        <w:t xml:space="preserve">20. 争议解决</w:t>
      </w:r>
      <w:bookmarkEnd w:id="760"/>
      <w:r/>
      <w:bookmarkEnd w:id="761"/>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20.4 仲裁或诉讼</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因合同及合同有关事项发生的争议，按下列第</w:t>
      </w:r>
      <w:r>
        <w:rPr>
          <w:rFonts w:hint="eastAsia" w:ascii="宋体" w:hAnsi="宋体" w:eastAsia="宋体" w:cs="宋体"/>
          <w:color w:val="auto"/>
          <w:sz w:val="21"/>
          <w:szCs w:val="21"/>
          <w:highlight w:val="white"/>
          <w:u w:val="single"/>
        </w:rPr>
        <w:t xml:space="preserve"> （2）</w:t>
      </w:r>
      <w:r>
        <w:rPr>
          <w:rFonts w:hint="eastAsia" w:ascii="宋体" w:hAnsi="宋体" w:eastAsia="宋体" w:cs="宋体"/>
          <w:color w:val="auto"/>
          <w:sz w:val="21"/>
          <w:szCs w:val="21"/>
          <w:highlight w:val="white"/>
        </w:rPr>
        <w:t xml:space="preserve">种方式解决：</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（1）向仲裁委员会申请仲裁；</w:t>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（2）向金坛区人民法院提起诉讼。</w:t>
      </w:r>
      <w:r/>
    </w:p>
    <w:p>
      <w:pPr>
        <w:keepLines/>
        <w:keepNext/>
        <w:spacing w:line="480" w:lineRule="exact"/>
        <w:widowControl/>
        <w:rPr>
          <w:rFonts w:hint="eastAsia" w:ascii="宋体" w:hAnsi="宋体" w:eastAsia="宋体" w:cs="宋体"/>
          <w:b/>
          <w:bCs/>
          <w:color w:val="auto"/>
          <w:sz w:val="21"/>
          <w:szCs w:val="21"/>
          <w:highlight w:val="white"/>
          <w:lang w:val="en-US" w:eastAsia="zh-CN" w:bidi="ar-SA"/>
        </w:rPr>
        <w:outlineLvl w:val="3"/>
      </w:pPr>
      <w:r/>
      <w:bookmarkStart w:id="762" w:name="_Toc455136306"/>
      <w:r/>
      <w:bookmarkStart w:id="763" w:name="_Toc491507715"/>
      <w:r>
        <w:rPr>
          <w:rFonts w:hint="eastAsia" w:ascii="宋体" w:hAnsi="宋体" w:eastAsia="宋体" w:cs="宋体"/>
          <w:b/>
          <w:bCs/>
          <w:color w:val="auto"/>
          <w:sz w:val="21"/>
          <w:szCs w:val="21"/>
          <w:highlight w:val="white"/>
          <w:lang w:val="en-US" w:eastAsia="zh-CN" w:bidi="ar-SA"/>
        </w:rPr>
        <w:t xml:space="preserve">21. 补充条款</w:t>
      </w:r>
      <w:bookmarkEnd w:id="762"/>
      <w:r/>
      <w:bookmarkEnd w:id="763"/>
      <w:r/>
      <w:r/>
    </w:p>
    <w:p>
      <w:pPr>
        <w:ind w:firstLine="420"/>
        <w:jc w:val="left"/>
        <w:spacing w:line="480" w:lineRule="exact"/>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补充说明：</w:t>
      </w:r>
      <w:r/>
    </w:p>
    <w:p>
      <w:pPr>
        <w:ind w:firstLine="420"/>
        <w:jc w:val="left"/>
        <w:spacing w:line="480" w:lineRule="exac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rPr>
        <w:t xml:space="preserve">1、承包人承诺：在工程款按合同约定支付到位的情况下，承包人应确保农民工工资、专业分包工程款、材料供应款的支付到位，承担因农民工工资、专业分包工程款、材料供应款等不到位而引发的一切责任。</w:t>
      </w:r>
      <w:r/>
    </w:p>
    <w:p>
      <w:pPr>
        <w:ind w:firstLine="420"/>
        <w:jc w:val="left"/>
        <w:spacing w:line="480" w:lineRule="exact"/>
        <w:widowControl/>
        <w:rPr>
          <w:rFonts w:hint="eastAsia" w:ascii="宋体" w:hAnsi="宋体" w:eastAsia="宋体" w:cs="宋体"/>
          <w:color w:val="auto"/>
          <w:sz w:val="21"/>
          <w:szCs w:val="21"/>
          <w:highlight w:val="white"/>
          <w:u w:val="none"/>
          <w:lang w:val="en-US" w:eastAsia="zh-CN"/>
        </w:rPr>
      </w:pPr>
      <w:r/>
      <w:bookmarkStart w:id="764" w:name="_Toc455135510"/>
      <w:r>
        <w:rPr>
          <w:rFonts w:hint="eastAsia" w:ascii="宋体" w:hAnsi="宋体" w:eastAsia="宋体" w:cs="宋体"/>
          <w:color w:val="auto"/>
          <w:sz w:val="21"/>
          <w:szCs w:val="21"/>
          <w:highlight w:val="white"/>
          <w:u w:val="none"/>
        </w:rPr>
        <w:t xml:space="preserve">2、</w:t>
      </w:r>
      <w:bookmarkEnd w:id="764"/>
      <w:r/>
      <w:bookmarkStart w:id="765" w:name="_Toc455135556"/>
      <w:r>
        <w:rPr>
          <w:rFonts w:hint="eastAsia" w:ascii="宋体" w:hAnsi="宋体" w:eastAsia="宋体" w:cs="宋体"/>
          <w:color w:val="auto"/>
          <w:sz w:val="21"/>
          <w:szCs w:val="21"/>
          <w:highlight w:val="white"/>
          <w:u w:val="none"/>
        </w:rPr>
        <w:t xml:space="preserve">临时停水、停电、二次搬运、成品保护等所需措施的一切费用和工期，承包人均已在投标报价时充分考虑，并已考虑了各种可能因素影响施工所增加的费用，因此，发生上述情况，发包人不另行增加费用</w:t>
      </w:r>
      <w:bookmarkEnd w:id="765"/>
      <w:r/>
      <w:bookmarkStart w:id="766" w:name="_Toc455135557"/>
      <w:r>
        <w:rPr>
          <w:rFonts w:hint="eastAsia" w:ascii="宋体" w:hAnsi="宋体" w:eastAsia="宋体" w:cs="宋体"/>
          <w:color w:val="auto"/>
          <w:sz w:val="21"/>
          <w:szCs w:val="21"/>
          <w:highlight w:val="white"/>
          <w:u w:val="none"/>
          <w:lang w:eastAsia="zh-CN"/>
        </w:rPr>
        <w:t xml:space="preserve">。</w:t>
      </w:r>
      <w:bookmarkEnd w:id="766"/>
      <w:r/>
      <w:r/>
    </w:p>
    <w:p>
      <w:pPr>
        <w:ind w:firstLine="420"/>
        <w:jc w:val="left"/>
        <w:spacing w:line="480" w:lineRule="exact"/>
        <w:widowControl/>
        <w:rPr>
          <w:rFonts w:hint="eastAsia" w:ascii="宋体" w:hAnsi="宋体" w:eastAsia="宋体" w:cs="宋体"/>
          <w:color w:val="auto"/>
          <w:sz w:val="21"/>
          <w:szCs w:val="21"/>
          <w:highlight w:val="white"/>
          <w:u w:val="none"/>
        </w:rPr>
      </w:pPr>
      <w:r/>
      <w:bookmarkStart w:id="767" w:name="_Toc455135575"/>
      <w:r>
        <w:rPr>
          <w:rFonts w:hint="eastAsia" w:ascii="宋体" w:hAnsi="宋体" w:eastAsia="宋体" w:cs="宋体"/>
          <w:color w:val="auto"/>
          <w:sz w:val="21"/>
          <w:szCs w:val="21"/>
          <w:highlight w:val="white"/>
          <w:u w:val="none"/>
        </w:rPr>
        <w:t xml:space="preserve">3、竣工时承包人负责进行全面清理，承包人应在工程竣工前及时将临时设施及施工设备拆除，做到工完场清（含建筑垃圾清运），清理标准应获得发包人及监理认可。如承包人拒绝完成或不能按合同要求完成，发包人可安排第三方完成，按实际发生费用从承包人工程款中直接扣出，影响工期的责任由承包人承担。 </w:t>
      </w:r>
      <w:r/>
    </w:p>
    <w:p>
      <w:pPr>
        <w:ind w:firstLine="420"/>
        <w:jc w:val="left"/>
        <w:spacing w:line="480" w:lineRule="exac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lang w:val="en-US" w:eastAsia="zh-CN"/>
        </w:rPr>
        <w:t xml:space="preserve">4、</w:t>
      </w:r>
      <w:r>
        <w:rPr>
          <w:rFonts w:hint="eastAsia" w:ascii="宋体" w:hAnsi="宋体" w:eastAsia="宋体" w:cs="宋体"/>
          <w:color w:val="auto"/>
          <w:sz w:val="21"/>
          <w:szCs w:val="21"/>
          <w:highlight w:val="white"/>
          <w:u w:val="none"/>
        </w:rPr>
        <w:t xml:space="preserve">关于结算：</w:t>
      </w:r>
      <w:r/>
    </w:p>
    <w:p>
      <w:pPr>
        <w:ind w:firstLine="420"/>
        <w:jc w:val="left"/>
        <w:spacing w:line="480" w:lineRule="exac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rPr>
        <w:t xml:space="preserve">（1）本工程结算价款以审计单位的审定价为准。</w:t>
      </w:r>
      <w:bookmarkEnd w:id="767"/>
      <w:r/>
      <w:r/>
    </w:p>
    <w:p>
      <w:pPr>
        <w:ind w:firstLine="420"/>
        <w:jc w:val="left"/>
        <w:spacing w:line="480" w:lineRule="exact"/>
        <w:widowControl/>
        <w:rPr>
          <w:rFonts w:hint="eastAsia" w:ascii="宋体" w:hAnsi="宋体" w:eastAsia="宋体" w:cs="宋体"/>
          <w:color w:val="auto"/>
          <w:sz w:val="21"/>
          <w:szCs w:val="21"/>
          <w:highlight w:val="white"/>
          <w:u w:val="none"/>
        </w:rPr>
      </w:pPr>
      <w:r/>
      <w:bookmarkStart w:id="768" w:name="_Toc455135576"/>
      <w:r>
        <w:rPr>
          <w:rFonts w:hint="eastAsia" w:ascii="宋体" w:hAnsi="宋体" w:eastAsia="宋体" w:cs="宋体"/>
          <w:color w:val="auto"/>
          <w:sz w:val="21"/>
          <w:szCs w:val="21"/>
          <w:highlight w:val="white"/>
          <w:u w:val="none"/>
        </w:rPr>
        <w:t xml:space="preserve">（2）</w:t>
      </w:r>
      <w:bookmarkEnd w:id="768"/>
      <w:r>
        <w:rPr>
          <w:rFonts w:hint="eastAsia" w:ascii="宋体" w:hAnsi="宋体" w:eastAsia="宋体" w:cs="宋体"/>
          <w:color w:val="auto"/>
          <w:sz w:val="21"/>
          <w:szCs w:val="21"/>
          <w:highlight w:val="white"/>
          <w:u w:val="none"/>
        </w:rPr>
        <w:t xml:space="preserve">关于结算审核费：该工程的核减率应控制在8%内（含8%）；12%≥核减率＞8%时，该工程所有审核费用承发包双方各承担50%；核减率＞12%时，该工程所有审核费用均由承包人承担。上述费用不为累进制。</w:t>
      </w:r>
      <w:r/>
    </w:p>
    <w:p>
      <w:pPr>
        <w:ind w:firstLine="420"/>
        <w:jc w:val="left"/>
        <w:spacing w:line="480" w:lineRule="exac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lang w:val="en-US" w:eastAsia="zh-CN"/>
        </w:rPr>
        <w:t xml:space="preserve">5、</w:t>
      </w:r>
      <w:r>
        <w:rPr>
          <w:rFonts w:hint="eastAsia" w:ascii="宋体" w:hAnsi="宋体" w:eastAsia="宋体" w:cs="宋体"/>
          <w:color w:val="auto"/>
          <w:sz w:val="21"/>
          <w:szCs w:val="21"/>
          <w:highlight w:val="white"/>
          <w:u w:val="none"/>
        </w:rPr>
        <w:t xml:space="preserve">本合同中所涉及的违约金均于同期工程款中予以扣除。</w:t>
      </w:r>
      <w:r/>
    </w:p>
    <w:p>
      <w:pPr>
        <w:ind w:firstLine="420"/>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cs="宋体"/>
          <w:color w:val="auto"/>
          <w:sz w:val="21"/>
          <w:szCs w:val="21"/>
          <w:highlight w:val="white"/>
          <w:u w:val="none"/>
          <w:lang w:val="en-US" w:eastAsia="zh-CN" w:bidi="ar-SA"/>
        </w:rPr>
        <w:t xml:space="preserve">6</w:t>
      </w:r>
      <w:r>
        <w:rPr>
          <w:rFonts w:hint="eastAsia" w:ascii="宋体" w:hAnsi="宋体" w:eastAsia="宋体" w:cs="宋体"/>
          <w:color w:val="auto"/>
          <w:sz w:val="21"/>
          <w:szCs w:val="21"/>
          <w:highlight w:val="white"/>
          <w:u w:val="none"/>
          <w:lang w:val="en-US" w:eastAsia="zh-CN" w:bidi="ar-SA"/>
        </w:rPr>
        <w:t xml:space="preserve">、苗木购置需提供给甲方苗木供应单位的林木（草）种子生产经营许可证、购置苗木植物的检疫证书、质量检验合格证书及产地要求，经甲方同意后方可采购。 </w:t>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cs="宋体"/>
          <w:color w:val="auto"/>
          <w:sz w:val="21"/>
          <w:szCs w:val="21"/>
          <w:highlight w:val="white"/>
          <w:u w:val="none"/>
          <w:lang w:val="en-US" w:eastAsia="zh-CN" w:bidi="ar-SA"/>
        </w:rPr>
        <w:t xml:space="preserve">    7</w:t>
      </w:r>
      <w:r>
        <w:rPr>
          <w:rFonts w:hint="eastAsia" w:ascii="宋体" w:hAnsi="宋体" w:eastAsia="宋体" w:cs="宋体"/>
          <w:color w:val="auto"/>
          <w:sz w:val="21"/>
          <w:szCs w:val="21"/>
          <w:highlight w:val="white"/>
          <w:u w:val="none"/>
          <w:lang w:val="en-US" w:eastAsia="zh-CN" w:bidi="ar-SA"/>
        </w:rPr>
        <w:t xml:space="preserve">、苗木质量要求：新栽植的乔木树种一律使用原生冠苗，高径冠生长比例匀称，不得使用截干苗（包括不得使用在圃地截干后再发枝条的苗木）：所有苗木力求保留完整根系，土球大小适宜，避免过度截根。</w:t>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cs="宋体"/>
          <w:color w:val="auto"/>
          <w:sz w:val="21"/>
          <w:szCs w:val="21"/>
          <w:highlight w:val="white"/>
          <w:u w:val="none"/>
          <w:lang w:val="en-US" w:eastAsia="zh-CN" w:bidi="ar-SA"/>
        </w:rPr>
        <w:t xml:space="preserve">    8</w:t>
      </w:r>
      <w:r>
        <w:rPr>
          <w:rFonts w:hint="eastAsia" w:ascii="宋体" w:hAnsi="宋体" w:eastAsia="宋体" w:cs="宋体"/>
          <w:color w:val="auto"/>
          <w:sz w:val="21"/>
          <w:szCs w:val="21"/>
          <w:highlight w:val="white"/>
          <w:u w:val="none"/>
          <w:lang w:val="en-US" w:eastAsia="zh-CN" w:bidi="ar-SA"/>
        </w:rPr>
        <w:t xml:space="preserve">、绿化种植土，土方外购运至现场，土方满足种植要求不得掺杂石块、砖屑和建筑垃圾等。</w:t>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cs="宋体"/>
          <w:color w:val="auto"/>
          <w:sz w:val="21"/>
          <w:szCs w:val="21"/>
          <w:highlight w:val="white"/>
          <w:u w:val="none"/>
          <w:lang w:val="en-US" w:eastAsia="zh-CN" w:bidi="ar-SA"/>
        </w:rPr>
        <w:t xml:space="preserve">    9</w:t>
      </w:r>
      <w:r>
        <w:rPr>
          <w:rFonts w:hint="eastAsia" w:ascii="宋体" w:hAnsi="宋体" w:eastAsia="宋体" w:cs="宋体"/>
          <w:color w:val="auto"/>
          <w:sz w:val="21"/>
          <w:szCs w:val="21"/>
          <w:highlight w:val="white"/>
          <w:u w:val="none"/>
          <w:lang w:val="en-US" w:eastAsia="zh-CN" w:bidi="ar-SA"/>
        </w:rPr>
        <w:t xml:space="preserve">、苗木成活率达到100%。</w:t>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cs="宋体"/>
          <w:color w:val="auto"/>
          <w:sz w:val="21"/>
          <w:szCs w:val="21"/>
          <w:highlight w:val="white"/>
          <w:u w:val="none"/>
          <w:lang w:val="en-US" w:eastAsia="zh-CN" w:bidi="ar-SA"/>
        </w:rPr>
        <w:t xml:space="preserve">    10</w:t>
      </w:r>
      <w:r>
        <w:rPr>
          <w:rFonts w:hint="eastAsia" w:ascii="宋体" w:hAnsi="宋体" w:eastAsia="宋体" w:cs="宋体"/>
          <w:color w:val="auto"/>
          <w:sz w:val="21"/>
          <w:szCs w:val="21"/>
          <w:highlight w:val="white"/>
          <w:u w:val="none"/>
          <w:lang w:val="en-US" w:eastAsia="zh-CN" w:bidi="ar-SA"/>
        </w:rPr>
        <w:t xml:space="preserve">、本项目养护期为两年。</w:t>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eastAsia="宋体" w:cs="宋体"/>
          <w:color w:val="auto"/>
          <w:sz w:val="21"/>
          <w:szCs w:val="21"/>
          <w:highlight w:val="white"/>
          <w:u w:val="none"/>
          <w:lang w:val="en-US" w:eastAsia="zh-CN" w:bidi="ar-SA"/>
        </w:rPr>
      </w:r>
      <w:r/>
    </w:p>
    <w:p>
      <w:pPr>
        <w:jc w:val="lef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rPr>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eastAsia="宋体" w:cs="宋体"/>
          <w:color w:val="auto"/>
          <w:sz w:val="21"/>
          <w:szCs w:val="21"/>
          <w:highlight w:val="white"/>
          <w:u w:val="none"/>
          <w:lang w:val="en-US" w:eastAsia="zh-CN" w:bidi="ar-SA"/>
        </w:rPr>
      </w:r>
      <w:r/>
    </w:p>
    <w:p>
      <w:pPr>
        <w:jc w:val="lef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rPr>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eastAsia="宋体" w:cs="宋体"/>
          <w:color w:val="auto"/>
          <w:sz w:val="21"/>
          <w:szCs w:val="21"/>
          <w:highlight w:val="white"/>
          <w:u w:val="none"/>
          <w:lang w:val="en-US" w:eastAsia="zh-CN" w:bidi="ar-SA"/>
        </w:rPr>
      </w:r>
      <w:r/>
    </w:p>
    <w:p>
      <w:pPr>
        <w:jc w:val="left"/>
        <w:widowControl/>
        <w:rPr>
          <w:rFonts w:hint="eastAsia" w:ascii="宋体" w:hAnsi="宋体" w:eastAsia="宋体" w:cs="宋体"/>
          <w:color w:val="auto"/>
          <w:sz w:val="21"/>
          <w:szCs w:val="21"/>
          <w:highlight w:val="white"/>
          <w:u w:val="none"/>
        </w:rPr>
      </w:pPr>
      <w:r>
        <w:rPr>
          <w:rFonts w:hint="eastAsia" w:ascii="宋体" w:hAnsi="宋体" w:eastAsia="宋体" w:cs="宋体"/>
          <w:color w:val="auto"/>
          <w:sz w:val="21"/>
          <w:szCs w:val="21"/>
          <w:highlight w:val="white"/>
          <w:u w:val="none"/>
        </w:rPr>
      </w:r>
      <w:r/>
    </w:p>
    <w:p>
      <w:pPr>
        <w:keepLines/>
        <w:keepNext/>
        <w:spacing w:line="360" w:lineRule="auto"/>
        <w:rPr>
          <w:rFonts w:hint="eastAsia" w:ascii="宋体" w:hAnsi="宋体" w:eastAsia="宋体" w:cs="宋体"/>
          <w:color w:val="auto"/>
          <w:sz w:val="21"/>
          <w:szCs w:val="21"/>
          <w:highlight w:val="white"/>
          <w:u w:val="none"/>
          <w:lang w:val="en-US" w:eastAsia="zh-CN" w:bidi="ar-SA"/>
        </w:rPr>
        <w:outlineLvl w:val="2"/>
      </w:pPr>
      <w:r>
        <w:rPr>
          <w:rFonts w:hint="eastAsia" w:ascii="宋体" w:hAnsi="宋体" w:eastAsia="宋体" w:cs="宋体"/>
          <w:color w:val="auto"/>
          <w:sz w:val="21"/>
          <w:szCs w:val="21"/>
          <w:highlight w:val="white"/>
          <w:u w:val="none"/>
          <w:lang w:val="en-US" w:eastAsia="zh-CN" w:bidi="ar-SA"/>
        </w:rPr>
      </w:r>
      <w:r/>
    </w:p>
    <w:p>
      <w:pPr>
        <w:pStyle w:val="853"/>
        <w:rPr>
          <w:rFonts w:hint="eastAsia" w:ascii="宋体" w:hAnsi="宋体" w:eastAsia="宋体" w:cs="宋体"/>
          <w:color w:val="auto"/>
          <w:sz w:val="21"/>
          <w:szCs w:val="21"/>
          <w:highlight w:val="white"/>
          <w:u w:val="none"/>
          <w:lang w:val="en-US" w:eastAsia="zh-CN" w:bidi="ar-SA"/>
        </w:rPr>
      </w:pPr>
      <w:r>
        <w:rPr>
          <w:rFonts w:hint="eastAsia" w:ascii="宋体" w:hAnsi="宋体" w:eastAsia="宋体" w:cs="宋体"/>
          <w:color w:val="auto"/>
          <w:sz w:val="21"/>
          <w:szCs w:val="21"/>
          <w:highlight w:val="white"/>
          <w:u w:val="none"/>
          <w:lang w:val="en-US" w:eastAsia="zh-CN" w:bidi="ar-SA"/>
        </w:rPr>
      </w:r>
      <w:r/>
    </w:p>
    <w:p>
      <w:pPr>
        <w:rPr>
          <w:rFonts w:hint="eastAsia" w:ascii="宋体" w:hAnsi="宋体" w:eastAsia="宋体" w:cs="宋体"/>
          <w:color w:val="auto"/>
          <w:sz w:val="21"/>
          <w:szCs w:val="21"/>
          <w:highlight w:val="white"/>
          <w:u w:val="none"/>
          <w:lang w:val="en-US" w:eastAsia="zh-CN" w:bidi="ar-SA"/>
        </w:rPr>
      </w:pPr>
      <w:r>
        <w:rPr>
          <w:rFonts w:hint="eastAsia" w:ascii="宋体" w:hAnsi="宋体" w:eastAsia="宋体" w:cs="宋体"/>
          <w:color w:val="auto"/>
          <w:sz w:val="21"/>
          <w:szCs w:val="21"/>
          <w:highlight w:val="white"/>
          <w:u w:val="none"/>
          <w:lang w:val="en-US" w:eastAsia="zh-CN" w:bidi="ar-SA"/>
        </w:rPr>
      </w:r>
      <w:r/>
    </w:p>
    <w:p>
      <w:pPr>
        <w:jc w:val="left"/>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keepLines w:val="0"/>
        <w:keepNext w:val="0"/>
        <w:pageBreakBefore w:val="0"/>
        <w:spacing w:line="48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附件1：   </w:t>
      </w:r>
      <w:r/>
    </w:p>
    <w:p>
      <w:pPr>
        <w:jc w:val="center"/>
        <w:keepLines w:val="0"/>
        <w:keepNext w:val="0"/>
        <w:pageBreakBefore w:val="0"/>
        <w:spacing w:line="480" w:lineRule="exact"/>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工程质量保修书</w:t>
      </w:r>
      <w:r/>
    </w:p>
    <w:p>
      <w:pPr>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发包人（全称）：</w:t>
      </w:r>
      <w:r/>
    </w:p>
    <w:p>
      <w:pPr>
        <w:jc w:val="left"/>
        <w:keepLines w:val="0"/>
        <w:keepNext w:val="0"/>
        <w:pageBreakBefore w:val="0"/>
        <w:spacing w:line="480" w:lineRule="exact"/>
        <w:widowControl w:val="off"/>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xml:space="preserve">承包人（全称）</w:t>
      </w:r>
      <w:r>
        <w:rPr>
          <w:rFonts w:hint="eastAsia" w:ascii="宋体" w:hAnsi="宋体" w:eastAsia="宋体" w:cs="宋体"/>
          <w:color w:val="auto"/>
          <w:sz w:val="21"/>
          <w:szCs w:val="21"/>
          <w:lang w:eastAsia="zh-CN"/>
        </w:rPr>
        <w:t xml:space="preserve">：</w:t>
      </w:r>
      <w:r/>
    </w:p>
    <w:p>
      <w:pPr>
        <w:ind w:left="0" w:firstLine="499"/>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为保证</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（工程名称）在合理使用期限内正常使用，发包人承包人协商一致签订工程质量保修书。承包人在质量保修期内按照有关管理规定及双方约定承担工程质量保修责任。</w:t>
      </w:r>
      <w:r/>
    </w:p>
    <w:p>
      <w:pPr>
        <w:numPr>
          <w:ilvl w:val="0"/>
          <w:numId w:val="15"/>
        </w:numPr>
        <w:ind w:left="315" w:firstLine="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工程质量保修范围和内容</w:t>
      </w:r>
      <w:r/>
    </w:p>
    <w:p>
      <w:pPr>
        <w:numPr>
          <w:ilvl w:val="0"/>
          <w:numId w:val="0"/>
        </w:numPr>
        <w:ind w:firstLine="42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承包人在质量保修期内，按照有关法律规定和合同约定，承担工程质量保修责任。</w:t>
      </w:r>
      <w:r/>
    </w:p>
    <w:p>
      <w:pPr>
        <w:ind w:firstLine="42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质量保修范围包括招标清单内的所有项目。具体质量保修内容双方约定如下：</w:t>
      </w:r>
      <w:r>
        <w:rPr>
          <w:rFonts w:hint="eastAsia" w:ascii="宋体" w:hAnsi="宋体" w:eastAsia="宋体" w:cs="宋体"/>
          <w:color w:val="auto"/>
          <w:sz w:val="21"/>
          <w:szCs w:val="21"/>
          <w:u w:val="single"/>
        </w:rPr>
        <w:t xml:space="preserve"> </w:t>
      </w:r>
      <w:r>
        <w:rPr>
          <w:rFonts w:hint="eastAsia" w:ascii="宋体" w:hAnsi="宋体" w:eastAsia="宋体" w:cs="宋体"/>
          <w:b/>
          <w:color w:val="auto"/>
          <w:sz w:val="21"/>
          <w:szCs w:val="21"/>
          <w:u w:val="single"/>
        </w:rPr>
        <w:t xml:space="preserve">按现行国家有关法律、法规规定的承包人所有承包范围内项目工程质量缺陷。</w:t>
      </w:r>
      <w:r>
        <w:rPr>
          <w:rFonts w:hint="eastAsia" w:ascii="宋体" w:hAnsi="宋体" w:eastAsia="宋体" w:cs="宋体"/>
          <w:color w:val="auto"/>
          <w:sz w:val="21"/>
          <w:szCs w:val="21"/>
          <w:u w:val="single"/>
        </w:rPr>
        <w:t xml:space="preserve"> </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二、质量保修期</w:t>
      </w:r>
      <w:r/>
    </w:p>
    <w:p>
      <w:pPr>
        <w:ind w:left="0" w:firstLine="29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根据《建设工程质量管理条例》及有关规定，工程的质量保修期如下：</w:t>
      </w:r>
      <w:r/>
    </w:p>
    <w:p>
      <w:pPr>
        <w:ind w:firstLine="420"/>
        <w:jc w:val="both"/>
        <w:spacing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质量保修期自工程竣工验收合格之日起计算。分单项竣工验收的工程，按单项工程分别计算质量保修期。</w:t>
      </w:r>
      <w:r/>
    </w:p>
    <w:p>
      <w:pPr>
        <w:ind w:left="857" w:hanging="420"/>
        <w:jc w:val="both"/>
        <w:spacing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双方根据国家有关规定，结合具体工程约定：</w:t>
      </w:r>
      <w:r>
        <w:rPr>
          <w:rFonts w:hint="eastAsia" w:ascii="宋体" w:hAnsi="宋体" w:eastAsia="宋体" w:cs="宋体"/>
          <w:b/>
          <w:bCs/>
          <w:color w:val="auto"/>
          <w:sz w:val="21"/>
          <w:szCs w:val="21"/>
          <w:lang w:val="en-US" w:eastAsia="zh-CN" w:bidi="ar-SA"/>
        </w:rPr>
        <w:t xml:space="preserve">本项目</w:t>
      </w:r>
      <w:r>
        <w:rPr>
          <w:rFonts w:hint="eastAsia" w:ascii="宋体" w:hAnsi="宋体" w:eastAsia="宋体" w:cs="宋体"/>
          <w:b/>
          <w:bCs/>
          <w:color w:val="auto"/>
          <w:sz w:val="21"/>
          <w:szCs w:val="21"/>
          <w:lang w:val="en-US" w:eastAsia="zh-CN" w:bidi="ar-SA"/>
        </w:rPr>
        <w:t xml:space="preserve">质量保修期</w:t>
      </w:r>
      <w:r>
        <w:rPr>
          <w:rFonts w:hint="eastAsia" w:ascii="宋体" w:hAnsi="宋体" w:eastAsia="宋体" w:cs="宋体"/>
          <w:b/>
          <w:bCs/>
          <w:color w:val="auto"/>
          <w:sz w:val="21"/>
          <w:szCs w:val="21"/>
          <w:lang w:val="en-US" w:eastAsia="zh-CN" w:bidi="ar-SA"/>
        </w:rPr>
        <w:t xml:space="preserve">为2年。</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三、质量保修责任</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l、属于保修范围和内容的项目，承包人应在接到修理通知后</w:t>
      </w:r>
      <w:r>
        <w:rPr>
          <w:rFonts w:hint="eastAsia" w:ascii="宋体" w:hAnsi="宋体" w:eastAsia="宋体" w:cs="宋体"/>
          <w:color w:val="auto"/>
          <w:sz w:val="21"/>
          <w:szCs w:val="21"/>
          <w:lang w:val="en-US" w:eastAsia="zh-CN"/>
        </w:rPr>
        <w:t xml:space="preserve">8小时</w:t>
      </w:r>
      <w:r>
        <w:rPr>
          <w:rFonts w:hint="eastAsia" w:ascii="宋体" w:hAnsi="宋体" w:eastAsia="宋体" w:cs="宋体"/>
          <w:color w:val="auto"/>
          <w:sz w:val="21"/>
          <w:szCs w:val="21"/>
        </w:rPr>
        <w:t xml:space="preserve">内派人修理。承包人不在约定期限内派人修理，发包人可委托其他人员修理，保修费用从质量保修金内扣除。</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2、发生须紧急抢修事故，承包人接到事故通知后，应立即到达事故现场抢修。非承包人施工质量引起的事故，抢修费用由发包人承担。</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3、在国家规定的工程合理使用期限内，承包人确保地基基础工程和主体结构的质量。因承包人原因致使工程在合理使用期限内造成人身和财产损害的，承包人应承担损害赔偿责任。</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四、质量保修金的支付</w:t>
      </w:r>
      <w:r/>
    </w:p>
    <w:p>
      <w:pPr>
        <w:ind w:firstLine="420"/>
        <w:jc w:val="both"/>
        <w:spacing w:line="4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质量保修金约定：</w:t>
      </w:r>
      <w:r>
        <w:rPr>
          <w:rFonts w:hint="eastAsia" w:ascii="宋体" w:hAnsi="宋体" w:eastAsia="宋体" w:cs="宋体"/>
          <w:color w:val="auto"/>
          <w:sz w:val="21"/>
          <w:szCs w:val="21"/>
          <w:u w:val="single"/>
          <w:lang w:val="en-US" w:eastAsia="zh-CN" w:bidi="ar-SA"/>
        </w:rPr>
        <w:t xml:space="preserve">质量保修金为审定价的3%；</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五、质量保修金的返还</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发包人在质量保修期满后将剩余保修金（无息）返还承包人。</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六、其他</w:t>
      </w:r>
      <w:r/>
    </w:p>
    <w:p>
      <w:pPr>
        <w:ind w:left="0" w:firstLine="420"/>
        <w:jc w:val="left"/>
        <w:keepLines w:val="0"/>
        <w:keepNext w:val="0"/>
        <w:pageBreakBefore w:val="0"/>
        <w:spacing w:line="480" w:lineRule="exact"/>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双方约定的其他工程质量保修事项：</w:t>
      </w:r>
      <w:r>
        <w:rPr>
          <w:rFonts w:hint="eastAsia" w:ascii="宋体" w:hAnsi="宋体" w:eastAsia="宋体" w:cs="宋体"/>
          <w:color w:val="auto"/>
          <w:sz w:val="21"/>
          <w:szCs w:val="21"/>
          <w:u w:val="single"/>
        </w:rPr>
        <w:t xml:space="preserve">建设工程实行质量保证金制度，缺陷责任期内，由乙方原因造成的缺陷，乙方应负责维修，并承担鉴定及维修费用。如乙方不维修也不承担费用，由相关单位组织专业人员进行维修，并由乙方承担违约责任。乙方维修并承担相应费用后，不免除对工程的一般损失赔偿责任。由他人原因造成的缺陷，建设单位负责组织维修，乙方不承担费用。</w:t>
      </w:r>
      <w:r/>
    </w:p>
    <w:p>
      <w:pPr>
        <w:ind w:firstLine="21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七、本工程质量保修书作为施工合同附件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与施工合同具有同等效力。 </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发包人：(公章)                            承包人：(公章)</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地  址：                                  地  址：                                   </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法定代表人</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或</w:t>
      </w:r>
      <w:r>
        <w:rPr>
          <w:rFonts w:hint="eastAsia" w:ascii="宋体" w:hAnsi="宋体" w:eastAsia="宋体" w:cs="宋体"/>
          <w:color w:val="auto"/>
          <w:sz w:val="21"/>
          <w:szCs w:val="21"/>
        </w:rPr>
        <w:t xml:space="preserve">委托代理人（签字</w:t>
      </w:r>
      <w:r>
        <w:rPr>
          <w:rFonts w:hint="eastAsia" w:ascii="宋体" w:hAnsi="宋体" w:eastAsia="宋体" w:cs="宋体"/>
          <w:color w:val="auto"/>
          <w:sz w:val="21"/>
          <w:szCs w:val="21"/>
          <w:lang w:val="en-US" w:eastAsia="zh-CN"/>
        </w:rPr>
        <w:t xml:space="preserve">或盖章</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或</w:t>
      </w:r>
      <w:r>
        <w:rPr>
          <w:rFonts w:hint="eastAsia" w:ascii="宋体" w:hAnsi="宋体" w:eastAsia="宋体" w:cs="宋体"/>
          <w:color w:val="auto"/>
          <w:sz w:val="21"/>
          <w:szCs w:val="21"/>
        </w:rPr>
        <w:t xml:space="preserve">委托代理人（签字</w:t>
      </w:r>
      <w:r>
        <w:rPr>
          <w:rFonts w:hint="eastAsia" w:ascii="宋体" w:hAnsi="宋体" w:eastAsia="宋体" w:cs="宋体"/>
          <w:color w:val="auto"/>
          <w:sz w:val="21"/>
          <w:szCs w:val="21"/>
          <w:lang w:val="en-US" w:eastAsia="zh-CN"/>
        </w:rPr>
        <w:t xml:space="preserve">或盖章</w:t>
      </w:r>
      <w:r>
        <w:rPr>
          <w:rFonts w:hint="eastAsia" w:ascii="宋体" w:hAnsi="宋体" w:eastAsia="宋体" w:cs="宋体"/>
          <w:color w:val="auto"/>
          <w:sz w:val="21"/>
          <w:szCs w:val="21"/>
        </w:rPr>
        <w:t xml:space="preserve">）：       </w:t>
      </w:r>
      <w:r/>
    </w:p>
    <w:p>
      <w:pPr>
        <w:ind w:left="0"/>
        <w:jc w:val="left"/>
        <w:keepLines w:val="0"/>
        <w:keepNext w:val="0"/>
        <w:pageBreakBefore w:val="0"/>
        <w:spacing w:line="4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  话：                                  电  话： </w:t>
      </w:r>
      <w:r/>
    </w:p>
    <w:p>
      <w:pPr>
        <w:rPr>
          <w:rFonts w:hint="default" w:ascii="Calibri" w:hAnsi="Calibri" w:cs="Times New Roman"/>
          <w:color w:val="auto"/>
          <w:sz w:val="21"/>
          <w:szCs w:val="21"/>
        </w:rPr>
      </w:pPr>
      <w:r>
        <w:rPr>
          <w:rFonts w:hint="default" w:ascii="Calibri" w:hAnsi="Calibri" w:cs="Times New Roman"/>
          <w:color w:val="auto"/>
          <w:sz w:val="21"/>
          <w:szCs w:val="21"/>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outlineLvl w:val="0"/>
      </w:pPr>
      <w:r>
        <w:rPr>
          <w:rFonts w:hint="eastAsia" w:ascii="宋体" w:hAnsi="宋体" w:eastAsia="宋体" w:cs="宋体"/>
          <w:b/>
          <w:color w:val="auto"/>
          <w:sz w:val="36"/>
          <w:szCs w:val="36"/>
        </w:rPr>
        <w:t xml:space="preserve">第六章   响应文件格式</w:t>
      </w:r>
      <w:bookmarkEnd w:id="697"/>
      <w:r/>
      <w:r/>
    </w:p>
    <w:p>
      <w:pPr>
        <w:jc w:val="left"/>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widowControl/>
        <w:rPr>
          <w:rFonts w:hint="eastAsia" w:ascii="宋体" w:hAnsi="宋体" w:eastAsia="宋体" w:cs="宋体"/>
          <w:b/>
          <w:color w:val="auto"/>
          <w:sz w:val="24"/>
        </w:rPr>
      </w:pPr>
      <w:r>
        <w:rPr>
          <w:rFonts w:hint="eastAsia" w:ascii="宋体" w:hAnsi="宋体" w:eastAsia="宋体" w:cs="宋体"/>
          <w:b/>
          <w:color w:val="auto"/>
          <w:sz w:val="24"/>
        </w:rPr>
      </w:r>
      <w:r/>
    </w:p>
    <w:p>
      <w:pPr>
        <w:ind w:left="142"/>
        <w:spacing w:line="360" w:lineRule="auto"/>
        <w:tabs>
          <w:tab w:val="left" w:pos="900" w:leader="none"/>
          <w:tab w:val="left" w:pos="1980" w:leader="none"/>
        </w:tabs>
        <w:rPr>
          <w:rFonts w:hint="eastAsia" w:ascii="宋体" w:hAnsi="宋体" w:eastAsia="宋体" w:cs="宋体"/>
          <w:b/>
          <w:color w:val="auto"/>
          <w:sz w:val="24"/>
        </w:rPr>
      </w:pPr>
      <w:r>
        <w:rPr>
          <w:rFonts w:hint="eastAsia" w:ascii="宋体" w:hAnsi="宋体" w:eastAsia="宋体" w:cs="宋体"/>
          <w:b/>
          <w:color w:val="auto"/>
          <w:sz w:val="24"/>
        </w:rPr>
        <w:t xml:space="preserve">供应商编制文件须知</w:t>
      </w:r>
      <w:r/>
    </w:p>
    <w:p>
      <w:pPr>
        <w:ind w:left="142"/>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rPr>
        <w:t xml:space="preserve">否则响应无效</w:t>
      </w:r>
      <w:r>
        <w:rPr>
          <w:rFonts w:hint="eastAsia" w:ascii="宋体" w:hAnsi="宋体" w:eastAsia="宋体" w:cs="宋体"/>
          <w:color w:val="auto"/>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t xml:space="preserve">4、实行电子化不见面交易方式的，加盖公章、签名等均通过响应文件编制工具加盖电子公章、</w:t>
      </w:r>
      <w:r>
        <w:rPr>
          <w:rFonts w:hint="eastAsia" w:ascii="宋体" w:hAnsi="宋体" w:eastAsia="宋体" w:cs="宋体"/>
          <w:color w:val="auto"/>
          <w:sz w:val="24"/>
          <w:szCs w:val="20"/>
        </w:rPr>
        <w:t xml:space="preserve">签字、签章或印鉴</w:t>
      </w:r>
      <w:r>
        <w:rPr>
          <w:rFonts w:hint="eastAsia" w:ascii="宋体" w:hAnsi="宋体" w:eastAsia="宋体" w:cs="宋体"/>
          <w:color w:val="auto"/>
          <w:sz w:val="24"/>
        </w:rPr>
        <w:t xml:space="preserve">。</w:t>
      </w:r>
      <w:r/>
    </w:p>
    <w:p>
      <w:pPr>
        <w:ind w:left="142"/>
        <w:spacing w:line="360" w:lineRule="auto"/>
        <w:tabs>
          <w:tab w:val="left" w:pos="900" w:leader="none"/>
          <w:tab w:val="left" w:pos="1980" w:leader="none"/>
        </w:tabs>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br w:type="page" w:clear="all"/>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rPr>
          <w:rFonts w:hint="eastAsia" w:ascii="宋体" w:hAnsi="宋体" w:eastAsia="宋体" w:cs="宋体"/>
          <w:b/>
          <w:color w:val="auto"/>
          <w:sz w:val="24"/>
        </w:rPr>
      </w:pPr>
      <w:r>
        <w:rPr>
          <w:rFonts w:hint="eastAsia" w:ascii="宋体" w:hAnsi="宋体" w:eastAsia="宋体" w:cs="宋体"/>
          <w:b/>
          <w:color w:val="auto"/>
          <w:spacing w:val="20"/>
          <w:sz w:val="24"/>
        </w:rPr>
        <w:t xml:space="preserve">响应文件</w:t>
      </w:r>
      <w:r>
        <w:rPr>
          <w:rFonts w:hint="eastAsia" w:ascii="宋体" w:hAnsi="宋体" w:eastAsia="宋体" w:cs="宋体"/>
          <w:b/>
          <w:color w:val="auto"/>
          <w:sz w:val="24"/>
        </w:rPr>
        <w:t xml:space="preserve">封面（非实质性格式）</w:t>
      </w:r>
      <w:r/>
    </w:p>
    <w:p>
      <w:pPr>
        <w:jc w:val="center"/>
        <w:rPr>
          <w:rFonts w:hint="eastAsia" w:ascii="宋体" w:hAnsi="宋体" w:eastAsia="宋体" w:cs="宋体"/>
          <w:color w:val="auto"/>
          <w:szCs w:val="21"/>
        </w:rPr>
      </w:pPr>
      <w:r>
        <w:rPr>
          <w:rFonts w:hint="eastAsia" w:ascii="宋体" w:hAnsi="宋体" w:eastAsia="宋体" w:cs="宋体"/>
          <w:color w:val="auto"/>
          <w:szCs w:val="21"/>
        </w:rPr>
      </w:r>
      <w:r/>
    </w:p>
    <w:p>
      <w:pPr>
        <w:jc w:val="center"/>
        <w:rPr>
          <w:rFonts w:hint="eastAsia" w:ascii="宋体" w:hAnsi="宋体" w:eastAsia="宋体" w:cs="宋体"/>
          <w:b/>
          <w:color w:val="auto"/>
          <w:spacing w:val="60"/>
          <w:sz w:val="84"/>
          <w:szCs w:val="84"/>
        </w:rPr>
      </w:pPr>
      <w:r>
        <w:rPr>
          <w:rFonts w:hint="eastAsia" w:ascii="宋体" w:hAnsi="宋体" w:eastAsia="宋体" w:cs="宋体"/>
          <w:b/>
          <w:color w:val="auto"/>
          <w:spacing w:val="60"/>
          <w:sz w:val="84"/>
          <w:szCs w:val="84"/>
        </w:rPr>
        <w:t xml:space="preserve">响 应 文 件</w:t>
      </w:r>
      <w:r/>
    </w:p>
    <w:p>
      <w:pPr>
        <w:jc w:val="center"/>
        <w:rPr>
          <w:rFonts w:hint="eastAsia" w:ascii="宋体" w:hAnsi="宋体" w:eastAsia="宋体" w:cs="宋体"/>
          <w:b/>
          <w:color w:val="auto"/>
          <w:spacing w:val="60"/>
          <w:sz w:val="52"/>
          <w:szCs w:val="52"/>
        </w:rPr>
      </w:pPr>
      <w:r>
        <w:rPr>
          <w:rFonts w:hint="eastAsia" w:ascii="宋体" w:hAnsi="宋体" w:eastAsia="宋体" w:cs="宋体"/>
          <w:b/>
          <w:color w:val="auto"/>
          <w:spacing w:val="60"/>
          <w:sz w:val="52"/>
          <w:szCs w:val="52"/>
        </w:rPr>
      </w:r>
      <w:r/>
    </w:p>
    <w:p>
      <w:pPr>
        <w:ind w:firstLine="542"/>
        <w:rPr>
          <w:rFonts w:hint="eastAsia" w:ascii="宋体" w:hAnsi="宋体" w:eastAsia="宋体" w:cs="宋体"/>
          <w:b/>
          <w:color w:val="auto"/>
          <w:spacing w:val="20"/>
          <w:sz w:val="32"/>
          <w:szCs w:val="32"/>
        </w:rPr>
      </w:pPr>
      <w:r>
        <w:rPr>
          <w:rFonts w:hint="eastAsia" w:ascii="宋体" w:hAnsi="宋体" w:eastAsia="宋体" w:cs="宋体"/>
          <w:b/>
          <w:color w:val="auto"/>
          <w:spacing w:val="20"/>
          <w:sz w:val="32"/>
          <w:szCs w:val="32"/>
        </w:rPr>
      </w:r>
      <w:r/>
    </w:p>
    <w:p>
      <w:pPr>
        <w:ind w:firstLine="542"/>
        <w:rPr>
          <w:rFonts w:hint="eastAsia" w:ascii="宋体" w:hAnsi="宋体" w:eastAsia="宋体" w:cs="宋体"/>
          <w:b/>
          <w:color w:val="auto"/>
          <w:spacing w:val="20"/>
          <w:sz w:val="32"/>
          <w:szCs w:val="32"/>
        </w:rPr>
      </w:pPr>
      <w:r>
        <w:rPr>
          <w:rFonts w:hint="eastAsia" w:ascii="宋体" w:hAnsi="宋体" w:eastAsia="宋体" w:cs="宋体"/>
          <w:b/>
          <w:color w:val="auto"/>
          <w:spacing w:val="20"/>
          <w:sz w:val="32"/>
          <w:szCs w:val="32"/>
        </w:rPr>
      </w:r>
      <w:r/>
    </w:p>
    <w:p>
      <w:pPr>
        <w:ind w:firstLine="1084"/>
        <w:rPr>
          <w:rFonts w:hint="eastAsia" w:ascii="宋体" w:hAnsi="宋体" w:eastAsia="宋体" w:cs="宋体"/>
          <w:b/>
          <w:color w:val="auto"/>
          <w:sz w:val="36"/>
        </w:rPr>
      </w:pPr>
      <w:r>
        <w:rPr>
          <w:rFonts w:hint="eastAsia" w:ascii="宋体" w:hAnsi="宋体" w:eastAsia="宋体" w:cs="宋体"/>
          <w:b/>
          <w:color w:val="auto"/>
          <w:sz w:val="36"/>
        </w:rPr>
        <w:t xml:space="preserve">项 目 名 称：</w:t>
      </w:r>
      <w:r>
        <w:rPr>
          <w:rFonts w:hint="eastAsia" w:ascii="宋体" w:hAnsi="宋体" w:eastAsia="宋体" w:cs="宋体"/>
          <w:b/>
          <w:color w:val="auto"/>
          <w:sz w:val="36"/>
          <w:u w:val="single"/>
        </w:rPr>
        <w:t xml:space="preserve">               </w:t>
      </w:r>
      <w:r/>
    </w:p>
    <w:p>
      <w:pPr>
        <w:ind w:firstLine="1084"/>
        <w:rPr>
          <w:rFonts w:hint="eastAsia" w:ascii="宋体" w:hAnsi="宋体" w:eastAsia="宋体" w:cs="宋体"/>
          <w:b/>
          <w:color w:val="auto"/>
          <w:sz w:val="36"/>
          <w:u w:val="single"/>
        </w:rPr>
      </w:pPr>
      <w:r>
        <w:rPr>
          <w:rFonts w:hint="eastAsia" w:ascii="宋体" w:hAnsi="宋体" w:eastAsia="宋体" w:cs="宋体"/>
          <w:b/>
          <w:color w:val="auto"/>
          <w:sz w:val="36"/>
        </w:rPr>
        <w:t xml:space="preserve">项 目 编 号：</w:t>
      </w:r>
      <w:r>
        <w:rPr>
          <w:rFonts w:hint="eastAsia" w:ascii="宋体" w:hAnsi="宋体" w:eastAsia="宋体" w:cs="宋体"/>
          <w:b/>
          <w:color w:val="auto"/>
          <w:sz w:val="36"/>
          <w:u w:val="single"/>
        </w:rPr>
        <w:t xml:space="preserve">               </w:t>
      </w:r>
      <w:r/>
    </w:p>
    <w:p>
      <w:pPr>
        <w:rPr>
          <w:rFonts w:hint="eastAsia" w:ascii="宋体" w:hAnsi="宋体" w:eastAsia="宋体" w:cs="宋体"/>
          <w:b/>
          <w:color w:val="auto"/>
          <w:sz w:val="36"/>
          <w:u w:val="single"/>
        </w:rPr>
      </w:pPr>
      <w:r>
        <w:rPr>
          <w:rFonts w:hint="eastAsia" w:ascii="宋体" w:hAnsi="宋体" w:eastAsia="宋体" w:cs="宋体"/>
          <w:b/>
          <w:color w:val="auto"/>
          <w:sz w:val="36"/>
        </w:rPr>
        <w:t xml:space="preserve">      供应商名称 ：</w:t>
      </w:r>
      <w:r>
        <w:rPr>
          <w:rFonts w:hint="eastAsia" w:ascii="宋体" w:hAnsi="宋体" w:eastAsia="宋体" w:cs="宋体"/>
          <w:b/>
          <w:color w:val="auto"/>
          <w:sz w:val="36"/>
          <w:u w:val="single"/>
        </w:rPr>
        <w:t xml:space="preserve">               </w:t>
      </w:r>
      <w:r/>
    </w:p>
    <w:p>
      <w:pPr>
        <w:rPr>
          <w:rFonts w:hint="eastAsia" w:ascii="宋体" w:hAnsi="宋体" w:eastAsia="宋体" w:cs="宋体"/>
          <w:b/>
          <w:color w:val="auto"/>
          <w:sz w:val="36"/>
        </w:rPr>
      </w:pPr>
      <w:r>
        <w:rPr>
          <w:rFonts w:hint="eastAsia" w:ascii="宋体" w:hAnsi="宋体" w:eastAsia="宋体" w:cs="宋体"/>
          <w:b/>
          <w:color w:val="auto"/>
          <w:sz w:val="36"/>
        </w:rPr>
        <w:t xml:space="preserve">      日      期 ：</w:t>
      </w:r>
      <w:r>
        <w:rPr>
          <w:rFonts w:hint="eastAsia" w:ascii="宋体" w:hAnsi="宋体" w:eastAsia="宋体" w:cs="宋体"/>
          <w:b/>
          <w:color w:val="auto"/>
          <w:sz w:val="36"/>
          <w:u w:val="single"/>
        </w:rPr>
        <w:t xml:space="preserve">               </w:t>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rPr>
          <w:rFonts w:hint="eastAsia" w:ascii="宋体" w:hAnsi="宋体" w:eastAsia="宋体" w:cs="宋体"/>
          <w:b/>
          <w:color w:val="auto"/>
        </w:rPr>
      </w:pPr>
      <w:r>
        <w:rPr>
          <w:rFonts w:hint="eastAsia" w:ascii="宋体" w:hAnsi="宋体" w:eastAsia="宋体" w:cs="宋体"/>
          <w:b/>
          <w:color w:val="auto"/>
          <w:spacing w:val="20"/>
          <w:sz w:val="32"/>
          <w:szCs w:val="32"/>
        </w:rPr>
        <w:br w:type="page" w:clear="all"/>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1 </w:t>
      </w:r>
      <w:r>
        <w:rPr>
          <w:rFonts w:hint="eastAsia" w:ascii="宋体" w:hAnsi="宋体" w:eastAsia="宋体" w:cs="宋体"/>
          <w:color w:val="auto"/>
          <w:sz w:val="24"/>
        </w:rPr>
        <w:t xml:space="preserve">满足《中华人民共和国政府采购法》第二十二条规定及法律法规的其他规定</w:t>
      </w:r>
      <w:r/>
    </w:p>
    <w:p>
      <w:pPr>
        <w:pStyle w:val="896"/>
        <w:rPr>
          <w:rFonts w:hint="eastAsia" w:ascii="宋体" w:hAnsi="宋体" w:eastAsia="宋体" w:cs="宋体"/>
          <w:b w:val="0"/>
          <w:bCs/>
          <w:color w:val="auto"/>
          <w:u w:val="none"/>
        </w:rPr>
      </w:pPr>
      <w:r>
        <w:rPr>
          <w:rFonts w:hint="eastAsia" w:ascii="宋体" w:hAnsi="宋体" w:eastAsia="宋体" w:cs="宋体"/>
          <w:b w:val="0"/>
          <w:color w:val="auto"/>
          <w:u w:val="none"/>
        </w:rPr>
        <w:t xml:space="preserve">1-1 供应商资格声明函（实质性格式）</w:t>
      </w:r>
      <w:r/>
    </w:p>
    <w:p>
      <w:pPr>
        <w:jc w:val="center"/>
        <w:spacing w:before="120" w:line="360" w:lineRule="auto"/>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before="120" w:line="360" w:lineRule="auto"/>
        <w:widowControl/>
        <w:rPr>
          <w:rFonts w:hint="eastAsia" w:ascii="宋体" w:hAnsi="宋体" w:eastAsia="宋体" w:cs="宋体"/>
          <w:color w:val="auto"/>
          <w:szCs w:val="21"/>
        </w:rPr>
      </w:pPr>
      <w:r>
        <w:rPr>
          <w:rFonts w:hint="eastAsia" w:ascii="宋体" w:hAnsi="宋体" w:eastAsia="宋体" w:cs="宋体"/>
          <w:b/>
          <w:color w:val="auto"/>
          <w:sz w:val="28"/>
          <w:szCs w:val="28"/>
        </w:rPr>
        <w:t xml:space="preserve">供应商资格声明函</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致：</w:t>
      </w:r>
      <w:r/>
    </w:p>
    <w:p>
      <w:pPr>
        <w:pStyle w:val="1065"/>
        <w:ind w:firstLine="960"/>
        <w:spacing w:line="460" w:lineRule="exact"/>
        <w:rPr>
          <w:rFonts w:hint="eastAsia" w:ascii="宋体" w:hAnsi="宋体" w:eastAsia="宋体" w:cs="宋体"/>
          <w:color w:val="auto"/>
          <w:u w:val="single"/>
        </w:rPr>
      </w:pPr>
      <w:r>
        <w:rPr>
          <w:rFonts w:hint="eastAsia" w:ascii="宋体" w:hAnsi="宋体" w:eastAsia="宋体" w:cs="宋体"/>
          <w:color w:val="auto"/>
          <w:u w:val="single"/>
        </w:rPr>
        <w:t xml:space="preserve">（采购人名称）</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按照《中华人民共和国政府采购法》第二十二条和磋商文件的规定，我单位郑重声明如下：</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一、我单位是按照中华人民共和国法律规定登记注册的，注册地点为</w:t>
      </w:r>
      <w:r>
        <w:rPr>
          <w:rFonts w:hint="eastAsia" w:ascii="宋体" w:hAnsi="宋体" w:eastAsia="宋体" w:cs="宋体"/>
          <w:color w:val="auto"/>
          <w:u w:val="single"/>
        </w:rPr>
        <w:t xml:space="preserve">         </w:t>
      </w:r>
      <w:r>
        <w:rPr>
          <w:rFonts w:hint="eastAsia" w:ascii="宋体" w:hAnsi="宋体" w:eastAsia="宋体" w:cs="宋体"/>
          <w:color w:val="auto"/>
        </w:rPr>
        <w:t xml:space="preserve">，全称为</w:t>
      </w:r>
      <w:r>
        <w:rPr>
          <w:rFonts w:hint="eastAsia" w:ascii="宋体" w:hAnsi="宋体" w:eastAsia="宋体" w:cs="宋体"/>
          <w:color w:val="auto"/>
          <w:u w:val="single"/>
        </w:rPr>
        <w:t xml:space="preserve">        </w:t>
      </w:r>
      <w:r>
        <w:rPr>
          <w:rFonts w:hint="eastAsia" w:ascii="宋体" w:hAnsi="宋体" w:eastAsia="宋体" w:cs="宋体"/>
          <w:color w:val="auto"/>
        </w:rPr>
        <w:t xml:space="preserve">，统一社会信用代码为</w:t>
      </w:r>
      <w:r>
        <w:rPr>
          <w:rFonts w:hint="eastAsia" w:ascii="宋体" w:hAnsi="宋体" w:eastAsia="宋体" w:cs="宋体"/>
          <w:color w:val="auto"/>
          <w:u w:val="single"/>
        </w:rPr>
        <w:t xml:space="preserve">           </w:t>
      </w:r>
      <w:r>
        <w:rPr>
          <w:rFonts w:hint="eastAsia" w:ascii="宋体" w:hAnsi="宋体" w:eastAsia="宋体" w:cs="宋体"/>
          <w:color w:val="auto"/>
        </w:rPr>
        <w:t xml:space="preserve"> ，法定代表人（单位负责人）为</w:t>
      </w:r>
      <w:r>
        <w:rPr>
          <w:rFonts w:hint="eastAsia" w:ascii="宋体" w:hAnsi="宋体" w:eastAsia="宋体" w:cs="宋体"/>
          <w:color w:val="auto"/>
          <w:u w:val="single"/>
        </w:rPr>
        <w:t xml:space="preserve">         </w:t>
      </w:r>
      <w:r>
        <w:rPr>
          <w:rFonts w:hint="eastAsia" w:ascii="宋体" w:hAnsi="宋体" w:eastAsia="宋体" w:cs="宋体"/>
          <w:color w:val="auto"/>
        </w:rPr>
        <w:t xml:space="preserve">，具有独立承担民事责任的能力</w:t>
      </w:r>
      <w:r>
        <w:rPr>
          <w:rFonts w:hint="eastAsia" w:ascii="宋体" w:hAnsi="宋体" w:eastAsia="宋体" w:cs="宋体"/>
          <w:b/>
          <w:color w:val="auto"/>
        </w:rPr>
        <w:t xml:space="preserve">（如属于分公司经总公司授权参与项目，由总公司承担民事责任的，需提供总公司项目授权书）</w:t>
      </w:r>
      <w:r>
        <w:rPr>
          <w:rFonts w:hint="eastAsia" w:ascii="宋体" w:hAnsi="宋体" w:eastAsia="宋体" w:cs="宋体"/>
          <w:color w:val="auto"/>
        </w:rPr>
        <w:t xml:space="preserve">。</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二、我单位未被“国家企业信用信息系统”列入经营异常名录或者严重违法企业名单。</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三、我单位具有良好的商业信誉（指供应商经营状况良好，无本资格声明第十条情形）和健全的财务会计制度。</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四、我单位依法进行纳税和社会保险申报并实际履行了义务。</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五、我单位具有履行本项目采购合同所必需的设备和专业技术能力，并具有履行合同的良好记录。为履行本项采购合同我单位具备如下主要设备和主要专业技术能力:</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七、我单位具备法律、行政法规规定的其他条件。</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八、与我单位存在“单位负责人为同一人或者存在直接控股、管理关系”的其他单位信息如下（如无此情形的，填写“无”）：</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1、与我单位的法定代表人（单位负责人）为同一人的其他单位如下：</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2、我单位直接控股的其他单位如下：</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3、与我单位存在管理关系的其他单位如下：</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九、我单位不属于为本项目提供整体设计、规范编制或者项目管理、监理、检测等服务的供应商。</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十、我单位无以下不良信用记录情形：</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1、在“信用中国”网站被列入失信被执行人和重大税收违法案件当事人名单；</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2、在“中国政府采购网”网站被列入政府采购严重违法失信行为记录名单；</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3、不符合《政府采购法》第二十二条规定的条件。</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我单位保证上述声明的事项都是真实的，如有虚假，我单位愿意承担相应的法律责任，并承担因此所造成的一切损失。</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                                     供应商：（加盖公章）</w:t>
      </w:r>
      <w:r/>
    </w:p>
    <w:p>
      <w:pPr>
        <w:pStyle w:val="1065"/>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                    法定代表人（或单位负责人）签字或盖章：</w:t>
      </w:r>
      <w:r/>
    </w:p>
    <w:p>
      <w:pPr>
        <w:pStyle w:val="1065"/>
        <w:ind w:firstLine="4920"/>
        <w:spacing w:line="460" w:lineRule="exact"/>
        <w:rPr>
          <w:rFonts w:hint="eastAsia" w:ascii="宋体" w:hAnsi="宋体" w:eastAsia="宋体" w:cs="宋体"/>
          <w:color w:val="auto"/>
        </w:rPr>
      </w:pPr>
      <w:r>
        <w:rPr>
          <w:rFonts w:hint="eastAsia" w:ascii="宋体" w:hAnsi="宋体" w:eastAsia="宋体" w:cs="宋体"/>
          <w:color w:val="auto"/>
        </w:rPr>
        <w:t xml:space="preserve">日期：    年    月    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color w:val="auto"/>
          <w:sz w:val="24"/>
        </w:rPr>
        <w:sectPr>
          <w:headerReference w:type="default" r:id="rId9"/>
          <w:footerReference w:type="default" r:id="rId15"/>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2 落实政府采购政策需满足的资格要求</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2-1 中小企业声明函</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说明：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tabs>
          <w:tab w:val="left" w:pos="5580" w:leader="none"/>
        </w:tabs>
        <w:rPr>
          <w:rFonts w:hint="eastAsia" w:ascii="宋体" w:hAnsi="宋体" w:eastAsia="宋体" w:cs="宋体"/>
          <w:b/>
          <w:bCs/>
          <w:color w:val="auto"/>
          <w:sz w:val="24"/>
        </w:rPr>
      </w:pPr>
      <w:r>
        <w:rPr>
          <w:rFonts w:hint="eastAsia" w:ascii="宋体" w:hAnsi="宋体" w:eastAsia="宋体" w:cs="宋体"/>
          <w:b/>
          <w:bCs/>
          <w:color w:val="auto"/>
          <w:sz w:val="24"/>
        </w:rPr>
        <w:t xml:space="preserve">（2）如本项目（包）专门面向中小/小微企业采购，须提供《中小企业声明函》</w:t>
      </w:r>
      <w:r>
        <w:rPr>
          <w:rFonts w:hint="eastAsia" w:ascii="宋体" w:hAnsi="宋体" w:eastAsia="宋体" w:cs="宋体"/>
          <w:b/>
          <w:bCs/>
          <w:color w:val="auto"/>
          <w:sz w:val="24"/>
          <w:szCs w:val="20"/>
        </w:rPr>
        <w:t xml:space="preserve">（实质性格式</w:t>
      </w:r>
      <w:r>
        <w:rPr>
          <w:rFonts w:hint="eastAsia" w:ascii="宋体" w:hAnsi="宋体" w:eastAsia="宋体" w:cs="宋体"/>
          <w:b/>
          <w:bCs/>
          <w:color w:val="auto"/>
          <w:sz w:val="24"/>
          <w:szCs w:val="20"/>
          <w:lang w:eastAsia="zh-CN"/>
        </w:rPr>
        <w:t xml:space="preserve">，</w:t>
      </w:r>
      <w:r>
        <w:rPr>
          <w:rFonts w:hint="eastAsia" w:ascii="宋体" w:hAnsi="宋体" w:eastAsia="宋体" w:cs="宋体"/>
          <w:b/>
          <w:bCs/>
          <w:color w:val="auto"/>
          <w:sz w:val="24"/>
          <w:szCs w:val="20"/>
          <w:highlight w:val="none"/>
          <w:lang w:val="en-US" w:eastAsia="zh-CN"/>
        </w:rPr>
        <w:t xml:space="preserve">否则作为无效响应处理</w:t>
      </w:r>
      <w:r>
        <w:rPr>
          <w:rFonts w:hint="eastAsia" w:ascii="宋体" w:hAnsi="宋体" w:eastAsia="宋体" w:cs="宋体"/>
          <w:b/>
          <w:bCs/>
          <w:color w:val="auto"/>
          <w:sz w:val="24"/>
          <w:szCs w:val="20"/>
        </w:rPr>
        <w:t xml:space="preserve">）</w:t>
      </w:r>
      <w:r>
        <w:rPr>
          <w:rFonts w:hint="eastAsia" w:ascii="宋体" w:hAnsi="宋体" w:eastAsia="宋体" w:cs="宋体"/>
          <w:b/>
          <w:bCs/>
          <w:color w:val="auto"/>
          <w:sz w:val="24"/>
        </w:rPr>
        <w:t xml:space="preserve">。</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（4）其它</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jc w:val="center"/>
        <w:widowControl/>
        <w:rPr>
          <w:rFonts w:hint="eastAsia" w:ascii="宋体" w:hAnsi="宋体" w:eastAsia="宋体" w:cs="宋体"/>
          <w:b/>
          <w:bCs/>
          <w:color w:val="auto"/>
          <w:sz w:val="36"/>
          <w:szCs w:val="36"/>
        </w:rPr>
      </w:pPr>
      <w:r>
        <w:rPr>
          <w:rFonts w:hint="eastAsia" w:ascii="宋体" w:hAnsi="宋体" w:eastAsia="宋体" w:cs="宋体"/>
          <w:color w:val="auto"/>
          <w:sz w:val="24"/>
        </w:rPr>
        <w:br w:type="page" w:clear="all"/>
      </w:r>
      <w:r>
        <w:rPr>
          <w:rFonts w:hint="eastAsia" w:ascii="宋体" w:hAnsi="宋体" w:eastAsia="宋体" w:cs="宋体"/>
          <w:b/>
          <w:bCs/>
          <w:color w:val="auto"/>
          <w:sz w:val="36"/>
          <w:szCs w:val="36"/>
        </w:rPr>
        <w:t xml:space="preserve">中小企业声明函（</w:t>
      </w:r>
      <w:r>
        <w:rPr>
          <w:rFonts w:hint="eastAsia" w:ascii="宋体" w:hAnsi="宋体" w:cs="宋体"/>
          <w:b/>
          <w:bCs/>
          <w:color w:val="auto"/>
          <w:sz w:val="36"/>
          <w:szCs w:val="36"/>
          <w:lang w:val="en-US" w:eastAsia="zh-CN"/>
        </w:rPr>
        <w:t xml:space="preserve">工程</w:t>
      </w:r>
      <w:r>
        <w:rPr>
          <w:rFonts w:hint="eastAsia" w:ascii="宋体" w:hAnsi="宋体" w:eastAsia="宋体" w:cs="宋体"/>
          <w:b/>
          <w:bCs/>
          <w:color w:val="auto"/>
          <w:sz w:val="36"/>
          <w:szCs w:val="36"/>
        </w:rPr>
        <w:t xml:space="preserve">）格式</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1.</w:t>
      </w:r>
      <w:r>
        <w:rPr>
          <w:rFonts w:hint="eastAsia" w:ascii="宋体" w:hAnsi="宋体" w:eastAsia="宋体" w:cs="宋体"/>
          <w:color w:val="auto"/>
          <w:spacing w:val="6"/>
          <w:sz w:val="24"/>
          <w:u w:val="single"/>
        </w:rPr>
        <w:t xml:space="preserve">（标的名称）</w:t>
      </w:r>
      <w:r>
        <w:rPr>
          <w:rFonts w:hint="eastAsia" w:ascii="宋体" w:hAnsi="宋体" w:eastAsia="宋体" w:cs="宋体"/>
          <w:color w:val="auto"/>
          <w:spacing w:val="6"/>
          <w:sz w:val="24"/>
        </w:rPr>
        <w:t xml:space="preserve">，属于</w:t>
      </w:r>
      <w:r>
        <w:rPr>
          <w:rFonts w:hint="eastAsia" w:ascii="宋体" w:hAnsi="宋体" w:eastAsia="宋体" w:cs="宋体"/>
          <w:color w:val="auto"/>
          <w:spacing w:val="6"/>
          <w:sz w:val="24"/>
          <w:u w:val="single"/>
        </w:rPr>
        <w:t xml:space="preserve">（采购文件中明确的所属行业）</w:t>
      </w:r>
      <w:r>
        <w:rPr>
          <w:rFonts w:hint="eastAsia" w:ascii="宋体" w:hAnsi="宋体" w:eastAsia="宋体" w:cs="宋体"/>
          <w:color w:val="auto"/>
          <w:spacing w:val="6"/>
          <w:sz w:val="24"/>
        </w:rPr>
        <w:t xml:space="preserve">行业；承建（承接）企业为</w:t>
      </w:r>
      <w:r>
        <w:rPr>
          <w:rFonts w:hint="eastAsia" w:ascii="宋体" w:hAnsi="宋体" w:eastAsia="宋体" w:cs="宋体"/>
          <w:color w:val="auto"/>
          <w:spacing w:val="6"/>
          <w:sz w:val="24"/>
          <w:u w:val="single"/>
        </w:rPr>
        <w:t xml:space="preserve">（企业名称）</w:t>
      </w:r>
      <w:r>
        <w:rPr>
          <w:rFonts w:hint="eastAsia" w:ascii="宋体" w:hAnsi="宋体" w:eastAsia="宋体" w:cs="宋体"/>
          <w:color w:val="auto"/>
          <w:spacing w:val="6"/>
          <w:sz w:val="24"/>
        </w:rPr>
        <w:t xml:space="preserve">，从业人员______人，营业收入为______万元，资产总额为______万元</w:t>
      </w:r>
      <w:r>
        <w:rPr>
          <w:rFonts w:hint="eastAsia" w:ascii="宋体" w:hAnsi="宋体" w:eastAsia="宋体" w:cs="宋体"/>
          <w:color w:val="auto"/>
          <w:spacing w:val="6"/>
          <w:sz w:val="24"/>
          <w:vertAlign w:val="superscript"/>
        </w:rPr>
        <w:t xml:space="preserve">1</w:t>
      </w:r>
      <w:r>
        <w:rPr>
          <w:rFonts w:hint="eastAsia" w:ascii="宋体" w:hAnsi="宋体" w:eastAsia="宋体" w:cs="宋体"/>
          <w:color w:val="auto"/>
          <w:spacing w:val="6"/>
          <w:sz w:val="24"/>
        </w:rPr>
        <w:t xml:space="preserve">，属于（中型企业、小型企业、微型企业）；</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2.</w:t>
      </w:r>
      <w:r>
        <w:rPr>
          <w:rFonts w:hint="eastAsia" w:ascii="宋体" w:hAnsi="宋体" w:eastAsia="宋体" w:cs="宋体"/>
          <w:color w:val="auto"/>
          <w:spacing w:val="6"/>
          <w:sz w:val="24"/>
          <w:u w:val="single"/>
        </w:rPr>
        <w:t xml:space="preserve">（标的名称）</w:t>
      </w:r>
      <w:r>
        <w:rPr>
          <w:rFonts w:hint="eastAsia" w:ascii="宋体" w:hAnsi="宋体" w:eastAsia="宋体" w:cs="宋体"/>
          <w:color w:val="auto"/>
          <w:spacing w:val="6"/>
          <w:sz w:val="24"/>
        </w:rPr>
        <w:t xml:space="preserve">，属于</w:t>
      </w:r>
      <w:r>
        <w:rPr>
          <w:rFonts w:hint="eastAsia" w:ascii="宋体" w:hAnsi="宋体" w:eastAsia="宋体" w:cs="宋体"/>
          <w:color w:val="auto"/>
          <w:spacing w:val="6"/>
          <w:sz w:val="24"/>
          <w:u w:val="single"/>
        </w:rPr>
        <w:t xml:space="preserve">（采购文件中明确的所属行业）</w:t>
      </w:r>
      <w:r>
        <w:rPr>
          <w:rFonts w:hint="eastAsia" w:ascii="宋体" w:hAnsi="宋体" w:eastAsia="宋体" w:cs="宋体"/>
          <w:color w:val="auto"/>
          <w:spacing w:val="6"/>
          <w:sz w:val="24"/>
        </w:rPr>
        <w:t xml:space="preserve">行业；承建（承接）企业为</w:t>
      </w:r>
      <w:r>
        <w:rPr>
          <w:rFonts w:hint="eastAsia" w:ascii="宋体" w:hAnsi="宋体" w:eastAsia="宋体" w:cs="宋体"/>
          <w:color w:val="auto"/>
          <w:spacing w:val="6"/>
          <w:sz w:val="24"/>
          <w:u w:val="single"/>
        </w:rPr>
        <w:t xml:space="preserve">（企业名称）</w:t>
      </w:r>
      <w:r>
        <w:rPr>
          <w:rFonts w:hint="eastAsia" w:ascii="宋体" w:hAnsi="宋体" w:eastAsia="宋体" w:cs="宋体"/>
          <w:color w:val="auto"/>
          <w:spacing w:val="6"/>
          <w:sz w:val="24"/>
        </w:rPr>
        <w:t xml:space="preserve">，从业人员______人，营业收入为______万元，资产总额为______万元，属于</w:t>
      </w:r>
      <w:r>
        <w:rPr>
          <w:rFonts w:hint="eastAsia" w:ascii="宋体" w:hAnsi="宋体" w:eastAsia="宋体" w:cs="宋体"/>
          <w:color w:val="auto"/>
          <w:spacing w:val="6"/>
          <w:sz w:val="24"/>
          <w:u w:val="single"/>
        </w:rPr>
        <w:t xml:space="preserve">（中型企业、小型企业、微型企业）</w:t>
      </w:r>
      <w:r>
        <w:rPr>
          <w:rFonts w:hint="eastAsia" w:ascii="宋体" w:hAnsi="宋体" w:eastAsia="宋体" w:cs="宋体"/>
          <w:color w:val="auto"/>
          <w:spacing w:val="6"/>
          <w:sz w:val="24"/>
        </w:rPr>
        <w:t xml:space="preserve">；</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right="360" w:firstLine="480"/>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企业名称（加盖公章）：________</w:t>
      </w:r>
      <w:r/>
    </w:p>
    <w:p>
      <w:pPr>
        <w:ind w:right="360" w:firstLine="480"/>
        <w:jc w:val="righ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 期：________</w:t>
      </w:r>
      <w:r/>
    </w:p>
    <w:p>
      <w:pPr>
        <w:jc w:val="left"/>
        <w:rPr>
          <w:rFonts w:hint="eastAsia" w:ascii="宋体" w:hAnsi="宋体" w:eastAsia="宋体" w:cs="宋体"/>
          <w:color w:val="auto"/>
          <w:sz w:val="24"/>
          <w:szCs w:val="21"/>
        </w:rPr>
      </w:pPr>
      <w:r>
        <w:rPr>
          <w:rFonts w:hint="eastAsia" w:ascii="宋体" w:hAnsi="宋体" w:eastAsia="宋体" w:cs="宋体"/>
          <w:color w:val="auto"/>
          <w:sz w:val="24"/>
          <w:szCs w:val="21"/>
        </w:rPr>
      </w:r>
      <w:r/>
    </w:p>
    <w:p>
      <w:pPr>
        <w:jc w:val="left"/>
        <w:rPr>
          <w:rFonts w:hint="eastAsia" w:ascii="宋体" w:hAnsi="宋体" w:eastAsia="宋体" w:cs="宋体"/>
          <w:color w:val="auto"/>
          <w:sz w:val="24"/>
          <w:szCs w:val="21"/>
        </w:rPr>
      </w:pPr>
      <w:r>
        <w:rPr>
          <w:rFonts w:hint="eastAsia" w:ascii="宋体" w:hAnsi="宋体" w:eastAsia="宋体" w:cs="宋体"/>
          <w:color w:val="auto"/>
          <w:sz w:val="24"/>
          <w:szCs w:val="21"/>
        </w:rPr>
      </w:r>
      <w:r/>
    </w:p>
    <w:tbl>
      <w:tblPr>
        <w:tblStyle w:val="86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vertAlign w:val="superscript"/>
              </w:rPr>
              <w:t xml:space="preserve">1</w:t>
            </w:r>
            <w:r>
              <w:rPr>
                <w:rFonts w:hint="eastAsia" w:ascii="宋体" w:hAnsi="宋体" w:eastAsia="宋体" w:cs="宋体"/>
                <w:color w:val="auto"/>
                <w:szCs w:val="21"/>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vertAlign w:val="superscript"/>
        </w:rPr>
      </w:pPr>
      <w:r>
        <w:rPr>
          <w:rFonts w:hint="eastAsia" w:ascii="宋体" w:hAnsi="宋体" w:eastAsia="宋体" w:cs="宋体"/>
          <w:color w:val="auto"/>
          <w:szCs w:val="21"/>
          <w:vertAlign w:val="superscript"/>
        </w:rPr>
      </w:r>
      <w:r/>
    </w:p>
    <w:p>
      <w:pPr>
        <w:ind w:right="360" w:firstLine="480"/>
        <w:jc w:val="righ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before="240" w:after="240"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spacing w:before="240" w:after="240"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spacing w:before="240" w:after="240"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残疾人福利性单位声明函格式       </w:t>
      </w:r>
      <w:r/>
    </w:p>
    <w:p>
      <w:pPr>
        <w:jc w:val="center"/>
        <w:rPr>
          <w:rFonts w:hint="eastAsia" w:ascii="宋体" w:hAnsi="宋体" w:eastAsia="宋体" w:cs="宋体"/>
          <w:color w:val="auto"/>
          <w:sz w:val="36"/>
          <w:szCs w:val="36"/>
        </w:rPr>
      </w:pPr>
      <w:r>
        <w:rPr>
          <w:rFonts w:hint="eastAsia" w:ascii="宋体" w:hAnsi="宋体" w:eastAsia="宋体" w:cs="宋体"/>
          <w:color w:val="auto"/>
          <w:sz w:val="36"/>
          <w:szCs w:val="36"/>
        </w:rPr>
      </w:r>
      <w:r/>
    </w:p>
    <w:p>
      <w:pPr>
        <w:ind w:firstLine="504"/>
        <w:spacing w:line="588" w:lineRule="exact"/>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auto"/>
          <w:sz w:val="24"/>
        </w:rPr>
        <w:t xml:space="preserve">〔2017〕 141</w:t>
      </w:r>
      <w:r>
        <w:rPr>
          <w:rFonts w:hint="eastAsia" w:ascii="宋体" w:hAnsi="宋体" w:eastAsia="宋体" w:cs="宋体"/>
          <w:color w:val="auto"/>
          <w:spacing w:val="6"/>
          <w:sz w:val="24"/>
        </w:rPr>
        <w:t xml:space="preserve">号）的规定，本单位</w:t>
      </w:r>
      <w:r>
        <w:rPr>
          <w:rFonts w:hint="eastAsia" w:ascii="宋体" w:hAnsi="宋体" w:eastAsia="宋体" w:cs="宋体"/>
          <w:b/>
          <w:color w:val="auto"/>
          <w:sz w:val="24"/>
        </w:rPr>
        <w:t xml:space="preserve">（请进行勾选）</w:t>
      </w:r>
      <w:r>
        <w:rPr>
          <w:rFonts w:hint="eastAsia" w:ascii="宋体" w:hAnsi="宋体" w:eastAsia="宋体" w:cs="宋体"/>
          <w:color w:val="auto"/>
          <w:spacing w:val="6"/>
          <w:sz w:val="24"/>
        </w:rPr>
        <w:t xml:space="preserve">：</w:t>
      </w:r>
      <w:r/>
    </w:p>
    <w:p>
      <w:pPr>
        <w:ind w:firstLine="482"/>
        <w:spacing w:line="588" w:lineRule="exact"/>
        <w:rPr>
          <w:rFonts w:hint="eastAsia" w:ascii="宋体" w:hAnsi="宋体" w:eastAsia="宋体" w:cs="宋体"/>
          <w:b/>
          <w:color w:val="auto"/>
          <w:spacing w:val="6"/>
          <w:sz w:val="24"/>
        </w:rPr>
      </w:pPr>
      <w:r>
        <w:rPr>
          <w:rFonts w:hint="eastAsia" w:ascii="宋体" w:hAnsi="宋体" w:eastAsia="宋体" w:cs="宋体"/>
          <w:b/>
          <w:color w:val="auto"/>
          <w:sz w:val="24"/>
        </w:rPr>
        <w:t xml:space="preserve">□</w:t>
      </w:r>
      <w:r>
        <w:rPr>
          <w:rFonts w:hint="eastAsia" w:ascii="宋体" w:hAnsi="宋体" w:eastAsia="宋体" w:cs="宋体"/>
          <w:b/>
          <w:color w:val="auto"/>
          <w:spacing w:val="6"/>
          <w:sz w:val="24"/>
        </w:rPr>
        <w:t xml:space="preserve">不属于符合条件的残疾人福利性单位。</w:t>
      </w:r>
      <w:r/>
    </w:p>
    <w:p>
      <w:pPr>
        <w:ind w:firstLine="482"/>
        <w:spacing w:line="588" w:lineRule="exact"/>
        <w:rPr>
          <w:rFonts w:hint="eastAsia" w:ascii="宋体" w:hAnsi="宋体" w:eastAsia="宋体" w:cs="宋体"/>
          <w:color w:val="auto"/>
          <w:spacing w:val="6"/>
          <w:sz w:val="24"/>
        </w:rPr>
      </w:pPr>
      <w:r>
        <w:rPr>
          <w:rFonts w:hint="eastAsia" w:ascii="宋体" w:hAnsi="宋体" w:eastAsia="宋体" w:cs="宋体"/>
          <w:b/>
          <w:color w:val="auto"/>
          <w:sz w:val="24"/>
        </w:rPr>
        <w:t xml:space="preserve">□</w:t>
      </w:r>
      <w:r>
        <w:rPr>
          <w:rFonts w:hint="eastAsia" w:ascii="宋体" w:hAnsi="宋体" w:eastAsia="宋体" w:cs="宋体"/>
          <w:b/>
          <w:color w:val="auto"/>
          <w:spacing w:val="6"/>
          <w:sz w:val="24"/>
        </w:rPr>
        <w:t xml:space="preserve">属于符合条件的残疾人福利性单位，</w:t>
      </w:r>
      <w:r>
        <w:rPr>
          <w:rFonts w:hint="eastAsia" w:ascii="宋体" w:hAnsi="宋体" w:eastAsia="宋体" w:cs="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color w:val="auto"/>
          <w:spacing w:val="6"/>
          <w:sz w:val="24"/>
        </w:rPr>
      </w:pPr>
      <w:r>
        <w:rPr>
          <w:rFonts w:hint="eastAsia" w:ascii="宋体" w:hAnsi="宋体" w:eastAsia="宋体" w:cs="宋体"/>
          <w:b/>
          <w:color w:val="auto"/>
          <w:spacing w:val="6"/>
          <w:sz w:val="24"/>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firstLine="504"/>
        <w:spacing w:line="588" w:lineRule="exact"/>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right="1560" w:firstLine="504"/>
        <w:jc w:val="center"/>
        <w:spacing w:line="588" w:lineRule="exact"/>
        <w:tabs>
          <w:tab w:val="left" w:pos="4860" w:leader="none"/>
        </w:tabs>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单位名称（盖章）：</w:t>
      </w:r>
      <w:r/>
    </w:p>
    <w:p>
      <w:pPr>
        <w:ind w:right="1560" w:firstLine="504"/>
        <w:jc w:val="center"/>
        <w:spacing w:line="588" w:lineRule="exact"/>
        <w:tabs>
          <w:tab w:val="left" w:pos="4860" w:leader="none"/>
        </w:tabs>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日  期：</w:t>
      </w:r>
      <w:r/>
    </w:p>
    <w:p>
      <w:pPr>
        <w:spacing w:line="360" w:lineRule="auto"/>
        <w:rPr>
          <w:rFonts w:hint="eastAsia" w:ascii="宋体" w:hAnsi="宋体" w:eastAsia="宋体" w:cs="宋体"/>
          <w:color w:val="auto"/>
          <w:sz w:val="24"/>
        </w:rPr>
        <w:outlineLvl w:val="2"/>
      </w:pPr>
      <w:r>
        <w:rPr>
          <w:rFonts w:hint="eastAsia" w:ascii="宋体" w:hAnsi="宋体" w:eastAsia="宋体" w:cs="宋体"/>
          <w:color w:val="auto"/>
          <w:sz w:val="24"/>
          <w:szCs w:val="20"/>
        </w:rPr>
        <w:br w:type="page" w:clear="all"/>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3 </w:t>
      </w:r>
      <w:r>
        <w:rPr>
          <w:rFonts w:hint="eastAsia" w:ascii="宋体" w:hAnsi="宋体" w:eastAsia="宋体" w:cs="宋体"/>
          <w:color w:val="auto"/>
          <w:sz w:val="24"/>
        </w:rPr>
        <w:t xml:space="preserve">本项目的特定资格要求</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3-2其他特定资格要求</w:t>
      </w:r>
      <w:r/>
    </w:p>
    <w:p>
      <w:pPr>
        <w:ind w:firstLine="482"/>
        <w:spacing w:line="360" w:lineRule="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1</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rPr>
        <w:t xml:space="preserve">具备市政公用工程施工总承包三级及以上资质；同时具备有效的安全生产许可证；</w:t>
      </w:r>
      <w:r/>
    </w:p>
    <w:p>
      <w:pPr>
        <w:ind w:firstLine="482"/>
        <w:spacing w:line="360" w:lineRule="auto"/>
        <w:rPr>
          <w:rFonts w:hint="eastAsia" w:ascii="宋体" w:hAnsi="宋体" w:eastAsia="宋体" w:cs="宋体"/>
          <w:color w:val="auto"/>
          <w:sz w:val="24"/>
          <w:szCs w:val="24"/>
          <w:u w:val="single"/>
        </w:rPr>
      </w:pPr>
      <w:r>
        <w:rPr>
          <w:rFonts w:hint="eastAsia" w:ascii="Times New Roman" w:hAnsi="Times New Roman" w:eastAsia="宋体" w:cs="Times New Roman"/>
          <w:b/>
          <w:bCs/>
          <w:sz w:val="24"/>
          <w:highlight w:val="none"/>
        </w:rPr>
        <w:t xml:space="preserve">2</w:t>
      </w:r>
      <w:r>
        <w:rPr>
          <w:rFonts w:hint="eastAsia" w:ascii="Times New Roman" w:hAnsi="Times New Roman" w:eastAsia="宋体" w:cs="Times New Roman"/>
          <w:b/>
          <w:bCs/>
          <w:sz w:val="24"/>
          <w:highlight w:val="none"/>
          <w:lang w:eastAsia="zh-CN"/>
        </w:rPr>
        <w:t xml:space="preserve">）</w:t>
      </w:r>
      <w:r>
        <w:rPr>
          <w:rFonts w:hint="eastAsia" w:ascii="Times New Roman" w:hAnsi="Times New Roman" w:eastAsia="宋体" w:cs="Times New Roman"/>
          <w:b/>
          <w:bCs/>
          <w:sz w:val="24"/>
          <w:highlight w:val="none"/>
        </w:rPr>
        <w:t xml:space="preserve">项目负责人须具备市政公用工程二级及以上注册建造师资格及建设行政主管部门核发的安全生产考核合格证（B证）。</w:t>
      </w:r>
      <w:r/>
    </w:p>
    <w:p>
      <w:pPr>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pStyle w:val="896"/>
        <w:numPr>
          <w:ilvl w:val="0"/>
          <w:numId w:val="0"/>
        </w:numPr>
        <w:jc w:val="center"/>
        <w:keepLines/>
        <w:keepNext/>
        <w:spacing w:before="360" w:after="120"/>
        <w:widowControl w:val="off"/>
        <w:rPr>
          <w:rFonts w:hint="eastAsia" w:ascii="宋体" w:hAnsi="宋体" w:eastAsia="宋体" w:cs="宋体"/>
          <w:color w:val="auto"/>
          <w:sz w:val="28"/>
          <w:szCs w:val="21"/>
          <w:highlight w:val="none"/>
          <w:u w:val="none"/>
          <w:lang w:val="en-US" w:eastAsia="zh-CN"/>
        </w:rPr>
        <w:outlineLvl w:val="2"/>
      </w:pPr>
      <w:r>
        <w:rPr>
          <w:rFonts w:hint="eastAsia" w:ascii="宋体" w:hAnsi="宋体" w:eastAsia="宋体" w:cs="宋体"/>
          <w:color w:val="auto"/>
          <w:sz w:val="28"/>
          <w:szCs w:val="21"/>
          <w:highlight w:val="none"/>
          <w:u w:val="none"/>
          <w:lang w:val="en-US" w:eastAsia="zh-CN"/>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b/>
          <w:color w:val="auto"/>
          <w:sz w:val="24"/>
        </w:rPr>
        <w:br w:type="page" w:clear="all"/>
      </w:r>
      <w:bookmarkStart w:id="769" w:name="_Toc265228395"/>
      <w:r/>
      <w:bookmarkStart w:id="770" w:name="_Toc226965747"/>
      <w:r/>
      <w:bookmarkStart w:id="771" w:name="_Toc480942350"/>
      <w:r/>
      <w:bookmarkStart w:id="772" w:name="_Toc127151557"/>
      <w:r/>
      <w:bookmarkStart w:id="773" w:name="_Toc520356218"/>
      <w:r/>
      <w:bookmarkStart w:id="774" w:name="_Toc305158899"/>
      <w:r/>
      <w:bookmarkStart w:id="775" w:name="_Toc195842922"/>
      <w:r/>
      <w:bookmarkStart w:id="776" w:name="_Toc226337253"/>
      <w:r/>
      <w:bookmarkStart w:id="777" w:name="_Toc226309801"/>
      <w:r/>
      <w:bookmarkStart w:id="778" w:name="_Ref467988705"/>
      <w:r/>
      <w:bookmarkStart w:id="779" w:name="_Toc226965830"/>
      <w:r/>
      <w:bookmarkStart w:id="780" w:name="_Toc150480795"/>
      <w:r/>
      <w:bookmarkStart w:id="781" w:name="_Toc264969247"/>
      <w:r/>
      <w:bookmarkStart w:id="782" w:name="_Toc150774762"/>
      <w:r/>
      <w:bookmarkStart w:id="783" w:name="_Toc305158825"/>
      <w:r/>
      <w:bookmarkStart w:id="784" w:name="_Toc142311059"/>
      <w:r>
        <w:rPr>
          <w:rFonts w:hint="eastAsia" w:ascii="宋体" w:hAnsi="宋体" w:eastAsia="宋体" w:cs="宋体"/>
          <w:color w:val="auto"/>
          <w:sz w:val="24"/>
        </w:rPr>
        <w:t xml:space="preserve">4</w:t>
      </w:r>
      <w:r>
        <w:rPr>
          <w:rFonts w:hint="eastAsia" w:ascii="宋体" w:hAnsi="宋体" w:eastAsia="宋体" w:cs="宋体"/>
          <w:color w:val="auto"/>
          <w:sz w:val="24"/>
          <w:szCs w:val="20"/>
        </w:rPr>
        <w:t xml:space="preserve">  </w:t>
      </w:r>
      <w:r>
        <w:rPr>
          <w:rFonts w:hint="eastAsia" w:ascii="宋体" w:hAnsi="宋体" w:eastAsia="宋体" w:cs="宋体"/>
          <w:color w:val="auto"/>
          <w:sz w:val="24"/>
        </w:rPr>
        <w:t xml:space="preserve">响应函</w:t>
      </w:r>
      <w:r>
        <w:rPr>
          <w:rFonts w:hint="eastAsia" w:ascii="宋体" w:hAnsi="宋体" w:eastAsia="宋体" w:cs="宋体"/>
          <w:color w:val="auto"/>
          <w:sz w:val="24"/>
          <w:szCs w:val="20"/>
        </w:rPr>
        <w:t xml:space="preserve">（实质性格式）</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响应函</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（采购人或采购代理机构）</w:t>
      </w:r>
      <w:r/>
    </w:p>
    <w:p>
      <w:pPr>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408"/>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我方参加你方就___________（项目名称，项目编号/包号）组织的政府采购活动，并对此项目进行响应。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 我方</w:t>
      </w:r>
      <w:r>
        <w:rPr>
          <w:rFonts w:hint="eastAsia" w:ascii="宋体" w:hAnsi="宋体" w:eastAsia="宋体" w:cs="宋体"/>
          <w:color w:val="auto"/>
          <w:sz w:val="24"/>
        </w:rPr>
        <w:t xml:space="preserve">已详细审查全部磋商文件</w:t>
      </w:r>
      <w:r>
        <w:rPr>
          <w:rFonts w:hint="eastAsia" w:ascii="宋体" w:hAnsi="宋体" w:eastAsia="宋体" w:cs="宋体"/>
          <w:color w:val="auto"/>
          <w:sz w:val="24"/>
          <w:szCs w:val="20"/>
        </w:rPr>
        <w:t xml:space="preserve">，自愿参与响应并承诺如下：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（1）本响应有效期为自提交响应文件的截止之日起</w:t>
      </w:r>
      <w:r>
        <w:rPr>
          <w:rFonts w:hint="eastAsia" w:ascii="宋体" w:hAnsi="宋体" w:eastAsia="宋体" w:cs="宋体"/>
          <w:color w:val="auto"/>
          <w:sz w:val="24"/>
        </w:rPr>
        <w:t xml:space="preserve">60</w:t>
      </w:r>
      <w:r>
        <w:rPr>
          <w:rFonts w:hint="eastAsia" w:ascii="宋体" w:hAnsi="宋体" w:eastAsia="宋体" w:cs="宋体"/>
          <w:color w:val="auto"/>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其他补充条款（如有）：</w:t>
      </w:r>
      <w:r>
        <w:rPr>
          <w:rFonts w:hint="eastAsia" w:ascii="宋体" w:hAnsi="宋体" w:eastAsia="宋体" w:cs="宋体"/>
          <w:color w:val="auto"/>
          <w:sz w:val="24"/>
          <w:szCs w:val="20"/>
        </w:rPr>
        <w:t xml:space="preserve">___________</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与本响应有关的一切正式往来信函请寄：</w:t>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供应商名称（加盖公章） ___________</w:t>
      </w:r>
      <w:r/>
    </w:p>
    <w:p>
      <w:pPr>
        <w:ind w:left="42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日期：_____年______月______日    </w:t>
      </w:r>
      <w:r/>
    </w:p>
    <w:p>
      <w:pPr>
        <w:ind w:left="420"/>
        <w:spacing w:line="360" w:lineRule="auto"/>
        <w:tabs>
          <w:tab w:val="left" w:pos="5580" w:leader="none"/>
        </w:tabs>
        <w:rPr>
          <w:rFonts w:hint="eastAsia" w:ascii="宋体" w:hAnsi="宋体" w:eastAsia="宋体" w:cs="宋体"/>
          <w:color w:val="auto"/>
          <w:sz w:val="24"/>
          <w:szCs w:val="20"/>
          <w:u w:val="single"/>
        </w:rPr>
      </w:pPr>
      <w:r>
        <w:rPr>
          <w:rFonts w:hint="eastAsia" w:ascii="宋体" w:hAnsi="宋体" w:eastAsia="宋体" w:cs="宋体"/>
          <w:color w:val="auto"/>
          <w:sz w:val="24"/>
          <w:szCs w:val="20"/>
          <w:u w:val="single"/>
        </w:rPr>
      </w:r>
      <w:r/>
    </w:p>
    <w:p>
      <w:pPr>
        <w:jc w:val="left"/>
        <w:widowControl/>
        <w:rPr>
          <w:rFonts w:hint="eastAsia" w:ascii="宋体" w:hAnsi="宋体" w:eastAsia="宋体" w:cs="宋体"/>
          <w:color w:val="auto"/>
          <w:sz w:val="24"/>
        </w:rPr>
      </w:pPr>
      <w:r/>
      <w:bookmarkStart w:id="785" w:name="_Hlt520355938"/>
      <w:r/>
      <w:bookmarkEnd w:id="785"/>
      <w:r/>
      <w:bookmarkStart w:id="786" w:name="_Hlt520356243"/>
      <w:r/>
      <w:bookmarkEnd w:id="786"/>
      <w:r>
        <w:rPr>
          <w:rFonts w:hint="eastAsia" w:ascii="宋体" w:hAnsi="宋体" w:eastAsia="宋体" w:cs="宋体"/>
          <w:color w:val="auto"/>
          <w:sz w:val="24"/>
        </w:rPr>
        <w:br w:type="page" w:clear="all"/>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5  法定代表人资格证明书</w:t>
      </w:r>
      <w:r>
        <w:rPr>
          <w:rFonts w:hint="eastAsia" w:ascii="宋体" w:hAnsi="宋体" w:eastAsia="宋体" w:cs="宋体"/>
          <w:color w:val="auto"/>
          <w:sz w:val="24"/>
          <w:szCs w:val="20"/>
        </w:rPr>
        <w:t xml:space="preserve">（实质性格式）</w:t>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法定代表人资格证明书</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单位名称:</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地址:</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姓名:     性别:       年龄:      职务:</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的法定代表人。为参与</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的政府采购活动，</w:t>
      </w:r>
      <w:r>
        <w:rPr>
          <w:rFonts w:hint="eastAsia" w:ascii="宋体" w:hAnsi="宋体" w:eastAsia="宋体" w:cs="宋体"/>
          <w:color w:val="auto"/>
          <w:sz w:val="24"/>
          <w:szCs w:val="20"/>
        </w:rPr>
        <w:t xml:space="preserve">签署、澄清确认、递交、撤回、修改</w:t>
      </w:r>
      <w:r>
        <w:rPr>
          <w:rFonts w:hint="eastAsia" w:ascii="宋体" w:hAnsi="宋体" w:eastAsia="宋体" w:cs="宋体"/>
          <w:color w:val="auto"/>
          <w:sz w:val="24"/>
        </w:rPr>
        <w:t xml:space="preserve">上述项目的响应文件、进行合同磋商、签署合同和处理与之有关的一切事务。</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特此证明。</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r>
      <w:r/>
    </w:p>
    <w:p>
      <w:pPr>
        <w:pStyle w:val="1074"/>
        <w:ind w:right="-46"/>
        <w:spacing w:line="583" w:lineRule="auto"/>
        <w:rPr>
          <w:rFonts w:hint="eastAsia" w:ascii="宋体" w:hAnsi="宋体" w:eastAsia="宋体" w:cs="宋体"/>
          <w:color w:val="auto"/>
          <w:spacing w:val="-3"/>
        </w:rPr>
      </w:pPr>
      <w:r>
        <w:rPr>
          <w:rFonts w:hint="eastAsia" w:ascii="宋体" w:hAnsi="宋体" w:eastAsia="宋体" w:cs="宋体"/>
          <w:color w:val="auto"/>
        </w:rPr>
        <w:t xml:space="preserve">附：</w:t>
      </w:r>
      <w:r>
        <w:rPr>
          <w:rFonts w:hint="eastAsia" w:ascii="宋体" w:hAnsi="宋体" w:eastAsia="宋体" w:cs="宋体"/>
          <w:color w:val="auto"/>
          <w:spacing w:val="-3"/>
        </w:rPr>
        <w:t xml:space="preserve">法</w:t>
      </w:r>
      <w:r>
        <w:rPr>
          <w:rFonts w:hint="eastAsia" w:ascii="宋体" w:hAnsi="宋体" w:eastAsia="宋体" w:cs="宋体"/>
          <w:color w:val="auto"/>
        </w:rPr>
        <w:t xml:space="preserve">定</w:t>
      </w:r>
      <w:r>
        <w:rPr>
          <w:rFonts w:hint="eastAsia" w:ascii="宋体" w:hAnsi="宋体" w:eastAsia="宋体" w:cs="宋体"/>
          <w:color w:val="auto"/>
          <w:spacing w:val="-3"/>
        </w:rPr>
        <w:t xml:space="preserve">代</w:t>
      </w:r>
      <w:r>
        <w:rPr>
          <w:rFonts w:hint="eastAsia" w:ascii="宋体" w:hAnsi="宋体" w:eastAsia="宋体" w:cs="宋体"/>
          <w:color w:val="auto"/>
        </w:rPr>
        <w:t xml:space="preserve">表</w:t>
      </w:r>
      <w:r>
        <w:rPr>
          <w:rFonts w:hint="eastAsia" w:ascii="宋体" w:hAnsi="宋体" w:eastAsia="宋体" w:cs="宋体"/>
          <w:color w:val="auto"/>
          <w:spacing w:val="-3"/>
        </w:rPr>
        <w:t xml:space="preserve">人</w:t>
      </w:r>
      <w:r>
        <w:rPr>
          <w:rFonts w:hint="eastAsia" w:ascii="宋体" w:hAnsi="宋体" w:eastAsia="宋体" w:cs="宋体"/>
          <w:color w:val="auto"/>
        </w:rPr>
        <w:t xml:space="preserve">（</w:t>
      </w:r>
      <w:r>
        <w:rPr>
          <w:rFonts w:hint="eastAsia" w:ascii="宋体" w:hAnsi="宋体" w:eastAsia="宋体" w:cs="宋体"/>
          <w:color w:val="auto"/>
          <w:spacing w:val="-3"/>
        </w:rPr>
        <w:t xml:space="preserve">单</w:t>
      </w:r>
      <w:r>
        <w:rPr>
          <w:rFonts w:hint="eastAsia" w:ascii="宋体" w:hAnsi="宋体" w:eastAsia="宋体" w:cs="宋体"/>
          <w:color w:val="auto"/>
        </w:rPr>
        <w:t xml:space="preserve">位</w:t>
      </w:r>
      <w:r>
        <w:rPr>
          <w:rFonts w:hint="eastAsia" w:ascii="宋体" w:hAnsi="宋体" w:eastAsia="宋体" w:cs="宋体"/>
          <w:color w:val="auto"/>
          <w:spacing w:val="-3"/>
        </w:rPr>
        <w:t xml:space="preserve">负</w:t>
      </w:r>
      <w:r>
        <w:rPr>
          <w:rFonts w:hint="eastAsia" w:ascii="宋体" w:hAnsi="宋体" w:eastAsia="宋体" w:cs="宋体"/>
          <w:color w:val="auto"/>
        </w:rPr>
        <w:t xml:space="preserve">责人</w:t>
      </w:r>
      <w:r>
        <w:rPr>
          <w:rFonts w:hint="eastAsia" w:ascii="宋体" w:hAnsi="宋体" w:eastAsia="宋体" w:cs="宋体"/>
          <w:color w:val="auto"/>
          <w:spacing w:val="-3"/>
        </w:rPr>
        <w:t xml:space="preserve">）有效期内的身份证正反面电子件。</w:t>
      </w:r>
      <w:r/>
    </w:p>
    <w:tbl>
      <w:tblPr>
        <w:tblStyle w:val="86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                     供应商：（加盖公章）</w:t>
      </w:r>
      <w:r/>
    </w:p>
    <w:p>
      <w:pPr>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                       法定代表人</w:t>
      </w:r>
      <w:r>
        <w:rPr>
          <w:rFonts w:hint="eastAsia" w:ascii="宋体" w:hAnsi="宋体" w:eastAsia="宋体" w:cs="宋体"/>
          <w:color w:val="auto"/>
          <w:sz w:val="24"/>
          <w:szCs w:val="20"/>
        </w:rPr>
        <w:t xml:space="preserve">签字、签章或印鉴</w:t>
      </w:r>
      <w:r>
        <w:rPr>
          <w:rFonts w:hint="eastAsia" w:ascii="宋体" w:hAnsi="宋体" w:eastAsia="宋体" w:cs="宋体"/>
          <w:color w:val="auto"/>
          <w:sz w:val="24"/>
        </w:rPr>
        <w:t xml:space="preserve">：</w:t>
      </w:r>
      <w:r/>
    </w:p>
    <w:p>
      <w:pPr>
        <w:ind w:firstLine="432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i/>
          <w:color w:val="auto"/>
          <w:sz w:val="24"/>
          <w:szCs w:val="20"/>
          <w:u w:val="single"/>
        </w:rPr>
      </w:pPr>
      <w:r>
        <w:rPr>
          <w:rFonts w:hint="eastAsia" w:ascii="宋体" w:hAnsi="宋体" w:eastAsia="宋体" w:cs="宋体"/>
          <w:color w:val="auto"/>
          <w:sz w:val="24"/>
          <w:szCs w:val="20"/>
        </w:rPr>
        <w:t xml:space="preserve">3.供应商为自然人的情形，可不提供本《授权委托书》。</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授权委托书</w:t>
      </w:r>
      <w:r/>
    </w:p>
    <w:p>
      <w:pPr>
        <w:ind w:firstLine="420"/>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420"/>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本人</w:t>
      </w:r>
      <w:r>
        <w:rPr>
          <w:rFonts w:hint="eastAsia" w:ascii="宋体" w:hAnsi="宋体" w:eastAsia="宋体" w:cs="宋体"/>
          <w:color w:val="auto"/>
          <w:sz w:val="24"/>
          <w:lang w:val="zh-CN"/>
        </w:rPr>
        <w:t xml:space="preserve">_______</w:t>
      </w:r>
      <w:r>
        <w:rPr>
          <w:rFonts w:hint="eastAsia" w:ascii="宋体" w:hAnsi="宋体" w:eastAsia="宋体" w:cs="宋体"/>
          <w:color w:val="auto"/>
          <w:sz w:val="24"/>
          <w:szCs w:val="20"/>
        </w:rPr>
        <w:t xml:space="preserve">（姓名）系</w:t>
      </w:r>
      <w:r>
        <w:rPr>
          <w:rFonts w:hint="eastAsia" w:ascii="宋体" w:hAnsi="宋体" w:eastAsia="宋体" w:cs="宋体"/>
          <w:color w:val="auto"/>
          <w:sz w:val="24"/>
          <w:lang w:val="zh-CN"/>
        </w:rPr>
        <w:t xml:space="preserve">________________</w:t>
      </w:r>
      <w:r>
        <w:rPr>
          <w:rFonts w:hint="eastAsia" w:ascii="宋体" w:hAnsi="宋体" w:eastAsia="宋体" w:cs="宋体"/>
          <w:color w:val="auto"/>
          <w:sz w:val="24"/>
          <w:szCs w:val="20"/>
        </w:rPr>
        <w:t xml:space="preserve">（供应商名称）的法定代表人（单位负责人），现委托</w:t>
      </w:r>
      <w:r>
        <w:rPr>
          <w:rFonts w:hint="eastAsia" w:ascii="宋体" w:hAnsi="宋体" w:eastAsia="宋体" w:cs="宋体"/>
          <w:color w:val="auto"/>
          <w:sz w:val="24"/>
          <w:lang w:val="zh-CN"/>
        </w:rPr>
        <w:t xml:space="preserve">_______</w:t>
      </w:r>
      <w:r>
        <w:rPr>
          <w:rFonts w:hint="eastAsia" w:ascii="宋体" w:hAnsi="宋体" w:eastAsia="宋体" w:cs="宋体"/>
          <w:color w:val="auto"/>
          <w:sz w:val="24"/>
          <w:szCs w:val="20"/>
        </w:rPr>
        <w:t xml:space="preserve">（姓名）为我方代理人。代理人根据授权，以我方名义签署、澄清确认、递交、撤回、修改</w:t>
      </w:r>
      <w:r>
        <w:rPr>
          <w:rFonts w:hint="eastAsia" w:ascii="宋体" w:hAnsi="宋体" w:eastAsia="宋体" w:cs="宋体"/>
          <w:color w:val="auto"/>
          <w:sz w:val="24"/>
          <w:lang w:val="zh-CN"/>
        </w:rPr>
        <w:t xml:space="preserve">________________</w:t>
      </w:r>
      <w:r>
        <w:rPr>
          <w:rFonts w:hint="eastAsia" w:ascii="宋体" w:hAnsi="宋体" w:eastAsia="宋体" w:cs="宋体"/>
          <w:color w:val="auto"/>
          <w:sz w:val="24"/>
          <w:szCs w:val="20"/>
        </w:rPr>
        <w:t xml:space="preserve">（项目名称）响应文件和处理有关事宜，其法律后果由我方承担。</w:t>
      </w:r>
      <w:r/>
    </w:p>
    <w:p>
      <w:pPr>
        <w:ind w:firstLine="420"/>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委托期限：自本授权委托书签署之日起至响应有效期届满之日止。</w:t>
      </w:r>
      <w:r/>
    </w:p>
    <w:p>
      <w:pPr>
        <w:ind w:firstLine="420"/>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代理人无转委托权。</w:t>
      </w:r>
      <w:r/>
    </w:p>
    <w:p>
      <w:pPr>
        <w:ind w:firstLine="420"/>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投标人（电子签章）</w:t>
      </w:r>
      <w:r>
        <w:rPr>
          <w:rFonts w:hint="eastAsia" w:ascii="宋体" w:hAnsi="宋体" w:eastAsia="宋体" w:cs="宋体"/>
          <w:color w:val="auto"/>
          <w:sz w:val="24"/>
          <w:lang w:val="zh-CN"/>
        </w:rPr>
        <w:t xml:space="preserve">：________________</w:t>
      </w:r>
      <w:r/>
    </w:p>
    <w:p>
      <w:pP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法定代表人（单位负责人）（签字、签章或印鉴）：</w:t>
      </w:r>
      <w:r>
        <w:rPr>
          <w:rFonts w:hint="eastAsia" w:ascii="宋体" w:hAnsi="宋体" w:eastAsia="宋体" w:cs="宋体"/>
          <w:color w:val="auto"/>
          <w:sz w:val="24"/>
          <w:lang w:val="zh-CN"/>
        </w:rPr>
        <w:t xml:space="preserve">________________</w:t>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委托代理人（签字</w:t>
      </w:r>
      <w:r>
        <w:rPr>
          <w:rFonts w:hint="eastAsia" w:ascii="宋体" w:hAnsi="宋体" w:eastAsia="宋体" w:cs="宋体"/>
          <w:color w:val="auto"/>
          <w:sz w:val="24"/>
          <w:szCs w:val="20"/>
        </w:rPr>
        <w:t xml:space="preserve">/签章</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________________</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w:t>
      </w:r>
      <w:r/>
    </w:p>
    <w:p>
      <w:pPr>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日期：_____年______月______日</w:t>
      </w:r>
      <w:r/>
    </w:p>
    <w:p>
      <w:pPr>
        <w:ind w:firstLine="480"/>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86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1.若供应商为事业单位或其他组织或分支机构（仅当单一来源采购文件注明允许分支机构响应的），则法定代表人（单位负责人）处的签署人可为单位负责人。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2.若响应文件中签字之处均为法定代表人（单位负责人）本人签署，则可不提供本《授权委托书》，但须提供《法定代表人（单位负责人）身份证明》（实质性格式）。</w:t>
      </w:r>
      <w:r/>
    </w:p>
    <w:p>
      <w:pPr>
        <w:jc w:val="lef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3.供应商为自然人的情形，可不提供本《授权委托书》。</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b/>
          <w:color w:val="auto"/>
          <w:sz w:val="32"/>
          <w:szCs w:val="32"/>
          <w:lang w:val="en-US" w:eastAsia="zh-CN"/>
        </w:rPr>
      </w:pPr>
      <w:r/>
      <w:bookmarkStart w:id="787" w:name="OLE_LINK32"/>
      <w:r>
        <w:rPr>
          <w:rFonts w:hint="eastAsia" w:ascii="宋体" w:hAnsi="宋体" w:eastAsia="宋体" w:cs="宋体"/>
          <w:b/>
          <w:color w:val="auto"/>
          <w:sz w:val="32"/>
          <w:szCs w:val="32"/>
          <w:lang w:val="en-US" w:eastAsia="zh-CN"/>
        </w:rPr>
        <w:t xml:space="preserve">法人或者其他组织的营业执照等证明文件</w:t>
      </w:r>
      <w:bookmarkEnd w:id="787"/>
      <w:r/>
      <w:r/>
    </w:p>
    <w:p>
      <w:pPr>
        <w:spacing w:line="400" w:lineRule="exact"/>
        <w:rPr>
          <w:rFonts w:hint="eastAsia" w:ascii="宋体" w:hAnsi="宋体" w:eastAsia="宋体" w:cs="宋体"/>
          <w:b/>
          <w:bCs/>
          <w:color w:val="auto"/>
        </w:rPr>
      </w:pPr>
      <w:r>
        <w:rPr>
          <w:rFonts w:hint="eastAsia" w:ascii="宋体" w:hAnsi="宋体" w:eastAsia="宋体" w:cs="宋体"/>
          <w:color w:val="auto"/>
          <w:lang w:bidi="ar"/>
        </w:rPr>
        <w:t xml:space="preserve"> </w:t>
      </w:r>
      <w:r/>
    </w:p>
    <w:tbl>
      <w:tblPr>
        <w:tblStyle w:val="8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W w:w="985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rPr>
              <w:suppressLineNumbers w:val="0"/>
            </w:pPr>
            <w:r>
              <w:rPr>
                <w:rFonts w:hint="eastAsia" w:ascii="宋体" w:hAnsi="宋体" w:eastAsia="宋体" w:cs="宋体"/>
                <w:b/>
                <w:bCs/>
                <w:color w:val="auto"/>
                <w:sz w:val="24"/>
                <w:highlight w:val="yellow"/>
                <w:lang w:val="en-US" w:eastAsia="zh-CN"/>
              </w:rPr>
              <w:t xml:space="preserve">（上传</w:t>
            </w:r>
            <w:r>
              <w:rPr>
                <w:rFonts w:hint="eastAsia" w:ascii="宋体" w:hAnsi="宋体" w:cs="宋体"/>
                <w:b/>
                <w:bCs/>
                <w:color w:val="auto"/>
                <w:sz w:val="24"/>
                <w:highlight w:val="yellow"/>
                <w:lang w:val="en-US" w:eastAsia="zh-CN"/>
              </w:rPr>
              <w:t xml:space="preserve">证明材料</w:t>
            </w:r>
            <w:r>
              <w:rPr>
                <w:rFonts w:hint="eastAsia" w:ascii="宋体" w:hAnsi="宋体" w:eastAsia="宋体" w:cs="宋体"/>
                <w:b/>
                <w:bCs/>
                <w:color w:val="auto"/>
                <w:sz w:val="24"/>
                <w:highlight w:val="yellow"/>
                <w:lang w:val="en-US" w:eastAsia="zh-CN"/>
              </w:rPr>
              <w:t xml:space="preserve">）</w:t>
            </w:r>
            <w:r/>
          </w:p>
        </w:tc>
      </w:tr>
    </w:tbl>
    <w:p>
      <w:pPr>
        <w:spacing w:line="400" w:lineRule="exact"/>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b/>
          <w:color w:val="auto"/>
          <w:lang w:bidi="ar"/>
        </w:rPr>
      </w:pPr>
      <w:r>
        <w:rPr>
          <w:rFonts w:hint="eastAsia" w:ascii="宋体" w:hAnsi="宋体" w:eastAsia="宋体" w:cs="宋体"/>
          <w:b/>
          <w:color w:val="auto"/>
          <w:lang w:bidi="ar"/>
        </w:rPr>
      </w:r>
      <w:r/>
    </w:p>
    <w:p>
      <w:pPr>
        <w:jc w:val="left"/>
        <w:spacing w:line="360" w:lineRule="auto"/>
        <w:tabs>
          <w:tab w:val="left" w:pos="5580" w:leader="none"/>
        </w:tabs>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响应人名称（电子签章）：                                  </w:t>
      </w:r>
      <w:r/>
    </w:p>
    <w:p>
      <w:pPr>
        <w:jc w:val="left"/>
        <w:spacing w:line="360" w:lineRule="auto"/>
        <w:tabs>
          <w:tab w:val="left" w:pos="5580" w:leader="none"/>
        </w:tabs>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日期： </w:t>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r>
      <w:r/>
    </w:p>
    <w:p>
      <w:pPr>
        <w:jc w:val="left"/>
        <w:widowControl/>
        <w:rPr>
          <w:rFonts w:hint="eastAsia" w:ascii="宋体" w:hAnsi="宋体" w:eastAsia="宋体" w:cs="宋体"/>
          <w:color w:val="auto"/>
          <w:sz w:val="24"/>
        </w:rPr>
      </w:pPr>
      <w:r>
        <w:rPr>
          <w:rFonts w:hint="eastAsia" w:ascii="宋体" w:hAnsi="宋体" w:eastAsia="宋体" w:cs="宋体"/>
          <w:color w:val="auto"/>
          <w:sz w:val="24"/>
        </w:rPr>
        <w:t xml:space="preserve">6  政府采购供应商信用承诺书</w:t>
      </w:r>
      <w:r>
        <w:rPr>
          <w:rFonts w:hint="eastAsia" w:ascii="宋体" w:hAnsi="宋体" w:eastAsia="宋体" w:cs="宋体"/>
          <w:color w:val="auto"/>
          <w:sz w:val="24"/>
          <w:szCs w:val="20"/>
        </w:rPr>
        <w:t xml:space="preserve">（实质性格式）</w:t>
      </w:r>
      <w:r/>
    </w:p>
    <w:p>
      <w:pPr>
        <w:ind w:firstLine="321"/>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321"/>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政府采购供应商信用承诺书</w:t>
      </w:r>
      <w:r/>
    </w:p>
    <w:p>
      <w:pPr>
        <w:ind w:firstLine="640"/>
        <w:rPr>
          <w:rFonts w:hint="eastAsia" w:ascii="宋体" w:hAnsi="宋体" w:eastAsia="宋体" w:cs="宋体"/>
          <w:color w:val="auto"/>
        </w:rPr>
      </w:pPr>
      <w:r>
        <w:rPr>
          <w:rFonts w:hint="eastAsia" w:ascii="宋体" w:hAnsi="宋体" w:eastAsia="宋体" w:cs="宋体"/>
          <w:color w:val="auto"/>
        </w:rPr>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七、承诺本单位在信用中国网站中无重大违法违规、较重或严重失信记录。 </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八、承诺本单位提出政府采购质疑和投诉坚持依法依规、诚实信用原则。</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九、根据政府采购相关法律法规的规定需要作出的其他承诺。 </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auto"/>
          <w:sz w:val="24"/>
        </w:rPr>
      </w:pPr>
      <w:r>
        <w:rPr>
          <w:rFonts w:hint="eastAsia" w:ascii="宋体" w:hAnsi="宋体" w:eastAsia="宋体" w:cs="宋体"/>
          <w:color w:val="auto"/>
          <w:sz w:val="24"/>
        </w:rPr>
        <w:t xml:space="preserve">十一、承诺本单位同意将以上承诺事项上网公示，违背承诺约定行为将作为失信信息，记录到常州市公共信用信息系统，并予以公开。</w:t>
      </w:r>
      <w:r/>
    </w:p>
    <w:p>
      <w:pPr>
        <w:pStyle w:val="1290"/>
        <w:ind w:right="1050" w:firstLine="2880"/>
        <w:jc w:val="both"/>
        <w:spacing w:line="276" w:lineRule="auto"/>
        <w:rPr>
          <w:rFonts w:hint="eastAsia" w:ascii="宋体" w:hAnsi="宋体" w:eastAsia="宋体" w:cs="宋体"/>
          <w:color w:val="auto"/>
          <w:sz w:val="24"/>
          <w:szCs w:val="22"/>
        </w:rPr>
      </w:pPr>
      <w:r>
        <w:rPr>
          <w:rFonts w:hint="eastAsia" w:ascii="宋体" w:hAnsi="宋体" w:eastAsia="宋体" w:cs="宋体"/>
          <w:color w:val="auto"/>
          <w:sz w:val="24"/>
          <w:szCs w:val="22"/>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br w:type="page" w:clear="all"/>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t xml:space="preserve">7  报价一览表</w:t>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jc w:val="center"/>
        <w:rPr>
          <w:rFonts w:hint="eastAsia" w:ascii="宋体" w:hAnsi="宋体" w:eastAsia="宋体" w:cs="宋体"/>
          <w:b/>
          <w:color w:val="auto"/>
          <w:sz w:val="36"/>
          <w:szCs w:val="36"/>
        </w:rPr>
      </w:pPr>
      <w:r/>
      <w:bookmarkStart w:id="788" w:name="_Toc164608827"/>
      <w:r/>
      <w:bookmarkStart w:id="789" w:name="_Toc305158900"/>
      <w:r/>
      <w:bookmarkStart w:id="790" w:name="_Toc265228396"/>
      <w:r/>
      <w:bookmarkStart w:id="791" w:name="_Toc195842923"/>
      <w:r/>
      <w:bookmarkStart w:id="792" w:name="_Toc264969248"/>
      <w:r/>
      <w:bookmarkStart w:id="793" w:name="_Toc226965831"/>
      <w:r/>
      <w:bookmarkStart w:id="794" w:name="_Toc226965748"/>
      <w:r/>
      <w:bookmarkStart w:id="795" w:name="_Toc164608672"/>
      <w:r/>
      <w:bookmarkStart w:id="796" w:name="_Toc226309802"/>
      <w:r/>
      <w:bookmarkStart w:id="797" w:name="_Toc226337254"/>
      <w:r/>
      <w:bookmarkStart w:id="798" w:name="_Toc305158826"/>
      <w:r>
        <w:rPr>
          <w:rFonts w:hint="eastAsia" w:ascii="宋体" w:hAnsi="宋体" w:eastAsia="宋体" w:cs="宋体"/>
          <w:b/>
          <w:color w:val="auto"/>
          <w:sz w:val="36"/>
          <w:szCs w:val="36"/>
        </w:rPr>
        <w:t xml:space="preserve">报价一览表</w:t>
      </w:r>
      <w:bookmarkEnd w:id="788"/>
      <w:r/>
      <w:bookmarkEnd w:id="789"/>
      <w:r/>
      <w:bookmarkEnd w:id="790"/>
      <w:r/>
      <w:bookmarkEnd w:id="791"/>
      <w:r/>
      <w:bookmarkEnd w:id="792"/>
      <w:r/>
      <w:bookmarkEnd w:id="793"/>
      <w:r/>
      <w:bookmarkEnd w:id="794"/>
      <w:r/>
      <w:bookmarkEnd w:id="795"/>
      <w:r/>
      <w:bookmarkEnd w:id="796"/>
      <w:r/>
      <w:bookmarkEnd w:id="797"/>
      <w:r/>
      <w:bookmarkEnd w:id="798"/>
      <w:r/>
      <w:r/>
    </w:p>
    <w:p>
      <w:pPr>
        <w:jc w:val="left"/>
        <w:spacing w:line="360" w:lineRule="auto"/>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ind w:firstLine="240"/>
        <w:jc w:val="left"/>
        <w:spacing w:line="360" w:lineRule="auto"/>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项目编号/包号：_____________________     </w:t>
      </w:r>
      <w:r/>
    </w:p>
    <w:p>
      <w:pPr>
        <w:ind w:firstLine="240"/>
        <w:jc w:val="left"/>
        <w:spacing w:line="360" w:lineRule="auto"/>
        <w:tabs>
          <w:tab w:val="left" w:pos="1800" w:leader="none"/>
          <w:tab w:val="left" w:pos="5580" w:leader="none"/>
        </w:tabs>
        <w:rPr>
          <w:rFonts w:hint="eastAsia" w:ascii="宋体" w:hAnsi="宋体" w:eastAsia="宋体" w:cs="宋体"/>
          <w:color w:val="auto"/>
          <w:sz w:val="24"/>
          <w:u w:val="single"/>
        </w:rPr>
      </w:pPr>
      <w:r>
        <w:rPr>
          <w:rFonts w:hint="eastAsia" w:ascii="宋体" w:hAnsi="宋体" w:eastAsia="宋体" w:cs="宋体"/>
          <w:color w:val="auto"/>
          <w:sz w:val="24"/>
        </w:rPr>
        <w:t xml:space="preserve">项目名称：_______________________</w:t>
      </w:r>
      <w:r>
        <w:rPr>
          <w:rFonts w:hint="eastAsia" w:ascii="宋体" w:hAnsi="宋体" w:cs="宋体"/>
          <w:color w:val="auto"/>
          <w:sz w:val="24"/>
          <w:lang w:val="en-US" w:eastAsia="zh-CN"/>
        </w:rPr>
        <w:t xml:space="preserve">                   </w:t>
      </w:r>
      <w:r>
        <w:rPr>
          <w:rFonts w:hint="eastAsia" w:ascii="宋体" w:hAnsi="宋体" w:cs="宋体"/>
          <w:szCs w:val="21"/>
          <w:highlight w:val="none"/>
        </w:rPr>
        <w:t xml:space="preserve">报价单位：人民币元</w:t>
      </w:r>
      <w:r/>
    </w:p>
    <w:p>
      <w:pPr>
        <w:jc w:val="left"/>
        <w:rPr>
          <w:rFonts w:hint="eastAsia" w:ascii="宋体" w:hAnsi="宋体" w:eastAsia="宋体" w:cs="宋体"/>
          <w:color w:val="auto"/>
          <w:sz w:val="24"/>
        </w:rPr>
      </w:pPr>
      <w:r>
        <w:rPr>
          <w:rFonts w:hint="eastAsia" w:ascii="宋体" w:hAnsi="宋体" w:eastAsia="宋体" w:cs="宋体"/>
          <w:color w:val="auto"/>
          <w:sz w:val="24"/>
        </w:rPr>
      </w:r>
      <w:r/>
    </w:p>
    <w:tbl>
      <w:tblPr>
        <w:tblStyle w:val="861"/>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rFonts w:hint="default" w:ascii="Times New Roman" w:hAnsi="Times New Roman" w:eastAsia="宋体" w:cs="Times New Roman"/>
                <w:b/>
                <w:sz w:val="24"/>
              </w:rPr>
            </w:pPr>
            <w:r>
              <w:rPr>
                <w:rFonts w:hint="eastAsia" w:ascii="Times New Roman" w:hAnsi="Times New Roman" w:eastAsia="宋体" w:cs="Times New Roman"/>
                <w:b/>
                <w:sz w:val="24"/>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rFonts w:hint="default" w:ascii="Times New Roman" w:hAnsi="Times New Roman" w:eastAsia="宋体" w:cs="Times New Roman"/>
                <w:b/>
                <w:sz w:val="24"/>
              </w:rPr>
            </w:pPr>
            <w:r>
              <w:rPr>
                <w:rFonts w:hint="eastAsia" w:ascii="Times New Roman" w:hAnsi="Times New Roman" w:eastAsia="宋体" w:cs="Times New Roman"/>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eastAsia" w:ascii="Times New Roman" w:hAnsi="Times New Roman" w:eastAsia="宋体" w:cs="Times New Roman"/>
                <w:b/>
                <w:sz w:val="24"/>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default" w:ascii="Times New Roman" w:hAnsi="Times New Roman" w:eastAsia="宋体" w:cs="Times New Roman"/>
                <w:b/>
                <w:sz w:val="24"/>
              </w:rPr>
            </w:pPr>
            <w:r>
              <w:rPr>
                <w:rFonts w:hint="default" w:ascii="Times New Roman" w:hAnsi="Times New Roman" w:eastAsia="宋体" w:cs="Times New Roman"/>
                <w:b/>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default" w:ascii="Times New Roman" w:hAnsi="Times New Roman" w:eastAsia="宋体" w:cs="Times New Roman"/>
                <w:b/>
                <w:sz w:val="24"/>
              </w:rPr>
            </w:pPr>
            <w:r>
              <w:rPr>
                <w:rFonts w:hint="default" w:ascii="Times New Roman" w:hAnsi="Times New Roman" w:eastAsia="宋体" w:cs="Times New Roman"/>
                <w:b/>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eastAsia" w:ascii="Times New Roman" w:hAnsi="Times New Roman" w:eastAsia="宋体" w:cs="Times New Roman"/>
                <w:b/>
                <w:sz w:val="24"/>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eastAsia" w:ascii="Times New Roman" w:hAnsi="Times New Roman" w:eastAsia="宋体" w:cs="Times New Roman"/>
                <w:b/>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jc w:val="left"/>
        <w:widowControl/>
        <w:rPr>
          <w:rFonts w:hint="eastAsia" w:ascii="宋体" w:hAnsi="宋体" w:eastAsia="宋体" w:cs="宋体"/>
          <w:color w:val="auto"/>
          <w:sz w:val="24"/>
          <w:szCs w:val="20"/>
        </w:rPr>
      </w:pPr>
      <w:r/>
      <w:bookmarkStart w:id="799" w:name="_Toc226965749"/>
      <w:r/>
      <w:bookmarkStart w:id="800" w:name="_Toc127151558"/>
      <w:r/>
      <w:bookmarkStart w:id="801" w:name="_Toc226309803"/>
      <w:r/>
      <w:bookmarkStart w:id="802" w:name="_Toc226337255"/>
      <w:r/>
      <w:bookmarkStart w:id="803" w:name="_Toc226965832"/>
      <w:r/>
      <w:bookmarkStart w:id="804" w:name="_Toc150480796"/>
      <w:r/>
      <w:bookmarkStart w:id="805" w:name="_Toc305158827"/>
      <w:r/>
      <w:bookmarkStart w:id="806" w:name="_Toc265228397"/>
      <w:r/>
      <w:bookmarkStart w:id="807" w:name="_Toc264969249"/>
      <w:r/>
      <w:bookmarkStart w:id="808" w:name="_Toc150774763"/>
      <w:r/>
      <w:bookmarkStart w:id="809" w:name="_Toc142311060"/>
      <w:r/>
      <w:bookmarkStart w:id="810" w:name="_Toc305158901"/>
      <w:r/>
      <w:bookmarkStart w:id="811" w:name="_Toc195842924"/>
      <w:r>
        <w:rPr>
          <w:rFonts w:hint="eastAsia" w:ascii="宋体" w:hAnsi="宋体" w:eastAsia="宋体" w:cs="宋体"/>
          <w:color w:val="auto"/>
          <w:sz w:val="24"/>
          <w:szCs w:val="20"/>
        </w:rPr>
        <w:br w:type="page" w:clear="all"/>
      </w:r>
      <w:r/>
    </w:p>
    <w:p>
      <w:pPr>
        <w:spacing w:line="360" w:lineRule="auto"/>
        <w:rPr>
          <w:rFonts w:hint="default" w:ascii="Times New Roman" w:hAnsi="Times New Roman" w:eastAsia="宋体" w:cs="Times New Roman"/>
          <w:color w:val="000000"/>
          <w:sz w:val="24"/>
          <w:szCs w:val="20"/>
        </w:rPr>
        <w:outlineLvl w:val="2"/>
      </w:pPr>
      <w:r>
        <w:rPr>
          <w:rFonts w:hint="eastAsia" w:ascii="宋体" w:hAnsi="宋体" w:eastAsia="宋体" w:cs="宋体"/>
          <w:color w:val="auto"/>
          <w:sz w:val="24"/>
          <w:szCs w:val="20"/>
        </w:rPr>
        <w:t xml:space="preserve">8 </w:t>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Start w:id="812" w:name="_Toc150774765"/>
      <w:r/>
      <w:bookmarkStart w:id="813" w:name="_Toc226965835"/>
      <w:r/>
      <w:bookmarkStart w:id="814" w:name="_Toc142311062"/>
      <w:r/>
      <w:bookmarkStart w:id="815" w:name="_Toc150480798"/>
      <w:r/>
      <w:bookmarkStart w:id="816" w:name="_Toc305158830"/>
      <w:r/>
      <w:bookmarkStart w:id="817" w:name="_Toc226337258"/>
      <w:r/>
      <w:bookmarkStart w:id="818" w:name="_Toc226965752"/>
      <w:r/>
      <w:bookmarkStart w:id="819" w:name="_Toc265228400"/>
      <w:r/>
      <w:bookmarkStart w:id="820" w:name="_Toc195842927"/>
      <w:r/>
      <w:bookmarkStart w:id="821" w:name="_Toc226309806"/>
      <w:r/>
      <w:bookmarkStart w:id="822" w:name="_Toc127151562"/>
      <w:r/>
      <w:bookmarkStart w:id="823" w:name="_Toc264969252"/>
      <w:r/>
      <w:bookmarkStart w:id="824" w:name="_Toc305158904"/>
      <w:r/>
      <w:bookmarkStart w:id="825" w:name="_Toc150480797"/>
      <w:r/>
      <w:bookmarkStart w:id="826" w:name="_Toc226965834"/>
      <w:r/>
      <w:bookmarkStart w:id="827" w:name="_Toc226965751"/>
      <w:r/>
      <w:bookmarkStart w:id="828" w:name="_Toc264969251"/>
      <w:r/>
      <w:bookmarkStart w:id="829" w:name="_Toc127151561"/>
      <w:r/>
      <w:bookmarkStart w:id="830" w:name="_Toc265228399"/>
      <w:r/>
      <w:bookmarkStart w:id="831" w:name="_Toc226337257"/>
      <w:r/>
      <w:bookmarkStart w:id="832" w:name="_Toc226309805"/>
      <w:r/>
      <w:bookmarkStart w:id="833" w:name="_Toc305158903"/>
      <w:r/>
      <w:bookmarkStart w:id="834" w:name="_Toc305158829"/>
      <w:r/>
      <w:bookmarkStart w:id="835" w:name="_Toc150774764"/>
      <w:r/>
      <w:bookmarkStart w:id="836" w:name="_Toc142311061"/>
      <w:r/>
      <w:bookmarkStart w:id="837" w:name="_Toc195842926"/>
      <w:r>
        <w:rPr>
          <w:rFonts w:hint="default" w:ascii="Times New Roman" w:hAnsi="Times New Roman" w:eastAsia="宋体" w:cs="Times New Roman"/>
          <w:color w:val="000000"/>
          <w:sz w:val="24"/>
          <w:szCs w:val="20"/>
        </w:rPr>
        <w:t xml:space="preserve">分项报价表</w:t>
      </w:r>
      <w:r/>
    </w:p>
    <w:p>
      <w:pPr>
        <w:jc w:val="center"/>
        <w:spacing w:line="360" w:lineRule="exact"/>
        <w:rPr>
          <w:rFonts w:hint="default" w:ascii="Times New Roman" w:hAnsi="Times New Roman" w:eastAsia="宋体" w:cs="Times New Roman"/>
          <w:color w:val="000000"/>
          <w:sz w:val="36"/>
          <w:szCs w:val="36"/>
        </w:rPr>
      </w:pPr>
      <w:r>
        <w:rPr>
          <w:rFonts w:hint="default" w:ascii="Times New Roman" w:hAnsi="Times New Roman" w:eastAsia="宋体" w:cs="Times New Roman"/>
          <w:color w:val="000000"/>
          <w:sz w:val="36"/>
          <w:szCs w:val="36"/>
        </w:rPr>
      </w:r>
      <w:r/>
    </w:p>
    <w:p>
      <w:pPr>
        <w:jc w:val="center"/>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分项报价表（具体格式详见清单）</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cs="宋体"/>
          <w:color w:val="auto"/>
          <w:sz w:val="24"/>
          <w:szCs w:val="20"/>
          <w:lang w:val="en-US" w:eastAsia="zh-CN"/>
        </w:rPr>
        <w:t xml:space="preserve">9 </w:t>
      </w:r>
      <w:r>
        <w:rPr>
          <w:rFonts w:hint="eastAsia" w:ascii="宋体" w:hAnsi="宋体" w:eastAsia="宋体" w:cs="宋体"/>
          <w:color w:val="auto"/>
          <w:sz w:val="24"/>
          <w:szCs w:val="20"/>
        </w:rPr>
        <w:t xml:space="preserve">合同条款偏离表</w:t>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
    </w:p>
    <w:p>
      <w:pP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合同条款偏离表</w:t>
      </w:r>
      <w:r/>
    </w:p>
    <w:p>
      <w:pPr>
        <w:jc w:val="center"/>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360"/>
        <w:jc w:val="left"/>
        <w:spacing w:line="360" w:lineRule="auto"/>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项目编号/包号：_______________     项目名称：_____________________</w:t>
      </w:r>
      <w:r/>
    </w:p>
    <w:tbl>
      <w:tblPr>
        <w:tblStyle w:val="8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4"/>
              </w:rPr>
            </w:pPr>
            <w:r>
              <w:rPr>
                <w:rFonts w:hint="eastAsia" w:ascii="宋体" w:hAnsi="宋体" w:eastAsia="宋体" w:cs="宋体"/>
                <w:b/>
                <w:color w:val="auto"/>
                <w:sz w:val="24"/>
              </w:rPr>
              <w:t xml:space="preserve">对本项目合同条款的偏离情况（请进行勾选）：</w:t>
            </w:r>
            <w:r/>
          </w:p>
          <w:p>
            <w:pPr>
              <w:jc w:val="left"/>
              <w:rPr>
                <w:rFonts w:hint="eastAsia" w:ascii="宋体" w:hAnsi="宋体" w:eastAsia="宋体" w:cs="宋体"/>
                <w:b/>
                <w:color w:val="auto"/>
                <w:sz w:val="24"/>
              </w:rPr>
            </w:pPr>
            <w:r>
              <w:rPr>
                <w:rFonts w:hint="eastAsia" w:ascii="宋体" w:hAnsi="宋体" w:eastAsia="宋体" w:cs="宋体"/>
                <w:b/>
                <w:color w:val="auto"/>
                <w:sz w:val="24"/>
              </w:rPr>
              <w:t xml:space="preserve">□无偏离</w:t>
            </w:r>
            <w:r>
              <w:rPr>
                <w:rFonts w:hint="eastAsia" w:ascii="宋体" w:hAnsi="宋体" w:eastAsia="宋体" w:cs="宋体"/>
                <w:color w:val="auto"/>
                <w:sz w:val="24"/>
              </w:rPr>
              <w:t xml:space="preserve">（</w:t>
            </w:r>
            <w:r>
              <w:rPr>
                <w:rFonts w:hint="eastAsia" w:ascii="宋体" w:hAnsi="宋体" w:eastAsia="宋体" w:cs="宋体"/>
                <w:color w:val="auto"/>
                <w:sz w:val="24"/>
                <w:szCs w:val="21"/>
              </w:rPr>
              <w:t xml:space="preserve">如无偏离，仅勾选无偏离即可</w:t>
            </w:r>
            <w:r>
              <w:rPr>
                <w:rFonts w:hint="eastAsia" w:ascii="宋体" w:hAnsi="宋体" w:eastAsia="宋体" w:cs="宋体"/>
                <w:color w:val="auto"/>
                <w:sz w:val="24"/>
              </w:rPr>
              <w:t xml:space="preserve">）</w:t>
            </w:r>
            <w:r/>
          </w:p>
          <w:p>
            <w:pPr>
              <w:jc w:val="left"/>
              <w:rPr>
                <w:rFonts w:hint="eastAsia" w:ascii="宋体" w:hAnsi="宋体" w:eastAsia="宋体" w:cs="宋体"/>
                <w:color w:val="auto"/>
                <w:sz w:val="24"/>
              </w:rPr>
            </w:pPr>
            <w:r>
              <w:rPr>
                <w:rFonts w:hint="eastAsia" w:ascii="宋体" w:hAnsi="宋体" w:eastAsia="宋体" w:cs="宋体"/>
                <w:b/>
                <w:color w:val="auto"/>
                <w:sz w:val="24"/>
              </w:rPr>
              <w:t xml:space="preserve">□有偏离</w:t>
            </w:r>
            <w:r>
              <w:rPr>
                <w:rFonts w:hint="eastAsia" w:ascii="宋体" w:hAnsi="宋体" w:eastAsia="宋体" w:cs="宋体"/>
                <w:color w:val="auto"/>
                <w:sz w:val="24"/>
              </w:rPr>
              <w:t xml:space="preserve">（</w:t>
            </w:r>
            <w:r>
              <w:rPr>
                <w:rFonts w:hint="eastAsia" w:ascii="宋体" w:hAnsi="宋体" w:eastAsia="宋体" w:cs="宋体"/>
                <w:color w:val="auto"/>
                <w:sz w:val="24"/>
                <w:szCs w:val="21"/>
              </w:rPr>
              <w:t xml:space="preserve">如有负偏离，</w:t>
            </w:r>
            <w:r>
              <w:rPr>
                <w:rFonts w:hint="eastAsia" w:ascii="宋体" w:hAnsi="宋体" w:eastAsia="宋体" w:cs="宋体"/>
                <w:color w:val="auto"/>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3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szCs w:val="21"/>
              </w:rPr>
              <w:t xml:space="preserve">磋商文件</w:t>
            </w:r>
            <w:r>
              <w:rPr>
                <w:rFonts w:hint="eastAsia" w:ascii="宋体" w:hAnsi="宋体" w:eastAsia="宋体" w:cs="宋体"/>
                <w:color w:val="auto"/>
                <w:sz w:val="24"/>
              </w:rPr>
              <w:t xml:space="preserve">条目号（页码）</w:t>
            </w:r>
            <w:r/>
          </w:p>
        </w:tc>
        <w:tc>
          <w:tcPr>
            <w:tcW w:w="20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szCs w:val="21"/>
              </w:rPr>
              <w:t xml:space="preserve">磋商文件</w:t>
            </w:r>
            <w:r>
              <w:rPr>
                <w:rFonts w:hint="eastAsia" w:ascii="宋体" w:hAnsi="宋体" w:eastAsia="宋体" w:cs="宋体"/>
                <w:color w:val="auto"/>
                <w:sz w:val="24"/>
              </w:rPr>
              <w:t xml:space="preserve">要求</w:t>
            </w:r>
            <w:r/>
          </w:p>
        </w:tc>
        <w:tc>
          <w:tcPr>
            <w:tcW w:w="200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偏离情况</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（据实填写）</w:t>
            </w:r>
            <w:r/>
          </w:p>
        </w:tc>
        <w:tc>
          <w:tcPr>
            <w:tcW w:w="7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45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45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45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301"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00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45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78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注：</w:t>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2. “偏离情况”列应据实填写“正偏离”或“负偏离”。</w:t>
      </w:r>
      <w:r/>
    </w:p>
    <w:p>
      <w:pPr>
        <w:spacing w:line="360" w:lineRule="auto"/>
        <w:rPr>
          <w:rFonts w:hint="eastAsia" w:ascii="宋体" w:hAnsi="宋体" w:eastAsia="宋体" w:cs="宋体"/>
          <w:color w:val="auto"/>
          <w:sz w:val="24"/>
          <w:szCs w:val="20"/>
        </w:rPr>
      </w:pPr>
      <w:r>
        <w:rPr>
          <w:rFonts w:hint="eastAsia" w:ascii="宋体" w:hAnsi="宋体" w:eastAsia="宋体" w:cs="宋体"/>
          <w:color w:val="auto"/>
          <w:sz w:val="24"/>
          <w:szCs w:val="20"/>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    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br w:type="page" w:clear="all"/>
      </w:r>
      <w:r/>
    </w:p>
    <w:p>
      <w:pPr>
        <w:spacing w:line="360" w:lineRule="auto"/>
        <w:rPr>
          <w:rFonts w:hint="eastAsia" w:ascii="宋体" w:hAnsi="宋体" w:eastAsia="宋体" w:cs="宋体"/>
          <w:color w:val="auto"/>
          <w:sz w:val="24"/>
          <w:szCs w:val="20"/>
        </w:rPr>
        <w:outlineLvl w:val="2"/>
      </w:pPr>
      <w:r>
        <w:rPr>
          <w:rFonts w:hint="eastAsia" w:ascii="宋体" w:hAnsi="宋体" w:cs="宋体"/>
          <w:color w:val="auto"/>
          <w:sz w:val="24"/>
          <w:szCs w:val="20"/>
          <w:lang w:val="en-US" w:eastAsia="zh-CN"/>
        </w:rPr>
        <w:t xml:space="preserve">10</w:t>
      </w:r>
      <w:r>
        <w:rPr>
          <w:rFonts w:hint="eastAsia" w:ascii="宋体" w:hAnsi="宋体" w:eastAsia="宋体" w:cs="宋体"/>
          <w:color w:val="auto"/>
          <w:sz w:val="24"/>
          <w:szCs w:val="20"/>
        </w:rPr>
        <w:t xml:space="preserve">  </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eastAsia="宋体" w:cs="宋体"/>
          <w:color w:val="auto"/>
          <w:sz w:val="24"/>
          <w:szCs w:val="20"/>
        </w:rPr>
        <w:t xml:space="preserve">采购需求偏离表</w:t>
      </w:r>
      <w:r/>
    </w:p>
    <w:p>
      <w:pPr>
        <w:jc w:val="center"/>
        <w:rPr>
          <w:rFonts w:hint="eastAsia" w:ascii="宋体" w:hAnsi="宋体" w:eastAsia="宋体" w:cs="宋体"/>
          <w:b/>
          <w:color w:val="auto"/>
          <w:sz w:val="36"/>
          <w:szCs w:val="36"/>
        </w:rPr>
      </w:pPr>
      <w:r/>
      <w:bookmarkStart w:id="838" w:name="OLE_LINK25"/>
      <w:r>
        <w:rPr>
          <w:rFonts w:hint="eastAsia" w:ascii="宋体" w:hAnsi="宋体" w:eastAsia="宋体" w:cs="宋体"/>
          <w:b/>
          <w:color w:val="auto"/>
          <w:sz w:val="36"/>
          <w:szCs w:val="36"/>
        </w:rPr>
        <w:t xml:space="preserve">采购需求偏离表</w:t>
      </w:r>
      <w:bookmarkEnd w:id="838"/>
      <w:r/>
      <w:r/>
    </w:p>
    <w:p>
      <w:pPr>
        <w:jc w:val="center"/>
        <w:rPr>
          <w:rFonts w:hint="eastAsia" w:ascii="宋体" w:hAnsi="宋体" w:eastAsia="宋体" w:cs="宋体"/>
          <w:color w:val="auto"/>
          <w:sz w:val="36"/>
          <w:szCs w:val="36"/>
        </w:rPr>
      </w:pPr>
      <w:r>
        <w:rPr>
          <w:rFonts w:hint="eastAsia" w:ascii="宋体" w:hAnsi="宋体" w:eastAsia="宋体" w:cs="宋体"/>
          <w:color w:val="auto"/>
          <w:sz w:val="36"/>
          <w:szCs w:val="36"/>
        </w:rPr>
      </w:r>
      <w:r/>
    </w:p>
    <w:p>
      <w:pPr>
        <w:ind w:firstLine="360"/>
        <w:jc w:val="left"/>
        <w:spacing w:line="360" w:lineRule="auto"/>
        <w:tabs>
          <w:tab w:val="left" w:pos="1800" w:leader="none"/>
          <w:tab w:val="left" w:pos="5580" w:leader="none"/>
        </w:tabs>
        <w:rPr>
          <w:rFonts w:hint="eastAsia" w:ascii="宋体" w:hAnsi="宋体" w:eastAsia="宋体" w:cs="宋体"/>
          <w:color w:val="auto"/>
          <w:sz w:val="24"/>
          <w:u w:val="single"/>
        </w:rPr>
      </w:pPr>
      <w:r>
        <w:rPr>
          <w:rFonts w:hint="eastAsia" w:ascii="宋体" w:hAnsi="宋体" w:eastAsia="宋体" w:cs="宋体"/>
          <w:color w:val="auto"/>
          <w:sz w:val="24"/>
        </w:rPr>
        <w:t xml:space="preserve">项目编号/包号：_____________________     项目名称：_______________________</w:t>
      </w:r>
      <w:r/>
    </w:p>
    <w:tbl>
      <w:tblPr>
        <w:tblStyle w:val="86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磋商文件条目号(页码)</w:t>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响应内容</w:t>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偏离情况</w:t>
            </w:r>
            <w:r/>
          </w:p>
          <w:p>
            <w:pPr>
              <w:jc w:val="center"/>
              <w:rPr>
                <w:rFonts w:hint="eastAsia" w:ascii="宋体" w:hAnsi="宋体" w:eastAsia="宋体" w:cs="宋体"/>
                <w:color w:val="auto"/>
                <w:sz w:val="24"/>
              </w:rPr>
            </w:pPr>
            <w:r>
              <w:rPr>
                <w:rFonts w:hint="eastAsia" w:ascii="宋体" w:hAnsi="宋体" w:eastAsia="宋体" w:cs="宋体"/>
                <w:color w:val="auto"/>
                <w:sz w:val="24"/>
                <w:szCs w:val="21"/>
              </w:rPr>
              <w:t xml:space="preserve">（据实填写）</w:t>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482"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384"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212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87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c>
          <w:tcPr>
            <w:tcW w:w="1009"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u w:val="single"/>
        </w:rPr>
      </w:pPr>
      <w:r>
        <w:rPr>
          <w:rFonts w:hint="eastAsia" w:ascii="宋体" w:hAnsi="宋体" w:eastAsia="宋体" w:cs="宋体"/>
          <w:color w:val="auto"/>
          <w:sz w:val="24"/>
          <w:u w:val="single"/>
        </w:rPr>
      </w:r>
      <w:r/>
    </w:p>
    <w:p>
      <w:pPr>
        <w:ind w:firstLine="360"/>
        <w:jc w:val="left"/>
        <w:spacing w:line="360" w:lineRule="auto"/>
        <w:tabs>
          <w:tab w:val="left" w:pos="1800" w:leader="none"/>
          <w:tab w:val="left" w:pos="5580" w:leader="none"/>
        </w:tabs>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注：</w:t>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1. 对磋商文件中的所有商务、技术要求，除本表所列明的所有偏离外，均视作供应商已对之理解和响应。此表中若无任何文字说明，内容为空白，则</w:t>
      </w:r>
      <w:r>
        <w:rPr>
          <w:rFonts w:hint="eastAsia" w:ascii="宋体" w:hAnsi="宋体" w:eastAsia="宋体" w:cs="宋体"/>
          <w:b/>
          <w:color w:val="auto"/>
          <w:sz w:val="24"/>
        </w:rPr>
        <w:t xml:space="preserve">响应无效</w:t>
      </w:r>
      <w:r>
        <w:rPr>
          <w:rFonts w:hint="eastAsia" w:ascii="宋体" w:hAnsi="宋体" w:eastAsia="宋体" w:cs="宋体"/>
          <w:color w:val="auto"/>
          <w:sz w:val="24"/>
        </w:rPr>
        <w:t xml:space="preserve">。</w:t>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2.“偏离情况”列应据实填写“正偏离”或“负偏离”。</w:t>
      </w:r>
      <w:r/>
    </w:p>
    <w:p>
      <w:pPr>
        <w:jc w:val="left"/>
        <w:tabs>
          <w:tab w:val="left" w:pos="1800" w:leader="none"/>
          <w:tab w:val="left" w:pos="5580" w:leader="none"/>
        </w:tabs>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szCs w:val="20"/>
        </w:rPr>
      </w:pPr>
      <w:r>
        <w:rPr>
          <w:rFonts w:hint="eastAsia" w:ascii="宋体" w:hAnsi="宋体" w:eastAsia="宋体" w:cs="宋体"/>
          <w:color w:val="auto"/>
          <w:sz w:val="24"/>
          <w:szCs w:val="20"/>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                  </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    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rPr>
          <w:rFonts w:hint="eastAsia" w:ascii="宋体" w:hAnsi="宋体" w:eastAsia="宋体" w:cs="宋体"/>
          <w:color w:val="auto"/>
          <w:sz w:val="24"/>
          <w:szCs w:val="20"/>
        </w:rPr>
      </w:pPr>
      <w:r>
        <w:rPr>
          <w:rFonts w:hint="eastAsia" w:ascii="宋体" w:hAnsi="宋体" w:eastAsia="宋体" w:cs="宋体"/>
          <w:color w:val="auto"/>
          <w:sz w:val="24"/>
          <w:szCs w:val="20"/>
        </w:rPr>
        <w:br w:type="page" w:clear="all"/>
      </w: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0</w:t>
      </w:r>
      <w:r>
        <w:rPr>
          <w:rFonts w:hint="eastAsia" w:ascii="宋体" w:hAnsi="宋体" w:eastAsia="宋体" w:cs="宋体"/>
          <w:color w:val="auto"/>
          <w:sz w:val="24"/>
          <w:szCs w:val="20"/>
        </w:rPr>
        <w:t xml:space="preserve">   项目实施方案</w:t>
      </w:r>
      <w:r/>
    </w:p>
    <w:p>
      <w:pPr>
        <w:rPr>
          <w:rFonts w:hint="eastAsia" w:ascii="宋体" w:hAnsi="宋体" w:eastAsia="宋体" w:cs="宋体"/>
          <w:color w:val="auto"/>
          <w:sz w:val="24"/>
          <w:szCs w:val="20"/>
        </w:rPr>
      </w:pPr>
      <w:r>
        <w:rPr>
          <w:rFonts w:hint="eastAsia" w:ascii="宋体" w:hAnsi="宋体" w:eastAsia="宋体" w:cs="宋体"/>
          <w:color w:val="auto"/>
          <w:sz w:val="24"/>
          <w:szCs w:val="20"/>
        </w:rPr>
      </w:r>
      <w:r/>
    </w:p>
    <w:p>
      <w:pPr>
        <w:rPr>
          <w:rFonts w:hint="default" w:ascii="宋体" w:hAnsi="宋体" w:cs="宋体"/>
          <w:color w:val="auto"/>
          <w:sz w:val="24"/>
          <w:szCs w:val="20"/>
          <w:lang w:val="en-US" w:eastAsia="zh-CN"/>
        </w:rPr>
      </w:pPr>
      <w:r>
        <w:rPr>
          <w:rFonts w:hint="eastAsia" w:ascii="宋体" w:hAnsi="宋体" w:cs="宋体"/>
          <w:color w:val="auto"/>
          <w:sz w:val="24"/>
          <w:szCs w:val="20"/>
          <w:lang w:val="en-US" w:eastAsia="zh-CN"/>
        </w:rPr>
        <w:t xml:space="preserve">具体详见评审标准</w:t>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r>
      <w:r/>
    </w:p>
    <w:p>
      <w:pPr>
        <w:rPr>
          <w:rFonts w:hint="eastAsia" w:ascii="宋体" w:hAnsi="宋体" w:eastAsia="宋体" w:cs="宋体"/>
          <w:color w:val="auto"/>
          <w:sz w:val="24"/>
          <w:szCs w:val="20"/>
        </w:rPr>
      </w:pPr>
      <w:r>
        <w:rPr>
          <w:rFonts w:hint="eastAsia" w:ascii="宋体" w:hAnsi="宋体" w:cs="宋体"/>
          <w:color w:val="auto"/>
          <w:sz w:val="24"/>
          <w:szCs w:val="20"/>
          <w:lang w:val="en-US" w:eastAsia="zh-CN"/>
        </w:rPr>
        <w:t xml:space="preserve">11  </w:t>
      </w:r>
      <w:r>
        <w:rPr>
          <w:rFonts w:hint="eastAsia" w:ascii="宋体" w:hAnsi="宋体" w:eastAsia="宋体" w:cs="宋体"/>
          <w:color w:val="auto"/>
          <w:sz w:val="24"/>
          <w:szCs w:val="20"/>
        </w:rPr>
        <w:t xml:space="preserve">参加本项目人员一览表</w:t>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参加本项目人员一览表</w:t>
      </w:r>
      <w:r/>
    </w:p>
    <w:p>
      <w:pPr>
        <w:spacing w:line="360" w:lineRule="auto"/>
        <w:rPr>
          <w:rFonts w:hint="eastAsia" w:ascii="宋体" w:hAnsi="宋体" w:eastAsia="宋体" w:cs="宋体"/>
          <w:color w:val="auto"/>
          <w:sz w:val="22"/>
        </w:rPr>
      </w:pPr>
      <w:r>
        <w:rPr>
          <w:rFonts w:hint="eastAsia" w:ascii="宋体" w:hAnsi="宋体" w:eastAsia="宋体" w:cs="宋体"/>
          <w:color w:val="auto"/>
          <w:sz w:val="22"/>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                     </w:t>
      </w:r>
      <w:r/>
    </w:p>
    <w:tbl>
      <w:tblPr>
        <w:tblStyle w:val="861"/>
        <w:tblW w:w="969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326"/>
        <w:gridCol w:w="734"/>
        <w:gridCol w:w="1083"/>
        <w:gridCol w:w="1550"/>
        <w:gridCol w:w="1217"/>
      </w:tblGrid>
      <w:tr>
        <w:trPr/>
        <w:tc>
          <w:tcPr>
            <w:tcBorders>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性别</w:t>
            </w:r>
            <w:r/>
          </w:p>
        </w:tc>
        <w:tc>
          <w:tcPr>
            <w:tcBorders>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年龄</w:t>
            </w:r>
            <w:r/>
          </w:p>
        </w:tc>
        <w:tc>
          <w:tcPr>
            <w:tcBorders>
              <w:left w:val="single" w:color="000000" w:sz="4" w:space="0"/>
              <w:bottom w:val="single" w:color="000000" w:sz="4" w:space="0"/>
              <w:right w:val="single" w:color="000000" w:sz="4" w:space="0"/>
            </w:tcBorders>
            <w:tcW w:w="132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毕业学校和学历</w:t>
            </w:r>
            <w:r/>
          </w:p>
        </w:tc>
        <w:tc>
          <w:tcPr>
            <w:tcBorders>
              <w:left w:val="single" w:color="000000" w:sz="4" w:space="0"/>
              <w:bottom w:val="single" w:color="000000" w:sz="4" w:space="0"/>
              <w:right w:val="single" w:color="000000" w:sz="4" w:space="0"/>
            </w:tcBorders>
            <w:tcW w:w="73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专业</w:t>
            </w:r>
            <w:r/>
          </w:p>
        </w:tc>
        <w:tc>
          <w:tcPr>
            <w:tcBorders>
              <w:left w:val="single" w:color="000000" w:sz="4" w:space="0"/>
              <w:bottom w:val="single" w:color="000000" w:sz="4" w:space="0"/>
              <w:right w:val="single" w:color="000000" w:sz="4" w:space="0"/>
            </w:tcBorders>
            <w:tcW w:w="1083"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职称</w:t>
            </w:r>
            <w:r/>
          </w:p>
        </w:tc>
        <w:tc>
          <w:tcPr>
            <w:tcBorders>
              <w:left w:val="single" w:color="000000" w:sz="4" w:space="0"/>
              <w:bottom w:val="single" w:color="000000" w:sz="4" w:space="0"/>
              <w:right w:val="single" w:color="000000" w:sz="4" w:space="0"/>
            </w:tcBorders>
            <w:tcW w:w="155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专业培训及证书</w:t>
            </w:r>
            <w:r/>
          </w:p>
        </w:tc>
        <w:tc>
          <w:tcPr>
            <w:tcBorders>
              <w:left w:val="single" w:color="000000" w:sz="4" w:space="0"/>
              <w:bottom w:val="single" w:color="000000" w:sz="4" w:space="0"/>
            </w:tcBorders>
            <w:tcW w:w="121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责任</w:t>
            </w:r>
            <w:r/>
          </w:p>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或分工</w:t>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tc>
          <w:tcPr>
            <w:tcBorders>
              <w:top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tc>
          <w:tcPr>
            <w:tcBorders>
              <w:top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1326"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73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1083"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right w:val="single" w:color="000000" w:sz="4" w:space="0"/>
            </w:tcBorders>
            <w:tcW w:w="155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tcBorders>
            <w:tcW w:w="121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t xml:space="preserve"> </w:t>
            </w:r>
            <w:r/>
          </w:p>
        </w:tc>
      </w:tr>
    </w:tbl>
    <w:p>
      <w:pPr>
        <w:tabs>
          <w:tab w:val="left" w:pos="9765" w:leader="none"/>
        </w:tabs>
        <w:rPr>
          <w:rFonts w:hint="eastAsia" w:ascii="宋体" w:hAnsi="宋体" w:eastAsia="宋体" w:cs="宋体"/>
          <w:b/>
          <w:color w:val="auto"/>
          <w:sz w:val="24"/>
          <w:lang w:val="zh-CN"/>
        </w:rPr>
      </w:pPr>
      <w:r>
        <w:rPr>
          <w:rFonts w:hint="eastAsia" w:ascii="宋体" w:hAnsi="宋体" w:eastAsia="宋体" w:cs="宋体"/>
          <w:b/>
          <w:color w:val="auto"/>
          <w:sz w:val="24"/>
          <w:lang w:val="zh-CN"/>
        </w:rPr>
      </w:r>
      <w:r/>
    </w:p>
    <w:p>
      <w:pPr>
        <w:spacing w:line="360" w:lineRule="auto"/>
        <w:tabs>
          <w:tab w:val="left" w:pos="9765" w:leader="none"/>
        </w:tabs>
        <w:rPr>
          <w:rFonts w:hint="eastAsia" w:ascii="宋体" w:hAnsi="宋体" w:eastAsia="宋体" w:cs="宋体"/>
          <w:b/>
          <w:color w:val="auto"/>
          <w:sz w:val="24"/>
        </w:rPr>
      </w:pPr>
      <w:r>
        <w:rPr>
          <w:rFonts w:hint="eastAsia" w:ascii="宋体" w:hAnsi="宋体" w:eastAsia="宋体" w:cs="宋体"/>
          <w:b/>
          <w:color w:val="auto"/>
          <w:sz w:val="24"/>
          <w:lang w:val="zh-CN"/>
        </w:rPr>
        <w:t xml:space="preserve">注：参加本项目人员须是供应商正式职工。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    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rPr>
          <w:rFonts w:hint="eastAsia" w:ascii="宋体" w:hAnsi="宋体" w:eastAsia="宋体" w:cs="宋体"/>
          <w:color w:val="auto"/>
          <w:sz w:val="22"/>
        </w:rPr>
      </w:pPr>
      <w:r>
        <w:rPr>
          <w:rFonts w:hint="eastAsia" w:ascii="宋体" w:hAnsi="宋体" w:eastAsia="宋体" w:cs="宋体"/>
          <w:color w:val="auto"/>
          <w:sz w:val="22"/>
        </w:rPr>
        <w:br w:type="page" w:clear="all"/>
      </w:r>
      <w:bookmarkStart w:id="839" w:name="_Toc288738839"/>
      <w:r/>
      <w:bookmarkStart w:id="840" w:name="_Toc288738397"/>
      <w:r/>
      <w:r/>
    </w:p>
    <w:p>
      <w:pPr>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cs="宋体"/>
          <w:color w:val="auto"/>
          <w:sz w:val="24"/>
          <w:szCs w:val="20"/>
          <w:lang w:val="en-US" w:eastAsia="zh-CN"/>
        </w:rPr>
        <w:t xml:space="preserve">2</w:t>
      </w:r>
      <w:r>
        <w:rPr>
          <w:rFonts w:hint="eastAsia" w:ascii="宋体" w:hAnsi="宋体" w:eastAsia="宋体" w:cs="宋体"/>
          <w:color w:val="auto"/>
          <w:sz w:val="24"/>
          <w:szCs w:val="20"/>
        </w:rPr>
        <w:t xml:space="preserve">  相关业绩案例一览表</w:t>
      </w:r>
      <w:r/>
    </w:p>
    <w:p>
      <w:pPr>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相关业绩案例一览表</w:t>
      </w:r>
      <w:bookmarkEnd w:id="839"/>
      <w:r/>
      <w:bookmarkEnd w:id="840"/>
      <w:r/>
      <w:r/>
    </w:p>
    <w:p>
      <w:pPr>
        <w:jc w:val="cente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                   </w:t>
      </w:r>
      <w:r/>
    </w:p>
    <w:tbl>
      <w:tblPr>
        <w:tblStyle w:val="86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rPr>
            </w:pPr>
            <w:r>
              <w:rPr>
                <w:rFonts w:hint="eastAsia" w:ascii="宋体" w:hAnsi="宋体" w:eastAsia="宋体" w:cs="宋体"/>
                <w:color w:val="auto"/>
                <w:sz w:val="24"/>
              </w:rPr>
            </w:r>
            <w:r/>
          </w:p>
        </w:tc>
      </w:tr>
    </w:tbl>
    <w:p>
      <w:pPr>
        <w:tabs>
          <w:tab w:val="left" w:pos="9765" w:leader="none"/>
        </w:tabs>
        <w:rPr>
          <w:rFonts w:hint="eastAsia" w:ascii="宋体" w:hAnsi="宋体" w:eastAsia="宋体" w:cs="宋体"/>
          <w:color w:val="auto"/>
          <w:sz w:val="24"/>
          <w:lang w:val="zh-CN"/>
        </w:rPr>
      </w:pPr>
      <w:r>
        <w:rPr>
          <w:rFonts w:hint="eastAsia" w:ascii="宋体" w:hAnsi="宋体" w:eastAsia="宋体" w:cs="宋体"/>
          <w:color w:val="auto"/>
          <w:sz w:val="24"/>
          <w:lang w:val="zh-CN"/>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供应商名称（加盖公章）</w:t>
      </w:r>
      <w:r>
        <w:rPr>
          <w:rFonts w:hint="eastAsia" w:ascii="宋体" w:hAnsi="宋体" w:eastAsia="宋体" w:cs="宋体"/>
          <w:color w:val="auto"/>
          <w:sz w:val="24"/>
          <w:lang w:val="zh-CN"/>
        </w:rPr>
        <w:t xml:space="preserve">：____________</w:t>
      </w:r>
      <w:r/>
    </w:p>
    <w:p>
      <w:pPr>
        <w:spacing w:before="25" w:after="25" w:line="360" w:lineRule="auto"/>
        <w:rPr>
          <w:rFonts w:hint="eastAsia" w:ascii="宋体" w:hAnsi="宋体" w:eastAsia="宋体" w:cs="宋体"/>
          <w:color w:val="auto"/>
          <w:sz w:val="24"/>
          <w:lang w:val="zh-CN"/>
        </w:rPr>
      </w:pPr>
      <w:r>
        <w:rPr>
          <w:rFonts w:hint="eastAsia" w:ascii="宋体" w:hAnsi="宋体" w:eastAsia="宋体" w:cs="宋体"/>
          <w:color w:val="auto"/>
          <w:sz w:val="24"/>
          <w:szCs w:val="20"/>
        </w:rPr>
        <w:t xml:space="preserve">日期：_____年______月______日   </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color w:val="auto"/>
          <w:sz w:val="24"/>
          <w:szCs w:val="20"/>
        </w:rPr>
      </w:r>
      <w:r/>
    </w:p>
    <w:p>
      <w:pPr>
        <w:spacing w:line="360" w:lineRule="auto"/>
        <w:rPr>
          <w:rFonts w:hint="eastAsia" w:ascii="宋体" w:hAnsi="宋体" w:eastAsia="宋体" w:cs="宋体"/>
          <w:color w:val="auto"/>
          <w:sz w:val="24"/>
        </w:rPr>
        <w:outlineLvl w:val="2"/>
      </w:pPr>
      <w:r>
        <w:rPr>
          <w:rFonts w:hint="eastAsia" w:ascii="宋体" w:hAnsi="宋体" w:eastAsia="宋体" w:cs="宋体"/>
          <w:color w:val="auto"/>
          <w:sz w:val="24"/>
          <w:szCs w:val="20"/>
        </w:rPr>
        <w:t xml:space="preserve">1</w:t>
      </w:r>
      <w:r>
        <w:rPr>
          <w:rFonts w:hint="eastAsia" w:ascii="宋体" w:hAnsi="宋体" w:cs="宋体"/>
          <w:color w:val="auto"/>
          <w:sz w:val="24"/>
          <w:szCs w:val="20"/>
          <w:lang w:val="en-US" w:eastAsia="zh-CN"/>
        </w:rPr>
        <w:t xml:space="preserve">3</w:t>
      </w:r>
      <w:r>
        <w:rPr>
          <w:rFonts w:hint="eastAsia" w:ascii="宋体" w:hAnsi="宋体" w:eastAsia="宋体" w:cs="宋体"/>
          <w:color w:val="auto"/>
          <w:sz w:val="24"/>
          <w:szCs w:val="20"/>
        </w:rPr>
        <w:t xml:space="preserve">  磋商文件要求提供或供应商认为应附的其他材料</w:t>
      </w:r>
      <w:r/>
    </w:p>
    <w:p>
      <w:pPr>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rPr>
          <w:rFonts w:hint="eastAsia" w:ascii="宋体" w:hAnsi="宋体" w:eastAsia="宋体" w:cs="宋体"/>
          <w:color w:val="auto"/>
          <w:sz w:val="24"/>
          <w:lang w:val="zh-CN"/>
        </w:rPr>
      </w:pPr>
      <w:r>
        <w:rPr>
          <w:rFonts w:hint="eastAsia" w:ascii="宋体" w:hAnsi="宋体" w:eastAsia="宋体" w:cs="宋体"/>
          <w:color w:val="auto"/>
          <w:sz w:val="24"/>
          <w:szCs w:val="20"/>
        </w:rPr>
        <w:t xml:space="preserve"> </w:t>
      </w:r>
      <w:r/>
    </w:p>
    <w:sectPr>
      <w:headerReference w:type="even" r:id="rId10"/>
      <w:headerReference w:type="first" r:id="rId11"/>
      <w:footerReference w:type="even" r:id="rId16"/>
      <w:footerReference w:type="first" r:id="rId17"/>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rStyle w:val="1116"/>
      </w:rPr>
      <w:framePr w:wrap="around" w:vAnchor="text" w:hAnchor="margin" w:xAlign="right" w:y="1"/>
    </w:pPr>
    <w:r>
      <w:rPr>
        <w:rStyle w:val="1116"/>
      </w:rPr>
      <w:fldChar w:fldCharType="begin"/>
    </w:r>
    <w:r>
      <w:rPr>
        <w:rStyle w:val="1116"/>
      </w:rPr>
      <w:instrText xml:space="preserve">PAGE  </w:instrText>
    </w:r>
    <w:r>
      <w:rPr>
        <w:rStyle w:val="1116"/>
      </w:rPr>
      <w:fldChar w:fldCharType="end"/>
    </w:r>
    <w:r/>
  </w:p>
  <w:p>
    <w:pPr>
      <w:pStyle w:val="1091"/>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p>
    <w:pPr>
      <w:pStyle w:val="109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rPr>
        <w:rStyle w:val="1116"/>
      </w:rPr>
      <w:framePr w:wrap="around" w:vAnchor="text" w:hAnchor="margin" w:xAlign="right" w:y="1"/>
    </w:pPr>
    <w:r>
      <w:rPr>
        <w:rStyle w:val="1116"/>
      </w:rPr>
      <w:fldChar w:fldCharType="begin"/>
    </w:r>
    <w:r>
      <w:rPr>
        <w:rStyle w:val="1116"/>
      </w:rPr>
      <w:instrText xml:space="preserve">PAGE  </w:instrText>
    </w:r>
    <w:r>
      <w:rPr>
        <w:rStyle w:val="1116"/>
      </w:rPr>
      <w:fldChar w:fldCharType="end"/>
    </w:r>
    <w:r/>
  </w:p>
  <w:p>
    <w:pPr>
      <w:pStyle w:val="1091"/>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both"/>
      <w:tabs>
        <w:tab w:val="left" w:pos="12792" w:leader="none"/>
      </w:tabs>
      <w:rPr>
        <w:rFonts w:hint="eastAsia"/>
        <w:sz w:val="24"/>
        <w:szCs w:val="24"/>
      </w:rPr>
      <w:pBdr>
        <w:bottom w:val="none" w:color="auto" w:sz="0" w:space="1"/>
      </w:pBdr>
    </w:pPr>
    <w:r>
      <w:rPr>
        <w:rFonts w:hint="eastAsia"/>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9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5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4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8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8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89"/>
      <w:isLgl w:val="false"/>
      <w:suff w:val="nothing"/>
      <w:lvlText w:val="%1.%2.%3.%4.%5.%6　"/>
      <w:lvlJc w:val="left"/>
      <w:pPr>
        <w:ind w:left="-25" w:firstLine="0"/>
      </w:pPr>
      <w:rPr>
        <w:rFonts w:ascii="Times New Roman" w:hAnsi="Times New Roman" w:eastAsia="宋体"/>
        <w:b/>
        <w:i w:val="0"/>
        <w:sz w:val="28"/>
      </w:rPr>
    </w:lvl>
    <w:lvl w:ilvl="6">
      <w:start w:val="1"/>
      <w:numFmt w:val="lowerLetter"/>
      <w:pStyle w:val="120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6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22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51"/>
      <w:isLgl w:val="false"/>
      <w:suff w:val="tab"/>
      <w:lvlText w:val="%1"/>
      <w:lvlJc w:val="left"/>
      <w:pPr>
        <w:ind w:left="680" w:hanging="680"/>
      </w:pPr>
      <w:rPr>
        <w:rFonts w:hint="eastAsia" w:ascii="宋体" w:hAnsi="宋体" w:eastAsia="宋体"/>
      </w:rPr>
    </w:lvl>
    <w:lvl w:ilvl="1">
      <w:start w:val="1"/>
      <w:numFmt w:val="decimal"/>
      <w:pStyle w:val="1252"/>
      <w:isLgl w:val="false"/>
      <w:suff w:val="tab"/>
      <w:lvlText w:val="%1.%2"/>
      <w:lvlJc w:val="left"/>
      <w:pPr>
        <w:ind w:left="851" w:hanging="851"/>
      </w:pPr>
      <w:rPr>
        <w:rFonts w:hint="eastAsia" w:ascii="宋体" w:hAnsi="宋体" w:eastAsia="宋体"/>
        <w:color w:val="000000"/>
      </w:rPr>
    </w:lvl>
    <w:lvl w:ilvl="2">
      <w:start w:val="1"/>
      <w:numFmt w:val="decimal"/>
      <w:pStyle w:val="125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chineseCounting"/>
      <w:isLgl w:val="false"/>
      <w:suff w:val="nothing"/>
      <w:lvlText w:val="%1、"/>
      <w:lvlJc w:val="left"/>
      <w:pPr>
        <w:ind w:left="31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5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12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14"/>
  </w:num>
  <w:num w:numId="12">
    <w:abstractNumId w:val="13"/>
  </w:num>
  <w:num w:numId="13">
    <w:abstractNumId w:val="11"/>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next w:val="853"/>
    <w:link w:val="12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name w:val="Heading 1"/>
    <w:basedOn w:val="850"/>
    <w:next w:val="850"/>
    <w:link w:val="897"/>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link w:val="898"/>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link w:val="899"/>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900"/>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901"/>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link w:val="902"/>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903"/>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904"/>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905"/>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toc 7"/>
    <w:basedOn w:val="850"/>
    <w:next w:val="850"/>
    <w:uiPriority w:val="39"/>
    <w:unhideWhenUsed/>
    <w:qFormat/>
    <w:pPr>
      <w:ind w:left="1701" w:right="0" w:firstLine="0"/>
      <w:spacing w:after="57"/>
    </w:pPr>
  </w:style>
  <w:style w:type="paragraph" w:styleId="863">
    <w:name w:val="table of authorities"/>
    <w:next w:val="850"/>
    <w:uiPriority w:val="99"/>
    <w:unhideWhenUsed/>
    <w:qFormat/>
    <w:pPr>
      <w:ind w:left="420"/>
      <w:jc w:val="both"/>
      <w:widowControl w:val="off"/>
    </w:pPr>
    <w:rPr>
      <w:rFonts w:ascii="Times New Roman" w:hAnsi="Times New Roman" w:eastAsia="宋体" w:cs="Times New Roman"/>
      <w:sz w:val="21"/>
      <w:szCs w:val="24"/>
      <w:lang w:val="en-US" w:eastAsia="zh-CN" w:bidi="ar-SA"/>
    </w:rPr>
  </w:style>
  <w:style w:type="paragraph" w:styleId="864">
    <w:name w:val="Normal Indent"/>
    <w:next w:val="850"/>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865">
    <w:name w:val="Caption"/>
    <w:basedOn w:val="850"/>
    <w:next w:val="850"/>
    <w:uiPriority w:val="35"/>
    <w:semiHidden/>
    <w:unhideWhenUsed/>
    <w:qFormat/>
    <w:pPr>
      <w:spacing w:line="276" w:lineRule="auto"/>
    </w:pPr>
    <w:rPr>
      <w:b/>
      <w:bCs/>
      <w:color w:val="4f81bd" w:themeColor="accent1"/>
      <w:sz w:val="18"/>
      <w:szCs w:val="18"/>
    </w:rPr>
  </w:style>
  <w:style w:type="paragraph" w:styleId="866">
    <w:name w:val="toc 5"/>
    <w:basedOn w:val="850"/>
    <w:next w:val="850"/>
    <w:uiPriority w:val="39"/>
    <w:unhideWhenUsed/>
    <w:qFormat/>
    <w:pPr>
      <w:ind w:left="1134" w:right="0" w:firstLine="0"/>
      <w:spacing w:after="57"/>
    </w:pPr>
  </w:style>
  <w:style w:type="paragraph" w:styleId="867">
    <w:name w:val="toc 3"/>
    <w:basedOn w:val="850"/>
    <w:next w:val="850"/>
    <w:uiPriority w:val="39"/>
    <w:unhideWhenUsed/>
    <w:qFormat/>
    <w:pPr>
      <w:ind w:left="567" w:right="0" w:firstLine="0"/>
      <w:spacing w:after="57"/>
    </w:pPr>
  </w:style>
  <w:style w:type="paragraph" w:styleId="868">
    <w:name w:val="toc 8"/>
    <w:basedOn w:val="850"/>
    <w:next w:val="850"/>
    <w:uiPriority w:val="39"/>
    <w:unhideWhenUsed/>
    <w:qFormat/>
    <w:pPr>
      <w:ind w:left="1984" w:right="0" w:firstLine="0"/>
      <w:spacing w:after="57"/>
    </w:pPr>
  </w:style>
  <w:style w:type="paragraph" w:styleId="869">
    <w:name w:val="endnote text"/>
    <w:basedOn w:val="850"/>
    <w:link w:val="1043"/>
    <w:uiPriority w:val="99"/>
    <w:semiHidden/>
    <w:unhideWhenUsed/>
    <w:qFormat/>
    <w:pPr>
      <w:spacing w:after="0" w:line="240" w:lineRule="auto"/>
    </w:pPr>
    <w:rPr>
      <w:sz w:val="20"/>
    </w:rPr>
  </w:style>
  <w:style w:type="paragraph" w:styleId="870">
    <w:name w:val="Footer"/>
    <w:basedOn w:val="850"/>
    <w:link w:val="916"/>
    <w:uiPriority w:val="99"/>
    <w:unhideWhenUsed/>
    <w:qFormat/>
    <w:pPr>
      <w:spacing w:after="0" w:line="240" w:lineRule="auto"/>
      <w:tabs>
        <w:tab w:val="center" w:pos="7143" w:leader="none"/>
        <w:tab w:val="right" w:pos="14287" w:leader="none"/>
      </w:tabs>
    </w:pPr>
  </w:style>
  <w:style w:type="paragraph" w:styleId="871">
    <w:name w:val="Header"/>
    <w:basedOn w:val="850"/>
    <w:link w:val="914"/>
    <w:uiPriority w:val="99"/>
    <w:unhideWhenUsed/>
    <w:qFormat/>
    <w:pPr>
      <w:spacing w:after="0" w:line="240" w:lineRule="auto"/>
      <w:tabs>
        <w:tab w:val="center" w:pos="7143" w:leader="none"/>
        <w:tab w:val="right" w:pos="14287" w:leader="none"/>
      </w:tabs>
    </w:pPr>
  </w:style>
  <w:style w:type="paragraph" w:styleId="872">
    <w:name w:val="toc 1"/>
    <w:basedOn w:val="850"/>
    <w:next w:val="850"/>
    <w:uiPriority w:val="39"/>
    <w:unhideWhenUsed/>
    <w:qFormat/>
    <w:pPr>
      <w:ind w:left="0" w:right="0" w:firstLine="0"/>
      <w:spacing w:after="57"/>
    </w:pPr>
  </w:style>
  <w:style w:type="paragraph" w:styleId="873">
    <w:name w:val="toc 4"/>
    <w:basedOn w:val="850"/>
    <w:next w:val="850"/>
    <w:uiPriority w:val="39"/>
    <w:unhideWhenUsed/>
    <w:qFormat/>
    <w:pPr>
      <w:ind w:left="850" w:right="0" w:firstLine="0"/>
      <w:spacing w:after="57"/>
    </w:pPr>
  </w:style>
  <w:style w:type="paragraph" w:styleId="874">
    <w:name w:val="Subtitle"/>
    <w:basedOn w:val="850"/>
    <w:next w:val="850"/>
    <w:link w:val="909"/>
    <w:uiPriority w:val="11"/>
    <w:qFormat/>
    <w:pPr>
      <w:spacing w:before="200" w:after="200"/>
    </w:pPr>
    <w:rPr>
      <w:sz w:val="24"/>
      <w:szCs w:val="24"/>
    </w:rPr>
  </w:style>
  <w:style w:type="paragraph" w:styleId="875">
    <w:name w:val="footnote text"/>
    <w:basedOn w:val="850"/>
    <w:link w:val="1042"/>
    <w:uiPriority w:val="99"/>
    <w:semiHidden/>
    <w:unhideWhenUsed/>
    <w:qFormat/>
    <w:pPr>
      <w:spacing w:after="40" w:line="240" w:lineRule="auto"/>
    </w:pPr>
    <w:rPr>
      <w:sz w:val="18"/>
    </w:rPr>
  </w:style>
  <w:style w:type="paragraph" w:styleId="876">
    <w:name w:val="toc 6"/>
    <w:basedOn w:val="850"/>
    <w:next w:val="850"/>
    <w:uiPriority w:val="39"/>
    <w:unhideWhenUsed/>
    <w:qFormat/>
    <w:pPr>
      <w:ind w:left="1417" w:right="0" w:firstLine="0"/>
      <w:spacing w:after="57"/>
    </w:pPr>
  </w:style>
  <w:style w:type="paragraph" w:styleId="877">
    <w:name w:val="table of figures"/>
    <w:basedOn w:val="850"/>
    <w:next w:val="850"/>
    <w:uiPriority w:val="99"/>
    <w:unhideWhenUsed/>
    <w:qFormat/>
    <w:pPr>
      <w:spacing w:after="0" w:afterAutospacing="0"/>
    </w:pPr>
  </w:style>
  <w:style w:type="paragraph" w:styleId="878">
    <w:name w:val="toc 2"/>
    <w:basedOn w:val="850"/>
    <w:next w:val="850"/>
    <w:uiPriority w:val="39"/>
    <w:unhideWhenUsed/>
    <w:qFormat/>
    <w:pPr>
      <w:ind w:left="283" w:right="0" w:firstLine="0"/>
      <w:spacing w:after="57"/>
    </w:pPr>
  </w:style>
  <w:style w:type="paragraph" w:styleId="879">
    <w:name w:val="toc 9"/>
    <w:basedOn w:val="850"/>
    <w:next w:val="850"/>
    <w:uiPriority w:val="39"/>
    <w:unhideWhenUsed/>
    <w:qFormat/>
    <w:pPr>
      <w:ind w:left="2268" w:right="0" w:firstLine="0"/>
      <w:spacing w:after="57"/>
    </w:pPr>
  </w:style>
  <w:style w:type="paragraph" w:styleId="880">
    <w:name w:val="Normal (Web)"/>
    <w:basedOn w:val="85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81">
    <w:name w:val="Title"/>
    <w:basedOn w:val="850"/>
    <w:next w:val="850"/>
    <w:link w:val="908"/>
    <w:uiPriority w:val="10"/>
    <w:qFormat/>
    <w:pPr>
      <w:contextualSpacing/>
      <w:spacing w:before="300" w:after="200"/>
    </w:pPr>
    <w:rPr>
      <w:sz w:val="48"/>
      <w:szCs w:val="48"/>
    </w:rPr>
  </w:style>
  <w:style w:type="table" w:styleId="8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basedOn w:val="860"/>
    <w:uiPriority w:val="22"/>
    <w:qFormat/>
    <w:rPr>
      <w:b/>
    </w:rPr>
  </w:style>
  <w:style w:type="character" w:styleId="884">
    <w:name w:val="endnote reference"/>
    <w:uiPriority w:val="99"/>
    <w:semiHidden/>
    <w:unhideWhenUsed/>
    <w:qFormat/>
    <w:rPr>
      <w:vertAlign w:val="superscript"/>
    </w:rPr>
  </w:style>
  <w:style w:type="character" w:styleId="885">
    <w:name w:val="FollowedHyperlink"/>
    <w:basedOn w:val="860"/>
    <w:uiPriority w:val="99"/>
    <w:semiHidden/>
    <w:unhideWhenUsed/>
    <w:qFormat/>
    <w:rPr>
      <w:color w:val="800080"/>
      <w:u w:val="none"/>
    </w:rPr>
  </w:style>
  <w:style w:type="character" w:styleId="886">
    <w:name w:val="HTML Definition"/>
    <w:basedOn w:val="860"/>
    <w:uiPriority w:val="99"/>
    <w:semiHidden/>
    <w:unhideWhenUsed/>
    <w:qFormat/>
  </w:style>
  <w:style w:type="character" w:styleId="887">
    <w:name w:val="HTML Typewriter"/>
    <w:basedOn w:val="860"/>
    <w:uiPriority w:val="99"/>
    <w:semiHidden/>
    <w:unhideWhenUsed/>
    <w:qFormat/>
    <w:rPr>
      <w:rFonts w:hint="default" w:ascii="monospace" w:hAnsi="monospace" w:eastAsia="monospace" w:cs="monospace"/>
      <w:sz w:val="20"/>
    </w:rPr>
  </w:style>
  <w:style w:type="character" w:styleId="888">
    <w:name w:val="HTML Acronym"/>
    <w:basedOn w:val="860"/>
    <w:uiPriority w:val="99"/>
    <w:semiHidden/>
    <w:unhideWhenUsed/>
    <w:qFormat/>
  </w:style>
  <w:style w:type="character" w:styleId="889">
    <w:name w:val="HTML Variable"/>
    <w:basedOn w:val="860"/>
    <w:uiPriority w:val="99"/>
    <w:semiHidden/>
    <w:unhideWhenUsed/>
    <w:qFormat/>
  </w:style>
  <w:style w:type="character" w:styleId="890">
    <w:name w:val="Hyperlink"/>
    <w:uiPriority w:val="99"/>
    <w:unhideWhenUsed/>
    <w:qFormat/>
    <w:rPr>
      <w:color w:val="0000ff" w:themeColor="hyperlink"/>
      <w:u w:val="single"/>
    </w:rPr>
  </w:style>
  <w:style w:type="character" w:styleId="891">
    <w:name w:val="HTML Code"/>
    <w:basedOn w:val="860"/>
    <w:uiPriority w:val="99"/>
    <w:semiHidden/>
    <w:unhideWhenUsed/>
    <w:qFormat/>
    <w:rPr>
      <w:rFonts w:ascii="monospace" w:hAnsi="monospace" w:eastAsia="monospace" w:cs="monospace"/>
      <w:sz w:val="20"/>
    </w:rPr>
  </w:style>
  <w:style w:type="character" w:styleId="892">
    <w:name w:val="HTML Cite"/>
    <w:basedOn w:val="860"/>
    <w:uiPriority w:val="99"/>
    <w:semiHidden/>
    <w:unhideWhenUsed/>
    <w:qFormat/>
  </w:style>
  <w:style w:type="character" w:styleId="893">
    <w:name w:val="footnote reference"/>
    <w:uiPriority w:val="99"/>
    <w:unhideWhenUsed/>
    <w:qFormat/>
    <w:rPr>
      <w:vertAlign w:val="superscript"/>
    </w:rPr>
  </w:style>
  <w:style w:type="character" w:styleId="894">
    <w:name w:val="HTML Keyboard"/>
    <w:basedOn w:val="860"/>
    <w:uiPriority w:val="99"/>
    <w:semiHidden/>
    <w:unhideWhenUsed/>
    <w:qFormat/>
    <w:rPr>
      <w:rFonts w:hint="default" w:ascii="monospace" w:hAnsi="monospace" w:eastAsia="monospace" w:cs="monospace"/>
      <w:sz w:val="20"/>
    </w:rPr>
  </w:style>
  <w:style w:type="character" w:styleId="895">
    <w:name w:val="HTML Sample"/>
    <w:basedOn w:val="860"/>
    <w:uiPriority w:val="99"/>
    <w:semiHidden/>
    <w:unhideWhenUsed/>
    <w:qFormat/>
    <w:rPr>
      <w:rFonts w:hint="default" w:ascii="monospace" w:hAnsi="monospace" w:eastAsia="monospace" w:cs="monospace"/>
    </w:rPr>
  </w:style>
  <w:style w:type="paragraph" w:styleId="896" w:customStyle="1">
    <w:name w:val="标题 311"/>
    <w:basedOn w:val="850"/>
    <w:next w:val="850"/>
    <w:link w:val="1055"/>
    <w:uiPriority w:val="0"/>
    <w:qFormat/>
    <w:pPr>
      <w:jc w:val="left"/>
      <w:keepLines/>
      <w:keepNext/>
      <w:spacing w:before="360" w:after="120"/>
      <w:outlineLvl w:val="2"/>
    </w:pPr>
    <w:rPr>
      <w:rFonts w:ascii="宋体"/>
      <w:b/>
      <w:sz w:val="24"/>
      <w:szCs w:val="20"/>
      <w:u w:val="single"/>
    </w:rPr>
  </w:style>
  <w:style w:type="character" w:styleId="897" w:customStyle="1">
    <w:name w:val="Heading 1 Char"/>
    <w:link w:val="851"/>
    <w:uiPriority w:val="9"/>
    <w:qFormat/>
    <w:rPr>
      <w:rFonts w:ascii="Arial" w:hAnsi="Arial" w:eastAsia="Arial" w:cs="Arial"/>
      <w:sz w:val="40"/>
      <w:szCs w:val="40"/>
    </w:rPr>
  </w:style>
  <w:style w:type="character" w:styleId="898" w:customStyle="1">
    <w:name w:val="Heading 2 Char"/>
    <w:link w:val="852"/>
    <w:uiPriority w:val="9"/>
    <w:qFormat/>
    <w:rPr>
      <w:rFonts w:ascii="Arial" w:hAnsi="Arial" w:eastAsia="Arial" w:cs="Arial"/>
      <w:sz w:val="34"/>
    </w:rPr>
  </w:style>
  <w:style w:type="character" w:styleId="899" w:customStyle="1">
    <w:name w:val="Heading 3 Char"/>
    <w:link w:val="853"/>
    <w:uiPriority w:val="9"/>
    <w:qFormat/>
    <w:rPr>
      <w:rFonts w:ascii="Arial" w:hAnsi="Arial" w:eastAsia="Arial" w:cs="Arial"/>
      <w:sz w:val="30"/>
      <w:szCs w:val="30"/>
    </w:rPr>
  </w:style>
  <w:style w:type="character" w:styleId="900" w:customStyle="1">
    <w:name w:val="Heading 4 Char"/>
    <w:link w:val="854"/>
    <w:uiPriority w:val="9"/>
    <w:qFormat/>
    <w:rPr>
      <w:rFonts w:ascii="Arial" w:hAnsi="Arial" w:eastAsia="Arial" w:cs="Arial"/>
      <w:b/>
      <w:bCs/>
      <w:sz w:val="26"/>
      <w:szCs w:val="26"/>
    </w:rPr>
  </w:style>
  <w:style w:type="character" w:styleId="901" w:customStyle="1">
    <w:name w:val="Heading 5 Char"/>
    <w:link w:val="855"/>
    <w:uiPriority w:val="9"/>
    <w:qFormat/>
    <w:rPr>
      <w:rFonts w:ascii="Arial" w:hAnsi="Arial" w:eastAsia="Arial" w:cs="Arial"/>
      <w:b/>
      <w:bCs/>
      <w:sz w:val="24"/>
      <w:szCs w:val="24"/>
    </w:rPr>
  </w:style>
  <w:style w:type="character" w:styleId="902" w:customStyle="1">
    <w:name w:val="Heading 6 Char"/>
    <w:link w:val="856"/>
    <w:uiPriority w:val="9"/>
    <w:qFormat/>
    <w:rPr>
      <w:rFonts w:ascii="Arial" w:hAnsi="Arial" w:eastAsia="Arial" w:cs="Arial"/>
      <w:b/>
      <w:bCs/>
      <w:sz w:val="22"/>
      <w:szCs w:val="22"/>
    </w:rPr>
  </w:style>
  <w:style w:type="character" w:styleId="903" w:customStyle="1">
    <w:name w:val="Heading 7 Char"/>
    <w:link w:val="857"/>
    <w:uiPriority w:val="9"/>
    <w:qFormat/>
    <w:rPr>
      <w:rFonts w:ascii="Arial" w:hAnsi="Arial" w:eastAsia="Arial" w:cs="Arial"/>
      <w:b/>
      <w:bCs/>
      <w:i/>
      <w:iCs/>
      <w:sz w:val="22"/>
      <w:szCs w:val="22"/>
    </w:rPr>
  </w:style>
  <w:style w:type="character" w:styleId="904" w:customStyle="1">
    <w:name w:val="Heading 8 Char"/>
    <w:link w:val="858"/>
    <w:uiPriority w:val="9"/>
    <w:qFormat/>
    <w:rPr>
      <w:rFonts w:ascii="Arial" w:hAnsi="Arial" w:eastAsia="Arial" w:cs="Arial"/>
      <w:i/>
      <w:iCs/>
      <w:sz w:val="22"/>
      <w:szCs w:val="22"/>
    </w:rPr>
  </w:style>
  <w:style w:type="character" w:styleId="905" w:customStyle="1">
    <w:name w:val="Heading 9 Char"/>
    <w:link w:val="859"/>
    <w:uiPriority w:val="9"/>
    <w:qFormat/>
    <w:rPr>
      <w:rFonts w:ascii="Arial" w:hAnsi="Arial" w:eastAsia="Arial" w:cs="Arial"/>
      <w:i/>
      <w:iCs/>
      <w:sz w:val="21"/>
      <w:szCs w:val="21"/>
    </w:rPr>
  </w:style>
  <w:style w:type="paragraph" w:styleId="906">
    <w:name w:val="List Paragraph"/>
    <w:basedOn w:val="850"/>
    <w:uiPriority w:val="34"/>
    <w:qFormat/>
    <w:pPr>
      <w:contextualSpacing/>
      <w:ind w:left="720"/>
    </w:pPr>
  </w:style>
  <w:style w:type="paragraph" w:styleId="907">
    <w:name w:val="No Spacing"/>
    <w:uiPriority w:val="1"/>
    <w:qFormat/>
    <w:pPr>
      <w:spacing w:before="0" w:after="0" w:line="240" w:lineRule="auto"/>
    </w:pPr>
    <w:rPr>
      <w:rFonts w:hint="default" w:ascii="Times New Roman" w:hAnsi="Times New Roman" w:eastAsia="宋体" w:cs="Times New Roman"/>
    </w:rPr>
  </w:style>
  <w:style w:type="character" w:styleId="908" w:customStyle="1">
    <w:name w:val="Title Char"/>
    <w:link w:val="881"/>
    <w:uiPriority w:val="10"/>
    <w:qFormat/>
    <w:rPr>
      <w:sz w:val="48"/>
      <w:szCs w:val="48"/>
    </w:rPr>
  </w:style>
  <w:style w:type="character" w:styleId="909" w:customStyle="1">
    <w:name w:val="Subtitle Char"/>
    <w:link w:val="874"/>
    <w:uiPriority w:val="11"/>
    <w:qFormat/>
    <w:rPr>
      <w:sz w:val="24"/>
      <w:szCs w:val="24"/>
    </w:rPr>
  </w:style>
  <w:style w:type="paragraph" w:styleId="910">
    <w:name w:val="Quote"/>
    <w:basedOn w:val="850"/>
    <w:next w:val="850"/>
    <w:link w:val="911"/>
    <w:uiPriority w:val="29"/>
    <w:qFormat/>
    <w:pPr>
      <w:ind w:left="720" w:right="720"/>
    </w:pPr>
    <w:rPr>
      <w:i/>
    </w:rPr>
  </w:style>
  <w:style w:type="character" w:styleId="911" w:customStyle="1">
    <w:name w:val="Quote Char"/>
    <w:link w:val="910"/>
    <w:uiPriority w:val="29"/>
    <w:qFormat/>
    <w:rPr>
      <w:i/>
    </w:rPr>
  </w:style>
  <w:style w:type="paragraph" w:styleId="912">
    <w:name w:val="Intense Quote"/>
    <w:basedOn w:val="850"/>
    <w:next w:val="850"/>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Intense Quote Char"/>
    <w:link w:val="912"/>
    <w:uiPriority w:val="30"/>
    <w:qFormat/>
    <w:rPr>
      <w:i/>
    </w:rPr>
  </w:style>
  <w:style w:type="character" w:styleId="914" w:customStyle="1">
    <w:name w:val="Header Char"/>
    <w:link w:val="871"/>
    <w:uiPriority w:val="99"/>
    <w:qFormat/>
  </w:style>
  <w:style w:type="character" w:styleId="915" w:customStyle="1">
    <w:name w:val="Footer Char"/>
    <w:link w:val="870"/>
    <w:uiPriority w:val="99"/>
    <w:qFormat/>
  </w:style>
  <w:style w:type="character" w:styleId="916" w:customStyle="1">
    <w:name w:val="Caption Char"/>
    <w:link w:val="870"/>
    <w:uiPriority w:val="99"/>
    <w:qFormat/>
  </w:style>
  <w:style w:type="table" w:styleId="9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2" w:customStyle="1">
    <w:name w:val="Footnote Text Char"/>
    <w:link w:val="875"/>
    <w:uiPriority w:val="99"/>
    <w:qFormat/>
    <w:rPr>
      <w:sz w:val="18"/>
    </w:rPr>
  </w:style>
  <w:style w:type="character" w:styleId="1043" w:customStyle="1">
    <w:name w:val="Endnote Text Char"/>
    <w:link w:val="869"/>
    <w:uiPriority w:val="99"/>
    <w:qFormat/>
    <w:rPr>
      <w:sz w:val="20"/>
    </w:rPr>
  </w:style>
  <w:style w:type="paragraph" w:styleId="1044" w:customStyle="1">
    <w:name w:val="TOC Heading"/>
    <w:uiPriority w:val="39"/>
    <w:unhideWhenUsed/>
    <w:qFormat/>
    <w:rPr>
      <w:rFonts w:hint="default" w:ascii="Times New Roman" w:hAnsi="Times New Roman" w:eastAsia="宋体" w:cs="Times New Roman"/>
    </w:rPr>
  </w:style>
  <w:style w:type="paragraph" w:styleId="1045" w:customStyle="1">
    <w:name w:val="标题 11"/>
    <w:basedOn w:val="850"/>
    <w:next w:val="1046"/>
    <w:link w:val="1056"/>
    <w:uiPriority w:val="0"/>
    <w:qFormat/>
    <w:pPr>
      <w:jc w:val="center"/>
      <w:keepLines/>
      <w:keepNext/>
      <w:spacing w:before="240" w:after="120" w:line="300" w:lineRule="auto"/>
      <w:outlineLvl w:val="0"/>
    </w:pPr>
    <w:rPr>
      <w:rFonts w:ascii="宋体"/>
      <w:b/>
      <w:sz w:val="32"/>
      <w:szCs w:val="20"/>
    </w:rPr>
  </w:style>
  <w:style w:type="paragraph" w:styleId="1046" w:customStyle="1">
    <w:name w:val="标题 21"/>
    <w:basedOn w:val="850"/>
    <w:next w:val="850"/>
    <w:link w:val="1057"/>
    <w:uiPriority w:val="0"/>
    <w:qFormat/>
    <w:pPr>
      <w:jc w:val="center"/>
      <w:keepLines/>
      <w:keepNext/>
      <w:spacing w:before="120" w:line="300" w:lineRule="auto"/>
      <w:outlineLvl w:val="1"/>
    </w:pPr>
    <w:rPr>
      <w:rFonts w:ascii="Arial" w:hAnsi="Arial" w:eastAsia="黑体"/>
      <w:b/>
      <w:sz w:val="30"/>
      <w:szCs w:val="20"/>
    </w:rPr>
  </w:style>
  <w:style w:type="paragraph" w:styleId="1047" w:customStyle="1">
    <w:name w:val="标题 41"/>
    <w:basedOn w:val="850"/>
    <w:next w:val="850"/>
    <w:link w:val="1058"/>
    <w:uiPriority w:val="0"/>
    <w:qFormat/>
    <w:pPr>
      <w:keepLines/>
      <w:keepNext/>
      <w:spacing w:before="280" w:after="290" w:line="376" w:lineRule="atLeast"/>
      <w:outlineLvl w:val="3"/>
    </w:pPr>
    <w:rPr>
      <w:rFonts w:ascii="Arial" w:hAnsi="Arial" w:eastAsia="黑体"/>
      <w:b/>
      <w:sz w:val="28"/>
      <w:szCs w:val="20"/>
    </w:rPr>
  </w:style>
  <w:style w:type="paragraph" w:styleId="1048" w:customStyle="1">
    <w:name w:val="标题 51"/>
    <w:basedOn w:val="850"/>
    <w:next w:val="850"/>
    <w:link w:val="1059"/>
    <w:uiPriority w:val="0"/>
    <w:qFormat/>
    <w:pPr>
      <w:keepLines/>
      <w:keepNext/>
      <w:spacing w:before="280" w:after="290" w:line="376" w:lineRule="atLeast"/>
      <w:outlineLvl w:val="4"/>
    </w:pPr>
    <w:rPr>
      <w:b/>
      <w:sz w:val="28"/>
      <w:szCs w:val="20"/>
    </w:rPr>
  </w:style>
  <w:style w:type="paragraph" w:styleId="1049" w:customStyle="1">
    <w:name w:val="标题 61"/>
    <w:basedOn w:val="850"/>
    <w:next w:val="850"/>
    <w:link w:val="1060"/>
    <w:uiPriority w:val="0"/>
    <w:qFormat/>
    <w:pPr>
      <w:keepLines/>
      <w:keepNext/>
      <w:spacing w:before="240" w:after="64" w:line="320" w:lineRule="atLeast"/>
      <w:outlineLvl w:val="5"/>
    </w:pPr>
    <w:rPr>
      <w:rFonts w:ascii="Arial" w:hAnsi="Arial" w:eastAsia="黑体"/>
      <w:b/>
      <w:sz w:val="24"/>
      <w:szCs w:val="20"/>
    </w:rPr>
  </w:style>
  <w:style w:type="paragraph" w:styleId="1050" w:customStyle="1">
    <w:name w:val="标题 71"/>
    <w:basedOn w:val="850"/>
    <w:next w:val="850"/>
    <w:link w:val="1061"/>
    <w:uiPriority w:val="0"/>
    <w:qFormat/>
    <w:pPr>
      <w:keepLines/>
      <w:keepNext/>
      <w:spacing w:before="240" w:after="64" w:line="320" w:lineRule="atLeast"/>
      <w:outlineLvl w:val="6"/>
    </w:pPr>
    <w:rPr>
      <w:b/>
      <w:sz w:val="24"/>
      <w:szCs w:val="20"/>
    </w:rPr>
  </w:style>
  <w:style w:type="paragraph" w:styleId="1051" w:customStyle="1">
    <w:name w:val="标题 81"/>
    <w:basedOn w:val="850"/>
    <w:next w:val="850"/>
    <w:link w:val="1062"/>
    <w:uiPriority w:val="0"/>
    <w:qFormat/>
    <w:pPr>
      <w:keepLines/>
      <w:keepNext/>
      <w:spacing w:before="240" w:after="64" w:line="320" w:lineRule="atLeast"/>
      <w:outlineLvl w:val="7"/>
    </w:pPr>
    <w:rPr>
      <w:rFonts w:ascii="Arial" w:hAnsi="Arial" w:eastAsia="黑体"/>
      <w:sz w:val="24"/>
      <w:szCs w:val="20"/>
    </w:rPr>
  </w:style>
  <w:style w:type="paragraph" w:styleId="1052" w:customStyle="1">
    <w:name w:val="标题 91"/>
    <w:basedOn w:val="850"/>
    <w:next w:val="850"/>
    <w:link w:val="1063"/>
    <w:uiPriority w:val="0"/>
    <w:qFormat/>
    <w:pPr>
      <w:keepLines/>
      <w:keepNext/>
      <w:spacing w:before="240" w:after="64" w:line="320" w:lineRule="atLeast"/>
      <w:outlineLvl w:val="8"/>
    </w:pPr>
    <w:rPr>
      <w:rFonts w:ascii="Arial" w:hAnsi="Arial" w:eastAsia="黑体"/>
      <w:szCs w:val="20"/>
    </w:rPr>
  </w:style>
  <w:style w:type="character" w:styleId="1053" w:customStyle="1">
    <w:name w:val="默认段落字体1"/>
    <w:link w:val="850"/>
    <w:uiPriority w:val="1"/>
    <w:unhideWhenUsed/>
    <w:qFormat/>
  </w:style>
  <w:style w:type="table" w:styleId="1054" w:customStyle="1">
    <w:name w:val="普通表格1"/>
    <w:uiPriority w:val="99"/>
    <w:unhideWhenUsed/>
    <w:qFormat/>
    <w:tblPr/>
  </w:style>
  <w:style w:type="character" w:styleId="1055" w:customStyle="1">
    <w:name w:val="标题 3 Char1"/>
    <w:link w:val="896"/>
    <w:uiPriority w:val="0"/>
    <w:qFormat/>
    <w:rPr>
      <w:rFonts w:ascii="宋体" w:eastAsia="宋体"/>
      <w:b/>
      <w:sz w:val="24"/>
      <w:u w:val="single"/>
      <w:lang w:val="en-US" w:eastAsia="zh-CN" w:bidi="ar-SA"/>
    </w:rPr>
  </w:style>
  <w:style w:type="character" w:styleId="1056" w:customStyle="1">
    <w:name w:val="标题 1 Char"/>
    <w:basedOn w:val="1053"/>
    <w:link w:val="1045"/>
    <w:uiPriority w:val="0"/>
    <w:qFormat/>
    <w:rPr>
      <w:rFonts w:ascii="宋体"/>
      <w:b/>
      <w:sz w:val="32"/>
    </w:rPr>
  </w:style>
  <w:style w:type="character" w:styleId="1057" w:customStyle="1">
    <w:name w:val="标题 2 Char1"/>
    <w:link w:val="1046"/>
    <w:uiPriority w:val="0"/>
    <w:qFormat/>
    <w:rPr>
      <w:rFonts w:ascii="Arial" w:hAnsi="Arial" w:eastAsia="黑体"/>
      <w:b/>
      <w:sz w:val="30"/>
      <w:lang w:val="en-US" w:eastAsia="zh-CN" w:bidi="ar-SA"/>
    </w:rPr>
  </w:style>
  <w:style w:type="character" w:styleId="1058" w:customStyle="1">
    <w:name w:val="标题 4 Char"/>
    <w:basedOn w:val="1053"/>
    <w:link w:val="1047"/>
    <w:uiPriority w:val="0"/>
    <w:qFormat/>
    <w:rPr>
      <w:rFonts w:ascii="Arial" w:hAnsi="Arial" w:eastAsia="黑体"/>
      <w:b/>
      <w:sz w:val="28"/>
    </w:rPr>
  </w:style>
  <w:style w:type="character" w:styleId="1059" w:customStyle="1">
    <w:name w:val="标题 5 Char"/>
    <w:basedOn w:val="1053"/>
    <w:link w:val="1048"/>
    <w:uiPriority w:val="0"/>
    <w:qFormat/>
    <w:rPr>
      <w:b/>
      <w:sz w:val="28"/>
    </w:rPr>
  </w:style>
  <w:style w:type="character" w:styleId="1060" w:customStyle="1">
    <w:name w:val="标题 6 Char"/>
    <w:basedOn w:val="1053"/>
    <w:link w:val="1049"/>
    <w:uiPriority w:val="0"/>
    <w:qFormat/>
    <w:rPr>
      <w:rFonts w:ascii="Arial" w:hAnsi="Arial" w:eastAsia="黑体"/>
      <w:b/>
      <w:sz w:val="24"/>
    </w:rPr>
  </w:style>
  <w:style w:type="character" w:styleId="1061" w:customStyle="1">
    <w:name w:val="标题 7 Char"/>
    <w:basedOn w:val="1053"/>
    <w:link w:val="1050"/>
    <w:uiPriority w:val="0"/>
    <w:qFormat/>
    <w:rPr>
      <w:b/>
      <w:sz w:val="24"/>
    </w:rPr>
  </w:style>
  <w:style w:type="character" w:styleId="1062" w:customStyle="1">
    <w:name w:val="标题 8 Char"/>
    <w:basedOn w:val="1053"/>
    <w:link w:val="1051"/>
    <w:uiPriority w:val="0"/>
    <w:qFormat/>
    <w:rPr>
      <w:rFonts w:ascii="Arial" w:hAnsi="Arial" w:eastAsia="黑体"/>
      <w:sz w:val="24"/>
    </w:rPr>
  </w:style>
  <w:style w:type="character" w:styleId="1063" w:customStyle="1">
    <w:name w:val="标题 9 Char"/>
    <w:basedOn w:val="1053"/>
    <w:link w:val="1052"/>
    <w:uiPriority w:val="0"/>
    <w:qFormat/>
    <w:rPr>
      <w:rFonts w:ascii="Arial" w:hAnsi="Arial" w:eastAsia="黑体"/>
      <w:sz w:val="21"/>
    </w:rPr>
  </w:style>
  <w:style w:type="paragraph" w:styleId="1064" w:customStyle="1">
    <w:name w:val="目录 71"/>
    <w:basedOn w:val="850"/>
    <w:next w:val="850"/>
    <w:uiPriority w:val="0"/>
    <w:qFormat/>
    <w:pPr>
      <w:ind w:left="2520"/>
    </w:pPr>
  </w:style>
  <w:style w:type="paragraph" w:styleId="1065" w:customStyle="1">
    <w:name w:val="正文缩进11"/>
    <w:basedOn w:val="850"/>
    <w:link w:val="1066"/>
    <w:uiPriority w:val="0"/>
    <w:qFormat/>
    <w:pPr>
      <w:ind w:firstLine="420"/>
      <w:jc w:val="left"/>
    </w:pPr>
    <w:rPr>
      <w:rFonts w:ascii="宋体"/>
      <w:sz w:val="24"/>
    </w:rPr>
  </w:style>
  <w:style w:type="character" w:styleId="1066" w:customStyle="1">
    <w:name w:val="正文缩进 Char1"/>
    <w:link w:val="1065"/>
    <w:uiPriority w:val="0"/>
    <w:qFormat/>
    <w:rPr>
      <w:rFonts w:ascii="宋体" w:eastAsia="宋体"/>
      <w:sz w:val="24"/>
      <w:szCs w:val="24"/>
      <w:lang w:val="en-US" w:eastAsia="zh-CN" w:bidi="ar-SA"/>
    </w:rPr>
  </w:style>
  <w:style w:type="paragraph" w:styleId="1067" w:customStyle="1">
    <w:name w:val="题注1"/>
    <w:basedOn w:val="850"/>
    <w:next w:val="850"/>
    <w:uiPriority w:val="0"/>
    <w:qFormat/>
    <w:pPr>
      <w:spacing w:line="480" w:lineRule="auto"/>
    </w:pPr>
    <w:rPr>
      <w:rFonts w:ascii="华文中宋" w:hAnsi="华文中宋" w:eastAsia="华文中宋"/>
      <w:sz w:val="36"/>
      <w:szCs w:val="20"/>
    </w:rPr>
  </w:style>
  <w:style w:type="paragraph" w:styleId="1068" w:customStyle="1">
    <w:name w:val="文档结构图1"/>
    <w:basedOn w:val="850"/>
    <w:link w:val="1069"/>
    <w:uiPriority w:val="0"/>
    <w:qFormat/>
    <w:pPr>
      <w:shd w:val="clear" w:color="auto" w:fill="000080"/>
    </w:pPr>
  </w:style>
  <w:style w:type="character" w:styleId="1069" w:customStyle="1">
    <w:name w:val="文档结构图 Char"/>
    <w:basedOn w:val="1053"/>
    <w:link w:val="1068"/>
    <w:uiPriority w:val="0"/>
    <w:qFormat/>
    <w:rPr>
      <w:sz w:val="21"/>
      <w:szCs w:val="24"/>
      <w:shd w:val="clear" w:color="auto" w:fill="000080"/>
    </w:rPr>
  </w:style>
  <w:style w:type="paragraph" w:styleId="1070" w:customStyle="1">
    <w:name w:val="批注文字1"/>
    <w:basedOn w:val="850"/>
    <w:link w:val="1071"/>
    <w:uiPriority w:val="99"/>
    <w:qFormat/>
    <w:pPr>
      <w:jc w:val="left"/>
    </w:pPr>
  </w:style>
  <w:style w:type="character" w:styleId="1071" w:customStyle="1">
    <w:name w:val="批注文字 Char1"/>
    <w:link w:val="1070"/>
    <w:uiPriority w:val="99"/>
    <w:qFormat/>
    <w:rPr>
      <w:sz w:val="21"/>
      <w:szCs w:val="24"/>
    </w:rPr>
  </w:style>
  <w:style w:type="paragraph" w:styleId="1072" w:customStyle="1">
    <w:name w:val="正文文本 31"/>
    <w:basedOn w:val="850"/>
    <w:link w:val="1073"/>
    <w:uiPriority w:val="0"/>
    <w:qFormat/>
    <w:pPr>
      <w:spacing w:after="120"/>
    </w:pPr>
    <w:rPr>
      <w:sz w:val="16"/>
      <w:szCs w:val="16"/>
    </w:rPr>
  </w:style>
  <w:style w:type="character" w:styleId="1073" w:customStyle="1">
    <w:name w:val="正文文本 3 Char"/>
    <w:basedOn w:val="1053"/>
    <w:link w:val="1072"/>
    <w:uiPriority w:val="0"/>
    <w:qFormat/>
    <w:rPr>
      <w:sz w:val="16"/>
      <w:szCs w:val="16"/>
    </w:rPr>
  </w:style>
  <w:style w:type="paragraph" w:styleId="1074" w:customStyle="1">
    <w:name w:val="正文文本1"/>
    <w:basedOn w:val="850"/>
    <w:link w:val="1075"/>
    <w:uiPriority w:val="0"/>
    <w:qFormat/>
    <w:pPr>
      <w:spacing w:before="120" w:line="22" w:lineRule="atLeast"/>
      <w:tabs>
        <w:tab w:val="left" w:pos="567" w:leader="none"/>
      </w:tabs>
    </w:pPr>
    <w:rPr>
      <w:rFonts w:ascii="宋体" w:hAnsi="宋体"/>
      <w:sz w:val="24"/>
    </w:rPr>
  </w:style>
  <w:style w:type="character" w:styleId="1075" w:customStyle="1">
    <w:name w:val="正文文本 Char"/>
    <w:basedOn w:val="1053"/>
    <w:link w:val="1074"/>
    <w:uiPriority w:val="0"/>
    <w:qFormat/>
    <w:rPr>
      <w:rFonts w:ascii="宋体" w:hAnsi="宋体"/>
      <w:sz w:val="24"/>
      <w:szCs w:val="24"/>
    </w:rPr>
  </w:style>
  <w:style w:type="paragraph" w:styleId="1076" w:customStyle="1">
    <w:name w:val="正文文本缩进11"/>
    <w:basedOn w:val="850"/>
    <w:link w:val="1077"/>
    <w:uiPriority w:val="0"/>
    <w:qFormat/>
    <w:pPr>
      <w:ind w:firstLine="570"/>
      <w:spacing w:line="360" w:lineRule="auto"/>
    </w:pPr>
    <w:rPr>
      <w:sz w:val="24"/>
    </w:rPr>
  </w:style>
  <w:style w:type="character" w:styleId="1077" w:customStyle="1">
    <w:name w:val="正文文本缩进 Char2"/>
    <w:link w:val="1076"/>
    <w:uiPriority w:val="0"/>
    <w:qFormat/>
    <w:rPr>
      <w:rFonts w:eastAsia="宋体"/>
      <w:sz w:val="24"/>
      <w:szCs w:val="24"/>
      <w:lang w:val="en-US" w:eastAsia="zh-CN" w:bidi="ar-SA"/>
    </w:rPr>
  </w:style>
  <w:style w:type="paragraph" w:styleId="1078" w:customStyle="1">
    <w:name w:val="列表 21"/>
    <w:basedOn w:val="850"/>
    <w:uiPriority w:val="0"/>
    <w:qFormat/>
    <w:pPr>
      <w:ind w:left="100" w:hanging="200"/>
    </w:pPr>
  </w:style>
  <w:style w:type="paragraph" w:styleId="1079" w:customStyle="1">
    <w:name w:val="文本块1"/>
    <w:basedOn w:val="850"/>
    <w:uiPriority w:val="0"/>
    <w:qFormat/>
    <w:pPr>
      <w:ind w:left="480" w:right="-341" w:firstLine="513"/>
      <w:widowControl/>
    </w:pPr>
    <w:rPr>
      <w:sz w:val="24"/>
      <w:szCs w:val="20"/>
    </w:rPr>
  </w:style>
  <w:style w:type="paragraph" w:styleId="1080" w:customStyle="1">
    <w:name w:val="目录 51"/>
    <w:basedOn w:val="850"/>
    <w:next w:val="850"/>
    <w:uiPriority w:val="0"/>
    <w:qFormat/>
    <w:pPr>
      <w:ind w:left="1680"/>
    </w:pPr>
  </w:style>
  <w:style w:type="paragraph" w:styleId="1081" w:customStyle="1">
    <w:name w:val="目录 31"/>
    <w:basedOn w:val="850"/>
    <w:next w:val="850"/>
    <w:uiPriority w:val="39"/>
    <w:qFormat/>
    <w:pPr>
      <w:ind w:left="840"/>
    </w:pPr>
  </w:style>
  <w:style w:type="paragraph" w:styleId="1082" w:customStyle="1">
    <w:name w:val="纯文本1"/>
    <w:basedOn w:val="850"/>
    <w:link w:val="1083"/>
    <w:uiPriority w:val="0"/>
    <w:qFormat/>
    <w:rPr>
      <w:rFonts w:hint="eastAsia" w:ascii="宋体" w:hAnsi="Courier New"/>
      <w:szCs w:val="20"/>
    </w:rPr>
  </w:style>
  <w:style w:type="character" w:styleId="1083" w:customStyle="1">
    <w:name w:val="纯文本 Char"/>
    <w:basedOn w:val="1053"/>
    <w:link w:val="1082"/>
    <w:uiPriority w:val="0"/>
    <w:qFormat/>
    <w:rPr>
      <w:rFonts w:hint="eastAsia" w:ascii="宋体" w:hAnsi="Courier New" w:eastAsia="宋体" w:cs="宋体"/>
      <w:sz w:val="21"/>
    </w:rPr>
  </w:style>
  <w:style w:type="paragraph" w:styleId="1084" w:customStyle="1">
    <w:name w:val="目录 81"/>
    <w:basedOn w:val="850"/>
    <w:next w:val="850"/>
    <w:uiPriority w:val="0"/>
    <w:qFormat/>
    <w:pPr>
      <w:ind w:left="2940"/>
    </w:pPr>
  </w:style>
  <w:style w:type="paragraph" w:styleId="1085" w:customStyle="1">
    <w:name w:val="日期1"/>
    <w:basedOn w:val="850"/>
    <w:next w:val="850"/>
    <w:link w:val="1086"/>
    <w:uiPriority w:val="0"/>
    <w:qFormat/>
    <w:pPr>
      <w:ind w:left="100"/>
    </w:pPr>
    <w:rPr>
      <w:rFonts w:ascii="仿宋_GB2312" w:hAnsi="宋体" w:eastAsia="仿宋_GB2312"/>
      <w:color w:val="000000"/>
      <w:sz w:val="24"/>
    </w:rPr>
  </w:style>
  <w:style w:type="character" w:styleId="1086" w:customStyle="1">
    <w:name w:val="日期 Char"/>
    <w:basedOn w:val="1053"/>
    <w:link w:val="1085"/>
    <w:uiPriority w:val="0"/>
    <w:qFormat/>
    <w:rPr>
      <w:rFonts w:ascii="仿宋_GB2312" w:hAnsi="宋体" w:eastAsia="仿宋_GB2312"/>
      <w:color w:val="000000"/>
      <w:sz w:val="24"/>
      <w:szCs w:val="24"/>
    </w:rPr>
  </w:style>
  <w:style w:type="paragraph" w:styleId="1087" w:customStyle="1">
    <w:name w:val="正文文本缩进 21"/>
    <w:basedOn w:val="850"/>
    <w:link w:val="1088"/>
    <w:uiPriority w:val="0"/>
    <w:qFormat/>
    <w:pPr>
      <w:ind w:firstLine="480"/>
    </w:pPr>
    <w:rPr>
      <w:rFonts w:ascii="仿宋_GB2312" w:eastAsia="仿宋_GB2312"/>
      <w:sz w:val="24"/>
    </w:rPr>
  </w:style>
  <w:style w:type="character" w:styleId="1088" w:customStyle="1">
    <w:name w:val="正文文本缩进 2 Char"/>
    <w:basedOn w:val="1053"/>
    <w:link w:val="1087"/>
    <w:uiPriority w:val="0"/>
    <w:qFormat/>
    <w:rPr>
      <w:rFonts w:ascii="仿宋_GB2312" w:eastAsia="仿宋_GB2312"/>
      <w:sz w:val="24"/>
      <w:szCs w:val="24"/>
    </w:rPr>
  </w:style>
  <w:style w:type="paragraph" w:styleId="1089" w:customStyle="1">
    <w:name w:val="批注框文本1"/>
    <w:basedOn w:val="850"/>
    <w:link w:val="1090"/>
    <w:uiPriority w:val="0"/>
    <w:qFormat/>
    <w:rPr>
      <w:sz w:val="18"/>
      <w:szCs w:val="18"/>
    </w:rPr>
  </w:style>
  <w:style w:type="character" w:styleId="1090" w:customStyle="1">
    <w:name w:val="批注框文本 Char"/>
    <w:basedOn w:val="1053"/>
    <w:link w:val="1089"/>
    <w:uiPriority w:val="0"/>
    <w:qFormat/>
    <w:rPr>
      <w:sz w:val="18"/>
      <w:szCs w:val="18"/>
    </w:rPr>
  </w:style>
  <w:style w:type="paragraph" w:styleId="1091" w:customStyle="1">
    <w:name w:val="页脚1"/>
    <w:basedOn w:val="850"/>
    <w:link w:val="1092"/>
    <w:uiPriority w:val="99"/>
    <w:qFormat/>
    <w:pPr>
      <w:jc w:val="left"/>
      <w:tabs>
        <w:tab w:val="center" w:pos="4153" w:leader="none"/>
        <w:tab w:val="right" w:pos="8306" w:leader="none"/>
      </w:tabs>
    </w:pPr>
    <w:rPr>
      <w:rFonts w:ascii="宋体"/>
      <w:sz w:val="18"/>
      <w:szCs w:val="20"/>
    </w:rPr>
  </w:style>
  <w:style w:type="character" w:styleId="1092" w:customStyle="1">
    <w:name w:val="页脚 Char1"/>
    <w:link w:val="1091"/>
    <w:uiPriority w:val="99"/>
    <w:qFormat/>
    <w:rPr>
      <w:rFonts w:ascii="宋体" w:eastAsia="宋体"/>
      <w:sz w:val="18"/>
      <w:lang w:val="en-US" w:eastAsia="zh-CN" w:bidi="ar-SA"/>
    </w:rPr>
  </w:style>
  <w:style w:type="paragraph" w:styleId="1093" w:customStyle="1">
    <w:name w:val="页眉1"/>
    <w:basedOn w:val="850"/>
    <w:link w:val="1094"/>
    <w:uiPriority w:val="0"/>
    <w:qFormat/>
    <w:pPr>
      <w:jc w:val="center"/>
      <w:tabs>
        <w:tab w:val="center" w:pos="4153" w:leader="none"/>
        <w:tab w:val="right" w:pos="8306" w:leader="none"/>
      </w:tabs>
      <w:pBdr>
        <w:bottom w:val="single" w:color="000000" w:sz="6" w:space="1"/>
      </w:pBdr>
    </w:pPr>
    <w:rPr>
      <w:sz w:val="18"/>
      <w:szCs w:val="18"/>
    </w:rPr>
  </w:style>
  <w:style w:type="character" w:styleId="1094" w:customStyle="1">
    <w:name w:val="页眉 Char1"/>
    <w:link w:val="1093"/>
    <w:uiPriority w:val="0"/>
    <w:qFormat/>
    <w:rPr>
      <w:rFonts w:eastAsia="宋体"/>
      <w:sz w:val="18"/>
      <w:szCs w:val="18"/>
      <w:lang w:val="en-US" w:eastAsia="zh-CN" w:bidi="ar-SA"/>
    </w:rPr>
  </w:style>
  <w:style w:type="paragraph" w:styleId="1095" w:customStyle="1">
    <w:name w:val="目录 11"/>
    <w:basedOn w:val="850"/>
    <w:next w:val="850"/>
    <w:uiPriority w:val="39"/>
    <w:qFormat/>
    <w:pPr>
      <w:spacing w:line="300" w:lineRule="auto"/>
      <w:tabs>
        <w:tab w:val="left" w:pos="1050" w:leader="none"/>
        <w:tab w:val="right" w:pos="8937" w:leader="dot"/>
      </w:tabs>
    </w:pPr>
    <w:rPr>
      <w:rFonts w:ascii="宋体" w:hAnsi="宋体"/>
      <w:b/>
      <w:sz w:val="24"/>
    </w:rPr>
  </w:style>
  <w:style w:type="paragraph" w:styleId="1096" w:customStyle="1">
    <w:name w:val="目录 41"/>
    <w:basedOn w:val="850"/>
    <w:next w:val="850"/>
    <w:uiPriority w:val="0"/>
    <w:qFormat/>
    <w:pPr>
      <w:ind w:left="1260"/>
    </w:pPr>
  </w:style>
  <w:style w:type="paragraph" w:styleId="1097" w:customStyle="1">
    <w:name w:val="目录 61"/>
    <w:basedOn w:val="850"/>
    <w:next w:val="850"/>
    <w:uiPriority w:val="0"/>
    <w:qFormat/>
    <w:pPr>
      <w:ind w:left="2100"/>
    </w:pPr>
  </w:style>
  <w:style w:type="paragraph" w:styleId="1098" w:customStyle="1">
    <w:name w:val="正文文本缩进 31"/>
    <w:basedOn w:val="850"/>
    <w:link w:val="1099"/>
    <w:uiPriority w:val="0"/>
    <w:qFormat/>
    <w:pPr>
      <w:ind w:left="720" w:firstLine="480"/>
      <w:jc w:val="left"/>
      <w:spacing w:before="120" w:line="22" w:lineRule="atLeast"/>
    </w:pPr>
    <w:rPr>
      <w:rFonts w:ascii="宋体"/>
      <w:sz w:val="24"/>
      <w:szCs w:val="20"/>
    </w:rPr>
  </w:style>
  <w:style w:type="character" w:styleId="1099" w:customStyle="1">
    <w:name w:val="正文文本缩进 3 Char"/>
    <w:basedOn w:val="1053"/>
    <w:link w:val="1098"/>
    <w:uiPriority w:val="0"/>
    <w:qFormat/>
    <w:rPr>
      <w:rFonts w:ascii="宋体"/>
      <w:sz w:val="24"/>
    </w:rPr>
  </w:style>
  <w:style w:type="paragraph" w:styleId="1100" w:customStyle="1">
    <w:name w:val="目录 21"/>
    <w:basedOn w:val="850"/>
    <w:next w:val="850"/>
    <w:uiPriority w:val="39"/>
    <w:qFormat/>
    <w:pPr>
      <w:ind w:left="420"/>
      <w:spacing w:line="312" w:lineRule="auto"/>
      <w:tabs>
        <w:tab w:val="right" w:pos="8937" w:leader="dot"/>
      </w:tabs>
    </w:pPr>
  </w:style>
  <w:style w:type="paragraph" w:styleId="1101" w:customStyle="1">
    <w:name w:val="目录 91"/>
    <w:basedOn w:val="850"/>
    <w:next w:val="850"/>
    <w:uiPriority w:val="0"/>
    <w:qFormat/>
    <w:pPr>
      <w:ind w:left="3360"/>
    </w:pPr>
  </w:style>
  <w:style w:type="paragraph" w:styleId="1102" w:customStyle="1">
    <w:name w:val="HTML 预设格式1"/>
    <w:basedOn w:val="850"/>
    <w:link w:val="11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3" w:customStyle="1">
    <w:name w:val="HTML 预设格式 Char"/>
    <w:basedOn w:val="1053"/>
    <w:link w:val="1102"/>
    <w:uiPriority w:val="0"/>
    <w:qFormat/>
    <w:rPr>
      <w:rFonts w:ascii="宋体" w:hAnsi="宋体" w:cs="宋体"/>
      <w:sz w:val="24"/>
      <w:szCs w:val="24"/>
    </w:rPr>
  </w:style>
  <w:style w:type="paragraph" w:styleId="1104" w:customStyle="1">
    <w:name w:val="普通(网站)1"/>
    <w:basedOn w:val="850"/>
    <w:uiPriority w:val="99"/>
    <w:unhideWhenUsed/>
    <w:qFormat/>
    <w:pPr>
      <w:jc w:val="left"/>
      <w:spacing w:before="100" w:beforeAutospacing="1" w:after="100" w:afterAutospacing="1"/>
      <w:widowControl/>
    </w:pPr>
    <w:rPr>
      <w:rFonts w:ascii="宋体" w:hAnsi="宋体" w:cs="宋体"/>
      <w:sz w:val="24"/>
    </w:rPr>
  </w:style>
  <w:style w:type="paragraph" w:styleId="1105" w:customStyle="1">
    <w:name w:val="索引 11"/>
    <w:basedOn w:val="850"/>
    <w:next w:val="850"/>
    <w:uiPriority w:val="0"/>
    <w:qFormat/>
    <w:rPr>
      <w:szCs w:val="20"/>
    </w:rPr>
  </w:style>
  <w:style w:type="paragraph" w:styleId="1106" w:customStyle="1">
    <w:name w:val="标题1"/>
    <w:basedOn w:val="850"/>
    <w:link w:val="1107"/>
    <w:uiPriority w:val="0"/>
    <w:qFormat/>
    <w:pPr>
      <w:jc w:val="center"/>
      <w:outlineLvl w:val="0"/>
    </w:pPr>
    <w:rPr>
      <w:b/>
      <w:sz w:val="32"/>
      <w:szCs w:val="20"/>
    </w:rPr>
  </w:style>
  <w:style w:type="character" w:styleId="1107" w:customStyle="1">
    <w:name w:val="标题 Char1"/>
    <w:link w:val="1106"/>
    <w:uiPriority w:val="0"/>
    <w:qFormat/>
    <w:rPr>
      <w:b/>
      <w:sz w:val="32"/>
    </w:rPr>
  </w:style>
  <w:style w:type="paragraph" w:styleId="1108" w:customStyle="1">
    <w:name w:val="批注主题1"/>
    <w:basedOn w:val="1070"/>
    <w:next w:val="1070"/>
    <w:link w:val="1109"/>
    <w:uiPriority w:val="0"/>
    <w:qFormat/>
    <w:rPr>
      <w:b/>
      <w:bCs/>
    </w:rPr>
  </w:style>
  <w:style w:type="character" w:styleId="1109" w:customStyle="1">
    <w:name w:val="批注主题 Char"/>
    <w:basedOn w:val="1110"/>
    <w:link w:val="1108"/>
    <w:uiPriority w:val="0"/>
    <w:qFormat/>
    <w:rPr>
      <w:rFonts w:ascii="Times New Roman" w:hAnsi="Times New Roman" w:eastAsia="宋体" w:cs="Times New Roman"/>
      <w:b/>
      <w:bCs/>
      <w:sz w:val="21"/>
      <w:szCs w:val="24"/>
      <w:lang w:val="en-US" w:eastAsia="zh-CN" w:bidi="ar-SA"/>
    </w:rPr>
  </w:style>
  <w:style w:type="character" w:styleId="1110" w:customStyle="1">
    <w:name w:val="批注文字 字符"/>
    <w:link w:val="850"/>
    <w:uiPriority w:val="99"/>
    <w:qFormat/>
    <w:rPr>
      <w:rFonts w:ascii="Times New Roman" w:hAnsi="Times New Roman" w:eastAsia="宋体" w:cs="Times New Roman"/>
      <w:sz w:val="24"/>
      <w:lang w:val="en-US" w:eastAsia="zh-CN" w:bidi="ar-SA"/>
    </w:rPr>
  </w:style>
  <w:style w:type="paragraph" w:styleId="1111" w:customStyle="1">
    <w:name w:val="正文首行缩进 21"/>
    <w:basedOn w:val="1076"/>
    <w:link w:val="1112"/>
    <w:uiPriority w:val="0"/>
    <w:qFormat/>
    <w:pPr>
      <w:ind w:left="420" w:firstLine="420"/>
      <w:spacing w:after="120" w:line="480" w:lineRule="exact"/>
    </w:pPr>
    <w:rPr>
      <w:szCs w:val="20"/>
    </w:rPr>
  </w:style>
  <w:style w:type="character" w:styleId="1112" w:customStyle="1">
    <w:name w:val="正文首行缩进 2 Char"/>
    <w:basedOn w:val="1077"/>
    <w:link w:val="1111"/>
    <w:uiPriority w:val="0"/>
    <w:qFormat/>
    <w:rPr>
      <w:rFonts w:eastAsia="宋体"/>
      <w:sz w:val="24"/>
      <w:szCs w:val="24"/>
      <w:lang w:val="en-US" w:eastAsia="zh-CN" w:bidi="ar-SA"/>
    </w:rPr>
  </w:style>
  <w:style w:type="table" w:styleId="1113" w:customStyle="1">
    <w:name w:val="网格型1"/>
    <w:basedOn w:val="1054"/>
    <w:uiPriority w:val="39"/>
    <w:qFormat/>
    <w:tblPr/>
  </w:style>
  <w:style w:type="table" w:styleId="1114" w:customStyle="1">
    <w:name w:val="中等深浅网格 1 - 强调文字颜色 21"/>
    <w:basedOn w:val="1054"/>
    <w:uiPriority w:val="0"/>
    <w:qFormat/>
    <w:rPr>
      <w:sz w:val="21"/>
      <w:szCs w:val="24"/>
    </w:rPr>
    <w:tblPr/>
  </w:style>
  <w:style w:type="character" w:styleId="1115" w:customStyle="1">
    <w:name w:val="要点1"/>
    <w:link w:val="850"/>
    <w:uiPriority w:val="0"/>
    <w:qFormat/>
    <w:rPr>
      <w:b/>
      <w:bCs/>
    </w:rPr>
  </w:style>
  <w:style w:type="character" w:styleId="1116" w:customStyle="1">
    <w:name w:val="页码1"/>
    <w:basedOn w:val="1053"/>
    <w:link w:val="850"/>
    <w:uiPriority w:val="0"/>
    <w:qFormat/>
  </w:style>
  <w:style w:type="character" w:styleId="1117" w:customStyle="1">
    <w:name w:val="已访问的超链接1"/>
    <w:link w:val="850"/>
    <w:uiPriority w:val="0"/>
    <w:qFormat/>
    <w:rPr>
      <w:color w:val="800080"/>
      <w:u w:val="single"/>
    </w:rPr>
  </w:style>
  <w:style w:type="character" w:styleId="1118" w:customStyle="1">
    <w:name w:val="强调1"/>
    <w:link w:val="850"/>
    <w:uiPriority w:val="0"/>
    <w:qFormat/>
    <w:rPr>
      <w:color w:val="cc0033"/>
    </w:rPr>
  </w:style>
  <w:style w:type="character" w:styleId="1119" w:customStyle="1">
    <w:name w:val="超链接1"/>
    <w:link w:val="850"/>
    <w:uiPriority w:val="99"/>
    <w:qFormat/>
    <w:rPr>
      <w:color w:val="0000ff"/>
      <w:u w:val="single"/>
    </w:rPr>
  </w:style>
  <w:style w:type="character" w:styleId="1120" w:customStyle="1">
    <w:name w:val="批注引用1"/>
    <w:link w:val="850"/>
    <w:uiPriority w:val="99"/>
    <w:qFormat/>
    <w:rPr>
      <w:sz w:val="21"/>
      <w:szCs w:val="21"/>
    </w:rPr>
  </w:style>
  <w:style w:type="character" w:styleId="1121" w:customStyle="1">
    <w:name w:val="HTML 引文1"/>
    <w:link w:val="850"/>
    <w:uiPriority w:val="0"/>
    <w:qFormat/>
    <w:rPr>
      <w:i/>
      <w:iCs/>
    </w:rPr>
  </w:style>
  <w:style w:type="character" w:styleId="1122" w:customStyle="1">
    <w:name w:val="c21"/>
    <w:link w:val="850"/>
    <w:uiPriority w:val="0"/>
    <w:qFormat/>
    <w:rPr>
      <w:rFonts w:ascii="ˎ̥" w:hAnsi="ˎ̥"/>
      <w:color w:val="000000"/>
      <w:sz w:val="20"/>
      <w:szCs w:val="20"/>
      <w:u w:val="none"/>
    </w:rPr>
  </w:style>
  <w:style w:type="character" w:styleId="1123" w:customStyle="1">
    <w:name w:val="title4"/>
    <w:link w:val="850"/>
    <w:uiPriority w:val="0"/>
    <w:qFormat/>
    <w:rPr>
      <w:b/>
      <w:bCs/>
      <w:color w:val="1d87b3"/>
      <w:sz w:val="15"/>
      <w:szCs w:val="15"/>
    </w:rPr>
  </w:style>
  <w:style w:type="character" w:styleId="1124" w:customStyle="1">
    <w:name w:val="标题 2 Char Char"/>
    <w:link w:val="850"/>
    <w:uiPriority w:val="0"/>
    <w:qFormat/>
    <w:rPr>
      <w:rFonts w:ascii="Arial" w:hAnsi="Arial" w:eastAsia="黑体"/>
      <w:b/>
      <w:bCs/>
      <w:sz w:val="32"/>
      <w:szCs w:val="32"/>
      <w:lang w:val="en-US" w:eastAsia="zh-CN" w:bidi="ar-SA"/>
    </w:rPr>
  </w:style>
  <w:style w:type="character" w:styleId="1125" w:customStyle="1">
    <w:name w:val="black1"/>
    <w:link w:val="850"/>
    <w:uiPriority w:val="0"/>
    <w:qFormat/>
    <w:rPr>
      <w:color w:val="000000"/>
    </w:rPr>
  </w:style>
  <w:style w:type="character" w:styleId="1126" w:customStyle="1">
    <w:name w:val="street-address"/>
    <w:basedOn w:val="1053"/>
    <w:link w:val="850"/>
    <w:uiPriority w:val="0"/>
    <w:qFormat/>
  </w:style>
  <w:style w:type="character" w:styleId="1127" w:customStyle="1">
    <w:name w:val="locality"/>
    <w:basedOn w:val="1053"/>
    <w:link w:val="850"/>
    <w:uiPriority w:val="0"/>
    <w:qFormat/>
  </w:style>
  <w:style w:type="character" w:styleId="1128" w:customStyle="1">
    <w:name w:val="正文文本缩进 Char1"/>
    <w:link w:val="1129"/>
    <w:uiPriority w:val="0"/>
    <w:qFormat/>
    <w:rPr>
      <w:rFonts w:ascii="宋体" w:hAnsi="宋体" w:eastAsia="宋体"/>
      <w:sz w:val="24"/>
      <w:szCs w:val="24"/>
      <w:lang w:bidi="ar-SA"/>
    </w:rPr>
  </w:style>
  <w:style w:type="paragraph" w:styleId="1129" w:customStyle="1">
    <w:name w:val="正文文本缩进1"/>
    <w:basedOn w:val="850"/>
    <w:link w:val="1128"/>
    <w:uiPriority w:val="0"/>
    <w:qFormat/>
    <w:pPr>
      <w:ind w:firstLine="480"/>
      <w:spacing w:line="480" w:lineRule="exact"/>
    </w:pPr>
    <w:rPr>
      <w:rFonts w:ascii="宋体" w:hAnsi="宋体"/>
      <w:sz w:val="24"/>
    </w:rPr>
  </w:style>
  <w:style w:type="character" w:styleId="1130" w:customStyle="1">
    <w:name w:val="Char Char11"/>
    <w:link w:val="850"/>
    <w:uiPriority w:val="0"/>
    <w:qFormat/>
    <w:rPr>
      <w:rFonts w:ascii="宋体" w:eastAsia="宋体"/>
      <w:b/>
      <w:sz w:val="24"/>
      <w:u w:val="single"/>
      <w:lang w:val="en-US" w:eastAsia="zh-CN" w:bidi="ar-SA"/>
    </w:rPr>
  </w:style>
  <w:style w:type="character" w:styleId="1131" w:customStyle="1">
    <w:name w:val="txt"/>
    <w:basedOn w:val="1053"/>
    <w:link w:val="850"/>
    <w:uiPriority w:val="0"/>
    <w:qFormat/>
  </w:style>
  <w:style w:type="character" w:styleId="1132" w:customStyle="1">
    <w:name w:val="正文缩进 Char Char"/>
    <w:link w:val="1133"/>
    <w:uiPriority w:val="0"/>
    <w:qFormat/>
    <w:rPr>
      <w:rFonts w:ascii="宋体" w:eastAsia="宋体"/>
      <w:color w:val="000000"/>
      <w:sz w:val="28"/>
      <w:lang w:bidi="ar-SA"/>
    </w:rPr>
  </w:style>
  <w:style w:type="paragraph" w:styleId="1133" w:customStyle="1">
    <w:name w:val="正文缩进1"/>
    <w:basedOn w:val="850"/>
    <w:link w:val="1132"/>
    <w:uiPriority w:val="0"/>
    <w:qFormat/>
    <w:pPr>
      <w:ind w:firstLine="567"/>
      <w:spacing w:line="480" w:lineRule="exact"/>
      <w:widowControl/>
    </w:pPr>
    <w:rPr>
      <w:rFonts w:ascii="宋体"/>
      <w:color w:val="000000"/>
      <w:sz w:val="28"/>
      <w:szCs w:val="20"/>
    </w:rPr>
  </w:style>
  <w:style w:type="character" w:styleId="1134" w:customStyle="1">
    <w:name w:val="普通文字1 Char1"/>
    <w:link w:val="850"/>
    <w:uiPriority w:val="0"/>
    <w:qFormat/>
    <w:rPr>
      <w:rFonts w:ascii="宋体" w:hAnsi="Courier New" w:eastAsia="宋体"/>
      <w:sz w:val="21"/>
      <w:lang w:val="en-US" w:eastAsia="zh-CN" w:bidi="ar-SA"/>
    </w:rPr>
  </w:style>
  <w:style w:type="character" w:styleId="1135" w:customStyle="1">
    <w:name w:val="chanpin1"/>
    <w:link w:val="850"/>
    <w:uiPriority w:val="0"/>
    <w:qFormat/>
    <w:rPr>
      <w:rFonts w:ascii="ˎ̥" w:hAnsi="ˎ̥"/>
      <w:color w:val="000000"/>
      <w:sz w:val="20"/>
      <w:szCs w:val="20"/>
      <w:u w:val="none"/>
    </w:rPr>
  </w:style>
  <w:style w:type="character" w:styleId="1136" w:customStyle="1">
    <w:name w:val="列出段落 Char1"/>
    <w:link w:val="1137"/>
    <w:uiPriority w:val="34"/>
    <w:qFormat/>
    <w:rPr>
      <w:rFonts w:ascii="Calibri" w:hAnsi="Calibri" w:eastAsia="宋体"/>
      <w:sz w:val="21"/>
      <w:szCs w:val="22"/>
      <w:lang w:val="en-US" w:eastAsia="zh-CN" w:bidi="ar-SA"/>
    </w:rPr>
  </w:style>
  <w:style w:type="paragraph" w:styleId="1137" w:customStyle="1">
    <w:name w:val="列出段落"/>
    <w:basedOn w:val="850"/>
    <w:link w:val="1136"/>
    <w:uiPriority w:val="34"/>
    <w:qFormat/>
    <w:pPr>
      <w:ind w:firstLine="420"/>
    </w:pPr>
    <w:rPr>
      <w:rFonts w:ascii="Calibri" w:hAnsi="Calibri"/>
      <w:szCs w:val="22"/>
    </w:rPr>
  </w:style>
  <w:style w:type="character" w:styleId="1138" w:customStyle="1">
    <w:name w:val="标题 3 Char Char"/>
    <w:link w:val="850"/>
    <w:uiPriority w:val="0"/>
    <w:qFormat/>
    <w:rPr>
      <w:rFonts w:eastAsia="宋体"/>
      <w:b/>
      <w:bCs/>
      <w:sz w:val="32"/>
      <w:szCs w:val="32"/>
      <w:lang w:val="en-US" w:eastAsia="zh-CN" w:bidi="ar-SA"/>
    </w:rPr>
  </w:style>
  <w:style w:type="character" w:styleId="1139" w:customStyle="1">
    <w:name w:val="段1 Char"/>
    <w:link w:val="850"/>
    <w:uiPriority w:val="0"/>
    <w:qFormat/>
    <w:rPr>
      <w:rFonts w:ascii="宋体" w:eastAsia="宋体"/>
      <w:sz w:val="24"/>
      <w:lang w:val="en-US" w:eastAsia="zh-CN" w:bidi="ar-SA"/>
    </w:rPr>
  </w:style>
  <w:style w:type="character" w:styleId="1140" w:customStyle="1">
    <w:name w:val="chanpin拷贝"/>
    <w:basedOn w:val="1053"/>
    <w:link w:val="850"/>
    <w:uiPriority w:val="0"/>
    <w:qFormat/>
  </w:style>
  <w:style w:type="character" w:styleId="1141" w:customStyle="1">
    <w:name w:val="纯文本 Char1"/>
    <w:link w:val="850"/>
    <w:uiPriority w:val="0"/>
    <w:qFormat/>
    <w:rPr>
      <w:rFonts w:ascii="宋体" w:hAnsi="Courier New" w:eastAsia="宋体"/>
      <w:sz w:val="21"/>
      <w:lang w:val="en-US" w:eastAsia="zh-CN" w:bidi="ar-SA"/>
    </w:rPr>
  </w:style>
  <w:style w:type="character" w:styleId="1142" w:customStyle="1">
    <w:name w:val="apple-style-span"/>
    <w:link w:val="850"/>
    <w:uiPriority w:val="0"/>
    <w:qFormat/>
    <w:rPr>
      <w:rFonts w:cs="Times New Roman"/>
    </w:rPr>
  </w:style>
  <w:style w:type="paragraph" w:styleId="1143" w:customStyle="1">
    <w:name w:val="二级条标题"/>
    <w:basedOn w:val="1144"/>
    <w:next w:val="85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4" w:customStyle="1">
    <w:name w:val="一级条标题"/>
    <w:basedOn w:val="1145"/>
    <w:next w:val="850"/>
    <w:uiPriority w:val="0"/>
    <w:qFormat/>
    <w:pPr>
      <w:numPr>
        <w:ilvl w:val="1"/>
      </w:numPr>
      <w:ind w:left="0" w:hanging="840"/>
      <w:tabs>
        <w:tab w:val="left" w:pos="360" w:leader="none"/>
        <w:tab w:val="left" w:pos="840" w:leader="none"/>
      </w:tabs>
      <w:outlineLvl w:val="1"/>
    </w:pPr>
  </w:style>
  <w:style w:type="paragraph" w:styleId="1145" w:customStyle="1">
    <w:name w:val="章标题"/>
    <w:next w:val="85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46" w:customStyle="1">
    <w:name w:val="font7"/>
    <w:basedOn w:val="850"/>
    <w:uiPriority w:val="0"/>
    <w:qFormat/>
    <w:pPr>
      <w:jc w:val="left"/>
      <w:spacing w:before="100" w:beforeAutospacing="1" w:after="100" w:afterAutospacing="1"/>
      <w:widowControl/>
    </w:pPr>
    <w:rPr>
      <w:rFonts w:eastAsia="Arial Unicode MS"/>
      <w:b/>
      <w:bCs/>
      <w:color w:val="000000"/>
      <w:sz w:val="20"/>
      <w:szCs w:val="20"/>
    </w:rPr>
  </w:style>
  <w:style w:type="paragraph" w:styleId="1147" w:customStyle="1">
    <w:name w:val="字元 字元"/>
    <w:basedOn w:val="850"/>
    <w:uiPriority w:val="0"/>
    <w:qFormat/>
    <w:rPr>
      <w:rFonts w:ascii="Tahoma" w:hAnsi="Tahoma"/>
      <w:sz w:val="24"/>
      <w:szCs w:val="20"/>
    </w:rPr>
  </w:style>
  <w:style w:type="paragraph" w:styleId="1148" w:customStyle="1">
    <w:name w:val="Char3 Char Char Char"/>
    <w:basedOn w:val="850"/>
    <w:uiPriority w:val="0"/>
    <w:qFormat/>
    <w:rPr>
      <w:rFonts w:ascii="Tahoma" w:hAnsi="Tahoma"/>
      <w:sz w:val="24"/>
      <w:szCs w:val="20"/>
    </w:rPr>
  </w:style>
  <w:style w:type="paragraph" w:styleId="1149" w:customStyle="1">
    <w:name w:val="font6"/>
    <w:basedOn w:val="850"/>
    <w:uiPriority w:val="0"/>
    <w:qFormat/>
    <w:pPr>
      <w:jc w:val="left"/>
      <w:spacing w:before="100" w:beforeAutospacing="1" w:after="100" w:afterAutospacing="1"/>
      <w:widowControl/>
    </w:pPr>
    <w:rPr>
      <w:rFonts w:ascii="宋体" w:hAnsi="宋体" w:cs="宋体"/>
      <w:sz w:val="20"/>
      <w:szCs w:val="20"/>
    </w:rPr>
  </w:style>
  <w:style w:type="paragraph" w:styleId="1150" w:customStyle="1">
    <w:name w:val="项目编号2"/>
    <w:basedOn w:val="1151"/>
    <w:uiPriority w:val="0"/>
    <w:qFormat/>
    <w:pPr>
      <w:numPr>
        <w:numId w:val="2"/>
      </w:numPr>
    </w:pPr>
  </w:style>
  <w:style w:type="paragraph" w:styleId="1151" w:customStyle="1">
    <w:name w:val="项目编号1"/>
    <w:basedOn w:val="850"/>
    <w:uiPriority w:val="0"/>
    <w:qFormat/>
    <w:pPr>
      <w:numPr>
        <w:ilvl w:val="0"/>
        <w:numId w:val="3"/>
      </w:numPr>
      <w:spacing w:before="100" w:beforeAutospacing="1" w:after="100" w:afterAutospacing="1" w:line="360" w:lineRule="auto"/>
    </w:pPr>
    <w:rPr>
      <w:sz w:val="24"/>
    </w:rPr>
  </w:style>
  <w:style w:type="paragraph" w:styleId="1152" w:customStyle="1">
    <w:name w:val="图中文字"/>
    <w:basedOn w:val="850"/>
    <w:uiPriority w:val="0"/>
    <w:qFormat/>
    <w:pPr>
      <w:jc w:val="center"/>
      <w:spacing w:line="0" w:lineRule="atLeast"/>
    </w:pPr>
    <w:rPr>
      <w:sz w:val="24"/>
      <w:szCs w:val="20"/>
    </w:rPr>
  </w:style>
  <w:style w:type="paragraph" w:styleId="1153" w:customStyle="1">
    <w:name w:val="xl46"/>
    <w:basedOn w:val="85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customStyle="1">
    <w:name w:val="xl2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customStyle="1">
    <w:name w:val="Char2"/>
    <w:basedOn w:val="850"/>
    <w:uiPriority w:val="0"/>
    <w:qFormat/>
    <w:rPr>
      <w:rFonts w:ascii="Tahoma" w:hAnsi="Tahoma"/>
      <w:sz w:val="24"/>
      <w:szCs w:val="20"/>
    </w:rPr>
  </w:style>
  <w:style w:type="paragraph" w:styleId="1156" w:customStyle="1">
    <w:name w:val="xl35"/>
    <w:basedOn w:val="85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xl40"/>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customStyle="1">
    <w:name w:val="xl52"/>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9" w:customStyle="1">
    <w:name w:val="xl4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0" w:customStyle="1">
    <w:name w:val="background1"/>
    <w:basedOn w:val="850"/>
    <w:uiPriority w:val="0"/>
    <w:qFormat/>
    <w:pPr>
      <w:jc w:val="left"/>
      <w:spacing w:before="100" w:beforeAutospacing="1" w:after="100" w:afterAutospacing="1"/>
      <w:widowControl/>
    </w:pPr>
    <w:rPr>
      <w:rFonts w:ascii="宋体" w:hAnsi="宋体" w:cs="宋体"/>
      <w:sz w:val="24"/>
    </w:rPr>
  </w:style>
  <w:style w:type="paragraph" w:styleId="1161" w:customStyle="1">
    <w:name w:val="Char Char Char Char Char Char Char"/>
    <w:basedOn w:val="850"/>
    <w:uiPriority w:val="0"/>
    <w:qFormat/>
    <w:pPr>
      <w:ind w:firstLine="200"/>
      <w:spacing w:line="360" w:lineRule="auto"/>
    </w:pPr>
    <w:rPr>
      <w:rFonts w:eastAsia="仿宋_GB2312"/>
      <w:sz w:val="24"/>
    </w:rPr>
  </w:style>
  <w:style w:type="paragraph" w:styleId="1162" w:customStyle="1">
    <w:name w:val="xl38"/>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3" w:customStyle="1">
    <w:name w:val="xl36"/>
    <w:basedOn w:val="85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4" w:customStyle="1">
    <w:name w:val="正文 + 宋体"/>
    <w:basedOn w:val="850"/>
    <w:uiPriority w:val="0"/>
    <w:qFormat/>
    <w:pPr>
      <w:ind w:left="360" w:hanging="360"/>
      <w:jc w:val="left"/>
      <w:widowControl/>
    </w:pPr>
    <w:rPr>
      <w:rFonts w:ascii="宋体" w:hAnsi="宋体" w:cs="宋体"/>
      <w:b/>
      <w:bCs/>
      <w:color w:val="000000"/>
      <w:sz w:val="18"/>
      <w:szCs w:val="18"/>
    </w:rPr>
  </w:style>
  <w:style w:type="paragraph" w:styleId="1165" w:customStyle="1">
    <w:name w:val="正文列项_数字"/>
    <w:basedOn w:val="85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6" w:customStyle="1">
    <w:name w:val="xl3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customStyle="1">
    <w:name w:val="xl37"/>
    <w:basedOn w:val="85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xl32"/>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9" w:customStyle="1">
    <w:name w:val="font8"/>
    <w:basedOn w:val="850"/>
    <w:uiPriority w:val="0"/>
    <w:qFormat/>
    <w:pPr>
      <w:jc w:val="left"/>
      <w:spacing w:before="100" w:beforeAutospacing="1" w:after="100" w:afterAutospacing="1"/>
      <w:widowControl/>
    </w:pPr>
    <w:rPr>
      <w:sz w:val="36"/>
      <w:szCs w:val="36"/>
    </w:rPr>
  </w:style>
  <w:style w:type="paragraph" w:styleId="1170" w:customStyle="1">
    <w:name w:val="Char"/>
    <w:basedOn w:val="850"/>
    <w:uiPriority w:val="0"/>
    <w:qFormat/>
    <w:pPr>
      <w:tabs>
        <w:tab w:val="left" w:pos="360" w:leader="none"/>
      </w:tabs>
    </w:pPr>
    <w:rPr>
      <w:sz w:val="24"/>
    </w:rPr>
  </w:style>
  <w:style w:type="paragraph" w:styleId="1171" w:customStyle="1">
    <w:name w:val="Char Char Char Char Char Char Char Char Char Char Char Char Char Char Char Char"/>
    <w:basedOn w:val="850"/>
    <w:uiPriority w:val="0"/>
    <w:qFormat/>
    <w:pPr>
      <w:jc w:val="center"/>
      <w:spacing w:after="160" w:line="240" w:lineRule="exact"/>
      <w:widowControl/>
    </w:pPr>
    <w:rPr>
      <w:rFonts w:ascii="宋体" w:hAnsi="宋体"/>
      <w:b/>
      <w:sz w:val="30"/>
      <w:szCs w:val="30"/>
      <w:lang w:eastAsia="en-US"/>
    </w:rPr>
  </w:style>
  <w:style w:type="paragraph" w:styleId="1172" w:customStyle="1">
    <w:name w:val="xl45"/>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3" w:customStyle="1">
    <w:name w:val="Char Char1 Char Char Char Char Char Char"/>
    <w:basedOn w:val="850"/>
    <w:uiPriority w:val="0"/>
    <w:qFormat/>
    <w:pPr>
      <w:jc w:val="left"/>
      <w:spacing w:after="160" w:line="240" w:lineRule="exact"/>
      <w:widowControl/>
    </w:pPr>
    <w:rPr>
      <w:rFonts w:ascii="Verdana" w:hAnsi="Verdana" w:eastAsia="仿宋_GB2312"/>
      <w:sz w:val="24"/>
      <w:szCs w:val="20"/>
      <w:lang w:eastAsia="en-US"/>
    </w:rPr>
  </w:style>
  <w:style w:type="paragraph" w:styleId="1174" w:customStyle="1">
    <w:name w:val="Char Char1"/>
    <w:basedOn w:val="1068"/>
    <w:uiPriority w:val="0"/>
    <w:qFormat/>
    <w:rPr>
      <w:rFonts w:ascii="Tahoma" w:hAnsi="Tahoma"/>
      <w:sz w:val="24"/>
    </w:rPr>
  </w:style>
  <w:style w:type="paragraph" w:styleId="1175" w:customStyle="1">
    <w:name w:val="xl26"/>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6" w:customStyle="1">
    <w:name w:val="xl30"/>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customStyle="1">
    <w:name w:val="xl41"/>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8" w:customStyle="1">
    <w:name w:val="样式 宋体 五号 行距: 单倍行距"/>
    <w:basedOn w:val="850"/>
    <w:uiPriority w:val="0"/>
    <w:qFormat/>
    <w:pPr>
      <w:jc w:val="left"/>
    </w:pPr>
    <w:rPr>
      <w:rFonts w:ascii="宋体" w:hAnsi="宋体"/>
      <w:szCs w:val="20"/>
    </w:rPr>
  </w:style>
  <w:style w:type="paragraph" w:styleId="1179" w:customStyle="1">
    <w:name w:val="Char1 Char Char Char1"/>
    <w:basedOn w:val="850"/>
    <w:uiPriority w:val="0"/>
    <w:qFormat/>
    <w:rPr>
      <w:rFonts w:ascii="Tahoma" w:hAnsi="Tahoma" w:cs="仿宋_GB2312"/>
      <w:sz w:val="24"/>
      <w:szCs w:val="28"/>
    </w:rPr>
  </w:style>
  <w:style w:type="paragraph" w:styleId="1180" w:customStyle="1">
    <w:name w:val="四级条标题"/>
    <w:basedOn w:val="1181"/>
    <w:next w:val="850"/>
    <w:uiPriority w:val="0"/>
    <w:qFormat/>
    <w:pPr>
      <w:numPr>
        <w:ilvl w:val="4"/>
      </w:numPr>
      <w:ind w:left="0" w:hanging="840"/>
      <w:tabs>
        <w:tab w:val="left" w:pos="360" w:leader="none"/>
        <w:tab w:val="left" w:pos="840" w:leader="none"/>
      </w:tabs>
      <w:outlineLvl w:val="4"/>
    </w:pPr>
  </w:style>
  <w:style w:type="paragraph" w:styleId="1181" w:customStyle="1">
    <w:name w:val="三级条标题"/>
    <w:basedOn w:val="1143"/>
    <w:next w:val="850"/>
    <w:uiPriority w:val="0"/>
    <w:qFormat/>
    <w:pPr>
      <w:numPr>
        <w:ilvl w:val="3"/>
        <w:numId w:val="1"/>
      </w:numPr>
      <w:ind w:left="0" w:hanging="840"/>
      <w:outlineLvl w:val="3"/>
    </w:pPr>
  </w:style>
  <w:style w:type="paragraph" w:styleId="1182"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83" w:customStyle="1">
    <w:name w:val="样式 标题 2 + 宋体 五号 行距: 单倍行距"/>
    <w:basedOn w:val="1046"/>
    <w:uiPriority w:val="0"/>
    <w:qFormat/>
    <w:pPr>
      <w:numPr>
        <w:ilvl w:val="1"/>
        <w:numId w:val="4"/>
      </w:numPr>
      <w:jc w:val="left"/>
      <w:spacing w:before="260" w:after="260" w:line="240" w:lineRule="auto"/>
    </w:pPr>
    <w:rPr>
      <w:rFonts w:ascii="宋体" w:hAnsi="宋体" w:eastAsia="宋体"/>
      <w:bCs/>
      <w:sz w:val="21"/>
    </w:rPr>
  </w:style>
  <w:style w:type="paragraph" w:styleId="1184" w:customStyle="1">
    <w:name w:val="List Paragraph1"/>
    <w:basedOn w:val="850"/>
    <w:uiPriority w:val="0"/>
    <w:qFormat/>
    <w:pPr>
      <w:ind w:firstLine="420"/>
    </w:pPr>
    <w:rPr>
      <w:rFonts w:ascii="Calibri" w:hAnsi="Calibri"/>
      <w:szCs w:val="22"/>
    </w:rPr>
  </w:style>
  <w:style w:type="paragraph" w:styleId="1185" w:customStyle="1">
    <w:name w:val="项目符号1"/>
    <w:basedOn w:val="1186"/>
    <w:uiPriority w:val="0"/>
    <w:qFormat/>
    <w:pPr>
      <w:ind w:left="-25" w:firstLine="0"/>
    </w:pPr>
  </w:style>
  <w:style w:type="paragraph" w:styleId="1186" w:customStyle="1">
    <w:name w:val="正文文本样式"/>
    <w:basedOn w:val="850"/>
    <w:uiPriority w:val="0"/>
    <w:qFormat/>
    <w:pPr>
      <w:ind w:firstLine="482"/>
      <w:spacing w:line="360" w:lineRule="auto"/>
    </w:pPr>
    <w:rPr>
      <w:rFonts w:cs="宋体"/>
      <w:sz w:val="24"/>
      <w:szCs w:val="20"/>
    </w:rPr>
  </w:style>
  <w:style w:type="paragraph" w:styleId="1187" w:customStyle="1">
    <w:name w:val="xl27"/>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8" w:customStyle="1">
    <w:name w:val="font5"/>
    <w:basedOn w:val="850"/>
    <w:uiPriority w:val="0"/>
    <w:qFormat/>
    <w:pPr>
      <w:jc w:val="left"/>
      <w:spacing w:before="100" w:beforeAutospacing="1" w:after="100" w:afterAutospacing="1"/>
      <w:widowControl/>
    </w:pPr>
    <w:rPr>
      <w:rFonts w:ascii="宋体" w:hAnsi="宋体" w:cs="宋体"/>
      <w:sz w:val="18"/>
      <w:szCs w:val="18"/>
    </w:rPr>
  </w:style>
  <w:style w:type="paragraph" w:styleId="1189" w:customStyle="1">
    <w:name w:val="五级条标题"/>
    <w:basedOn w:val="1180"/>
    <w:next w:val="850"/>
    <w:uiPriority w:val="0"/>
    <w:qFormat/>
    <w:pPr>
      <w:numPr>
        <w:ilvl w:val="5"/>
      </w:numPr>
      <w:ind w:left="0" w:hanging="840"/>
      <w:outlineLvl w:val="5"/>
    </w:pPr>
  </w:style>
  <w:style w:type="paragraph" w:styleId="1190" w:customStyle="1">
    <w:name w:val="xl49"/>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1" w:customStyle="1">
    <w:name w:val="文档正文"/>
    <w:basedOn w:val="850"/>
    <w:uiPriority w:val="0"/>
    <w:qFormat/>
    <w:pPr>
      <w:spacing w:before="120" w:after="120" w:line="180" w:lineRule="auto"/>
    </w:pPr>
    <w:rPr>
      <w:rFonts w:ascii="Arial" w:hAnsi="Arial"/>
      <w:szCs w:val="20"/>
    </w:rPr>
  </w:style>
  <w:style w:type="paragraph" w:styleId="1192" w:customStyle="1">
    <w:name w:val="xl33"/>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3" w:customStyle="1">
    <w:name w:val="xl42"/>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4" w:customStyle="1">
    <w:name w:val="Char Char Char1 Char"/>
    <w:basedOn w:val="850"/>
    <w:uiPriority w:val="0"/>
    <w:qFormat/>
    <w:rPr>
      <w:rFonts w:ascii="Tahoma" w:hAnsi="Tahoma"/>
      <w:sz w:val="24"/>
      <w:szCs w:val="20"/>
    </w:rPr>
  </w:style>
  <w:style w:type="paragraph" w:styleId="1195" w:customStyle="1">
    <w:name w:val="xl44"/>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6" w:customStyle="1">
    <w:name w:val="1名"/>
    <w:basedOn w:val="850"/>
    <w:uiPriority w:val="0"/>
    <w:qFormat/>
    <w:pPr>
      <w:numPr>
        <w:ilvl w:val="0"/>
        <w:numId w:val="5"/>
      </w:numPr>
      <w:spacing w:before="120"/>
    </w:pPr>
    <w:rPr>
      <w:rFonts w:ascii="宋体"/>
      <w:sz w:val="28"/>
      <w:szCs w:val="20"/>
    </w:rPr>
  </w:style>
  <w:style w:type="paragraph" w:styleId="1197" w:customStyle="1">
    <w:name w:val="font9"/>
    <w:basedOn w:val="85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98" w:customStyle="1">
    <w:name w:val="Char Char Char1 Char1"/>
    <w:basedOn w:val="850"/>
    <w:uiPriority w:val="0"/>
    <w:qFormat/>
    <w:rPr>
      <w:rFonts w:ascii="Tahoma" w:hAnsi="Tahoma"/>
      <w:sz w:val="24"/>
      <w:szCs w:val="20"/>
    </w:rPr>
  </w:style>
  <w:style w:type="paragraph" w:styleId="1199" w:customStyle="1">
    <w:name w:val="Char Char Char Char Char Char Char Char Char Char"/>
    <w:basedOn w:val="850"/>
    <w:uiPriority w:val="0"/>
    <w:qFormat/>
  </w:style>
  <w:style w:type="paragraph" w:styleId="1200" w:customStyle="1">
    <w:name w:val="Char Char1 Char Char Char Char Char Char Char Char"/>
    <w:basedOn w:val="850"/>
    <w:uiPriority w:val="0"/>
    <w:qFormat/>
    <w:pPr>
      <w:jc w:val="left"/>
      <w:spacing w:after="160" w:line="240" w:lineRule="exact"/>
      <w:widowControl/>
    </w:pPr>
    <w:rPr>
      <w:rFonts w:ascii="Verdana" w:hAnsi="Verdana"/>
      <w:sz w:val="20"/>
      <w:szCs w:val="20"/>
      <w:lang w:eastAsia="en-US"/>
    </w:rPr>
  </w:style>
  <w:style w:type="paragraph" w:styleId="1201" w:customStyle="1">
    <w:name w:val="Char1"/>
    <w:basedOn w:val="850"/>
    <w:uiPriority w:val="0"/>
    <w:qFormat/>
    <w:pPr>
      <w:tabs>
        <w:tab w:val="left" w:pos="360" w:leader="none"/>
      </w:tabs>
    </w:pPr>
    <w:rPr>
      <w:sz w:val="24"/>
    </w:rPr>
  </w:style>
  <w:style w:type="paragraph" w:styleId="1202" w:customStyle="1">
    <w:name w:val="正文列项_字母"/>
    <w:basedOn w:val="85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03" w:customStyle="1">
    <w:name w:val="xl2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customStyle="1">
    <w:name w:val="xl47"/>
    <w:basedOn w:val="8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customStyle="1">
    <w:name w:val="默认段落字体 Para Char Char Char Char"/>
    <w:basedOn w:val="850"/>
    <w:uiPriority w:val="0"/>
    <w:qFormat/>
    <w:rPr>
      <w:rFonts w:ascii="Arial" w:hAnsi="Arial" w:cs="Arial"/>
      <w:szCs w:val="21"/>
    </w:rPr>
  </w:style>
  <w:style w:type="paragraph" w:styleId="1206" w:customStyle="1">
    <w:name w:val="xl48"/>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7" w:customStyle="1">
    <w:name w:val="xl31"/>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8" w:customStyle="1">
    <w:name w:val="xl53"/>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customStyle="1">
    <w:name w:val="Char Char Char"/>
    <w:basedOn w:val="850"/>
    <w:uiPriority w:val="0"/>
    <w:qFormat/>
    <w:rPr>
      <w:rFonts w:ascii="Tahoma" w:hAnsi="Tahoma"/>
      <w:sz w:val="24"/>
      <w:szCs w:val="20"/>
    </w:rPr>
  </w:style>
  <w:style w:type="paragraph" w:styleId="1210" w:customStyle="1">
    <w:name w:val="xl50"/>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1" w:customStyle="1">
    <w:name w:val="缺省文本"/>
    <w:basedOn w:val="850"/>
    <w:uiPriority w:val="0"/>
    <w:qFormat/>
    <w:pPr>
      <w:jc w:val="left"/>
    </w:pPr>
    <w:rPr>
      <w:sz w:val="24"/>
    </w:rPr>
  </w:style>
  <w:style w:type="paragraph" w:styleId="1212" w:customStyle="1">
    <w:name w:val="Char Char Char1"/>
    <w:basedOn w:val="850"/>
    <w:uiPriority w:val="0"/>
    <w:qFormat/>
    <w:rPr>
      <w:rFonts w:ascii="Tahoma" w:hAnsi="Tahoma"/>
      <w:sz w:val="24"/>
      <w:szCs w:val="20"/>
    </w:rPr>
  </w:style>
  <w:style w:type="paragraph" w:styleId="1213" w:customStyle="1">
    <w:name w:val="Char Char Char Char Char Char Char1"/>
    <w:basedOn w:val="850"/>
    <w:uiPriority w:val="0"/>
    <w:qFormat/>
    <w:pPr>
      <w:ind w:firstLine="200"/>
      <w:spacing w:line="360" w:lineRule="auto"/>
    </w:pPr>
    <w:rPr>
      <w:rFonts w:eastAsia="仿宋_GB2312"/>
      <w:sz w:val="24"/>
    </w:rPr>
  </w:style>
  <w:style w:type="paragraph" w:styleId="1214" w:customStyle="1">
    <w:name w:val="xl51"/>
    <w:basedOn w:val="8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5" w:customStyle="1">
    <w:name w:val="样式2"/>
    <w:basedOn w:val="1105"/>
    <w:uiPriority w:val="0"/>
    <w:qFormat/>
    <w:pPr>
      <w:jc w:val="center"/>
      <w:spacing w:line="360" w:lineRule="auto"/>
    </w:pPr>
    <w:rPr>
      <w:sz w:val="24"/>
    </w:rPr>
  </w:style>
  <w:style w:type="paragraph" w:styleId="1216" w:customStyle="1">
    <w:name w:val="xl24"/>
    <w:basedOn w:val="8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7" w:customStyle="1">
    <w:name w:val="xl29"/>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8" w:customStyle="1">
    <w:name w:val="正文 + 楷体_GB2312"/>
    <w:basedOn w:val="850"/>
    <w:uiPriority w:val="0"/>
    <w:qFormat/>
    <w:pPr>
      <w:jc w:val="left"/>
      <w:widowControl/>
    </w:pPr>
    <w:rPr>
      <w:rFonts w:ascii="楷体_GB2312" w:eastAsia="楷体_GB2312" w:cs="Arial"/>
      <w:sz w:val="24"/>
    </w:rPr>
  </w:style>
  <w:style w:type="paragraph" w:styleId="1219" w:customStyle="1">
    <w:name w:val="xl34"/>
    <w:basedOn w:val="8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0" w:customStyle="1">
    <w:name w:val="1 Char Char Char Char"/>
    <w:basedOn w:val="850"/>
    <w:uiPriority w:val="0"/>
    <w:qFormat/>
    <w:rPr>
      <w:rFonts w:ascii="Tahoma" w:hAnsi="Tahoma"/>
      <w:sz w:val="24"/>
      <w:szCs w:val="20"/>
    </w:rPr>
  </w:style>
  <w:style w:type="paragraph" w:styleId="122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22" w:customStyle="1">
    <w:name w:val="列出段落1"/>
    <w:basedOn w:val="850"/>
    <w:uiPriority w:val="0"/>
    <w:qFormat/>
    <w:pPr>
      <w:ind w:firstLine="420"/>
    </w:pPr>
    <w:rPr>
      <w:rFonts w:ascii="Calibri" w:hAnsi="Calibri"/>
      <w:szCs w:val="22"/>
    </w:rPr>
  </w:style>
  <w:style w:type="paragraph" w:styleId="1223" w:customStyle="1">
    <w:name w:val="default"/>
    <w:basedOn w:val="850"/>
    <w:uiPriority w:val="0"/>
    <w:qFormat/>
    <w:pPr>
      <w:jc w:val="left"/>
      <w:spacing w:before="100" w:beforeAutospacing="1" w:after="100" w:afterAutospacing="1"/>
      <w:widowControl/>
    </w:pPr>
    <w:rPr>
      <w:rFonts w:ascii="宋体" w:hAnsi="宋体" w:cs="宋体"/>
      <w:sz w:val="24"/>
    </w:rPr>
  </w:style>
  <w:style w:type="paragraph" w:styleId="1224" w:customStyle="1">
    <w:name w:val="字元 字元1"/>
    <w:basedOn w:val="850"/>
    <w:uiPriority w:val="0"/>
    <w:qFormat/>
    <w:rPr>
      <w:rFonts w:ascii="Tahoma" w:hAnsi="Tahoma"/>
      <w:sz w:val="24"/>
      <w:szCs w:val="20"/>
    </w:rPr>
  </w:style>
  <w:style w:type="paragraph" w:styleId="1225" w:customStyle="1">
    <w:name w:val="_Style 160"/>
    <w:uiPriority w:val="0"/>
    <w:qFormat/>
    <w:rPr>
      <w:rFonts w:hint="default" w:ascii="Times New Roman" w:hAnsi="Times New Roman" w:eastAsia="宋体" w:cs="Times New Roman"/>
      <w:sz w:val="21"/>
      <w:szCs w:val="24"/>
      <w:lang w:val="en-US" w:eastAsia="zh-CN" w:bidi="ar-SA"/>
    </w:rPr>
  </w:style>
  <w:style w:type="paragraph" w:styleId="1226" w:customStyle="1">
    <w:name w:val="项目编号3"/>
    <w:basedOn w:val="1186"/>
    <w:uiPriority w:val="0"/>
    <w:qFormat/>
    <w:pPr>
      <w:numPr>
        <w:ilvl w:val="0"/>
        <w:numId w:val="6"/>
      </w:numPr>
    </w:pPr>
  </w:style>
  <w:style w:type="paragraph" w:styleId="1227" w:customStyle="1">
    <w:name w:val="Char21"/>
    <w:basedOn w:val="850"/>
    <w:uiPriority w:val="0"/>
    <w:qFormat/>
    <w:rPr>
      <w:rFonts w:ascii="Tahoma" w:hAnsi="Tahoma"/>
      <w:sz w:val="24"/>
      <w:szCs w:val="20"/>
    </w:rPr>
  </w:style>
  <w:style w:type="paragraph" w:styleId="1228" w:customStyle="1">
    <w:name w:val="表格文字"/>
    <w:basedOn w:val="1076"/>
    <w:uiPriority w:val="0"/>
    <w:qFormat/>
    <w:pPr>
      <w:ind w:firstLine="0"/>
      <w:spacing w:before="20" w:after="20" w:line="240" w:lineRule="auto"/>
    </w:pPr>
    <w:rPr>
      <w:rFonts w:ascii="Century Gothic" w:hAnsi="Century Gothic"/>
      <w:sz w:val="20"/>
      <w:szCs w:val="20"/>
    </w:rPr>
  </w:style>
  <w:style w:type="paragraph" w:styleId="1229" w:customStyle="1">
    <w:name w:val="Char Char Char Char Char Char Char Char Char Char1"/>
    <w:basedOn w:val="850"/>
    <w:uiPriority w:val="0"/>
    <w:qFormat/>
    <w:rPr>
      <w:rFonts w:ascii="宋体" w:hAnsi="宋体" w:cs="Courier New"/>
      <w:sz w:val="32"/>
      <w:szCs w:val="32"/>
    </w:rPr>
  </w:style>
  <w:style w:type="paragraph" w:styleId="1230" w:customStyle="1">
    <w:name w:val="正文文本样式 加粗"/>
    <w:basedOn w:val="1186"/>
    <w:uiPriority w:val="0"/>
    <w:qFormat/>
    <w:rPr>
      <w:b/>
    </w:rPr>
  </w:style>
  <w:style w:type="paragraph" w:styleId="1231" w:customStyle="1">
    <w:name w:val="Char2 Char Char Char Char Char Char"/>
    <w:basedOn w:val="850"/>
    <w:uiPriority w:val="0"/>
    <w:qFormat/>
    <w:pPr>
      <w:jc w:val="center"/>
      <w:spacing w:line="400" w:lineRule="exact"/>
      <w:widowControl/>
    </w:pPr>
  </w:style>
  <w:style w:type="paragraph" w:styleId="1232" w:customStyle="1">
    <w:name w:val="Char Char4"/>
    <w:basedOn w:val="850"/>
    <w:uiPriority w:val="0"/>
    <w:qFormat/>
    <w:pPr>
      <w:jc w:val="center"/>
      <w:spacing w:line="400" w:lineRule="exact"/>
      <w:widowControl/>
    </w:pPr>
  </w:style>
  <w:style w:type="paragraph" w:styleId="1233" w:customStyle="1">
    <w:name w:val="Char3 Char Char Char1"/>
    <w:basedOn w:val="850"/>
    <w:uiPriority w:val="0"/>
    <w:qFormat/>
    <w:rPr>
      <w:rFonts w:ascii="Tahoma" w:hAnsi="Tahoma"/>
      <w:sz w:val="24"/>
      <w:szCs w:val="20"/>
    </w:rPr>
  </w:style>
  <w:style w:type="paragraph" w:styleId="123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22222222222222"/>
    <w:basedOn w:val="850"/>
    <w:uiPriority w:val="0"/>
    <w:qFormat/>
    <w:pPr>
      <w:ind w:firstLine="480"/>
      <w:jc w:val="left"/>
      <w:spacing w:line="360" w:lineRule="auto"/>
      <w:widowControl/>
    </w:pPr>
    <w:rPr>
      <w:color w:val="ff0000"/>
      <w:sz w:val="24"/>
      <w:szCs w:val="20"/>
    </w:rPr>
  </w:style>
  <w:style w:type="character" w:styleId="1236" w:customStyle="1">
    <w:name w:val="中等深浅网格 1 - 强调文字颜色 2 Char"/>
    <w:link w:val="1237"/>
    <w:uiPriority w:val="0"/>
    <w:qFormat/>
    <w:rPr>
      <w:sz w:val="21"/>
      <w:szCs w:val="24"/>
      <w:lang w:val="zh-CN" w:eastAsia="zh-CN" w:bidi="ar-SA"/>
    </w:rPr>
  </w:style>
  <w:style w:type="paragraph" w:styleId="1237" w:customStyle="1">
    <w:name w:val="1"/>
    <w:link w:val="1236"/>
    <w:uiPriority w:val="0"/>
    <w:qFormat/>
    <w:rPr>
      <w:rFonts w:hint="default" w:ascii="Times New Roman" w:hAnsi="Times New Roman" w:eastAsia="宋体" w:cs="Times New Roman"/>
      <w:sz w:val="21"/>
      <w:szCs w:val="24"/>
      <w:lang w:val="zh-CN" w:eastAsia="zh-CN" w:bidi="ar-SA"/>
    </w:rPr>
  </w:style>
  <w:style w:type="paragraph" w:styleId="1238" w:customStyle="1">
    <w:name w:val="图文"/>
    <w:basedOn w:val="850"/>
    <w:uiPriority w:val="0"/>
    <w:qFormat/>
    <w:pPr>
      <w:spacing w:after="50" w:line="360" w:lineRule="auto"/>
    </w:pPr>
    <w:rPr>
      <w:sz w:val="24"/>
    </w:rPr>
  </w:style>
  <w:style w:type="paragraph" w:styleId="1239" w:customStyle="1">
    <w:name w:val="xl23"/>
    <w:basedOn w:val="850"/>
    <w:uiPriority w:val="0"/>
    <w:qFormat/>
    <w:pPr>
      <w:spacing w:before="100" w:beforeAutospacing="1" w:after="100" w:afterAutospacing="1" w:line="360" w:lineRule="auto"/>
      <w:widowControl/>
    </w:pPr>
    <w:rPr>
      <w:sz w:val="24"/>
      <w:szCs w:val="20"/>
    </w:rPr>
  </w:style>
  <w:style w:type="paragraph" w:styleId="1240" w:customStyle="1">
    <w:name w:val="正文表格"/>
    <w:basedOn w:val="850"/>
    <w:link w:val="1241"/>
    <w:uiPriority w:val="0"/>
    <w:qFormat/>
    <w:pPr>
      <w:jc w:val="left"/>
    </w:pPr>
    <w:rPr>
      <w:rFonts w:ascii="宋体" w:hAnsi="宋体"/>
      <w:color w:val="000000"/>
      <w:szCs w:val="21"/>
    </w:rPr>
  </w:style>
  <w:style w:type="character" w:styleId="1241" w:customStyle="1">
    <w:name w:val="正文表格 Char"/>
    <w:link w:val="1240"/>
    <w:uiPriority w:val="0"/>
    <w:qFormat/>
    <w:rPr>
      <w:rFonts w:ascii="宋体" w:hAnsi="宋体"/>
      <w:color w:val="000000"/>
      <w:sz w:val="21"/>
      <w:szCs w:val="21"/>
    </w:rPr>
  </w:style>
  <w:style w:type="paragraph" w:styleId="1242" w:customStyle="1">
    <w:name w:val="正文重点"/>
    <w:basedOn w:val="850"/>
    <w:link w:val="1243"/>
    <w:uiPriority w:val="0"/>
    <w:qFormat/>
    <w:pPr>
      <w:ind w:firstLine="482"/>
      <w:jc w:val="left"/>
      <w:spacing w:line="360" w:lineRule="auto"/>
    </w:pPr>
    <w:rPr>
      <w:b/>
      <w:sz w:val="24"/>
      <w:szCs w:val="20"/>
    </w:rPr>
  </w:style>
  <w:style w:type="character" w:styleId="1243" w:customStyle="1">
    <w:name w:val="正文重点 Char"/>
    <w:link w:val="1242"/>
    <w:uiPriority w:val="0"/>
    <w:qFormat/>
    <w:rPr>
      <w:b/>
      <w:sz w:val="24"/>
    </w:rPr>
  </w:style>
  <w:style w:type="paragraph" w:styleId="1244" w:customStyle="1">
    <w:name w:val="标题1-附件"/>
    <w:basedOn w:val="1045"/>
    <w:uiPriority w:val="0"/>
    <w:qFormat/>
    <w:pPr>
      <w:jc w:val="left"/>
    </w:pPr>
    <w:rPr>
      <w:sz w:val="24"/>
      <w:szCs w:val="24"/>
    </w:rPr>
  </w:style>
  <w:style w:type="paragraph" w:styleId="1245" w:customStyle="1">
    <w:name w:val="正文小标题"/>
    <w:basedOn w:val="850"/>
    <w:next w:val="1065"/>
    <w:link w:val="1246"/>
    <w:uiPriority w:val="0"/>
    <w:qFormat/>
    <w:pPr>
      <w:ind w:firstLine="482"/>
      <w:jc w:val="left"/>
      <w:spacing w:before="312" w:after="312"/>
    </w:pPr>
    <w:rPr>
      <w:rFonts w:ascii="宋体" w:hAnsi="宋体"/>
      <w:b/>
      <w:i/>
      <w:color w:val="ff0000"/>
      <w:sz w:val="24"/>
      <w:szCs w:val="20"/>
    </w:rPr>
  </w:style>
  <w:style w:type="character" w:styleId="1246" w:customStyle="1">
    <w:name w:val="正文小标题 Char"/>
    <w:link w:val="1245"/>
    <w:uiPriority w:val="0"/>
    <w:qFormat/>
    <w:rPr>
      <w:rFonts w:ascii="宋体" w:hAnsi="宋体"/>
      <w:b/>
      <w:i/>
      <w:color w:val="ff0000"/>
      <w:sz w:val="24"/>
    </w:rPr>
  </w:style>
  <w:style w:type="paragraph" w:styleId="1247" w:customStyle="1">
    <w:name w:val="正文大标题"/>
    <w:basedOn w:val="1245"/>
    <w:next w:val="1065"/>
    <w:link w:val="1248"/>
    <w:uiPriority w:val="0"/>
    <w:qFormat/>
    <w:pPr>
      <w:jc w:val="center"/>
    </w:pPr>
    <w:rPr>
      <w:i w:val="0"/>
      <w:color w:val="000000"/>
      <w:sz w:val="28"/>
      <w:szCs w:val="21"/>
    </w:rPr>
  </w:style>
  <w:style w:type="character" w:styleId="1248" w:customStyle="1">
    <w:name w:val="正文大标题 Char"/>
    <w:link w:val="1247"/>
    <w:uiPriority w:val="0"/>
    <w:qFormat/>
    <w:rPr>
      <w:rFonts w:ascii="宋体" w:hAnsi="宋体"/>
      <w:b/>
      <w:color w:val="000000"/>
      <w:sz w:val="28"/>
      <w:szCs w:val="21"/>
    </w:rPr>
  </w:style>
  <w:style w:type="paragraph" w:styleId="1249" w:customStyle="1">
    <w:name w:val="注释"/>
    <w:basedOn w:val="850"/>
    <w:link w:val="1250"/>
    <w:uiPriority w:val="0"/>
    <w:qFormat/>
    <w:pPr>
      <w:ind w:left="420" w:hanging="420"/>
      <w:jc w:val="left"/>
    </w:pPr>
    <w:rPr>
      <w:rFonts w:ascii="宋体" w:hAnsi="宋体"/>
      <w:szCs w:val="21"/>
    </w:rPr>
  </w:style>
  <w:style w:type="character" w:styleId="1250" w:customStyle="1">
    <w:name w:val="注释 Char"/>
    <w:link w:val="1249"/>
    <w:uiPriority w:val="0"/>
    <w:qFormat/>
    <w:rPr>
      <w:rFonts w:ascii="宋体" w:hAnsi="宋体"/>
      <w:sz w:val="21"/>
      <w:szCs w:val="21"/>
    </w:rPr>
  </w:style>
  <w:style w:type="paragraph" w:styleId="1251" w:customStyle="1">
    <w:name w:val="正文须知-1级"/>
    <w:basedOn w:val="850"/>
    <w:next w:val="850"/>
    <w:uiPriority w:val="0"/>
    <w:qFormat/>
    <w:pPr>
      <w:numPr>
        <w:ilvl w:val="0"/>
        <w:numId w:val="7"/>
      </w:numPr>
      <w:spacing w:line="300" w:lineRule="auto"/>
    </w:pPr>
    <w:rPr>
      <w:rFonts w:ascii="宋体" w:hAnsi="Calibri"/>
      <w:sz w:val="24"/>
      <w:szCs w:val="21"/>
    </w:rPr>
  </w:style>
  <w:style w:type="paragraph" w:styleId="1252" w:customStyle="1">
    <w:name w:val="正文须知-2级"/>
    <w:basedOn w:val="850"/>
    <w:uiPriority w:val="0"/>
    <w:qFormat/>
    <w:pPr>
      <w:numPr>
        <w:ilvl w:val="1"/>
        <w:numId w:val="7"/>
      </w:numPr>
      <w:spacing w:line="300" w:lineRule="auto"/>
    </w:pPr>
    <w:rPr>
      <w:rFonts w:ascii="宋体" w:hAnsi="Calibri"/>
      <w:sz w:val="24"/>
      <w:szCs w:val="21"/>
    </w:rPr>
  </w:style>
  <w:style w:type="paragraph" w:styleId="1253" w:customStyle="1">
    <w:name w:val="正文须知-3级"/>
    <w:basedOn w:val="850"/>
    <w:uiPriority w:val="0"/>
    <w:qFormat/>
    <w:pPr>
      <w:numPr>
        <w:ilvl w:val="2"/>
        <w:numId w:val="7"/>
      </w:numPr>
      <w:ind w:hanging="355"/>
      <w:spacing w:line="300" w:lineRule="auto"/>
    </w:pPr>
    <w:rPr>
      <w:rFonts w:ascii="宋体" w:hAnsi="Calibri"/>
      <w:sz w:val="24"/>
      <w:szCs w:val="21"/>
    </w:rPr>
  </w:style>
  <w:style w:type="character" w:styleId="1254" w:customStyle="1">
    <w:name w:val="纯文本 字符"/>
    <w:link w:val="850"/>
    <w:uiPriority w:val="99"/>
    <w:qFormat/>
    <w:rPr>
      <w:rFonts w:ascii="宋体" w:hAnsi="Courier New" w:eastAsia="宋体" w:cs="Times New Roman"/>
      <w:sz w:val="21"/>
      <w:szCs w:val="21"/>
      <w:lang w:val="en-US" w:eastAsia="zh-CN" w:bidi="ar-SA"/>
    </w:rPr>
  </w:style>
  <w:style w:type="paragraph" w:styleId="1255" w:customStyle="1">
    <w:name w:val="表格1"/>
    <w:basedOn w:val="850"/>
    <w:uiPriority w:val="0"/>
    <w:qFormat/>
    <w:pPr>
      <w:ind w:firstLine="480"/>
      <w:jc w:val="center"/>
    </w:pPr>
    <w:rPr>
      <w:sz w:val="24"/>
      <w:szCs w:val="20"/>
    </w:rPr>
  </w:style>
  <w:style w:type="character" w:styleId="1256" w:customStyle="1">
    <w:name w:val="纯文本 字符1"/>
    <w:link w:val="850"/>
    <w:uiPriority w:val="0"/>
    <w:qFormat/>
    <w:rPr>
      <w:rFonts w:ascii="宋体" w:hAnsi="Courier New"/>
    </w:rPr>
  </w:style>
  <w:style w:type="character" w:styleId="1257" w:customStyle="1">
    <w:name w:val="bjh-p"/>
    <w:link w:val="850"/>
    <w:uiPriority w:val="0"/>
    <w:qFormat/>
  </w:style>
  <w:style w:type="paragraph" w:styleId="1258" w:customStyle="1">
    <w:name w:val="无标题条"/>
    <w:next w:val="850"/>
    <w:uiPriority w:val="0"/>
    <w:qFormat/>
    <w:pPr>
      <w:jc w:val="both"/>
    </w:pPr>
    <w:rPr>
      <w:rFonts w:hint="default" w:ascii="Times New Roman" w:hAnsi="Times New Roman" w:eastAsia="宋体" w:cs="Times New Roman"/>
      <w:sz w:val="21"/>
      <w:lang w:val="en-US" w:eastAsia="zh-CN" w:bidi="ar-SA"/>
    </w:rPr>
  </w:style>
  <w:style w:type="character" w:styleId="1259" w:customStyle="1">
    <w:name w:val="正文格式 Char"/>
    <w:link w:val="1260"/>
    <w:uiPriority w:val="0"/>
    <w:qFormat/>
    <w:rPr>
      <w:rFonts w:ascii="宋体" w:hAnsi="宋体"/>
      <w:sz w:val="24"/>
      <w:szCs w:val="24"/>
      <w:lang w:val="en-GB"/>
    </w:rPr>
  </w:style>
  <w:style w:type="paragraph" w:styleId="1260" w:customStyle="1">
    <w:name w:val="正文格式"/>
    <w:basedOn w:val="850"/>
    <w:link w:val="1259"/>
    <w:uiPriority w:val="0"/>
    <w:qFormat/>
    <w:pPr>
      <w:ind w:firstLine="480"/>
      <w:spacing w:line="360" w:lineRule="auto"/>
    </w:pPr>
    <w:rPr>
      <w:rFonts w:ascii="宋体" w:hAnsi="宋体"/>
      <w:sz w:val="24"/>
      <w:lang w:val="en-GB"/>
    </w:rPr>
  </w:style>
  <w:style w:type="character" w:styleId="1261" w:customStyle="1">
    <w:name w:val="标题 3 Char"/>
    <w:link w:val="850"/>
    <w:uiPriority w:val="0"/>
    <w:qFormat/>
    <w:rPr>
      <w:rFonts w:ascii="宋体" w:eastAsia="宋体"/>
      <w:b/>
      <w:sz w:val="24"/>
      <w:u w:val="single"/>
      <w:lang w:val="en-US" w:eastAsia="zh-CN" w:bidi="ar-SA"/>
    </w:rPr>
  </w:style>
  <w:style w:type="character" w:styleId="1262" w:customStyle="1">
    <w:name w:val="正文缩进 Char"/>
    <w:link w:val="850"/>
    <w:uiPriority w:val="0"/>
    <w:qFormat/>
    <w:rPr>
      <w:rFonts w:ascii="宋体" w:eastAsia="宋体"/>
      <w:sz w:val="24"/>
      <w:szCs w:val="24"/>
      <w:lang w:val="en-US" w:eastAsia="zh-CN" w:bidi="ar-SA"/>
    </w:rPr>
  </w:style>
  <w:style w:type="character" w:styleId="1263" w:customStyle="1">
    <w:name w:val="Char Char111"/>
    <w:link w:val="850"/>
    <w:uiPriority w:val="0"/>
    <w:qFormat/>
    <w:rPr>
      <w:rFonts w:ascii="宋体" w:eastAsia="宋体"/>
      <w:b/>
      <w:sz w:val="24"/>
      <w:u w:val="single"/>
      <w:lang w:val="en-US" w:eastAsia="zh-CN" w:bidi="ar-SA"/>
    </w:rPr>
  </w:style>
  <w:style w:type="character" w:styleId="1264" w:customStyle="1">
    <w:name w:val="正文文本缩进 Char"/>
    <w:link w:val="850"/>
    <w:uiPriority w:val="0"/>
    <w:qFormat/>
    <w:rPr>
      <w:rFonts w:eastAsia="宋体"/>
      <w:sz w:val="24"/>
      <w:szCs w:val="24"/>
      <w:lang w:val="en-US" w:eastAsia="zh-CN" w:bidi="ar-SA"/>
    </w:rPr>
  </w:style>
  <w:style w:type="character" w:styleId="1265" w:customStyle="1">
    <w:name w:val="列出段落 Char"/>
    <w:link w:val="850"/>
    <w:uiPriority w:val="0"/>
    <w:qFormat/>
    <w:rPr>
      <w:rFonts w:ascii="Calibri" w:hAnsi="Calibri" w:eastAsia="宋体"/>
      <w:sz w:val="21"/>
      <w:szCs w:val="22"/>
      <w:lang w:val="en-US" w:eastAsia="zh-CN" w:bidi="ar-SA"/>
    </w:rPr>
  </w:style>
  <w:style w:type="character" w:styleId="1266" w:customStyle="1">
    <w:name w:val="页眉 Char"/>
    <w:link w:val="850"/>
    <w:uiPriority w:val="0"/>
    <w:qFormat/>
    <w:rPr>
      <w:rFonts w:eastAsia="宋体"/>
      <w:sz w:val="18"/>
      <w:szCs w:val="18"/>
      <w:lang w:val="en-US" w:eastAsia="zh-CN" w:bidi="ar-SA"/>
    </w:rPr>
  </w:style>
  <w:style w:type="character" w:styleId="1267" w:customStyle="1">
    <w:name w:val="标题 2 Char"/>
    <w:link w:val="850"/>
    <w:uiPriority w:val="0"/>
    <w:qFormat/>
    <w:rPr>
      <w:rFonts w:ascii="Arial" w:hAnsi="Arial" w:eastAsia="黑体"/>
      <w:b/>
      <w:sz w:val="30"/>
      <w:lang w:val="en-US" w:eastAsia="zh-CN" w:bidi="ar-SA"/>
    </w:rPr>
  </w:style>
  <w:style w:type="paragraph" w:styleId="1268" w:customStyle="1">
    <w:name w:val="字元 字元2"/>
    <w:basedOn w:val="850"/>
    <w:uiPriority w:val="0"/>
    <w:qFormat/>
    <w:rPr>
      <w:rFonts w:ascii="Tahoma" w:hAnsi="Tahoma"/>
      <w:sz w:val="24"/>
      <w:szCs w:val="20"/>
    </w:rPr>
  </w:style>
  <w:style w:type="paragraph" w:styleId="1269" w:customStyle="1">
    <w:name w:val="Char3 Char Char Char2"/>
    <w:basedOn w:val="850"/>
    <w:uiPriority w:val="0"/>
    <w:qFormat/>
    <w:rPr>
      <w:rFonts w:ascii="Tahoma" w:hAnsi="Tahoma"/>
      <w:sz w:val="24"/>
      <w:szCs w:val="20"/>
    </w:rPr>
  </w:style>
  <w:style w:type="paragraph" w:styleId="1270" w:customStyle="1">
    <w:name w:val="正文文本缩进2"/>
    <w:basedOn w:val="850"/>
    <w:uiPriority w:val="0"/>
    <w:qFormat/>
    <w:pPr>
      <w:ind w:firstLine="480"/>
      <w:spacing w:line="480" w:lineRule="exact"/>
    </w:pPr>
    <w:rPr>
      <w:rFonts w:ascii="宋体" w:hAnsi="宋体"/>
      <w:sz w:val="24"/>
      <w:lang w:val="zh-CN" w:eastAsia="zh-CN"/>
    </w:rPr>
  </w:style>
  <w:style w:type="paragraph" w:styleId="1271" w:customStyle="1">
    <w:name w:val="Char3"/>
    <w:basedOn w:val="850"/>
    <w:uiPriority w:val="0"/>
    <w:qFormat/>
    <w:pPr>
      <w:tabs>
        <w:tab w:val="left" w:pos="360" w:leader="none"/>
      </w:tabs>
    </w:pPr>
    <w:rPr>
      <w:sz w:val="24"/>
    </w:rPr>
  </w:style>
  <w:style w:type="paragraph" w:styleId="1272" w:customStyle="1">
    <w:name w:val="Char Char Char Char Char Char Char Char Char Char Char Char Char Char Char Char1"/>
    <w:basedOn w:val="850"/>
    <w:uiPriority w:val="0"/>
    <w:qFormat/>
    <w:pPr>
      <w:jc w:val="center"/>
      <w:spacing w:after="160" w:line="240" w:lineRule="exact"/>
      <w:widowControl/>
    </w:pPr>
    <w:rPr>
      <w:rFonts w:ascii="宋体" w:hAnsi="宋体"/>
      <w:b/>
      <w:sz w:val="30"/>
      <w:szCs w:val="30"/>
      <w:lang w:eastAsia="en-US"/>
    </w:rPr>
  </w:style>
  <w:style w:type="paragraph" w:styleId="1273" w:customStyle="1">
    <w:name w:val="Char Char1 Char Char Char Char Char Char1"/>
    <w:basedOn w:val="850"/>
    <w:uiPriority w:val="0"/>
    <w:qFormat/>
    <w:pPr>
      <w:jc w:val="left"/>
      <w:spacing w:after="160" w:line="240" w:lineRule="exact"/>
      <w:widowControl/>
    </w:pPr>
    <w:rPr>
      <w:rFonts w:ascii="Verdana" w:hAnsi="Verdana" w:eastAsia="仿宋_GB2312"/>
      <w:sz w:val="24"/>
      <w:szCs w:val="20"/>
      <w:lang w:eastAsia="en-US"/>
    </w:rPr>
  </w:style>
  <w:style w:type="paragraph" w:styleId="1274" w:customStyle="1">
    <w:name w:val="列出段落2"/>
    <w:basedOn w:val="850"/>
    <w:uiPriority w:val="0"/>
    <w:qFormat/>
    <w:pPr>
      <w:ind w:firstLine="420"/>
    </w:pPr>
    <w:rPr>
      <w:rFonts w:ascii="Calibri" w:hAnsi="Calibri"/>
      <w:szCs w:val="22"/>
    </w:rPr>
  </w:style>
  <w:style w:type="paragraph" w:styleId="1275" w:customStyle="1">
    <w:name w:val="Char Char Char1 Char2"/>
    <w:basedOn w:val="850"/>
    <w:uiPriority w:val="0"/>
    <w:qFormat/>
    <w:rPr>
      <w:rFonts w:ascii="Tahoma" w:hAnsi="Tahoma"/>
      <w:sz w:val="24"/>
      <w:szCs w:val="20"/>
    </w:rPr>
  </w:style>
  <w:style w:type="paragraph" w:styleId="1276" w:customStyle="1">
    <w:name w:val="Char Char Char2"/>
    <w:basedOn w:val="850"/>
    <w:uiPriority w:val="0"/>
    <w:qFormat/>
    <w:rPr>
      <w:rFonts w:ascii="Tahoma" w:hAnsi="Tahoma"/>
      <w:sz w:val="24"/>
      <w:szCs w:val="20"/>
    </w:rPr>
  </w:style>
  <w:style w:type="paragraph" w:styleId="1277" w:customStyle="1">
    <w:name w:val="Char Char Char Char Char Char Char2"/>
    <w:basedOn w:val="850"/>
    <w:uiPriority w:val="0"/>
    <w:qFormat/>
    <w:pPr>
      <w:ind w:firstLine="200"/>
      <w:spacing w:line="360" w:lineRule="auto"/>
    </w:pPr>
    <w:rPr>
      <w:rFonts w:eastAsia="仿宋_GB2312"/>
      <w:sz w:val="24"/>
    </w:rPr>
  </w:style>
  <w:style w:type="paragraph" w:styleId="1278" w:customStyle="1">
    <w:name w:val="正文缩进2"/>
    <w:basedOn w:val="850"/>
    <w:uiPriority w:val="0"/>
    <w:qFormat/>
    <w:pPr>
      <w:ind w:firstLine="567"/>
      <w:spacing w:line="480" w:lineRule="exact"/>
      <w:widowControl/>
    </w:pPr>
    <w:rPr>
      <w:rFonts w:ascii="宋体"/>
      <w:color w:val="000000"/>
      <w:sz w:val="28"/>
      <w:szCs w:val="20"/>
      <w:lang w:val="zh-CN" w:eastAsia="zh-CN"/>
    </w:rPr>
  </w:style>
  <w:style w:type="paragraph" w:styleId="1279" w:customStyle="1">
    <w:name w:val="Revision"/>
    <w:uiPriority w:val="0"/>
    <w:qFormat/>
    <w:rPr>
      <w:rFonts w:hint="default" w:ascii="Times New Roman" w:hAnsi="Times New Roman" w:eastAsia="宋体" w:cs="Times New Roman"/>
      <w:sz w:val="21"/>
      <w:szCs w:val="24"/>
      <w:lang w:val="en-US" w:eastAsia="zh-CN" w:bidi="ar-SA"/>
    </w:rPr>
  </w:style>
  <w:style w:type="paragraph" w:styleId="1280" w:customStyle="1">
    <w:name w:val="Char22"/>
    <w:basedOn w:val="850"/>
    <w:uiPriority w:val="0"/>
    <w:qFormat/>
    <w:rPr>
      <w:rFonts w:ascii="Tahoma" w:hAnsi="Tahoma"/>
      <w:sz w:val="24"/>
      <w:szCs w:val="20"/>
    </w:rPr>
  </w:style>
  <w:style w:type="paragraph" w:styleId="1281" w:customStyle="1">
    <w:name w:val="Char Char Char Char Char Char Char Char Char Char2"/>
    <w:basedOn w:val="850"/>
    <w:uiPriority w:val="0"/>
    <w:qFormat/>
    <w:rPr>
      <w:rFonts w:ascii="宋体" w:hAnsi="宋体" w:cs="Courier New"/>
      <w:sz w:val="32"/>
      <w:szCs w:val="32"/>
    </w:rPr>
  </w:style>
  <w:style w:type="paragraph" w:styleId="1282" w:customStyle="1">
    <w:name w:val="Char2 Char Char Char Char Char Char1"/>
    <w:basedOn w:val="850"/>
    <w:uiPriority w:val="0"/>
    <w:qFormat/>
    <w:pPr>
      <w:jc w:val="center"/>
      <w:spacing w:line="400" w:lineRule="exact"/>
      <w:widowControl/>
    </w:pPr>
  </w:style>
  <w:style w:type="character" w:styleId="1283" w:customStyle="1">
    <w:name w:val="页脚 Char"/>
    <w:link w:val="850"/>
    <w:uiPriority w:val="0"/>
    <w:qFormat/>
    <w:rPr>
      <w:rFonts w:ascii="宋体" w:eastAsia="宋体"/>
      <w:sz w:val="18"/>
      <w:lang w:val="en-US" w:eastAsia="zh-CN" w:bidi="ar-SA"/>
    </w:rPr>
  </w:style>
  <w:style w:type="paragraph" w:styleId="1284" w:customStyle="1">
    <w:name w:val="Char Char41"/>
    <w:basedOn w:val="850"/>
    <w:uiPriority w:val="0"/>
    <w:qFormat/>
    <w:pPr>
      <w:jc w:val="center"/>
      <w:spacing w:line="400" w:lineRule="exact"/>
      <w:widowControl/>
    </w:pPr>
  </w:style>
  <w:style w:type="character" w:styleId="1285" w:customStyle="1">
    <w:name w:val="批注文字 Char"/>
    <w:link w:val="850"/>
    <w:uiPriority w:val="99"/>
    <w:qFormat/>
    <w:rPr>
      <w:sz w:val="21"/>
      <w:szCs w:val="24"/>
    </w:rPr>
  </w:style>
  <w:style w:type="character" w:styleId="1286" w:customStyle="1">
    <w:name w:val="标题 Char"/>
    <w:link w:val="850"/>
    <w:uiPriority w:val="0"/>
    <w:qFormat/>
    <w:rPr>
      <w:b/>
      <w:sz w:val="32"/>
    </w:rPr>
  </w:style>
  <w:style w:type="paragraph" w:styleId="1287" w:customStyle="1">
    <w:name w:val="图例"/>
    <w:basedOn w:val="850"/>
    <w:uiPriority w:val="0"/>
    <w:qFormat/>
    <w:pPr>
      <w:jc w:val="center"/>
      <w:spacing w:before="120" w:after="120" w:line="360" w:lineRule="auto"/>
    </w:pPr>
    <w:rPr>
      <w:rFonts w:eastAsia="仿宋_GB2312"/>
      <w:b/>
      <w:sz w:val="24"/>
      <w:szCs w:val="20"/>
    </w:rPr>
  </w:style>
  <w:style w:type="paragraph" w:styleId="1288" w:customStyle="1">
    <w:name w:val="Table Paragraph"/>
    <w:basedOn w:val="850"/>
    <w:uiPriority w:val="1"/>
    <w:qFormat/>
    <w:pPr>
      <w:jc w:val="left"/>
    </w:pPr>
    <w:rPr>
      <w:rFonts w:ascii="宋体" w:hAnsi="宋体" w:cs="宋体"/>
      <w:sz w:val="22"/>
      <w:szCs w:val="22"/>
      <w:lang w:eastAsia="en-US"/>
    </w:rPr>
  </w:style>
  <w:style w:type="table" w:styleId="1289" w:customStyle="1">
    <w:name w:val="Table Normal"/>
    <w:uiPriority w:val="2"/>
    <w:semiHidden/>
    <w:qFormat/>
    <w:pPr>
      <w:widowControl w:val="off"/>
    </w:pPr>
    <w:rPr>
      <w:rFonts w:ascii="Calibri" w:hAnsi="Calibri"/>
      <w:sz w:val="22"/>
      <w:szCs w:val="22"/>
      <w:lang w:val="en-US" w:eastAsia="en-US" w:bidi="ar-SA"/>
    </w:rPr>
    <w:tblPr/>
  </w:style>
  <w:style w:type="paragraph" w:styleId="1290" w:customStyle="1">
    <w:name w:val="成文日期"/>
    <w:basedOn w:val="850"/>
    <w:link w:val="1291"/>
    <w:uiPriority w:val="0"/>
    <w:qFormat/>
    <w:pPr>
      <w:ind w:right="400" w:firstLine="200"/>
      <w:jc w:val="right"/>
      <w:spacing w:line="570" w:lineRule="exact"/>
    </w:pPr>
    <w:rPr>
      <w:rFonts w:ascii="仿宋_GB2312" w:eastAsia="仿宋_GB2312"/>
      <w:sz w:val="32"/>
      <w:szCs w:val="20"/>
    </w:rPr>
  </w:style>
  <w:style w:type="character" w:styleId="1291" w:customStyle="1">
    <w:name w:val="成文日期 Char"/>
    <w:link w:val="1290"/>
    <w:uiPriority w:val="0"/>
    <w:qFormat/>
    <w:rPr>
      <w:rFonts w:ascii="仿宋_GB2312" w:eastAsia="仿宋_GB2312"/>
      <w:sz w:val="32"/>
    </w:rPr>
  </w:style>
  <w:style w:type="paragraph" w:styleId="1292" w:customStyle="1">
    <w:name w:val="标题 31"/>
    <w:basedOn w:val="850"/>
    <w:next w:val="850"/>
    <w:uiPriority w:val="0"/>
    <w:qFormat/>
    <w:pPr>
      <w:jc w:val="left"/>
      <w:keepLines/>
      <w:keepNext/>
      <w:spacing w:before="360" w:after="120"/>
      <w:outlineLvl w:val="2"/>
    </w:pPr>
    <w:rPr>
      <w:rFonts w:ascii="宋体"/>
      <w:b/>
      <w:sz w:val="24"/>
      <w:szCs w:val="20"/>
      <w:u w:val="single"/>
    </w:rPr>
  </w:style>
  <w:style w:type="character" w:styleId="1293" w:customStyle="1">
    <w:name w:val="font41"/>
    <w:link w:val="850"/>
    <w:uiPriority w:val="0"/>
    <w:qFormat/>
    <w:rPr>
      <w:rFonts w:hint="eastAsia" w:ascii="宋体" w:hAnsi="宋体" w:eastAsia="宋体" w:cs="宋体"/>
      <w:color w:val="000000"/>
      <w:sz w:val="21"/>
      <w:szCs w:val="21"/>
      <w:u w:val="none"/>
    </w:rPr>
  </w:style>
  <w:style w:type="character" w:styleId="1294" w:customStyle="1">
    <w:name w:val="first-child1"/>
    <w:basedOn w:val="860"/>
    <w:uiPriority w:val="0"/>
    <w:qFormat/>
  </w:style>
  <w:style w:type="character" w:styleId="1295" w:customStyle="1">
    <w:name w:val="layui-layer-tabnow"/>
    <w:basedOn w:val="860"/>
    <w:uiPriority w:val="0"/>
    <w:qFormat/>
    <w:rPr>
      <w:shd w:val="clear" w:color="auto" w:fill="ffffff"/>
    </w:rPr>
  </w:style>
  <w:style w:type="character" w:styleId="1296" w:customStyle="1">
    <w:name w:val="first-child"/>
    <w:basedOn w:val="860"/>
    <w:uiPriority w:val="0"/>
    <w:qFormat/>
  </w:style>
  <w:style w:type="paragraph" w:styleId="1297" w:customStyle="1">
    <w:name w:val="一、"/>
    <w:basedOn w:val="850"/>
    <w:uiPriority w:val="0"/>
    <w:qFormat/>
    <w:pPr>
      <w:ind w:firstLine="640"/>
    </w:pPr>
    <w:rPr>
      <w:rFonts w:eastAsia="黑体"/>
      <w:szCs w:val="32"/>
    </w:rPr>
  </w:style>
  <w:style w:type="paragraph" w:styleId="1298" w:customStyle="1">
    <w:name w:val="reader-word-layer reader-word-s2-3"/>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textRotate="1"/>
    <customShpInfo spid="_x0000_s2050" textRotate="1"/>
    <customShpInfo spid="_x0000_s205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郭琴</cp:lastModifiedBy>
  <cp:revision>17</cp:revision>
  <dcterms:created xsi:type="dcterms:W3CDTF">2022-05-30T08:03:00Z</dcterms:created>
  <dcterms:modified xsi:type="dcterms:W3CDTF">2025-10-15T06:01:45Z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DD54C352FDE948FCB2BD0D9A67CAF135_12</vt:lpwstr>
  </property>
</Properties>
</file>