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pPr>
      <w:r/>
      <w:r/>
    </w:p>
    <w:p>
      <w:pPr>
        <w:ind w:firstLine="420"/>
      </w:pPr>
      <w:r/>
      <w:r/>
    </w:p>
    <w:p>
      <w:pPr>
        <w:ind w:firstLine="420"/>
      </w:pPr>
      <w:r/>
      <w:r/>
    </w:p>
    <w:p>
      <w:pPr>
        <w:ind w:firstLine="1687"/>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ascii="Arial" w:hAnsi="Arial" w:eastAsia="宋体" w:cs="Times New Roman"/>
          <w:b/>
          <w:bCs/>
          <w:color w:val="000000"/>
          <w:sz w:val="32"/>
          <w:szCs w:val="24"/>
        </w:rPr>
        <w:t xml:space="preserve">空港蓝盾智慧警务平台</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ascii="Arial" w:hAnsi="Arial" w:eastAsia="宋体" w:cs="Times New Roman"/>
          <w:b/>
          <w:bCs/>
          <w:color w:val="000000"/>
          <w:sz w:val="32"/>
          <w:szCs w:val="24"/>
        </w:rPr>
        <w:t xml:space="preserve">JSZC-320700-JZCG-G</w:t>
      </w:r>
      <w:r>
        <w:rPr>
          <w:rFonts w:ascii="Arial" w:hAnsi="Arial" w:eastAsia="宋体" w:cs="Times New Roman"/>
          <w:b/>
          <w:bCs/>
          <w:color w:val="000000"/>
          <w:sz w:val="32"/>
          <w:szCs w:val="24"/>
        </w:rPr>
        <w:t xml:space="preserve">2024-0071</w:t>
      </w:r>
      <w:r/>
    </w:p>
    <w:p>
      <w:pPr>
        <w:ind w:firstLine="883"/>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ind w:firstLine="883"/>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ind w:firstLine="883"/>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ind w:firstLine="883"/>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ind w:firstLine="643"/>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ind w:firstLine="643"/>
        <w:jc w:val="center"/>
        <w:spacing w:before="120" w:after="120" w:line="360" w:lineRule="auto"/>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6</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81"/>
        <w:ind w:firstLine="880"/>
        <w:jc w:val="center"/>
        <w:spacing w:line="360" w:lineRule="auto"/>
        <w:rPr>
          <w:rFonts w:ascii="黑体" w:hAnsi="黑体" w:eastAsia="黑体"/>
          <w:b w:val="0"/>
        </w:rPr>
      </w:pPr>
      <w:r>
        <w:rPr>
          <w:rFonts w:hint="eastAsia" w:ascii="黑体" w:hAnsi="黑体" w:eastAsia="黑体"/>
          <w:b w:val="0"/>
        </w:rPr>
        <w:t xml:space="preserve">目</w:t>
      </w:r>
      <w:r>
        <w:rPr>
          <w:rFonts w:hint="eastAsia" w:ascii="黑体" w:hAnsi="黑体" w:eastAsia="黑体"/>
          <w:b w:val="0"/>
        </w:rPr>
        <w:t xml:space="preserve">  </w:t>
      </w:r>
      <w:r>
        <w:rPr>
          <w:rFonts w:hint="eastAsia" w:ascii="黑体" w:hAnsi="黑体" w:eastAsia="黑体"/>
          <w:b w:val="0"/>
        </w:rPr>
        <w:t xml:space="preserve">录</w:t>
      </w:r>
      <w:r/>
    </w:p>
    <w:p>
      <w:pPr>
        <w:pStyle w:val="695"/>
        <w:ind w:firstLine="640"/>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95"/>
        <w:ind w:firstLine="640"/>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695"/>
        <w:ind w:firstLine="640"/>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695"/>
        <w:ind w:firstLine="640"/>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p>
    <w:p>
      <w:pPr>
        <w:pStyle w:val="695"/>
        <w:ind w:firstLine="640"/>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39</w:t>
      </w:r>
      <w:r>
        <w:rPr>
          <w:sz w:val="32"/>
        </w:rPr>
        <w:fldChar w:fldCharType="end"/>
      </w:r>
      <w:r/>
    </w:p>
    <w:p>
      <w:pPr>
        <w:pStyle w:val="695"/>
        <w:ind w:firstLine="640"/>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42</w:t>
      </w:r>
      <w:r>
        <w:rPr>
          <w:sz w:val="32"/>
        </w:rPr>
        <w:fldChar w:fldCharType="end"/>
      </w:r>
      <w:r/>
    </w:p>
    <w:p>
      <w:pPr>
        <w:ind w:firstLine="420"/>
        <w:jc w:val="left"/>
        <w:widowControl/>
      </w:pPr>
      <w:r>
        <w:fldChar w:fldCharType="end"/>
      </w:r>
      <w:r>
        <w:br w:type="page" w:clear="all"/>
      </w:r>
      <w:r/>
    </w:p>
    <w:p>
      <w:pPr>
        <w:pStyle w:val="681"/>
        <w:ind w:firstLine="880"/>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81"/>
        <w:ind w:firstLine="880"/>
        <w:jc w:val="center"/>
        <w:spacing w:line="360" w:lineRule="auto"/>
        <w:rPr>
          <w:rFonts w:ascii="黑体" w:hAnsi="黑体" w:eastAsia="黑体"/>
          <w:b w:val="0"/>
        </w:rPr>
      </w:pPr>
      <w:r>
        <w:rPr>
          <w:rFonts w:hint="eastAsia" w:ascii="黑体" w:hAnsi="黑体" w:eastAsia="黑体"/>
          <w:b w:val="0"/>
        </w:rPr>
        <w:t xml:space="preserve">第一章投标邀请</w:t>
      </w:r>
      <w:bookmarkEnd w:id="0"/>
      <w:r/>
      <w:r/>
    </w:p>
    <w:p>
      <w:pPr>
        <w:ind w:firstLine="480"/>
        <w:jc w:val="left"/>
        <w:spacing w:line="500" w:lineRule="exact"/>
        <w:rPr>
          <w:sz w:val="24"/>
          <w:szCs w:val="24"/>
        </w:rPr>
      </w:pPr>
      <w:r>
        <w:rPr>
          <w:rFonts w:hint="eastAsia"/>
          <w:sz w:val="24"/>
          <w:szCs w:val="24"/>
        </w:rPr>
        <w:t xml:space="preserve">受连云港市公安局的委托，连云港市公共资源交易中心就</w:t>
      </w:r>
      <w:r>
        <w:rPr>
          <w:sz w:val="24"/>
          <w:szCs w:val="24"/>
        </w:rPr>
        <w:t xml:space="preserve">空港蓝盾智慧警务平台</w:t>
      </w:r>
      <w:r>
        <w:rPr>
          <w:rFonts w:hint="eastAsia"/>
          <w:sz w:val="24"/>
          <w:szCs w:val="24"/>
        </w:rPr>
        <w:t xml:space="preserve">（项目编号</w:t>
      </w:r>
      <w:r>
        <w:rPr>
          <w:rFonts w:hint="eastAsia"/>
          <w:sz w:val="24"/>
          <w:szCs w:val="24"/>
        </w:rPr>
        <w:t xml:space="preserve">:</w:t>
      </w:r>
      <w:r>
        <w:rPr>
          <w:sz w:val="24"/>
          <w:szCs w:val="24"/>
        </w:rPr>
        <w:t xml:space="preserve"> JSZC-320700-JZCG-G</w:t>
      </w:r>
      <w:r>
        <w:rPr>
          <w:sz w:val="24"/>
          <w:szCs w:val="24"/>
        </w:rPr>
        <w:t xml:space="preserve">2024-0071</w:t>
      </w:r>
      <w:r>
        <w:rPr>
          <w:rFonts w:hint="eastAsia"/>
          <w:sz w:val="24"/>
          <w:szCs w:val="24"/>
        </w:rPr>
        <w:t xml:space="preserve">）项目进行公开招标采购，欢迎符合条件的供应商投标。</w:t>
      </w:r>
      <w:r/>
    </w:p>
    <w:tbl>
      <w:tblPr>
        <w:tblStyle w:val="697"/>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sz w:val="24"/>
                <w:szCs w:val="24"/>
              </w:rPr>
              <w:t xml:space="preserve">空港蓝盾智慧警务平台</w:t>
            </w:r>
            <w:r>
              <w:rPr>
                <w:rFonts w:hint="eastAsia"/>
                <w:sz w:val="24"/>
                <w:szCs w:val="24"/>
              </w:rPr>
              <w:t xml:space="preserve">招标项目的潜在投标人应在江苏政府采购网自行免费下载招标文件，并于</w:t>
            </w:r>
            <w:r>
              <w:rPr>
                <w:rFonts w:hint="eastAsia"/>
                <w:sz w:val="24"/>
                <w:szCs w:val="24"/>
                <w:highlight w:val="yellow"/>
              </w:rPr>
              <w:t xml:space="preserve">2024</w:t>
            </w:r>
            <w:r>
              <w:rPr>
                <w:rFonts w:hint="eastAsia"/>
                <w:sz w:val="24"/>
                <w:szCs w:val="24"/>
                <w:highlight w:val="yellow"/>
              </w:rPr>
              <w:t xml:space="preserve">年</w:t>
            </w:r>
            <w:r>
              <w:rPr>
                <w:rFonts w:hint="eastAsia"/>
                <w:sz w:val="24"/>
                <w:szCs w:val="24"/>
                <w:highlight w:val="yellow"/>
              </w:rPr>
              <w:t xml:space="preserve">7</w:t>
            </w:r>
            <w:r>
              <w:rPr>
                <w:rFonts w:hint="eastAsia"/>
                <w:sz w:val="24"/>
                <w:szCs w:val="24"/>
                <w:highlight w:val="yellow"/>
              </w:rPr>
              <w:t xml:space="preserve">月</w:t>
            </w:r>
            <w:r>
              <w:rPr>
                <w:rFonts w:hint="eastAsia"/>
                <w:sz w:val="24"/>
                <w:szCs w:val="24"/>
                <w:highlight w:val="yellow"/>
              </w:rPr>
              <w:t xml:space="preserve">4</w:t>
            </w:r>
            <w:r>
              <w:rPr>
                <w:rFonts w:hint="eastAsia"/>
                <w:sz w:val="24"/>
                <w:szCs w:val="24"/>
                <w:highlight w:val="yellow"/>
              </w:rPr>
              <w:t xml:space="preserve">日上午</w:t>
            </w:r>
            <w:r>
              <w:rPr>
                <w:rFonts w:hint="eastAsia"/>
                <w:sz w:val="24"/>
                <w:szCs w:val="24"/>
                <w:highlight w:val="yellow"/>
              </w:rPr>
              <w:t xml:space="preserve">9:00:00</w:t>
            </w:r>
            <w:r>
              <w:rPr>
                <w:rFonts w:hint="eastAsia"/>
                <w:sz w:val="24"/>
                <w:szCs w:val="24"/>
              </w:rPr>
              <w:t xml:space="preserve">（北京时间）前递交（上传）投标文件。</w:t>
            </w:r>
            <w:r/>
          </w:p>
        </w:tc>
      </w:tr>
    </w:tbl>
    <w:p>
      <w:pPr>
        <w:pStyle w:val="682"/>
        <w:ind w:firstLine="64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sz w:val="24"/>
          <w:szCs w:val="24"/>
        </w:rPr>
        <w:t xml:space="preserve">JSZC-320700-JZCG-G</w:t>
      </w:r>
      <w:r>
        <w:rPr>
          <w:sz w:val="24"/>
          <w:szCs w:val="24"/>
        </w:rPr>
        <w:t xml:space="preserve">2024-0071</w:t>
      </w:r>
      <w:r/>
    </w:p>
    <w:p>
      <w:pPr>
        <w:ind w:firstLine="480"/>
        <w:jc w:val="left"/>
        <w:spacing w:line="500" w:lineRule="exact"/>
        <w:rPr>
          <w:sz w:val="24"/>
          <w:szCs w:val="24"/>
        </w:rPr>
      </w:pPr>
      <w:r>
        <w:rPr>
          <w:rFonts w:hint="eastAsia"/>
          <w:sz w:val="24"/>
          <w:szCs w:val="24"/>
        </w:rPr>
        <w:t xml:space="preserve">项目名称：</w:t>
      </w:r>
      <w:r>
        <w:rPr>
          <w:sz w:val="24"/>
          <w:szCs w:val="24"/>
        </w:rPr>
        <w:t xml:space="preserve">空港蓝盾智慧警务平台</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预算金额：</w:t>
      </w:r>
      <w:r>
        <w:rPr>
          <w:rFonts w:hint="eastAsia"/>
          <w:sz w:val="24"/>
          <w:szCs w:val="24"/>
        </w:rPr>
        <w:t xml:space="preserve">80</w:t>
      </w:r>
      <w:r>
        <w:rPr>
          <w:rFonts w:hint="eastAsia"/>
          <w:sz w:val="24"/>
          <w:szCs w:val="24"/>
        </w:rPr>
        <w:t xml:space="preserve">万</w:t>
      </w:r>
      <w:r/>
    </w:p>
    <w:p>
      <w:pPr>
        <w:ind w:firstLine="480"/>
        <w:jc w:val="left"/>
        <w:spacing w:line="500" w:lineRule="exact"/>
        <w:rPr>
          <w:sz w:val="24"/>
          <w:szCs w:val="24"/>
        </w:rPr>
      </w:pPr>
      <w:r>
        <w:rPr>
          <w:rFonts w:hint="eastAsia"/>
          <w:sz w:val="24"/>
          <w:szCs w:val="24"/>
        </w:rPr>
        <w:t xml:space="preserve">采购需求：定制化开发机场分局空港蓝盾智慧警务平台，通过信息化的技术手段，以满足机场安防工作的新需求为出发点，立足于公安实际需求，改善和提升环境的安全性、智慧化、可视化，提供实时的监控和预警，同时通过数据分析和挖掘，提供更深入的安全管理和决策支持，为实现机场安防管理水平的进一步提高提供重要保障。</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spacing w:line="360" w:lineRule="auto"/>
        <w:rPr>
          <w:sz w:val="24"/>
          <w:szCs w:val="24"/>
        </w:rPr>
      </w:pPr>
      <w:r>
        <w:rPr>
          <w:rFonts w:hint="eastAsia"/>
          <w:sz w:val="24"/>
          <w:szCs w:val="24"/>
        </w:rPr>
        <w:t xml:space="preserve">合同履行期限：自合同签订之日起，</w:t>
      </w:r>
      <w:r>
        <w:rPr>
          <w:rFonts w:hint="eastAsia"/>
          <w:sz w:val="24"/>
          <w:szCs w:val="24"/>
        </w:rPr>
        <w:t xml:space="preserve">90</w:t>
      </w:r>
      <w:r>
        <w:rPr>
          <w:rFonts w:hint="eastAsia"/>
          <w:sz w:val="24"/>
          <w:szCs w:val="24"/>
        </w:rPr>
        <w:t xml:space="preserve">日历天内完成本项目全部建设内容并通过项目初验；提供</w:t>
      </w:r>
      <w:r>
        <w:rPr>
          <w:rFonts w:hint="eastAsia"/>
          <w:sz w:val="24"/>
          <w:szCs w:val="24"/>
        </w:rPr>
        <w:t xml:space="preserve">32</w:t>
      </w:r>
      <w:r>
        <w:rPr>
          <w:rFonts w:hint="eastAsia"/>
          <w:sz w:val="24"/>
          <w:szCs w:val="24"/>
        </w:rPr>
        <w:t xml:space="preserve">个月的运维服务，运维期自项目试运行结束终验合格之日起计算。</w:t>
      </w:r>
      <w:r/>
    </w:p>
    <w:p>
      <w:pPr>
        <w:ind w:firstLine="480"/>
        <w:jc w:val="left"/>
        <w:spacing w:line="500" w:lineRule="exact"/>
        <w:rPr>
          <w:sz w:val="24"/>
          <w:szCs w:val="24"/>
        </w:rPr>
      </w:pPr>
      <w:r>
        <w:rPr>
          <w:rFonts w:hint="eastAsia"/>
          <w:sz w:val="24"/>
          <w:szCs w:val="24"/>
        </w:rPr>
        <w:t xml:space="preserve">本项目</w:t>
      </w:r>
      <w:r>
        <w:rPr>
          <w:rFonts w:hint="eastAsia"/>
          <w:sz w:val="24"/>
          <w:szCs w:val="24"/>
          <w:u w:val="single"/>
        </w:rPr>
        <w:t xml:space="preserve">不接受</w:t>
      </w:r>
      <w:r>
        <w:rPr>
          <w:rFonts w:hint="eastAsia"/>
          <w:sz w:val="24"/>
          <w:szCs w:val="24"/>
        </w:rPr>
        <w:t xml:space="preserve">联合体投标。</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1.2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1.4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1.5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1.2</w:t>
      </w:r>
      <w:r>
        <w:rPr>
          <w:rFonts w:hint="eastAsia"/>
          <w:sz w:val="24"/>
          <w:szCs w:val="24"/>
        </w:rPr>
        <w:t xml:space="preserve">、</w:t>
      </w:r>
      <w:r>
        <w:rPr>
          <w:rFonts w:hint="eastAsia"/>
          <w:sz w:val="24"/>
          <w:szCs w:val="24"/>
        </w:rPr>
        <w:t xml:space="preserve">1.3</w:t>
      </w:r>
      <w:r>
        <w:rPr>
          <w:rFonts w:hint="eastAsia"/>
          <w:sz w:val="24"/>
          <w:szCs w:val="24"/>
        </w:rPr>
        <w:t xml:space="preserve">项可以提供《财务状况报告及税收、社会保障资金缴纳情况承诺函》，详见投标文件格式。</w:t>
      </w:r>
      <w:r/>
    </w:p>
    <w:p>
      <w:pPr>
        <w:ind w:firstLine="480"/>
        <w:jc w:val="left"/>
        <w:spacing w:line="500" w:lineRule="exact"/>
        <w:rPr>
          <w:b/>
          <w:sz w:val="24"/>
          <w:szCs w:val="24"/>
        </w:rPr>
      </w:pPr>
      <w:r>
        <w:rPr>
          <w:rFonts w:hint="eastAsia"/>
          <w:sz w:val="24"/>
          <w:szCs w:val="24"/>
        </w:rPr>
        <w:t xml:space="preserve">2.</w:t>
      </w:r>
      <w:r>
        <w:rPr>
          <w:rFonts w:hint="eastAsia"/>
          <w:sz w:val="24"/>
          <w:szCs w:val="24"/>
        </w:rPr>
        <w:t xml:space="preserve">落实政府采购政策需满足的资格要求：</w:t>
      </w:r>
      <w:r>
        <w:rPr>
          <w:rFonts w:hint="eastAsia"/>
          <w:b/>
          <w:sz w:val="24"/>
          <w:szCs w:val="24"/>
        </w:rPr>
        <w:t xml:space="preserve">本项目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本项目的特定资格要求：无。</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法律、行政法规规定的其他条件。</w:t>
      </w:r>
      <w:r/>
    </w:p>
    <w:p>
      <w:pPr>
        <w:ind w:firstLine="480"/>
        <w:jc w:val="left"/>
        <w:spacing w:line="500" w:lineRule="exact"/>
        <w:rPr>
          <w:sz w:val="24"/>
          <w:szCs w:val="24"/>
        </w:rPr>
      </w:pPr>
      <w:r>
        <w:rPr>
          <w:rFonts w:hint="eastAsia"/>
          <w:sz w:val="24"/>
          <w:szCs w:val="24"/>
        </w:rPr>
        <w:t xml:space="preserve">5.</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sz w:val="24"/>
          <w:szCs w:val="24"/>
        </w:rPr>
      </w:pPr>
      <w:r>
        <w:rPr>
          <w:rFonts w:hint="eastAsia"/>
          <w:sz w:val="24"/>
          <w:szCs w:val="24"/>
        </w:rPr>
        <w:t xml:space="preserve">时间：</w:t>
      </w:r>
      <w:r>
        <w:rPr>
          <w:rFonts w:hint="eastAsia" w:asciiTheme="minorEastAsia" w:hAnsiTheme="minorEastAsia"/>
          <w:sz w:val="24"/>
          <w:szCs w:val="24"/>
          <w:highlight w:val="yellow"/>
        </w:rPr>
        <w:t xml:space="preserve">2024年</w:t>
      </w:r>
      <w:r>
        <w:rPr>
          <w:rFonts w:hint="eastAsia" w:asciiTheme="minorEastAsia" w:hAnsiTheme="minorEastAsia"/>
          <w:sz w:val="24"/>
          <w:szCs w:val="24"/>
          <w:highlight w:val="yellow"/>
        </w:rPr>
        <w:t xml:space="preserve">6</w:t>
      </w:r>
      <w:r>
        <w:rPr>
          <w:rFonts w:hint="eastAsia" w:asciiTheme="minorEastAsia" w:hAnsiTheme="minorEastAsia"/>
          <w:sz w:val="24"/>
          <w:szCs w:val="24"/>
          <w:highlight w:val="yellow"/>
        </w:rPr>
        <w:t xml:space="preserve">月</w:t>
      </w:r>
      <w:r>
        <w:rPr>
          <w:rFonts w:hint="eastAsia" w:asciiTheme="minorEastAsia" w:hAnsiTheme="minorEastAsia"/>
          <w:sz w:val="24"/>
          <w:szCs w:val="24"/>
          <w:highlight w:val="yellow"/>
        </w:rPr>
        <w:t xml:space="preserve">12</w:t>
      </w:r>
      <w:r>
        <w:rPr>
          <w:rFonts w:hint="eastAsia" w:asciiTheme="minorEastAsia" w:hAnsiTheme="minorEastAsia"/>
          <w:sz w:val="24"/>
          <w:szCs w:val="24"/>
          <w:highlight w:val="yellow"/>
        </w:rPr>
        <w:t xml:space="preserve">日至 2024年</w:t>
      </w:r>
      <w:r>
        <w:rPr>
          <w:rFonts w:hint="eastAsia" w:asciiTheme="minorEastAsia" w:hAnsiTheme="minorEastAsia"/>
          <w:sz w:val="24"/>
          <w:szCs w:val="24"/>
          <w:highlight w:val="yellow"/>
        </w:rPr>
        <w:t xml:space="preserve">6</w:t>
      </w:r>
      <w:r>
        <w:rPr>
          <w:rFonts w:hint="eastAsia" w:asciiTheme="minorEastAsia" w:hAnsiTheme="minorEastAsia"/>
          <w:sz w:val="24"/>
          <w:szCs w:val="24"/>
          <w:highlight w:val="yellow"/>
        </w:rPr>
        <w:t xml:space="preserve">月</w:t>
      </w:r>
      <w:r>
        <w:rPr>
          <w:rFonts w:hint="eastAsia" w:asciiTheme="minorEastAsia" w:hAnsiTheme="minorEastAsia"/>
          <w:sz w:val="24"/>
          <w:szCs w:val="24"/>
          <w:highlight w:val="yellow"/>
        </w:rPr>
        <w:t xml:space="preserve">21</w:t>
      </w:r>
      <w:r>
        <w:rPr>
          <w:rFonts w:hint="eastAsia" w:asciiTheme="minorEastAsia" w:hAnsiTheme="minorEastAsia"/>
          <w:sz w:val="24"/>
          <w:szCs w:val="24"/>
          <w:highlight w:val="yellow"/>
        </w:rPr>
        <w:t xml:space="preserve">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w:t>
      </w:r>
      <w:r>
        <w:rPr>
          <w:rFonts w:hint="eastAsia"/>
          <w:sz w:val="24"/>
          <w:szCs w:val="24"/>
        </w:rPr>
        <w:t xml:space="preserve">CA</w:t>
      </w:r>
      <w:r>
        <w:rPr>
          <w:rFonts w:hint="eastAsia"/>
          <w:sz w:val="24"/>
          <w:szCs w:val="24"/>
        </w:rPr>
        <w:t xml:space="preserve">数字证书，登录“苏采云”政府采购交易系统，自行下载。</w:t>
      </w:r>
      <w:r/>
    </w:p>
    <w:p>
      <w:pPr>
        <w:ind w:firstLine="480"/>
        <w:jc w:val="left"/>
        <w:spacing w:line="500" w:lineRule="exact"/>
        <w:rPr>
          <w:sz w:val="24"/>
          <w:szCs w:val="24"/>
        </w:rPr>
      </w:pPr>
      <w:r>
        <w:rPr>
          <w:rFonts w:hint="eastAsia"/>
          <w:sz w:val="24"/>
          <w:szCs w:val="24"/>
        </w:rPr>
        <w:t xml:space="preserve">售价：免费提供</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yellow"/>
        </w:rPr>
        <w:t xml:space="preserve">2024</w:t>
      </w:r>
      <w:r>
        <w:rPr>
          <w:rFonts w:hint="eastAsia"/>
          <w:sz w:val="24"/>
          <w:szCs w:val="24"/>
          <w:highlight w:val="yellow"/>
        </w:rPr>
        <w:t xml:space="preserve">年</w:t>
      </w:r>
      <w:r>
        <w:rPr>
          <w:rFonts w:hint="eastAsia"/>
          <w:sz w:val="24"/>
          <w:szCs w:val="24"/>
          <w:highlight w:val="yellow"/>
        </w:rPr>
        <w:t xml:space="preserve">7</w:t>
      </w:r>
      <w:r>
        <w:rPr>
          <w:rFonts w:hint="eastAsia"/>
          <w:sz w:val="24"/>
          <w:szCs w:val="24"/>
          <w:highlight w:val="yellow"/>
        </w:rPr>
        <w:t xml:space="preserve">月</w:t>
      </w:r>
      <w:r>
        <w:rPr>
          <w:rFonts w:hint="eastAsia"/>
          <w:sz w:val="24"/>
          <w:szCs w:val="24"/>
          <w:highlight w:val="yellow"/>
        </w:rPr>
        <w:t xml:space="preserve">4</w:t>
      </w:r>
      <w:r>
        <w:rPr>
          <w:rFonts w:hint="eastAsia"/>
          <w:sz w:val="24"/>
          <w:szCs w:val="24"/>
          <w:highlight w:val="yellow"/>
        </w:rPr>
        <w:t xml:space="preserve">日上午</w:t>
      </w:r>
      <w:r>
        <w:rPr>
          <w:rFonts w:hint="eastAsia"/>
          <w:sz w:val="24"/>
          <w:szCs w:val="24"/>
          <w:highlight w:val="yellow"/>
        </w:rPr>
        <w:t xml:space="preserve">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根据江苏省财政厅《关于更换全省政府采购交易系统</w:t>
      </w:r>
      <w:r>
        <w:rPr>
          <w:rFonts w:hint="eastAsia"/>
          <w:sz w:val="24"/>
          <w:szCs w:val="24"/>
        </w:rPr>
        <w:t xml:space="preserve">C 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号）要求，“苏采云”政府采购交易系统的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CA</w:t>
      </w:r>
      <w:r>
        <w:rPr>
          <w:rFonts w:hint="eastAsia"/>
          <w:sz w:val="24"/>
          <w:szCs w:val="24"/>
        </w:rPr>
        <w:t xml:space="preserve">和方正国际软件（北京）有限公司电子签章。投标人通过“苏采云”系统参与政府采购项目，需要办理（更换）</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rPr>
          <w:rFonts w:hint="eastAsia"/>
          <w:sz w:val="24"/>
          <w:szCs w:val="24"/>
        </w:rPr>
        <w:t xml:space="preserve">。</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rFonts w:ascii="宋体" w:hAnsi="宋体"/>
          <w:sz w:val="24"/>
        </w:rPr>
      </w:pPr>
      <w:r>
        <w:rPr>
          <w:rFonts w:hint="eastAsia" w:ascii="宋体" w:hAnsi="宋体"/>
          <w:sz w:val="24"/>
        </w:rPr>
        <w:t xml:space="preserve">1.采购人信息</w:t>
      </w:r>
      <w:r/>
    </w:p>
    <w:p>
      <w:pPr>
        <w:ind w:firstLine="480"/>
        <w:jc w:val="left"/>
        <w:spacing w:line="500" w:lineRule="exact"/>
        <w:rPr>
          <w:rFonts w:ascii="宋体" w:hAnsi="宋体"/>
          <w:sz w:val="24"/>
        </w:rPr>
      </w:pPr>
      <w:r>
        <w:rPr>
          <w:rFonts w:hint="eastAsia" w:ascii="宋体" w:hAnsi="宋体"/>
          <w:sz w:val="24"/>
        </w:rPr>
        <w:t xml:space="preserve">名称：连云港市公安局</w:t>
      </w:r>
      <w:r/>
    </w:p>
    <w:p>
      <w:pPr>
        <w:ind w:firstLine="480"/>
        <w:jc w:val="left"/>
        <w:spacing w:line="500" w:lineRule="exact"/>
        <w:rPr>
          <w:rFonts w:ascii="宋体" w:hAnsi="宋体"/>
          <w:sz w:val="24"/>
        </w:rPr>
      </w:pPr>
      <w:r>
        <w:rPr>
          <w:rFonts w:hint="eastAsia" w:ascii="宋体" w:hAnsi="宋体"/>
          <w:sz w:val="24"/>
        </w:rPr>
        <w:t xml:space="preserve">地址：连云港市海州区朝阳东路9号</w:t>
      </w:r>
      <w:r/>
    </w:p>
    <w:p>
      <w:pPr>
        <w:ind w:firstLine="480"/>
        <w:jc w:val="left"/>
        <w:spacing w:line="500" w:lineRule="exact"/>
        <w:rPr>
          <w:rFonts w:ascii="宋体" w:hAnsi="宋体"/>
          <w:sz w:val="24"/>
        </w:rPr>
      </w:pPr>
      <w:r>
        <w:rPr>
          <w:rFonts w:hint="eastAsia" w:ascii="宋体" w:hAnsi="宋体"/>
          <w:sz w:val="24"/>
        </w:rPr>
        <w:t xml:space="preserve">联系方式：15861236381</w:t>
      </w:r>
      <w:r/>
    </w:p>
    <w:p>
      <w:pPr>
        <w:ind w:firstLine="480"/>
        <w:jc w:val="left"/>
        <w:spacing w:line="500" w:lineRule="exact"/>
        <w:rPr>
          <w:rFonts w:ascii="宋体" w:hAnsi="宋体"/>
          <w:sz w:val="24"/>
        </w:rPr>
      </w:pPr>
      <w:r>
        <w:rPr>
          <w:rFonts w:hint="eastAsia" w:ascii="宋体" w:hAnsi="宋体"/>
          <w:sz w:val="24"/>
        </w:rPr>
        <w:t xml:space="preserve">2.采购代理机构信息</w:t>
      </w:r>
      <w:r/>
    </w:p>
    <w:p>
      <w:pPr>
        <w:ind w:firstLine="480"/>
        <w:jc w:val="left"/>
        <w:spacing w:line="500" w:lineRule="exact"/>
        <w:rPr>
          <w:rFonts w:ascii="宋体" w:hAnsi="宋体"/>
          <w:sz w:val="24"/>
        </w:rPr>
      </w:pPr>
      <w:r>
        <w:rPr>
          <w:rFonts w:hint="eastAsia" w:ascii="宋体" w:hAnsi="宋体"/>
          <w:sz w:val="24"/>
        </w:rPr>
        <w:t xml:space="preserve">名称：连云港市公共资源交易中心</w:t>
      </w:r>
      <w:r/>
    </w:p>
    <w:p>
      <w:pPr>
        <w:ind w:firstLine="480"/>
        <w:jc w:val="left"/>
        <w:spacing w:line="500" w:lineRule="exact"/>
        <w:rPr>
          <w:rFonts w:ascii="宋体" w:hAnsi="宋体"/>
          <w:sz w:val="24"/>
        </w:rPr>
      </w:pPr>
      <w:r>
        <w:rPr>
          <w:rFonts w:hint="eastAsia" w:ascii="宋体" w:hAnsi="宋体"/>
          <w:sz w:val="24"/>
        </w:rPr>
        <w:t xml:space="preserve">地址：连云港市海州区凌洲东路9号2号楼419室</w:t>
      </w:r>
      <w:r/>
    </w:p>
    <w:p>
      <w:pPr>
        <w:ind w:firstLine="480"/>
        <w:jc w:val="left"/>
        <w:spacing w:line="500" w:lineRule="exact"/>
        <w:rPr>
          <w:rFonts w:ascii="宋体" w:hAnsi="宋体"/>
          <w:sz w:val="24"/>
        </w:rPr>
      </w:pPr>
      <w:r>
        <w:rPr>
          <w:rFonts w:hint="eastAsia" w:ascii="宋体" w:hAnsi="宋体"/>
          <w:sz w:val="24"/>
        </w:rPr>
        <w:t xml:space="preserve">联系方式：戴先生051885950298</w:t>
      </w:r>
      <w:r/>
    </w:p>
    <w:p>
      <w:pPr>
        <w:ind w:firstLine="480"/>
        <w:jc w:val="left"/>
        <w:spacing w:line="500" w:lineRule="exact"/>
        <w:rPr>
          <w:rFonts w:ascii="宋体" w:hAnsi="宋体"/>
          <w:sz w:val="24"/>
        </w:rPr>
      </w:pPr>
      <w:r>
        <w:rPr>
          <w:rFonts w:hint="eastAsia" w:ascii="宋体" w:hAnsi="宋体"/>
          <w:sz w:val="24"/>
        </w:rPr>
        <w:t xml:space="preserve">3.项目联系方式</w:t>
      </w:r>
      <w:r/>
    </w:p>
    <w:p>
      <w:pPr>
        <w:ind w:firstLine="480"/>
        <w:jc w:val="left"/>
        <w:spacing w:line="500" w:lineRule="exact"/>
        <w:rPr>
          <w:rFonts w:ascii="宋体" w:hAnsi="宋体"/>
          <w:sz w:val="24"/>
        </w:rPr>
      </w:pPr>
      <w:r>
        <w:rPr>
          <w:rFonts w:hint="eastAsia" w:ascii="宋体" w:hAnsi="宋体"/>
          <w:sz w:val="24"/>
        </w:rPr>
        <w:t xml:space="preserve">项目联系人：刘宸宇</w:t>
      </w:r>
      <w:r/>
    </w:p>
    <w:p>
      <w:pPr>
        <w:ind w:firstLine="480"/>
        <w:jc w:val="left"/>
        <w:spacing w:line="500" w:lineRule="exact"/>
        <w:rPr>
          <w:rFonts w:ascii="宋体" w:hAnsi="宋体"/>
          <w:sz w:val="24"/>
        </w:rPr>
      </w:pPr>
      <w:r>
        <w:rPr>
          <w:rFonts w:hint="eastAsia" w:ascii="宋体" w:hAnsi="宋体"/>
          <w:sz w:val="24"/>
        </w:rPr>
        <w:t xml:space="preserve">电话：15861236861</w:t>
      </w:r>
      <w:r/>
    </w:p>
    <w:p>
      <w:pPr>
        <w:ind w:firstLine="422"/>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81"/>
        <w:ind w:firstLine="880"/>
        <w:jc w:val="center"/>
        <w:spacing w:line="360" w:lineRule="auto"/>
        <w:rPr>
          <w:rFonts w:ascii="黑体" w:hAnsi="黑体" w:eastAsia="黑体"/>
          <w:b w:val="0"/>
        </w:rPr>
      </w:pPr>
      <w:r>
        <w:rPr>
          <w:rFonts w:hint="eastAsia" w:ascii="黑体" w:hAnsi="黑体" w:eastAsia="黑体"/>
          <w:b w:val="0"/>
        </w:rPr>
        <w:t xml:space="preserve">第二章投标人须知</w:t>
      </w:r>
      <w:bookmarkEnd w:id="1"/>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一、总则</w:t>
      </w:r>
      <w:r/>
    </w:p>
    <w:p>
      <w:pPr>
        <w:pStyle w:val="683"/>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、招标方式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683"/>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满足招标公告中供应商的资格要求的规定。</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满足本招标文件全部实质性要求和条件的规定。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683"/>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本次招标及由此产生的合同受中华人民共和国有关的法律法规制约和保护。</w:t>
      </w:r>
      <w:r/>
    </w:p>
    <w:p>
      <w:pPr>
        <w:pStyle w:val="683"/>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投标人应自行承担所有与参加投标有关的费用，无论投标过程中的做法和结果如何，连云港市公共资源交易中心（以下简称交易中心）在任何情况下均无义务和责任承担这些费用。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w:t>
      </w:r>
      <w:r>
        <w:rPr>
          <w:rFonts w:hint="eastAsia"/>
          <w:sz w:val="24"/>
          <w:szCs w:val="24"/>
        </w:rPr>
        <w:t xml:space="preserve">本次招标采购人和交易中心不收取标书工本费与中标服务费。</w:t>
      </w:r>
      <w:r/>
    </w:p>
    <w:p>
      <w:pPr>
        <w:pStyle w:val="683"/>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投标人一旦参加本项目采购活动，即被认为接受了本招标文件的规定和约束。</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二、招标文件</w:t>
      </w:r>
      <w:r/>
    </w:p>
    <w:p>
      <w:pPr>
        <w:pStyle w:val="683"/>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、招标文件构成</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招标文件由以下部分组成：</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683"/>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任何要求对招标文件进行澄清的投标人，应在投标截止期十日前按招标公告中的通讯地址，以书面形式通知采购人或者交易中心。</w:t>
      </w:r>
      <w:r/>
    </w:p>
    <w:p>
      <w:pPr>
        <w:pStyle w:val="683"/>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 </w:t>
      </w:r>
      <w:r>
        <w:rPr>
          <w:rFonts w:hint="eastAsia"/>
          <w:sz w:val="24"/>
          <w:szCs w:val="24"/>
        </w:rPr>
        <w:t xml:space="preserve">在投标截止时间前，交易中心可以对招标文件进行修改。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rPr>
        <w:t xml:space="preserve">交易中心有权按照法定的要求推迟投标截止日期和开标日期。</w:t>
      </w:r>
      <w:r/>
    </w:p>
    <w:p>
      <w:pPr>
        <w:ind w:firstLine="480"/>
        <w:jc w:val="left"/>
        <w:spacing w:line="500" w:lineRule="exact"/>
        <w:rPr>
          <w:sz w:val="24"/>
          <w:szCs w:val="24"/>
        </w:rPr>
      </w:pPr>
      <w:r>
        <w:rPr>
          <w:rFonts w:hint="eastAsia"/>
          <w:sz w:val="24"/>
          <w:szCs w:val="24"/>
        </w:rPr>
        <w:t xml:space="preserve">8.3 </w:t>
      </w:r>
      <w:r>
        <w:rPr>
          <w:rFonts w:hint="eastAsia"/>
          <w:sz w:val="24"/>
          <w:szCs w:val="24"/>
        </w:rPr>
        <w:t xml:space="preserve">招标文件的修改将在江苏政府采购网公布，补充文件将作为招标文件的组成部分，并对投标人具有约束力。</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三、投标文件的编制</w:t>
      </w:r>
      <w:r/>
    </w:p>
    <w:p>
      <w:pPr>
        <w:pStyle w:val="683"/>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对招标文件提出的实质性要求和条件作出响应是指投标人必须对招标</w:t>
      </w:r>
      <w:r>
        <w:rPr>
          <w:rFonts w:hint="eastAsia"/>
          <w:sz w:val="24"/>
          <w:szCs w:val="24"/>
        </w:rPr>
        <w:t xml:space="preserve">文件中标明实质性要求和条件的技术参数及性能配置、数量、价格、售后服务、合同主要条款及其它要求等内容逐条作出满足原要求和条件的响应。</w:t>
      </w:r>
      <w:r/>
    </w:p>
    <w:p>
      <w:pPr>
        <w:pStyle w:val="683"/>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除技术性能另有规定外，投标文件所使用的度量衡单位，均须采用国家法定计量单位。</w:t>
      </w:r>
      <w:r/>
    </w:p>
    <w:p>
      <w:pPr>
        <w:pStyle w:val="683"/>
        <w:ind w:firstLine="562"/>
        <w:jc w:val="left"/>
        <w:spacing w:before="0" w:after="0" w:line="360" w:lineRule="auto"/>
        <w:rPr>
          <w:sz w:val="28"/>
          <w:szCs w:val="28"/>
        </w:rPr>
      </w:pPr>
      <w:r>
        <w:rPr>
          <w:rFonts w:hint="eastAsia"/>
          <w:sz w:val="28"/>
          <w:szCs w:val="28"/>
        </w:rPr>
        <w:t xml:space="preserve">11</w:t>
      </w:r>
      <w:r>
        <w:rPr>
          <w:rFonts w:hint="eastAsia"/>
          <w:sz w:val="28"/>
          <w:szCs w:val="28"/>
        </w:rPr>
        <w:t xml:space="preserve">、投标文件构成</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投标人编写的投标文件应包括资格证明文件、符合性证明文件、投标分项报价表、技术要求响应及偏离表（如有请提供）、商务要求响应及偏离表、其他证明文件、投标函、开标一览表等部分。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w:t>
      </w:r>
      <w:r>
        <w:rPr>
          <w:rFonts w:hint="eastAsia"/>
          <w:sz w:val="24"/>
          <w:szCs w:val="24"/>
        </w:rPr>
        <w:t xml:space="preserve">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特别提醒投标人，混乱的编排导致投标文件被误读或评标委员会（以下简称评委会）查找不到有效文件是投标人的风险。</w:t>
      </w:r>
      <w:r/>
    </w:p>
    <w:p>
      <w:pPr>
        <w:pStyle w:val="683"/>
        <w:ind w:firstLine="562"/>
        <w:jc w:val="left"/>
        <w:spacing w:before="0" w:after="0" w:line="360" w:lineRule="auto"/>
        <w:rPr>
          <w:sz w:val="28"/>
          <w:szCs w:val="28"/>
        </w:rPr>
      </w:pPr>
      <w:r>
        <w:rPr>
          <w:rFonts w:hint="eastAsia"/>
          <w:sz w:val="28"/>
          <w:szCs w:val="28"/>
        </w:rPr>
        <w:t xml:space="preserve">12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投标人委托代理时应当提交授权委托书，请按招标文件第六章给定格式及要求填写并附法定代表人（单位负责人）与委托代理人身份证明。</w:t>
      </w:r>
      <w:r/>
    </w:p>
    <w:p>
      <w:pPr>
        <w:pStyle w:val="683"/>
        <w:ind w:firstLine="562"/>
        <w:jc w:val="left"/>
        <w:spacing w:before="0" w:after="0" w:line="360" w:lineRule="auto"/>
      </w:pPr>
      <w:r>
        <w:rPr>
          <w:rFonts w:hint="eastAsia"/>
          <w:sz w:val="28"/>
          <w:szCs w:val="28"/>
        </w:rPr>
        <w:t xml:space="preserve">13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投标货币。投标文件中的单价和总价无特殊规定的采用人民币报价，以元为单位标注。招标文件中另有规定的按规定执行。</w:t>
      </w:r>
      <w:r/>
    </w:p>
    <w:p>
      <w:pPr>
        <w:pStyle w:val="683"/>
        <w:ind w:firstLine="562"/>
        <w:jc w:val="left"/>
        <w:spacing w:before="0" w:after="0" w:line="360" w:lineRule="auto"/>
        <w:rPr>
          <w:sz w:val="28"/>
          <w:szCs w:val="28"/>
        </w:rPr>
      </w:pPr>
      <w:r>
        <w:rPr>
          <w:rFonts w:hint="eastAsia"/>
          <w:sz w:val="28"/>
          <w:szCs w:val="28"/>
        </w:rPr>
        <w:t xml:space="preserve">14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投标人可在投标文件中提供认为需要的其他技术文件或说明。</w:t>
      </w:r>
      <w:r/>
    </w:p>
    <w:p>
      <w:pPr>
        <w:pStyle w:val="683"/>
        <w:ind w:firstLine="562"/>
        <w:jc w:val="left"/>
        <w:spacing w:before="0" w:after="0" w:line="360" w:lineRule="auto"/>
        <w:rPr>
          <w:sz w:val="28"/>
          <w:szCs w:val="28"/>
        </w:rPr>
      </w:pPr>
      <w:r>
        <w:rPr>
          <w:rFonts w:hint="eastAsia"/>
          <w:sz w:val="28"/>
          <w:szCs w:val="28"/>
        </w:rPr>
        <w:t xml:space="preserve">15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投标人需根据招标文件要求提供培训计划、人员安排等。</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投标人需根据招标文件要求提供所投标的的主要组成部分、功能设计、实现思路及关键技术等。</w:t>
      </w:r>
      <w:r/>
    </w:p>
    <w:p>
      <w:pPr>
        <w:pStyle w:val="683"/>
        <w:ind w:firstLine="562"/>
        <w:jc w:val="left"/>
        <w:spacing w:before="0" w:after="0" w:line="360" w:lineRule="auto"/>
        <w:rPr>
          <w:sz w:val="28"/>
          <w:szCs w:val="28"/>
        </w:rPr>
      </w:pPr>
      <w:r>
        <w:rPr>
          <w:rFonts w:hint="eastAsia"/>
          <w:sz w:val="28"/>
          <w:szCs w:val="28"/>
        </w:rPr>
        <w:t xml:space="preserve">16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投标人应按照招标文件中提供的格式完整、正确填写投标函、开标一览表。</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对于采用货币报价的项目，开标一览表中的投标总报价应与投标分项报价表中的投标总报价一致，如不一致，不做无效投标处理，但评标时以开标一览表中价格为准。</w:t>
      </w:r>
      <w:r/>
    </w:p>
    <w:p>
      <w:pPr>
        <w:pStyle w:val="683"/>
        <w:ind w:firstLine="562"/>
        <w:jc w:val="left"/>
        <w:spacing w:before="0" w:after="0" w:line="360" w:lineRule="auto"/>
        <w:rPr>
          <w:sz w:val="28"/>
          <w:szCs w:val="28"/>
        </w:rPr>
      </w:pPr>
      <w:r>
        <w:rPr>
          <w:rFonts w:hint="eastAsia"/>
          <w:sz w:val="28"/>
          <w:szCs w:val="28"/>
        </w:rPr>
        <w:t xml:space="preserve">17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投标有效期为交易中心规定的开标之日后六十（</w:t>
      </w:r>
      <w:r>
        <w:rPr>
          <w:rFonts w:hint="eastAsia"/>
          <w:sz w:val="24"/>
          <w:szCs w:val="24"/>
        </w:rPr>
        <w:t xml:space="preserve">60</w:t>
      </w:r>
      <w:r>
        <w:rPr>
          <w:rFonts w:hint="eastAsia"/>
          <w:sz w:val="24"/>
          <w:szCs w:val="24"/>
        </w:rPr>
        <w:t xml:space="preserve">）天。投标有效期比规定短的将被视为未实质性响应招标文件而予以拒绝。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四、投标文件的递交</w:t>
      </w:r>
      <w:r/>
    </w:p>
    <w:p>
      <w:pPr>
        <w:pStyle w:val="683"/>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投标人应当按照《操作手册》规定，在投标截止时间前制作并递交（上传）电子投标文件。</w:t>
      </w:r>
      <w:r/>
    </w:p>
    <w:p>
      <w:pPr>
        <w:pStyle w:val="683"/>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投标人应充分考虑到计算机硬件、软件及网络环境等风险因素，如因投标人自身原因造成电子投标文件递交（上传）不成功的按照本招标文件第二章第</w:t>
      </w:r>
      <w:r>
        <w:rPr>
          <w:rFonts w:hint="eastAsia"/>
          <w:sz w:val="24"/>
          <w:szCs w:val="24"/>
        </w:rPr>
        <w:t xml:space="preserve">27.1</w:t>
      </w:r>
      <w:r>
        <w:rPr>
          <w:rFonts w:hint="eastAsia"/>
          <w:sz w:val="24"/>
          <w:szCs w:val="24"/>
        </w:rPr>
        <w:t xml:space="preserve">条规定做无效投标处理。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rPr>
        <w:t xml:space="preserve">交易中心可以按照规定，通过修改招标文件酌情延长投标截止日期，在此情况下，投标人的所有权利和义务以及投标人受制的截止日期均应以延长后新的截止日期为准。</w:t>
      </w:r>
      <w:r/>
    </w:p>
    <w:p>
      <w:pPr>
        <w:pStyle w:val="683"/>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交易中心拒绝接收在其规定的投标截止时间后递交（上传）的任何投标文件。</w:t>
      </w:r>
      <w:r/>
    </w:p>
    <w:p>
      <w:pPr>
        <w:pStyle w:val="683"/>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 </w:t>
      </w:r>
      <w:r>
        <w:rPr>
          <w:rFonts w:hint="eastAsia"/>
          <w:sz w:val="24"/>
          <w:szCs w:val="24"/>
        </w:rPr>
        <w:t xml:space="preserve">投标文件的撤回</w:t>
      </w:r>
      <w:r/>
    </w:p>
    <w:p>
      <w:pPr>
        <w:ind w:firstLine="480"/>
        <w:jc w:val="left"/>
        <w:spacing w:line="500" w:lineRule="exact"/>
        <w:rPr>
          <w:sz w:val="24"/>
          <w:szCs w:val="24"/>
        </w:rPr>
      </w:pPr>
      <w:r>
        <w:rPr>
          <w:rFonts w:hint="eastAsia"/>
          <w:sz w:val="24"/>
          <w:szCs w:val="24"/>
        </w:rPr>
        <w:t xml:space="preserve">21.1.1 </w:t>
      </w:r>
      <w:r>
        <w:rPr>
          <w:rFonts w:hint="eastAsia"/>
          <w:sz w:val="24"/>
          <w:szCs w:val="24"/>
        </w:rPr>
        <w:t xml:space="preserve">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21.1.2 </w:t>
      </w:r>
      <w:r>
        <w:rPr>
          <w:rFonts w:hint="eastAsia"/>
          <w:sz w:val="24"/>
          <w:szCs w:val="24"/>
        </w:rPr>
        <w:t xml:space="preserve">投标人撤回电子投标文件的，则认为其不再参与本项目投标活动。</w:t>
      </w:r>
      <w:r/>
    </w:p>
    <w:p>
      <w:pPr>
        <w:ind w:firstLine="480"/>
        <w:jc w:val="left"/>
        <w:spacing w:line="500" w:lineRule="exact"/>
        <w:rPr>
          <w:sz w:val="24"/>
          <w:szCs w:val="24"/>
        </w:rPr>
      </w:pPr>
      <w:r>
        <w:rPr>
          <w:rFonts w:hint="eastAsia"/>
          <w:sz w:val="24"/>
          <w:szCs w:val="24"/>
        </w:rPr>
        <w:t xml:space="preserve">21.2 </w:t>
      </w:r>
      <w:r>
        <w:rPr>
          <w:rFonts w:hint="eastAsia"/>
          <w:sz w:val="24"/>
          <w:szCs w:val="24"/>
        </w:rPr>
        <w:t xml:space="preserve">投标文件的修改</w:t>
      </w:r>
      <w:r/>
    </w:p>
    <w:p>
      <w:pPr>
        <w:ind w:firstLine="480"/>
        <w:jc w:val="left"/>
        <w:spacing w:line="500" w:lineRule="exact"/>
        <w:rPr>
          <w:sz w:val="24"/>
          <w:szCs w:val="24"/>
        </w:rPr>
      </w:pPr>
      <w:r>
        <w:rPr>
          <w:rFonts w:hint="eastAsia"/>
          <w:sz w:val="24"/>
          <w:szCs w:val="24"/>
        </w:rPr>
        <w:t xml:space="preserve">21.2.1 </w:t>
      </w:r>
      <w:r>
        <w:rPr>
          <w:rFonts w:hint="eastAsia"/>
          <w:sz w:val="24"/>
          <w:szCs w:val="24"/>
        </w:rPr>
        <w:t xml:space="preserve">投标人可在投标截止时间前，对其电子投标文件进行修改，具体操作方法见《操作手册》。</w:t>
      </w:r>
      <w:r/>
    </w:p>
    <w:p>
      <w:pPr>
        <w:ind w:firstLine="480"/>
        <w:jc w:val="left"/>
        <w:spacing w:line="500" w:lineRule="exact"/>
        <w:rPr>
          <w:sz w:val="24"/>
          <w:szCs w:val="24"/>
        </w:rPr>
      </w:pPr>
      <w:r>
        <w:rPr>
          <w:rFonts w:hint="eastAsia"/>
          <w:sz w:val="24"/>
          <w:szCs w:val="24"/>
        </w:rPr>
        <w:t xml:space="preserve">21.2.2 </w:t>
      </w:r>
      <w:r>
        <w:rPr>
          <w:rFonts w:hint="eastAsia"/>
          <w:sz w:val="24"/>
          <w:szCs w:val="24"/>
        </w:rPr>
        <w:t xml:space="preserve">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w:t>
      </w:r>
      <w:r>
        <w:rPr>
          <w:rFonts w:hint="eastAsia"/>
          <w:sz w:val="24"/>
          <w:szCs w:val="24"/>
        </w:rPr>
        <w:t xml:space="preserve">在投标截止时间至招标文件中规定的投标有效期满之间的这段时间内，投标人不得撤回其投标。</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83"/>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 </w:t>
      </w:r>
      <w:r>
        <w:rPr>
          <w:rFonts w:hint="eastAsia"/>
          <w:sz w:val="24"/>
          <w:szCs w:val="24"/>
        </w:rPr>
        <w:t xml:space="preserve">交易中心将在招标公告中规定的时间和地点组织公开开标。投标人应当按时参加开标活动，并在“苏采云”系统规定的时间内对投标文件进行解密。</w:t>
      </w:r>
      <w:r/>
    </w:p>
    <w:p>
      <w:pPr>
        <w:ind w:firstLine="480"/>
        <w:jc w:val="left"/>
        <w:spacing w:line="500" w:lineRule="exact"/>
        <w:rPr>
          <w:sz w:val="24"/>
          <w:szCs w:val="24"/>
        </w:rPr>
      </w:pPr>
      <w:r>
        <w:rPr>
          <w:rFonts w:hint="eastAsia"/>
          <w:sz w:val="24"/>
          <w:szCs w:val="24"/>
        </w:rPr>
        <w:t xml:space="preserve">22.2 </w:t>
      </w:r>
      <w:r>
        <w:rPr>
          <w:rFonts w:hint="eastAsia"/>
          <w:sz w:val="24"/>
          <w:szCs w:val="24"/>
        </w:rPr>
        <w:t xml:space="preserve">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w:t>
      </w:r>
      <w:r>
        <w:rPr>
          <w:rFonts w:hint="eastAsia"/>
          <w:sz w:val="24"/>
          <w:szCs w:val="24"/>
        </w:rPr>
        <w:t xml:space="preserve">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w:t>
      </w:r>
      <w:r>
        <w:rPr>
          <w:rFonts w:hint="eastAsia"/>
          <w:sz w:val="24"/>
          <w:szCs w:val="24"/>
        </w:rPr>
        <w:t xml:space="preserve">投标人如果对开标过程和开标记录有疑义，应当按照《操作手册》规定提出，未在“苏采云”系统《开标记录表》宣布后</w:t>
      </w:r>
      <w:r>
        <w:rPr>
          <w:rFonts w:hint="eastAsia"/>
          <w:sz w:val="24"/>
          <w:szCs w:val="24"/>
        </w:rPr>
        <w:t xml:space="preserve">5</w:t>
      </w:r>
      <w:r>
        <w:rPr>
          <w:rFonts w:hint="eastAsia"/>
          <w:sz w:val="24"/>
          <w:szCs w:val="24"/>
        </w:rPr>
        <w:t xml:space="preserve">分钟内提出的，视同认可开标结果。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pStyle w:val="683"/>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 </w:t>
      </w:r>
      <w:r>
        <w:rPr>
          <w:rFonts w:hint="eastAsia"/>
          <w:sz w:val="24"/>
          <w:szCs w:val="24"/>
        </w:rPr>
        <w:t xml:space="preserve">开标后，交易中心将立即组织评委会进行评标。</w:t>
      </w:r>
      <w:r/>
    </w:p>
    <w:p>
      <w:pPr>
        <w:ind w:firstLine="480"/>
        <w:jc w:val="left"/>
        <w:spacing w:line="500" w:lineRule="exact"/>
        <w:rPr>
          <w:sz w:val="24"/>
          <w:szCs w:val="24"/>
        </w:rPr>
      </w:pPr>
      <w:r>
        <w:rPr>
          <w:rFonts w:hint="eastAsia"/>
          <w:sz w:val="24"/>
          <w:szCs w:val="24"/>
        </w:rPr>
        <w:t xml:space="preserve">23.2 </w:t>
      </w:r>
      <w:r>
        <w:rPr>
          <w:rFonts w:hint="eastAsia"/>
          <w:sz w:val="24"/>
          <w:szCs w:val="24"/>
        </w:rPr>
        <w:t xml:space="preserve">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w:t>
      </w:r>
      <w:r>
        <w:rPr>
          <w:rFonts w:hint="eastAsia"/>
          <w:sz w:val="24"/>
          <w:szCs w:val="24"/>
        </w:rPr>
        <w:t xml:space="preserve">评委会按照采购文件规定的评审程序、评审方法和评审标准进行独立</w:t>
      </w:r>
      <w:r>
        <w:rPr>
          <w:rFonts w:hint="eastAsia"/>
          <w:sz w:val="24"/>
          <w:szCs w:val="24"/>
        </w:rPr>
        <w:t xml:space="preserve">评审并确定中标候选人。</w:t>
      </w:r>
      <w:r/>
    </w:p>
    <w:p>
      <w:pPr>
        <w:pStyle w:val="683"/>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 </w:t>
      </w:r>
      <w:r>
        <w:rPr>
          <w:rFonts w:hint="eastAsia"/>
          <w:sz w:val="24"/>
          <w:szCs w:val="24"/>
        </w:rPr>
        <w:t xml:space="preserve">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24.2 </w:t>
      </w:r>
      <w:r>
        <w:rPr>
          <w:rFonts w:hint="eastAsia"/>
          <w:sz w:val="24"/>
          <w:szCs w:val="24"/>
        </w:rPr>
        <w:t xml:space="preserve">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rPr>
        <w:t xml:space="preserve">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采用综合评分法的项目，未中标的投标人可于中标结果公告期限届满之日起通过“苏采云”系统查看自己的评审得分及排序情况。</w:t>
      </w:r>
      <w:r/>
    </w:p>
    <w:p>
      <w:pPr>
        <w:pStyle w:val="683"/>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 </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评委会并非对每个投标人都做澄清、说明或者补正要求。</w:t>
      </w:r>
      <w:r/>
    </w:p>
    <w:p>
      <w:pPr>
        <w:ind w:firstLine="480"/>
        <w:jc w:val="left"/>
        <w:spacing w:line="500" w:lineRule="exact"/>
        <w:rPr>
          <w:sz w:val="24"/>
          <w:szCs w:val="24"/>
        </w:rPr>
      </w:pPr>
      <w:r>
        <w:rPr>
          <w:rFonts w:hint="eastAsia"/>
          <w:sz w:val="24"/>
          <w:szCs w:val="24"/>
        </w:rPr>
        <w:t xml:space="preserve">25.2 </w:t>
      </w:r>
      <w:r>
        <w:rPr>
          <w:rFonts w:hint="eastAsia"/>
          <w:sz w:val="24"/>
          <w:szCs w:val="24"/>
        </w:rPr>
        <w:t xml:space="preserve">需要供应商进行澄清、说明或者补正的，评委会将通过“苏采云”系统向供应商发出“澄清要求函”，接到“澄清要求函”的投标人应当按照要求在“苏采云”系统中提交“澄清响应函”并加盖</w:t>
      </w:r>
      <w:r>
        <w:rPr>
          <w:rFonts w:hint="eastAsia"/>
          <w:sz w:val="24"/>
          <w:szCs w:val="24"/>
        </w:rPr>
        <w:t xml:space="preserve">CA</w:t>
      </w:r>
      <w:r>
        <w:rPr>
          <w:rFonts w:hint="eastAsia"/>
          <w:sz w:val="24"/>
          <w:szCs w:val="24"/>
        </w:rPr>
        <w:t xml:space="preserve">电子公章。澄清、说明或者补正的内容作为投标文件的补充部分，具体操作方式见《操作手册》。</w:t>
      </w:r>
      <w:r/>
    </w:p>
    <w:p>
      <w:pPr>
        <w:ind w:firstLine="480"/>
        <w:jc w:val="left"/>
        <w:spacing w:line="500" w:lineRule="exact"/>
        <w:rPr>
          <w:sz w:val="24"/>
          <w:szCs w:val="24"/>
        </w:rPr>
      </w:pPr>
      <w:r>
        <w:rPr>
          <w:rFonts w:hint="eastAsia"/>
          <w:sz w:val="24"/>
          <w:szCs w:val="24"/>
        </w:rPr>
        <w:t xml:space="preserve">25.3 </w:t>
      </w:r>
      <w:r>
        <w:rPr>
          <w:rFonts w:hint="eastAsia"/>
          <w:sz w:val="24"/>
          <w:szCs w:val="24"/>
        </w:rPr>
        <w:t xml:space="preserve">接到评委会澄清、说明或者补正要求的投标人如未按规定响应，其风险由投标人自行承担。</w:t>
      </w:r>
      <w:r/>
    </w:p>
    <w:p>
      <w:pPr>
        <w:pStyle w:val="683"/>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26.1.1 </w:t>
      </w:r>
      <w:r>
        <w:rPr>
          <w:rFonts w:hint="eastAsia"/>
          <w:sz w:val="24"/>
          <w:szCs w:val="24"/>
        </w:rPr>
        <w:t xml:space="preserve">资格审查：依据法律法规和招标文件的规定，由采购人对投标文件中的资格证明文件进行审查。资格审查的结论，采购人以书面形式向评委会进行反馈。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采购人在进行资格性审查的同时，将在信用中国网站（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26.1.2 </w:t>
      </w:r>
      <w:r>
        <w:rPr>
          <w:rFonts w:hint="eastAsia"/>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sz w:val="24"/>
          <w:szCs w:val="24"/>
        </w:rPr>
      </w:pPr>
      <w:r>
        <w:rPr>
          <w:rFonts w:hint="eastAsia"/>
          <w:sz w:val="24"/>
          <w:szCs w:val="24"/>
        </w:rPr>
        <w:t xml:space="preserve">26.1.3 </w:t>
      </w:r>
      <w:r>
        <w:rPr>
          <w:rFonts w:hint="eastAsia"/>
          <w:sz w:val="24"/>
          <w:szCs w:val="24"/>
        </w:rPr>
        <w:t xml:space="preserve">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sz w:val="24"/>
          <w:szCs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w:t>
      </w:r>
      <w:r>
        <w:rPr>
          <w:rFonts w:hint="eastAsia"/>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sz w:val="24"/>
          <w:szCs w:val="24"/>
        </w:rPr>
      </w:pPr>
      <w:r>
        <w:rPr>
          <w:rFonts w:hint="eastAsia"/>
          <w:sz w:val="24"/>
          <w:szCs w:val="24"/>
        </w:rPr>
        <w:t xml:space="preserve">26.4 </w:t>
      </w:r>
      <w:r>
        <w:rPr>
          <w:rFonts w:hint="eastAsia"/>
          <w:sz w:val="24"/>
          <w:szCs w:val="24"/>
        </w:rPr>
        <w:t xml:space="preserve">评委会将对确定为实质性响应的投标进行进一步审核，看其是否有计</w:t>
      </w:r>
      <w:r>
        <w:rPr>
          <w:rFonts w:hint="eastAsia"/>
          <w:sz w:val="24"/>
          <w:szCs w:val="24"/>
        </w:rPr>
        <w:t xml:space="preserve">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w:t>
      </w:r>
      <w:r>
        <w:rPr>
          <w:rFonts w:hint="eastAsia"/>
          <w:sz w:val="24"/>
          <w:szCs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w:t>
      </w:r>
      <w:r>
        <w:rPr>
          <w:rFonts w:hint="eastAsia"/>
          <w:sz w:val="24"/>
          <w:szCs w:val="24"/>
        </w:rPr>
        <w:t xml:space="preserve">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ind w:firstLine="480"/>
        <w:jc w:val="left"/>
        <w:spacing w:line="500" w:lineRule="exact"/>
        <w:rPr>
          <w:sz w:val="24"/>
          <w:szCs w:val="24"/>
        </w:rPr>
      </w:pPr>
      <w:r>
        <w:rPr>
          <w:rFonts w:hint="eastAsia"/>
          <w:sz w:val="24"/>
          <w:szCs w:val="24"/>
        </w:rPr>
        <w:t xml:space="preserve">26.7 </w:t>
      </w:r>
      <w:r>
        <w:rPr>
          <w:rFonts w:hint="eastAsia"/>
          <w:sz w:val="24"/>
          <w:szCs w:val="24"/>
        </w:rPr>
        <w:t xml:space="preserve">投标人在开、评标全过程中应保持通讯畅通，及时登录“苏采云”系统查阅、答复相关信息，并安排专人与交易中心及评委会联系。</w:t>
      </w:r>
      <w:r/>
    </w:p>
    <w:p>
      <w:pPr>
        <w:pStyle w:val="683"/>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27.1 </w:t>
      </w:r>
      <w:r>
        <w:rPr>
          <w:rFonts w:hint="eastAsia"/>
          <w:sz w:val="24"/>
          <w:szCs w:val="24"/>
        </w:rPr>
        <w:t xml:space="preserve">无效投标条款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）投标人未按照招标文件要求递交（上传）电子投标文件的。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）投标人不具备招标文件中规定的资格要求的。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）投标人被信用中国网站（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）投标人的报价超过了采购预算或者最高限价的。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）不符合招标文件中规定的实质性要求和条件的（本招标文件中斜体且有下划线部分为实质性要求和条件）。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）投标文件未按照招标文件要求加盖公章（</w:t>
      </w:r>
      <w:r>
        <w:rPr>
          <w:rFonts w:hint="eastAsia"/>
          <w:sz w:val="24"/>
          <w:szCs w:val="24"/>
        </w:rPr>
        <w:t xml:space="preserve">CA</w:t>
      </w:r>
      <w:r>
        <w:rPr>
          <w:rFonts w:hint="eastAsia"/>
          <w:sz w:val="24"/>
          <w:szCs w:val="24"/>
        </w:rPr>
        <w:t xml:space="preserve">电子公章）的。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）其他法律、法规及本招标文件规定的属于无效投标的情形。</w:t>
      </w:r>
      <w:r/>
    </w:p>
    <w:p>
      <w:pPr>
        <w:ind w:firstLine="480"/>
        <w:jc w:val="left"/>
        <w:spacing w:line="500" w:lineRule="exact"/>
        <w:rPr>
          <w:sz w:val="24"/>
          <w:szCs w:val="24"/>
        </w:rPr>
      </w:pPr>
      <w:r>
        <w:rPr>
          <w:rFonts w:hint="eastAsia"/>
          <w:sz w:val="24"/>
          <w:szCs w:val="24"/>
        </w:rPr>
        <w:t xml:space="preserve">27.2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）不同投标人的投标文件由同一单位或者个人编制。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）不同投标人委托同一单位或者个人办理投标事宜。</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27.3 </w:t>
      </w:r>
      <w:r>
        <w:rPr>
          <w:rFonts w:hint="eastAsia"/>
          <w:sz w:val="24"/>
          <w:szCs w:val="24"/>
        </w:rPr>
        <w:t xml:space="preserve">废标条款</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）因“苏采云”系统系统故障原因造成开标不成功的。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）评委会认定招标文件存在歧义、重大缺陷导致评审工作无法进行的。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 </w:t>
      </w:r>
      <w:r>
        <w:rPr>
          <w:rFonts w:hint="eastAsia"/>
          <w:sz w:val="24"/>
          <w:szCs w:val="24"/>
        </w:rPr>
        <w:t xml:space="preserve">出现投标截止时间结束后参加投标的供应商或者在评标期间对招标文件做出实质响应的供应商不足三家情况的，按照政府采购相关规定执行。</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六、定标</w:t>
      </w:r>
      <w:r/>
    </w:p>
    <w:p>
      <w:pPr>
        <w:pStyle w:val="683"/>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 </w:t>
      </w:r>
      <w:r>
        <w:rPr>
          <w:rFonts w:hint="eastAsia"/>
          <w:sz w:val="24"/>
          <w:szCs w:val="24"/>
        </w:rPr>
        <w:t xml:space="preserve">中标候选人的选取原则和数量详见招标文件第五章规定。</w:t>
      </w:r>
      <w:r/>
    </w:p>
    <w:p>
      <w:pPr>
        <w:ind w:firstLine="480"/>
        <w:jc w:val="left"/>
        <w:spacing w:line="500" w:lineRule="exact"/>
        <w:rPr>
          <w:sz w:val="24"/>
          <w:szCs w:val="24"/>
        </w:rPr>
      </w:pPr>
      <w:r>
        <w:rPr>
          <w:rFonts w:hint="eastAsia"/>
          <w:sz w:val="24"/>
          <w:szCs w:val="24"/>
        </w:rPr>
        <w:t xml:space="preserve">28.2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rPr>
        <w:t xml:space="preserve">交易中心将在江苏政府采购网发布中标公告，公告期限为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 </w:t>
      </w:r>
      <w:r>
        <w:rPr>
          <w:rFonts w:hint="eastAsia"/>
          <w:sz w:val="24"/>
          <w:szCs w:val="24"/>
        </w:rPr>
        <w:t xml:space="preserve">若有充分证据证明，中标人存在下列情况之一的，一经查实，将被取消中标资格：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）与采购人、其他供应商或者采购代理机构恶意串通的。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）向采购人、交易中心行贿或者提供其他不正当利益的。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）属于本文件规定的无效条件，但在评标过程中又未被评委会发现的。</w:t>
      </w:r>
      <w:r/>
    </w:p>
    <w:p>
      <w:pPr>
        <w:pStyle w:val="683"/>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中标结果确定后，交易中心将向中标人发出中标通知书。请中标人在中标结果公告届满之日起</w:t>
      </w:r>
      <w:r>
        <w:rPr>
          <w:rFonts w:hint="eastAsia"/>
          <w:sz w:val="24"/>
          <w:szCs w:val="24"/>
        </w:rPr>
        <w:t xml:space="preserve">30</w:t>
      </w:r>
      <w:r>
        <w:rPr>
          <w:rFonts w:hint="eastAsia"/>
          <w:sz w:val="24"/>
          <w:szCs w:val="24"/>
        </w:rPr>
        <w:t xml:space="preserve">日内，登录“苏采云”系统及时领取（下载）中标通知书。因系统存储空间有限，自中标结果公告届满之日起</w:t>
      </w:r>
      <w:r>
        <w:rPr>
          <w:rFonts w:hint="eastAsia"/>
          <w:sz w:val="24"/>
          <w:szCs w:val="24"/>
        </w:rPr>
        <w:t xml:space="preserve">30</w:t>
      </w:r>
      <w:r>
        <w:rPr>
          <w:rFonts w:hint="eastAsia"/>
          <w:sz w:val="24"/>
          <w:szCs w:val="24"/>
        </w:rPr>
        <w:t xml:space="preserve">日后，“苏采云”系统不再保证提供下载中标通知书服务，因未及时下载而造成的不利后果由中标</w:t>
      </w:r>
      <w:r>
        <w:rPr>
          <w:rFonts w:hint="eastAsia"/>
          <w:sz w:val="24"/>
          <w:szCs w:val="24"/>
        </w:rPr>
        <w:t xml:space="preserve">人自行承担。</w:t>
      </w:r>
      <w:r/>
    </w:p>
    <w:p>
      <w:pPr>
        <w:ind w:firstLine="480"/>
        <w:jc w:val="left"/>
        <w:spacing w:line="500" w:lineRule="exact"/>
        <w:rPr>
          <w:sz w:val="24"/>
          <w:szCs w:val="24"/>
        </w:rPr>
      </w:pPr>
      <w:r>
        <w:rPr>
          <w:rFonts w:hint="eastAsia"/>
          <w:sz w:val="24"/>
          <w:szCs w:val="24"/>
        </w:rPr>
        <w:t xml:space="preserve">29.2 </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中标人在中标后七个工作日内，需向采购人和交易中心各提供一份与电子投标文件一致的纸质打印胶装投标文件，封面、骑缝需加盖公章。</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七、授予合同</w:t>
      </w:r>
      <w:r/>
    </w:p>
    <w:p>
      <w:pPr>
        <w:pStyle w:val="683"/>
        <w:ind w:firstLine="562"/>
        <w:jc w:val="left"/>
        <w:spacing w:before="0" w:after="0" w:line="360" w:lineRule="auto"/>
        <w:rPr>
          <w:sz w:val="28"/>
          <w:szCs w:val="28"/>
        </w:rPr>
      </w:pPr>
      <w:r>
        <w:rPr>
          <w:rFonts w:hint="eastAsia"/>
          <w:sz w:val="28"/>
          <w:szCs w:val="28"/>
        </w:rPr>
        <w:t xml:space="preserve">30</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pStyle w:val="683"/>
        <w:ind w:firstLine="562"/>
        <w:jc w:val="left"/>
        <w:spacing w:before="0" w:after="0" w:line="360" w:lineRule="auto"/>
        <w:rPr>
          <w:sz w:val="28"/>
          <w:szCs w:val="28"/>
        </w:rPr>
      </w:pPr>
      <w:r>
        <w:rPr>
          <w:rFonts w:hint="eastAsia"/>
          <w:sz w:val="28"/>
          <w:szCs w:val="28"/>
        </w:rPr>
        <w:t xml:space="preserve">31</w:t>
      </w:r>
      <w:r>
        <w:rPr>
          <w:rFonts w:hint="eastAsia"/>
          <w:sz w:val="28"/>
          <w:szCs w:val="28"/>
        </w:rPr>
        <w:t xml:space="preserve">、服务（包含与服务相关的货物）的追加</w:t>
      </w:r>
      <w:r/>
    </w:p>
    <w:p>
      <w:pPr>
        <w:ind w:firstLine="480"/>
        <w:jc w:val="left"/>
        <w:spacing w:line="500" w:lineRule="exact"/>
        <w:rPr>
          <w:sz w:val="24"/>
          <w:szCs w:val="24"/>
        </w:rPr>
      </w:pPr>
      <w:r>
        <w:rPr>
          <w:rFonts w:hint="eastAsia"/>
          <w:sz w:val="24"/>
          <w:szCs w:val="24"/>
        </w:rPr>
        <w:t xml:space="preserve">31.1 </w:t>
      </w:r>
      <w:r>
        <w:rPr>
          <w:rFonts w:hint="eastAsia"/>
          <w:sz w:val="24"/>
          <w:szCs w:val="24"/>
        </w:rPr>
        <w:t xml:space="preserve">政府采购合同履行中，采购人需追加与合同标的相同的服务（包含与服务相关的货物）的，在不改变合同其他条款的前提下，可以与中标人协商签订补充合同，但所有补充合同的采购金额不超过原合同金额</w:t>
      </w:r>
      <w:r>
        <w:rPr>
          <w:rFonts w:hint="eastAsia"/>
          <w:sz w:val="24"/>
          <w:szCs w:val="24"/>
        </w:rPr>
        <w:t xml:space="preserve">10%</w:t>
      </w:r>
      <w:r>
        <w:rPr>
          <w:rFonts w:hint="eastAsia"/>
          <w:sz w:val="24"/>
          <w:szCs w:val="24"/>
        </w:rPr>
        <w:t xml:space="preserve">。</w:t>
      </w:r>
      <w:r/>
    </w:p>
    <w:p>
      <w:pPr>
        <w:pStyle w:val="683"/>
        <w:ind w:firstLine="562"/>
        <w:jc w:val="left"/>
        <w:spacing w:before="0" w:after="0" w:line="360" w:lineRule="auto"/>
        <w:rPr>
          <w:sz w:val="28"/>
          <w:szCs w:val="28"/>
        </w:rPr>
      </w:pPr>
      <w:r>
        <w:rPr>
          <w:rFonts w:hint="eastAsia"/>
          <w:sz w:val="28"/>
          <w:szCs w:val="28"/>
        </w:rPr>
        <w:t xml:space="preserve">32</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32.1 </w:t>
      </w:r>
      <w:r>
        <w:rPr>
          <w:rFonts w:hint="eastAsia"/>
          <w:sz w:val="24"/>
          <w:szCs w:val="24"/>
        </w:rPr>
        <w:t xml:space="preserve">中标人可凭政府采购合同办理融资贷款，详情请见江苏政府采购网“政采贷”专栏。</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83"/>
        <w:ind w:firstLine="562"/>
        <w:jc w:val="left"/>
        <w:spacing w:before="0" w:after="0" w:line="360" w:lineRule="auto"/>
        <w:rPr>
          <w:sz w:val="28"/>
          <w:szCs w:val="28"/>
        </w:rPr>
      </w:pPr>
      <w:r>
        <w:rPr>
          <w:rFonts w:hint="eastAsia"/>
          <w:sz w:val="28"/>
          <w:szCs w:val="28"/>
        </w:rPr>
        <w:t xml:space="preserve">33</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供应商对政府采购活动事项有疑问的，可以提出询问，采购人或者交</w:t>
      </w:r>
      <w:r>
        <w:rPr>
          <w:rFonts w:hint="eastAsia"/>
          <w:sz w:val="24"/>
          <w:szCs w:val="24"/>
        </w:rPr>
        <w:t xml:space="preserve">易中心应当在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个工作日内对投标人依法提出的询问作出答复，但答复的内容不得涉及商业秘密。供应商提出的询问超出采购人对交易中心委托授权范围的，交易中心应当告知供应商向采购人提出。</w:t>
      </w:r>
      <w:r/>
    </w:p>
    <w:p>
      <w:pPr>
        <w:pStyle w:val="683"/>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、质疑提出</w:t>
      </w:r>
      <w:r/>
    </w:p>
    <w:p>
      <w:pPr>
        <w:ind w:firstLine="480"/>
        <w:jc w:val="left"/>
        <w:spacing w:line="500" w:lineRule="exact"/>
        <w:rPr>
          <w:sz w:val="24"/>
          <w:szCs w:val="24"/>
        </w:rPr>
      </w:pPr>
      <w:r>
        <w:rPr>
          <w:rFonts w:hint="eastAsia"/>
          <w:sz w:val="24"/>
          <w:szCs w:val="24"/>
        </w:rPr>
        <w:t xml:space="preserve">34.1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34.2 </w:t>
      </w:r>
      <w:r>
        <w:rPr>
          <w:rFonts w:hint="eastAsia"/>
          <w:sz w:val="24"/>
          <w:szCs w:val="24"/>
        </w:rPr>
        <w:t xml:space="preserve">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未依照采购公告要求获取采购文件的供应商，视为未参与该项目的采购活动，不具备对该采购文件提出质疑的法定权利。</w:t>
      </w:r>
      <w:r/>
    </w:p>
    <w:p>
      <w:pPr>
        <w:ind w:firstLine="480"/>
        <w:jc w:val="left"/>
        <w:spacing w:line="500" w:lineRule="exact"/>
        <w:rPr>
          <w:sz w:val="24"/>
          <w:szCs w:val="24"/>
        </w:rPr>
      </w:pPr>
      <w:r>
        <w:rPr>
          <w:rFonts w:hint="eastAsia"/>
          <w:sz w:val="24"/>
          <w:szCs w:val="24"/>
        </w:rPr>
        <w:t xml:space="preserve">34.3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34.4 </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w:t>
      </w:r>
      <w:r>
        <w:rPr>
          <w:rFonts w:hint="eastAsia"/>
          <w:sz w:val="24"/>
          <w:szCs w:val="24"/>
        </w:rPr>
        <w:t xml:space="preserve">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83"/>
        <w:ind w:firstLine="562"/>
        <w:jc w:val="left"/>
        <w:spacing w:before="0" w:after="0" w:line="360" w:lineRule="auto"/>
        <w:rPr>
          <w:sz w:val="24"/>
          <w:szCs w:val="24"/>
        </w:rPr>
      </w:pPr>
      <w:r>
        <w:rPr>
          <w:rFonts w:hint="eastAsia"/>
          <w:sz w:val="28"/>
          <w:szCs w:val="28"/>
        </w:rPr>
        <w:t xml:space="preserve">35</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35.1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35.2 </w:t>
      </w:r>
      <w:r>
        <w:rPr>
          <w:rFonts w:hint="eastAsia"/>
          <w:sz w:val="24"/>
          <w:szCs w:val="24"/>
        </w:rPr>
        <w:t xml:space="preserve">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35.3 </w:t>
      </w:r>
      <w:r>
        <w:rPr>
          <w:rFonts w:hint="eastAsia"/>
          <w:sz w:val="24"/>
          <w:szCs w:val="24"/>
        </w:rPr>
        <w:t xml:space="preserve">对不符合质疑要求的，采购人、交易中心有权要求其补充必要的证明材料，质疑供应商未在法定的时间内提供补充必要的证明材料的，视同放弃质疑。</w:t>
      </w:r>
      <w:r/>
    </w:p>
    <w:p>
      <w:pPr>
        <w:ind w:firstLine="480"/>
        <w:jc w:val="left"/>
        <w:spacing w:line="500" w:lineRule="exact"/>
        <w:rPr>
          <w:sz w:val="24"/>
          <w:szCs w:val="24"/>
        </w:rPr>
      </w:pPr>
      <w:r>
        <w:rPr>
          <w:rFonts w:hint="eastAsia"/>
          <w:sz w:val="24"/>
          <w:szCs w:val="24"/>
        </w:rPr>
        <w:t xml:space="preserve">35.4 </w:t>
      </w:r>
      <w:r>
        <w:rPr>
          <w:rFonts w:hint="eastAsia"/>
          <w:sz w:val="24"/>
          <w:szCs w:val="24"/>
        </w:rPr>
        <w:t xml:space="preserve">以下情形的质疑不予受理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）未参加采购活动的供应商或在采购活动中自身权益未受到损害的供应商所提出的质疑。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w:t>
      </w:r>
      <w:r>
        <w:rPr>
          <w:rFonts w:hint="eastAsia"/>
          <w:sz w:val="24"/>
          <w:szCs w:val="24"/>
        </w:rPr>
        <w:t xml:space="preserve">采购人、交易中心依法受理的质疑，将按照政府采购有关规定，在法定期限内答复。</w:t>
      </w:r>
      <w:r/>
    </w:p>
    <w:p>
      <w:pPr>
        <w:pStyle w:val="683"/>
        <w:ind w:firstLine="562"/>
        <w:jc w:val="left"/>
        <w:spacing w:before="0" w:after="0" w:line="360" w:lineRule="auto"/>
        <w:rPr>
          <w:sz w:val="28"/>
          <w:szCs w:val="28"/>
        </w:rPr>
      </w:pPr>
      <w:r>
        <w:rPr>
          <w:rFonts w:hint="eastAsia"/>
          <w:sz w:val="28"/>
          <w:szCs w:val="28"/>
        </w:rPr>
        <w:t xml:space="preserve">36</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质疑供应商不配合或者采用不正当手段干扰政府采购质疑、投诉处理工作的，视为一般失信行为。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36.7 </w:t>
      </w:r>
      <w:r>
        <w:rPr>
          <w:rFonts w:hint="eastAsia"/>
          <w:sz w:val="24"/>
          <w:szCs w:val="24"/>
        </w:rPr>
        <w:t xml:space="preserve">未尽事宜，依照有关法律、法规执行。</w:t>
      </w:r>
      <w:r/>
    </w:p>
    <w:p>
      <w:pPr>
        <w:pStyle w:val="682"/>
        <w:ind w:firstLine="640"/>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83"/>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37.1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号，以下简称《办法》）、《关于印发中小企业划型标准规定的通知》（工信部联企业〔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号，以下简称《通知》）、《关于政府采购支持监狱企业发展有关问题的通知》（财库〔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号）的规定，专门面向中型企业、小型企业、微型企业、残疾人福利性单位、监狱企业采购。</w:t>
      </w:r>
      <w:r/>
    </w:p>
    <w:p>
      <w:pPr>
        <w:ind w:firstLine="480"/>
        <w:jc w:val="left"/>
        <w:spacing w:line="500" w:lineRule="exact"/>
        <w:rPr>
          <w:sz w:val="24"/>
          <w:szCs w:val="24"/>
        </w:rPr>
      </w:pPr>
      <w:r>
        <w:rPr>
          <w:rFonts w:hint="eastAsia"/>
          <w:sz w:val="24"/>
          <w:szCs w:val="24"/>
        </w:rPr>
        <w:t xml:space="preserve">37.2 </w:t>
      </w:r>
      <w:r>
        <w:rPr>
          <w:rFonts w:hint="eastAsia"/>
          <w:sz w:val="24"/>
          <w:szCs w:val="24"/>
        </w:rPr>
        <w:t xml:space="preserve">参加本项目政府采购活动的供应商应当提供的材料：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）投标人为中型企业、小型企业、微型企业的，提供《中小企业声明函》（第六章投标文件格式）。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号）规定的条件并提供《残疾人福利性单位声明函》（第六章投标文件格式）的残疾人福利性单位视同小型、微型企业。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37.3 </w:t>
      </w:r>
      <w:r>
        <w:rPr>
          <w:rFonts w:hint="eastAsia"/>
          <w:sz w:val="24"/>
          <w:szCs w:val="24"/>
        </w:rPr>
        <w:t xml:space="preserve">享受扶持政策获得政府采购合同的，小微企业不得将合同分包给大中型企业，中型企业不得将合同分包给大型企业。</w:t>
      </w:r>
      <w:r/>
    </w:p>
    <w:p>
      <w:pPr>
        <w:pStyle w:val="683"/>
        <w:ind w:firstLine="562"/>
        <w:jc w:val="left"/>
        <w:spacing w:before="0" w:after="0" w:line="360" w:lineRule="auto"/>
        <w:rPr>
          <w:sz w:val="28"/>
          <w:szCs w:val="28"/>
        </w:rPr>
      </w:pPr>
      <w:r>
        <w:rPr>
          <w:rFonts w:hint="eastAsia"/>
          <w:sz w:val="28"/>
          <w:szCs w:val="28"/>
        </w:rPr>
        <w:t xml:space="preserve">38</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38.1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83"/>
        <w:ind w:firstLine="562"/>
        <w:jc w:val="left"/>
        <w:spacing w:before="0" w:after="0" w:line="360" w:lineRule="auto"/>
        <w:rPr>
          <w:sz w:val="28"/>
          <w:szCs w:val="28"/>
        </w:rPr>
      </w:pPr>
      <w:r>
        <w:rPr>
          <w:rFonts w:hint="eastAsia"/>
          <w:sz w:val="28"/>
          <w:szCs w:val="28"/>
        </w:rPr>
        <w:t xml:space="preserve">39</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39.1 </w:t>
      </w:r>
      <w:r>
        <w:rPr>
          <w:rFonts w:hint="eastAsia"/>
          <w:sz w:val="24"/>
          <w:szCs w:val="24"/>
        </w:rPr>
        <w:t xml:space="preserve">本项目执行《绿色数据中心政府采购需求标准（试行）》、《台式计算机政府采购需求标准（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年版）》等政府采购需求标准。采购标的如涉及数据中心相关设备及运维服务、台式计算机、便</w:t>
      </w:r>
      <w:r>
        <w:rPr>
          <w:rFonts w:hint="eastAsia"/>
          <w:sz w:val="24"/>
          <w:szCs w:val="24"/>
        </w:rPr>
        <w:t xml:space="preserve">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81"/>
        <w:ind w:firstLine="880"/>
        <w:jc w:val="center"/>
        <w:spacing w:line="360" w:lineRule="auto"/>
        <w:rPr>
          <w:rFonts w:ascii="黑体" w:hAnsi="黑体" w:eastAsia="黑体"/>
          <w:b w:val="0"/>
        </w:rPr>
      </w:pPr>
      <w:r/>
      <w:bookmarkStart w:id="2" w:name="_Toc155796358"/>
      <w:r>
        <w:rPr>
          <w:rFonts w:hint="eastAsia" w:ascii="黑体" w:hAnsi="黑体" w:eastAsia="黑体"/>
          <w:b w:val="0"/>
        </w:rPr>
        <w:t xml:space="preserve">第三章合同文本</w:t>
      </w:r>
      <w:bookmarkEnd w:id="2"/>
      <w:r/>
      <w:r/>
    </w:p>
    <w:p>
      <w:pPr>
        <w:ind w:firstLine="480"/>
        <w:jc w:val="left"/>
        <w:spacing w:line="500" w:lineRule="exact"/>
        <w:rPr>
          <w:sz w:val="24"/>
          <w:szCs w:val="24"/>
        </w:rPr>
      </w:pPr>
      <w:r>
        <w:rPr>
          <w:rFonts w:hint="eastAsia"/>
          <w:sz w:val="24"/>
          <w:szCs w:val="24"/>
          <w:highlight w:val="yellow"/>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ind w:firstLine="640"/>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ind w:firstLine="560"/>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w:t>
      </w:r>
      <w:r>
        <w:rPr>
          <w:rFonts w:hint="eastAsia"/>
          <w:sz w:val="24"/>
          <w:szCs w:val="24"/>
        </w:rPr>
        <w:t xml:space="preserve">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交付期：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当采购数量与实际使用数量不一致时，乙方应根据实际使用量提供产品和服务，合同的最终结算金额按实际使用量乘以中标单价进行计算。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w:t>
      </w:r>
      <w:r>
        <w:rPr>
          <w:rFonts w:hint="eastAsia"/>
          <w:sz w:val="24"/>
          <w:szCs w:val="24"/>
        </w:rPr>
        <w:t xml:space="preserve">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使用说明书、质量检验证明书等一并提交甲方。</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合同标的在交付甲方前发生的风险均由乙方负责。</w:t>
      </w:r>
      <w:r/>
    </w:p>
    <w:p>
      <w:pPr>
        <w:ind w:firstLine="480"/>
        <w:jc w:val="left"/>
        <w:spacing w:line="500" w:lineRule="exact"/>
        <w:rPr>
          <w:sz w:val="24"/>
          <w:szCs w:val="24"/>
        </w:rPr>
      </w:pPr>
      <w:r>
        <w:rPr>
          <w:rFonts w:hint="eastAsia"/>
          <w:sz w:val="24"/>
          <w:szCs w:val="24"/>
        </w:rPr>
        <w:t xml:space="preserve">14.5 </w:t>
      </w:r>
      <w:r>
        <w:rPr>
          <w:rFonts w:hint="eastAsia"/>
          <w:sz w:val="24"/>
          <w:szCs w:val="24"/>
        </w:rPr>
        <w:t xml:space="preserve">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十五、违约责任</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乙方逾期交付合同标的的，乙方应按逾期交付总额每日千分之六向甲方支付违约金，由甲方从待付合同款中扣除。逾期超过约定日期</w:t>
      </w:r>
      <w:r>
        <w:rPr>
          <w:rFonts w:hint="eastAsia"/>
          <w:sz w:val="24"/>
          <w:szCs w:val="24"/>
        </w:rPr>
        <w:t xml:space="preserve">10</w:t>
      </w:r>
      <w:r>
        <w:rPr>
          <w:rFonts w:hint="eastAsia"/>
          <w:sz w:val="24"/>
          <w:szCs w:val="24"/>
        </w:rPr>
        <w:t xml:space="preserve">个工作日不能交付的，甲方可解除本合同。乙方因逾期交付或因其他违约行为导致甲方解除合同的，乙方应向甲方支付合同总值的违约金，如造成甲方损失超过违约金的，超出部分由乙方继续承担赔偿责任。</w:t>
      </w:r>
      <w:r/>
    </w:p>
    <w:p>
      <w:pPr>
        <w:ind w:firstLine="480"/>
        <w:jc w:val="left"/>
        <w:spacing w:line="500" w:lineRule="exact"/>
        <w:rPr>
          <w:sz w:val="24"/>
          <w:szCs w:val="24"/>
        </w:rPr>
      </w:pPr>
      <w:r>
        <w:rPr>
          <w:rFonts w:hint="eastAsia"/>
          <w:sz w:val="24"/>
          <w:szCs w:val="24"/>
        </w:rPr>
        <w:t xml:space="preserve">15.4 </w:t>
      </w:r>
      <w:r>
        <w:rPr>
          <w:rFonts w:hint="eastAsia"/>
          <w:sz w:val="24"/>
          <w:szCs w:val="24"/>
        </w:rPr>
        <w:t xml:space="preserve">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w:t>
      </w:r>
      <w:r>
        <w:rPr>
          <w:rFonts w:hint="eastAsia"/>
          <w:sz w:val="24"/>
          <w:szCs w:val="24"/>
        </w:rPr>
        <w:t xml:space="preserve">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681"/>
        <w:ind w:firstLine="880"/>
        <w:jc w:val="center"/>
        <w:spacing w:line="360" w:lineRule="auto"/>
        <w:rPr>
          <w:rFonts w:ascii="黑体" w:hAnsi="黑体" w:eastAsia="黑体"/>
          <w:b w:val="0"/>
        </w:rPr>
      </w:pPr>
      <w:r/>
      <w:bookmarkStart w:id="3" w:name="_Toc155796359"/>
      <w:r>
        <w:rPr>
          <w:rFonts w:hint="eastAsia" w:ascii="黑体" w:hAnsi="黑体" w:eastAsia="黑体"/>
          <w:b w:val="0"/>
        </w:rPr>
        <w:t xml:space="preserve">第四章采购需求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软件和信息技术服务业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，由采购人根据实际情况设置，投标人必须逐条明确作出满足实质性要求和条件的响应，否则将按无效投标处理。</w:t>
      </w:r>
      <w:r/>
    </w:p>
    <w:tbl>
      <w:tblPr>
        <w:tblStyle w:val="697"/>
        <w:tblW w:w="8505" w:type="dxa"/>
        <w:jc w:val="cente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ind w:firstLine="482"/>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contextualSpacing/>
              <w:jc w:val="left"/>
              <w:spacing w:line="360" w:lineRule="auto"/>
              <w:rPr>
                <w:rFonts w:ascii="宋体" w:hAnsi="宋体" w:eastAsia="宋体" w:cs="宋体"/>
                <w:i/>
                <w:sz w:val="24"/>
                <w:szCs w:val="20"/>
                <w:u w:val="single"/>
              </w:rPr>
              <w:outlineLvl w:val="0"/>
            </w:pPr>
            <w:r>
              <w:rPr>
                <w:rFonts w:hint="eastAsia" w:ascii="宋体" w:hAnsi="宋体" w:eastAsia="宋体" w:cs="宋体"/>
                <w:i/>
                <w:color w:val="333333"/>
                <w:sz w:val="24"/>
                <w:szCs w:val="20"/>
                <w:u w:val="single"/>
              </w:rPr>
              <w:t xml:space="preserve">人员分类管理模块</w:t>
            </w:r>
            <w:r>
              <w:rPr>
                <w:rFonts w:hint="eastAsia" w:ascii="宋体" w:hAnsi="宋体" w:eastAsia="宋体" w:cs="宋体"/>
                <w:i/>
                <w:sz w:val="24"/>
                <w:szCs w:val="20"/>
                <w:u w:val="single"/>
              </w:rPr>
              <w:t xml:space="preserve">技术要求:</w:t>
            </w:r>
            <w:r>
              <w:rPr>
                <w:rFonts w:ascii="宋体" w:hAnsi="宋体" w:eastAsia="宋体" w:cs="宋体"/>
                <w:i/>
                <w:sz w:val="24"/>
                <w:szCs w:val="20"/>
                <w:u w:val="single"/>
              </w:rPr>
              <w:t xml:space="preserve">（1）身份分析比对：通过对接获取机场的旅客身份证信息，对机场出港旅客进行基础分析管理，同时对接连云港市公安局大数据公安重点人员信息库获取数据支撑，与公安重点人员库进行比对，当比对为重点人员后在平台可进行预警。</w:t>
            </w:r>
            <w:r>
              <w:rPr>
                <w:rFonts w:hint="eastAsia" w:ascii="宋体" w:hAnsi="宋体" w:eastAsia="宋体" w:cs="宋体"/>
                <w:i/>
                <w:sz w:val="24"/>
                <w:szCs w:val="20"/>
                <w:u w:val="single"/>
              </w:rPr>
              <w:t xml:space="preserve">（</w:t>
            </w:r>
            <w:r>
              <w:rPr>
                <w:rFonts w:hint="eastAsia" w:ascii="宋体" w:hAnsi="宋体" w:eastAsia="宋体" w:cs="宋体"/>
                <w:i/>
                <w:sz w:val="24"/>
                <w:szCs w:val="20"/>
                <w:highlight w:val="yellow"/>
                <w:u w:val="single"/>
              </w:rPr>
              <w:t xml:space="preserve">投标文件中提供数据</w:t>
            </w:r>
            <w:r>
              <w:rPr>
                <w:rFonts w:ascii="宋体" w:hAnsi="宋体" w:eastAsia="宋体" w:cs="宋体"/>
                <w:i/>
                <w:sz w:val="24"/>
                <w:szCs w:val="20"/>
                <w:highlight w:val="yellow"/>
                <w:u w:val="single"/>
              </w:rPr>
              <w:t xml:space="preserve">对接</w:t>
            </w:r>
            <w:r>
              <w:rPr>
                <w:rFonts w:hint="eastAsia" w:ascii="宋体" w:hAnsi="宋体" w:eastAsia="宋体" w:cs="宋体"/>
                <w:i/>
                <w:sz w:val="24"/>
                <w:szCs w:val="20"/>
                <w:highlight w:val="yellow"/>
                <w:u w:val="single"/>
              </w:rPr>
              <w:t xml:space="preserve">能力承诺函（见第六部分投标文件格式  格式十八</w:t>
            </w:r>
            <w:r>
              <w:rPr>
                <w:rFonts w:hint="eastAsia" w:ascii="宋体" w:hAnsi="宋体" w:eastAsia="宋体" w:cs="Times New Roman"/>
                <w:i/>
                <w:sz w:val="24"/>
                <w:szCs w:val="20"/>
                <w:highlight w:val="yellow"/>
                <w:u w:val="single"/>
                <w:lang w:val="en-GB"/>
              </w:rPr>
              <w:t xml:space="preserve">）</w:t>
            </w:r>
            <w:r>
              <w:rPr>
                <w:rFonts w:hint="eastAsia" w:ascii="宋体" w:hAnsi="宋体" w:eastAsia="宋体" w:cs="Times New Roman"/>
                <w:i/>
                <w:sz w:val="24"/>
                <w:szCs w:val="20"/>
                <w:u w:val="single"/>
                <w:lang w:val="en-GB"/>
              </w:rPr>
              <w:t xml:space="preserve">）</w:t>
            </w:r>
            <w:r/>
          </w:p>
          <w:p>
            <w:pPr>
              <w:jc w:val="left"/>
              <w:spacing w:line="500" w:lineRule="exact"/>
              <w:rPr>
                <w:sz w:val="24"/>
                <w:szCs w:val="24"/>
              </w:rPr>
            </w:pPr>
            <w:r>
              <w:rPr>
                <w:rFonts w:ascii="宋体" w:hAnsi="宋体" w:eastAsia="宋体" w:cs="宋体"/>
                <w:i/>
                <w:sz w:val="24"/>
                <w:szCs w:val="20"/>
                <w:u w:val="single"/>
              </w:rPr>
              <w:t xml:space="preserve">（2）白名单定期背审：对已知人员建立人员分类白名单库（机场勤务人员人员、安保人员等），对接公安相关人员信息库定期进行背审核查，对白名单人员存在劣迹行为的及时预警</w:t>
            </w:r>
            <w:r>
              <w:rPr>
                <w:rFonts w:hint="eastAsia" w:ascii="宋体" w:hAnsi="宋体" w:eastAsia="宋体" w:cs="宋体"/>
                <w:i/>
                <w:sz w:val="24"/>
                <w:szCs w:val="20"/>
                <w:u w:val="single"/>
              </w:rPr>
              <w:t xml:space="preserve">反馈</w:t>
            </w:r>
            <w:r>
              <w:rPr>
                <w:rFonts w:ascii="宋体" w:hAnsi="宋体" w:eastAsia="宋体" w:cs="宋体"/>
                <w:i/>
                <w:sz w:val="24"/>
                <w:szCs w:val="20"/>
                <w:u w:val="single"/>
              </w:rPr>
              <w:t xml:space="preserve">。</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jc w:val="left"/>
              <w:spacing w:line="500" w:lineRule="exact"/>
              <w:rPr>
                <w:sz w:val="24"/>
                <w:szCs w:val="24"/>
              </w:rPr>
            </w:pPr>
            <w:r>
              <w:rPr>
                <w:rFonts w:hint="eastAsia" w:ascii="宋体" w:hAnsi="宋体" w:eastAsia="宋体" w:cs="宋体"/>
                <w:i/>
                <w:sz w:val="24"/>
                <w:szCs w:val="20"/>
                <w:u w:val="single"/>
              </w:rPr>
              <w:t xml:space="preserve">人员配备要求: 本</w:t>
            </w:r>
            <w:r>
              <w:rPr>
                <w:rFonts w:hint="eastAsia" w:ascii="Times New Roman" w:hAnsi="Times New Roman" w:eastAsia="宋体" w:cs="Times New Roman"/>
                <w:bCs/>
                <w:i/>
                <w:sz w:val="24"/>
                <w:szCs w:val="24"/>
                <w:u w:val="single"/>
              </w:rPr>
              <w:t xml:space="preserve">项目需指派项目负责人</w:t>
            </w:r>
            <w:r>
              <w:rPr>
                <w:rFonts w:hint="eastAsia" w:ascii="Times New Roman" w:hAnsi="Times New Roman" w:eastAsia="宋体" w:cs="Times New Roman"/>
                <w:bCs/>
                <w:i/>
                <w:sz w:val="24"/>
                <w:szCs w:val="24"/>
                <w:u w:val="single"/>
              </w:rPr>
              <w:t xml:space="preserve">1</w:t>
            </w:r>
            <w:r>
              <w:rPr>
                <w:rFonts w:hint="eastAsia" w:ascii="Times New Roman" w:hAnsi="Times New Roman" w:eastAsia="宋体" w:cs="Times New Roman"/>
                <w:bCs/>
                <w:i/>
                <w:sz w:val="24"/>
                <w:szCs w:val="24"/>
                <w:u w:val="single"/>
              </w:rPr>
              <w:t xml:space="preserve">名，其他项目团队成员不少于</w:t>
            </w:r>
            <w:r>
              <w:rPr>
                <w:rFonts w:hint="eastAsia" w:ascii="Times New Roman" w:hAnsi="Times New Roman" w:eastAsia="宋体" w:cs="Times New Roman"/>
                <w:bCs/>
                <w:i/>
                <w:sz w:val="24"/>
                <w:szCs w:val="24"/>
                <w:u w:val="single"/>
              </w:rPr>
              <w:t xml:space="preserve">2</w:t>
            </w:r>
            <w:r>
              <w:rPr>
                <w:rFonts w:hint="eastAsia" w:ascii="Times New Roman" w:hAnsi="Times New Roman" w:eastAsia="宋体" w:cs="Times New Roman"/>
                <w:bCs/>
                <w:i/>
                <w:sz w:val="24"/>
                <w:szCs w:val="24"/>
                <w:u w:val="single"/>
              </w:rPr>
              <w:t xml:space="preserve">人，拟派人员要求具备专业技术能力，并为本单位正式员工。（</w:t>
            </w:r>
            <w:r>
              <w:rPr>
                <w:rFonts w:hint="eastAsia" w:ascii="Times New Roman" w:hAnsi="Times New Roman" w:eastAsia="宋体" w:cs="Times New Roman"/>
                <w:bCs/>
                <w:i/>
                <w:sz w:val="24"/>
                <w:szCs w:val="24"/>
                <w:highlight w:val="yellow"/>
                <w:u w:val="single"/>
              </w:rPr>
              <w:t xml:space="preserve">投标文件提供项目团队人员一览表及</w:t>
            </w:r>
            <w:r>
              <w:rPr>
                <w:rFonts w:hint="eastAsia" w:ascii="Times New Roman" w:hAnsi="Times New Roman" w:eastAsia="宋体" w:cs="Times New Roman"/>
                <w:bCs/>
                <w:i/>
                <w:sz w:val="24"/>
                <w:szCs w:val="24"/>
                <w:highlight w:val="yellow"/>
                <w:u w:val="single"/>
              </w:rPr>
              <w:t xml:space="preserve">2024</w:t>
            </w:r>
            <w:r>
              <w:rPr>
                <w:rFonts w:hint="eastAsia" w:ascii="Times New Roman" w:hAnsi="Times New Roman" w:eastAsia="宋体" w:cs="Times New Roman"/>
                <w:bCs/>
                <w:i/>
                <w:sz w:val="24"/>
                <w:szCs w:val="24"/>
                <w:highlight w:val="yellow"/>
                <w:u w:val="single"/>
              </w:rPr>
              <w:t xml:space="preserve">年</w:t>
            </w:r>
            <w:r>
              <w:rPr>
                <w:rFonts w:hint="eastAsia" w:ascii="Times New Roman" w:hAnsi="Times New Roman" w:eastAsia="宋体" w:cs="Times New Roman"/>
                <w:bCs/>
                <w:i/>
                <w:sz w:val="24"/>
                <w:szCs w:val="24"/>
                <w:highlight w:val="yellow"/>
                <w:u w:val="single"/>
              </w:rPr>
              <w:t xml:space="preserve">1</w:t>
            </w:r>
            <w:r>
              <w:rPr>
                <w:rFonts w:hint="eastAsia" w:ascii="Times New Roman" w:hAnsi="Times New Roman" w:eastAsia="宋体" w:cs="Times New Roman"/>
                <w:bCs/>
                <w:i/>
                <w:sz w:val="24"/>
                <w:szCs w:val="24"/>
                <w:highlight w:val="yellow"/>
                <w:u w:val="single"/>
              </w:rPr>
              <w:t xml:space="preserve">月</w:t>
            </w:r>
            <w:r>
              <w:rPr>
                <w:rFonts w:hint="eastAsia" w:ascii="Times New Roman" w:hAnsi="Times New Roman" w:eastAsia="宋体" w:cs="Times New Roman"/>
                <w:bCs/>
                <w:i/>
                <w:sz w:val="24"/>
                <w:szCs w:val="24"/>
                <w:highlight w:val="yellow"/>
                <w:u w:val="single"/>
              </w:rPr>
              <w:t xml:space="preserve">(</w:t>
            </w:r>
            <w:r>
              <w:rPr>
                <w:rFonts w:hint="eastAsia" w:ascii="Times New Roman" w:hAnsi="Times New Roman" w:eastAsia="宋体" w:cs="Times New Roman"/>
                <w:bCs/>
                <w:i/>
                <w:sz w:val="24"/>
                <w:szCs w:val="24"/>
                <w:highlight w:val="yellow"/>
                <w:u w:val="single"/>
              </w:rPr>
              <w:t xml:space="preserve">含</w:t>
            </w:r>
            <w:r>
              <w:rPr>
                <w:rFonts w:hint="eastAsia" w:ascii="Times New Roman" w:hAnsi="Times New Roman" w:eastAsia="宋体" w:cs="Times New Roman"/>
                <w:bCs/>
                <w:i/>
                <w:sz w:val="24"/>
                <w:szCs w:val="24"/>
                <w:highlight w:val="yellow"/>
                <w:u w:val="single"/>
              </w:rPr>
              <w:t xml:space="preserve">)</w:t>
            </w:r>
            <w:r>
              <w:rPr>
                <w:rFonts w:hint="eastAsia" w:ascii="Times New Roman" w:hAnsi="Times New Roman" w:eastAsia="宋体" w:cs="Times New Roman"/>
                <w:bCs/>
                <w:i/>
                <w:sz w:val="24"/>
                <w:szCs w:val="24"/>
                <w:highlight w:val="yellow"/>
                <w:u w:val="single"/>
              </w:rPr>
              <w:t xml:space="preserve">以来任意</w:t>
            </w:r>
            <w:r>
              <w:rPr>
                <w:rFonts w:hint="eastAsia" w:ascii="Times New Roman" w:hAnsi="Times New Roman" w:eastAsia="宋体" w:cs="Times New Roman"/>
                <w:bCs/>
                <w:i/>
                <w:sz w:val="24"/>
                <w:szCs w:val="24"/>
                <w:highlight w:val="yellow"/>
                <w:u w:val="single"/>
              </w:rPr>
              <w:t xml:space="preserve">1</w:t>
            </w:r>
            <w:r>
              <w:rPr>
                <w:rFonts w:hint="eastAsia" w:ascii="Times New Roman" w:hAnsi="Times New Roman" w:eastAsia="宋体" w:cs="Times New Roman"/>
                <w:bCs/>
                <w:i/>
                <w:sz w:val="24"/>
                <w:szCs w:val="24"/>
                <w:highlight w:val="yellow"/>
                <w:u w:val="single"/>
              </w:rPr>
              <w:t xml:space="preserve">个月投标人为其缴纳社保的证明扫描件</w:t>
            </w:r>
            <w:r>
              <w:rPr>
                <w:rFonts w:hint="eastAsia" w:ascii="Times New Roman" w:hAnsi="Times New Roman" w:eastAsia="宋体" w:cs="Times New Roman"/>
                <w:bCs/>
                <w:i/>
                <w:sz w:val="24"/>
                <w:szCs w:val="24"/>
                <w:u w:val="single"/>
              </w:rPr>
              <w:t xml:space="preserve">）</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3</w:t>
            </w:r>
            <w:r/>
          </w:p>
        </w:tc>
        <w:tc>
          <w:tcPr>
            <w:tcW w:w="7689" w:type="dxa"/>
            <w:textDirection w:val="lrTb"/>
            <w:noWrap w:val="false"/>
          </w:tcPr>
          <w:p>
            <w:pPr>
              <w:ind w:firstLine="480"/>
              <w:spacing w:line="360" w:lineRule="auto"/>
              <w:rPr>
                <w:sz w:val="24"/>
                <w:szCs w:val="24"/>
              </w:rPr>
            </w:pPr>
            <w:r>
              <w:rPr>
                <w:rFonts w:hint="eastAsia" w:ascii="宋体" w:hAnsi="宋体" w:eastAsia="宋体" w:cs="宋体"/>
                <w:i/>
                <w:sz w:val="24"/>
                <w:szCs w:val="20"/>
                <w:u w:val="single"/>
              </w:rPr>
              <w:t xml:space="preserve">服务期限：</w:t>
            </w:r>
            <w:r>
              <w:rPr>
                <w:rFonts w:hint="eastAsia" w:ascii="Times New Roman" w:hAnsi="Times New Roman" w:eastAsia="宋体" w:cs="Times New Roman"/>
                <w:bCs/>
                <w:i/>
                <w:sz w:val="24"/>
                <w:szCs w:val="24"/>
                <w:u w:val="single"/>
              </w:rPr>
              <w:t xml:space="preserve">自合同签订之日起，</w:t>
            </w:r>
            <w:r>
              <w:rPr>
                <w:rFonts w:hint="eastAsia" w:ascii="Times New Roman" w:hAnsi="Times New Roman" w:eastAsia="宋体" w:cs="Times New Roman"/>
                <w:bCs/>
                <w:i/>
                <w:sz w:val="24"/>
                <w:szCs w:val="24"/>
                <w:u w:val="single"/>
              </w:rPr>
              <w:t xml:space="preserve">90</w:t>
            </w:r>
            <w:r>
              <w:rPr>
                <w:rFonts w:hint="eastAsia" w:ascii="Times New Roman" w:hAnsi="Times New Roman" w:eastAsia="宋体" w:cs="Times New Roman"/>
                <w:bCs/>
                <w:i/>
                <w:sz w:val="24"/>
                <w:szCs w:val="24"/>
                <w:u w:val="single"/>
              </w:rPr>
              <w:t xml:space="preserve">日历天内完成本项目全部建设内容并通过项目初验；提供</w:t>
            </w:r>
            <w:r>
              <w:rPr>
                <w:rFonts w:hint="eastAsia" w:ascii="Times New Roman" w:hAnsi="Times New Roman" w:eastAsia="宋体" w:cs="Times New Roman"/>
                <w:bCs/>
                <w:i/>
                <w:sz w:val="24"/>
                <w:szCs w:val="24"/>
                <w:u w:val="single"/>
              </w:rPr>
              <w:t xml:space="preserve">32</w:t>
            </w:r>
            <w:r>
              <w:rPr>
                <w:rFonts w:hint="eastAsia" w:ascii="Times New Roman" w:hAnsi="Times New Roman" w:eastAsia="宋体" w:cs="Times New Roman"/>
                <w:bCs/>
                <w:i/>
                <w:sz w:val="24"/>
                <w:szCs w:val="24"/>
                <w:u w:val="single"/>
              </w:rPr>
              <w:t xml:space="preserve">个月的运维服务，运维期自项目试运行结束终验合格之日起计算。</w:t>
            </w:r>
            <w:r/>
          </w:p>
        </w:tc>
      </w:tr>
    </w:tbl>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spacing w:line="360" w:lineRule="auto"/>
        <w:rPr>
          <w:sz w:val="24"/>
        </w:rPr>
      </w:pPr>
      <w:r>
        <w:rPr>
          <w:rFonts w:hint="eastAsia"/>
          <w:sz w:val="24"/>
        </w:rPr>
        <w:t xml:space="preserve">通过信息化的技术手段，以满足机场安防工作的新需求为出发点，立足于公安实际需求，改善和提升环境的安全性、智慧化、可视化，提供实时的监控和预</w:t>
      </w:r>
      <w:r>
        <w:rPr>
          <w:rFonts w:hint="eastAsia"/>
          <w:sz w:val="24"/>
        </w:rPr>
        <w:t xml:space="preserve">警，同时通过数据分析和挖掘，提供更深入的安全管理和决策支持，为实现机场安防管理水平的进一步提高提供重要保障。</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、服务内容</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根据机场前期建设的实际情况并结合管理需求，以机场感知的数据为基础，以增强技术设施的实际应用效能为核心，通过多方位的技术集成，全面贯彻“统一标准，整体部署，信息共享”与探索创新和稳步推进相结合、服务公安业务和服务航空安全相结合的原则，建设资源共享、综合应用、可视化的智慧警务平台，主要服务内容包括：前端感知设备、网络安全传输系统、智慧警务平台开发、数据对接及其他服务等。</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详见下表：</w:t>
      </w:r>
      <w:r/>
    </w:p>
    <w:tbl>
      <w:tblPr>
        <w:tblW w:w="7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9"/>
        <w:gridCol w:w="5410"/>
        <w:gridCol w:w="838"/>
        <w:gridCol w:w="840"/>
      </w:tblGrid>
      <w:tr>
        <w:trPr>
          <w:jc w:val="center"/>
          <w:trHeight w:val="470"/>
        </w:trPr>
        <w:tc>
          <w:tcPr>
            <w:gridSpan w:val="4"/>
            <w:tcW w:w="7857" w:type="dxa"/>
            <w:vAlign w:val="center"/>
            <w:textDirection w:val="lrTb"/>
            <w:noWrap w:val="false"/>
          </w:tcPr>
          <w:p>
            <w:pPr>
              <w:ind w:firstLine="482"/>
              <w:rPr>
                <w:rFonts w:ascii="仿宋" w:hAnsi="仿宋" w:eastAsia="仿宋" w:cs="宋体"/>
                <w:b/>
                <w:bCs/>
                <w:sz w:val="24"/>
                <w:szCs w:val="24"/>
              </w:rPr>
            </w:pPr>
            <w:r>
              <w:rPr>
                <w:rFonts w:hint="eastAsia" w:ascii="仿宋" w:hAnsi="仿宋" w:eastAsia="仿宋" w:cs="宋体"/>
                <w:b/>
                <w:bCs/>
                <w:sz w:val="24"/>
                <w:szCs w:val="24"/>
              </w:rPr>
              <w:t xml:space="preserve">1.1前端感知设备及网络安全传输系统</w:t>
            </w:r>
            <w:r/>
          </w:p>
        </w:tc>
      </w:tr>
      <w:tr>
        <w:trPr>
          <w:jc w:val="center"/>
        </w:trPr>
        <w:tc>
          <w:tcPr>
            <w:tcW w:w="769" w:type="dxa"/>
            <w:vAlign w:val="center"/>
            <w:textDirection w:val="lrTb"/>
            <w:noWrap w:val="false"/>
          </w:tcPr>
          <w:p>
            <w:pPr>
              <w:rPr>
                <w:rFonts w:ascii="仿宋" w:hAnsi="仿宋" w:eastAsia="仿宋" w:cs="宋体"/>
                <w:b/>
                <w:bCs/>
                <w:sz w:val="24"/>
                <w:szCs w:val="24"/>
              </w:rPr>
            </w:pPr>
            <w:r>
              <w:rPr>
                <w:rFonts w:hint="eastAsia" w:ascii="仿宋" w:hAnsi="仿宋" w:eastAsia="仿宋" w:cs="宋体"/>
                <w:b/>
                <w:bCs/>
                <w:sz w:val="24"/>
                <w:szCs w:val="24"/>
              </w:rPr>
              <w:t xml:space="preserve">序号</w:t>
            </w:r>
            <w:r/>
          </w:p>
        </w:tc>
        <w:tc>
          <w:tcPr>
            <w:tcW w:w="5410" w:type="dxa"/>
            <w:vAlign w:val="center"/>
            <w:textDirection w:val="lrTb"/>
            <w:noWrap w:val="false"/>
          </w:tcPr>
          <w:p>
            <w:pPr>
              <w:ind w:firstLine="482"/>
              <w:jc w:val="center"/>
              <w:rPr>
                <w:rFonts w:ascii="仿宋" w:hAnsi="仿宋" w:eastAsia="仿宋" w:cs="宋体"/>
                <w:b/>
                <w:bCs/>
                <w:sz w:val="24"/>
                <w:szCs w:val="24"/>
              </w:rPr>
            </w:pPr>
            <w:r>
              <w:rPr>
                <w:rFonts w:hint="eastAsia" w:ascii="仿宋" w:hAnsi="仿宋" w:eastAsia="仿宋" w:cs="宋体"/>
                <w:b/>
                <w:bCs/>
                <w:sz w:val="24"/>
                <w:szCs w:val="24"/>
              </w:rPr>
              <w:t xml:space="preserve">名称</w:t>
            </w:r>
            <w:r/>
          </w:p>
        </w:tc>
        <w:tc>
          <w:tcPr>
            <w:tcW w:w="838" w:type="dxa"/>
            <w:vAlign w:val="center"/>
            <w:textDirection w:val="lrTb"/>
            <w:noWrap w:val="false"/>
          </w:tcPr>
          <w:p>
            <w:pPr>
              <w:rPr>
                <w:rFonts w:ascii="仿宋" w:hAnsi="仿宋" w:eastAsia="仿宋" w:cs="宋体"/>
                <w:b/>
                <w:bCs/>
                <w:sz w:val="24"/>
                <w:szCs w:val="24"/>
              </w:rPr>
            </w:pPr>
            <w:r>
              <w:rPr>
                <w:rFonts w:hint="eastAsia" w:ascii="仿宋" w:hAnsi="仿宋" w:eastAsia="仿宋" w:cs="宋体"/>
                <w:b/>
                <w:bCs/>
                <w:sz w:val="24"/>
                <w:szCs w:val="24"/>
              </w:rPr>
              <w:t xml:space="preserve">数量</w:t>
            </w:r>
            <w:r/>
          </w:p>
        </w:tc>
        <w:tc>
          <w:tcPr>
            <w:tcW w:w="840" w:type="dxa"/>
            <w:vAlign w:val="center"/>
            <w:textDirection w:val="lrTb"/>
            <w:noWrap w:val="false"/>
          </w:tcPr>
          <w:p>
            <w:pPr>
              <w:rPr>
                <w:rFonts w:ascii="仿宋" w:hAnsi="仿宋" w:eastAsia="仿宋" w:cs="宋体"/>
                <w:b/>
                <w:bCs/>
                <w:sz w:val="24"/>
                <w:szCs w:val="24"/>
              </w:rPr>
            </w:pPr>
            <w:r>
              <w:rPr>
                <w:rFonts w:hint="eastAsia" w:ascii="仿宋" w:hAnsi="仿宋" w:eastAsia="仿宋" w:cs="宋体"/>
                <w:b/>
                <w:bCs/>
                <w:sz w:val="24"/>
                <w:szCs w:val="24"/>
              </w:rPr>
              <w:t xml:space="preserve">单位</w:t>
            </w:r>
            <w:r/>
          </w:p>
        </w:tc>
      </w:tr>
      <w:tr>
        <w:trPr>
          <w:jc w:val="center"/>
          <w:trHeight w:val="189"/>
        </w:trPr>
        <w:tc>
          <w:tcPr>
            <w:tcW w:w="769"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1）</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路面感知采集设备</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2</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台</w:t>
            </w:r>
            <w:r/>
          </w:p>
        </w:tc>
      </w:tr>
      <w:tr>
        <w:trPr>
          <w:jc w:val="center"/>
        </w:trPr>
        <w:tc>
          <w:tcPr>
            <w:tcW w:w="769"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2）</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数据交换单向安全传输设备</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套</w:t>
            </w:r>
            <w:r/>
          </w:p>
        </w:tc>
      </w:tr>
      <w:tr>
        <w:trPr>
          <w:jc w:val="center"/>
        </w:trPr>
        <w:tc>
          <w:tcPr>
            <w:tcW w:w="769"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3）</w:t>
            </w:r>
            <w:r/>
          </w:p>
        </w:tc>
        <w:tc>
          <w:tcPr>
            <w:tcW w:w="5410" w:type="dxa"/>
            <w:vAlign w:val="center"/>
            <w:textDirection w:val="lrTb"/>
            <w:noWrap w:val="false"/>
          </w:tcPr>
          <w:p>
            <w:pPr>
              <w:rPr>
                <w:rFonts w:ascii="仿宋" w:hAnsi="仿宋" w:eastAsia="仿宋" w:cs="宋体"/>
                <w:b/>
                <w:bCs/>
                <w:sz w:val="24"/>
                <w:szCs w:val="24"/>
              </w:rPr>
            </w:pPr>
            <w:r>
              <w:rPr>
                <w:rFonts w:hint="eastAsia" w:ascii="仿宋" w:hAnsi="仿宋" w:eastAsia="仿宋" w:cs="宋体"/>
                <w:sz w:val="24"/>
                <w:szCs w:val="24"/>
              </w:rPr>
              <w:t xml:space="preserve">视频交换单向安全传输设备</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套</w:t>
            </w:r>
            <w:r/>
          </w:p>
        </w:tc>
      </w:tr>
      <w:tr>
        <w:trPr>
          <w:jc w:val="center"/>
        </w:trPr>
        <w:tc>
          <w:tcPr>
            <w:tcW w:w="769"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4）</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防火墙</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台</w:t>
            </w:r>
            <w:r/>
          </w:p>
        </w:tc>
      </w:tr>
      <w:tr>
        <w:trPr>
          <w:jc w:val="center"/>
        </w:trPr>
        <w:tc>
          <w:tcPr>
            <w:tcW w:w="769"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5）</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单向光闸</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2</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台</w:t>
            </w:r>
            <w:r/>
          </w:p>
        </w:tc>
      </w:tr>
      <w:tr>
        <w:trPr>
          <w:jc w:val="center"/>
        </w:trPr>
        <w:tc>
          <w:tcPr>
            <w:tcW w:w="769"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6）</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交换机</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台</w:t>
            </w:r>
            <w:r/>
          </w:p>
        </w:tc>
      </w:tr>
      <w:tr>
        <w:trPr>
          <w:jc w:val="center"/>
          <w:trHeight w:val="458"/>
        </w:trPr>
        <w:tc>
          <w:tcPr>
            <w:gridSpan w:val="3"/>
            <w:tcW w:w="7017" w:type="dxa"/>
            <w:vAlign w:val="center"/>
            <w:textDirection w:val="lrTb"/>
            <w:noWrap w:val="false"/>
          </w:tcPr>
          <w:p>
            <w:pPr>
              <w:ind w:firstLine="482"/>
              <w:rPr>
                <w:rFonts w:ascii="仿宋" w:hAnsi="仿宋" w:eastAsia="仿宋" w:cs="宋体"/>
                <w:b/>
                <w:bCs/>
                <w:sz w:val="24"/>
                <w:szCs w:val="24"/>
              </w:rPr>
            </w:pPr>
            <w:r>
              <w:rPr>
                <w:rFonts w:hint="eastAsia" w:ascii="仿宋" w:hAnsi="仿宋" w:eastAsia="仿宋" w:cs="宋体"/>
                <w:b/>
                <w:bCs/>
                <w:sz w:val="24"/>
                <w:szCs w:val="24"/>
              </w:rPr>
              <w:t xml:space="preserve">1.2软件平台开发</w:t>
            </w:r>
            <w:r/>
          </w:p>
        </w:tc>
        <w:tc>
          <w:tcPr>
            <w:tcW w:w="840" w:type="dxa"/>
            <w:vAlign w:val="center"/>
            <w:textDirection w:val="lrTb"/>
            <w:noWrap w:val="false"/>
          </w:tcPr>
          <w:p>
            <w:pPr>
              <w:ind w:firstLine="482"/>
              <w:rPr>
                <w:rFonts w:ascii="仿宋" w:hAnsi="仿宋" w:eastAsia="仿宋" w:cs="宋体"/>
                <w:b/>
                <w:bCs/>
                <w:sz w:val="24"/>
                <w:szCs w:val="24"/>
              </w:rPr>
            </w:pPr>
            <w:r>
              <w:rPr>
                <w:rFonts w:ascii="仿宋" w:hAnsi="仿宋" w:eastAsia="仿宋" w:cs="宋体"/>
                <w:b/>
                <w:bCs/>
                <w:sz w:val="24"/>
                <w:szCs w:val="24"/>
              </w:rPr>
            </w:r>
            <w:r/>
          </w:p>
        </w:tc>
      </w:tr>
      <w:tr>
        <w:trPr>
          <w:jc w:val="center"/>
        </w:trPr>
        <w:tc>
          <w:tcPr>
            <w:tcW w:w="769" w:type="dxa"/>
            <w:vAlign w:val="center"/>
            <w:textDirection w:val="lrTb"/>
            <w:noWrap w:val="false"/>
          </w:tcPr>
          <w:p>
            <w:pPr>
              <w:rPr>
                <w:rFonts w:ascii="仿宋" w:hAnsi="仿宋" w:eastAsia="仿宋" w:cs="宋体"/>
                <w:b/>
                <w:bCs/>
                <w:sz w:val="24"/>
                <w:szCs w:val="24"/>
              </w:rPr>
            </w:pPr>
            <w:r>
              <w:rPr>
                <w:rFonts w:hint="eastAsia" w:ascii="仿宋" w:hAnsi="仿宋" w:eastAsia="仿宋" w:cs="宋体"/>
                <w:b/>
                <w:bCs/>
                <w:sz w:val="24"/>
                <w:szCs w:val="24"/>
              </w:rPr>
              <w:t xml:space="preserve">序号</w:t>
            </w:r>
            <w:r/>
          </w:p>
        </w:tc>
        <w:tc>
          <w:tcPr>
            <w:tcW w:w="5410" w:type="dxa"/>
            <w:vAlign w:val="center"/>
            <w:textDirection w:val="lrTb"/>
            <w:noWrap w:val="false"/>
          </w:tcPr>
          <w:p>
            <w:pPr>
              <w:ind w:firstLine="482"/>
              <w:jc w:val="center"/>
              <w:rPr>
                <w:rFonts w:ascii="仿宋" w:hAnsi="仿宋" w:eastAsia="仿宋" w:cs="宋体"/>
                <w:b/>
                <w:bCs/>
                <w:sz w:val="24"/>
                <w:szCs w:val="24"/>
              </w:rPr>
            </w:pPr>
            <w:r>
              <w:rPr>
                <w:rFonts w:hint="eastAsia" w:ascii="仿宋" w:hAnsi="仿宋" w:eastAsia="仿宋" w:cs="宋体"/>
                <w:b/>
                <w:bCs/>
                <w:sz w:val="24"/>
                <w:szCs w:val="24"/>
              </w:rPr>
              <w:t xml:space="preserve">名称</w:t>
            </w:r>
            <w:r/>
          </w:p>
        </w:tc>
        <w:tc>
          <w:tcPr>
            <w:tcW w:w="838" w:type="dxa"/>
            <w:vAlign w:val="center"/>
            <w:textDirection w:val="lrTb"/>
            <w:noWrap w:val="false"/>
          </w:tcPr>
          <w:p>
            <w:pPr>
              <w:rPr>
                <w:rFonts w:ascii="仿宋" w:hAnsi="仿宋" w:eastAsia="仿宋" w:cs="宋体"/>
                <w:b/>
                <w:bCs/>
                <w:sz w:val="24"/>
                <w:szCs w:val="24"/>
              </w:rPr>
            </w:pPr>
            <w:r>
              <w:rPr>
                <w:rFonts w:hint="eastAsia" w:ascii="仿宋" w:hAnsi="仿宋" w:eastAsia="仿宋" w:cs="宋体"/>
                <w:b/>
                <w:bCs/>
                <w:sz w:val="24"/>
                <w:szCs w:val="24"/>
              </w:rPr>
              <w:t xml:space="preserve">数量</w:t>
            </w:r>
            <w:r/>
          </w:p>
        </w:tc>
        <w:tc>
          <w:tcPr>
            <w:tcW w:w="840" w:type="dxa"/>
            <w:vAlign w:val="center"/>
            <w:textDirection w:val="lrTb"/>
            <w:noWrap w:val="false"/>
          </w:tcPr>
          <w:p>
            <w:pPr>
              <w:rPr>
                <w:rFonts w:ascii="仿宋" w:hAnsi="仿宋" w:eastAsia="仿宋" w:cs="宋体"/>
                <w:b/>
                <w:bCs/>
                <w:sz w:val="24"/>
                <w:szCs w:val="24"/>
              </w:rPr>
            </w:pPr>
            <w:r>
              <w:rPr>
                <w:rFonts w:hint="eastAsia" w:ascii="仿宋" w:hAnsi="仿宋" w:eastAsia="仿宋" w:cs="宋体"/>
                <w:b/>
                <w:bCs/>
                <w:sz w:val="24"/>
                <w:szCs w:val="24"/>
              </w:rPr>
              <w:t xml:space="preserve">单位</w:t>
            </w:r>
            <w:r/>
          </w:p>
        </w:tc>
      </w:tr>
      <w:tr>
        <w:trPr>
          <w:jc w:val="center"/>
          <w:trHeight w:val="90"/>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机场平面地图场景展示</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2）</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设备设施信息采集及标注</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3）</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概览及宣传简介模块</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4）</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视频监控调阅模块</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5）</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人员分类管理模块</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6）</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车辆信息管理模块</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7）</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安防信息管理模块</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8）</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预警信息接入管理模块</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9）</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预警信息推送服务</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10）</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紧急疏散指引模块</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11）</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功能菜单及数据应用</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12）</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登录及权限管理模块</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13）</w:t>
            </w:r>
            <w:r/>
          </w:p>
        </w:tc>
        <w:tc>
          <w:tcPr>
            <w:tcW w:w="5410" w:type="dxa"/>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综合数据驾驶舱</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gridSpan w:val="4"/>
            <w:tcW w:w="7857" w:type="dxa"/>
            <w:vAlign w:val="center"/>
            <w:textDirection w:val="lrTb"/>
            <w:noWrap w:val="false"/>
          </w:tcPr>
          <w:p>
            <w:pPr>
              <w:ind w:firstLine="482"/>
              <w:rPr>
                <w:rFonts w:ascii="仿宋" w:hAnsi="仿宋" w:eastAsia="仿宋" w:cs="宋体"/>
                <w:sz w:val="24"/>
                <w:szCs w:val="24"/>
              </w:rPr>
            </w:pPr>
            <w:r>
              <w:rPr>
                <w:rFonts w:hint="eastAsia" w:ascii="仿宋" w:hAnsi="仿宋" w:eastAsia="仿宋" w:cs="宋体"/>
                <w:b/>
                <w:bCs/>
                <w:sz w:val="24"/>
                <w:szCs w:val="24"/>
              </w:rPr>
              <w:t xml:space="preserve">1.3数据对接及其他</w:t>
            </w:r>
            <w:r/>
          </w:p>
        </w:tc>
      </w:tr>
      <w:tr>
        <w:trPr>
          <w:jc w:val="center"/>
        </w:trPr>
        <w:tc>
          <w:tcPr>
            <w:tcW w:w="769" w:type="dxa"/>
            <w:vAlign w:val="center"/>
            <w:textDirection w:val="lrTb"/>
            <w:noWrap w:val="false"/>
          </w:tcPr>
          <w:p>
            <w:pPr>
              <w:rPr>
                <w:rFonts w:ascii="仿宋" w:hAnsi="仿宋" w:eastAsia="仿宋" w:cs="宋体"/>
                <w:b/>
                <w:bCs/>
                <w:sz w:val="24"/>
                <w:szCs w:val="24"/>
              </w:rPr>
            </w:pPr>
            <w:r>
              <w:rPr>
                <w:rFonts w:hint="eastAsia" w:ascii="仿宋" w:hAnsi="仿宋" w:eastAsia="仿宋" w:cs="宋体"/>
                <w:b/>
                <w:bCs/>
                <w:sz w:val="24"/>
                <w:szCs w:val="24"/>
              </w:rPr>
              <w:t xml:space="preserve">序号</w:t>
            </w:r>
            <w:r/>
          </w:p>
        </w:tc>
        <w:tc>
          <w:tcPr>
            <w:tcW w:w="5410" w:type="dxa"/>
            <w:vAlign w:val="center"/>
            <w:textDirection w:val="lrTb"/>
            <w:noWrap w:val="false"/>
          </w:tcPr>
          <w:p>
            <w:pPr>
              <w:ind w:firstLine="482"/>
              <w:jc w:val="center"/>
              <w:rPr>
                <w:rFonts w:ascii="仿宋" w:hAnsi="仿宋" w:eastAsia="仿宋" w:cs="宋体"/>
                <w:b/>
                <w:bCs/>
                <w:sz w:val="24"/>
                <w:szCs w:val="24"/>
              </w:rPr>
            </w:pPr>
            <w:r>
              <w:rPr>
                <w:rFonts w:hint="eastAsia" w:ascii="仿宋" w:hAnsi="仿宋" w:eastAsia="仿宋" w:cs="宋体"/>
                <w:b/>
                <w:bCs/>
                <w:sz w:val="24"/>
                <w:szCs w:val="24"/>
              </w:rPr>
              <w:t xml:space="preserve">名称</w:t>
            </w:r>
            <w:r/>
          </w:p>
        </w:tc>
        <w:tc>
          <w:tcPr>
            <w:tcW w:w="838" w:type="dxa"/>
            <w:vAlign w:val="center"/>
            <w:textDirection w:val="lrTb"/>
            <w:noWrap w:val="false"/>
          </w:tcPr>
          <w:p>
            <w:pPr>
              <w:rPr>
                <w:rFonts w:ascii="仿宋" w:hAnsi="仿宋" w:eastAsia="仿宋" w:cs="宋体"/>
                <w:b/>
                <w:bCs/>
                <w:sz w:val="24"/>
                <w:szCs w:val="24"/>
              </w:rPr>
            </w:pPr>
            <w:r>
              <w:rPr>
                <w:rFonts w:hint="eastAsia" w:ascii="仿宋" w:hAnsi="仿宋" w:eastAsia="仿宋" w:cs="宋体"/>
                <w:b/>
                <w:bCs/>
                <w:sz w:val="24"/>
                <w:szCs w:val="24"/>
              </w:rPr>
              <w:t xml:space="preserve">数量</w:t>
            </w:r>
            <w:r/>
          </w:p>
        </w:tc>
        <w:tc>
          <w:tcPr>
            <w:tcW w:w="840" w:type="dxa"/>
            <w:vAlign w:val="center"/>
            <w:textDirection w:val="lrTb"/>
            <w:noWrap w:val="false"/>
          </w:tcPr>
          <w:p>
            <w:pPr>
              <w:rPr>
                <w:rFonts w:ascii="仿宋" w:hAnsi="仿宋" w:eastAsia="仿宋" w:cs="宋体"/>
                <w:b/>
                <w:bCs/>
                <w:sz w:val="24"/>
                <w:szCs w:val="24"/>
              </w:rPr>
            </w:pPr>
            <w:r>
              <w:rPr>
                <w:rFonts w:hint="eastAsia" w:ascii="仿宋" w:hAnsi="仿宋" w:eastAsia="仿宋" w:cs="宋体"/>
                <w:b/>
                <w:bCs/>
                <w:sz w:val="24"/>
                <w:szCs w:val="24"/>
              </w:rPr>
              <w:t xml:space="preserve">单位</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5410" w:type="dxa"/>
            <w:textDirection w:val="lrTb"/>
            <w:noWrap w:val="false"/>
          </w:tcPr>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数据融合</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2）</w:t>
            </w:r>
            <w:r/>
          </w:p>
        </w:tc>
        <w:tc>
          <w:tcPr>
            <w:tcW w:w="5410" w:type="dxa"/>
            <w:textDirection w:val="lrTb"/>
            <w:noWrap w:val="false"/>
          </w:tcPr>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功能模块规划</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3）</w:t>
            </w:r>
            <w:r/>
          </w:p>
        </w:tc>
        <w:tc>
          <w:tcPr>
            <w:tcW w:w="5410" w:type="dxa"/>
            <w:textDirection w:val="lrTb"/>
            <w:noWrap w:val="false"/>
          </w:tcPr>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数据对接服务</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r>
        <w:trPr>
          <w:jc w:val="center"/>
        </w:trPr>
        <w:tc>
          <w:tcPr>
            <w:tcW w:w="769"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4）</w:t>
            </w:r>
            <w:r/>
          </w:p>
        </w:tc>
        <w:tc>
          <w:tcPr>
            <w:tcW w:w="5410" w:type="dxa"/>
            <w:textDirection w:val="lrTb"/>
            <w:noWrap w:val="false"/>
          </w:tcPr>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项目运维</w:t>
            </w:r>
            <w:r/>
          </w:p>
        </w:tc>
        <w:tc>
          <w:tcPr>
            <w:tcW w:w="838"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1</w:t>
            </w:r>
            <w:r/>
          </w:p>
        </w:tc>
        <w:tc>
          <w:tcPr>
            <w:tcW w:w="840" w:type="dxa"/>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项</w:t>
            </w:r>
            <w:r/>
          </w:p>
        </w:tc>
      </w:tr>
    </w:tbl>
    <w:p>
      <w:pPr>
        <w:numPr>
          <w:ilvl w:val="0"/>
          <w:numId w:val="1"/>
        </w:num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技术要求</w:t>
      </w:r>
      <w:r/>
    </w:p>
    <w:p>
      <w:pPr>
        <w:ind w:left="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2.1</w:t>
      </w:r>
      <w:r>
        <w:rPr>
          <w:rFonts w:hint="eastAsia" w:ascii="宋体" w:hAnsi="宋体" w:eastAsia="宋体" w:cs="Times New Roman"/>
          <w:color w:val="000000"/>
          <w:sz w:val="24"/>
          <w:szCs w:val="24"/>
        </w:rPr>
        <w:t xml:space="preserve">主要货物（标的）</w:t>
      </w:r>
      <w:r>
        <w:rPr>
          <w:rFonts w:hint="eastAsia" w:ascii="Times New Roman" w:hAnsi="Times New Roman" w:eastAsia="宋体" w:cs="Times New Roman"/>
          <w:sz w:val="24"/>
          <w:szCs w:val="24"/>
        </w:rPr>
        <w:t xml:space="preserve">技术参数及功能指标</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1"/>
        <w:gridCol w:w="1568"/>
        <w:gridCol w:w="6073"/>
      </w:tblGrid>
      <w:tr>
        <w:trPr>
          <w:jc w:val="center"/>
        </w:trPr>
        <w:tc>
          <w:tcPr>
            <w:tcW w:w="936" w:type="dxa"/>
            <w:vAlign w:val="center"/>
            <w:textDirection w:val="lrTb"/>
            <w:noWrap w:val="false"/>
          </w:tcPr>
          <w:p>
            <w:pPr>
              <w:jc w:val="center"/>
              <w:rPr>
                <w:rFonts w:ascii="仿宋" w:hAnsi="仿宋" w:eastAsia="仿宋" w:cs="宋体"/>
                <w:b/>
                <w:bCs/>
                <w:sz w:val="24"/>
                <w:szCs w:val="24"/>
              </w:rPr>
            </w:pPr>
            <w:r>
              <w:rPr>
                <w:rFonts w:hint="eastAsia" w:ascii="仿宋" w:hAnsi="仿宋" w:eastAsia="仿宋" w:cs="宋体"/>
                <w:b/>
                <w:bCs/>
                <w:sz w:val="24"/>
                <w:szCs w:val="24"/>
              </w:rPr>
              <w:t xml:space="preserve">序号</w:t>
            </w:r>
            <w:r/>
          </w:p>
        </w:tc>
        <w:tc>
          <w:tcPr>
            <w:tcW w:w="1680" w:type="dxa"/>
            <w:vAlign w:val="center"/>
            <w:textDirection w:val="lrTb"/>
            <w:noWrap w:val="false"/>
          </w:tcPr>
          <w:p>
            <w:pPr>
              <w:jc w:val="center"/>
              <w:rPr>
                <w:rFonts w:ascii="仿宋" w:hAnsi="仿宋" w:eastAsia="仿宋" w:cs="宋体"/>
                <w:b/>
                <w:bCs/>
                <w:sz w:val="24"/>
                <w:szCs w:val="24"/>
              </w:rPr>
            </w:pPr>
            <w:r>
              <w:rPr>
                <w:rFonts w:hint="eastAsia" w:ascii="仿宋" w:hAnsi="仿宋" w:eastAsia="仿宋" w:cs="宋体"/>
                <w:b/>
                <w:bCs/>
                <w:sz w:val="24"/>
                <w:szCs w:val="24"/>
              </w:rPr>
              <w:t xml:space="preserve">主要货物</w:t>
            </w:r>
            <w:r/>
          </w:p>
          <w:p>
            <w:pPr>
              <w:jc w:val="center"/>
              <w:rPr>
                <w:rFonts w:ascii="仿宋" w:hAnsi="仿宋" w:eastAsia="仿宋" w:cs="宋体"/>
                <w:b/>
                <w:bCs/>
                <w:sz w:val="24"/>
                <w:szCs w:val="24"/>
              </w:rPr>
            </w:pPr>
            <w:r>
              <w:rPr>
                <w:rFonts w:hint="eastAsia" w:ascii="仿宋" w:hAnsi="仿宋" w:eastAsia="仿宋" w:cs="宋体"/>
                <w:b/>
                <w:bCs/>
                <w:sz w:val="24"/>
                <w:szCs w:val="24"/>
              </w:rPr>
              <w:t xml:space="preserve">（标的）名称</w:t>
            </w:r>
            <w:r/>
          </w:p>
        </w:tc>
        <w:tc>
          <w:tcPr>
            <w:tcW w:w="6474" w:type="dxa"/>
            <w:vAlign w:val="center"/>
            <w:textDirection w:val="lrTb"/>
            <w:noWrap w:val="false"/>
          </w:tcPr>
          <w:p>
            <w:pPr>
              <w:jc w:val="center"/>
              <w:rPr>
                <w:rFonts w:ascii="仿宋" w:hAnsi="仿宋" w:eastAsia="仿宋" w:cs="宋体"/>
                <w:b/>
                <w:bCs/>
                <w:sz w:val="24"/>
                <w:szCs w:val="24"/>
              </w:rPr>
            </w:pPr>
            <w:r>
              <w:rPr>
                <w:rFonts w:hint="eastAsia" w:ascii="仿宋" w:hAnsi="仿宋" w:eastAsia="仿宋" w:cs="宋体"/>
                <w:b/>
                <w:bCs/>
                <w:sz w:val="24"/>
                <w:szCs w:val="24"/>
              </w:rPr>
              <w:t xml:space="preserve">技术参数及功能指标</w:t>
            </w:r>
            <w:r/>
          </w:p>
        </w:tc>
      </w:tr>
      <w:tr>
        <w:trPr>
          <w:jc w:val="center"/>
        </w:trPr>
        <w:tc>
          <w:tcPr>
            <w:tcW w:w="936"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1</w:t>
            </w:r>
            <w:r/>
          </w:p>
        </w:tc>
        <w:tc>
          <w:tcPr>
            <w:tcW w:w="1680"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路面感知采集设备</w:t>
            </w:r>
            <w:r/>
          </w:p>
        </w:tc>
        <w:tc>
          <w:tcPr>
            <w:tcW w:w="6474" w:type="dxa"/>
            <w:textDirection w:val="lrTb"/>
            <w:noWrap w:val="false"/>
          </w:tcPr>
          <w:p>
            <w:pPr>
              <w:contextualSpacing/>
              <w:jc w:val="left"/>
              <w:rPr>
                <w:rFonts w:ascii="仿宋" w:hAnsi="仿宋" w:eastAsia="仿宋" w:cs="宋体"/>
                <w:sz w:val="24"/>
                <w:szCs w:val="24"/>
              </w:rPr>
              <w:outlineLvl w:val="0"/>
            </w:pPr>
            <w:r>
              <w:rPr>
                <w:rFonts w:ascii="仿宋" w:hAnsi="仿宋" w:eastAsia="仿宋" w:cs="宋体"/>
                <w:sz w:val="24"/>
                <w:szCs w:val="24"/>
              </w:rPr>
              <w:t xml:space="preserve">（1）工作制式：ASF+IEEE802.11a/b/g/n。</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（2）工作频段：2412-2472MHz；2400-2485MHz</w:t>
            </w:r>
            <w:r>
              <w:rPr>
                <w:rFonts w:hint="eastAsia" w:ascii="仿宋" w:hAnsi="仿宋" w:eastAsia="仿宋" w:cs="宋体"/>
                <w:sz w:val="24"/>
                <w:szCs w:val="24"/>
              </w:rPr>
              <w:t xml:space="preserve">；</w:t>
            </w:r>
            <w:r>
              <w:rPr>
                <w:rFonts w:ascii="仿宋" w:hAnsi="仿宋" w:eastAsia="仿宋" w:cs="宋体"/>
                <w:sz w:val="24"/>
                <w:szCs w:val="24"/>
              </w:rPr>
              <w:t xml:space="preserve">5790-5840MHZ。</w:t>
            </w:r>
            <w:r/>
          </w:p>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w:t>
            </w:r>
            <w:r>
              <w:rPr>
                <w:rFonts w:ascii="仿宋" w:hAnsi="仿宋" w:eastAsia="仿宋" w:cs="宋体"/>
                <w:sz w:val="24"/>
                <w:szCs w:val="24"/>
              </w:rPr>
              <w:t xml:space="preserve">（3）采集对象：</w:t>
            </w:r>
            <w:r/>
          </w:p>
          <w:p>
            <w:pPr>
              <w:contextualSpacing/>
              <w:jc w:val="left"/>
              <w:rPr>
                <w:rFonts w:ascii="仿宋" w:hAnsi="仿宋" w:eastAsia="仿宋" w:cs="宋体"/>
                <w:b/>
                <w:bCs/>
                <w:sz w:val="24"/>
                <w:szCs w:val="24"/>
                <w:highlight w:val="yellow"/>
              </w:rPr>
              <w:outlineLvl w:val="0"/>
            </w:pPr>
            <w:r>
              <w:rPr>
                <w:rFonts w:ascii="仿宋" w:hAnsi="仿宋" w:eastAsia="仿宋" w:cs="宋体"/>
                <w:sz w:val="24"/>
                <w:szCs w:val="24"/>
              </w:rPr>
              <w:t xml:space="preserve">ETC信息：车载OBUID、车牌信息、车牌颜色、车主信息、车辆类型；WIFI 信息：热点名称、热点MAC；蓝牙信息：蓝牙设备名称、蓝牙设备 MAC。</w:t>
            </w:r>
            <w:r>
              <w:rPr>
                <w:rFonts w:ascii="仿宋" w:hAnsi="仿宋" w:eastAsia="仿宋" w:cs="宋体"/>
                <w:b/>
                <w:bCs/>
                <w:sz w:val="24"/>
                <w:szCs w:val="24"/>
                <w:highlight w:val="yellow"/>
              </w:rPr>
              <w:t xml:space="preserve">（产品通过</w:t>
            </w:r>
            <w:r>
              <w:rPr>
                <w:rFonts w:hint="eastAsia" w:ascii="仿宋" w:hAnsi="仿宋" w:eastAsia="仿宋" w:cs="宋体"/>
                <w:b/>
                <w:bCs/>
                <w:sz w:val="24"/>
                <w:szCs w:val="24"/>
                <w:highlight w:val="yellow"/>
              </w:rPr>
              <w:t xml:space="preserve">国家认可的第三方检测机构的</w:t>
            </w:r>
            <w:r>
              <w:rPr>
                <w:rFonts w:ascii="仿宋" w:hAnsi="仿宋" w:eastAsia="仿宋" w:cs="宋体"/>
                <w:b/>
                <w:bCs/>
                <w:sz w:val="24"/>
                <w:szCs w:val="24"/>
                <w:highlight w:val="yellow"/>
              </w:rPr>
              <w:t xml:space="preserve">检验，</w:t>
            </w:r>
            <w:r>
              <w:rPr>
                <w:rFonts w:ascii="仿宋" w:hAnsi="仿宋" w:eastAsia="仿宋" w:cs="Times New Roman"/>
                <w:b/>
                <w:bCs/>
                <w:sz w:val="24"/>
                <w:szCs w:val="24"/>
                <w:highlight w:val="yellow"/>
              </w:rPr>
              <w:t xml:space="preserve">投标文件中提供有效检测报告</w:t>
            </w:r>
            <w:r>
              <w:rPr>
                <w:rFonts w:ascii="仿宋" w:hAnsi="仿宋" w:eastAsia="仿宋" w:cs="宋体"/>
                <w:b/>
                <w:bCs/>
                <w:sz w:val="24"/>
                <w:szCs w:val="24"/>
                <w:highlight w:val="yellow"/>
              </w:rPr>
              <w:t xml:space="preserve">并加盖投标人电子签章</w:t>
            </w:r>
            <w:r>
              <w:rPr>
                <w:rFonts w:ascii="仿宋" w:hAnsi="仿宋" w:eastAsia="仿宋" w:cs="Times New Roman"/>
                <w:b/>
                <w:bCs/>
                <w:sz w:val="24"/>
                <w:szCs w:val="24"/>
                <w:highlight w:val="yellow"/>
              </w:rPr>
              <w:t xml:space="preserve">。</w:t>
            </w:r>
            <w:r>
              <w:rPr>
                <w:rFonts w:ascii="仿宋" w:hAnsi="仿宋" w:eastAsia="仿宋" w:cs="宋体"/>
                <w:b/>
                <w:bCs/>
                <w:sz w:val="24"/>
                <w:szCs w:val="24"/>
                <w:highlight w:val="yellow"/>
              </w:rPr>
              <w:t xml:space="preserve">）</w:t>
            </w:r>
            <w:r/>
          </w:p>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w:t>
            </w:r>
            <w:r>
              <w:rPr>
                <w:rFonts w:ascii="仿宋" w:hAnsi="仿宋" w:eastAsia="仿宋" w:cs="宋体"/>
                <w:sz w:val="24"/>
                <w:szCs w:val="24"/>
              </w:rPr>
              <w:t xml:space="preserve">（4）采集范围：</w:t>
            </w:r>
            <w:r/>
          </w:p>
          <w:p>
            <w:pPr>
              <w:contextualSpacing/>
              <w:jc w:val="left"/>
              <w:rPr>
                <w:rFonts w:ascii="仿宋" w:hAnsi="仿宋" w:eastAsia="仿宋" w:cs="宋体"/>
                <w:b/>
                <w:bCs/>
                <w:sz w:val="24"/>
                <w:szCs w:val="24"/>
                <w:highlight w:val="yellow"/>
              </w:rPr>
              <w:outlineLvl w:val="0"/>
            </w:pPr>
            <w:r>
              <w:rPr>
                <w:rFonts w:ascii="仿宋" w:hAnsi="仿宋" w:eastAsia="仿宋" w:cs="宋体"/>
                <w:sz w:val="24"/>
                <w:szCs w:val="24"/>
              </w:rPr>
              <w:t xml:space="preserve">ETC：≥40 米；蓝牙：≥</w:t>
            </w:r>
            <w:r>
              <w:rPr>
                <w:rFonts w:hint="eastAsia" w:ascii="仿宋" w:hAnsi="仿宋" w:eastAsia="仿宋" w:cs="宋体"/>
                <w:sz w:val="24"/>
                <w:szCs w:val="24"/>
              </w:rPr>
              <w:t xml:space="preserve">8</w:t>
            </w:r>
            <w:r>
              <w:rPr>
                <w:rFonts w:ascii="仿宋" w:hAnsi="仿宋" w:eastAsia="仿宋" w:cs="宋体"/>
                <w:sz w:val="24"/>
                <w:szCs w:val="24"/>
              </w:rPr>
              <w:t xml:space="preserve">0 米；WIFI：≥</w:t>
            </w:r>
            <w:r>
              <w:rPr>
                <w:rFonts w:hint="eastAsia" w:ascii="仿宋" w:hAnsi="仿宋" w:eastAsia="仿宋" w:cs="宋体"/>
                <w:sz w:val="24"/>
                <w:szCs w:val="24"/>
              </w:rPr>
              <w:t xml:space="preserve">12</w:t>
            </w:r>
            <w:r>
              <w:rPr>
                <w:rFonts w:ascii="仿宋" w:hAnsi="仿宋" w:eastAsia="仿宋" w:cs="宋体"/>
                <w:sz w:val="24"/>
                <w:szCs w:val="24"/>
              </w:rPr>
              <w:t xml:space="preserve">0 米。</w:t>
            </w:r>
            <w:r>
              <w:rPr>
                <w:rFonts w:ascii="仿宋" w:hAnsi="仿宋" w:eastAsia="仿宋" w:cs="宋体"/>
                <w:b/>
                <w:bCs/>
                <w:sz w:val="24"/>
                <w:szCs w:val="24"/>
                <w:highlight w:val="yellow"/>
              </w:rPr>
              <w:t xml:space="preserve">（产品通过</w:t>
            </w:r>
            <w:r>
              <w:rPr>
                <w:rFonts w:hint="eastAsia" w:ascii="仿宋" w:hAnsi="仿宋" w:eastAsia="仿宋" w:cs="宋体"/>
                <w:b/>
                <w:bCs/>
                <w:sz w:val="24"/>
                <w:szCs w:val="24"/>
                <w:highlight w:val="yellow"/>
              </w:rPr>
              <w:t xml:space="preserve">国家认可的第三方检测机构的</w:t>
            </w:r>
            <w:r>
              <w:rPr>
                <w:rFonts w:ascii="仿宋" w:hAnsi="仿宋" w:eastAsia="仿宋" w:cs="宋体"/>
                <w:b/>
                <w:bCs/>
                <w:sz w:val="24"/>
                <w:szCs w:val="24"/>
                <w:highlight w:val="yellow"/>
              </w:rPr>
              <w:t xml:space="preserve">检验，</w:t>
            </w:r>
            <w:r>
              <w:rPr>
                <w:rFonts w:ascii="仿宋" w:hAnsi="仿宋" w:eastAsia="仿宋" w:cs="Times New Roman"/>
                <w:b/>
                <w:bCs/>
                <w:sz w:val="24"/>
                <w:szCs w:val="24"/>
                <w:highlight w:val="yellow"/>
              </w:rPr>
              <w:t xml:space="preserve">投标文件中提供有效检测报告</w:t>
            </w:r>
            <w:r>
              <w:rPr>
                <w:rFonts w:ascii="仿宋" w:hAnsi="仿宋" w:eastAsia="仿宋" w:cs="宋体"/>
                <w:b/>
                <w:bCs/>
                <w:sz w:val="24"/>
                <w:szCs w:val="24"/>
                <w:highlight w:val="yellow"/>
              </w:rPr>
              <w:t xml:space="preserve">并加盖投标人电子签章</w:t>
            </w:r>
            <w:r>
              <w:rPr>
                <w:rFonts w:ascii="仿宋" w:hAnsi="仿宋" w:eastAsia="仿宋" w:cs="Times New Roman"/>
                <w:b/>
                <w:bCs/>
                <w:sz w:val="24"/>
                <w:szCs w:val="24"/>
                <w:highlight w:val="yellow"/>
              </w:rPr>
              <w:t xml:space="preserve">。</w:t>
            </w:r>
            <w:r>
              <w:rPr>
                <w:rFonts w:ascii="仿宋" w:hAnsi="仿宋" w:eastAsia="仿宋" w:cs="宋体"/>
                <w:b/>
                <w:bCs/>
                <w:sz w:val="24"/>
                <w:szCs w:val="24"/>
                <w:highlight w:val="yellow"/>
              </w:rPr>
              <w:t xml:space="preserve">）</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（5）防水防尘等级大于等于 GB 4208 标准中定义的 IP66，具备防水防尘 LAN 口。</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（6）工作环境温度</w:t>
            </w:r>
            <w:r>
              <w:rPr>
                <w:rFonts w:hint="eastAsia" w:ascii="仿宋" w:hAnsi="仿宋" w:eastAsia="仿宋" w:cs="宋体"/>
                <w:sz w:val="24"/>
                <w:szCs w:val="24"/>
              </w:rPr>
              <w:t xml:space="preserve">：</w:t>
            </w:r>
            <w:r>
              <w:rPr>
                <w:rFonts w:ascii="仿宋" w:hAnsi="仿宋" w:eastAsia="仿宋" w:cs="宋体"/>
                <w:sz w:val="24"/>
                <w:szCs w:val="24"/>
              </w:rPr>
              <w:t xml:space="preserve">-20°C～65°C,湿度:10%～98%。</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（7）发射功率：＞1W，支持多级连续可调；工作功耗：≤5W。</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（8）采集内容：车载 OBUID、车牌信息、车牌颜色、ICID、卡片类型、车辆类型、车载热点名称、车载热点 MAC、热点下终端 MAC、蓝牙设备名称、蓝牙设备 MAC。</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（9）内置时钟芯片，能够自动进行时间校准，能在掉电后能够提供时钟。</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（10）支持壁挂、抱杆等多种安装方式。</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（11）支持有线和无线传输。</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（12）支持固件远程自动升级，支持远程维护、在线状况、离线报警。</w:t>
            </w:r>
            <w:r/>
          </w:p>
          <w:p>
            <w:pPr>
              <w:contextualSpacing/>
              <w:jc w:val="left"/>
              <w:rPr>
                <w:rFonts w:ascii="仿宋" w:hAnsi="仿宋" w:eastAsia="仿宋" w:cs="宋体"/>
                <w:b/>
                <w:bCs/>
                <w:sz w:val="24"/>
                <w:szCs w:val="24"/>
                <w:highlight w:val="yellow"/>
              </w:rPr>
              <w:outlineLvl w:val="0"/>
            </w:pPr>
            <w:r>
              <w:rPr>
                <w:rFonts w:hint="eastAsia" w:ascii="仿宋" w:hAnsi="仿宋" w:eastAsia="仿宋" w:cs="宋体"/>
                <w:sz w:val="24"/>
                <w:szCs w:val="24"/>
              </w:rPr>
              <w:t xml:space="preserve">▲</w:t>
            </w:r>
            <w:r>
              <w:rPr>
                <w:rFonts w:ascii="仿宋" w:hAnsi="仿宋" w:eastAsia="仿宋" w:cs="宋体"/>
                <w:sz w:val="24"/>
                <w:szCs w:val="24"/>
              </w:rPr>
              <w:t xml:space="preserve">（13）可以解析到最新一次从收费站上高速和下高速的信息：时间与收费站名称。</w:t>
            </w:r>
            <w:r>
              <w:rPr>
                <w:rFonts w:ascii="仿宋" w:hAnsi="仿宋" w:eastAsia="仿宋" w:cs="宋体"/>
                <w:b/>
                <w:bCs/>
                <w:sz w:val="24"/>
                <w:szCs w:val="24"/>
                <w:highlight w:val="yellow"/>
              </w:rPr>
              <w:t xml:space="preserve">（产品通过</w:t>
            </w:r>
            <w:r>
              <w:rPr>
                <w:rFonts w:hint="eastAsia" w:ascii="仿宋" w:hAnsi="仿宋" w:eastAsia="仿宋" w:cs="宋体"/>
                <w:b/>
                <w:bCs/>
                <w:sz w:val="24"/>
                <w:szCs w:val="24"/>
                <w:highlight w:val="yellow"/>
              </w:rPr>
              <w:t xml:space="preserve">国家认可的第三方检测机构的</w:t>
            </w:r>
            <w:r>
              <w:rPr>
                <w:rFonts w:ascii="仿宋" w:hAnsi="仿宋" w:eastAsia="仿宋" w:cs="宋体"/>
                <w:b/>
                <w:bCs/>
                <w:sz w:val="24"/>
                <w:szCs w:val="24"/>
                <w:highlight w:val="yellow"/>
              </w:rPr>
              <w:t xml:space="preserve">检验，</w:t>
            </w:r>
            <w:r>
              <w:rPr>
                <w:rFonts w:ascii="仿宋" w:hAnsi="仿宋" w:eastAsia="仿宋" w:cs="Times New Roman"/>
                <w:b/>
                <w:bCs/>
                <w:sz w:val="24"/>
                <w:szCs w:val="24"/>
                <w:highlight w:val="yellow"/>
              </w:rPr>
              <w:t xml:space="preserve">投标文件中提供有效检测报告</w:t>
            </w:r>
            <w:r>
              <w:rPr>
                <w:rFonts w:ascii="仿宋" w:hAnsi="仿宋" w:eastAsia="仿宋" w:cs="宋体"/>
                <w:b/>
                <w:bCs/>
                <w:sz w:val="24"/>
                <w:szCs w:val="24"/>
                <w:highlight w:val="yellow"/>
              </w:rPr>
              <w:t xml:space="preserve">并加盖投标人电子签章）</w:t>
            </w:r>
            <w:r/>
          </w:p>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（14）</w:t>
            </w:r>
            <w:r>
              <w:rPr>
                <w:rFonts w:ascii="仿宋" w:hAnsi="仿宋" w:eastAsia="仿宋" w:cs="宋体"/>
                <w:sz w:val="24"/>
                <w:szCs w:val="24"/>
              </w:rPr>
              <w:t xml:space="preserve">数据采用非明文方式上传、支持采集数据报文压缩上传、可通过后台软件平台调整数据上报频率、支持采集数据实时上传。</w:t>
            </w:r>
            <w:r/>
          </w:p>
        </w:tc>
      </w:tr>
      <w:tr>
        <w:trPr>
          <w:jc w:val="center"/>
        </w:trPr>
        <w:tc>
          <w:tcPr>
            <w:tcW w:w="936"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2</w:t>
            </w:r>
            <w:r/>
          </w:p>
        </w:tc>
        <w:tc>
          <w:tcPr>
            <w:tcW w:w="1680" w:type="dxa"/>
            <w:vAlign w:val="center"/>
            <w:textDirection w:val="lrTb"/>
            <w:noWrap w:val="false"/>
          </w:tcPr>
          <w:p>
            <w:pPr>
              <w:jc w:val="center"/>
              <w:rPr>
                <w:rFonts w:ascii="仿宋" w:hAnsi="仿宋" w:eastAsia="仿宋" w:cs="宋体"/>
                <w:color w:val="333333"/>
                <w:sz w:val="24"/>
                <w:szCs w:val="24"/>
              </w:rPr>
            </w:pPr>
            <w:r>
              <w:rPr>
                <w:rFonts w:hint="eastAsia" w:ascii="仿宋" w:hAnsi="仿宋" w:eastAsia="仿宋" w:cs="宋体"/>
                <w:color w:val="333333"/>
                <w:sz w:val="24"/>
                <w:szCs w:val="24"/>
              </w:rPr>
              <w:t xml:space="preserve">数据交换单向安全传输设备</w:t>
            </w:r>
            <w:r/>
          </w:p>
        </w:tc>
        <w:tc>
          <w:tcPr>
            <w:tcW w:w="6474" w:type="dxa"/>
            <w:textDirection w:val="lrTb"/>
            <w:noWrap w:val="false"/>
          </w:tcPr>
          <w:p>
            <w:pPr>
              <w:contextualSpacing/>
              <w:jc w:val="left"/>
              <w:rPr>
                <w:rFonts w:ascii="仿宋" w:hAnsi="仿宋" w:eastAsia="仿宋" w:cs="宋体"/>
                <w:sz w:val="24"/>
                <w:szCs w:val="24"/>
              </w:rPr>
              <w:outlineLvl w:val="0"/>
            </w:pPr>
            <w:r>
              <w:rPr>
                <w:rFonts w:ascii="仿宋" w:hAnsi="仿宋" w:eastAsia="仿宋" w:cs="宋体"/>
                <w:sz w:val="24"/>
                <w:szCs w:val="24"/>
              </w:rPr>
              <w:t xml:space="preserve">（1）两台2U机型，每台设备标配4个10/100/1000M电口（包含管理口、HA口），USB口4个；VGA接口1个；网卡扩展槽3个；冗余电源；网络吞吐量≥400Mbps。</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（2）数据库同步速率（1KB）≥3000条/秒；FTP文件同步速率（40KB）≥800个/秒；消息同步速率（1KB）≥3000个/秒。</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（3）最大数据文件≥10GB；API服务托管数50个；QPS并发数（40KB）≥90；API文件上传速率（40KB）≥5000个/秒。</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（4）任务调度时间粒度＜1秒；最大任务数40；传输时延≤50ms。</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（5）资源管理：支持自定义配置敏感信息，可自定义对敏感信息进行报警、阻断跳过、脱敏等处理。</w:t>
            </w:r>
            <w:r/>
          </w:p>
          <w:p>
            <w:pPr>
              <w:contextualSpacing/>
              <w:jc w:val="left"/>
              <w:rPr>
                <w:rFonts w:ascii="仿宋" w:hAnsi="仿宋" w:eastAsia="仿宋" w:cs="宋体"/>
                <w:b/>
                <w:bCs/>
                <w:sz w:val="24"/>
                <w:szCs w:val="24"/>
                <w:highlight w:val="yellow"/>
              </w:rPr>
              <w:outlineLvl w:val="0"/>
            </w:pPr>
            <w:r>
              <w:rPr>
                <w:rFonts w:hint="eastAsia" w:ascii="仿宋" w:hAnsi="仿宋" w:eastAsia="仿宋" w:cs="宋体"/>
                <w:sz w:val="24"/>
                <w:szCs w:val="24"/>
              </w:rPr>
              <w:t xml:space="preserve">▲</w:t>
            </w:r>
            <w:r>
              <w:rPr>
                <w:rFonts w:ascii="仿宋" w:hAnsi="仿宋" w:eastAsia="仿宋" w:cs="宋体"/>
                <w:sz w:val="24"/>
                <w:szCs w:val="24"/>
              </w:rPr>
              <w:t xml:space="preserve">（6）数据库交换：支持对数据库表中姓名、身份证</w:t>
            </w:r>
            <w:r>
              <w:rPr>
                <w:rFonts w:hint="eastAsia" w:ascii="仿宋" w:hAnsi="仿宋" w:eastAsia="仿宋" w:cs="宋体"/>
                <w:sz w:val="24"/>
                <w:szCs w:val="24"/>
              </w:rPr>
              <w:t xml:space="preserve">号码</w:t>
            </w:r>
            <w:r>
              <w:rPr>
                <w:rFonts w:ascii="仿宋" w:hAnsi="仿宋" w:eastAsia="仿宋" w:cs="宋体"/>
                <w:sz w:val="24"/>
                <w:szCs w:val="24"/>
              </w:rPr>
              <w:t xml:space="preserve">、手机号码、详细地址等敏感和带有个人隐私的字段进行数据脱敏；支持对数据库中敏感数据字段加插数据水印，如对数据库表中的姓名、身份证号码、手机号码、详细地址，可进行事后溯源。</w:t>
            </w:r>
            <w:r>
              <w:rPr>
                <w:rFonts w:ascii="仿宋" w:hAnsi="仿宋" w:eastAsia="仿宋" w:cs="宋体"/>
                <w:b/>
                <w:bCs/>
                <w:sz w:val="24"/>
                <w:szCs w:val="24"/>
                <w:highlight w:val="yellow"/>
              </w:rPr>
              <w:t xml:space="preserve">（投标文件提供具有CMA标识的有效检测报告并加盖投标人电子签章）</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（7）文件交换：</w:t>
            </w:r>
            <w:r>
              <w:rPr>
                <w:rFonts w:hint="eastAsia" w:ascii="仿宋" w:hAnsi="仿宋" w:eastAsia="仿宋" w:cs="宋体"/>
                <w:sz w:val="24"/>
                <w:szCs w:val="24"/>
              </w:rPr>
              <w:t xml:space="preserve">支持文件显性和隐性水印，显性水印和隐性水印都支持设置水印大小、水印颜色、水印位置、水印大小比例等，并可通过上传水印文件，或输入水印标签的形式进行事后溯源。</w:t>
            </w:r>
            <w:r/>
          </w:p>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（8）</w:t>
            </w:r>
            <w:r>
              <w:rPr>
                <w:rFonts w:ascii="仿宋" w:hAnsi="仿宋" w:eastAsia="仿宋" w:cs="宋体"/>
                <w:sz w:val="24"/>
                <w:szCs w:val="24"/>
              </w:rPr>
              <w:t xml:space="preserve">支持对文本文件基于安全策略进行内容过滤，对含有敏感信息的文件进行拦截丢弃，并进行日志报警。</w:t>
            </w:r>
            <w:r/>
          </w:p>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w:t>
            </w:r>
            <w:r>
              <w:rPr>
                <w:rFonts w:ascii="仿宋" w:hAnsi="仿宋" w:eastAsia="仿宋" w:cs="宋体"/>
                <w:sz w:val="24"/>
                <w:szCs w:val="24"/>
              </w:rPr>
              <w:t xml:space="preserve">（</w:t>
            </w:r>
            <w:r>
              <w:rPr>
                <w:rFonts w:hint="eastAsia" w:ascii="仿宋" w:hAnsi="仿宋" w:eastAsia="仿宋" w:cs="宋体"/>
                <w:sz w:val="24"/>
                <w:szCs w:val="24"/>
              </w:rPr>
              <w:t xml:space="preserve">9</w:t>
            </w:r>
            <w:r>
              <w:rPr>
                <w:rFonts w:ascii="仿宋" w:hAnsi="仿宋" w:eastAsia="仿宋" w:cs="宋体"/>
                <w:sz w:val="24"/>
                <w:szCs w:val="24"/>
              </w:rPr>
              <w:t xml:space="preserve">）签名验签：支持签名验证，确保交换数据的真实性、完整性和不可抵赖性；支持对无签名或签名验证不通过的数据进行拦截丢弃，并进行日志报警。</w:t>
            </w:r>
            <w:r/>
          </w:p>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w:t>
            </w:r>
            <w:r>
              <w:rPr>
                <w:rFonts w:ascii="仿宋" w:hAnsi="仿宋" w:eastAsia="仿宋" w:cs="宋体"/>
                <w:sz w:val="24"/>
                <w:szCs w:val="24"/>
              </w:rPr>
              <w:t xml:space="preserve">（</w:t>
            </w:r>
            <w:r>
              <w:rPr>
                <w:rFonts w:hint="eastAsia" w:ascii="仿宋" w:hAnsi="仿宋" w:eastAsia="仿宋" w:cs="宋体"/>
                <w:sz w:val="24"/>
                <w:szCs w:val="24"/>
              </w:rPr>
              <w:t xml:space="preserve">10</w:t>
            </w:r>
            <w:r>
              <w:rPr>
                <w:rFonts w:ascii="仿宋" w:hAnsi="仿宋" w:eastAsia="仿宋" w:cs="宋体"/>
                <w:sz w:val="24"/>
                <w:szCs w:val="24"/>
              </w:rPr>
              <w:t xml:space="preserve">）</w:t>
            </w:r>
            <w:r>
              <w:rPr>
                <w:rFonts w:hint="eastAsia" w:ascii="仿宋" w:hAnsi="仿宋" w:eastAsia="仿宋" w:cs="宋体"/>
                <w:sz w:val="24"/>
                <w:szCs w:val="24"/>
              </w:rPr>
              <w:t xml:space="preserve">支持JWT认证，API接口可通过JWT进行认证和鉴权。</w:t>
            </w:r>
            <w:r>
              <w:rPr>
                <w:rFonts w:hint="eastAsia" w:ascii="仿宋" w:hAnsi="仿宋" w:eastAsia="仿宋" w:cs="宋体"/>
                <w:b/>
                <w:bCs/>
                <w:sz w:val="24"/>
                <w:szCs w:val="24"/>
                <w:highlight w:val="yellow"/>
              </w:rPr>
              <w:t xml:space="preserve">（投标文件提供具有CMA标识的有效检测报告并加盖投标人电子签章）</w:t>
            </w:r>
            <w:r/>
          </w:p>
        </w:tc>
      </w:tr>
      <w:tr>
        <w:trPr>
          <w:jc w:val="center"/>
        </w:trPr>
        <w:tc>
          <w:tcPr>
            <w:tcW w:w="936"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3</w:t>
            </w:r>
            <w:r/>
          </w:p>
        </w:tc>
        <w:tc>
          <w:tcPr>
            <w:tcW w:w="1680"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视频交换单向安全传输设备</w:t>
            </w:r>
            <w:r/>
          </w:p>
        </w:tc>
        <w:tc>
          <w:tcPr>
            <w:tcW w:w="6474" w:type="dxa"/>
            <w:textDirection w:val="lrTb"/>
            <w:noWrap w:val="false"/>
          </w:tcPr>
          <w:p>
            <w:pPr>
              <w:contextualSpacing/>
              <w:jc w:val="left"/>
              <w:rPr>
                <w:rFonts w:ascii="仿宋" w:hAnsi="仿宋" w:eastAsia="仿宋" w:cs="宋体"/>
                <w:sz w:val="24"/>
                <w:szCs w:val="24"/>
              </w:rPr>
              <w:outlineLvl w:val="0"/>
            </w:pPr>
            <w:r>
              <w:rPr>
                <w:rFonts w:ascii="仿宋" w:hAnsi="仿宋" w:eastAsia="仿宋" w:cs="宋体"/>
                <w:sz w:val="24"/>
                <w:szCs w:val="24"/>
              </w:rPr>
              <w:t xml:space="preserve">（1）采用内外网双服务器主机架构，包含内网交换服务器、外网交换服务器。每台设备标配6个10/100/1000M电口（包含管理口），USB口2个；VGA接口1个；网卡扩展槽1个；冗余电源；系统吞吐量≥400Mbps。</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（2）支持任务数≥3个；并发路数D1标清≥200路或D4高清≥100路。</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（3）稳定性运行时间(MTBF)&gt;50000小时。</w:t>
            </w:r>
            <w:r/>
          </w:p>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w:t>
            </w:r>
            <w:r>
              <w:rPr>
                <w:rFonts w:ascii="仿宋" w:hAnsi="仿宋" w:eastAsia="仿宋" w:cs="宋体"/>
                <w:sz w:val="24"/>
                <w:szCs w:val="24"/>
              </w:rPr>
              <w:t xml:space="preserve">（4）产品架构与部署：</w:t>
            </w:r>
            <w:r>
              <w:rPr>
                <w:rFonts w:hint="eastAsia" w:ascii="仿宋" w:hAnsi="仿宋" w:eastAsia="仿宋" w:cs="宋体"/>
                <w:sz w:val="24"/>
                <w:szCs w:val="24"/>
              </w:rPr>
              <w:t xml:space="preserve">产品架构与部署：产品支持热备和负载均衡功能，可在一个节点宕机时支持热备。</w:t>
            </w:r>
            <w:r/>
          </w:p>
          <w:p>
            <w:pPr>
              <w:contextualSpacing/>
              <w:jc w:val="left"/>
              <w:rPr>
                <w:rFonts w:ascii="仿宋" w:hAnsi="仿宋" w:eastAsia="仿宋" w:cs="宋体"/>
                <w:b/>
                <w:bCs/>
                <w:sz w:val="24"/>
                <w:szCs w:val="24"/>
                <w:highlight w:val="yellow"/>
              </w:rPr>
              <w:outlineLvl w:val="0"/>
            </w:pPr>
            <w:r>
              <w:rPr>
                <w:rFonts w:hint="eastAsia" w:ascii="仿宋" w:hAnsi="仿宋" w:eastAsia="仿宋" w:cs="宋体"/>
                <w:sz w:val="24"/>
                <w:szCs w:val="24"/>
              </w:rPr>
              <w:t xml:space="preserve">▲</w:t>
            </w:r>
            <w:r>
              <w:rPr>
                <w:rFonts w:ascii="仿宋" w:hAnsi="仿宋" w:eastAsia="仿宋" w:cs="宋体"/>
                <w:sz w:val="24"/>
                <w:szCs w:val="24"/>
              </w:rPr>
              <w:t xml:space="preserve">（5）身份认证和访问控制：支持对视频规定时间范围内点播次数的管控，在设置的规定时间范围内点播次数视频能够正常播放，超出规定时间范围内点播次数视频</w:t>
            </w:r>
            <w:r>
              <w:rPr>
                <w:rFonts w:ascii="仿宋" w:hAnsi="仿宋" w:eastAsia="仿宋" w:cs="宋体"/>
                <w:sz w:val="24"/>
                <w:szCs w:val="24"/>
              </w:rPr>
              <w:t xml:space="preserve">无法播放。</w:t>
            </w:r>
            <w:r>
              <w:rPr>
                <w:rFonts w:hint="eastAsia" w:ascii="仿宋" w:hAnsi="仿宋" w:eastAsia="仿宋" w:cs="宋体"/>
                <w:sz w:val="24"/>
                <w:szCs w:val="24"/>
                <w:highlight w:val="yellow"/>
              </w:rPr>
              <w:t xml:space="preserve">（</w:t>
            </w:r>
            <w:r>
              <w:rPr>
                <w:rFonts w:ascii="仿宋" w:hAnsi="仿宋" w:eastAsia="仿宋" w:cs="宋体"/>
                <w:b/>
                <w:bCs/>
                <w:sz w:val="24"/>
                <w:szCs w:val="24"/>
                <w:highlight w:val="yellow"/>
              </w:rPr>
              <w:t xml:space="preserve">投标文件提供具有CMA标识的有效检测报告并加盖投标人电子签章</w:t>
            </w:r>
            <w:r>
              <w:rPr>
                <w:rFonts w:hint="eastAsia" w:ascii="仿宋" w:hAnsi="仿宋" w:eastAsia="仿宋" w:cs="宋体"/>
                <w:b/>
                <w:bCs/>
                <w:sz w:val="24"/>
                <w:szCs w:val="24"/>
                <w:highlight w:val="yellow"/>
              </w:rPr>
              <w:t xml:space="preserve">）</w:t>
            </w:r>
            <w:r/>
          </w:p>
          <w:p>
            <w:pPr>
              <w:contextualSpacing/>
              <w:jc w:val="left"/>
              <w:rPr>
                <w:rFonts w:ascii="仿宋" w:hAnsi="仿宋" w:eastAsia="仿宋" w:cs="宋体"/>
                <w:b/>
                <w:bCs/>
                <w:sz w:val="24"/>
                <w:szCs w:val="24"/>
                <w:highlight w:val="yellow"/>
              </w:rPr>
              <w:outlineLvl w:val="0"/>
            </w:pPr>
            <w:r>
              <w:rPr>
                <w:rFonts w:hint="eastAsia" w:ascii="仿宋" w:hAnsi="仿宋" w:eastAsia="仿宋" w:cs="宋体"/>
                <w:sz w:val="24"/>
                <w:szCs w:val="24"/>
              </w:rPr>
              <w:t xml:space="preserve">▲</w:t>
            </w:r>
            <w:r>
              <w:rPr>
                <w:rFonts w:ascii="仿宋" w:hAnsi="仿宋" w:eastAsia="仿宋" w:cs="宋体"/>
                <w:sz w:val="24"/>
                <w:szCs w:val="24"/>
              </w:rPr>
              <w:t xml:space="preserve">（6）协议识别和内容过滤：支持对GB/T 28181协议的信令基于安全策略进行格式检查，对不符合格式的信令进行拦截丢弃，并进行日志报警；支持对GB 35114—2017协议的信令基于安全策略进行格式检查，对不符合格式的信令进行拦截丢弃，并进行日志报警。</w:t>
            </w:r>
            <w:r>
              <w:rPr>
                <w:rFonts w:ascii="仿宋" w:hAnsi="仿宋" w:eastAsia="仿宋" w:cs="宋体"/>
                <w:b/>
                <w:bCs/>
                <w:sz w:val="24"/>
                <w:szCs w:val="24"/>
                <w:highlight w:val="yellow"/>
              </w:rPr>
              <w:t xml:space="preserve">（产品通过</w:t>
            </w:r>
            <w:r>
              <w:rPr>
                <w:rFonts w:hint="eastAsia" w:ascii="仿宋" w:hAnsi="仿宋" w:eastAsia="仿宋" w:cs="宋体"/>
                <w:b/>
                <w:bCs/>
                <w:sz w:val="24"/>
                <w:szCs w:val="24"/>
                <w:highlight w:val="yellow"/>
              </w:rPr>
              <w:t xml:space="preserve">国家认可的第三方检测机构的</w:t>
            </w:r>
            <w:r>
              <w:rPr>
                <w:rFonts w:ascii="仿宋" w:hAnsi="仿宋" w:eastAsia="仿宋" w:cs="宋体"/>
                <w:b/>
                <w:bCs/>
                <w:sz w:val="24"/>
                <w:szCs w:val="24"/>
                <w:highlight w:val="yellow"/>
              </w:rPr>
              <w:t xml:space="preserve">软件测试，</w:t>
            </w:r>
            <w:r>
              <w:rPr>
                <w:rFonts w:ascii="仿宋" w:hAnsi="仿宋" w:eastAsia="仿宋" w:cs="Times New Roman"/>
                <w:b/>
                <w:bCs/>
                <w:sz w:val="24"/>
                <w:szCs w:val="24"/>
                <w:highlight w:val="yellow"/>
              </w:rPr>
              <w:t xml:space="preserve">投标文件中提供有效测试报告</w:t>
            </w:r>
            <w:r>
              <w:rPr>
                <w:rFonts w:ascii="仿宋" w:hAnsi="仿宋" w:eastAsia="仿宋" w:cs="宋体"/>
                <w:b/>
                <w:bCs/>
                <w:sz w:val="24"/>
                <w:szCs w:val="24"/>
                <w:highlight w:val="yellow"/>
              </w:rPr>
              <w:t xml:space="preserve">并加盖投标人电子签章）</w:t>
            </w:r>
            <w:r/>
          </w:p>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（7）</w:t>
            </w:r>
            <w:r>
              <w:rPr>
                <w:rFonts w:ascii="仿宋" w:hAnsi="仿宋" w:eastAsia="仿宋" w:cs="宋体"/>
                <w:sz w:val="24"/>
                <w:szCs w:val="24"/>
              </w:rPr>
              <w:t xml:space="preserve">视频任务：支持对视频流媒体添加水印，对通过本系统的视频流添加显性文字水印；可支持对H.264和H.265编码方式的流媒体添加水印。</w:t>
            </w:r>
            <w:r/>
          </w:p>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▲（8）支持记录并分析INVITE信令交互过程的信令异常问题,如：信令未响应或响应超时，信令中断，信令错误响应。</w:t>
            </w:r>
            <w:r>
              <w:rPr>
                <w:rFonts w:hint="eastAsia" w:ascii="仿宋" w:hAnsi="仿宋" w:eastAsia="仿宋" w:cs="宋体"/>
                <w:b/>
                <w:bCs/>
                <w:sz w:val="24"/>
                <w:szCs w:val="24"/>
                <w:highlight w:val="yellow"/>
              </w:rPr>
              <w:t xml:space="preserve">（投标文件提供具有CMA标识的有效检测报告并加盖投标人电子签章）</w:t>
            </w:r>
            <w:r/>
          </w:p>
        </w:tc>
      </w:tr>
      <w:tr>
        <w:trPr>
          <w:jc w:val="center"/>
        </w:trPr>
        <w:tc>
          <w:tcPr>
            <w:tcW w:w="936"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4</w:t>
            </w:r>
            <w:r/>
          </w:p>
        </w:tc>
        <w:tc>
          <w:tcPr>
            <w:tcW w:w="1680"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防火墙</w:t>
            </w:r>
            <w:r/>
          </w:p>
        </w:tc>
        <w:tc>
          <w:tcPr>
            <w:tcW w:w="6474" w:type="dxa"/>
            <w:textDirection w:val="lrTb"/>
            <w:noWrap w:val="false"/>
          </w:tcPr>
          <w:p>
            <w:pPr>
              <w:contextualSpacing/>
              <w:jc w:val="left"/>
              <w:rPr>
                <w:rFonts w:ascii="仿宋" w:hAnsi="仿宋" w:eastAsia="仿宋" w:cs="宋体"/>
                <w:sz w:val="24"/>
                <w:szCs w:val="24"/>
              </w:rPr>
              <w:outlineLvl w:val="0"/>
            </w:pPr>
            <w:r>
              <w:rPr>
                <w:rFonts w:ascii="仿宋" w:hAnsi="仿宋" w:eastAsia="仿宋" w:cs="宋体"/>
                <w:sz w:val="24"/>
                <w:szCs w:val="24"/>
              </w:rPr>
              <w:t xml:space="preserve">（1）标准2U设备，双冗余电源，标配8个千兆电口，2个SFP千兆光纤插槽，2个SFP+万兆光纤插槽；2个可扩展插槽；防火墙吞吐率：20Gbps；并发连接数：1000万。</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（2）访问控制：支持基于接口/安全域、地址、用户、服务、应用和时间的会话控制策略，包括总连接数控制、每秒总新建连接数控制、每IP总连接数控制、每IP新建连接数控制。</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（3）入侵防护：支持IPS抓包取证，可选择将产生IPS事件的会话所有报文进行存储，并与IPS日志关联一键导出。</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（4）防病毒：支持对文件感染型病毒、蠕虫病毒、脚本病毒、宏病毒、木马、恶意软件等过滤，病毒库数量不少于200万。</w:t>
            </w:r>
            <w:r/>
          </w:p>
          <w:p>
            <w:pPr>
              <w:contextualSpacing/>
              <w:jc w:val="left"/>
              <w:rPr>
                <w:rFonts w:ascii="仿宋" w:hAnsi="仿宋" w:eastAsia="仿宋" w:cs="宋体"/>
                <w:b/>
                <w:bCs/>
                <w:sz w:val="24"/>
                <w:szCs w:val="24"/>
                <w:highlight w:val="yellow"/>
              </w:rPr>
              <w:outlineLvl w:val="0"/>
            </w:pPr>
            <w:r>
              <w:rPr>
                <w:rFonts w:hint="eastAsia" w:ascii="仿宋" w:hAnsi="仿宋" w:eastAsia="仿宋" w:cs="宋体"/>
                <w:sz w:val="24"/>
                <w:szCs w:val="24"/>
              </w:rPr>
              <w:t xml:space="preserve">▲</w:t>
            </w:r>
            <w:r>
              <w:rPr>
                <w:rFonts w:ascii="仿宋" w:hAnsi="仿宋" w:eastAsia="仿宋" w:cs="宋体"/>
                <w:sz w:val="24"/>
                <w:szCs w:val="24"/>
              </w:rPr>
              <w:t xml:space="preserve">（5）资产防护：支持通过主动及被动探测方式，识别终端类型，至少包括：PC、打印机、网络摄像</w:t>
            </w:r>
            <w:r>
              <w:rPr>
                <w:rFonts w:hint="eastAsia" w:ascii="仿宋" w:hAnsi="仿宋" w:eastAsia="仿宋" w:cs="宋体"/>
                <w:sz w:val="24"/>
                <w:szCs w:val="24"/>
              </w:rPr>
              <w:t xml:space="preserve">头</w:t>
            </w:r>
            <w:r>
              <w:rPr>
                <w:rFonts w:ascii="仿宋" w:hAnsi="仿宋" w:eastAsia="仿宋" w:cs="宋体"/>
                <w:sz w:val="24"/>
                <w:szCs w:val="24"/>
              </w:rPr>
              <w:t xml:space="preserve">、网络设备、防火墙、负载均衡等；支持多种资产异常告警选项，包括MAC地址、操作系统、厂商、类别、指纹等。</w:t>
            </w:r>
            <w:r>
              <w:rPr>
                <w:rFonts w:ascii="仿宋" w:hAnsi="仿宋" w:eastAsia="仿宋" w:cs="宋体"/>
                <w:b/>
                <w:bCs/>
                <w:sz w:val="24"/>
                <w:szCs w:val="24"/>
                <w:highlight w:val="yellow"/>
              </w:rPr>
              <w:t xml:space="preserve">（投标文件提供</w:t>
            </w:r>
            <w:r>
              <w:rPr>
                <w:rFonts w:hint="eastAsia" w:ascii="仿宋" w:hAnsi="仿宋" w:eastAsia="仿宋" w:cs="宋体"/>
                <w:b/>
                <w:bCs/>
                <w:sz w:val="24"/>
                <w:szCs w:val="24"/>
                <w:highlight w:val="yellow"/>
              </w:rPr>
              <w:t xml:space="preserve">功能</w:t>
            </w:r>
            <w:r>
              <w:rPr>
                <w:rFonts w:ascii="仿宋" w:hAnsi="仿宋" w:eastAsia="仿宋" w:cs="宋体"/>
                <w:b/>
                <w:bCs/>
                <w:sz w:val="24"/>
                <w:szCs w:val="24"/>
                <w:highlight w:val="yellow"/>
              </w:rPr>
              <w:t xml:space="preserve">截图并加盖投标人电子签章）</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（6）SD-WAN支持HTTP压缩功能，采用工业标准的GZIP或Deflate算法来压缩HTTP数据，从而减少传输数据量并降低带宽消耗，缩短客户端访问的下载等待时间。</w:t>
            </w:r>
            <w:r/>
          </w:p>
        </w:tc>
      </w:tr>
      <w:tr>
        <w:trPr>
          <w:jc w:val="center"/>
        </w:trPr>
        <w:tc>
          <w:tcPr>
            <w:tcW w:w="936"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r>
            <w:r/>
          </w:p>
          <w:p>
            <w:pPr>
              <w:contextualSpacing/>
              <w:jc w:val="center"/>
              <w:rPr>
                <w:rFonts w:ascii="仿宋" w:hAnsi="仿宋" w:eastAsia="仿宋" w:cs="宋体"/>
                <w:sz w:val="24"/>
                <w:szCs w:val="24"/>
              </w:rPr>
              <w:outlineLvl w:val="0"/>
            </w:pPr>
            <w:r>
              <w:rPr>
                <w:rFonts w:ascii="仿宋" w:hAnsi="仿宋" w:eastAsia="仿宋" w:cs="宋体"/>
                <w:sz w:val="24"/>
                <w:szCs w:val="24"/>
              </w:rPr>
            </w:r>
            <w:r/>
          </w:p>
          <w:p>
            <w:pPr>
              <w:contextualSpacing/>
              <w:jc w:val="center"/>
              <w:rPr>
                <w:rFonts w:ascii="仿宋" w:hAnsi="仿宋" w:eastAsia="仿宋" w:cs="宋体"/>
                <w:sz w:val="24"/>
                <w:szCs w:val="24"/>
              </w:rPr>
              <w:outlineLvl w:val="0"/>
            </w:pPr>
            <w:r>
              <w:rPr>
                <w:rFonts w:ascii="仿宋" w:hAnsi="仿宋" w:eastAsia="仿宋" w:cs="宋体"/>
                <w:sz w:val="24"/>
                <w:szCs w:val="24"/>
              </w:rPr>
            </w:r>
            <w:r/>
          </w:p>
          <w:p>
            <w:pPr>
              <w:contextualSpacing/>
              <w:jc w:val="center"/>
              <w:rPr>
                <w:rFonts w:ascii="仿宋" w:hAnsi="仿宋" w:eastAsia="仿宋" w:cs="宋体"/>
                <w:sz w:val="24"/>
                <w:szCs w:val="24"/>
              </w:rPr>
              <w:outlineLvl w:val="0"/>
            </w:pPr>
            <w:r>
              <w:rPr>
                <w:rFonts w:ascii="仿宋" w:hAnsi="仿宋" w:eastAsia="仿宋" w:cs="宋体"/>
                <w:sz w:val="24"/>
                <w:szCs w:val="24"/>
              </w:rPr>
            </w:r>
            <w:r/>
          </w:p>
          <w:p>
            <w:pPr>
              <w:contextualSpacing/>
              <w:jc w:val="center"/>
              <w:rPr>
                <w:rFonts w:ascii="仿宋" w:hAnsi="仿宋" w:eastAsia="仿宋" w:cs="宋体"/>
                <w:sz w:val="24"/>
                <w:szCs w:val="24"/>
              </w:rPr>
              <w:outlineLvl w:val="0"/>
            </w:pPr>
            <w:r>
              <w:rPr>
                <w:rFonts w:ascii="仿宋" w:hAnsi="仿宋" w:eastAsia="仿宋" w:cs="宋体"/>
                <w:sz w:val="24"/>
                <w:szCs w:val="24"/>
              </w:rPr>
            </w:r>
            <w:r/>
          </w:p>
          <w:p>
            <w:pPr>
              <w:contextualSpacing/>
              <w:jc w:val="center"/>
              <w:rPr>
                <w:rFonts w:ascii="仿宋" w:hAnsi="仿宋" w:eastAsia="仿宋" w:cs="宋体"/>
                <w:sz w:val="24"/>
                <w:szCs w:val="24"/>
              </w:rPr>
              <w:outlineLvl w:val="0"/>
            </w:pPr>
            <w:r>
              <w:rPr>
                <w:rFonts w:ascii="仿宋" w:hAnsi="仿宋" w:eastAsia="仿宋" w:cs="宋体"/>
                <w:sz w:val="24"/>
                <w:szCs w:val="24"/>
              </w:rPr>
            </w:r>
            <w:r/>
          </w:p>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5</w:t>
            </w:r>
            <w:r/>
          </w:p>
        </w:tc>
        <w:tc>
          <w:tcPr>
            <w:tcW w:w="1680"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r>
            <w:r/>
          </w:p>
          <w:p>
            <w:pPr>
              <w:contextualSpacing/>
              <w:jc w:val="center"/>
              <w:rPr>
                <w:rFonts w:ascii="仿宋" w:hAnsi="仿宋" w:eastAsia="仿宋" w:cs="宋体"/>
                <w:sz w:val="24"/>
                <w:szCs w:val="24"/>
              </w:rPr>
              <w:outlineLvl w:val="0"/>
            </w:pPr>
            <w:r>
              <w:rPr>
                <w:rFonts w:ascii="仿宋" w:hAnsi="仿宋" w:eastAsia="仿宋" w:cs="宋体"/>
                <w:sz w:val="24"/>
                <w:szCs w:val="24"/>
              </w:rPr>
            </w:r>
            <w:r/>
          </w:p>
          <w:p>
            <w:pPr>
              <w:contextualSpacing/>
              <w:jc w:val="center"/>
              <w:rPr>
                <w:rFonts w:ascii="仿宋" w:hAnsi="仿宋" w:eastAsia="仿宋" w:cs="宋体"/>
                <w:sz w:val="24"/>
                <w:szCs w:val="24"/>
              </w:rPr>
              <w:outlineLvl w:val="0"/>
            </w:pPr>
            <w:r>
              <w:rPr>
                <w:rFonts w:ascii="仿宋" w:hAnsi="仿宋" w:eastAsia="仿宋" w:cs="宋体"/>
                <w:sz w:val="24"/>
                <w:szCs w:val="24"/>
              </w:rPr>
            </w:r>
            <w:r/>
          </w:p>
          <w:p>
            <w:pPr>
              <w:contextualSpacing/>
              <w:jc w:val="center"/>
              <w:rPr>
                <w:rFonts w:ascii="仿宋" w:hAnsi="仿宋" w:eastAsia="仿宋" w:cs="宋体"/>
                <w:sz w:val="24"/>
                <w:szCs w:val="24"/>
              </w:rPr>
              <w:outlineLvl w:val="0"/>
            </w:pPr>
            <w:r>
              <w:rPr>
                <w:rFonts w:ascii="仿宋" w:hAnsi="仿宋" w:eastAsia="仿宋" w:cs="宋体"/>
                <w:sz w:val="24"/>
                <w:szCs w:val="24"/>
              </w:rPr>
            </w:r>
            <w:r/>
          </w:p>
          <w:p>
            <w:pPr>
              <w:contextualSpacing/>
              <w:jc w:val="center"/>
              <w:rPr>
                <w:rFonts w:ascii="仿宋" w:hAnsi="仿宋" w:eastAsia="仿宋" w:cs="宋体"/>
                <w:sz w:val="24"/>
                <w:szCs w:val="24"/>
              </w:rPr>
              <w:outlineLvl w:val="0"/>
            </w:pPr>
            <w:r>
              <w:rPr>
                <w:rFonts w:ascii="仿宋" w:hAnsi="仿宋" w:eastAsia="仿宋" w:cs="宋体"/>
                <w:sz w:val="24"/>
                <w:szCs w:val="24"/>
              </w:rPr>
            </w:r>
            <w:r/>
          </w:p>
          <w:p>
            <w:pPr>
              <w:contextualSpacing/>
              <w:jc w:val="center"/>
              <w:rPr>
                <w:rFonts w:ascii="仿宋" w:hAnsi="仿宋" w:eastAsia="仿宋" w:cs="宋体"/>
                <w:sz w:val="24"/>
                <w:szCs w:val="24"/>
              </w:rPr>
              <w:outlineLvl w:val="0"/>
            </w:pPr>
            <w:r>
              <w:rPr>
                <w:rFonts w:ascii="仿宋" w:hAnsi="仿宋" w:eastAsia="仿宋" w:cs="宋体"/>
                <w:sz w:val="24"/>
                <w:szCs w:val="24"/>
              </w:rPr>
            </w:r>
            <w:r/>
          </w:p>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单向光闸</w:t>
            </w:r>
            <w:r/>
          </w:p>
        </w:tc>
        <w:tc>
          <w:tcPr>
            <w:tcW w:w="6474" w:type="dxa"/>
            <w:textDirection w:val="lrTb"/>
            <w:noWrap w:val="false"/>
          </w:tcPr>
          <w:p>
            <w:pPr>
              <w:contextualSpacing/>
              <w:jc w:val="left"/>
              <w:rPr>
                <w:rFonts w:ascii="仿宋" w:hAnsi="仿宋" w:eastAsia="仿宋" w:cs="宋体"/>
                <w:sz w:val="24"/>
                <w:szCs w:val="24"/>
              </w:rPr>
              <w:outlineLvl w:val="0"/>
            </w:pPr>
            <w:r>
              <w:rPr>
                <w:rFonts w:ascii="仿宋" w:hAnsi="仿宋" w:eastAsia="仿宋" w:cs="宋体"/>
                <w:sz w:val="24"/>
                <w:szCs w:val="24"/>
              </w:rPr>
              <w:t xml:space="preserve">（1）标准2U设备，内外端机各6个千兆电口（包含管理口），2个10GE SFP+插槽；USB口2个；串口1个；冗余电源；吞吐量≥400Mbps。</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（2）数据库同步速率≥1000条/秒；文件同步速率≥800个/秒。</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（3）任务调度时间粒度≤1秒；支持通道数40；传输时</w:t>
            </w:r>
            <w:r>
              <w:rPr>
                <w:rFonts w:ascii="仿宋" w:hAnsi="仿宋" w:eastAsia="仿宋" w:cs="宋体"/>
                <w:sz w:val="24"/>
                <w:szCs w:val="24"/>
              </w:rPr>
              <w:t xml:space="preserve">延≤50ms。</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（4）采用“2+1”硬件系统架构，单台设备由内、外网两个独立主机模块和一个单向传输专用硬件模块三部分组成，单向传输硬件模块基于光的物理单向传输特性实现数据0反馈单向传输，不存在反向通道。</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（5）文件单向传输：支持FTP、SFTP、SMB、NFS文件单向导入。</w:t>
            </w:r>
            <w:r/>
          </w:p>
          <w:p>
            <w:pPr>
              <w:contextualSpacing/>
              <w:jc w:val="left"/>
              <w:rPr>
                <w:rFonts w:ascii="仿宋" w:hAnsi="仿宋" w:eastAsia="仿宋" w:cs="宋体"/>
                <w:sz w:val="24"/>
                <w:szCs w:val="24"/>
              </w:rPr>
              <w:outlineLvl w:val="0"/>
            </w:pPr>
            <w:r>
              <w:rPr>
                <w:rFonts w:hint="eastAsia" w:ascii="仿宋" w:hAnsi="仿宋" w:eastAsia="仿宋" w:cs="宋体"/>
                <w:sz w:val="24"/>
                <w:szCs w:val="24"/>
              </w:rPr>
              <w:t xml:space="preserve">▲</w:t>
            </w:r>
            <w:r>
              <w:rPr>
                <w:rFonts w:ascii="仿宋" w:hAnsi="仿宋" w:eastAsia="仿宋" w:cs="宋体"/>
                <w:sz w:val="24"/>
                <w:szCs w:val="24"/>
              </w:rPr>
              <w:t xml:space="preserve">（6）支持文件后缀名、内容格式、关键字等过滤配置。</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（7）数据库单向传输：支持数据库同步，兼容适配Oracle、MySQL、MariaDB、PostgreSQL、SQL Server、达梦等多种主流关系型数据库。</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（8）支持异构数据库单向导入，包括数据类型异构、表异构、字段异构和字符异构；支持数据库表一对一、多对一、一对多同步。</w:t>
            </w:r>
            <w:r/>
          </w:p>
          <w:p>
            <w:pPr>
              <w:contextualSpacing/>
              <w:jc w:val="left"/>
              <w:rPr>
                <w:rFonts w:ascii="仿宋" w:hAnsi="仿宋" w:eastAsia="仿宋" w:cs="宋体"/>
                <w:b/>
                <w:bCs/>
                <w:sz w:val="24"/>
                <w:szCs w:val="24"/>
                <w:highlight w:val="yellow"/>
              </w:rPr>
              <w:outlineLvl w:val="0"/>
            </w:pPr>
            <w:r>
              <w:rPr>
                <w:rFonts w:hint="eastAsia" w:ascii="仿宋" w:hAnsi="仿宋" w:eastAsia="仿宋" w:cs="宋体"/>
                <w:sz w:val="24"/>
                <w:szCs w:val="24"/>
              </w:rPr>
              <w:t xml:space="preserve">▲</w:t>
            </w:r>
            <w:r>
              <w:rPr>
                <w:rFonts w:ascii="仿宋" w:hAnsi="仿宋" w:eastAsia="仿宋" w:cs="宋体"/>
                <w:sz w:val="24"/>
                <w:szCs w:val="24"/>
              </w:rPr>
              <w:t xml:space="preserve">（9）资源管理：支持对业务用户的敏感数据标识。</w:t>
            </w:r>
            <w:r>
              <w:rPr>
                <w:rFonts w:ascii="仿宋" w:hAnsi="仿宋" w:eastAsia="仿宋" w:cs="宋体"/>
                <w:b/>
                <w:bCs/>
                <w:sz w:val="24"/>
                <w:szCs w:val="24"/>
                <w:highlight w:val="yellow"/>
              </w:rPr>
              <w:t xml:space="preserve">（投标文件提供</w:t>
            </w:r>
            <w:r>
              <w:rPr>
                <w:rFonts w:hint="eastAsia" w:ascii="仿宋" w:hAnsi="仿宋" w:eastAsia="仿宋" w:cs="宋体"/>
                <w:b/>
                <w:bCs/>
                <w:sz w:val="24"/>
                <w:szCs w:val="24"/>
                <w:highlight w:val="yellow"/>
              </w:rPr>
              <w:t xml:space="preserve">功能</w:t>
            </w:r>
            <w:r>
              <w:rPr>
                <w:rFonts w:ascii="仿宋" w:hAnsi="仿宋" w:eastAsia="仿宋" w:cs="宋体"/>
                <w:b/>
                <w:bCs/>
                <w:sz w:val="24"/>
                <w:szCs w:val="24"/>
                <w:highlight w:val="yellow"/>
              </w:rPr>
              <w:t xml:space="preserve">截图并加盖投标人电子签章）</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（10）通道信息管理：支持查看通道的基本信息，内容包括通道名称、通道类型、监听地址、端口类型、数据发送间隔等。</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（11）邮件功能：支持基于SMTP协议的邮件发送和POP3协议的邮件接收。</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（1</w:t>
            </w:r>
            <w:r>
              <w:rPr>
                <w:rFonts w:hint="eastAsia" w:ascii="仿宋" w:hAnsi="仿宋" w:eastAsia="仿宋" w:cs="宋体"/>
                <w:sz w:val="24"/>
                <w:szCs w:val="24"/>
              </w:rPr>
              <w:t xml:space="preserve">2</w:t>
            </w:r>
            <w:r>
              <w:rPr>
                <w:rFonts w:ascii="仿宋" w:hAnsi="仿宋" w:eastAsia="仿宋" w:cs="宋体"/>
                <w:sz w:val="24"/>
                <w:szCs w:val="24"/>
              </w:rPr>
              <w:t xml:space="preserve">）产品具有中国网络安全审查技术与认证中心颁发的网络关键设备和网络安全专用产品安全认证证书。</w:t>
            </w:r>
            <w:r/>
          </w:p>
        </w:tc>
      </w:tr>
      <w:tr>
        <w:trPr>
          <w:jc w:val="center"/>
        </w:trPr>
        <w:tc>
          <w:tcPr>
            <w:tcW w:w="936"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6</w:t>
            </w:r>
            <w:r/>
          </w:p>
        </w:tc>
        <w:tc>
          <w:tcPr>
            <w:tcW w:w="1680"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交换机</w:t>
            </w:r>
            <w:r/>
          </w:p>
        </w:tc>
        <w:tc>
          <w:tcPr>
            <w:tcW w:w="6474" w:type="dxa"/>
            <w:textDirection w:val="lrTb"/>
            <w:noWrap w:val="false"/>
          </w:tcPr>
          <w:p>
            <w:pPr>
              <w:contextualSpacing/>
              <w:jc w:val="left"/>
              <w:rPr>
                <w:rFonts w:ascii="仿宋" w:hAnsi="仿宋" w:eastAsia="仿宋" w:cs="宋体"/>
                <w:sz w:val="24"/>
                <w:szCs w:val="24"/>
              </w:rPr>
              <w:outlineLvl w:val="0"/>
            </w:pPr>
            <w:r>
              <w:rPr>
                <w:rFonts w:ascii="仿宋" w:hAnsi="仿宋" w:eastAsia="仿宋" w:cs="宋体"/>
                <w:sz w:val="24"/>
                <w:szCs w:val="24"/>
              </w:rPr>
              <w:t xml:space="preserve">（1）交换容量≥330Gbps，包转发率≥120Mpps（均以官网最小值为准）</w:t>
            </w:r>
            <w:r>
              <w:rPr>
                <w:rFonts w:hint="eastAsia" w:ascii="仿宋" w:hAnsi="仿宋" w:eastAsia="仿宋" w:cs="宋体"/>
                <w:sz w:val="24"/>
                <w:szCs w:val="24"/>
              </w:rPr>
              <w:t xml:space="preserve">，</w:t>
            </w:r>
            <w:r>
              <w:rPr>
                <w:rFonts w:ascii="仿宋" w:hAnsi="仿宋" w:eastAsia="仿宋" w:cs="宋体"/>
                <w:sz w:val="24"/>
                <w:szCs w:val="24"/>
              </w:rPr>
              <w:t xml:space="preserve">整机提供≥24个千兆电口+2个千兆光口（2combo口）</w:t>
            </w:r>
            <w:r>
              <w:rPr>
                <w:rFonts w:hint="eastAsia" w:ascii="仿宋" w:hAnsi="仿宋" w:eastAsia="仿宋" w:cs="宋体"/>
                <w:sz w:val="24"/>
                <w:szCs w:val="24"/>
              </w:rPr>
              <w:t xml:space="preserve">。</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（2）支持IPv4/IPv6静态路由，支持RIP/RIPng，OSPF v1/v2/v3。</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（3）最大堆叠台数≥9台，支持通过标准以太端口进行堆叠；</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（4）端口防雷≥10KV</w:t>
            </w:r>
            <w:r>
              <w:rPr>
                <w:rFonts w:hint="eastAsia" w:ascii="仿宋" w:hAnsi="仿宋" w:eastAsia="仿宋" w:cs="宋体"/>
                <w:sz w:val="24"/>
                <w:szCs w:val="24"/>
              </w:rPr>
              <w:t xml:space="preserve">。</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（5）支持 Telemetry 技术，实时采集设备数据并上送至网络分析组件平台，实现流量可视化。</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（6）实现CPU保护功能，能限制非法报文对CPU的攻击，保护交换机在各种环境下稳定工作。</w:t>
            </w:r>
            <w:r/>
          </w:p>
          <w:p>
            <w:pPr>
              <w:contextualSpacing/>
              <w:jc w:val="left"/>
              <w:rPr>
                <w:rFonts w:ascii="仿宋" w:hAnsi="仿宋" w:eastAsia="仿宋" w:cs="宋体"/>
                <w:sz w:val="24"/>
                <w:szCs w:val="24"/>
              </w:rPr>
              <w:outlineLvl w:val="0"/>
            </w:pPr>
            <w:r>
              <w:rPr>
                <w:rFonts w:ascii="仿宋" w:hAnsi="仿宋" w:eastAsia="仿宋" w:cs="宋体"/>
                <w:sz w:val="24"/>
                <w:szCs w:val="24"/>
              </w:rPr>
              <w:t xml:space="preserve">（7）支持G.8032（ERPS）标准环网协议，故障倒换收敛时间小于50毫秒。</w:t>
            </w:r>
            <w:r/>
          </w:p>
          <w:p>
            <w:pPr>
              <w:contextualSpacing/>
              <w:jc w:val="left"/>
              <w:rPr>
                <w:rFonts w:ascii="仿宋" w:hAnsi="仿宋" w:eastAsia="仿宋" w:cs="宋体"/>
                <w:b/>
                <w:sz w:val="24"/>
                <w:szCs w:val="24"/>
              </w:rPr>
              <w:outlineLvl w:val="0"/>
            </w:pPr>
            <w:r>
              <w:rPr>
                <w:rFonts w:ascii="仿宋" w:hAnsi="仿宋" w:eastAsia="仿宋" w:cs="宋体"/>
                <w:sz w:val="24"/>
                <w:szCs w:val="24"/>
              </w:rPr>
              <w:t xml:space="preserve">（8）配置智能管理平台，对网络整体运维管理，实现整网拓扑可视，实现在对整网交换机的统一管理。</w:t>
            </w:r>
            <w:bookmarkStart w:id="4" w:name="_GoBack"/>
            <w:r/>
            <w:bookmarkEnd w:id="4"/>
            <w:r/>
            <w:r/>
          </w:p>
        </w:tc>
      </w:tr>
    </w:tbl>
    <w:p>
      <w:pPr>
        <w:ind w:firstLine="422"/>
        <w:spacing w:line="360" w:lineRule="auto"/>
        <w:rPr>
          <w:rFonts w:ascii="黑体" w:hAnsi="黑体" w:eastAsia="黑体" w:cs="Times New Roman"/>
          <w:b/>
          <w:sz w:val="24"/>
          <w:szCs w:val="24"/>
        </w:rPr>
      </w:pPr>
      <w:r>
        <w:rPr>
          <w:rFonts w:hint="eastAsia" w:ascii="宋体" w:hAnsi="宋体" w:eastAsia="宋体" w:cs="宋体"/>
          <w:b/>
          <w:bCs/>
          <w:szCs w:val="24"/>
        </w:rPr>
        <w:t xml:space="preserve">2.2软件平台服务要求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2"/>
        <w:gridCol w:w="1594"/>
        <w:gridCol w:w="6026"/>
      </w:tblGrid>
      <w:tr>
        <w:trPr>
          <w:jc w:val="center"/>
        </w:trPr>
        <w:tc>
          <w:tcPr>
            <w:tcW w:w="902" w:type="dxa"/>
            <w:vAlign w:val="center"/>
            <w:textDirection w:val="lrTb"/>
            <w:noWrap w:val="false"/>
          </w:tcPr>
          <w:p>
            <w:pPr>
              <w:contextualSpacing/>
              <w:rPr>
                <w:rFonts w:ascii="仿宋" w:hAnsi="仿宋" w:eastAsia="仿宋" w:cs="宋体"/>
                <w:sz w:val="24"/>
                <w:szCs w:val="24"/>
              </w:rPr>
              <w:outlineLvl w:val="0"/>
            </w:pPr>
            <w:r>
              <w:rPr>
                <w:rFonts w:hint="eastAsia" w:ascii="仿宋" w:hAnsi="仿宋" w:eastAsia="仿宋" w:cs="宋体"/>
                <w:sz w:val="24"/>
                <w:szCs w:val="24"/>
              </w:rPr>
              <w:t xml:space="preserve">序号</w:t>
            </w:r>
            <w:r/>
          </w:p>
        </w:tc>
        <w:tc>
          <w:tcPr>
            <w:tcW w:w="1594" w:type="dxa"/>
            <w:vAlign w:val="center"/>
            <w:textDirection w:val="lrTb"/>
            <w:noWrap w:val="false"/>
          </w:tcPr>
          <w:p>
            <w:pPr>
              <w:contextualSpacing/>
              <w:rPr>
                <w:rFonts w:ascii="仿宋" w:hAnsi="仿宋" w:eastAsia="仿宋" w:cs="宋体"/>
                <w:sz w:val="24"/>
                <w:szCs w:val="24"/>
              </w:rPr>
              <w:outlineLvl w:val="0"/>
            </w:pPr>
            <w:r>
              <w:rPr>
                <w:rFonts w:hint="eastAsia" w:ascii="仿宋" w:hAnsi="仿宋" w:eastAsia="仿宋" w:cs="宋体"/>
                <w:sz w:val="24"/>
                <w:szCs w:val="24"/>
              </w:rPr>
              <w:t xml:space="preserve">模块</w:t>
            </w:r>
            <w:r/>
          </w:p>
        </w:tc>
        <w:tc>
          <w:tcPr>
            <w:tcW w:w="6026" w:type="dxa"/>
            <w:vAlign w:val="center"/>
            <w:textDirection w:val="lrTb"/>
            <w:noWrap w:val="false"/>
          </w:tcPr>
          <w:p>
            <w:pPr>
              <w:contextualSpacing/>
              <w:rPr>
                <w:rFonts w:ascii="仿宋" w:hAnsi="仿宋" w:eastAsia="仿宋" w:cs="宋体"/>
                <w:sz w:val="24"/>
                <w:szCs w:val="24"/>
              </w:rPr>
              <w:outlineLvl w:val="0"/>
            </w:pPr>
            <w:r>
              <w:rPr>
                <w:rFonts w:hint="eastAsia" w:ascii="仿宋" w:hAnsi="仿宋" w:eastAsia="仿宋" w:cs="宋体"/>
                <w:sz w:val="24"/>
                <w:szCs w:val="24"/>
              </w:rPr>
              <w:t xml:space="preserve">技术要求</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1</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地理信息场景展示</w:t>
            </w:r>
            <w:r/>
          </w:p>
        </w:tc>
        <w:tc>
          <w:tcPr>
            <w:tcW w:w="6026" w:type="dxa"/>
            <w:vAlign w:val="center"/>
            <w:textDirection w:val="lrTb"/>
            <w:noWrap w:val="false"/>
          </w:tcPr>
          <w:p>
            <w:pPr>
              <w:contextualSpacing/>
              <w:rPr>
                <w:rFonts w:ascii="仿宋" w:hAnsi="仿宋" w:eastAsia="仿宋" w:cs="宋体"/>
                <w:sz w:val="24"/>
                <w:szCs w:val="24"/>
              </w:rPr>
              <w:outlineLvl w:val="0"/>
            </w:pPr>
            <w:r>
              <w:rPr>
                <w:rFonts w:ascii="仿宋" w:hAnsi="仿宋" w:eastAsia="仿宋" w:cs="宋体"/>
                <w:sz w:val="24"/>
                <w:szCs w:val="24"/>
              </w:rPr>
              <w:t xml:space="preserve">根据机场实际场景，通过实地勘查，在机场分局空港蓝盾智慧警务平台上，设计建设机场公众活动区域地理信</w:t>
            </w:r>
            <w:r>
              <w:rPr>
                <w:rFonts w:ascii="仿宋" w:hAnsi="仿宋" w:eastAsia="仿宋" w:cs="宋体"/>
                <w:sz w:val="24"/>
                <w:szCs w:val="24"/>
              </w:rPr>
              <w:t xml:space="preserve">息展示管理单元。</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2</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设备设施信息采集及标注</w:t>
            </w:r>
            <w:r/>
          </w:p>
        </w:tc>
        <w:tc>
          <w:tcPr>
            <w:tcW w:w="6026" w:type="dxa"/>
            <w:vAlign w:val="center"/>
            <w:textDirection w:val="lrTb"/>
            <w:noWrap w:val="false"/>
          </w:tcPr>
          <w:p>
            <w:pPr>
              <w:contextualSpacing/>
              <w:rPr>
                <w:rFonts w:ascii="仿宋" w:hAnsi="仿宋" w:eastAsia="仿宋" w:cs="宋体"/>
                <w:sz w:val="24"/>
                <w:szCs w:val="24"/>
              </w:rPr>
              <w:outlineLvl w:val="0"/>
            </w:pPr>
            <w:r>
              <w:rPr>
                <w:rFonts w:ascii="仿宋" w:hAnsi="仿宋" w:eastAsia="仿宋" w:cs="宋体"/>
                <w:sz w:val="24"/>
                <w:szCs w:val="24"/>
              </w:rPr>
              <w:t xml:space="preserve">（1）根据机场安防</w:t>
            </w:r>
            <w:r>
              <w:rPr>
                <w:rFonts w:hint="eastAsia" w:ascii="仿宋" w:hAnsi="仿宋" w:eastAsia="仿宋" w:cs="宋体"/>
                <w:sz w:val="24"/>
                <w:szCs w:val="24"/>
              </w:rPr>
              <w:t xml:space="preserve">、消防</w:t>
            </w:r>
            <w:r>
              <w:rPr>
                <w:rFonts w:ascii="仿宋" w:hAnsi="仿宋" w:eastAsia="仿宋" w:cs="宋体"/>
                <w:sz w:val="24"/>
                <w:szCs w:val="24"/>
              </w:rPr>
              <w:t xml:space="preserve">设施实际位置情况，绘制生成机场内对应的设备、</w:t>
            </w:r>
            <w:r>
              <w:rPr>
                <w:rFonts w:hint="eastAsia" w:ascii="仿宋" w:hAnsi="仿宋" w:eastAsia="仿宋" w:cs="宋体"/>
                <w:sz w:val="24"/>
                <w:szCs w:val="24"/>
              </w:rPr>
              <w:t xml:space="preserve">设施、</w:t>
            </w:r>
            <w:r>
              <w:rPr>
                <w:rFonts w:ascii="仿宋" w:hAnsi="仿宋" w:eastAsia="仿宋" w:cs="宋体"/>
                <w:sz w:val="24"/>
                <w:szCs w:val="24"/>
              </w:rPr>
              <w:t xml:space="preserve">通道</w:t>
            </w:r>
            <w:r>
              <w:rPr>
                <w:rFonts w:hint="eastAsia" w:ascii="仿宋" w:hAnsi="仿宋" w:eastAsia="仿宋" w:cs="宋体"/>
                <w:sz w:val="24"/>
                <w:szCs w:val="24"/>
              </w:rPr>
              <w:t xml:space="preserve">等</w:t>
            </w:r>
            <w:r>
              <w:rPr>
                <w:rFonts w:ascii="仿宋" w:hAnsi="仿宋" w:eastAsia="仿宋" w:cs="宋体"/>
                <w:sz w:val="24"/>
                <w:szCs w:val="24"/>
              </w:rPr>
              <w:t xml:space="preserve">模型</w:t>
            </w:r>
            <w:r>
              <w:rPr>
                <w:rFonts w:hint="eastAsia" w:ascii="仿宋" w:hAnsi="仿宋" w:eastAsia="仿宋" w:cs="宋体"/>
                <w:sz w:val="24"/>
                <w:szCs w:val="24"/>
              </w:rPr>
              <w:t xml:space="preserve">标注</w:t>
            </w:r>
            <w:r>
              <w:rPr>
                <w:rFonts w:ascii="仿宋" w:hAnsi="仿宋" w:eastAsia="仿宋" w:cs="宋体"/>
                <w:sz w:val="24"/>
                <w:szCs w:val="24"/>
              </w:rPr>
              <w:t xml:space="preserve">，可直观的查看设备位置</w:t>
            </w:r>
            <w:r>
              <w:rPr>
                <w:rFonts w:hint="eastAsia" w:ascii="仿宋" w:hAnsi="仿宋" w:eastAsia="仿宋" w:cs="宋体"/>
                <w:sz w:val="24"/>
                <w:szCs w:val="24"/>
              </w:rPr>
              <w:t xml:space="preserve">等</w:t>
            </w:r>
            <w:r>
              <w:rPr>
                <w:rFonts w:ascii="仿宋" w:hAnsi="仿宋" w:eastAsia="仿宋" w:cs="宋体"/>
                <w:sz w:val="24"/>
                <w:szCs w:val="24"/>
              </w:rPr>
              <w:t xml:space="preserve">信息。</w:t>
            </w:r>
            <w:r/>
          </w:p>
          <w:p>
            <w:pPr>
              <w:contextualSpacing/>
              <w:rPr>
                <w:rFonts w:ascii="仿宋" w:hAnsi="仿宋" w:eastAsia="仿宋" w:cs="宋体"/>
                <w:sz w:val="24"/>
                <w:szCs w:val="24"/>
              </w:rPr>
              <w:outlineLvl w:val="0"/>
            </w:pPr>
            <w:r>
              <w:rPr>
                <w:rFonts w:ascii="仿宋" w:hAnsi="仿宋" w:eastAsia="仿宋" w:cs="宋体"/>
                <w:sz w:val="24"/>
                <w:szCs w:val="24"/>
              </w:rPr>
              <w:t xml:space="preserve">（</w:t>
            </w:r>
            <w:r>
              <w:rPr>
                <w:rFonts w:hint="eastAsia" w:ascii="仿宋" w:hAnsi="仿宋" w:eastAsia="仿宋" w:cs="宋体"/>
                <w:sz w:val="24"/>
                <w:szCs w:val="24"/>
              </w:rPr>
              <w:t xml:space="preserve">2</w:t>
            </w:r>
            <w:r>
              <w:rPr>
                <w:rFonts w:ascii="仿宋" w:hAnsi="仿宋" w:eastAsia="仿宋" w:cs="宋体"/>
                <w:sz w:val="24"/>
                <w:szCs w:val="24"/>
              </w:rPr>
              <w:t xml:space="preserve">）当鼠标经过模型图标时做醒目的高亮处理并显示名称、位置等信息。</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3</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color w:val="333333"/>
                <w:sz w:val="24"/>
                <w:szCs w:val="24"/>
              </w:rPr>
              <w:t xml:space="preserve">概览及宣传简介模块</w:t>
            </w:r>
            <w:r/>
          </w:p>
        </w:tc>
        <w:tc>
          <w:tcPr>
            <w:tcW w:w="6026" w:type="dxa"/>
            <w:vAlign w:val="center"/>
            <w:textDirection w:val="lrTb"/>
            <w:noWrap w:val="false"/>
          </w:tcPr>
          <w:p>
            <w:pPr>
              <w:contextualSpacing/>
              <w:rPr>
                <w:rFonts w:ascii="仿宋" w:hAnsi="仿宋" w:eastAsia="仿宋" w:cs="宋体"/>
                <w:sz w:val="24"/>
                <w:szCs w:val="24"/>
              </w:rPr>
              <w:outlineLvl w:val="0"/>
            </w:pPr>
            <w:r>
              <w:rPr>
                <w:rFonts w:ascii="仿宋" w:hAnsi="仿宋" w:eastAsia="仿宋" w:cs="宋体"/>
                <w:sz w:val="24"/>
                <w:szCs w:val="24"/>
              </w:rPr>
              <w:t xml:space="preserve">（1）了解机场的基本信息及建设运营等情况，结合机场航站楼及周边道路地理信息系统进行场所信息概览</w:t>
            </w:r>
            <w:r>
              <w:rPr>
                <w:rFonts w:hint="eastAsia" w:ascii="仿宋" w:hAnsi="仿宋" w:eastAsia="仿宋" w:cs="宋体"/>
                <w:sz w:val="24"/>
                <w:szCs w:val="24"/>
              </w:rPr>
              <w:t xml:space="preserve">。</w:t>
            </w:r>
            <w:r/>
          </w:p>
          <w:p>
            <w:pPr>
              <w:contextualSpacing/>
              <w:rPr>
                <w:rFonts w:ascii="仿宋" w:hAnsi="仿宋" w:eastAsia="仿宋" w:cs="宋体"/>
                <w:sz w:val="24"/>
                <w:szCs w:val="24"/>
              </w:rPr>
              <w:outlineLvl w:val="0"/>
            </w:pPr>
            <w:r>
              <w:rPr>
                <w:rFonts w:ascii="仿宋" w:hAnsi="仿宋" w:eastAsia="仿宋" w:cs="宋体"/>
                <w:sz w:val="24"/>
                <w:szCs w:val="24"/>
              </w:rPr>
              <w:t xml:space="preserve">（2）提供机场简介、宣传、公告等图文信息发布功能。</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4</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视频监控融合管理模块</w:t>
            </w:r>
            <w:r/>
          </w:p>
        </w:tc>
        <w:tc>
          <w:tcPr>
            <w:tcW w:w="6026" w:type="dxa"/>
            <w:vAlign w:val="center"/>
            <w:textDirection w:val="lrTb"/>
            <w:noWrap w:val="false"/>
          </w:tcPr>
          <w:p>
            <w:pPr>
              <w:contextualSpacing/>
              <w:rPr>
                <w:rFonts w:ascii="仿宋" w:hAnsi="仿宋" w:eastAsia="仿宋" w:cs="宋体"/>
                <w:sz w:val="24"/>
                <w:szCs w:val="24"/>
              </w:rPr>
              <w:outlineLvl w:val="0"/>
            </w:pPr>
            <w:r>
              <w:rPr>
                <w:rFonts w:ascii="仿宋" w:hAnsi="仿宋" w:eastAsia="仿宋" w:cs="宋体"/>
                <w:sz w:val="24"/>
                <w:szCs w:val="24"/>
              </w:rPr>
              <w:t xml:space="preserve">（1）对接机场内重点位置的监控设备，实现在平台点击调阅实时监控</w:t>
            </w:r>
            <w:r>
              <w:rPr>
                <w:rFonts w:hint="eastAsia" w:ascii="仿宋" w:hAnsi="仿宋" w:eastAsia="仿宋" w:cs="宋体"/>
                <w:sz w:val="24"/>
                <w:szCs w:val="24"/>
              </w:rPr>
              <w:t xml:space="preserve">画面</w:t>
            </w:r>
            <w:r>
              <w:rPr>
                <w:rFonts w:ascii="仿宋" w:hAnsi="仿宋" w:eastAsia="仿宋" w:cs="宋体"/>
                <w:sz w:val="24"/>
                <w:szCs w:val="24"/>
              </w:rPr>
              <w:t xml:space="preserve">，并对不同位置摄像头进行</w:t>
            </w:r>
            <w:r>
              <w:rPr>
                <w:rFonts w:hint="eastAsia" w:ascii="仿宋" w:hAnsi="仿宋" w:eastAsia="仿宋" w:cs="宋体"/>
                <w:sz w:val="24"/>
                <w:szCs w:val="24"/>
              </w:rPr>
              <w:t xml:space="preserve">分区</w:t>
            </w:r>
            <w:r>
              <w:rPr>
                <w:rFonts w:ascii="仿宋" w:hAnsi="仿宋" w:eastAsia="仿宋" w:cs="宋体"/>
                <w:sz w:val="24"/>
                <w:szCs w:val="24"/>
              </w:rPr>
              <w:t xml:space="preserve">管理</w:t>
            </w:r>
            <w:r>
              <w:rPr>
                <w:rFonts w:hint="eastAsia" w:ascii="仿宋" w:hAnsi="仿宋" w:eastAsia="仿宋" w:cs="宋体"/>
                <w:sz w:val="24"/>
                <w:szCs w:val="24"/>
              </w:rPr>
              <w:t xml:space="preserve">。</w:t>
            </w:r>
            <w:r/>
          </w:p>
          <w:p>
            <w:pPr>
              <w:contextualSpacing/>
              <w:rPr>
                <w:rFonts w:ascii="仿宋" w:hAnsi="仿宋" w:eastAsia="仿宋" w:cs="宋体"/>
                <w:sz w:val="24"/>
                <w:szCs w:val="24"/>
              </w:rPr>
              <w:outlineLvl w:val="0"/>
            </w:pPr>
            <w:r>
              <w:rPr>
                <w:rFonts w:ascii="仿宋" w:hAnsi="仿宋" w:eastAsia="仿宋" w:cs="宋体"/>
                <w:sz w:val="24"/>
                <w:szCs w:val="24"/>
              </w:rPr>
              <w:t xml:space="preserve">（2）可通过地图上的标注摄像头点位快速找到对应位置的监控摄像头，点击即可进行实时调阅</w:t>
            </w:r>
            <w:r>
              <w:rPr>
                <w:rFonts w:hint="eastAsia" w:ascii="仿宋" w:hAnsi="仿宋" w:eastAsia="仿宋" w:cs="宋体"/>
                <w:sz w:val="24"/>
                <w:szCs w:val="24"/>
              </w:rPr>
              <w:t xml:space="preserve">。</w:t>
            </w:r>
            <w:r/>
          </w:p>
          <w:p>
            <w:pPr>
              <w:contextualSpacing/>
              <w:rPr>
                <w:rFonts w:ascii="仿宋" w:hAnsi="仿宋" w:eastAsia="仿宋" w:cs="宋体"/>
                <w:sz w:val="24"/>
                <w:szCs w:val="24"/>
              </w:rPr>
              <w:outlineLvl w:val="0"/>
            </w:pPr>
            <w:r>
              <w:rPr>
                <w:rFonts w:ascii="仿宋" w:hAnsi="仿宋" w:eastAsia="仿宋" w:cs="宋体"/>
                <w:sz w:val="24"/>
                <w:szCs w:val="24"/>
              </w:rPr>
              <w:t xml:space="preserve">（3）支持通过摄像头名称快速查询调阅功能，可模糊匹配所有包含关键字的摄像头点位信息，并可直接点击调阅查看</w:t>
            </w:r>
            <w:r>
              <w:rPr>
                <w:rFonts w:hint="eastAsia" w:ascii="仿宋" w:hAnsi="仿宋" w:eastAsia="仿宋" w:cs="宋体"/>
                <w:sz w:val="24"/>
                <w:szCs w:val="24"/>
              </w:rPr>
              <w:t xml:space="preserve">实时</w:t>
            </w:r>
            <w:r>
              <w:rPr>
                <w:rFonts w:ascii="仿宋" w:hAnsi="仿宋" w:eastAsia="仿宋" w:cs="宋体"/>
                <w:sz w:val="24"/>
                <w:szCs w:val="24"/>
              </w:rPr>
              <w:t xml:space="preserve">视频</w:t>
            </w:r>
            <w:r>
              <w:rPr>
                <w:rFonts w:hint="eastAsia" w:ascii="仿宋" w:hAnsi="仿宋" w:eastAsia="仿宋" w:cs="宋体"/>
                <w:sz w:val="24"/>
                <w:szCs w:val="24"/>
              </w:rPr>
              <w:t xml:space="preserve">。</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5</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color w:val="333333"/>
                <w:sz w:val="24"/>
                <w:szCs w:val="24"/>
              </w:rPr>
              <w:t xml:space="preserve">人员分类管理模块</w:t>
            </w:r>
            <w:r/>
          </w:p>
        </w:tc>
        <w:tc>
          <w:tcPr>
            <w:tcW w:w="6026" w:type="dxa"/>
            <w:vAlign w:val="center"/>
            <w:textDirection w:val="lrTb"/>
            <w:noWrap w:val="false"/>
          </w:tcPr>
          <w:p>
            <w:pPr>
              <w:contextualSpacing/>
              <w:rPr>
                <w:rFonts w:ascii="仿宋" w:hAnsi="仿宋" w:eastAsia="仿宋" w:cs="宋体"/>
                <w:i/>
                <w:sz w:val="24"/>
                <w:szCs w:val="24"/>
                <w:u w:val="single"/>
              </w:rPr>
              <w:outlineLvl w:val="0"/>
            </w:pPr>
            <w:r>
              <w:rPr>
                <w:rFonts w:ascii="仿宋" w:hAnsi="仿宋" w:eastAsia="仿宋" w:cs="宋体"/>
                <w:i/>
                <w:sz w:val="24"/>
                <w:szCs w:val="24"/>
                <w:u w:val="single"/>
              </w:rPr>
              <w:t xml:space="preserve">（1）身份分析比对：通过对接获取机场的旅客身份证信息，对机场出港旅客进行基础分析管理，同时对接连云港市公安局大数据公安重点人员信息库获取数据支撑，与公安重点人员库进行比对，当比对为重点人员后在平台可进行预警。</w:t>
            </w:r>
            <w:r>
              <w:rPr>
                <w:rFonts w:hint="eastAsia" w:ascii="仿宋" w:hAnsi="仿宋" w:eastAsia="仿宋" w:cs="宋体"/>
                <w:b/>
                <w:i/>
                <w:sz w:val="24"/>
                <w:szCs w:val="24"/>
                <w:u w:val="single"/>
              </w:rPr>
              <w:t xml:space="preserve">（</w:t>
            </w:r>
            <w:r>
              <w:rPr>
                <w:rFonts w:hint="eastAsia" w:ascii="仿宋" w:hAnsi="仿宋" w:eastAsia="仿宋" w:cs="宋体"/>
                <w:b/>
                <w:i/>
                <w:sz w:val="24"/>
                <w:szCs w:val="24"/>
                <w:highlight w:val="yellow"/>
                <w:u w:val="single"/>
              </w:rPr>
              <w:t xml:space="preserve">投标文件中提供数据</w:t>
            </w:r>
            <w:r>
              <w:rPr>
                <w:rFonts w:ascii="仿宋" w:hAnsi="仿宋" w:eastAsia="仿宋" w:cs="宋体"/>
                <w:b/>
                <w:i/>
                <w:sz w:val="24"/>
                <w:szCs w:val="24"/>
                <w:highlight w:val="yellow"/>
                <w:u w:val="single"/>
              </w:rPr>
              <w:t xml:space="preserve">对接</w:t>
            </w:r>
            <w:r>
              <w:rPr>
                <w:rFonts w:hint="eastAsia" w:ascii="仿宋" w:hAnsi="仿宋" w:eastAsia="仿宋" w:cs="宋体"/>
                <w:b/>
                <w:i/>
                <w:sz w:val="24"/>
                <w:szCs w:val="24"/>
                <w:highlight w:val="yellow"/>
                <w:u w:val="single"/>
              </w:rPr>
              <w:t xml:space="preserve">能力承诺函（见第六部分投标文件格式  格式十八</w:t>
            </w:r>
            <w:r>
              <w:rPr>
                <w:rFonts w:hint="eastAsia" w:ascii="仿宋" w:hAnsi="仿宋" w:eastAsia="仿宋" w:cs="Times New Roman"/>
                <w:b/>
                <w:i/>
                <w:sz w:val="24"/>
                <w:szCs w:val="24"/>
                <w:highlight w:val="yellow"/>
                <w:u w:val="single"/>
                <w:lang w:val="en-GB"/>
              </w:rPr>
              <w:t xml:space="preserve">）</w:t>
            </w:r>
            <w:r>
              <w:rPr>
                <w:rFonts w:hint="eastAsia" w:ascii="仿宋" w:hAnsi="仿宋" w:eastAsia="仿宋" w:cs="Times New Roman"/>
                <w:b/>
                <w:i/>
                <w:sz w:val="24"/>
                <w:szCs w:val="24"/>
                <w:u w:val="single"/>
                <w:lang w:val="en-GB"/>
              </w:rPr>
              <w:t xml:space="preserve">）</w:t>
            </w:r>
            <w:r/>
          </w:p>
          <w:p>
            <w:pPr>
              <w:contextualSpacing/>
              <w:rPr>
                <w:rFonts w:ascii="仿宋" w:hAnsi="仿宋" w:eastAsia="仿宋" w:cs="宋体"/>
                <w:b/>
                <w:sz w:val="24"/>
                <w:szCs w:val="24"/>
              </w:rPr>
              <w:outlineLvl w:val="0"/>
            </w:pPr>
            <w:r>
              <w:rPr>
                <w:rFonts w:ascii="仿宋" w:hAnsi="仿宋" w:eastAsia="仿宋" w:cs="宋体"/>
                <w:i/>
                <w:sz w:val="24"/>
                <w:szCs w:val="24"/>
                <w:u w:val="single"/>
              </w:rPr>
              <w:t xml:space="preserve">（2）白名单定期背审：对已知人员建立人员分类白名单库（机场勤务人员、安保人员等），对接公安相关人员信息库定期进行背审核查，对白名单人员存在劣迹行为的及时预警</w:t>
            </w:r>
            <w:r>
              <w:rPr>
                <w:rFonts w:hint="eastAsia" w:ascii="仿宋" w:hAnsi="仿宋" w:eastAsia="仿宋" w:cs="宋体"/>
                <w:i/>
                <w:sz w:val="24"/>
                <w:szCs w:val="24"/>
                <w:u w:val="single"/>
              </w:rPr>
              <w:t xml:space="preserve">反馈</w:t>
            </w:r>
            <w:r>
              <w:rPr>
                <w:rFonts w:ascii="仿宋" w:hAnsi="仿宋" w:eastAsia="仿宋" w:cs="宋体"/>
                <w:i/>
                <w:sz w:val="24"/>
                <w:szCs w:val="24"/>
                <w:u w:val="single"/>
              </w:rPr>
              <w:t xml:space="preserve">。</w:t>
            </w:r>
            <w:r/>
          </w:p>
          <w:p>
            <w:pPr>
              <w:contextualSpacing/>
              <w:rPr>
                <w:rFonts w:ascii="仿宋" w:hAnsi="仿宋" w:eastAsia="仿宋" w:cs="宋体"/>
                <w:sz w:val="24"/>
                <w:szCs w:val="24"/>
              </w:rPr>
              <w:outlineLvl w:val="0"/>
            </w:pPr>
            <w:r>
              <w:rPr>
                <w:rFonts w:ascii="仿宋" w:hAnsi="仿宋" w:eastAsia="仿宋" w:cs="宋体"/>
                <w:sz w:val="24"/>
                <w:szCs w:val="24"/>
              </w:rPr>
              <w:t xml:space="preserve">（3）人像比对预警：通过市公安局公安感知网至公安信息网边界服务将机场主要出入口的14路感知网人像抓拍相机数据上传至公安人像比对平台，实现对重点人员的比对和预警，比中数据在平台进行实时展示（展示数据包含：时间、区域位置、人员姓名、预警类型、抓拍人脸图像、相似度等数据）。</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6</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车辆信息管理模块</w:t>
            </w:r>
            <w:r/>
          </w:p>
        </w:tc>
        <w:tc>
          <w:tcPr>
            <w:tcW w:w="6026" w:type="dxa"/>
            <w:vAlign w:val="center"/>
            <w:textDirection w:val="lrTb"/>
            <w:noWrap w:val="false"/>
          </w:tcPr>
          <w:p>
            <w:pPr>
              <w:contextualSpacing/>
              <w:rPr>
                <w:rFonts w:ascii="仿宋" w:hAnsi="仿宋" w:eastAsia="仿宋" w:cs="宋体"/>
                <w:sz w:val="24"/>
                <w:szCs w:val="24"/>
              </w:rPr>
              <w:outlineLvl w:val="0"/>
            </w:pPr>
            <w:r>
              <w:rPr>
                <w:rFonts w:ascii="仿宋" w:hAnsi="仿宋" w:eastAsia="仿宋" w:cs="宋体"/>
                <w:sz w:val="24"/>
                <w:szCs w:val="24"/>
              </w:rPr>
              <w:t xml:space="preserve">（1）</w:t>
            </w:r>
            <w:r>
              <w:rPr>
                <w:rFonts w:hint="eastAsia" w:ascii="仿宋" w:hAnsi="仿宋" w:eastAsia="仿宋" w:cs="宋体"/>
                <w:sz w:val="24"/>
                <w:szCs w:val="24"/>
              </w:rPr>
              <w:t xml:space="preserve">支持</w:t>
            </w:r>
            <w:r>
              <w:rPr>
                <w:rFonts w:ascii="仿宋" w:hAnsi="仿宋" w:eastAsia="仿宋" w:cs="宋体"/>
                <w:sz w:val="24"/>
                <w:szCs w:val="24"/>
              </w:rPr>
              <w:t xml:space="preserve">通过路面感知</w:t>
            </w:r>
            <w:r>
              <w:rPr>
                <w:rFonts w:hint="eastAsia" w:ascii="仿宋" w:hAnsi="仿宋" w:eastAsia="仿宋" w:cs="宋体"/>
                <w:sz w:val="24"/>
                <w:szCs w:val="24"/>
              </w:rPr>
              <w:t xml:space="preserve">采集</w:t>
            </w:r>
            <w:r>
              <w:rPr>
                <w:rFonts w:ascii="仿宋" w:hAnsi="仿宋" w:eastAsia="仿宋" w:cs="宋体"/>
                <w:sz w:val="24"/>
                <w:szCs w:val="24"/>
              </w:rPr>
              <w:t xml:space="preserve">设备，获取进出机场车辆的车牌号码、车辆类型、车主等相关信息，并进行标签化管理，可</w:t>
            </w:r>
            <w:r>
              <w:rPr>
                <w:rFonts w:hint="eastAsia" w:ascii="仿宋" w:hAnsi="仿宋" w:eastAsia="仿宋" w:cs="宋体"/>
                <w:sz w:val="24"/>
                <w:szCs w:val="24"/>
              </w:rPr>
              <w:t xml:space="preserve">通过车牌</w:t>
            </w:r>
            <w:r>
              <w:rPr>
                <w:rFonts w:ascii="仿宋" w:hAnsi="仿宋" w:eastAsia="仿宋" w:cs="宋体"/>
                <w:sz w:val="24"/>
                <w:szCs w:val="24"/>
              </w:rPr>
              <w:t xml:space="preserve">布控对进出机场车辆</w:t>
            </w:r>
            <w:r>
              <w:rPr>
                <w:rFonts w:hint="eastAsia" w:ascii="仿宋" w:hAnsi="仿宋" w:eastAsia="仿宋" w:cs="宋体"/>
                <w:sz w:val="24"/>
                <w:szCs w:val="24"/>
              </w:rPr>
              <w:t xml:space="preserve">进行</w:t>
            </w:r>
            <w:r>
              <w:rPr>
                <w:rFonts w:ascii="仿宋" w:hAnsi="仿宋" w:eastAsia="仿宋" w:cs="宋体"/>
                <w:sz w:val="24"/>
                <w:szCs w:val="24"/>
              </w:rPr>
              <w:t xml:space="preserve">比对、分析和预警提醒。</w:t>
            </w:r>
            <w:r/>
          </w:p>
          <w:p>
            <w:pPr>
              <w:contextualSpacing/>
              <w:rPr>
                <w:rFonts w:ascii="仿宋" w:hAnsi="仿宋" w:eastAsia="仿宋" w:cs="宋体"/>
                <w:sz w:val="24"/>
                <w:szCs w:val="24"/>
              </w:rPr>
              <w:outlineLvl w:val="0"/>
            </w:pPr>
            <w:r>
              <w:rPr>
                <w:rFonts w:ascii="仿宋" w:hAnsi="仿宋" w:eastAsia="仿宋" w:cs="宋体"/>
                <w:sz w:val="24"/>
                <w:szCs w:val="24"/>
              </w:rPr>
              <w:t xml:space="preserve">（2）支持对接机场停车场数据，利用公安原有互联网至公安信息网数据边界</w:t>
            </w:r>
            <w:r>
              <w:rPr>
                <w:rFonts w:hint="eastAsia" w:ascii="仿宋" w:hAnsi="仿宋" w:eastAsia="仿宋" w:cs="宋体"/>
                <w:sz w:val="24"/>
                <w:szCs w:val="24"/>
              </w:rPr>
              <w:t xml:space="preserve">将</w:t>
            </w:r>
            <w:r>
              <w:rPr>
                <w:rFonts w:ascii="仿宋" w:hAnsi="仿宋" w:eastAsia="仿宋" w:cs="宋体"/>
                <w:sz w:val="24"/>
                <w:szCs w:val="24"/>
              </w:rPr>
              <w:t xml:space="preserve">数据传输至</w:t>
            </w:r>
            <w:r>
              <w:rPr>
                <w:rFonts w:hint="eastAsia" w:ascii="仿宋" w:hAnsi="仿宋" w:eastAsia="仿宋" w:cs="宋体"/>
                <w:sz w:val="24"/>
                <w:szCs w:val="24"/>
              </w:rPr>
              <w:t xml:space="preserve">智慧警务</w:t>
            </w:r>
            <w:r>
              <w:rPr>
                <w:rFonts w:ascii="仿宋" w:hAnsi="仿宋" w:eastAsia="仿宋" w:cs="宋体"/>
                <w:sz w:val="24"/>
                <w:szCs w:val="24"/>
              </w:rPr>
              <w:t xml:space="preserve">平台，便于掌握进出机场的车流情况。</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7</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安防信息管理模块</w:t>
            </w:r>
            <w:r/>
          </w:p>
        </w:tc>
        <w:tc>
          <w:tcPr>
            <w:tcW w:w="6026" w:type="dxa"/>
            <w:vAlign w:val="center"/>
            <w:textDirection w:val="lrTb"/>
            <w:noWrap w:val="false"/>
          </w:tcPr>
          <w:p>
            <w:pPr>
              <w:contextualSpacing/>
              <w:rPr>
                <w:rFonts w:ascii="仿宋" w:hAnsi="仿宋" w:eastAsia="仿宋" w:cs="宋体"/>
                <w:sz w:val="24"/>
                <w:szCs w:val="24"/>
              </w:rPr>
              <w:outlineLvl w:val="0"/>
            </w:pPr>
            <w:r>
              <w:rPr>
                <w:rFonts w:ascii="仿宋" w:hAnsi="仿宋" w:eastAsia="仿宋" w:cs="宋体"/>
                <w:sz w:val="24"/>
                <w:szCs w:val="24"/>
              </w:rPr>
              <w:t xml:space="preserve">（1）根据机场实际建设情况，支持对接机场原有的安检设备、隐蔽报警设备或周界防护设备的数据，当触发相关预警时信息同步至智慧警务平台。</w:t>
            </w:r>
            <w:r/>
          </w:p>
          <w:p>
            <w:pPr>
              <w:contextualSpacing/>
              <w:rPr>
                <w:rFonts w:ascii="仿宋" w:hAnsi="仿宋" w:eastAsia="仿宋" w:cs="宋体"/>
                <w:sz w:val="24"/>
                <w:szCs w:val="24"/>
              </w:rPr>
              <w:outlineLvl w:val="0"/>
            </w:pPr>
            <w:r>
              <w:rPr>
                <w:rFonts w:ascii="仿宋" w:hAnsi="仿宋" w:eastAsia="仿宋" w:cs="宋体"/>
                <w:sz w:val="24"/>
                <w:szCs w:val="24"/>
              </w:rPr>
              <w:t xml:space="preserve">（2）支持弹出周边相关位置视频监控画面，帮助管理人</w:t>
            </w:r>
            <w:r>
              <w:rPr>
                <w:rFonts w:ascii="仿宋" w:hAnsi="仿宋" w:eastAsia="仿宋" w:cs="宋体"/>
                <w:sz w:val="24"/>
                <w:szCs w:val="24"/>
              </w:rPr>
              <w:t xml:space="preserve">员及时定位预警情况。</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8</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预警信息管理模块</w:t>
            </w:r>
            <w:r/>
          </w:p>
        </w:tc>
        <w:tc>
          <w:tcPr>
            <w:tcW w:w="6026" w:type="dxa"/>
            <w:vAlign w:val="center"/>
            <w:textDirection w:val="lrTb"/>
            <w:noWrap w:val="false"/>
          </w:tcPr>
          <w:p>
            <w:pPr>
              <w:contextualSpacing/>
              <w:rPr>
                <w:rFonts w:ascii="仿宋" w:hAnsi="仿宋" w:eastAsia="仿宋" w:cs="宋体"/>
                <w:sz w:val="24"/>
                <w:szCs w:val="24"/>
              </w:rPr>
              <w:outlineLvl w:val="0"/>
            </w:pPr>
            <w:r>
              <w:rPr>
                <w:rFonts w:ascii="仿宋" w:hAnsi="仿宋" w:eastAsia="仿宋" w:cs="宋体"/>
                <w:sz w:val="24"/>
                <w:szCs w:val="24"/>
              </w:rPr>
              <w:t xml:space="preserve">（1）支持将机场内部各类感知预警（人员、车辆等）信息在智慧警务平台页面进行展示。</w:t>
            </w:r>
            <w:r/>
          </w:p>
          <w:p>
            <w:pPr>
              <w:contextualSpacing/>
              <w:rPr>
                <w:rFonts w:ascii="仿宋" w:hAnsi="仿宋" w:eastAsia="仿宋" w:cs="宋体"/>
                <w:sz w:val="24"/>
                <w:szCs w:val="24"/>
              </w:rPr>
              <w:outlineLvl w:val="0"/>
            </w:pPr>
            <w:r>
              <w:rPr>
                <w:rFonts w:ascii="仿宋" w:hAnsi="仿宋" w:eastAsia="仿宋" w:cs="宋体"/>
                <w:sz w:val="24"/>
                <w:szCs w:val="24"/>
              </w:rPr>
              <w:t xml:space="preserve">（2）支持通过功能菜单对各类历史预警信息进行查看。</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9</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预警信息推送服务</w:t>
            </w:r>
            <w:r/>
          </w:p>
        </w:tc>
        <w:tc>
          <w:tcPr>
            <w:tcW w:w="6026" w:type="dxa"/>
            <w:vAlign w:val="center"/>
            <w:textDirection w:val="lrTb"/>
            <w:noWrap w:val="false"/>
          </w:tcPr>
          <w:p>
            <w:pPr>
              <w:contextualSpacing/>
              <w:rPr>
                <w:rFonts w:ascii="仿宋" w:hAnsi="仿宋" w:eastAsia="仿宋" w:cs="宋体"/>
                <w:sz w:val="24"/>
                <w:szCs w:val="24"/>
              </w:rPr>
              <w:outlineLvl w:val="0"/>
            </w:pPr>
            <w:r>
              <w:rPr>
                <w:rFonts w:hint="eastAsia" w:ascii="仿宋" w:hAnsi="仿宋" w:eastAsia="仿宋" w:cs="宋体"/>
                <w:sz w:val="24"/>
                <w:szCs w:val="24"/>
              </w:rPr>
              <w:t xml:space="preserve">支持将</w:t>
            </w:r>
            <w:r>
              <w:rPr>
                <w:rFonts w:ascii="仿宋" w:hAnsi="仿宋" w:eastAsia="仿宋" w:cs="宋体"/>
                <w:sz w:val="24"/>
                <w:szCs w:val="24"/>
              </w:rPr>
              <w:t xml:space="preserve">各类预警信息在智慧警务平台进行页面弹窗和报警提示音的提醒，便于相关人员及时发现并进行处置</w:t>
            </w:r>
            <w:r>
              <w:rPr>
                <w:rFonts w:hint="eastAsia" w:ascii="仿宋" w:hAnsi="仿宋" w:eastAsia="仿宋" w:cs="宋体"/>
                <w:sz w:val="24"/>
                <w:szCs w:val="24"/>
              </w:rPr>
              <w:t xml:space="preserve">。</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10</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紧急疏散指引模块</w:t>
            </w:r>
            <w:r/>
          </w:p>
        </w:tc>
        <w:tc>
          <w:tcPr>
            <w:tcW w:w="6026" w:type="dxa"/>
            <w:vAlign w:val="center"/>
            <w:textDirection w:val="lrTb"/>
            <w:noWrap w:val="false"/>
          </w:tcPr>
          <w:p>
            <w:pPr>
              <w:contextualSpacing/>
              <w:rPr>
                <w:rFonts w:ascii="仿宋" w:hAnsi="仿宋" w:eastAsia="仿宋" w:cs="宋体"/>
                <w:sz w:val="24"/>
                <w:szCs w:val="24"/>
              </w:rPr>
              <w:outlineLvl w:val="0"/>
            </w:pPr>
            <w:r>
              <w:rPr>
                <w:rFonts w:ascii="仿宋" w:hAnsi="仿宋" w:eastAsia="仿宋" w:cs="宋体"/>
                <w:sz w:val="24"/>
                <w:szCs w:val="24"/>
              </w:rPr>
              <w:t xml:space="preserve">（1）在机场地理信息场景中提供突发情况疏散导引功能，点击紧急疏散演练按钮，平台即可动画展示疏散通道路径导引。</w:t>
            </w:r>
            <w:r/>
          </w:p>
          <w:p>
            <w:pPr>
              <w:contextualSpacing/>
              <w:rPr>
                <w:rFonts w:ascii="仿宋" w:hAnsi="仿宋" w:eastAsia="仿宋" w:cs="宋体"/>
                <w:sz w:val="24"/>
                <w:szCs w:val="24"/>
              </w:rPr>
              <w:outlineLvl w:val="0"/>
            </w:pPr>
            <w:r>
              <w:rPr>
                <w:rFonts w:ascii="仿宋" w:hAnsi="仿宋" w:eastAsia="仿宋" w:cs="宋体"/>
                <w:sz w:val="24"/>
                <w:szCs w:val="24"/>
              </w:rPr>
              <w:t xml:space="preserve">（2）</w:t>
            </w:r>
            <w:r>
              <w:rPr>
                <w:rFonts w:hint="eastAsia" w:ascii="仿宋" w:hAnsi="仿宋" w:eastAsia="仿宋" w:cs="宋体"/>
                <w:sz w:val="24"/>
                <w:szCs w:val="24"/>
              </w:rPr>
              <w:t xml:space="preserve">支持疏散导引</w:t>
            </w:r>
            <w:r>
              <w:rPr>
                <w:rFonts w:ascii="仿宋" w:hAnsi="仿宋" w:eastAsia="仿宋" w:cs="宋体"/>
                <w:sz w:val="24"/>
                <w:szCs w:val="24"/>
              </w:rPr>
              <w:t xml:space="preserve">同时</w:t>
            </w:r>
            <w:r>
              <w:rPr>
                <w:rFonts w:hint="eastAsia" w:ascii="仿宋" w:hAnsi="仿宋" w:eastAsia="仿宋" w:cs="宋体"/>
                <w:sz w:val="24"/>
                <w:szCs w:val="24"/>
              </w:rPr>
              <w:t xml:space="preserve">主动</w:t>
            </w:r>
            <w:r>
              <w:rPr>
                <w:rFonts w:ascii="仿宋" w:hAnsi="仿宋" w:eastAsia="仿宋" w:cs="宋体"/>
                <w:sz w:val="24"/>
                <w:szCs w:val="24"/>
              </w:rPr>
              <w:t xml:space="preserve">弹出疏散出口或主要通道对应的监控视频画面，便于更好的提供合理的紧急疏散通道指引规划。</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11</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功能菜单及数据应用</w:t>
            </w:r>
            <w:r/>
          </w:p>
        </w:tc>
        <w:tc>
          <w:tcPr>
            <w:tcW w:w="6026" w:type="dxa"/>
            <w:vAlign w:val="center"/>
            <w:textDirection w:val="lrTb"/>
            <w:noWrap w:val="false"/>
          </w:tcPr>
          <w:p>
            <w:pPr>
              <w:contextualSpacing/>
              <w:rPr>
                <w:rFonts w:ascii="仿宋" w:hAnsi="仿宋" w:eastAsia="仿宋" w:cs="宋体"/>
                <w:sz w:val="24"/>
                <w:szCs w:val="24"/>
              </w:rPr>
              <w:outlineLvl w:val="0"/>
            </w:pPr>
            <w:r>
              <w:rPr>
                <w:rFonts w:ascii="仿宋" w:hAnsi="仿宋" w:eastAsia="仿宋" w:cs="宋体"/>
                <w:sz w:val="24"/>
                <w:szCs w:val="24"/>
              </w:rPr>
              <w:t xml:space="preserve">（1）结合用户实际应用需求设计功能模块，用于对各类数据的汇总、分析、查看和管理。</w:t>
            </w:r>
            <w:r/>
          </w:p>
          <w:p>
            <w:pPr>
              <w:contextualSpacing/>
              <w:rPr>
                <w:rFonts w:ascii="仿宋" w:hAnsi="仿宋" w:eastAsia="仿宋" w:cs="宋体"/>
                <w:sz w:val="24"/>
                <w:szCs w:val="24"/>
              </w:rPr>
              <w:outlineLvl w:val="0"/>
            </w:pPr>
            <w:r>
              <w:rPr>
                <w:rFonts w:ascii="仿宋" w:hAnsi="仿宋" w:eastAsia="仿宋" w:cs="宋体"/>
                <w:sz w:val="24"/>
                <w:szCs w:val="24"/>
              </w:rPr>
              <w:t xml:space="preserve">（2）通过功能菜单各模块可对应进行数据查询、预警数据查看、数据分析等多种应用功能。</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12</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登录及权限管理模块</w:t>
            </w:r>
            <w:r/>
          </w:p>
        </w:tc>
        <w:tc>
          <w:tcPr>
            <w:tcW w:w="6026" w:type="dxa"/>
            <w:vAlign w:val="center"/>
            <w:textDirection w:val="lrTb"/>
            <w:noWrap w:val="false"/>
          </w:tcPr>
          <w:p>
            <w:pPr>
              <w:contextualSpacing/>
              <w:rPr>
                <w:rFonts w:ascii="仿宋" w:hAnsi="仿宋" w:eastAsia="仿宋" w:cs="宋体"/>
                <w:sz w:val="24"/>
                <w:szCs w:val="24"/>
              </w:rPr>
              <w:outlineLvl w:val="0"/>
            </w:pPr>
            <w:r>
              <w:rPr>
                <w:rFonts w:ascii="仿宋" w:hAnsi="仿宋" w:eastAsia="仿宋" w:cs="宋体"/>
                <w:sz w:val="24"/>
                <w:szCs w:val="24"/>
              </w:rPr>
              <w:t xml:space="preserve">（1）规划登录页面，支持通过账号或数字证书登录</w:t>
            </w:r>
            <w:r>
              <w:rPr>
                <w:rFonts w:hint="eastAsia" w:ascii="仿宋" w:hAnsi="仿宋" w:eastAsia="仿宋" w:cs="宋体"/>
                <w:sz w:val="24"/>
                <w:szCs w:val="24"/>
              </w:rPr>
              <w:t xml:space="preserve">的方式登录</w:t>
            </w:r>
            <w:r>
              <w:rPr>
                <w:rFonts w:ascii="仿宋" w:hAnsi="仿宋" w:eastAsia="仿宋" w:cs="宋体"/>
                <w:sz w:val="24"/>
                <w:szCs w:val="24"/>
              </w:rPr>
              <w:t xml:space="preserve">。</w:t>
            </w:r>
            <w:r/>
          </w:p>
          <w:p>
            <w:pPr>
              <w:contextualSpacing/>
              <w:rPr>
                <w:rFonts w:ascii="仿宋" w:hAnsi="仿宋" w:eastAsia="仿宋" w:cs="宋体"/>
                <w:sz w:val="24"/>
                <w:szCs w:val="24"/>
              </w:rPr>
              <w:outlineLvl w:val="0"/>
            </w:pPr>
            <w:r>
              <w:rPr>
                <w:rFonts w:ascii="仿宋" w:hAnsi="仿宋" w:eastAsia="仿宋" w:cs="宋体"/>
                <w:sz w:val="24"/>
                <w:szCs w:val="24"/>
              </w:rPr>
              <w:t xml:space="preserve">（2）提供分部门、分角色、分权限的管理规划，实现数据安全管控。</w:t>
            </w:r>
            <w:r/>
          </w:p>
        </w:tc>
      </w:tr>
      <w:tr>
        <w:trPr>
          <w:jc w:val="center"/>
        </w:trPr>
        <w:tc>
          <w:tcPr>
            <w:tcW w:w="902" w:type="dxa"/>
            <w:vAlign w:val="center"/>
            <w:textDirection w:val="lrTb"/>
            <w:noWrap w:val="false"/>
          </w:tcPr>
          <w:p>
            <w:pPr>
              <w:contextualSpacing/>
              <w:jc w:val="center"/>
              <w:rPr>
                <w:rFonts w:ascii="仿宋" w:hAnsi="仿宋" w:eastAsia="仿宋" w:cs="宋体"/>
                <w:sz w:val="24"/>
                <w:szCs w:val="24"/>
              </w:rPr>
              <w:outlineLvl w:val="0"/>
            </w:pPr>
            <w:r>
              <w:rPr>
                <w:rFonts w:hint="eastAsia" w:ascii="仿宋" w:hAnsi="仿宋" w:eastAsia="仿宋" w:cs="宋体"/>
                <w:sz w:val="24"/>
                <w:szCs w:val="24"/>
              </w:rPr>
              <w:t xml:space="preserve">13</w:t>
            </w:r>
            <w:r/>
          </w:p>
        </w:tc>
        <w:tc>
          <w:tcPr>
            <w:tcW w:w="1594" w:type="dxa"/>
            <w:vAlign w:val="center"/>
            <w:textDirection w:val="lrTb"/>
            <w:noWrap w:val="false"/>
          </w:tcPr>
          <w:p>
            <w:pPr>
              <w:contextualSpacing/>
              <w:jc w:val="center"/>
              <w:rPr>
                <w:rFonts w:ascii="仿宋" w:hAnsi="仿宋" w:eastAsia="仿宋" w:cs="宋体"/>
                <w:sz w:val="24"/>
                <w:szCs w:val="24"/>
              </w:rPr>
              <w:outlineLvl w:val="0"/>
            </w:pPr>
            <w:r>
              <w:rPr>
                <w:rFonts w:ascii="仿宋" w:hAnsi="仿宋" w:eastAsia="仿宋" w:cs="宋体"/>
                <w:sz w:val="24"/>
                <w:szCs w:val="24"/>
              </w:rPr>
              <w:t xml:space="preserve">综合数据驾驶舱</w:t>
            </w:r>
            <w:r/>
          </w:p>
        </w:tc>
        <w:tc>
          <w:tcPr>
            <w:tcW w:w="6026" w:type="dxa"/>
            <w:vAlign w:val="center"/>
            <w:textDirection w:val="lrTb"/>
            <w:noWrap w:val="false"/>
          </w:tcPr>
          <w:p>
            <w:pPr>
              <w:contextualSpacing/>
              <w:rPr>
                <w:rFonts w:ascii="仿宋" w:hAnsi="仿宋" w:eastAsia="仿宋" w:cs="宋体"/>
                <w:sz w:val="24"/>
                <w:szCs w:val="24"/>
              </w:rPr>
              <w:outlineLvl w:val="0"/>
            </w:pPr>
            <w:r>
              <w:rPr>
                <w:rFonts w:hint="eastAsia" w:ascii="仿宋" w:hAnsi="仿宋" w:eastAsia="仿宋" w:cs="宋体"/>
                <w:sz w:val="24"/>
                <w:szCs w:val="24"/>
              </w:rPr>
              <w:t xml:space="preserve">支持根据</w:t>
            </w:r>
            <w:r>
              <w:rPr>
                <w:rFonts w:ascii="仿宋" w:hAnsi="仿宋" w:eastAsia="仿宋" w:cs="宋体"/>
                <w:sz w:val="24"/>
                <w:szCs w:val="24"/>
              </w:rPr>
              <w:t xml:space="preserve">机场现有各类人员、车辆相关数据，对机场人、车、安防措施等信息</w:t>
            </w:r>
            <w:r>
              <w:rPr>
                <w:rFonts w:hint="eastAsia" w:ascii="仿宋" w:hAnsi="仿宋" w:eastAsia="仿宋" w:cs="宋体"/>
                <w:sz w:val="24"/>
                <w:szCs w:val="24"/>
              </w:rPr>
              <w:t xml:space="preserve">进行</w:t>
            </w:r>
            <w:r>
              <w:rPr>
                <w:rFonts w:ascii="仿宋" w:hAnsi="仿宋" w:eastAsia="仿宋" w:cs="宋体"/>
                <w:sz w:val="24"/>
                <w:szCs w:val="24"/>
              </w:rPr>
              <w:t xml:space="preserve">批处理、交互分析，在智慧警务平台通过报表、图表、仪表盘等形式进行</w:t>
            </w:r>
            <w:r>
              <w:rPr>
                <w:rFonts w:hint="eastAsia" w:ascii="仿宋" w:hAnsi="仿宋" w:eastAsia="仿宋" w:cs="宋体"/>
                <w:sz w:val="24"/>
                <w:szCs w:val="24"/>
              </w:rPr>
              <w:t xml:space="preserve">综合</w:t>
            </w:r>
            <w:r>
              <w:rPr>
                <w:rFonts w:ascii="仿宋" w:hAnsi="仿宋" w:eastAsia="仿宋" w:cs="宋体"/>
                <w:sz w:val="24"/>
                <w:szCs w:val="24"/>
              </w:rPr>
              <w:t xml:space="preserve">展示。</w:t>
            </w:r>
            <w:r/>
          </w:p>
        </w:tc>
      </w:tr>
    </w:tbl>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2.3数据融合要求</w:t>
      </w:r>
      <w:r/>
    </w:p>
    <w:p>
      <w:pPr>
        <w:contextualSpacing/>
        <w:ind w:firstLine="480"/>
        <w:jc w:val="left"/>
        <w:spacing w:line="360" w:lineRule="auto"/>
        <w:rPr>
          <w:rFonts w:ascii="宋体" w:hAnsi="宋体" w:eastAsia="宋体" w:cs="宋体"/>
          <w:sz w:val="24"/>
          <w:szCs w:val="20"/>
        </w:rPr>
      </w:pPr>
      <w:r>
        <w:rPr>
          <w:rFonts w:ascii="宋体" w:hAnsi="宋体" w:eastAsia="宋体" w:cs="宋体"/>
          <w:sz w:val="24"/>
          <w:szCs w:val="20"/>
        </w:rPr>
        <w:t xml:space="preserve">通过安全传输链路，实现人脸相机、治安监控、旅客身份信息、安检等数据融合。</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2.4功能模块规划要求</w:t>
      </w:r>
      <w:r/>
    </w:p>
    <w:p>
      <w:pPr>
        <w:contextualSpacing/>
        <w:ind w:firstLine="480"/>
        <w:jc w:val="left"/>
        <w:spacing w:line="360" w:lineRule="auto"/>
        <w:rPr>
          <w:rFonts w:ascii="宋体" w:hAnsi="宋体" w:eastAsia="宋体" w:cs="宋体"/>
          <w:sz w:val="24"/>
          <w:szCs w:val="20"/>
        </w:rPr>
      </w:pPr>
      <w:r>
        <w:rPr>
          <w:rFonts w:ascii="宋体" w:hAnsi="宋体" w:eastAsia="宋体" w:cs="宋体"/>
          <w:sz w:val="24"/>
          <w:szCs w:val="20"/>
        </w:rPr>
        <w:t xml:space="preserve">根据机场前期建设的实际情况，结合机场分局的管理需求，规划智慧警务平台的功能模块</w:t>
      </w:r>
      <w:r>
        <w:rPr>
          <w:rFonts w:hint="eastAsia" w:ascii="宋体" w:hAnsi="宋体" w:eastAsia="宋体" w:cs="宋体"/>
          <w:sz w:val="24"/>
          <w:szCs w:val="20"/>
        </w:rPr>
        <w:t xml:space="preserve">。</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2.5数据对接服务要求</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1）</w:t>
      </w:r>
      <w:r>
        <w:rPr>
          <w:rFonts w:ascii="宋体" w:hAnsi="宋体" w:eastAsia="宋体" w:cs="宋体"/>
          <w:sz w:val="24"/>
          <w:szCs w:val="20"/>
        </w:rPr>
        <w:t xml:space="preserve">对接获取机场自建数据的同时结合公安数据，充分发挥多维度信息支撑实战的作用。</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w:t>
      </w:r>
      <w:r>
        <w:rPr>
          <w:rFonts w:ascii="宋体" w:hAnsi="宋体" w:eastAsia="宋体" w:cs="宋体"/>
          <w:sz w:val="24"/>
          <w:szCs w:val="20"/>
        </w:rPr>
        <w:t xml:space="preserve">通过接口开发与边界服务对接公安人口信息数据、重点人员数据等。</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2.6运行维护要求</w:t>
      </w:r>
      <w:r/>
    </w:p>
    <w:p>
      <w:pPr>
        <w:numPr>
          <w:ilvl w:val="0"/>
          <w:numId w:val="2"/>
        </w:num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项目实施交付完成后，至少明确一名项目运维负责人，</w:t>
      </w:r>
      <w:r>
        <w:rPr>
          <w:rFonts w:ascii="宋体" w:hAnsi="宋体" w:eastAsia="宋体" w:cs="宋体"/>
          <w:sz w:val="24"/>
          <w:szCs w:val="20"/>
        </w:rPr>
        <w:t xml:space="preserve">提供7*24小时服务电话热线，落实故障巡查、应急抢修和日常</w:t>
      </w:r>
      <w:r>
        <w:rPr>
          <w:rFonts w:hint="eastAsia" w:ascii="宋体" w:hAnsi="宋体" w:eastAsia="宋体" w:cs="宋体"/>
          <w:sz w:val="24"/>
          <w:szCs w:val="20"/>
        </w:rPr>
        <w:t xml:space="preserve">运维</w:t>
      </w:r>
      <w:r>
        <w:rPr>
          <w:rFonts w:ascii="宋体" w:hAnsi="宋体" w:eastAsia="宋体" w:cs="宋体"/>
          <w:sz w:val="24"/>
          <w:szCs w:val="20"/>
        </w:rPr>
        <w:t xml:space="preserve">等</w:t>
      </w:r>
      <w:r>
        <w:rPr>
          <w:rFonts w:hint="eastAsia" w:ascii="宋体" w:hAnsi="宋体" w:eastAsia="宋体" w:cs="宋体"/>
          <w:sz w:val="24"/>
          <w:szCs w:val="20"/>
        </w:rPr>
        <w:t xml:space="preserve">工作</w:t>
      </w:r>
      <w:r>
        <w:rPr>
          <w:rFonts w:ascii="宋体" w:hAnsi="宋体" w:eastAsia="宋体" w:cs="宋体"/>
          <w:sz w:val="24"/>
          <w:szCs w:val="20"/>
        </w:rPr>
        <w:t xml:space="preserve">。</w:t>
      </w:r>
      <w:r/>
    </w:p>
    <w:p>
      <w:pPr>
        <w:numPr>
          <w:ilvl w:val="0"/>
          <w:numId w:val="2"/>
        </w:num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硬件设备：在维保</w:t>
      </w:r>
      <w:r>
        <w:rPr>
          <w:rFonts w:ascii="宋体" w:hAnsi="宋体" w:eastAsia="宋体" w:cs="宋体"/>
          <w:sz w:val="24"/>
          <w:szCs w:val="20"/>
        </w:rPr>
        <w:t xml:space="preserve">期内，除人为损坏和不可抗力因素外，</w:t>
      </w:r>
      <w:r>
        <w:rPr>
          <w:rFonts w:hint="eastAsia" w:ascii="宋体" w:hAnsi="宋体" w:eastAsia="宋体" w:cs="宋体"/>
          <w:sz w:val="24"/>
          <w:szCs w:val="20"/>
        </w:rPr>
        <w:t xml:space="preserve">成交供应商</w:t>
      </w:r>
      <w:r>
        <w:rPr>
          <w:rFonts w:ascii="宋体" w:hAnsi="宋体" w:eastAsia="宋体" w:cs="宋体"/>
          <w:sz w:val="24"/>
          <w:szCs w:val="20"/>
        </w:rPr>
        <w:t xml:space="preserve">负责对其提供的</w:t>
      </w:r>
      <w:r>
        <w:rPr>
          <w:rFonts w:hint="eastAsia" w:ascii="宋体" w:hAnsi="宋体" w:eastAsia="宋体" w:cs="宋体"/>
          <w:sz w:val="24"/>
          <w:szCs w:val="20"/>
        </w:rPr>
        <w:t xml:space="preserve">硬件设备</w:t>
      </w:r>
      <w:r>
        <w:rPr>
          <w:rFonts w:ascii="宋体" w:hAnsi="宋体" w:eastAsia="宋体" w:cs="宋体"/>
          <w:sz w:val="24"/>
          <w:szCs w:val="20"/>
        </w:rPr>
        <w:t xml:space="preserve">进行免费维修或更换</w:t>
      </w:r>
      <w:r>
        <w:rPr>
          <w:rFonts w:hint="eastAsia" w:ascii="宋体" w:hAnsi="宋体" w:eastAsia="宋体" w:cs="宋体"/>
          <w:sz w:val="24"/>
          <w:szCs w:val="20"/>
        </w:rPr>
        <w:t xml:space="preserve">；维保期外的硬件设备维修或更换只收取材料及人工成本费用。</w:t>
      </w:r>
      <w:r/>
    </w:p>
    <w:p>
      <w:pPr>
        <w:numPr>
          <w:ilvl w:val="0"/>
          <w:numId w:val="2"/>
        </w:num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软件服务：软件平台提供专业人员定期巡检服务，每周不少于一次，</w:t>
      </w:r>
      <w:r>
        <w:rPr>
          <w:rFonts w:ascii="宋体" w:hAnsi="宋体" w:eastAsia="宋体" w:cs="宋体"/>
          <w:sz w:val="24"/>
          <w:szCs w:val="20"/>
        </w:rPr>
        <w:t xml:space="preserve">自主发现各类故障，同时将</w:t>
      </w:r>
      <w:r>
        <w:rPr>
          <w:rFonts w:hint="eastAsia" w:ascii="宋体" w:hAnsi="宋体" w:eastAsia="宋体" w:cs="宋体"/>
          <w:sz w:val="24"/>
          <w:szCs w:val="20"/>
        </w:rPr>
        <w:t xml:space="preserve">巡检日志提交使用单位留存；维保期</w:t>
      </w:r>
      <w:r>
        <w:rPr>
          <w:rFonts w:ascii="宋体" w:hAnsi="宋体" w:eastAsia="宋体" w:cs="宋体"/>
          <w:sz w:val="24"/>
          <w:szCs w:val="20"/>
        </w:rPr>
        <w:t xml:space="preserve">内</w:t>
      </w:r>
      <w:r>
        <w:rPr>
          <w:rFonts w:hint="eastAsia" w:ascii="宋体" w:hAnsi="宋体" w:eastAsia="宋体" w:cs="宋体"/>
          <w:sz w:val="24"/>
          <w:szCs w:val="20"/>
        </w:rPr>
        <w:t xml:space="preserve">成交供应商</w:t>
      </w:r>
      <w:r>
        <w:rPr>
          <w:rFonts w:ascii="宋体" w:hAnsi="宋体" w:eastAsia="宋体" w:cs="宋体"/>
          <w:sz w:val="24"/>
          <w:szCs w:val="20"/>
        </w:rPr>
        <w:t xml:space="preserve">须对系统进行免费</w:t>
      </w:r>
      <w:r>
        <w:rPr>
          <w:rFonts w:hint="eastAsia" w:ascii="宋体" w:hAnsi="宋体" w:eastAsia="宋体" w:cs="宋体"/>
          <w:sz w:val="24"/>
          <w:szCs w:val="20"/>
        </w:rPr>
        <w:t xml:space="preserve">优化</w:t>
      </w:r>
      <w:r>
        <w:rPr>
          <w:rFonts w:ascii="宋体" w:hAnsi="宋体" w:eastAsia="宋体" w:cs="宋体"/>
          <w:sz w:val="24"/>
          <w:szCs w:val="20"/>
        </w:rPr>
        <w:t xml:space="preserve">升级</w:t>
      </w:r>
      <w:r>
        <w:rPr>
          <w:rFonts w:hint="eastAsia" w:ascii="宋体" w:hAnsi="宋体" w:eastAsia="宋体" w:cs="宋体"/>
          <w:sz w:val="24"/>
          <w:szCs w:val="20"/>
        </w:rPr>
        <w:t xml:space="preserve">（不涉及新增功能）</w:t>
      </w:r>
      <w:r>
        <w:rPr>
          <w:rFonts w:ascii="宋体" w:hAnsi="宋体" w:eastAsia="宋体" w:cs="宋体"/>
          <w:sz w:val="24"/>
          <w:szCs w:val="20"/>
        </w:rPr>
        <w:t xml:space="preserve">及技术培训</w:t>
      </w:r>
      <w:r>
        <w:rPr>
          <w:rFonts w:hint="eastAsia" w:ascii="宋体" w:hAnsi="宋体" w:eastAsia="宋体" w:cs="宋体"/>
          <w:sz w:val="24"/>
          <w:szCs w:val="20"/>
        </w:rPr>
        <w:t xml:space="preserve">。</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2.7文档要求</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各项功能完全满足采购文件要求，并在项目交付时向采购人提交相关技术文档资料（包括但不限于需求规格说明书、概要设计说明书、详细设计说明书、测试方案、测试记录、试运行记录、用户使用手册）。</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360" w:lineRule="auto"/>
        <w:rPr>
          <w:rFonts w:ascii="Times New Roman" w:hAnsi="Times New Roman" w:eastAsia="宋体" w:cs="Times New Roman"/>
          <w:bCs/>
          <w:i/>
          <w:sz w:val="24"/>
          <w:szCs w:val="24"/>
          <w:u w:val="single"/>
        </w:rPr>
      </w:pPr>
      <w:r>
        <w:rPr>
          <w:rFonts w:hint="eastAsia" w:ascii="Times New Roman" w:hAnsi="Times New Roman" w:eastAsia="宋体" w:cs="Times New Roman"/>
          <w:bCs/>
          <w:i/>
          <w:sz w:val="24"/>
          <w:szCs w:val="24"/>
          <w:u w:val="single"/>
        </w:rPr>
        <w:t xml:space="preserve">本项目需指派项目负责人</w:t>
      </w:r>
      <w:r>
        <w:rPr>
          <w:rFonts w:hint="eastAsia" w:ascii="Times New Roman" w:hAnsi="Times New Roman" w:eastAsia="宋体" w:cs="Times New Roman"/>
          <w:bCs/>
          <w:i/>
          <w:sz w:val="24"/>
          <w:szCs w:val="24"/>
          <w:u w:val="single"/>
        </w:rPr>
        <w:t xml:space="preserve">1</w:t>
      </w:r>
      <w:r>
        <w:rPr>
          <w:rFonts w:hint="eastAsia" w:ascii="Times New Roman" w:hAnsi="Times New Roman" w:eastAsia="宋体" w:cs="Times New Roman"/>
          <w:bCs/>
          <w:i/>
          <w:sz w:val="24"/>
          <w:szCs w:val="24"/>
          <w:u w:val="single"/>
        </w:rPr>
        <w:t xml:space="preserve">名，其他项目团队成员不少于</w:t>
      </w:r>
      <w:r>
        <w:rPr>
          <w:rFonts w:hint="eastAsia" w:ascii="Times New Roman" w:hAnsi="Times New Roman" w:eastAsia="宋体" w:cs="Times New Roman"/>
          <w:bCs/>
          <w:i/>
          <w:sz w:val="24"/>
          <w:szCs w:val="24"/>
          <w:u w:val="single"/>
        </w:rPr>
        <w:t xml:space="preserve">2</w:t>
      </w:r>
      <w:r>
        <w:rPr>
          <w:rFonts w:hint="eastAsia" w:ascii="Times New Roman" w:hAnsi="Times New Roman" w:eastAsia="宋体" w:cs="Times New Roman"/>
          <w:bCs/>
          <w:i/>
          <w:sz w:val="24"/>
          <w:szCs w:val="24"/>
          <w:u w:val="single"/>
        </w:rPr>
        <w:t xml:space="preserve">人，拟派人员要求具备专业技术能力，并为本单位正式员工。（</w:t>
      </w:r>
      <w:r>
        <w:rPr>
          <w:rFonts w:hint="eastAsia" w:ascii="Times New Roman" w:hAnsi="Times New Roman" w:eastAsia="宋体" w:cs="Times New Roman"/>
          <w:b/>
          <w:bCs/>
          <w:i/>
          <w:sz w:val="24"/>
          <w:szCs w:val="24"/>
          <w:highlight w:val="yellow"/>
          <w:u w:val="single"/>
        </w:rPr>
        <w:t xml:space="preserve">投标文件提供项目团队人员一览表及</w:t>
      </w:r>
      <w:r>
        <w:rPr>
          <w:rFonts w:hint="eastAsia" w:ascii="Times New Roman" w:hAnsi="Times New Roman" w:eastAsia="宋体" w:cs="Times New Roman"/>
          <w:b/>
          <w:bCs/>
          <w:i/>
          <w:sz w:val="24"/>
          <w:szCs w:val="24"/>
          <w:highlight w:val="yellow"/>
          <w:u w:val="single"/>
        </w:rPr>
        <w:t xml:space="preserve">2024</w:t>
      </w:r>
      <w:r>
        <w:rPr>
          <w:rFonts w:hint="eastAsia" w:ascii="Times New Roman" w:hAnsi="Times New Roman" w:eastAsia="宋体" w:cs="Times New Roman"/>
          <w:b/>
          <w:bCs/>
          <w:i/>
          <w:sz w:val="24"/>
          <w:szCs w:val="24"/>
          <w:highlight w:val="yellow"/>
          <w:u w:val="single"/>
        </w:rPr>
        <w:t xml:space="preserve">年</w:t>
      </w:r>
      <w:r>
        <w:rPr>
          <w:rFonts w:hint="eastAsia" w:ascii="Times New Roman" w:hAnsi="Times New Roman" w:eastAsia="宋体" w:cs="Times New Roman"/>
          <w:b/>
          <w:bCs/>
          <w:i/>
          <w:sz w:val="24"/>
          <w:szCs w:val="24"/>
          <w:highlight w:val="yellow"/>
          <w:u w:val="single"/>
        </w:rPr>
        <w:t xml:space="preserve">1</w:t>
      </w:r>
      <w:r>
        <w:rPr>
          <w:rFonts w:hint="eastAsia" w:ascii="Times New Roman" w:hAnsi="Times New Roman" w:eastAsia="宋体" w:cs="Times New Roman"/>
          <w:b/>
          <w:bCs/>
          <w:i/>
          <w:sz w:val="24"/>
          <w:szCs w:val="24"/>
          <w:highlight w:val="yellow"/>
          <w:u w:val="single"/>
        </w:rPr>
        <w:t xml:space="preserve">月</w:t>
      </w:r>
      <w:r>
        <w:rPr>
          <w:rFonts w:hint="eastAsia" w:ascii="Times New Roman" w:hAnsi="Times New Roman" w:eastAsia="宋体" w:cs="Times New Roman"/>
          <w:b/>
          <w:bCs/>
          <w:i/>
          <w:sz w:val="24"/>
          <w:szCs w:val="24"/>
          <w:highlight w:val="yellow"/>
          <w:u w:val="single"/>
        </w:rPr>
        <w:t xml:space="preserve">(</w:t>
      </w:r>
      <w:r>
        <w:rPr>
          <w:rFonts w:hint="eastAsia" w:ascii="Times New Roman" w:hAnsi="Times New Roman" w:eastAsia="宋体" w:cs="Times New Roman"/>
          <w:b/>
          <w:bCs/>
          <w:i/>
          <w:sz w:val="24"/>
          <w:szCs w:val="24"/>
          <w:highlight w:val="yellow"/>
          <w:u w:val="single"/>
        </w:rPr>
        <w:t xml:space="preserve">含</w:t>
      </w:r>
      <w:r>
        <w:rPr>
          <w:rFonts w:hint="eastAsia" w:ascii="Times New Roman" w:hAnsi="Times New Roman" w:eastAsia="宋体" w:cs="Times New Roman"/>
          <w:b/>
          <w:bCs/>
          <w:i/>
          <w:sz w:val="24"/>
          <w:szCs w:val="24"/>
          <w:highlight w:val="yellow"/>
          <w:u w:val="single"/>
        </w:rPr>
        <w:t xml:space="preserve">)</w:t>
      </w:r>
      <w:r>
        <w:rPr>
          <w:rFonts w:hint="eastAsia" w:ascii="Times New Roman" w:hAnsi="Times New Roman" w:eastAsia="宋体" w:cs="Times New Roman"/>
          <w:b/>
          <w:bCs/>
          <w:i/>
          <w:sz w:val="24"/>
          <w:szCs w:val="24"/>
          <w:highlight w:val="yellow"/>
          <w:u w:val="single"/>
        </w:rPr>
        <w:t xml:space="preserve">以来任意</w:t>
      </w:r>
      <w:r>
        <w:rPr>
          <w:rFonts w:hint="eastAsia" w:ascii="Times New Roman" w:hAnsi="Times New Roman" w:eastAsia="宋体" w:cs="Times New Roman"/>
          <w:b/>
          <w:bCs/>
          <w:i/>
          <w:sz w:val="24"/>
          <w:szCs w:val="24"/>
          <w:highlight w:val="yellow"/>
          <w:u w:val="single"/>
        </w:rPr>
        <w:t xml:space="preserve">1</w:t>
      </w:r>
      <w:r>
        <w:rPr>
          <w:rFonts w:hint="eastAsia" w:ascii="Times New Roman" w:hAnsi="Times New Roman" w:eastAsia="宋体" w:cs="Times New Roman"/>
          <w:b/>
          <w:bCs/>
          <w:i/>
          <w:sz w:val="24"/>
          <w:szCs w:val="24"/>
          <w:highlight w:val="yellow"/>
          <w:u w:val="single"/>
        </w:rPr>
        <w:t xml:space="preserve">个月投标人为其缴纳社保的证明扫描件</w:t>
      </w:r>
      <w:r>
        <w:rPr>
          <w:rFonts w:hint="eastAsia" w:ascii="Times New Roman" w:hAnsi="Times New Roman" w:eastAsia="宋体" w:cs="Times New Roman"/>
          <w:b/>
          <w:bCs/>
          <w:i/>
          <w:sz w:val="24"/>
          <w:szCs w:val="24"/>
          <w:u w:val="single"/>
        </w:rPr>
        <w:t xml:space="preserve">）</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bCs/>
          <w:sz w:val="24"/>
          <w:szCs w:val="24"/>
        </w:rPr>
        <w:t xml:space="preserve">项目</w:t>
      </w:r>
      <w:r>
        <w:rPr>
          <w:rFonts w:hint="eastAsia" w:ascii="Times New Roman" w:hAnsi="Times New Roman" w:eastAsia="宋体" w:cs="Times New Roman"/>
          <w:bCs/>
          <w:sz w:val="24"/>
          <w:szCs w:val="24"/>
        </w:rPr>
        <w:t xml:space="preserve">负责人负责本次项目中的各类情况的协调，规划、分</w:t>
      </w:r>
      <w:r>
        <w:rPr>
          <w:rFonts w:hint="eastAsia" w:ascii="Times New Roman" w:hAnsi="Times New Roman" w:eastAsia="宋体" w:cs="Times New Roman"/>
          <w:sz w:val="24"/>
          <w:szCs w:val="24"/>
        </w:rPr>
        <w:t xml:space="preserve">配各项任务，把控项目整体进度，统筹安排各项工作，并负责编制总体项目计划、参与审查配置计划、质量保证计划和测试计划；负责该项目与采购人的沟通等。中标后不得更换拟派项目负责人，如有特殊原因需更换，须经采购人考核认可后，方可更换。</w:t>
      </w:r>
      <w:r/>
    </w:p>
    <w:p>
      <w:pPr>
        <w:ind w:firstLine="480"/>
        <w:jc w:val="left"/>
        <w:spacing w:line="360" w:lineRule="auto"/>
        <w:rPr>
          <w:rFonts w:ascii="黑体" w:hAnsi="黑体" w:eastAsia="黑体"/>
          <w:b/>
          <w:sz w:val="24"/>
        </w:rPr>
      </w:pPr>
      <w:r>
        <w:rPr>
          <w:rFonts w:hint="eastAsia" w:ascii="Times New Roman" w:hAnsi="Times New Roman" w:eastAsia="宋体" w:cs="Times New Roman"/>
          <w:sz w:val="24"/>
          <w:szCs w:val="24"/>
        </w:rPr>
        <w:t xml:space="preserve">项目团队成员参与项目的整体规划与实施，负责项目的开发、实施、部署、配置、调试、测试、试运行等工作，并对项目中涉及的所有技术问题给出解决方案。</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contextualSpacing/>
        <w:ind w:firstLine="480"/>
        <w:jc w:val="left"/>
        <w:spacing w:line="360" w:lineRule="auto"/>
        <w:rPr>
          <w:rFonts w:ascii="Times New Roman" w:hAnsi="Times New Roman" w:eastAsia="宋体" w:cs="Times New Roman"/>
          <w:bCs/>
          <w:i/>
          <w:sz w:val="24"/>
          <w:szCs w:val="24"/>
          <w:u w:val="single"/>
        </w:rPr>
      </w:pPr>
      <w:r>
        <w:rPr>
          <w:rFonts w:hint="eastAsia" w:ascii="Times New Roman" w:hAnsi="Times New Roman" w:eastAsia="宋体" w:cs="Times New Roman"/>
          <w:bCs/>
          <w:i/>
          <w:sz w:val="24"/>
          <w:szCs w:val="24"/>
          <w:u w:val="single"/>
        </w:rPr>
        <w:t xml:space="preserve">1.</w:t>
      </w:r>
      <w:r>
        <w:rPr>
          <w:rFonts w:hint="eastAsia" w:ascii="Times New Roman" w:hAnsi="Times New Roman" w:eastAsia="宋体" w:cs="Times New Roman"/>
          <w:bCs/>
          <w:i/>
          <w:sz w:val="24"/>
          <w:szCs w:val="24"/>
          <w:u w:val="single"/>
        </w:rPr>
        <w:t xml:space="preserve">服务期限：自合同签订之日起，</w:t>
      </w:r>
      <w:r>
        <w:rPr>
          <w:rFonts w:hint="eastAsia" w:ascii="Times New Roman" w:hAnsi="Times New Roman" w:eastAsia="宋体" w:cs="Times New Roman"/>
          <w:bCs/>
          <w:i/>
          <w:sz w:val="24"/>
          <w:szCs w:val="24"/>
          <w:u w:val="single"/>
        </w:rPr>
        <w:t xml:space="preserve">90</w:t>
      </w:r>
      <w:r>
        <w:rPr>
          <w:rFonts w:hint="eastAsia" w:ascii="Times New Roman" w:hAnsi="Times New Roman" w:eastAsia="宋体" w:cs="Times New Roman"/>
          <w:bCs/>
          <w:i/>
          <w:sz w:val="24"/>
          <w:szCs w:val="24"/>
          <w:u w:val="single"/>
        </w:rPr>
        <w:t xml:space="preserve">日历天内完成本项目全部建设内容并通过项目初验；提供</w:t>
      </w:r>
      <w:r>
        <w:rPr>
          <w:rFonts w:hint="eastAsia" w:ascii="Times New Roman" w:hAnsi="Times New Roman" w:eastAsia="宋体" w:cs="Times New Roman"/>
          <w:bCs/>
          <w:i/>
          <w:sz w:val="24"/>
          <w:szCs w:val="24"/>
          <w:u w:val="single"/>
        </w:rPr>
        <w:t xml:space="preserve">32</w:t>
      </w:r>
      <w:r>
        <w:rPr>
          <w:rFonts w:hint="eastAsia" w:ascii="Times New Roman" w:hAnsi="Times New Roman" w:eastAsia="宋体" w:cs="Times New Roman"/>
          <w:bCs/>
          <w:i/>
          <w:sz w:val="24"/>
          <w:szCs w:val="24"/>
          <w:u w:val="single"/>
        </w:rPr>
        <w:t xml:space="preserve">个月的运维服务，运维期自项目试运行结束终验合格之日起计算。</w:t>
      </w:r>
      <w:r/>
    </w:p>
    <w:p>
      <w:pPr>
        <w:contextualSpacing/>
        <w:ind w:firstLine="480"/>
        <w:jc w:val="left"/>
        <w:spacing w:line="360" w:lineRule="auto"/>
        <w:rPr>
          <w:rFonts w:ascii="宋体" w:hAnsi="宋体" w:eastAsia="宋体" w:cs="宋体"/>
          <w:bCs/>
          <w:sz w:val="24"/>
          <w:szCs w:val="20"/>
        </w:rPr>
      </w:pPr>
      <w:r>
        <w:rPr>
          <w:rFonts w:hint="eastAsia" w:ascii="宋体" w:hAnsi="宋体" w:eastAsia="宋体" w:cs="宋体"/>
          <w:bCs/>
          <w:sz w:val="24"/>
          <w:szCs w:val="20"/>
        </w:rPr>
        <w:t xml:space="preserve">2. 项目进度安排</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2.1自合同签订之日起，项目团队成员5日历天内进场，硬件设备60日历天内到货并完成安装、调试工作，90日历天内完成本次机场分局空港蓝盾智慧</w:t>
      </w:r>
      <w:r>
        <w:rPr>
          <w:rFonts w:hint="eastAsia" w:ascii="宋体" w:hAnsi="宋体" w:eastAsia="宋体" w:cs="宋体"/>
          <w:sz w:val="24"/>
          <w:szCs w:val="20"/>
        </w:rPr>
        <w:t xml:space="preserve">警务平台项目全部建设内容（供货、安装、调试、测试、部署等）并通过项目初验。</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2.2初验合格后交付采购人使用，经30日历天试运行结束后进行项目终验，终验合格进入运维服务期。</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contextualSpacing/>
        <w:ind w:firstLine="480"/>
        <w:jc w:val="left"/>
        <w:spacing w:line="360" w:lineRule="auto"/>
        <w:rPr>
          <w:rFonts w:ascii="宋体" w:hAnsi="宋体" w:eastAsia="宋体" w:cs="宋体"/>
          <w:bCs/>
          <w:sz w:val="24"/>
          <w:szCs w:val="20"/>
        </w:rPr>
      </w:pPr>
      <w:r>
        <w:rPr>
          <w:rFonts w:hint="eastAsia" w:ascii="宋体" w:hAnsi="宋体" w:eastAsia="宋体" w:cs="宋体"/>
          <w:bCs/>
          <w:sz w:val="24"/>
          <w:szCs w:val="20"/>
        </w:rPr>
        <w:t xml:space="preserve">1、技术标准</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《数据库管理系统通用安全技术要求》（GB/T20273-2006）；</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《公安信息网络管理系统技术规范》(GAT608-2006)；</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《公安信息系统应用开发管理规范》(GA/T715-2007) ；</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《公安信息化数据质量管理规范》(GA/T1000-2011)；</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《公安业务基础数据元素集》(GA/T543-2005) ；</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《公安数据元管理规程》(GA/T541-2011) ；</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《公安数据元编写规则》(GA/T542-2011) ；</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《公安信息化标准管理基本数据结构》(GA/T759-200）；</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《信息安全技术防火墙安全技术要求》(GAT683-2007) ；</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《信息安全技术交换机安全技术要求》(GAT684-2007) ；</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公安部《请求服务系统技术规范-公安应用服务描述规范》；</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公安部《请求服务系统技术规范-应用接口规范》；</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《信息安全等级保护密码管理办法》；</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《公安信息通信网边界接入平台安全规范》。</w:t>
      </w:r>
      <w:r/>
    </w:p>
    <w:p>
      <w:pPr>
        <w:ind w:firstLine="480"/>
        <w:spacing w:line="360" w:lineRule="auto"/>
        <w:rPr>
          <w:rFonts w:ascii="宋体" w:hAnsi="宋体" w:eastAsia="宋体" w:cs="Arial Unicode MS"/>
          <w:sz w:val="24"/>
          <w:szCs w:val="24"/>
        </w:rPr>
      </w:pPr>
      <w:r>
        <w:rPr>
          <w:rFonts w:hint="eastAsia" w:ascii="宋体" w:hAnsi="宋体" w:eastAsia="宋体" w:cs="Arial Unicode MS"/>
          <w:sz w:val="24"/>
          <w:szCs w:val="24"/>
        </w:rPr>
        <w:t xml:space="preserve">上述标准为一般性要求，如有最新要求，按最新标准执行。</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2、项目实施及售后服务要求</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项目团队成员需要掌握项目实施流程及软件开发方法、项目管理、技术架构设计、数据库管理等关键技能，并具备良好的项目进度感、优先级排序能力、质量意识和服务意识。</w:t>
      </w:r>
      <w:r/>
    </w:p>
    <w:p>
      <w:pPr>
        <w:contextualSpacing/>
        <w:ind w:firstLine="480"/>
        <w:jc w:val="left"/>
        <w:spacing w:line="360" w:lineRule="auto"/>
        <w:rPr>
          <w:rFonts w:ascii="宋体" w:hAnsi="宋体" w:eastAsia="宋体" w:cs="宋体"/>
          <w:sz w:val="24"/>
          <w:szCs w:val="20"/>
        </w:rPr>
      </w:pPr>
      <w:r>
        <w:rPr>
          <w:rFonts w:hint="eastAsia" w:ascii="宋体" w:hAnsi="宋体" w:eastAsia="宋体" w:cs="宋体"/>
          <w:sz w:val="24"/>
          <w:szCs w:val="20"/>
        </w:rPr>
        <w:t xml:space="preserve">项目实施完成后提供完善的售后服务支持，提供7*24小时电话支持服务。并建立用户故障跟踪机制，以及定期的用户交流和服务质量调查，提供产品安装、升级和维护等服务，并保证维护期内的系统稳定性。</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六、培训要求</w:t>
      </w:r>
      <w:r/>
    </w:p>
    <w:p>
      <w:pPr>
        <w:ind w:firstLine="480"/>
        <w:jc w:val="left"/>
        <w:spacing w:line="360" w:lineRule="auto"/>
        <w:rPr>
          <w:rFonts w:ascii="Times New Roman" w:hAnsi="Times New Roman" w:eastAsia="宋体" w:cs="Times New Roman"/>
          <w:sz w:val="24"/>
          <w:szCs w:val="24"/>
        </w:rPr>
      </w:pPr>
      <w:r>
        <w:rPr>
          <w:sz w:val="24"/>
          <w:szCs w:val="32"/>
        </w:rPr>
        <w:t xml:space="preserve">负责对采购人相关部门及指定的用户进行应用性的培训。培训的主要内容侧重于系统的使用及系统的基本维护、常见问题及解决办法等，</w:t>
      </w:r>
      <w:r>
        <w:rPr>
          <w:rFonts w:hint="eastAsia"/>
          <w:sz w:val="24"/>
          <w:szCs w:val="32"/>
        </w:rPr>
        <w:t xml:space="preserve">并提供</w:t>
      </w:r>
      <w:r>
        <w:rPr>
          <w:sz w:val="24"/>
          <w:szCs w:val="32"/>
        </w:rPr>
        <w:t xml:space="preserve">实施现场和集中</w:t>
      </w:r>
      <w:r>
        <w:rPr>
          <w:rFonts w:hint="eastAsia"/>
          <w:sz w:val="24"/>
          <w:szCs w:val="32"/>
        </w:rPr>
        <w:t xml:space="preserve">培训</w:t>
      </w:r>
      <w:r>
        <w:rPr>
          <w:sz w:val="24"/>
          <w:szCs w:val="32"/>
        </w:rPr>
        <w:t xml:space="preserve">两种</w:t>
      </w:r>
      <w:r>
        <w:rPr>
          <w:rFonts w:hint="eastAsia"/>
          <w:sz w:val="24"/>
          <w:szCs w:val="32"/>
        </w:rPr>
        <w:t xml:space="preserve">培训方式（</w:t>
      </w:r>
      <w:r>
        <w:rPr>
          <w:sz w:val="24"/>
          <w:szCs w:val="32"/>
        </w:rPr>
        <w:t xml:space="preserve">现场</w:t>
      </w:r>
      <w:r>
        <w:rPr>
          <w:rFonts w:hint="eastAsia"/>
          <w:sz w:val="24"/>
          <w:szCs w:val="32"/>
        </w:rPr>
        <w:t xml:space="preserve">：</w:t>
      </w:r>
      <w:r>
        <w:rPr>
          <w:sz w:val="24"/>
          <w:szCs w:val="32"/>
        </w:rPr>
        <w:t xml:space="preserve">每次安装调试时，集中</w:t>
      </w:r>
      <w:r>
        <w:rPr>
          <w:rFonts w:hint="eastAsia"/>
          <w:sz w:val="24"/>
          <w:szCs w:val="32"/>
        </w:rPr>
        <w:t xml:space="preserve">：</w:t>
      </w:r>
      <w:r>
        <w:rPr>
          <w:sz w:val="24"/>
          <w:szCs w:val="32"/>
        </w:rPr>
        <w:t xml:space="preserve">按用</w:t>
      </w:r>
      <w:r>
        <w:rPr>
          <w:rFonts w:hint="eastAsia"/>
          <w:sz w:val="24"/>
          <w:szCs w:val="32"/>
        </w:rPr>
        <w:t xml:space="preserve">户</w:t>
      </w:r>
      <w:r>
        <w:rPr>
          <w:sz w:val="24"/>
          <w:szCs w:val="32"/>
        </w:rPr>
        <w:t xml:space="preserve">需求</w:t>
      </w:r>
      <w:r>
        <w:rPr>
          <w:rFonts w:hint="eastAsia"/>
          <w:sz w:val="24"/>
          <w:szCs w:val="32"/>
        </w:rPr>
        <w:t xml:space="preserve">）</w:t>
      </w:r>
      <w:r>
        <w:rPr>
          <w:sz w:val="24"/>
          <w:szCs w:val="32"/>
        </w:rPr>
        <w:t xml:space="preserve">，每年不少于两次。采购人负责对培训质量的监控，并有权对培训内容提出改正意见。</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七、知识产权归属和处理方式</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、投标人应保证所提供的货物、服务或其任何一部分均不会侵犯任何第三方的专利权、商标权或著作权。软件平台所涉及到的数据及平台使用权完全归属采购人。</w:t>
      </w:r>
      <w:r/>
    </w:p>
    <w:p>
      <w:pPr>
        <w:ind w:firstLine="480"/>
        <w:spacing w:line="360" w:lineRule="auto"/>
        <w:rPr>
          <w:sz w:val="24"/>
        </w:rPr>
      </w:pPr>
      <w:r>
        <w:rPr>
          <w:rFonts w:hint="eastAsia" w:ascii="宋体" w:hAnsi="宋体" w:eastAsia="宋体" w:cs="宋体"/>
          <w:sz w:val="24"/>
          <w:szCs w:val="24"/>
        </w:rPr>
        <w:t xml:space="preserve">2、投标人保证所交付的货物的所有权完全属于采购人且无任何抵押、查封等产权瑕疵。如所交货物有产权瑕疵的视为违约，但在已经全部支付完合同款后才发现有产权瑕疵的，除了支付违约金，成交供应商还应负担由此而产生的一切损失</w:t>
      </w:r>
      <w:r>
        <w:rPr>
          <w:rFonts w:hint="eastAsia"/>
          <w:sz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八、履约验收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1、成交供应商应按招标文件规定和投标文件承诺的性能、技术要求、质量标准向采购人提供产品或服务。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2、项目交付</w:t>
      </w:r>
      <w:r>
        <w:rPr>
          <w:rFonts w:ascii="宋体" w:hAnsi="宋体" w:eastAsia="宋体" w:cs="宋体"/>
          <w:sz w:val="24"/>
          <w:szCs w:val="24"/>
        </w:rPr>
        <w:t xml:space="preserve">前应对</w:t>
      </w:r>
      <w:r>
        <w:rPr>
          <w:rFonts w:hint="eastAsia" w:ascii="宋体" w:hAnsi="宋体" w:eastAsia="宋体" w:cs="宋体"/>
          <w:sz w:val="24"/>
          <w:szCs w:val="24"/>
        </w:rPr>
        <w:t xml:space="preserve">平台进行调试、部署及试运行，并</w:t>
      </w:r>
      <w:r>
        <w:rPr>
          <w:rFonts w:ascii="宋体" w:hAnsi="宋体" w:eastAsia="宋体" w:cs="宋体"/>
          <w:sz w:val="24"/>
          <w:szCs w:val="24"/>
        </w:rPr>
        <w:t xml:space="preserve">作出全面检查和对验收文件进行整理，作为</w:t>
      </w:r>
      <w:r>
        <w:rPr>
          <w:rFonts w:hint="eastAsia" w:ascii="宋体" w:hAnsi="宋体" w:eastAsia="宋体" w:cs="宋体"/>
          <w:sz w:val="24"/>
          <w:szCs w:val="24"/>
        </w:rPr>
        <w:t xml:space="preserve">交付</w:t>
      </w:r>
      <w:r>
        <w:rPr>
          <w:rFonts w:ascii="宋体" w:hAnsi="宋体" w:eastAsia="宋体" w:cs="宋体"/>
          <w:sz w:val="24"/>
          <w:szCs w:val="24"/>
        </w:rPr>
        <w:t xml:space="preserve">验收和使用的技术条件依据</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根据本项目特点，采取交付完毕后一次性验收的方式，完成全部建设内容后由实际使用人组织进行项目初验，初验合格交付使用人并进入30日历天的试运行阶段，试运行结束在投标人认为符合验收条件后提出终验申请，由使用单位牵头，采购</w:t>
      </w:r>
      <w:r>
        <w:rPr>
          <w:rFonts w:ascii="宋体" w:hAnsi="宋体" w:eastAsia="宋体" w:cs="宋体"/>
          <w:sz w:val="24"/>
          <w:szCs w:val="24"/>
        </w:rPr>
        <w:t xml:space="preserve">人邀请专业人员</w:t>
      </w:r>
      <w:r>
        <w:rPr>
          <w:rFonts w:hint="eastAsia" w:ascii="宋体" w:hAnsi="宋体" w:eastAsia="宋体" w:cs="宋体"/>
          <w:sz w:val="24"/>
          <w:szCs w:val="24"/>
        </w:rPr>
        <w:t xml:space="preserve">组织验收小组</w:t>
      </w:r>
      <w:r>
        <w:rPr>
          <w:rFonts w:ascii="宋体" w:hAnsi="宋体" w:eastAsia="宋体" w:cs="宋体"/>
          <w:sz w:val="24"/>
          <w:szCs w:val="24"/>
        </w:rPr>
        <w:t xml:space="preserve">，共</w:t>
      </w:r>
      <w:r>
        <w:rPr>
          <w:rFonts w:hint="eastAsia" w:ascii="宋体" w:hAnsi="宋体" w:eastAsia="宋体" w:cs="宋体"/>
          <w:sz w:val="24"/>
          <w:szCs w:val="24"/>
        </w:rPr>
        <w:t xml:space="preserve">同按招标文件、投标文件和合同等对所提供硬件设备参数以及软件系统功能进行全面详细的验证测试。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4、项目验收应严格依照招投标文件、合同和技术协议等文件中规定的标准进行，验收时成交供应商必须在现场，验收完毕后作出验收结果报告。</w:t>
      </w:r>
      <w:r/>
    </w:p>
    <w:p>
      <w:pPr>
        <w:pStyle w:val="689"/>
        <w:ind w:firstLine="480"/>
        <w:rPr>
          <w:rFonts w:ascii="宋体" w:hAnsi="宋体"/>
          <w:sz w:val="24"/>
          <w:highlight w:val="yellow"/>
        </w:rPr>
      </w:pPr>
      <w:r>
        <w:rPr>
          <w:rFonts w:hint="eastAsia" w:ascii="宋体" w:hAnsi="宋体" w:cs="宋体"/>
          <w:sz w:val="24"/>
        </w:rPr>
        <w:t xml:space="preserve">5、成交供应商需要向采购人提交项目验收申请表，并说明项目满足采购文件要求的情况，所有提交的文档应有成交供应商项目负责人的签字。</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九、付款方式与履约保证金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1、付款方式：合同签订后，项目初验合格后采购人支付至合同金额的60%，终验合格后采购人支付至审计金额的100%。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2、履约保证金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十、报价要求</w:t>
      </w:r>
      <w:r/>
    </w:p>
    <w:p>
      <w:pPr>
        <w:ind w:firstLine="480"/>
        <w:spacing w:line="360" w:lineRule="auto"/>
        <w:rPr>
          <w:sz w:val="24"/>
        </w:rPr>
      </w:pPr>
      <w:r>
        <w:rPr>
          <w:rFonts w:hint="eastAsia"/>
          <w:sz w:val="24"/>
        </w:rPr>
        <w:t xml:space="preserve">应根据国家收费标准并结合市场实际进行报价，总价包干。报价内容应包括但不限于人员成本、运营费、各类劳务费用、材料费用、项目运维服务费、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22"/>
        <w:jc w:val="left"/>
        <w:widowControl/>
        <w:rPr>
          <w:rFonts w:ascii="黑体" w:hAnsi="黑体" w:eastAsia="黑体"/>
          <w:bCs/>
          <w:sz w:val="44"/>
          <w:szCs w:val="44"/>
        </w:rPr>
      </w:pPr>
      <w:r/>
      <w:bookmarkStart w:id="5" w:name="_Toc155796360"/>
      <w:r>
        <w:rPr>
          <w:rFonts w:ascii="黑体" w:hAnsi="黑体" w:eastAsia="黑体"/>
          <w:b/>
        </w:rPr>
        <w:br w:type="page" w:clear="all"/>
      </w:r>
      <w:r/>
    </w:p>
    <w:p>
      <w:pPr>
        <w:pStyle w:val="681"/>
        <w:ind w:firstLine="880"/>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评标方法与评标标准</w:t>
      </w:r>
      <w:bookmarkEnd w:id="5"/>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商务分</w:t>
      </w:r>
      <w:r>
        <w:rPr>
          <w:rFonts w:hint="eastAsia"/>
          <w:sz w:val="24"/>
          <w:szCs w:val="24"/>
        </w:rPr>
        <w:t xml:space="preserve">+</w:t>
      </w:r>
      <w:r>
        <w:rPr>
          <w:rFonts w:hint="eastAsia"/>
          <w:sz w:val="24"/>
          <w:szCs w:val="24"/>
        </w:rPr>
        <w:t xml:space="preserve">技术分。</w:t>
      </w:r>
      <w:r/>
    </w:p>
    <w:p>
      <w:pPr>
        <w:ind w:firstLine="640"/>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w:t>
      </w:r>
      <w:r>
        <w:rPr>
          <w:rFonts w:hint="eastAsia"/>
          <w:sz w:val="24"/>
          <w:szCs w:val="24"/>
        </w:rPr>
        <w:t xml:space="preserve">15</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15</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）商务分（</w:t>
      </w:r>
      <w:r>
        <w:rPr>
          <w:rFonts w:hint="eastAsia"/>
          <w:sz w:val="24"/>
          <w:szCs w:val="24"/>
        </w:rPr>
        <w:t xml:space="preserve">26</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419"/>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rPr>
            </w:pPr>
            <w:r>
              <w:rPr>
                <w:rFonts w:hint="eastAsia" w:ascii="仿宋" w:hAnsi="仿宋" w:eastAsia="仿宋" w:cs="宋体"/>
                <w:color w:val="000000"/>
                <w:sz w:val="24"/>
              </w:rPr>
              <w:t xml:space="preserve">履约能力</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rPr>
            </w:pPr>
            <w:r>
              <w:rPr>
                <w:rFonts w:hint="eastAsia" w:ascii="仿宋" w:hAnsi="仿宋" w:eastAsia="仿宋" w:cs="宋体"/>
                <w:color w:val="000000"/>
                <w:sz w:val="24"/>
              </w:rPr>
              <w:t xml:space="preserve">（6分）</w:t>
            </w:r>
            <w:r/>
          </w:p>
        </w:tc>
        <w:tc>
          <w:tcPr>
            <w:tcW w:w="6845"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rPr>
            </w:pPr>
            <w:r>
              <w:rPr>
                <w:rFonts w:hint="eastAsia" w:ascii="仿宋" w:hAnsi="仿宋" w:eastAsia="仿宋" w:cs="宋体"/>
                <w:color w:val="000000"/>
                <w:sz w:val="24"/>
              </w:rPr>
              <w:t xml:space="preserve">1.</w:t>
            </w:r>
            <w:r>
              <w:rPr>
                <w:rFonts w:hint="eastAsia" w:ascii="仿宋" w:hAnsi="仿宋" w:eastAsia="仿宋" w:cs="宋体"/>
                <w:color w:val="000000"/>
                <w:sz w:val="24"/>
              </w:rPr>
              <w:t xml:space="preserve">投标人具有有效</w:t>
            </w:r>
            <w:r>
              <w:rPr>
                <w:rFonts w:hint="eastAsia" w:ascii="仿宋" w:hAnsi="仿宋" w:eastAsia="仿宋" w:cs="宋体"/>
                <w:color w:val="000000"/>
                <w:sz w:val="24"/>
              </w:rPr>
              <w:t xml:space="preserve">的信息技术服务管理体系认证证书的，得3分；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rPr>
            </w:pPr>
            <w:r>
              <w:rPr>
                <w:rFonts w:hint="eastAsia" w:ascii="仿宋" w:hAnsi="仿宋" w:eastAsia="仿宋" w:cs="宋体"/>
                <w:color w:val="000000"/>
                <w:sz w:val="24"/>
              </w:rPr>
              <w:t xml:space="preserve">2.投标人具有有效的信息安全管理体系认证证书的，得3分。</w:t>
            </w:r>
            <w:r/>
          </w:p>
          <w:p>
            <w:pPr>
              <w:shd w:val="clear" w:color="auto" w:fill="ffffff"/>
              <w:widowControl/>
              <w:rPr>
                <w:rFonts w:ascii="仿宋" w:hAnsi="仿宋" w:eastAsia="仿宋"/>
                <w:sz w:val="24"/>
              </w:rPr>
            </w:pPr>
            <w:r>
              <w:rPr>
                <w:rFonts w:ascii="仿宋" w:hAnsi="仿宋" w:eastAsia="仿宋"/>
                <w:b/>
                <w:sz w:val="24"/>
              </w:rPr>
              <w:t xml:space="preserve">上述1-</w:t>
            </w:r>
            <w:r>
              <w:rPr>
                <w:rFonts w:hint="eastAsia" w:ascii="仿宋" w:hAnsi="仿宋" w:eastAsia="仿宋"/>
                <w:b/>
                <w:sz w:val="24"/>
              </w:rPr>
              <w:t xml:space="preserve">2项，投标文件中提供证书扫描件并加盖投标人电子签章，</w:t>
            </w:r>
            <w:r>
              <w:rPr>
                <w:rFonts w:ascii="仿宋" w:hAnsi="仿宋" w:eastAsia="仿宋"/>
                <w:b/>
                <w:sz w:val="24"/>
              </w:rPr>
              <w:t xml:space="preserve">否</w:t>
            </w:r>
            <w:r>
              <w:rPr>
                <w:rFonts w:hint="eastAsia" w:ascii="仿宋" w:hAnsi="仿宋" w:eastAsia="仿宋"/>
                <w:b/>
                <w:sz w:val="24"/>
              </w:rPr>
              <w:t xml:space="preserve">则不得分</w:t>
            </w:r>
            <w:r>
              <w:rPr>
                <w:rFonts w:ascii="仿宋" w:hAnsi="仿宋" w:eastAsia="仿宋"/>
                <w:b/>
                <w:sz w:val="24"/>
              </w:rPr>
              <w:t xml:space="preserve">。</w:t>
            </w:r>
            <w:r/>
          </w:p>
        </w:tc>
      </w:tr>
      <w:tr>
        <w:trPr>
          <w:jc w:val="center"/>
          <w:trHeight w:val="263"/>
        </w:trPr>
        <w:tc>
          <w:tcPr>
            <w:tcW w:w="166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模块成熟度</w:t>
            </w:r>
            <w:r/>
          </w:p>
          <w:p>
            <w:pPr>
              <w:jc w:val="center"/>
              <w:rPr>
                <w:rFonts w:ascii="仿宋" w:hAnsi="仿宋" w:eastAsia="仿宋"/>
                <w:sz w:val="24"/>
              </w:rPr>
            </w:pPr>
            <w:r>
              <w:rPr>
                <w:rFonts w:hint="eastAsia" w:ascii="仿宋" w:hAnsi="仿宋" w:eastAsia="仿宋"/>
                <w:sz w:val="24"/>
              </w:rPr>
              <w:t xml:space="preserve">（8分）</w:t>
            </w:r>
            <w:r/>
          </w:p>
        </w:tc>
        <w:tc>
          <w:tcPr>
            <w:tcW w:w="6845" w:type="dxa"/>
            <w:vAlign w:val="center"/>
            <w:textDirection w:val="lrTb"/>
            <w:noWrap w:val="false"/>
          </w:tcPr>
          <w:p>
            <w:pPr>
              <w:rPr>
                <w:rFonts w:ascii="仿宋" w:hAnsi="仿宋" w:eastAsia="仿宋"/>
                <w:sz w:val="24"/>
              </w:rPr>
            </w:pPr>
            <w:r>
              <w:rPr>
                <w:rFonts w:ascii="仿宋" w:hAnsi="仿宋" w:eastAsia="仿宋"/>
                <w:sz w:val="24"/>
              </w:rPr>
              <w:t xml:space="preserve">投</w:t>
            </w:r>
            <w:r>
              <w:rPr>
                <w:rFonts w:hint="eastAsia" w:ascii="仿宋" w:hAnsi="仿宋" w:eastAsia="仿宋"/>
                <w:sz w:val="24"/>
              </w:rPr>
              <w:t xml:space="preserve">标人具有“重点场所可视化视频汇聚管理”、“地图视频融合可视化”、“基于ETC的路面感知数据后台分析系统”、“可视化安防管理”</w:t>
            </w:r>
            <w:r>
              <w:rPr>
                <w:rFonts w:ascii="仿宋" w:hAnsi="仿宋" w:eastAsia="仿宋"/>
                <w:sz w:val="24"/>
              </w:rPr>
              <w:t xml:space="preserve">相关计算机软件著作权登记证书的，每提供1个得</w:t>
            </w:r>
            <w:r>
              <w:rPr>
                <w:rFonts w:hint="eastAsia" w:ascii="仿宋" w:hAnsi="仿宋" w:eastAsia="仿宋"/>
                <w:sz w:val="24"/>
              </w:rPr>
              <w:t xml:space="preserve">2</w:t>
            </w:r>
            <w:r>
              <w:rPr>
                <w:rFonts w:ascii="仿宋" w:hAnsi="仿宋" w:eastAsia="仿宋"/>
                <w:sz w:val="24"/>
              </w:rPr>
              <w:t xml:space="preserve">分，</w:t>
            </w:r>
            <w:r>
              <w:rPr>
                <w:rFonts w:ascii="仿宋" w:hAnsi="仿宋" w:eastAsia="仿宋"/>
                <w:b/>
                <w:sz w:val="24"/>
              </w:rPr>
              <w:t xml:space="preserve">本项最高得</w:t>
            </w:r>
            <w:r>
              <w:rPr>
                <w:rFonts w:hint="eastAsia" w:ascii="仿宋" w:hAnsi="仿宋" w:eastAsia="仿宋"/>
                <w:b/>
                <w:sz w:val="24"/>
              </w:rPr>
              <w:t xml:space="preserve">8</w:t>
            </w:r>
            <w:r>
              <w:rPr>
                <w:rFonts w:ascii="仿宋" w:hAnsi="仿宋" w:eastAsia="仿宋"/>
                <w:b/>
                <w:sz w:val="24"/>
              </w:rPr>
              <w:t xml:space="preserve">分</w:t>
            </w:r>
            <w:r>
              <w:rPr>
                <w:rFonts w:ascii="仿宋" w:hAnsi="仿宋" w:eastAsia="仿宋"/>
                <w:sz w:val="24"/>
              </w:rPr>
              <w:t xml:space="preserve">。</w:t>
            </w:r>
            <w:r/>
          </w:p>
          <w:p>
            <w:pPr>
              <w:shd w:val="clear" w:color="auto" w:fill="ffffff"/>
              <w:widowControl/>
              <w:rPr>
                <w:rFonts w:ascii="仿宋" w:hAnsi="仿宋" w:eastAsia="仿宋"/>
                <w:sz w:val="24"/>
              </w:rPr>
            </w:pPr>
            <w:r>
              <w:rPr>
                <w:rFonts w:ascii="仿宋" w:hAnsi="仿宋" w:eastAsia="仿宋"/>
                <w:b/>
                <w:sz w:val="24"/>
              </w:rPr>
              <w:t xml:space="preserve">投标文件中提供证书扫描件并加盖投标人</w:t>
            </w:r>
            <w:r>
              <w:rPr>
                <w:rFonts w:hint="eastAsia" w:ascii="仿宋" w:hAnsi="仿宋" w:eastAsia="仿宋"/>
                <w:b/>
                <w:sz w:val="24"/>
              </w:rPr>
              <w:t xml:space="preserve">电子签章</w:t>
            </w:r>
            <w:r>
              <w:rPr>
                <w:rFonts w:ascii="仿宋" w:hAnsi="仿宋" w:eastAsia="仿宋"/>
                <w:b/>
                <w:sz w:val="24"/>
              </w:rPr>
              <w:t xml:space="preserve">，如提供的著作权名称与招标文件描述的关键字样不完全一致，但功能相近的，由评委统一认定后给予得分。</w:t>
            </w:r>
            <w:r/>
          </w:p>
        </w:tc>
      </w:tr>
      <w:tr>
        <w:trPr>
          <w:jc w:val="center"/>
          <w:trHeight w:val="621"/>
        </w:trPr>
        <w:tc>
          <w:tcPr>
            <w:tcW w:w="166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业绩</w:t>
            </w:r>
            <w:r/>
          </w:p>
          <w:p>
            <w:pPr>
              <w:jc w:val="center"/>
              <w:rPr>
                <w:rFonts w:ascii="仿宋" w:hAnsi="仿宋" w:eastAsia="仿宋"/>
                <w:sz w:val="24"/>
              </w:rPr>
            </w:pPr>
            <w:r>
              <w:rPr>
                <w:rFonts w:hint="eastAsia" w:ascii="仿宋" w:hAnsi="仿宋" w:eastAsia="仿宋"/>
                <w:sz w:val="24"/>
              </w:rPr>
              <w:t xml:space="preserve">（12</w:t>
            </w:r>
            <w:r>
              <w:rPr>
                <w:rFonts w:hint="eastAsia" w:ascii="仿宋" w:hAnsi="仿宋" w:eastAsia="仿宋" w:cs="宋体"/>
                <w:sz w:val="24"/>
              </w:rPr>
              <w:t xml:space="preserve">分</w:t>
            </w:r>
            <w:r>
              <w:rPr>
                <w:rFonts w:hint="eastAsia" w:ascii="仿宋" w:hAnsi="仿宋" w:eastAsia="仿宋"/>
                <w:sz w:val="24"/>
              </w:rPr>
              <w:t xml:space="preserve">）</w:t>
            </w:r>
            <w:r/>
          </w:p>
        </w:tc>
        <w:tc>
          <w:tcPr>
            <w:tcW w:w="6845" w:type="dxa"/>
            <w:vAlign w:val="center"/>
            <w:textDirection w:val="lrTb"/>
            <w:noWrap w:val="false"/>
          </w:tcPr>
          <w:p>
            <w:pPr>
              <w:shd w:val="clear" w:color="auto" w:fill="ffffff"/>
              <w:widowControl/>
              <w:rPr>
                <w:rFonts w:ascii="仿宋" w:hAnsi="仿宋" w:eastAsia="仿宋"/>
                <w:sz w:val="24"/>
              </w:rPr>
            </w:pPr>
            <w:r>
              <w:rPr>
                <w:rFonts w:hint="eastAsia" w:ascii="仿宋" w:hAnsi="仿宋" w:eastAsia="仿宋"/>
                <w:sz w:val="24"/>
              </w:rPr>
              <w:t xml:space="preserve">投标人自2020年1月1日</w:t>
            </w:r>
            <w:r>
              <w:rPr>
                <w:rFonts w:hint="eastAsia" w:ascii="仿宋" w:hAnsi="仿宋" w:eastAsia="仿宋" w:cs="宋体"/>
                <w:color w:val="000000"/>
                <w:sz w:val="24"/>
              </w:rPr>
              <w:t xml:space="preserve">（以合同签订日期为准）</w:t>
            </w:r>
            <w:r>
              <w:rPr>
                <w:rFonts w:hint="eastAsia" w:ascii="仿宋" w:hAnsi="仿宋" w:eastAsia="仿宋"/>
                <w:sz w:val="24"/>
              </w:rPr>
              <w:t xml:space="preserve">以来承担过类似信息化项目的，每有1个得3分，</w:t>
            </w:r>
            <w:r>
              <w:rPr>
                <w:rFonts w:hint="eastAsia" w:ascii="仿宋" w:hAnsi="仿宋" w:eastAsia="仿宋"/>
                <w:b/>
                <w:sz w:val="24"/>
              </w:rPr>
              <w:t xml:space="preserve">本项最高得12分</w:t>
            </w:r>
            <w:r>
              <w:rPr>
                <w:rFonts w:hint="eastAsia" w:ascii="仿宋" w:hAnsi="仿宋" w:eastAsia="仿宋"/>
                <w:sz w:val="24"/>
              </w:rPr>
              <w:t xml:space="preserve">。</w:t>
            </w:r>
            <w:r/>
          </w:p>
          <w:p>
            <w:pPr>
              <w:rPr>
                <w:rFonts w:ascii="仿宋" w:hAnsi="仿宋" w:eastAsia="仿宋"/>
                <w:sz w:val="24"/>
              </w:rPr>
            </w:pPr>
            <w:r>
              <w:rPr>
                <w:rFonts w:ascii="仿宋" w:hAnsi="仿宋" w:eastAsia="仿宋"/>
                <w:b/>
                <w:bCs/>
                <w:iCs/>
                <w:sz w:val="24"/>
              </w:rPr>
              <w:t xml:space="preserve">投标文件中提供合同扫描件并加盖投标人</w:t>
            </w:r>
            <w:r>
              <w:rPr>
                <w:rFonts w:hint="eastAsia" w:ascii="仿宋" w:hAnsi="仿宋" w:eastAsia="仿宋"/>
                <w:b/>
                <w:bCs/>
                <w:iCs/>
                <w:sz w:val="24"/>
              </w:rPr>
              <w:t xml:space="preserve">电子签章</w:t>
            </w:r>
            <w:r>
              <w:rPr>
                <w:rFonts w:ascii="仿宋" w:hAnsi="仿宋" w:eastAsia="仿宋"/>
                <w:b/>
                <w:bCs/>
                <w:iCs/>
                <w:sz w:val="24"/>
              </w:rPr>
              <w:t xml:space="preserve">，时间、内容以合同为准，</w:t>
            </w:r>
            <w:r>
              <w:rPr>
                <w:rFonts w:hint="eastAsia" w:ascii="仿宋" w:hAnsi="仿宋" w:eastAsia="仿宋"/>
                <w:b/>
                <w:bCs/>
                <w:iCs/>
                <w:sz w:val="24"/>
              </w:rPr>
              <w:t xml:space="preserve">合同须能反映项目信息，签订时间和签章清晰可见，</w:t>
            </w:r>
            <w:r>
              <w:rPr>
                <w:rFonts w:ascii="仿宋" w:hAnsi="仿宋" w:eastAsia="仿宋"/>
                <w:b/>
                <w:bCs/>
                <w:iCs/>
                <w:sz w:val="24"/>
              </w:rPr>
              <w:t xml:space="preserve">否则不得分。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）技术分（</w:t>
      </w:r>
      <w:r>
        <w:rPr>
          <w:rFonts w:hint="eastAsia"/>
          <w:sz w:val="24"/>
          <w:szCs w:val="24"/>
        </w:rPr>
        <w:t xml:space="preserve">59</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center"/>
              <w:rPr>
                <w:rFonts w:ascii="仿宋" w:hAnsi="仿宋" w:eastAsia="仿宋" w:cs="宋体"/>
                <w:b/>
                <w:color w:val="ff0000"/>
                <w:sz w:val="24"/>
                <w:szCs w:val="24"/>
              </w:rPr>
            </w:pPr>
            <w:r>
              <w:rPr>
                <w:rFonts w:hint="eastAsia" w:ascii="仿宋" w:hAnsi="仿宋" w:eastAsia="仿宋"/>
                <w:sz w:val="24"/>
                <w:szCs w:val="24"/>
              </w:rPr>
              <w:t xml:space="preserve">主要</w:t>
            </w:r>
            <w:r>
              <w:rPr>
                <w:rFonts w:hint="eastAsia" w:ascii="仿宋" w:hAnsi="仿宋" w:eastAsia="仿宋" w:cs="Helvetica"/>
                <w:sz w:val="24"/>
                <w:szCs w:val="24"/>
              </w:rPr>
              <w:t xml:space="preserve">货物（标的）</w:t>
            </w:r>
            <w:r>
              <w:rPr>
                <w:rFonts w:hint="eastAsia" w:ascii="仿宋" w:hAnsi="仿宋" w:eastAsia="仿宋"/>
                <w:sz w:val="24"/>
                <w:szCs w:val="24"/>
              </w:rPr>
              <w:t xml:space="preserve">技术参数及功能指标</w:t>
            </w:r>
            <w:r>
              <w:rPr>
                <w:rFonts w:ascii="仿宋" w:hAnsi="仿宋" w:eastAsia="仿宋" w:cs="宋体"/>
                <w:sz w:val="24"/>
                <w:szCs w:val="24"/>
              </w:rPr>
              <w:t xml:space="preserve">参数响应（</w:t>
            </w:r>
            <w:r>
              <w:rPr>
                <w:rFonts w:hint="eastAsia" w:ascii="仿宋" w:hAnsi="仿宋" w:eastAsia="仿宋" w:cs="宋体"/>
                <w:sz w:val="24"/>
                <w:szCs w:val="24"/>
              </w:rPr>
              <w:t xml:space="preserve">26</w:t>
            </w:r>
            <w:r>
              <w:rPr>
                <w:rFonts w:ascii="仿宋" w:hAnsi="仿宋" w:eastAsia="仿宋" w:cs="宋体"/>
                <w:sz w:val="24"/>
                <w:szCs w:val="24"/>
              </w:rPr>
              <w:t xml:space="preserve">分）</w:t>
            </w:r>
            <w:r/>
          </w:p>
        </w:tc>
        <w:tc>
          <w:tcPr>
            <w:tcW w:w="6845" w:type="dxa"/>
            <w:vAlign w:val="center"/>
            <w:textDirection w:val="lrTb"/>
            <w:noWrap w:val="false"/>
          </w:tcPr>
          <w:p>
            <w:pPr>
              <w:rPr>
                <w:rFonts w:ascii="仿宋" w:hAnsi="仿宋" w:eastAsia="仿宋" w:cs="宋体"/>
                <w:sz w:val="24"/>
                <w:szCs w:val="24"/>
              </w:rPr>
            </w:pPr>
            <w:r>
              <w:rPr>
                <w:rFonts w:ascii="仿宋" w:hAnsi="仿宋" w:eastAsia="仿宋" w:cs="宋体"/>
                <w:sz w:val="24"/>
                <w:szCs w:val="24"/>
              </w:rPr>
              <w:t xml:space="preserve">参数响应评审基准分</w:t>
            </w:r>
            <w:r>
              <w:rPr>
                <w:rFonts w:hint="eastAsia" w:ascii="仿宋" w:hAnsi="仿宋" w:eastAsia="仿宋" w:cs="宋体"/>
                <w:sz w:val="24"/>
                <w:szCs w:val="24"/>
              </w:rPr>
              <w:t xml:space="preserve">26</w:t>
            </w:r>
            <w:r>
              <w:rPr>
                <w:rFonts w:ascii="仿宋" w:hAnsi="仿宋" w:eastAsia="仿宋" w:cs="宋体"/>
                <w:sz w:val="24"/>
                <w:szCs w:val="24"/>
              </w:rPr>
              <w:t xml:space="preserve">分，第四部分项目需求</w:t>
            </w:r>
            <w:r>
              <w:rPr>
                <w:rFonts w:hint="eastAsia" w:ascii="仿宋" w:hAnsi="仿宋" w:eastAsia="仿宋" w:cs="宋体"/>
                <w:sz w:val="24"/>
                <w:szCs w:val="24"/>
              </w:rPr>
              <w:t xml:space="preserve">主要货物（标的）技术参数及功能指标要求</w:t>
            </w:r>
            <w:r>
              <w:rPr>
                <w:rFonts w:ascii="仿宋" w:hAnsi="仿宋" w:eastAsia="仿宋" w:cs="宋体"/>
                <w:sz w:val="24"/>
                <w:szCs w:val="24"/>
              </w:rPr>
              <w:t xml:space="preserve">中，标注“</w:t>
            </w:r>
            <w:r>
              <w:rPr>
                <w:rFonts w:hint="eastAsia" w:ascii="仿宋" w:hAnsi="仿宋" w:eastAsia="仿宋" w:cs="宋体"/>
                <w:sz w:val="24"/>
                <w:szCs w:val="24"/>
              </w:rPr>
              <w:t xml:space="preserve">▲</w:t>
            </w:r>
            <w:r>
              <w:rPr>
                <w:rFonts w:ascii="仿宋" w:hAnsi="仿宋" w:eastAsia="仿宋" w:cs="宋体"/>
                <w:sz w:val="24"/>
                <w:szCs w:val="24"/>
              </w:rPr>
              <w:t xml:space="preserve">”项的指标每有一项负偏离的扣 2 分，扣完为止。</w:t>
            </w:r>
            <w:r/>
          </w:p>
          <w:p>
            <w:pPr>
              <w:ind w:firstLine="48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b/>
                <w:color w:val="ff0000"/>
                <w:sz w:val="24"/>
                <w:szCs w:val="24"/>
              </w:rPr>
            </w:pPr>
            <w:r>
              <w:rPr>
                <w:rFonts w:hint="eastAsia" w:ascii="仿宋" w:hAnsi="仿宋" w:eastAsia="仿宋"/>
                <w:b/>
                <w:bCs/>
                <w:sz w:val="24"/>
                <w:szCs w:val="24"/>
                <w:lang w:val="en-GB"/>
              </w:rPr>
              <w:t xml:space="preserve">投标文件中详细填写《技术规格偏离表》（见第六部分投标文件格式 格式十九），须逐条响应，并标明证明材料在投标文件中的具体位置并做明显标识，便于评审。</w:t>
            </w:r>
            <w:r>
              <w:rPr>
                <w:rFonts w:ascii="仿宋" w:hAnsi="仿宋" w:eastAsia="仿宋"/>
                <w:b/>
                <w:bCs/>
                <w:sz w:val="24"/>
                <w:szCs w:val="24"/>
                <w:lang w:val="en-GB"/>
              </w:rPr>
              <w:t xml:space="preserve">证明材料未提供的或提供与要求不符的视为负偏离。</w:t>
            </w:r>
            <w:r/>
          </w:p>
        </w:tc>
      </w:tr>
      <w:tr>
        <w:trPr>
          <w:jc w:val="center"/>
          <w:trHeight w:val="621"/>
        </w:trPr>
        <w:tc>
          <w:tcPr>
            <w:tcW w:w="1660" w:type="dxa"/>
            <w:vAlign w:val="center"/>
            <w:textDirection w:val="lrTb"/>
            <w:noWrap w:val="false"/>
          </w:tcPr>
          <w:p>
            <w:pPr>
              <w:jc w:val="center"/>
              <w:rPr>
                <w:rFonts w:ascii="仿宋" w:hAnsi="仿宋" w:eastAsia="仿宋" w:cs="宋体"/>
                <w:color w:val="000000"/>
                <w:sz w:val="24"/>
                <w:szCs w:val="24"/>
              </w:rPr>
            </w:pPr>
            <w:r>
              <w:rPr>
                <w:rFonts w:hint="eastAsia" w:ascii="仿宋" w:hAnsi="仿宋" w:eastAsia="仿宋" w:cs="宋体"/>
                <w:color w:val="000000"/>
                <w:sz w:val="24"/>
                <w:szCs w:val="24"/>
              </w:rPr>
              <w:t xml:space="preserve">整体设计方案</w:t>
            </w:r>
            <w:r/>
          </w:p>
          <w:p>
            <w:pPr>
              <w:jc w:val="center"/>
              <w:rPr>
                <w:rFonts w:ascii="仿宋" w:hAnsi="仿宋" w:eastAsia="仿宋" w:cs="宋体"/>
                <w:color w:val="000000"/>
                <w:sz w:val="24"/>
                <w:szCs w:val="24"/>
              </w:rPr>
            </w:pPr>
            <w:r>
              <w:rPr>
                <w:rFonts w:hint="eastAsia" w:ascii="仿宋" w:hAnsi="仿宋" w:eastAsia="仿宋" w:cs="宋体"/>
                <w:color w:val="000000"/>
                <w:sz w:val="24"/>
                <w:szCs w:val="24"/>
              </w:rPr>
              <w:t xml:space="preserve">（5分）</w:t>
            </w:r>
            <w:r/>
          </w:p>
        </w:tc>
        <w:tc>
          <w:tcPr>
            <w:tcW w:w="6845" w:type="dxa"/>
            <w:vAlign w:val="center"/>
            <w:textDirection w:val="lrTb"/>
            <w:noWrap w:val="false"/>
          </w:tcPr>
          <w:p>
            <w:pPr>
              <w:rPr>
                <w:rFonts w:ascii="仿宋" w:hAnsi="仿宋" w:eastAsia="仿宋" w:cs="宋体"/>
                <w:color w:val="000000"/>
                <w:sz w:val="24"/>
                <w:szCs w:val="24"/>
              </w:rPr>
            </w:pPr>
            <w:r>
              <w:rPr>
                <w:rFonts w:hint="eastAsia" w:ascii="仿宋" w:hAnsi="仿宋" w:eastAsia="仿宋" w:cs="宋体"/>
                <w:color w:val="000000"/>
                <w:sz w:val="24"/>
                <w:szCs w:val="24"/>
                <w:lang w:val="zh-CN"/>
              </w:rPr>
              <w:t xml:space="preserve">投标人根据</w:t>
            </w:r>
            <w:r>
              <w:rPr>
                <w:rFonts w:hint="eastAsia" w:ascii="仿宋" w:hAnsi="仿宋" w:eastAsia="仿宋"/>
                <w:bCs/>
                <w:sz w:val="24"/>
                <w:szCs w:val="24"/>
                <w:lang w:val="zh-CN"/>
              </w:rPr>
              <w:t xml:space="preserve">本项目特点</w:t>
            </w:r>
            <w:r>
              <w:rPr>
                <w:rFonts w:hint="eastAsia" w:ascii="仿宋" w:hAnsi="仿宋" w:eastAsia="仿宋" w:cs="宋体"/>
                <w:color w:val="000000"/>
                <w:sz w:val="24"/>
                <w:szCs w:val="24"/>
              </w:rPr>
              <w:t xml:space="preserve">提供整体设计方案，内容包含但不限于整体架构、模块规划、前端布局设计、功能应用等。</w:t>
            </w:r>
            <w:r/>
          </w:p>
          <w:p>
            <w:pPr>
              <w:rPr>
                <w:rFonts w:ascii="仿宋" w:hAnsi="仿宋" w:eastAsia="仿宋" w:cs="宋体"/>
                <w:color w:val="000000"/>
                <w:sz w:val="24"/>
                <w:szCs w:val="24"/>
              </w:rPr>
            </w:pPr>
            <w:r>
              <w:rPr>
                <w:rFonts w:hint="eastAsia" w:ascii="仿宋" w:hAnsi="仿宋" w:eastAsia="仿宋" w:cs="宋体"/>
                <w:color w:val="000000"/>
                <w:sz w:val="24"/>
                <w:szCs w:val="24"/>
              </w:rPr>
              <w:t xml:space="preserve">方案内容完整、整体架构合理、模块规划完善、前端布局设计美观、功能应用符合项目实际需求的</w:t>
            </w:r>
            <w:r>
              <w:rPr>
                <w:rFonts w:hint="eastAsia" w:ascii="仿宋" w:hAnsi="仿宋" w:eastAsia="仿宋" w:cs="宋体"/>
                <w:b/>
                <w:bCs/>
                <w:color w:val="000000"/>
                <w:sz w:val="24"/>
                <w:szCs w:val="24"/>
              </w:rPr>
              <w:t xml:space="preserve">得5分</w:t>
            </w:r>
            <w:r>
              <w:rPr>
                <w:rFonts w:hint="eastAsia" w:ascii="仿宋" w:hAnsi="仿宋" w:eastAsia="仿宋" w:cs="宋体"/>
                <w:color w:val="000000"/>
                <w:sz w:val="24"/>
                <w:szCs w:val="24"/>
              </w:rPr>
              <w:t xml:space="preserve">；</w:t>
            </w:r>
            <w:r/>
          </w:p>
          <w:p>
            <w:pPr>
              <w:rPr>
                <w:rFonts w:ascii="仿宋" w:hAnsi="仿宋" w:eastAsia="仿宋" w:cs="宋体"/>
                <w:color w:val="000000"/>
                <w:sz w:val="24"/>
                <w:szCs w:val="24"/>
              </w:rPr>
            </w:pPr>
            <w:r>
              <w:rPr>
                <w:rFonts w:hint="eastAsia" w:ascii="仿宋" w:hAnsi="仿宋" w:eastAsia="仿宋" w:cs="宋体"/>
                <w:color w:val="000000"/>
                <w:sz w:val="24"/>
                <w:szCs w:val="24"/>
              </w:rPr>
              <w:t xml:space="preserve">方案内容较完整、整体架构较合理、模块规划较完善、前端布局设计较美观、功能应用基本符合项目实际需求的</w:t>
            </w:r>
            <w:r>
              <w:rPr>
                <w:rFonts w:hint="eastAsia" w:ascii="仿宋" w:hAnsi="仿宋" w:eastAsia="仿宋" w:cs="宋体"/>
                <w:b/>
                <w:bCs/>
                <w:color w:val="000000"/>
                <w:sz w:val="24"/>
                <w:szCs w:val="24"/>
              </w:rPr>
              <w:t xml:space="preserve">得4分</w:t>
            </w:r>
            <w:r>
              <w:rPr>
                <w:rFonts w:hint="eastAsia" w:ascii="仿宋" w:hAnsi="仿宋" w:eastAsia="仿宋" w:cs="宋体"/>
                <w:color w:val="000000"/>
                <w:sz w:val="24"/>
                <w:szCs w:val="24"/>
              </w:rPr>
              <w:t xml:space="preserve">；</w:t>
            </w:r>
            <w:r/>
          </w:p>
          <w:p>
            <w:pPr>
              <w:rPr>
                <w:rFonts w:ascii="仿宋" w:hAnsi="仿宋" w:eastAsia="仿宋" w:cs="宋体"/>
                <w:color w:val="000000"/>
                <w:sz w:val="24"/>
                <w:szCs w:val="24"/>
              </w:rPr>
            </w:pPr>
            <w:r>
              <w:rPr>
                <w:rFonts w:hint="eastAsia" w:ascii="仿宋" w:hAnsi="仿宋" w:eastAsia="仿宋" w:cs="宋体"/>
                <w:color w:val="000000"/>
                <w:sz w:val="24"/>
                <w:szCs w:val="24"/>
              </w:rPr>
              <w:t xml:space="preserve">方案内容基本完整，整体架构、模块规划、前端布局设计、功能应用合理性一般的</w:t>
            </w:r>
            <w:r>
              <w:rPr>
                <w:rFonts w:hint="eastAsia" w:ascii="仿宋" w:hAnsi="仿宋" w:eastAsia="仿宋" w:cs="宋体"/>
                <w:b/>
                <w:bCs/>
                <w:color w:val="000000"/>
                <w:sz w:val="24"/>
                <w:szCs w:val="24"/>
              </w:rPr>
              <w:t xml:space="preserve">得2分；</w:t>
            </w:r>
            <w:r/>
          </w:p>
          <w:p>
            <w:pPr>
              <w:ind w:firstLine="48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szCs w:val="24"/>
              </w:rPr>
            </w:pPr>
            <w:r>
              <w:rPr>
                <w:rFonts w:ascii="仿宋" w:hAnsi="仿宋" w:eastAsia="仿宋"/>
                <w:b/>
                <w:bCs/>
                <w:color w:val="000000"/>
                <w:sz w:val="24"/>
                <w:szCs w:val="24"/>
              </w:rPr>
              <w:t xml:space="preserve">未见阐述不得分。</w:t>
            </w:r>
            <w:r/>
          </w:p>
        </w:tc>
      </w:tr>
      <w:tr>
        <w:trPr>
          <w:jc w:val="center"/>
          <w:trHeight w:val="621"/>
        </w:trPr>
        <w:tc>
          <w:tcPr>
            <w:tcW w:w="1660" w:type="dxa"/>
            <w:vAlign w:val="center"/>
            <w:textDirection w:val="lrTb"/>
            <w:noWrap w:val="false"/>
          </w:tcPr>
          <w:p>
            <w:pPr>
              <w:jc w:val="center"/>
              <w:rPr>
                <w:rFonts w:ascii="仿宋" w:hAnsi="仿宋" w:eastAsia="仿宋" w:cs="宋体"/>
                <w:color w:val="000000"/>
                <w:sz w:val="24"/>
                <w:szCs w:val="24"/>
              </w:rPr>
            </w:pPr>
            <w:r>
              <w:rPr>
                <w:rFonts w:hint="eastAsia" w:ascii="仿宋" w:hAnsi="仿宋" w:eastAsia="仿宋" w:cs="宋体"/>
                <w:color w:val="000000"/>
                <w:sz w:val="24"/>
                <w:szCs w:val="24"/>
              </w:rPr>
              <w:t xml:space="preserve">项目实施方案</w:t>
            </w:r>
            <w:r/>
          </w:p>
          <w:p>
            <w:pPr>
              <w:jc w:val="center"/>
              <w:rPr>
                <w:rFonts w:ascii="仿宋" w:hAnsi="仿宋" w:eastAsia="仿宋" w:cs="宋体"/>
                <w:color w:val="000000"/>
                <w:sz w:val="24"/>
                <w:szCs w:val="24"/>
              </w:rPr>
            </w:pPr>
            <w:r>
              <w:rPr>
                <w:rFonts w:hint="eastAsia" w:ascii="仿宋" w:hAnsi="仿宋" w:eastAsia="仿宋" w:cs="宋体"/>
                <w:color w:val="000000"/>
                <w:sz w:val="24"/>
                <w:szCs w:val="24"/>
              </w:rPr>
              <w:t xml:space="preserve">（5分）</w:t>
            </w:r>
            <w:r/>
          </w:p>
        </w:tc>
        <w:tc>
          <w:tcPr>
            <w:tcW w:w="6845" w:type="dxa"/>
            <w:vAlign w:val="center"/>
            <w:textDirection w:val="lrTb"/>
            <w:noWrap w:val="false"/>
          </w:tcPr>
          <w:p>
            <w:pPr>
              <w:rPr>
                <w:rFonts w:ascii="仿宋" w:hAnsi="仿宋" w:eastAsia="仿宋" w:cs="宋体"/>
                <w:color w:val="000000"/>
                <w:sz w:val="24"/>
                <w:szCs w:val="24"/>
                <w:lang w:val="zh-CN"/>
              </w:rPr>
            </w:pPr>
            <w:r>
              <w:rPr>
                <w:rFonts w:hint="eastAsia" w:ascii="仿宋" w:hAnsi="仿宋" w:eastAsia="仿宋" w:cs="宋体"/>
                <w:color w:val="000000"/>
                <w:sz w:val="24"/>
                <w:szCs w:val="24"/>
                <w:lang w:val="zh-CN"/>
              </w:rPr>
              <w:t xml:space="preserve">投标人根据</w:t>
            </w:r>
            <w:r>
              <w:rPr>
                <w:rFonts w:hint="eastAsia" w:ascii="仿宋" w:hAnsi="仿宋" w:eastAsia="仿宋"/>
                <w:bCs/>
                <w:sz w:val="24"/>
                <w:szCs w:val="24"/>
                <w:lang w:val="zh-CN"/>
              </w:rPr>
              <w:t xml:space="preserve">本项目特点</w:t>
            </w:r>
            <w:r>
              <w:rPr>
                <w:rFonts w:hint="eastAsia" w:ascii="仿宋" w:hAnsi="仿宋" w:eastAsia="仿宋" w:cs="宋体"/>
                <w:color w:val="000000"/>
                <w:sz w:val="24"/>
                <w:szCs w:val="24"/>
                <w:lang w:val="zh-CN"/>
              </w:rPr>
              <w:t xml:space="preserve">提供</w:t>
            </w:r>
            <w:r>
              <w:rPr>
                <w:rFonts w:hint="eastAsia" w:ascii="仿宋" w:hAnsi="仿宋" w:eastAsia="仿宋" w:cs="宋体"/>
                <w:color w:val="000000"/>
                <w:sz w:val="24"/>
                <w:szCs w:val="24"/>
              </w:rPr>
              <w:t xml:space="preserve">项目实施方案</w:t>
            </w:r>
            <w:r>
              <w:rPr>
                <w:rFonts w:hint="eastAsia" w:ascii="仿宋" w:hAnsi="仿宋" w:eastAsia="仿宋" w:cs="宋体"/>
                <w:color w:val="000000"/>
                <w:sz w:val="24"/>
                <w:szCs w:val="24"/>
                <w:lang w:val="zh-CN"/>
              </w:rPr>
              <w:t xml:space="preserve">，</w:t>
            </w:r>
            <w:r>
              <w:rPr>
                <w:rFonts w:hint="eastAsia" w:ascii="仿宋" w:hAnsi="仿宋" w:eastAsia="仿宋" w:cs="宋体"/>
                <w:color w:val="000000"/>
                <w:sz w:val="24"/>
                <w:szCs w:val="24"/>
              </w:rPr>
              <w:t xml:space="preserve">内容包含但不限于实施计划、进度安排、人员分工、部署调试及试运行规划等</w:t>
            </w:r>
            <w:r>
              <w:rPr>
                <w:rFonts w:hint="eastAsia" w:ascii="仿宋" w:hAnsi="仿宋" w:eastAsia="仿宋" w:cs="宋体"/>
                <w:color w:val="000000"/>
                <w:sz w:val="24"/>
                <w:szCs w:val="24"/>
                <w:lang w:val="zh-CN"/>
              </w:rPr>
              <w:t xml:space="preserve">。</w:t>
            </w:r>
            <w:r/>
          </w:p>
          <w:p>
            <w:pPr>
              <w:rPr>
                <w:rFonts w:ascii="仿宋" w:hAnsi="仿宋" w:eastAsia="仿宋"/>
                <w:bCs/>
                <w:sz w:val="24"/>
                <w:szCs w:val="24"/>
                <w:lang w:val="zh-CN"/>
              </w:rPr>
            </w:pPr>
            <w:r>
              <w:rPr>
                <w:rFonts w:hint="eastAsia" w:ascii="仿宋" w:hAnsi="仿宋" w:eastAsia="仿宋" w:cs="宋体"/>
                <w:color w:val="000000"/>
                <w:sz w:val="24"/>
                <w:szCs w:val="24"/>
                <w:lang w:val="zh-CN"/>
              </w:rPr>
              <w:t xml:space="preserve">方案内容</w:t>
            </w:r>
            <w:r>
              <w:rPr>
                <w:rFonts w:hint="eastAsia" w:ascii="仿宋" w:hAnsi="仿宋" w:eastAsia="仿宋" w:cs="宋体"/>
                <w:color w:val="000000"/>
                <w:sz w:val="24"/>
                <w:szCs w:val="24"/>
              </w:rPr>
              <w:t xml:space="preserve">详尽</w:t>
            </w:r>
            <w:r>
              <w:rPr>
                <w:rFonts w:hint="eastAsia" w:ascii="仿宋" w:hAnsi="仿宋" w:eastAsia="仿宋" w:cs="宋体"/>
                <w:color w:val="000000"/>
                <w:sz w:val="24"/>
                <w:szCs w:val="24"/>
                <w:lang w:val="zh-CN"/>
              </w:rPr>
              <w:t xml:space="preserve">、</w:t>
            </w:r>
            <w:r>
              <w:rPr>
                <w:rFonts w:hint="eastAsia" w:ascii="仿宋" w:hAnsi="仿宋" w:eastAsia="仿宋" w:cs="宋体"/>
                <w:color w:val="000000"/>
                <w:sz w:val="24"/>
                <w:szCs w:val="24"/>
              </w:rPr>
              <w:t xml:space="preserve">实施计划明确、进度安排可行性高、人员分工合理、部署调试及试运行规划符合项目实际情况的</w:t>
            </w:r>
            <w:r>
              <w:rPr>
                <w:rFonts w:hint="eastAsia" w:ascii="仿宋" w:hAnsi="仿宋" w:eastAsia="仿宋"/>
                <w:b/>
                <w:bCs/>
                <w:sz w:val="24"/>
                <w:szCs w:val="24"/>
                <w:lang w:val="zh-CN"/>
              </w:rPr>
              <w:t xml:space="preserve">得5分</w:t>
            </w:r>
            <w:r>
              <w:rPr>
                <w:rFonts w:hint="eastAsia" w:ascii="仿宋" w:hAnsi="仿宋" w:eastAsia="仿宋"/>
                <w:bCs/>
                <w:sz w:val="24"/>
                <w:szCs w:val="24"/>
                <w:lang w:val="zh-CN"/>
              </w:rPr>
              <w:t xml:space="preserve">；</w:t>
            </w:r>
            <w:r/>
          </w:p>
          <w:p>
            <w:pPr>
              <w:rPr>
                <w:rFonts w:ascii="仿宋" w:hAnsi="仿宋" w:eastAsia="仿宋"/>
                <w:b/>
                <w:bCs/>
                <w:sz w:val="24"/>
                <w:szCs w:val="24"/>
                <w:lang w:val="zh-CN"/>
              </w:rPr>
            </w:pPr>
            <w:r>
              <w:rPr>
                <w:rFonts w:hint="eastAsia" w:ascii="仿宋" w:hAnsi="仿宋" w:eastAsia="仿宋" w:cs="宋体"/>
                <w:color w:val="000000"/>
                <w:sz w:val="24"/>
                <w:szCs w:val="24"/>
                <w:lang w:val="zh-CN"/>
              </w:rPr>
              <w:t xml:space="preserve">方案内容较</w:t>
            </w:r>
            <w:r>
              <w:rPr>
                <w:rFonts w:hint="eastAsia" w:ascii="仿宋" w:hAnsi="仿宋" w:eastAsia="仿宋" w:cs="宋体"/>
                <w:color w:val="000000"/>
                <w:sz w:val="24"/>
                <w:szCs w:val="24"/>
              </w:rPr>
              <w:t xml:space="preserve">详尽</w:t>
            </w:r>
            <w:r>
              <w:rPr>
                <w:rFonts w:hint="eastAsia" w:ascii="仿宋" w:hAnsi="仿宋" w:eastAsia="仿宋" w:cs="宋体"/>
                <w:color w:val="000000"/>
                <w:sz w:val="24"/>
                <w:szCs w:val="24"/>
                <w:lang w:val="zh-CN"/>
              </w:rPr>
              <w:t xml:space="preserve">、</w:t>
            </w:r>
            <w:r>
              <w:rPr>
                <w:rFonts w:hint="eastAsia" w:ascii="仿宋" w:hAnsi="仿宋" w:eastAsia="仿宋" w:cs="宋体"/>
                <w:color w:val="000000"/>
                <w:sz w:val="24"/>
                <w:szCs w:val="24"/>
              </w:rPr>
              <w:t xml:space="preserve">实施计划较明确、进度安排较可行、人员分工较合理、部署调试及试运行规划基本符合项目实际情况的</w:t>
            </w:r>
            <w:r>
              <w:rPr>
                <w:rFonts w:hint="eastAsia" w:ascii="仿宋" w:hAnsi="仿宋" w:eastAsia="仿宋"/>
                <w:b/>
                <w:bCs/>
                <w:sz w:val="24"/>
                <w:szCs w:val="24"/>
                <w:lang w:val="zh-CN"/>
              </w:rPr>
              <w:t xml:space="preserve">得</w:t>
            </w:r>
            <w:r>
              <w:rPr>
                <w:rFonts w:hint="eastAsia" w:ascii="仿宋" w:hAnsi="仿宋" w:eastAsia="仿宋"/>
                <w:b/>
                <w:bCs/>
                <w:sz w:val="24"/>
                <w:szCs w:val="24"/>
              </w:rPr>
              <w:t xml:space="preserve">4</w:t>
            </w:r>
            <w:r>
              <w:rPr>
                <w:rFonts w:hint="eastAsia" w:ascii="仿宋" w:hAnsi="仿宋" w:eastAsia="仿宋"/>
                <w:b/>
                <w:bCs/>
                <w:sz w:val="24"/>
                <w:szCs w:val="24"/>
                <w:lang w:val="zh-CN"/>
              </w:rPr>
              <w:t xml:space="preserve">分；</w:t>
            </w:r>
            <w:r/>
          </w:p>
          <w:p>
            <w:pPr>
              <w:rPr>
                <w:rFonts w:ascii="仿宋" w:hAnsi="仿宋" w:eastAsia="仿宋" w:cs="宋体"/>
                <w:color w:val="000000"/>
                <w:sz w:val="24"/>
                <w:szCs w:val="24"/>
              </w:rPr>
            </w:pPr>
            <w:r>
              <w:rPr>
                <w:rFonts w:hint="eastAsia" w:ascii="仿宋" w:hAnsi="仿宋" w:eastAsia="仿宋" w:cs="宋体"/>
                <w:color w:val="000000"/>
                <w:sz w:val="24"/>
                <w:szCs w:val="24"/>
              </w:rPr>
              <w:t xml:space="preserve">方案内容基本完整，实施计划、进度安排、人员分工合理性、部署调试及试运行规划符合性一般的</w:t>
            </w:r>
            <w:r>
              <w:rPr>
                <w:rFonts w:hint="eastAsia" w:ascii="仿宋" w:hAnsi="仿宋" w:eastAsia="仿宋" w:cs="宋体"/>
                <w:b/>
                <w:bCs/>
                <w:color w:val="000000"/>
                <w:sz w:val="24"/>
                <w:szCs w:val="24"/>
              </w:rPr>
              <w:t xml:space="preserve">得2分；</w:t>
            </w:r>
            <w:r/>
          </w:p>
          <w:p>
            <w:pPr>
              <w:pStyle w:val="713"/>
              <w:ind w:firstLine="0"/>
              <w:rPr>
                <w:rFonts w:ascii="仿宋" w:hAnsi="仿宋" w:eastAsia="仿宋"/>
                <w:b/>
                <w:bCs/>
                <w:color w:val="000000"/>
                <w:sz w:val="24"/>
                <w:szCs w:val="24"/>
              </w:rPr>
            </w:pPr>
            <w:r>
              <w:rPr>
                <w:rFonts w:ascii="仿宋" w:hAnsi="仿宋" w:eastAsia="仿宋"/>
                <w:b/>
                <w:bCs/>
                <w:color w:val="000000"/>
                <w:sz w:val="24"/>
                <w:szCs w:val="24"/>
              </w:rPr>
              <w:t xml:space="preserve">未见阐述不得分。</w:t>
            </w:r>
            <w:r/>
          </w:p>
        </w:tc>
      </w:tr>
      <w:tr>
        <w:trPr>
          <w:jc w:val="center"/>
          <w:trHeight w:val="621"/>
        </w:trPr>
        <w:tc>
          <w:tcPr>
            <w:tcW w:w="1660" w:type="dxa"/>
            <w:vAlign w:val="center"/>
            <w:textDirection w:val="lrTb"/>
            <w:noWrap w:val="false"/>
          </w:tcPr>
          <w:p>
            <w:pPr>
              <w:jc w:val="center"/>
              <w:rPr>
                <w:rFonts w:ascii="仿宋" w:hAnsi="仿宋" w:eastAsia="仿宋" w:cs="宋体"/>
                <w:color w:val="000000"/>
                <w:sz w:val="24"/>
                <w:szCs w:val="24"/>
              </w:rPr>
            </w:pPr>
            <w:r>
              <w:rPr>
                <w:rFonts w:hint="eastAsia" w:ascii="仿宋" w:hAnsi="仿宋" w:eastAsia="仿宋" w:cs="宋体"/>
                <w:color w:val="000000"/>
                <w:sz w:val="24"/>
                <w:szCs w:val="24"/>
              </w:rPr>
              <w:t xml:space="preserve">质量保证措施及维保方案</w:t>
            </w:r>
            <w:r/>
          </w:p>
          <w:p>
            <w:pPr>
              <w:jc w:val="center"/>
              <w:rPr>
                <w:rFonts w:ascii="仿宋" w:hAnsi="仿宋" w:eastAsia="仿宋" w:cs="宋体"/>
                <w:color w:val="000000"/>
                <w:sz w:val="24"/>
                <w:szCs w:val="24"/>
              </w:rPr>
            </w:pPr>
            <w:r>
              <w:rPr>
                <w:rFonts w:hint="eastAsia" w:ascii="仿宋" w:hAnsi="仿宋" w:eastAsia="仿宋" w:cs="宋体"/>
                <w:color w:val="000000"/>
                <w:sz w:val="24"/>
                <w:szCs w:val="24"/>
              </w:rPr>
              <w:t xml:space="preserve">（5分）</w:t>
            </w:r>
            <w:r/>
          </w:p>
        </w:tc>
        <w:tc>
          <w:tcPr>
            <w:tcW w:w="6845" w:type="dxa"/>
            <w:vAlign w:val="center"/>
            <w:textDirection w:val="lrTb"/>
            <w:noWrap w:val="false"/>
          </w:tcPr>
          <w:p>
            <w:pPr>
              <w:rPr>
                <w:rFonts w:ascii="仿宋" w:hAnsi="仿宋" w:eastAsia="仿宋"/>
                <w:bCs/>
                <w:sz w:val="24"/>
                <w:szCs w:val="24"/>
                <w:lang w:val="zh-CN"/>
              </w:rPr>
            </w:pPr>
            <w:r>
              <w:rPr>
                <w:rFonts w:hint="eastAsia" w:ascii="仿宋" w:hAnsi="仿宋" w:eastAsia="仿宋"/>
                <w:bCs/>
                <w:sz w:val="24"/>
                <w:szCs w:val="24"/>
                <w:lang w:val="zh-CN"/>
              </w:rPr>
              <w:t xml:space="preserve">投标人根据本项目特点提供</w:t>
            </w:r>
            <w:r>
              <w:rPr>
                <w:rFonts w:hint="eastAsia" w:ascii="仿宋" w:hAnsi="仿宋" w:eastAsia="仿宋" w:cs="宋体"/>
                <w:color w:val="000000"/>
                <w:sz w:val="24"/>
                <w:szCs w:val="24"/>
              </w:rPr>
              <w:t xml:space="preserve">质量保证措施及运维保障方案，</w:t>
            </w:r>
            <w:r>
              <w:rPr>
                <w:rFonts w:ascii="仿宋" w:hAnsi="仿宋" w:eastAsia="仿宋"/>
                <w:sz w:val="24"/>
                <w:szCs w:val="24"/>
              </w:rPr>
              <w:t xml:space="preserve">内容包含但不限于</w:t>
            </w:r>
            <w:r>
              <w:rPr>
                <w:rFonts w:hint="eastAsia" w:ascii="仿宋" w:hAnsi="仿宋" w:eastAsia="仿宋" w:cs="宋体"/>
                <w:color w:val="000000"/>
                <w:sz w:val="24"/>
                <w:szCs w:val="24"/>
              </w:rPr>
              <w:t xml:space="preserve">质量保证措施规划、日常巡检、巡检报告模板、调试优化及故障处置等</w:t>
            </w:r>
            <w:r>
              <w:rPr>
                <w:rFonts w:hint="eastAsia" w:ascii="仿宋" w:hAnsi="仿宋" w:eastAsia="仿宋"/>
                <w:bCs/>
                <w:sz w:val="24"/>
                <w:szCs w:val="24"/>
                <w:lang w:val="zh-CN"/>
              </w:rPr>
              <w:t xml:space="preserve">。</w:t>
            </w:r>
            <w:r/>
          </w:p>
          <w:p>
            <w:pPr>
              <w:rPr>
                <w:rFonts w:ascii="仿宋" w:hAnsi="仿宋" w:eastAsia="仿宋"/>
                <w:bCs/>
                <w:sz w:val="24"/>
                <w:szCs w:val="24"/>
                <w:lang w:val="zh-CN"/>
              </w:rPr>
            </w:pPr>
            <w:r>
              <w:rPr>
                <w:rFonts w:hint="eastAsia" w:ascii="仿宋" w:hAnsi="仿宋" w:eastAsia="仿宋"/>
                <w:bCs/>
                <w:sz w:val="24"/>
                <w:szCs w:val="24"/>
                <w:lang w:val="zh-CN"/>
              </w:rPr>
              <w:t xml:space="preserve">方案内容详实、</w:t>
            </w:r>
            <w:r>
              <w:rPr>
                <w:rFonts w:hint="eastAsia" w:ascii="仿宋" w:hAnsi="仿宋" w:eastAsia="仿宋" w:cs="宋体"/>
                <w:color w:val="000000"/>
                <w:sz w:val="24"/>
                <w:szCs w:val="24"/>
              </w:rPr>
              <w:t xml:space="preserve">质量保证措施规划可靠、日常巡检安排合理、巡检报告模板针对性强、调试优化及故障处置方式可行性高</w:t>
            </w:r>
            <w:r>
              <w:rPr>
                <w:rFonts w:hint="eastAsia" w:ascii="仿宋" w:hAnsi="仿宋" w:eastAsia="仿宋"/>
                <w:bCs/>
                <w:sz w:val="24"/>
                <w:szCs w:val="24"/>
                <w:lang w:val="zh-CN"/>
              </w:rPr>
              <w:t xml:space="preserve">的</w:t>
            </w:r>
            <w:r>
              <w:rPr>
                <w:rFonts w:hint="eastAsia" w:ascii="仿宋" w:hAnsi="仿宋" w:eastAsia="仿宋"/>
                <w:b/>
                <w:bCs/>
                <w:sz w:val="24"/>
                <w:szCs w:val="24"/>
                <w:lang w:val="zh-CN"/>
              </w:rPr>
              <w:t xml:space="preserve">得5分</w:t>
            </w:r>
            <w:r>
              <w:rPr>
                <w:rFonts w:hint="eastAsia" w:ascii="仿宋" w:hAnsi="仿宋" w:eastAsia="仿宋"/>
                <w:bCs/>
                <w:sz w:val="24"/>
                <w:szCs w:val="24"/>
                <w:lang w:val="zh-CN"/>
              </w:rPr>
              <w:t xml:space="preserve">；</w:t>
            </w:r>
            <w:r/>
          </w:p>
          <w:p>
            <w:pPr>
              <w:rPr>
                <w:rFonts w:ascii="仿宋" w:hAnsi="仿宋" w:eastAsia="仿宋"/>
                <w:bCs/>
                <w:sz w:val="24"/>
                <w:szCs w:val="24"/>
                <w:lang w:val="zh-CN"/>
              </w:rPr>
            </w:pPr>
            <w:r>
              <w:rPr>
                <w:rFonts w:hint="eastAsia" w:ascii="仿宋" w:hAnsi="仿宋" w:eastAsia="仿宋"/>
                <w:bCs/>
                <w:sz w:val="24"/>
                <w:szCs w:val="24"/>
                <w:lang w:val="zh-CN"/>
              </w:rPr>
              <w:t xml:space="preserve">方案内容较详实、</w:t>
            </w:r>
            <w:r>
              <w:rPr>
                <w:rFonts w:hint="eastAsia" w:ascii="仿宋" w:hAnsi="仿宋" w:eastAsia="仿宋" w:cs="宋体"/>
                <w:color w:val="000000"/>
                <w:sz w:val="24"/>
                <w:szCs w:val="24"/>
              </w:rPr>
              <w:t xml:space="preserve">质量保证措施规划较可靠、日常巡检安排较合理、巡检报告模板针对性较强、调试优化及故障处置方式较可行</w:t>
            </w:r>
            <w:r>
              <w:rPr>
                <w:rFonts w:hint="eastAsia" w:ascii="仿宋" w:hAnsi="仿宋" w:eastAsia="仿宋"/>
                <w:bCs/>
                <w:sz w:val="24"/>
                <w:szCs w:val="24"/>
                <w:lang w:val="zh-CN"/>
              </w:rPr>
              <w:t xml:space="preserve">的</w:t>
            </w:r>
            <w:r>
              <w:rPr>
                <w:rFonts w:hint="eastAsia" w:ascii="仿宋" w:hAnsi="仿宋" w:eastAsia="仿宋"/>
                <w:b/>
                <w:bCs/>
                <w:sz w:val="24"/>
                <w:szCs w:val="24"/>
                <w:lang w:val="zh-CN"/>
              </w:rPr>
              <w:t xml:space="preserve">得</w:t>
            </w:r>
            <w:r>
              <w:rPr>
                <w:rFonts w:hint="eastAsia" w:ascii="仿宋" w:hAnsi="仿宋" w:eastAsia="仿宋"/>
                <w:b/>
                <w:bCs/>
                <w:sz w:val="24"/>
                <w:szCs w:val="24"/>
              </w:rPr>
              <w:t xml:space="preserve">4</w:t>
            </w:r>
            <w:r>
              <w:rPr>
                <w:rFonts w:hint="eastAsia" w:ascii="仿宋" w:hAnsi="仿宋" w:eastAsia="仿宋"/>
                <w:b/>
                <w:bCs/>
                <w:sz w:val="24"/>
                <w:szCs w:val="24"/>
                <w:lang w:val="zh-CN"/>
              </w:rPr>
              <w:t xml:space="preserve">分</w:t>
            </w:r>
            <w:r>
              <w:rPr>
                <w:rFonts w:hint="eastAsia" w:ascii="仿宋" w:hAnsi="仿宋" w:eastAsia="仿宋"/>
                <w:bCs/>
                <w:sz w:val="24"/>
                <w:szCs w:val="24"/>
                <w:lang w:val="zh-CN"/>
              </w:rPr>
              <w:t xml:space="preserve">；</w:t>
            </w:r>
            <w:r/>
          </w:p>
          <w:p>
            <w:pPr>
              <w:rPr>
                <w:rFonts w:ascii="仿宋" w:hAnsi="仿宋" w:eastAsia="仿宋"/>
                <w:bCs/>
                <w:sz w:val="24"/>
                <w:szCs w:val="24"/>
                <w:lang w:val="zh-CN"/>
              </w:rPr>
            </w:pPr>
            <w:r>
              <w:rPr>
                <w:rFonts w:ascii="仿宋" w:hAnsi="仿宋" w:eastAsia="仿宋"/>
                <w:sz w:val="24"/>
                <w:szCs w:val="24"/>
              </w:rPr>
              <w:t xml:space="preserve">方案内容</w:t>
            </w:r>
            <w:r>
              <w:rPr>
                <w:rFonts w:hint="eastAsia" w:ascii="仿宋" w:hAnsi="仿宋" w:eastAsia="仿宋"/>
                <w:sz w:val="24"/>
                <w:szCs w:val="24"/>
              </w:rPr>
              <w:t xml:space="preserve">基本完整</w:t>
            </w:r>
            <w:r>
              <w:rPr>
                <w:rFonts w:ascii="仿宋" w:hAnsi="仿宋" w:eastAsia="仿宋"/>
                <w:sz w:val="24"/>
                <w:szCs w:val="24"/>
              </w:rPr>
              <w:t xml:space="preserve">，</w:t>
            </w:r>
            <w:r>
              <w:rPr>
                <w:rFonts w:hint="eastAsia" w:ascii="仿宋" w:hAnsi="仿宋" w:eastAsia="仿宋" w:cs="宋体"/>
                <w:color w:val="000000"/>
                <w:sz w:val="24"/>
                <w:szCs w:val="24"/>
              </w:rPr>
              <w:t xml:space="preserve">质量保证措施规划、日常巡检安排合理性、巡检报告模板针对性、调试优化及故障处置可行性</w:t>
            </w:r>
            <w:r>
              <w:rPr>
                <w:rFonts w:ascii="仿宋" w:hAnsi="仿宋" w:eastAsia="仿宋"/>
                <w:sz w:val="24"/>
                <w:szCs w:val="24"/>
              </w:rPr>
              <w:t xml:space="preserve">一般的</w:t>
            </w:r>
            <w:r>
              <w:rPr>
                <w:rFonts w:ascii="仿宋" w:hAnsi="仿宋" w:eastAsia="仿宋"/>
                <w:b/>
                <w:sz w:val="24"/>
                <w:szCs w:val="24"/>
              </w:rPr>
              <w:t xml:space="preserve">得</w:t>
            </w:r>
            <w:r>
              <w:rPr>
                <w:rFonts w:hint="eastAsia" w:ascii="仿宋" w:hAnsi="仿宋" w:eastAsia="仿宋"/>
                <w:b/>
                <w:sz w:val="24"/>
                <w:szCs w:val="24"/>
              </w:rPr>
              <w:t xml:space="preserve">2分</w:t>
            </w:r>
            <w:r>
              <w:rPr>
                <w:rFonts w:hint="eastAsia" w:ascii="仿宋" w:hAnsi="仿宋" w:eastAsia="仿宋"/>
                <w:sz w:val="24"/>
                <w:szCs w:val="24"/>
              </w:rPr>
              <w:t xml:space="preserve">；</w:t>
            </w:r>
            <w:r/>
          </w:p>
          <w:p>
            <w:pPr>
              <w:ind w:firstLine="48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b/>
                <w:bCs/>
                <w:color w:val="000000"/>
                <w:sz w:val="24"/>
                <w:szCs w:val="24"/>
              </w:rPr>
            </w:pPr>
            <w:r>
              <w:rPr>
                <w:rFonts w:hint="eastAsia" w:ascii="仿宋" w:hAnsi="仿宋" w:eastAsia="仿宋"/>
                <w:b/>
                <w:bCs/>
                <w:sz w:val="24"/>
                <w:szCs w:val="24"/>
                <w:lang w:val="zh-CN"/>
              </w:rPr>
              <w:t xml:space="preserve">未见阐述不得分。</w:t>
            </w:r>
            <w:r/>
          </w:p>
        </w:tc>
      </w:tr>
      <w:tr>
        <w:trPr>
          <w:jc w:val="center"/>
          <w:trHeight w:val="621"/>
        </w:trPr>
        <w:tc>
          <w:tcPr>
            <w:tcW w:w="1660" w:type="dxa"/>
            <w:vAlign w:val="center"/>
            <w:textDirection w:val="lrTb"/>
            <w:noWrap w:val="false"/>
          </w:tcPr>
          <w:p>
            <w:pPr>
              <w:jc w:val="center"/>
              <w:rPr>
                <w:rFonts w:ascii="仿宋" w:hAnsi="仿宋" w:eastAsia="仿宋" w:cs="宋体"/>
                <w:color w:val="000000"/>
                <w:sz w:val="24"/>
                <w:szCs w:val="24"/>
              </w:rPr>
            </w:pPr>
            <w:r>
              <w:rPr>
                <w:rFonts w:hint="eastAsia" w:ascii="仿宋" w:hAnsi="仿宋" w:eastAsia="仿宋" w:cs="宋体"/>
                <w:color w:val="000000"/>
                <w:sz w:val="24"/>
                <w:szCs w:val="24"/>
              </w:rPr>
              <w:t xml:space="preserve">售后服务方案</w:t>
            </w:r>
            <w:r/>
          </w:p>
          <w:p>
            <w:pPr>
              <w:jc w:val="center"/>
              <w:rPr>
                <w:rFonts w:ascii="仿宋" w:hAnsi="仿宋" w:eastAsia="仿宋"/>
                <w:sz w:val="24"/>
                <w:szCs w:val="24"/>
              </w:rPr>
            </w:pPr>
            <w:r>
              <w:rPr>
                <w:rFonts w:hint="eastAsia" w:ascii="仿宋" w:hAnsi="仿宋" w:eastAsia="仿宋" w:cs="宋体"/>
                <w:color w:val="000000"/>
                <w:sz w:val="24"/>
                <w:szCs w:val="24"/>
              </w:rPr>
              <w:t xml:space="preserve">（4分）</w:t>
            </w:r>
            <w:r/>
          </w:p>
        </w:tc>
        <w:tc>
          <w:tcPr>
            <w:tcW w:w="6845" w:type="dxa"/>
            <w:vAlign w:val="center"/>
            <w:textDirection w:val="lrTb"/>
            <w:noWrap w:val="false"/>
          </w:tcPr>
          <w:p>
            <w:pPr>
              <w:rPr>
                <w:rFonts w:ascii="仿宋" w:hAnsi="仿宋" w:eastAsia="仿宋" w:cs="宋体"/>
                <w:color w:val="000000"/>
                <w:sz w:val="24"/>
                <w:szCs w:val="24"/>
              </w:rPr>
            </w:pPr>
            <w:r>
              <w:rPr>
                <w:rFonts w:hint="eastAsia" w:ascii="仿宋" w:hAnsi="仿宋" w:eastAsia="仿宋" w:cs="宋体"/>
                <w:color w:val="000000"/>
                <w:sz w:val="24"/>
                <w:szCs w:val="24"/>
                <w:lang w:val="zh-CN"/>
              </w:rPr>
              <w:t xml:space="preserve">投标人根据</w:t>
            </w:r>
            <w:r>
              <w:rPr>
                <w:rFonts w:hint="eastAsia" w:ascii="仿宋" w:hAnsi="仿宋" w:eastAsia="仿宋"/>
                <w:bCs/>
                <w:sz w:val="24"/>
                <w:szCs w:val="24"/>
                <w:lang w:val="zh-CN"/>
              </w:rPr>
              <w:t xml:space="preserve">本项目特点</w:t>
            </w:r>
            <w:r>
              <w:rPr>
                <w:rFonts w:hint="eastAsia" w:ascii="仿宋" w:hAnsi="仿宋" w:eastAsia="仿宋" w:cs="宋体"/>
                <w:color w:val="000000"/>
                <w:sz w:val="24"/>
                <w:szCs w:val="24"/>
                <w:lang w:val="zh-CN"/>
              </w:rPr>
              <w:t xml:space="preserve">提供</w:t>
            </w:r>
            <w:r>
              <w:rPr>
                <w:rFonts w:hint="eastAsia" w:ascii="仿宋" w:hAnsi="仿宋" w:eastAsia="仿宋" w:cs="宋体"/>
                <w:color w:val="000000"/>
                <w:sz w:val="24"/>
                <w:szCs w:val="24"/>
              </w:rPr>
              <w:t xml:space="preserve">售后服务方案，内容包含但不限于服务承诺、服务期限、人员安排、响应时间、服务保障计划等。</w:t>
            </w:r>
            <w:r/>
          </w:p>
          <w:p>
            <w:pPr>
              <w:rPr>
                <w:rFonts w:ascii="仿宋" w:hAnsi="仿宋" w:eastAsia="仿宋"/>
                <w:bCs/>
                <w:sz w:val="24"/>
                <w:szCs w:val="24"/>
                <w:lang w:val="zh-CN"/>
              </w:rPr>
            </w:pPr>
            <w:r>
              <w:rPr>
                <w:rFonts w:hint="eastAsia" w:ascii="仿宋" w:hAnsi="仿宋" w:eastAsia="仿宋"/>
                <w:bCs/>
                <w:sz w:val="24"/>
                <w:szCs w:val="24"/>
                <w:lang w:val="zh-CN"/>
              </w:rPr>
              <w:t xml:space="preserve">方案内容详实、</w:t>
            </w:r>
            <w:r>
              <w:rPr>
                <w:rFonts w:hint="eastAsia" w:ascii="仿宋" w:hAnsi="仿宋" w:eastAsia="仿宋"/>
                <w:bCs/>
                <w:sz w:val="24"/>
                <w:szCs w:val="24"/>
              </w:rPr>
              <w:t xml:space="preserve">服务承诺可行</w:t>
            </w:r>
            <w:r>
              <w:rPr>
                <w:rFonts w:hint="eastAsia" w:ascii="仿宋" w:hAnsi="仿宋" w:eastAsia="仿宋"/>
                <w:bCs/>
                <w:sz w:val="24"/>
                <w:szCs w:val="24"/>
                <w:lang w:val="zh-CN"/>
              </w:rPr>
              <w:t xml:space="preserve">、</w:t>
            </w:r>
            <w:r>
              <w:rPr>
                <w:rFonts w:hint="eastAsia" w:ascii="仿宋" w:hAnsi="仿宋" w:eastAsia="仿宋"/>
                <w:bCs/>
                <w:sz w:val="24"/>
                <w:szCs w:val="24"/>
              </w:rPr>
              <w:t xml:space="preserve">服务期限明确、人员安排合理、响应时间迅速、</w:t>
            </w:r>
            <w:r>
              <w:rPr>
                <w:rFonts w:hint="eastAsia" w:ascii="仿宋" w:hAnsi="仿宋" w:eastAsia="仿宋" w:cs="宋体"/>
                <w:color w:val="000000"/>
                <w:sz w:val="24"/>
                <w:szCs w:val="24"/>
              </w:rPr>
              <w:t xml:space="preserve">服务保障计划符合项目实际需求的</w:t>
            </w:r>
            <w:r>
              <w:rPr>
                <w:rFonts w:hint="eastAsia" w:ascii="仿宋" w:hAnsi="仿宋" w:eastAsia="仿宋"/>
                <w:b/>
                <w:bCs/>
                <w:sz w:val="24"/>
                <w:szCs w:val="24"/>
                <w:lang w:val="zh-CN"/>
              </w:rPr>
              <w:t xml:space="preserve">得</w:t>
            </w:r>
            <w:r>
              <w:rPr>
                <w:rFonts w:hint="eastAsia" w:ascii="仿宋" w:hAnsi="仿宋" w:eastAsia="仿宋"/>
                <w:b/>
                <w:bCs/>
                <w:sz w:val="24"/>
                <w:szCs w:val="24"/>
              </w:rPr>
              <w:t xml:space="preserve">4</w:t>
            </w:r>
            <w:r>
              <w:rPr>
                <w:rFonts w:hint="eastAsia" w:ascii="仿宋" w:hAnsi="仿宋" w:eastAsia="仿宋"/>
                <w:b/>
                <w:bCs/>
                <w:sz w:val="24"/>
                <w:szCs w:val="24"/>
                <w:lang w:val="zh-CN"/>
              </w:rPr>
              <w:t xml:space="preserve">分</w:t>
            </w:r>
            <w:r>
              <w:rPr>
                <w:rFonts w:hint="eastAsia" w:ascii="仿宋" w:hAnsi="仿宋" w:eastAsia="仿宋"/>
                <w:bCs/>
                <w:sz w:val="24"/>
                <w:szCs w:val="24"/>
                <w:lang w:val="zh-CN"/>
              </w:rPr>
              <w:t xml:space="preserve">；</w:t>
            </w:r>
            <w:r/>
          </w:p>
          <w:p>
            <w:pPr>
              <w:rPr>
                <w:rFonts w:ascii="仿宋" w:hAnsi="仿宋" w:eastAsia="仿宋"/>
                <w:bCs/>
                <w:sz w:val="24"/>
                <w:szCs w:val="24"/>
                <w:lang w:val="zh-CN"/>
              </w:rPr>
            </w:pPr>
            <w:r>
              <w:rPr>
                <w:rFonts w:hint="eastAsia" w:ascii="仿宋" w:hAnsi="仿宋" w:eastAsia="仿宋"/>
                <w:bCs/>
                <w:sz w:val="24"/>
                <w:szCs w:val="24"/>
                <w:lang w:val="zh-CN"/>
              </w:rPr>
              <w:t xml:space="preserve">方案内容较详实、</w:t>
            </w:r>
            <w:r>
              <w:rPr>
                <w:rFonts w:hint="eastAsia" w:ascii="仿宋" w:hAnsi="仿宋" w:eastAsia="仿宋"/>
                <w:bCs/>
                <w:sz w:val="24"/>
                <w:szCs w:val="24"/>
              </w:rPr>
              <w:t xml:space="preserve">服务承诺较可行</w:t>
            </w:r>
            <w:r>
              <w:rPr>
                <w:rFonts w:hint="eastAsia" w:ascii="仿宋" w:hAnsi="仿宋" w:eastAsia="仿宋"/>
                <w:bCs/>
                <w:sz w:val="24"/>
                <w:szCs w:val="24"/>
                <w:lang w:val="zh-CN"/>
              </w:rPr>
              <w:t xml:space="preserve">、</w:t>
            </w:r>
            <w:r>
              <w:rPr>
                <w:rFonts w:hint="eastAsia" w:ascii="仿宋" w:hAnsi="仿宋" w:eastAsia="仿宋"/>
                <w:bCs/>
                <w:sz w:val="24"/>
                <w:szCs w:val="24"/>
              </w:rPr>
              <w:t xml:space="preserve">服务期限明确、人员安排较合理、响应时间较迅速、服务保障计划</w:t>
            </w:r>
            <w:r>
              <w:rPr>
                <w:rFonts w:hint="eastAsia" w:ascii="仿宋" w:hAnsi="仿宋" w:eastAsia="仿宋"/>
                <w:bCs/>
                <w:sz w:val="24"/>
                <w:szCs w:val="24"/>
                <w:lang w:val="zh-CN"/>
              </w:rPr>
              <w:t xml:space="preserve">基本符合项目实际</w:t>
            </w:r>
            <w:r>
              <w:rPr>
                <w:rFonts w:hint="eastAsia" w:ascii="仿宋" w:hAnsi="仿宋" w:eastAsia="仿宋"/>
                <w:bCs/>
                <w:sz w:val="24"/>
                <w:szCs w:val="24"/>
              </w:rPr>
              <w:t xml:space="preserve">需求</w:t>
            </w:r>
            <w:r>
              <w:rPr>
                <w:rFonts w:hint="eastAsia" w:ascii="仿宋" w:hAnsi="仿宋" w:eastAsia="仿宋"/>
                <w:bCs/>
                <w:sz w:val="24"/>
                <w:szCs w:val="24"/>
                <w:lang w:val="zh-CN"/>
              </w:rPr>
              <w:t xml:space="preserve">的</w:t>
            </w:r>
            <w:r>
              <w:rPr>
                <w:rFonts w:hint="eastAsia" w:ascii="仿宋" w:hAnsi="仿宋" w:eastAsia="仿宋"/>
                <w:b/>
                <w:bCs/>
                <w:sz w:val="24"/>
                <w:szCs w:val="24"/>
                <w:lang w:val="zh-CN"/>
              </w:rPr>
              <w:t xml:space="preserve">得</w:t>
            </w:r>
            <w:r>
              <w:rPr>
                <w:rFonts w:hint="eastAsia" w:ascii="仿宋" w:hAnsi="仿宋" w:eastAsia="仿宋"/>
                <w:b/>
                <w:bCs/>
                <w:sz w:val="24"/>
                <w:szCs w:val="24"/>
              </w:rPr>
              <w:t xml:space="preserve">3</w:t>
            </w:r>
            <w:r>
              <w:rPr>
                <w:rFonts w:hint="eastAsia" w:ascii="仿宋" w:hAnsi="仿宋" w:eastAsia="仿宋"/>
                <w:b/>
                <w:bCs/>
                <w:sz w:val="24"/>
                <w:szCs w:val="24"/>
                <w:lang w:val="zh-CN"/>
              </w:rPr>
              <w:t xml:space="preserve">分</w:t>
            </w:r>
            <w:r>
              <w:rPr>
                <w:rFonts w:hint="eastAsia" w:ascii="仿宋" w:hAnsi="仿宋" w:eastAsia="仿宋"/>
                <w:bCs/>
                <w:sz w:val="24"/>
                <w:szCs w:val="24"/>
                <w:lang w:val="zh-CN"/>
              </w:rPr>
              <w:t xml:space="preserve">；</w:t>
            </w:r>
            <w:r/>
          </w:p>
          <w:p>
            <w:pPr>
              <w:rPr>
                <w:rFonts w:ascii="仿宋" w:hAnsi="仿宋" w:eastAsia="仿宋"/>
                <w:bCs/>
                <w:sz w:val="24"/>
                <w:szCs w:val="24"/>
                <w:lang w:val="zh-CN"/>
              </w:rPr>
            </w:pPr>
            <w:r>
              <w:rPr>
                <w:rFonts w:ascii="仿宋" w:hAnsi="仿宋" w:eastAsia="仿宋"/>
                <w:sz w:val="24"/>
                <w:szCs w:val="24"/>
              </w:rPr>
              <w:t xml:space="preserve">方案内容</w:t>
            </w:r>
            <w:r>
              <w:rPr>
                <w:rFonts w:hint="eastAsia" w:ascii="仿宋" w:hAnsi="仿宋" w:eastAsia="仿宋"/>
                <w:sz w:val="24"/>
                <w:szCs w:val="24"/>
              </w:rPr>
              <w:t xml:space="preserve">基本完整</w:t>
            </w:r>
            <w:r>
              <w:rPr>
                <w:rFonts w:ascii="仿宋" w:hAnsi="仿宋" w:eastAsia="仿宋"/>
                <w:sz w:val="24"/>
                <w:szCs w:val="24"/>
              </w:rPr>
              <w:t xml:space="preserve">，</w:t>
            </w:r>
            <w:r>
              <w:rPr>
                <w:rFonts w:hint="eastAsia" w:ascii="仿宋" w:hAnsi="仿宋" w:eastAsia="仿宋"/>
                <w:bCs/>
                <w:sz w:val="24"/>
                <w:szCs w:val="24"/>
              </w:rPr>
              <w:t xml:space="preserve">服务承诺可行性</w:t>
            </w:r>
            <w:r>
              <w:rPr>
                <w:rFonts w:hint="eastAsia" w:ascii="仿宋" w:hAnsi="仿宋" w:eastAsia="仿宋"/>
                <w:bCs/>
                <w:sz w:val="24"/>
                <w:szCs w:val="24"/>
                <w:lang w:val="zh-CN"/>
              </w:rPr>
              <w:t xml:space="preserve">、</w:t>
            </w:r>
            <w:r>
              <w:rPr>
                <w:rFonts w:hint="eastAsia" w:ascii="仿宋" w:hAnsi="仿宋" w:eastAsia="仿宋"/>
                <w:bCs/>
                <w:sz w:val="24"/>
                <w:szCs w:val="24"/>
              </w:rPr>
              <w:t xml:space="preserve">服务期限、人员安排合理性、响应时间、服务保障计划</w:t>
            </w:r>
            <w:r>
              <w:rPr>
                <w:rFonts w:hint="eastAsia" w:ascii="仿宋" w:hAnsi="仿宋" w:eastAsia="仿宋"/>
                <w:bCs/>
                <w:sz w:val="24"/>
                <w:szCs w:val="24"/>
                <w:lang w:val="zh-CN"/>
              </w:rPr>
              <w:t xml:space="preserve">符合</w:t>
            </w:r>
            <w:r>
              <w:rPr>
                <w:rFonts w:hint="eastAsia" w:ascii="仿宋" w:hAnsi="仿宋" w:eastAsia="仿宋"/>
                <w:bCs/>
                <w:sz w:val="24"/>
                <w:szCs w:val="24"/>
              </w:rPr>
              <w:t xml:space="preserve">性</w:t>
            </w:r>
            <w:r>
              <w:rPr>
                <w:rFonts w:ascii="仿宋" w:hAnsi="仿宋" w:eastAsia="仿宋"/>
                <w:sz w:val="24"/>
                <w:szCs w:val="24"/>
              </w:rPr>
              <w:t xml:space="preserve">一般的</w:t>
            </w:r>
            <w:r>
              <w:rPr>
                <w:rFonts w:ascii="仿宋" w:hAnsi="仿宋" w:eastAsia="仿宋"/>
                <w:b/>
                <w:sz w:val="24"/>
                <w:szCs w:val="24"/>
              </w:rPr>
              <w:t xml:space="preserve">得</w:t>
            </w:r>
            <w:r>
              <w:rPr>
                <w:rFonts w:hint="eastAsia" w:ascii="仿宋" w:hAnsi="仿宋" w:eastAsia="仿宋"/>
                <w:b/>
                <w:sz w:val="24"/>
                <w:szCs w:val="24"/>
              </w:rPr>
              <w:t xml:space="preserve">1分</w:t>
            </w:r>
            <w:r>
              <w:rPr>
                <w:rFonts w:hint="eastAsia" w:ascii="仿宋" w:hAnsi="仿宋" w:eastAsia="仿宋"/>
                <w:sz w:val="24"/>
                <w:szCs w:val="24"/>
              </w:rPr>
              <w:t xml:space="preserve">；</w:t>
            </w:r>
            <w:r/>
          </w:p>
          <w:p>
            <w:pPr>
              <w:ind w:firstLine="48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szCs w:val="24"/>
              </w:rPr>
            </w:pPr>
            <w:r>
              <w:rPr>
                <w:rFonts w:ascii="仿宋" w:hAnsi="仿宋" w:eastAsia="仿宋"/>
                <w:b/>
                <w:bCs/>
                <w:color w:val="000000"/>
                <w:sz w:val="24"/>
                <w:szCs w:val="24"/>
              </w:rPr>
              <w:t xml:space="preserve">未见阐述不得分。</w:t>
            </w:r>
            <w:r/>
          </w:p>
        </w:tc>
      </w:tr>
      <w:tr>
        <w:trPr>
          <w:jc w:val="center"/>
          <w:trHeight w:val="621"/>
        </w:trPr>
        <w:tc>
          <w:tcPr>
            <w:tcW w:w="1660" w:type="dxa"/>
            <w:vAlign w:val="center"/>
            <w:textDirection w:val="lrTb"/>
            <w:noWrap w:val="false"/>
          </w:tcPr>
          <w:p>
            <w:pPr>
              <w:jc w:val="center"/>
              <w:rPr>
                <w:rFonts w:ascii="仿宋" w:hAnsi="仿宋" w:eastAsia="仿宋"/>
                <w:bCs/>
                <w:sz w:val="24"/>
                <w:szCs w:val="24"/>
              </w:rPr>
            </w:pPr>
            <w:r>
              <w:rPr>
                <w:rFonts w:hint="eastAsia" w:ascii="仿宋" w:hAnsi="仿宋" w:eastAsia="仿宋"/>
                <w:bCs/>
                <w:sz w:val="24"/>
                <w:szCs w:val="24"/>
              </w:rPr>
              <w:t xml:space="preserve">培训方案</w:t>
            </w:r>
            <w:r/>
          </w:p>
          <w:p>
            <w:pPr>
              <w:jc w:val="center"/>
              <w:rPr>
                <w:rFonts w:ascii="仿宋" w:hAnsi="仿宋" w:eastAsia="仿宋"/>
                <w:sz w:val="24"/>
                <w:szCs w:val="24"/>
              </w:rPr>
            </w:pPr>
            <w:r>
              <w:rPr>
                <w:rFonts w:hint="eastAsia" w:ascii="仿宋" w:hAnsi="仿宋" w:eastAsia="仿宋"/>
                <w:bCs/>
                <w:sz w:val="24"/>
                <w:szCs w:val="24"/>
              </w:rPr>
              <w:t xml:space="preserve">（5分）</w:t>
            </w:r>
            <w:r/>
          </w:p>
        </w:tc>
        <w:tc>
          <w:tcPr>
            <w:tcW w:w="6845" w:type="dxa"/>
            <w:vAlign w:val="center"/>
            <w:textDirection w:val="lrTb"/>
            <w:noWrap w:val="false"/>
          </w:tcPr>
          <w:p>
            <w:pPr>
              <w:rPr>
                <w:rFonts w:ascii="仿宋" w:hAnsi="仿宋" w:eastAsia="仿宋"/>
                <w:bCs/>
                <w:sz w:val="24"/>
                <w:szCs w:val="24"/>
                <w:lang w:val="zh-CN"/>
              </w:rPr>
            </w:pPr>
            <w:r>
              <w:rPr>
                <w:rFonts w:hint="eastAsia" w:ascii="仿宋" w:hAnsi="仿宋" w:eastAsia="仿宋"/>
                <w:bCs/>
                <w:sz w:val="24"/>
                <w:szCs w:val="24"/>
                <w:lang w:val="zh-CN"/>
              </w:rPr>
              <w:t xml:space="preserve">投标人根据本项目特点提供培训方案，</w:t>
            </w:r>
            <w:r>
              <w:rPr>
                <w:rFonts w:ascii="仿宋" w:hAnsi="仿宋" w:eastAsia="仿宋"/>
                <w:sz w:val="24"/>
                <w:szCs w:val="24"/>
              </w:rPr>
              <w:t xml:space="preserve">内容包含但不限于</w:t>
            </w:r>
            <w:r>
              <w:rPr>
                <w:rFonts w:hint="eastAsia" w:ascii="仿宋" w:hAnsi="仿宋" w:eastAsia="仿宋"/>
                <w:bCs/>
                <w:sz w:val="24"/>
                <w:szCs w:val="24"/>
                <w:lang w:val="zh-CN"/>
              </w:rPr>
              <w:t xml:space="preserve">培训要求、培训方式、培训计划、培训总结答疑等。</w:t>
            </w:r>
            <w:r/>
          </w:p>
          <w:p>
            <w:pPr>
              <w:rPr>
                <w:rFonts w:ascii="仿宋" w:hAnsi="仿宋" w:eastAsia="仿宋"/>
                <w:bCs/>
                <w:sz w:val="24"/>
                <w:szCs w:val="24"/>
                <w:lang w:val="zh-CN"/>
              </w:rPr>
            </w:pPr>
            <w:r>
              <w:rPr>
                <w:rFonts w:hint="eastAsia" w:ascii="仿宋" w:hAnsi="仿宋" w:eastAsia="仿宋"/>
                <w:bCs/>
                <w:sz w:val="24"/>
                <w:szCs w:val="24"/>
                <w:lang w:val="zh-CN"/>
              </w:rPr>
              <w:t xml:space="preserve">方案内容详实、培训要求明确、培训方式合理多样、培训计划可行、培训总结答疑符合项目实际的</w:t>
            </w:r>
            <w:r>
              <w:rPr>
                <w:rFonts w:hint="eastAsia" w:ascii="仿宋" w:hAnsi="仿宋" w:eastAsia="仿宋"/>
                <w:b/>
                <w:bCs/>
                <w:sz w:val="24"/>
                <w:szCs w:val="24"/>
                <w:lang w:val="zh-CN"/>
              </w:rPr>
              <w:t xml:space="preserve">得5分</w:t>
            </w:r>
            <w:r>
              <w:rPr>
                <w:rFonts w:hint="eastAsia" w:ascii="仿宋" w:hAnsi="仿宋" w:eastAsia="仿宋"/>
                <w:bCs/>
                <w:sz w:val="24"/>
                <w:szCs w:val="24"/>
                <w:lang w:val="zh-CN"/>
              </w:rPr>
              <w:t xml:space="preserve">；</w:t>
            </w:r>
            <w:r/>
          </w:p>
          <w:p>
            <w:pPr>
              <w:rPr>
                <w:rFonts w:ascii="仿宋" w:hAnsi="仿宋" w:eastAsia="仿宋"/>
                <w:bCs/>
                <w:sz w:val="24"/>
                <w:szCs w:val="24"/>
                <w:lang w:val="zh-CN"/>
              </w:rPr>
            </w:pPr>
            <w:r>
              <w:rPr>
                <w:rFonts w:hint="eastAsia" w:ascii="仿宋" w:hAnsi="仿宋" w:eastAsia="仿宋"/>
                <w:bCs/>
                <w:sz w:val="24"/>
                <w:szCs w:val="24"/>
                <w:lang w:val="zh-CN"/>
              </w:rPr>
              <w:t xml:space="preserve">方案内容较详实、培训要求较明确、培训方式较合理、培训计划较可行、培训总结答疑基本符合项目实际的</w:t>
            </w:r>
            <w:r>
              <w:rPr>
                <w:rFonts w:hint="eastAsia" w:ascii="仿宋" w:hAnsi="仿宋" w:eastAsia="仿宋"/>
                <w:b/>
                <w:bCs/>
                <w:sz w:val="24"/>
                <w:szCs w:val="24"/>
                <w:lang w:val="zh-CN"/>
              </w:rPr>
              <w:t xml:space="preserve">得4分</w:t>
            </w:r>
            <w:r>
              <w:rPr>
                <w:rFonts w:hint="eastAsia" w:ascii="仿宋" w:hAnsi="仿宋" w:eastAsia="仿宋"/>
                <w:bCs/>
                <w:sz w:val="24"/>
                <w:szCs w:val="24"/>
                <w:lang w:val="zh-CN"/>
              </w:rPr>
              <w:t xml:space="preserve">；</w:t>
            </w:r>
            <w:r/>
          </w:p>
          <w:p>
            <w:pPr>
              <w:rPr>
                <w:rFonts w:ascii="仿宋" w:hAnsi="仿宋" w:eastAsia="仿宋"/>
                <w:bCs/>
                <w:sz w:val="24"/>
                <w:szCs w:val="24"/>
                <w:lang w:val="zh-CN"/>
              </w:rPr>
            </w:pPr>
            <w:r>
              <w:rPr>
                <w:rFonts w:ascii="仿宋" w:hAnsi="仿宋" w:eastAsia="仿宋"/>
                <w:sz w:val="24"/>
                <w:szCs w:val="24"/>
              </w:rPr>
              <w:t xml:space="preserve">方案内容</w:t>
            </w:r>
            <w:r>
              <w:rPr>
                <w:rFonts w:hint="eastAsia" w:ascii="仿宋" w:hAnsi="仿宋" w:eastAsia="仿宋"/>
                <w:sz w:val="24"/>
                <w:szCs w:val="24"/>
              </w:rPr>
              <w:t xml:space="preserve">基本完整</w:t>
            </w:r>
            <w:r>
              <w:rPr>
                <w:rFonts w:ascii="仿宋" w:hAnsi="仿宋" w:eastAsia="仿宋"/>
                <w:sz w:val="24"/>
                <w:szCs w:val="24"/>
              </w:rPr>
              <w:t xml:space="preserve">，培训方式、培训计划合理性、可行性一般的</w:t>
            </w:r>
            <w:r>
              <w:rPr>
                <w:rFonts w:ascii="仿宋" w:hAnsi="仿宋" w:eastAsia="仿宋"/>
                <w:b/>
                <w:sz w:val="24"/>
                <w:szCs w:val="24"/>
              </w:rPr>
              <w:t xml:space="preserve">得</w:t>
            </w:r>
            <w:r>
              <w:rPr>
                <w:rFonts w:hint="eastAsia" w:ascii="仿宋" w:hAnsi="仿宋" w:eastAsia="仿宋"/>
                <w:b/>
                <w:sz w:val="24"/>
                <w:szCs w:val="24"/>
              </w:rPr>
              <w:t xml:space="preserve">2分</w:t>
            </w:r>
            <w:r>
              <w:rPr>
                <w:rFonts w:hint="eastAsia" w:ascii="仿宋" w:hAnsi="仿宋" w:eastAsia="仿宋"/>
                <w:sz w:val="24"/>
                <w:szCs w:val="24"/>
              </w:rPr>
              <w:t xml:space="preserve">；</w:t>
            </w:r>
            <w:r/>
          </w:p>
          <w:p>
            <w:pPr>
              <w:ind w:firstLine="482"/>
              <w:rPr>
                <w:rFonts w:ascii="仿宋" w:hAnsi="仿宋" w:eastAsia="仿宋"/>
                <w:b/>
                <w:sz w:val="24"/>
                <w:szCs w:val="24"/>
              </w:rPr>
            </w:pPr>
            <w:r>
              <w:rPr>
                <w:rFonts w:hint="eastAsia" w:ascii="仿宋" w:hAnsi="仿宋" w:eastAsia="仿宋"/>
                <w:b/>
                <w:bCs/>
                <w:sz w:val="24"/>
                <w:szCs w:val="24"/>
                <w:lang w:val="zh-CN"/>
              </w:rPr>
              <w:t xml:space="preserve">未见阐述不得分。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szCs w:val="24"/>
              </w:rPr>
            </w:pPr>
            <w:r>
              <w:rPr>
                <w:rFonts w:hint="eastAsia" w:ascii="仿宋" w:hAnsi="仿宋" w:eastAsia="仿宋" w:cs="宋体"/>
                <w:color w:val="000000"/>
                <w:sz w:val="24"/>
                <w:szCs w:val="24"/>
              </w:rPr>
              <w:t xml:space="preserve">安全和应急方案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szCs w:val="24"/>
              </w:rPr>
            </w:pPr>
            <w:r>
              <w:rPr>
                <w:rFonts w:hint="eastAsia" w:ascii="仿宋" w:hAnsi="仿宋" w:eastAsia="仿宋" w:cs="宋体"/>
                <w:color w:val="000000"/>
                <w:sz w:val="24"/>
                <w:szCs w:val="24"/>
              </w:rPr>
              <w:t xml:space="preserve">（5分）</w:t>
            </w:r>
            <w:r/>
          </w:p>
        </w:tc>
        <w:tc>
          <w:tcPr>
            <w:tcW w:w="6845" w:type="dxa"/>
            <w:vAlign w:val="center"/>
            <w:textDirection w:val="lrTb"/>
            <w:noWrap w:val="false"/>
          </w:tcPr>
          <w:p>
            <w:pPr>
              <w:rPr>
                <w:rFonts w:ascii="仿宋" w:hAnsi="仿宋" w:eastAsia="仿宋"/>
                <w:bCs/>
                <w:sz w:val="24"/>
                <w:szCs w:val="24"/>
                <w:lang w:val="zh-CN"/>
              </w:rPr>
            </w:pPr>
            <w:r>
              <w:rPr>
                <w:rFonts w:hint="eastAsia" w:ascii="仿宋" w:hAnsi="仿宋" w:eastAsia="仿宋"/>
                <w:bCs/>
                <w:sz w:val="24"/>
                <w:szCs w:val="24"/>
                <w:lang w:val="zh-CN"/>
              </w:rPr>
              <w:t xml:space="preserve">投标人根据本项目特点提供安全和应急方案，内容包含但不限于</w:t>
            </w:r>
            <w:r>
              <w:rPr>
                <w:rFonts w:hint="eastAsia" w:ascii="仿宋" w:hAnsi="仿宋" w:eastAsia="仿宋"/>
                <w:bCs/>
                <w:sz w:val="24"/>
                <w:szCs w:val="24"/>
              </w:rPr>
              <w:t xml:space="preserve">运行</w:t>
            </w:r>
            <w:r>
              <w:rPr>
                <w:rFonts w:hint="eastAsia" w:ascii="仿宋" w:hAnsi="仿宋" w:eastAsia="仿宋"/>
                <w:bCs/>
                <w:sz w:val="24"/>
                <w:szCs w:val="24"/>
                <w:lang w:val="zh-CN"/>
              </w:rPr>
              <w:t xml:space="preserve">安全规划、应急预案、人员安排、恢复</w:t>
            </w:r>
            <w:r>
              <w:rPr>
                <w:rFonts w:hint="eastAsia" w:ascii="仿宋" w:hAnsi="仿宋" w:eastAsia="仿宋"/>
                <w:bCs/>
                <w:sz w:val="24"/>
                <w:szCs w:val="24"/>
              </w:rPr>
              <w:t xml:space="preserve">保障</w:t>
            </w:r>
            <w:r>
              <w:rPr>
                <w:rFonts w:hint="eastAsia" w:ascii="仿宋" w:hAnsi="仿宋" w:eastAsia="仿宋"/>
                <w:bCs/>
                <w:sz w:val="24"/>
                <w:szCs w:val="24"/>
                <w:lang w:val="zh-CN"/>
              </w:rPr>
              <w:t xml:space="preserve">预案等。</w:t>
            </w:r>
            <w:r/>
          </w:p>
          <w:p>
            <w:pPr>
              <w:rPr>
                <w:rFonts w:ascii="仿宋" w:hAnsi="仿宋" w:eastAsia="仿宋"/>
                <w:b/>
                <w:sz w:val="24"/>
                <w:szCs w:val="24"/>
                <w:lang w:val="zh-CN"/>
              </w:rPr>
            </w:pPr>
            <w:r>
              <w:rPr>
                <w:rFonts w:hint="eastAsia" w:ascii="仿宋" w:hAnsi="仿宋" w:eastAsia="仿宋"/>
                <w:bCs/>
                <w:sz w:val="24"/>
                <w:szCs w:val="24"/>
                <w:lang w:val="zh-CN"/>
              </w:rPr>
              <w:t xml:space="preserve">方案内容详实、</w:t>
            </w:r>
            <w:r>
              <w:rPr>
                <w:rFonts w:hint="eastAsia" w:ascii="仿宋" w:hAnsi="仿宋" w:eastAsia="仿宋"/>
                <w:bCs/>
                <w:sz w:val="24"/>
                <w:szCs w:val="24"/>
              </w:rPr>
              <w:t xml:space="preserve">运行安全规划针对性强、应急预案可行、人员安排合理、</w:t>
            </w:r>
            <w:r>
              <w:rPr>
                <w:rFonts w:hint="eastAsia" w:ascii="仿宋" w:hAnsi="仿宋" w:eastAsia="仿宋"/>
                <w:bCs/>
                <w:sz w:val="24"/>
                <w:szCs w:val="24"/>
                <w:lang w:val="zh-CN"/>
              </w:rPr>
              <w:t xml:space="preserve">恢复</w:t>
            </w:r>
            <w:r>
              <w:rPr>
                <w:rFonts w:hint="eastAsia" w:ascii="仿宋" w:hAnsi="仿宋" w:eastAsia="仿宋"/>
                <w:bCs/>
                <w:sz w:val="24"/>
                <w:szCs w:val="24"/>
              </w:rPr>
              <w:t xml:space="preserve">保障</w:t>
            </w:r>
            <w:r>
              <w:rPr>
                <w:rFonts w:hint="eastAsia" w:ascii="仿宋" w:hAnsi="仿宋" w:eastAsia="仿宋"/>
                <w:bCs/>
                <w:sz w:val="24"/>
                <w:szCs w:val="24"/>
                <w:lang w:val="zh-CN"/>
              </w:rPr>
              <w:t xml:space="preserve">预案符合项目实际的</w:t>
            </w:r>
            <w:r>
              <w:rPr>
                <w:rFonts w:hint="eastAsia" w:ascii="仿宋" w:hAnsi="仿宋" w:eastAsia="仿宋"/>
                <w:b/>
                <w:sz w:val="24"/>
                <w:szCs w:val="24"/>
                <w:lang w:val="zh-CN"/>
              </w:rPr>
              <w:t xml:space="preserve">得</w:t>
            </w:r>
            <w:r>
              <w:rPr>
                <w:rFonts w:hint="eastAsia" w:ascii="仿宋" w:hAnsi="仿宋" w:eastAsia="仿宋"/>
                <w:b/>
                <w:sz w:val="24"/>
                <w:szCs w:val="24"/>
              </w:rPr>
              <w:t xml:space="preserve">5</w:t>
            </w:r>
            <w:r>
              <w:rPr>
                <w:rFonts w:hint="eastAsia" w:ascii="仿宋" w:hAnsi="仿宋" w:eastAsia="仿宋"/>
                <w:b/>
                <w:sz w:val="24"/>
                <w:szCs w:val="24"/>
                <w:lang w:val="zh-CN"/>
              </w:rPr>
              <w:t xml:space="preserve">分；</w:t>
            </w:r>
            <w:r/>
          </w:p>
          <w:p>
            <w:pPr>
              <w:rPr>
                <w:rFonts w:ascii="仿宋" w:hAnsi="仿宋" w:eastAsia="仿宋"/>
                <w:b/>
                <w:sz w:val="24"/>
                <w:szCs w:val="24"/>
                <w:lang w:val="zh-CN"/>
              </w:rPr>
            </w:pPr>
            <w:r>
              <w:rPr>
                <w:rFonts w:hint="eastAsia" w:ascii="仿宋" w:hAnsi="仿宋" w:eastAsia="仿宋"/>
                <w:bCs/>
                <w:sz w:val="24"/>
                <w:szCs w:val="24"/>
                <w:lang w:val="zh-CN"/>
              </w:rPr>
              <w:t xml:space="preserve">方案内容较详实、</w:t>
            </w:r>
            <w:r>
              <w:rPr>
                <w:rFonts w:hint="eastAsia" w:ascii="仿宋" w:hAnsi="仿宋" w:eastAsia="仿宋"/>
                <w:bCs/>
                <w:sz w:val="24"/>
                <w:szCs w:val="24"/>
              </w:rPr>
              <w:t xml:space="preserve">运行安全规划针对性较强、应急预案较可行、人员安排较合理、</w:t>
            </w:r>
            <w:r>
              <w:rPr>
                <w:rFonts w:hint="eastAsia" w:ascii="仿宋" w:hAnsi="仿宋" w:eastAsia="仿宋"/>
                <w:bCs/>
                <w:sz w:val="24"/>
                <w:szCs w:val="24"/>
                <w:lang w:val="zh-CN"/>
              </w:rPr>
              <w:t xml:space="preserve">恢复</w:t>
            </w:r>
            <w:r>
              <w:rPr>
                <w:rFonts w:hint="eastAsia" w:ascii="仿宋" w:hAnsi="仿宋" w:eastAsia="仿宋"/>
                <w:bCs/>
                <w:sz w:val="24"/>
                <w:szCs w:val="24"/>
              </w:rPr>
              <w:t xml:space="preserve">保障</w:t>
            </w:r>
            <w:r>
              <w:rPr>
                <w:rFonts w:hint="eastAsia" w:ascii="仿宋" w:hAnsi="仿宋" w:eastAsia="仿宋"/>
                <w:bCs/>
                <w:sz w:val="24"/>
                <w:szCs w:val="24"/>
                <w:lang w:val="zh-CN"/>
              </w:rPr>
              <w:t xml:space="preserve">预案</w:t>
            </w:r>
            <w:r>
              <w:rPr>
                <w:rFonts w:hint="eastAsia" w:ascii="仿宋" w:hAnsi="仿宋" w:eastAsia="仿宋"/>
                <w:bCs/>
                <w:sz w:val="24"/>
                <w:szCs w:val="24"/>
              </w:rPr>
              <w:t xml:space="preserve">基本</w:t>
            </w:r>
            <w:r>
              <w:rPr>
                <w:rFonts w:hint="eastAsia" w:ascii="仿宋" w:hAnsi="仿宋" w:eastAsia="仿宋"/>
                <w:bCs/>
                <w:sz w:val="24"/>
                <w:szCs w:val="24"/>
                <w:lang w:val="zh-CN"/>
              </w:rPr>
              <w:t xml:space="preserve">符合项目实际的</w:t>
            </w:r>
            <w:r>
              <w:rPr>
                <w:rFonts w:hint="eastAsia" w:ascii="仿宋" w:hAnsi="仿宋" w:eastAsia="仿宋"/>
                <w:b/>
                <w:sz w:val="24"/>
                <w:szCs w:val="24"/>
                <w:lang w:val="zh-CN"/>
              </w:rPr>
              <w:t xml:space="preserve">得</w:t>
            </w:r>
            <w:r>
              <w:rPr>
                <w:rFonts w:hint="eastAsia" w:ascii="仿宋" w:hAnsi="仿宋" w:eastAsia="仿宋"/>
                <w:b/>
                <w:sz w:val="24"/>
                <w:szCs w:val="24"/>
              </w:rPr>
              <w:t xml:space="preserve">4</w:t>
            </w:r>
            <w:r>
              <w:rPr>
                <w:rFonts w:hint="eastAsia" w:ascii="仿宋" w:hAnsi="仿宋" w:eastAsia="仿宋"/>
                <w:b/>
                <w:sz w:val="24"/>
                <w:szCs w:val="24"/>
                <w:lang w:val="zh-CN"/>
              </w:rPr>
              <w:t xml:space="preserve">分；</w:t>
            </w:r>
            <w:r/>
          </w:p>
          <w:p>
            <w:pPr>
              <w:rPr>
                <w:rFonts w:ascii="仿宋" w:hAnsi="仿宋" w:eastAsia="仿宋"/>
                <w:b/>
                <w:sz w:val="24"/>
                <w:szCs w:val="24"/>
                <w:lang w:val="zh-CN"/>
              </w:rPr>
            </w:pPr>
            <w:r>
              <w:rPr>
                <w:rFonts w:hint="eastAsia" w:ascii="仿宋" w:hAnsi="仿宋" w:eastAsia="仿宋"/>
                <w:bCs/>
                <w:sz w:val="24"/>
                <w:szCs w:val="24"/>
                <w:lang w:val="zh-CN"/>
              </w:rPr>
              <w:t xml:space="preserve">方案内容基本完整，</w:t>
            </w:r>
            <w:r>
              <w:rPr>
                <w:rFonts w:hint="eastAsia" w:ascii="仿宋" w:hAnsi="仿宋" w:eastAsia="仿宋"/>
                <w:bCs/>
                <w:sz w:val="24"/>
                <w:szCs w:val="24"/>
              </w:rPr>
              <w:t xml:space="preserve">运行安全规划针对性、应急预案可行性、人员安排合理性、</w:t>
            </w:r>
            <w:r>
              <w:rPr>
                <w:rFonts w:hint="eastAsia" w:ascii="仿宋" w:hAnsi="仿宋" w:eastAsia="仿宋"/>
                <w:bCs/>
                <w:sz w:val="24"/>
                <w:szCs w:val="24"/>
                <w:lang w:val="zh-CN"/>
              </w:rPr>
              <w:t xml:space="preserve">恢复</w:t>
            </w:r>
            <w:r>
              <w:rPr>
                <w:rFonts w:hint="eastAsia" w:ascii="仿宋" w:hAnsi="仿宋" w:eastAsia="仿宋"/>
                <w:bCs/>
                <w:sz w:val="24"/>
                <w:szCs w:val="24"/>
              </w:rPr>
              <w:t xml:space="preserve">保障</w:t>
            </w:r>
            <w:r>
              <w:rPr>
                <w:rFonts w:hint="eastAsia" w:ascii="仿宋" w:hAnsi="仿宋" w:eastAsia="仿宋"/>
                <w:bCs/>
                <w:sz w:val="24"/>
                <w:szCs w:val="24"/>
                <w:lang w:val="zh-CN"/>
              </w:rPr>
              <w:t xml:space="preserve">预案符合</w:t>
            </w:r>
            <w:r>
              <w:rPr>
                <w:rFonts w:hint="eastAsia" w:ascii="仿宋" w:hAnsi="仿宋" w:eastAsia="仿宋"/>
                <w:bCs/>
                <w:sz w:val="24"/>
                <w:szCs w:val="24"/>
              </w:rPr>
              <w:t xml:space="preserve">性一般</w:t>
            </w:r>
            <w:r>
              <w:rPr>
                <w:rFonts w:hint="eastAsia" w:ascii="仿宋" w:hAnsi="仿宋" w:eastAsia="仿宋"/>
                <w:bCs/>
                <w:sz w:val="24"/>
                <w:szCs w:val="24"/>
                <w:lang w:val="zh-CN"/>
              </w:rPr>
              <w:t xml:space="preserve">的</w:t>
            </w:r>
            <w:r>
              <w:rPr>
                <w:rFonts w:hint="eastAsia" w:ascii="仿宋" w:hAnsi="仿宋" w:eastAsia="仿宋"/>
                <w:b/>
                <w:sz w:val="24"/>
                <w:szCs w:val="24"/>
                <w:lang w:val="zh-CN"/>
              </w:rPr>
              <w:t xml:space="preserve">得</w:t>
            </w:r>
            <w:r>
              <w:rPr>
                <w:rFonts w:hint="eastAsia" w:ascii="仿宋" w:hAnsi="仿宋" w:eastAsia="仿宋"/>
                <w:b/>
                <w:sz w:val="24"/>
                <w:szCs w:val="24"/>
              </w:rPr>
              <w:t xml:space="preserve">2</w:t>
            </w:r>
            <w:r>
              <w:rPr>
                <w:rFonts w:hint="eastAsia" w:ascii="仿宋" w:hAnsi="仿宋" w:eastAsia="仿宋"/>
                <w:b/>
                <w:sz w:val="24"/>
                <w:szCs w:val="24"/>
                <w:lang w:val="zh-CN"/>
              </w:rPr>
              <w:t xml:space="preserve">分；</w:t>
            </w:r>
            <w:r/>
          </w:p>
          <w:p>
            <w:pPr>
              <w:ind w:firstLine="482"/>
              <w:rPr>
                <w:rFonts w:ascii="仿宋" w:hAnsi="仿宋" w:eastAsia="仿宋"/>
                <w:bCs/>
                <w:sz w:val="24"/>
                <w:szCs w:val="24"/>
                <w:lang w:val="zh-CN"/>
              </w:rPr>
            </w:pPr>
            <w:r>
              <w:rPr>
                <w:rFonts w:hint="eastAsia" w:ascii="仿宋" w:hAnsi="仿宋" w:eastAsia="仿宋"/>
                <w:b/>
                <w:sz w:val="24"/>
                <w:szCs w:val="24"/>
                <w:lang w:val="zh-CN"/>
              </w:rPr>
              <w:t xml:space="preserve">未见阐述不得分。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szCs w:val="24"/>
              </w:rPr>
            </w:pPr>
            <w:r>
              <w:rPr>
                <w:rFonts w:ascii="仿宋" w:hAnsi="仿宋" w:eastAsia="仿宋" w:cs="宋体"/>
                <w:color w:val="000000"/>
                <w:sz w:val="24"/>
                <w:szCs w:val="24"/>
              </w:rPr>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szCs w:val="24"/>
              </w:rPr>
            </w:pPr>
            <w:r>
              <w:rPr>
                <w:rFonts w:ascii="仿宋" w:hAnsi="仿宋" w:eastAsia="仿宋" w:cs="宋体"/>
                <w:color w:val="000000"/>
                <w:sz w:val="24"/>
                <w:szCs w:val="24"/>
              </w:rPr>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szCs w:val="24"/>
              </w:rPr>
            </w:pPr>
            <w:r>
              <w:rPr>
                <w:rFonts w:ascii="仿宋" w:hAnsi="仿宋" w:eastAsia="仿宋" w:cs="宋体"/>
                <w:color w:val="000000"/>
                <w:sz w:val="24"/>
                <w:szCs w:val="24"/>
              </w:rPr>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szCs w:val="24"/>
              </w:rPr>
            </w:pPr>
            <w:r>
              <w:rPr>
                <w:rFonts w:hint="eastAsia" w:ascii="仿宋" w:hAnsi="仿宋" w:eastAsia="仿宋" w:cs="宋体"/>
                <w:color w:val="000000"/>
                <w:sz w:val="24"/>
                <w:szCs w:val="24"/>
              </w:rPr>
              <w:t xml:space="preserve">人员配置方案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szCs w:val="24"/>
              </w:rPr>
            </w:pPr>
            <w:r>
              <w:rPr>
                <w:rFonts w:hint="eastAsia" w:ascii="仿宋" w:hAnsi="仿宋" w:eastAsia="仿宋" w:cs="宋体"/>
                <w:color w:val="000000"/>
                <w:sz w:val="24"/>
                <w:szCs w:val="24"/>
              </w:rPr>
              <w:t xml:space="preserve">（4分）</w:t>
            </w:r>
            <w:r/>
          </w:p>
        </w:tc>
        <w:tc>
          <w:tcPr>
            <w:tcW w:w="6845" w:type="dxa"/>
            <w:vAlign w:val="center"/>
            <w:textDirection w:val="lrTb"/>
            <w:noWrap w:val="false"/>
          </w:tcPr>
          <w:p>
            <w:pPr>
              <w:rPr>
                <w:rFonts w:ascii="仿宋" w:hAnsi="仿宋" w:eastAsia="仿宋"/>
                <w:bCs/>
                <w:sz w:val="24"/>
                <w:szCs w:val="24"/>
                <w:lang w:val="zh-CN"/>
              </w:rPr>
            </w:pPr>
            <w:r>
              <w:rPr>
                <w:rFonts w:hint="eastAsia" w:ascii="仿宋" w:hAnsi="仿宋" w:eastAsia="仿宋"/>
                <w:bCs/>
                <w:sz w:val="24"/>
                <w:szCs w:val="24"/>
                <w:lang w:val="zh-CN"/>
              </w:rPr>
              <w:t xml:space="preserve">投标人根据本项目特点提供人员配置方案，内容包含但不限于</w:t>
            </w:r>
            <w:r>
              <w:rPr>
                <w:rFonts w:hint="eastAsia" w:ascii="仿宋" w:hAnsi="仿宋" w:eastAsia="仿宋"/>
                <w:bCs/>
                <w:sz w:val="24"/>
                <w:szCs w:val="24"/>
              </w:rPr>
              <w:t xml:space="preserve">人员岗位</w:t>
            </w:r>
            <w:r>
              <w:rPr>
                <w:rFonts w:hint="eastAsia" w:ascii="仿宋" w:hAnsi="仿宋" w:eastAsia="仿宋"/>
                <w:bCs/>
                <w:sz w:val="24"/>
                <w:szCs w:val="24"/>
                <w:lang w:val="zh-CN"/>
              </w:rPr>
              <w:t xml:space="preserve">分工、岗位职责、岗位人员数量</w:t>
            </w:r>
            <w:r>
              <w:rPr>
                <w:rFonts w:hint="eastAsia" w:ascii="仿宋" w:hAnsi="仿宋" w:eastAsia="仿宋"/>
                <w:bCs/>
                <w:sz w:val="24"/>
                <w:szCs w:val="24"/>
              </w:rPr>
              <w:t xml:space="preserve">安排</w:t>
            </w:r>
            <w:r>
              <w:rPr>
                <w:rFonts w:hint="eastAsia" w:ascii="仿宋" w:hAnsi="仿宋" w:eastAsia="仿宋"/>
                <w:bCs/>
                <w:sz w:val="24"/>
                <w:szCs w:val="24"/>
                <w:lang w:val="zh-CN"/>
              </w:rPr>
              <w:t xml:space="preserve">等。</w:t>
            </w:r>
            <w:r/>
          </w:p>
          <w:p>
            <w:pPr>
              <w:rPr>
                <w:rFonts w:ascii="仿宋" w:hAnsi="仿宋" w:eastAsia="仿宋"/>
                <w:b/>
                <w:sz w:val="24"/>
                <w:szCs w:val="24"/>
                <w:lang w:val="zh-CN"/>
              </w:rPr>
            </w:pPr>
            <w:r>
              <w:rPr>
                <w:rFonts w:hint="eastAsia" w:ascii="仿宋" w:hAnsi="仿宋" w:eastAsia="仿宋"/>
                <w:bCs/>
                <w:sz w:val="24"/>
                <w:szCs w:val="24"/>
                <w:lang w:val="zh-CN"/>
              </w:rPr>
              <w:t xml:space="preserve">方案内容详实、</w:t>
            </w:r>
            <w:r>
              <w:rPr>
                <w:rFonts w:hint="eastAsia" w:ascii="仿宋" w:hAnsi="仿宋" w:eastAsia="仿宋"/>
                <w:bCs/>
                <w:sz w:val="24"/>
                <w:szCs w:val="24"/>
              </w:rPr>
              <w:t xml:space="preserve">岗位</w:t>
            </w:r>
            <w:r>
              <w:rPr>
                <w:rFonts w:hint="eastAsia" w:ascii="仿宋" w:hAnsi="仿宋" w:eastAsia="仿宋"/>
                <w:bCs/>
                <w:sz w:val="24"/>
                <w:szCs w:val="24"/>
                <w:lang w:val="zh-CN"/>
              </w:rPr>
              <w:t xml:space="preserve">分工</w:t>
            </w:r>
            <w:r>
              <w:rPr>
                <w:rFonts w:hint="eastAsia" w:ascii="仿宋" w:hAnsi="仿宋" w:eastAsia="仿宋"/>
                <w:bCs/>
                <w:sz w:val="24"/>
                <w:szCs w:val="24"/>
              </w:rPr>
              <w:t xml:space="preserve">针对性强</w:t>
            </w:r>
            <w:r>
              <w:rPr>
                <w:rFonts w:hint="eastAsia" w:ascii="仿宋" w:hAnsi="仿宋" w:eastAsia="仿宋"/>
                <w:bCs/>
                <w:sz w:val="24"/>
                <w:szCs w:val="24"/>
                <w:lang w:val="zh-CN"/>
              </w:rPr>
              <w:t xml:space="preserve">、岗位职责</w:t>
            </w:r>
            <w:r>
              <w:rPr>
                <w:rFonts w:hint="eastAsia" w:ascii="仿宋" w:hAnsi="仿宋" w:eastAsia="仿宋"/>
                <w:bCs/>
                <w:sz w:val="24"/>
                <w:szCs w:val="24"/>
              </w:rPr>
              <w:t xml:space="preserve">明确</w:t>
            </w:r>
            <w:r>
              <w:rPr>
                <w:rFonts w:hint="eastAsia" w:ascii="仿宋" w:hAnsi="仿宋" w:eastAsia="仿宋"/>
                <w:bCs/>
                <w:sz w:val="24"/>
                <w:szCs w:val="24"/>
                <w:lang w:val="zh-CN"/>
              </w:rPr>
              <w:t xml:space="preserve">、岗位人员数量</w:t>
            </w:r>
            <w:r>
              <w:rPr>
                <w:rFonts w:hint="eastAsia" w:ascii="仿宋" w:hAnsi="仿宋" w:eastAsia="仿宋"/>
                <w:bCs/>
                <w:sz w:val="24"/>
                <w:szCs w:val="24"/>
              </w:rPr>
              <w:t xml:space="preserve">安排合理</w:t>
            </w:r>
            <w:r>
              <w:rPr>
                <w:rFonts w:hint="eastAsia" w:ascii="仿宋" w:hAnsi="仿宋" w:eastAsia="仿宋"/>
                <w:bCs/>
                <w:sz w:val="24"/>
                <w:szCs w:val="24"/>
                <w:lang w:val="zh-CN"/>
              </w:rPr>
              <w:t xml:space="preserve">的得</w:t>
            </w:r>
            <w:r>
              <w:rPr>
                <w:rFonts w:hint="eastAsia" w:ascii="仿宋" w:hAnsi="仿宋" w:eastAsia="仿宋"/>
                <w:b/>
                <w:sz w:val="24"/>
                <w:szCs w:val="24"/>
              </w:rPr>
              <w:t xml:space="preserve">4</w:t>
            </w:r>
            <w:r>
              <w:rPr>
                <w:rFonts w:hint="eastAsia" w:ascii="仿宋" w:hAnsi="仿宋" w:eastAsia="仿宋"/>
                <w:b/>
                <w:sz w:val="24"/>
                <w:szCs w:val="24"/>
                <w:lang w:val="zh-CN"/>
              </w:rPr>
              <w:t xml:space="preserve">分；</w:t>
            </w:r>
            <w:r/>
          </w:p>
          <w:p>
            <w:pPr>
              <w:rPr>
                <w:rFonts w:ascii="仿宋" w:hAnsi="仿宋" w:eastAsia="仿宋"/>
                <w:bCs/>
                <w:sz w:val="24"/>
                <w:szCs w:val="24"/>
                <w:lang w:val="zh-CN"/>
              </w:rPr>
            </w:pPr>
            <w:r>
              <w:rPr>
                <w:rFonts w:hint="eastAsia" w:ascii="仿宋" w:hAnsi="仿宋" w:eastAsia="仿宋"/>
                <w:bCs/>
                <w:sz w:val="24"/>
                <w:szCs w:val="24"/>
                <w:lang w:val="zh-CN"/>
              </w:rPr>
              <w:t xml:space="preserve">方案内容较详实、</w:t>
            </w:r>
            <w:r>
              <w:rPr>
                <w:rFonts w:hint="eastAsia" w:ascii="仿宋" w:hAnsi="仿宋" w:eastAsia="仿宋"/>
                <w:bCs/>
                <w:sz w:val="24"/>
                <w:szCs w:val="24"/>
              </w:rPr>
              <w:t xml:space="preserve">岗位</w:t>
            </w:r>
            <w:r>
              <w:rPr>
                <w:rFonts w:hint="eastAsia" w:ascii="仿宋" w:hAnsi="仿宋" w:eastAsia="仿宋"/>
                <w:bCs/>
                <w:sz w:val="24"/>
                <w:szCs w:val="24"/>
                <w:lang w:val="zh-CN"/>
              </w:rPr>
              <w:t xml:space="preserve">分工</w:t>
            </w:r>
            <w:r>
              <w:rPr>
                <w:rFonts w:hint="eastAsia" w:ascii="仿宋" w:hAnsi="仿宋" w:eastAsia="仿宋"/>
                <w:bCs/>
                <w:sz w:val="24"/>
                <w:szCs w:val="24"/>
              </w:rPr>
              <w:t xml:space="preserve">针对性较强</w:t>
            </w:r>
            <w:r>
              <w:rPr>
                <w:rFonts w:hint="eastAsia" w:ascii="仿宋" w:hAnsi="仿宋" w:eastAsia="仿宋"/>
                <w:bCs/>
                <w:sz w:val="24"/>
                <w:szCs w:val="24"/>
                <w:lang w:val="zh-CN"/>
              </w:rPr>
              <w:t xml:space="preserve">、岗位职责</w:t>
            </w:r>
            <w:r>
              <w:rPr>
                <w:rFonts w:hint="eastAsia" w:ascii="仿宋" w:hAnsi="仿宋" w:eastAsia="仿宋"/>
                <w:bCs/>
                <w:sz w:val="24"/>
                <w:szCs w:val="24"/>
              </w:rPr>
              <w:t xml:space="preserve">较明确</w:t>
            </w:r>
            <w:r>
              <w:rPr>
                <w:rFonts w:hint="eastAsia" w:ascii="仿宋" w:hAnsi="仿宋" w:eastAsia="仿宋"/>
                <w:bCs/>
                <w:sz w:val="24"/>
                <w:szCs w:val="24"/>
                <w:lang w:val="zh-CN"/>
              </w:rPr>
              <w:t xml:space="preserve">、岗位人员数量</w:t>
            </w:r>
            <w:r>
              <w:rPr>
                <w:rFonts w:hint="eastAsia" w:ascii="仿宋" w:hAnsi="仿宋" w:eastAsia="仿宋"/>
                <w:bCs/>
                <w:sz w:val="24"/>
                <w:szCs w:val="24"/>
              </w:rPr>
              <w:t xml:space="preserve">安排较合理的</w:t>
            </w:r>
            <w:r>
              <w:rPr>
                <w:rFonts w:hint="eastAsia" w:ascii="仿宋" w:hAnsi="仿宋" w:eastAsia="仿宋"/>
                <w:bCs/>
                <w:sz w:val="24"/>
                <w:szCs w:val="24"/>
                <w:lang w:val="zh-CN"/>
              </w:rPr>
              <w:t xml:space="preserve">得</w:t>
            </w:r>
            <w:r>
              <w:rPr>
                <w:rFonts w:hint="eastAsia" w:ascii="仿宋" w:hAnsi="仿宋" w:eastAsia="仿宋"/>
                <w:b/>
                <w:sz w:val="24"/>
                <w:szCs w:val="24"/>
              </w:rPr>
              <w:t xml:space="preserve">3</w:t>
            </w:r>
            <w:r>
              <w:rPr>
                <w:rFonts w:hint="eastAsia" w:ascii="仿宋" w:hAnsi="仿宋" w:eastAsia="仿宋"/>
                <w:b/>
                <w:sz w:val="24"/>
                <w:szCs w:val="24"/>
                <w:lang w:val="zh-CN"/>
              </w:rPr>
              <w:t xml:space="preserve">分；</w:t>
            </w:r>
            <w:r/>
          </w:p>
          <w:p>
            <w:pPr>
              <w:rPr>
                <w:rFonts w:ascii="仿宋" w:hAnsi="仿宋" w:eastAsia="仿宋"/>
                <w:bCs/>
                <w:sz w:val="24"/>
                <w:szCs w:val="24"/>
                <w:lang w:val="zh-CN"/>
              </w:rPr>
            </w:pPr>
            <w:r>
              <w:rPr>
                <w:rFonts w:hint="eastAsia" w:ascii="仿宋" w:hAnsi="仿宋" w:eastAsia="仿宋"/>
                <w:bCs/>
                <w:sz w:val="24"/>
                <w:szCs w:val="24"/>
                <w:lang w:val="zh-CN"/>
              </w:rPr>
              <w:t xml:space="preserve">方案内容基本完整，</w:t>
            </w:r>
            <w:r>
              <w:rPr>
                <w:rFonts w:hint="eastAsia" w:ascii="仿宋" w:hAnsi="仿宋" w:eastAsia="仿宋"/>
                <w:bCs/>
                <w:sz w:val="24"/>
                <w:szCs w:val="24"/>
              </w:rPr>
              <w:t xml:space="preserve">岗位</w:t>
            </w:r>
            <w:r>
              <w:rPr>
                <w:rFonts w:hint="eastAsia" w:ascii="仿宋" w:hAnsi="仿宋" w:eastAsia="仿宋"/>
                <w:bCs/>
                <w:sz w:val="24"/>
                <w:szCs w:val="24"/>
                <w:lang w:val="zh-CN"/>
              </w:rPr>
              <w:t xml:space="preserve">分工</w:t>
            </w:r>
            <w:r>
              <w:rPr>
                <w:rFonts w:hint="eastAsia" w:ascii="仿宋" w:hAnsi="仿宋" w:eastAsia="仿宋"/>
                <w:bCs/>
                <w:sz w:val="24"/>
                <w:szCs w:val="24"/>
              </w:rPr>
              <w:t xml:space="preserve">针对性</w:t>
            </w:r>
            <w:r>
              <w:rPr>
                <w:rFonts w:hint="eastAsia" w:ascii="仿宋" w:hAnsi="仿宋" w:eastAsia="仿宋"/>
                <w:bCs/>
                <w:sz w:val="24"/>
                <w:szCs w:val="24"/>
                <w:lang w:val="zh-CN"/>
              </w:rPr>
              <w:t xml:space="preserve">、岗位职责</w:t>
            </w:r>
            <w:r>
              <w:rPr>
                <w:rFonts w:hint="eastAsia" w:ascii="仿宋" w:hAnsi="仿宋" w:eastAsia="仿宋"/>
                <w:bCs/>
                <w:sz w:val="24"/>
                <w:szCs w:val="24"/>
              </w:rPr>
              <w:t xml:space="preserve">明确度</w:t>
            </w:r>
            <w:r>
              <w:rPr>
                <w:rFonts w:hint="eastAsia" w:ascii="仿宋" w:hAnsi="仿宋" w:eastAsia="仿宋"/>
                <w:bCs/>
                <w:sz w:val="24"/>
                <w:szCs w:val="24"/>
                <w:lang w:val="zh-CN"/>
              </w:rPr>
              <w:t xml:space="preserve">、岗位人员数量</w:t>
            </w:r>
            <w:r>
              <w:rPr>
                <w:rFonts w:hint="eastAsia" w:ascii="仿宋" w:hAnsi="仿宋" w:eastAsia="仿宋"/>
                <w:bCs/>
                <w:sz w:val="24"/>
                <w:szCs w:val="24"/>
              </w:rPr>
              <w:t xml:space="preserve">安排合理性</w:t>
            </w:r>
            <w:r>
              <w:rPr>
                <w:rFonts w:hint="eastAsia" w:ascii="仿宋" w:hAnsi="仿宋" w:eastAsia="仿宋"/>
                <w:bCs/>
                <w:sz w:val="24"/>
                <w:szCs w:val="24"/>
                <w:lang w:val="zh-CN"/>
              </w:rPr>
              <w:t xml:space="preserve">一般的</w:t>
            </w:r>
            <w:r>
              <w:rPr>
                <w:rFonts w:hint="eastAsia" w:ascii="仿宋" w:hAnsi="仿宋" w:eastAsia="仿宋"/>
                <w:b/>
                <w:sz w:val="24"/>
                <w:szCs w:val="24"/>
                <w:lang w:val="zh-CN"/>
              </w:rPr>
              <w:t xml:space="preserve">得</w:t>
            </w:r>
            <w:r>
              <w:rPr>
                <w:rFonts w:hint="eastAsia" w:ascii="仿宋" w:hAnsi="仿宋" w:eastAsia="仿宋"/>
                <w:b/>
                <w:sz w:val="24"/>
                <w:szCs w:val="24"/>
              </w:rPr>
              <w:t xml:space="preserve">1</w:t>
            </w:r>
            <w:r>
              <w:rPr>
                <w:rFonts w:hint="eastAsia" w:ascii="仿宋" w:hAnsi="仿宋" w:eastAsia="仿宋"/>
                <w:b/>
                <w:sz w:val="24"/>
                <w:szCs w:val="24"/>
                <w:lang w:val="zh-CN"/>
              </w:rPr>
              <w:t xml:space="preserve">分；</w:t>
            </w:r>
            <w:r/>
          </w:p>
          <w:p>
            <w:pPr>
              <w:ind w:firstLine="482"/>
              <w:rPr>
                <w:rFonts w:ascii="仿宋" w:hAnsi="仿宋" w:eastAsia="仿宋"/>
                <w:bCs/>
                <w:sz w:val="24"/>
                <w:szCs w:val="24"/>
                <w:lang w:val="zh-CN"/>
              </w:rPr>
            </w:pPr>
            <w:r>
              <w:rPr>
                <w:rFonts w:hint="eastAsia" w:ascii="仿宋" w:hAnsi="仿宋" w:eastAsia="仿宋"/>
                <w:b/>
                <w:sz w:val="24"/>
                <w:szCs w:val="24"/>
                <w:lang w:val="zh-CN"/>
              </w:rPr>
              <w:t xml:space="preserve">未见阐述不得分。</w:t>
            </w:r>
            <w:r/>
          </w:p>
        </w:tc>
      </w:tr>
    </w:tbl>
    <w:p>
      <w:pPr>
        <w:ind w:firstLine="480"/>
        <w:jc w:val="left"/>
        <w:spacing w:line="500" w:lineRule="exact"/>
        <w:rPr>
          <w:sz w:val="24"/>
          <w:szCs w:val="24"/>
        </w:rPr>
      </w:pPr>
      <w:r>
        <w:rPr>
          <w:sz w:val="24"/>
          <w:szCs w:val="24"/>
        </w:rPr>
        <w:br w:type="page" w:clear="all"/>
      </w:r>
      <w:r/>
    </w:p>
    <w:p>
      <w:pPr>
        <w:pStyle w:val="681"/>
        <w:ind w:firstLine="880"/>
        <w:jc w:val="center"/>
        <w:spacing w:line="360" w:lineRule="auto"/>
        <w:rPr>
          <w:rFonts w:ascii="黑体" w:hAnsi="黑体" w:eastAsia="黑体"/>
          <w:b w:val="0"/>
        </w:rPr>
      </w:pPr>
      <w:r/>
      <w:bookmarkStart w:id="6" w:name="_Toc155796361"/>
      <w:r>
        <w:rPr>
          <w:rFonts w:hint="eastAsia" w:ascii="黑体" w:hAnsi="黑体" w:eastAsia="黑体"/>
          <w:b w:val="0"/>
        </w:rPr>
        <w:t xml:space="preserve">第六章投标文件格式</w:t>
      </w:r>
      <w:bookmarkEnd w:id="6"/>
      <w:r/>
      <w:r/>
    </w:p>
    <w:p>
      <w:pPr>
        <w:jc w:val="left"/>
        <w:spacing w:line="500" w:lineRule="exact"/>
        <w:rPr>
          <w:sz w:val="24"/>
          <w:szCs w:val="24"/>
        </w:rPr>
      </w:pPr>
      <w:r>
        <w:rPr>
          <w:sz w:val="24"/>
          <w:szCs w:val="24"/>
        </w:rPr>
      </w:r>
      <w:r/>
    </w:p>
    <w:p>
      <w:pPr>
        <w:ind w:firstLine="1446"/>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ind w:firstLine="1446"/>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投标文件</w:t>
      </w:r>
      <w:r/>
    </w:p>
    <w:p>
      <w:pPr>
        <w:ind w:firstLine="1446"/>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ind w:firstLine="1446"/>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ind w:firstLine="723"/>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723"/>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723"/>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723"/>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项目名称：</w:t>
      </w:r>
      <w:r/>
    </w:p>
    <w:p>
      <w:pPr>
        <w:ind w:firstLine="723"/>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项目编号：</w:t>
      </w:r>
      <w:r/>
    </w:p>
    <w:p>
      <w:pPr>
        <w:ind w:firstLine="723"/>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投标人名称：</w:t>
      </w:r>
      <w:r>
        <w:rPr>
          <w:rFonts w:hint="eastAsia" w:ascii="宋体" w:hAnsi="宋体" w:eastAsia="宋体" w:cs="Times New Roman"/>
          <w:b/>
          <w:color w:val="000000"/>
          <w:sz w:val="36"/>
          <w:szCs w:val="21"/>
          <w:u w:val="single"/>
        </w:rPr>
        <w:t xml:space="preserve">（加盖CA电子公章）</w:t>
      </w:r>
      <w:r/>
    </w:p>
    <w:p>
      <w:pPr>
        <w:ind w:firstLine="723"/>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日期：</w:t>
      </w:r>
      <w:r/>
    </w:p>
    <w:p>
      <w:pPr>
        <w:ind w:firstLine="643"/>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ind w:firstLine="420"/>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ind w:firstLine="720"/>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pPr>
        <w:ind w:firstLine="420"/>
      </w:pPr>
      <w:r/>
      <w:r/>
    </w:p>
    <w:p>
      <w:pPr>
        <w:ind w:firstLine="420"/>
      </w:pPr>
      <w:r/>
      <w:r/>
    </w:p>
    <w:p>
      <w:pPr>
        <w:ind w:firstLine="720"/>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pPr>
        <w:ind w:firstLine="420"/>
      </w:pPr>
      <w:r/>
      <w:r/>
    </w:p>
    <w:p>
      <w:pPr>
        <w:ind w:firstLine="420"/>
      </w:pPr>
      <w:r/>
      <w:r/>
    </w:p>
    <w:p>
      <w:pPr>
        <w:ind w:firstLine="72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pPr>
        <w:ind w:firstLine="420"/>
      </w:pPr>
      <w:r/>
      <w:r/>
    </w:p>
    <w:p>
      <w:pPr>
        <w:ind w:firstLine="420"/>
      </w:pPr>
      <w:r/>
      <w:r/>
    </w:p>
    <w:p>
      <w:pPr>
        <w:ind w:firstLine="72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ind w:firstLine="420"/>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w:t>
      </w:r>
      <w:r>
        <w:rPr>
          <w:rFonts w:hint="eastAsia" w:ascii="Calibri" w:hAnsi="Calibri" w:eastAsia="宋体" w:cs="Times New Roman"/>
          <w:sz w:val="24"/>
          <w:szCs w:val="24"/>
        </w:rPr>
        <w:t xml:space="preserve">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ind w:firstLine="420"/>
      </w:pPr>
      <w:r/>
      <w:r/>
    </w:p>
    <w:p>
      <w:pPr>
        <w:ind w:firstLine="420"/>
      </w:pPr>
      <w:r/>
      <w:r/>
    </w:p>
    <w:p>
      <w:pPr>
        <w:ind w:firstLine="72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ind w:firstLine="720"/>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ind w:firstLine="420"/>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72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ind w:firstLine="720"/>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ind w:firstLine="420"/>
      </w:pPr>
      <w:r/>
      <w:r/>
    </w:p>
    <w:p>
      <w:pPr>
        <w:ind w:firstLine="420"/>
      </w:pPr>
      <w:r/>
      <w:r/>
    </w:p>
    <w:p>
      <w:pPr>
        <w:ind w:firstLine="72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ind w:firstLine="420"/>
      </w:pPr>
      <w:r/>
      <w:r/>
    </w:p>
    <w:p>
      <w:pPr>
        <w:ind w:firstLine="420"/>
      </w:pPr>
      <w:r/>
      <w:r/>
    </w:p>
    <w:p>
      <w:pPr>
        <w:ind w:firstLine="72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ind w:firstLine="420"/>
      </w:pPr>
      <w:r/>
      <w:r/>
    </w:p>
    <w:p>
      <w:pPr>
        <w:ind w:firstLine="420"/>
      </w:pPr>
      <w:r/>
      <w:r/>
    </w:p>
    <w:p>
      <w:pPr>
        <w:ind w:firstLine="72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ind w:firstLine="420"/>
      </w:pPr>
      <w:r/>
      <w:r/>
    </w:p>
    <w:p>
      <w:pPr>
        <w:ind w:firstLine="72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ind w:firstLine="723"/>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8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8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8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754"/>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104"/>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20"/>
      </w:pPr>
      <w:r/>
      <w:r/>
    </w:p>
    <w:p>
      <w:pPr>
        <w:ind w:firstLine="723"/>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ind w:firstLine="400"/>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3587"/>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firstLine="468"/>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日期：年月日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720"/>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ind w:firstLine="720"/>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账号：</w:t>
      </w:r>
      <w:r/>
    </w:p>
    <w:p>
      <w:pPr>
        <w:ind w:firstLine="420"/>
      </w:pPr>
      <w:r/>
      <w:r/>
    </w:p>
    <w:p>
      <w:pPr>
        <w:ind w:firstLine="420"/>
      </w:p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ind w:firstLine="420"/>
      </w:pPr>
      <w:r/>
      <w:r/>
    </w:p>
    <w:p>
      <w:pPr>
        <w:ind w:firstLine="420"/>
      </w:pPr>
      <w:r/>
      <w:r/>
    </w:p>
    <w:p>
      <w:pPr>
        <w:ind w:firstLine="720"/>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w:t>
      </w:r>
      <w:r/>
    </w:p>
    <w:p>
      <w:pPr>
        <w:ind w:firstLine="720"/>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pPr>
      <w:r>
        <w:rPr>
          <w:rFonts w:hint="eastAsia" w:ascii="宋体" w:hAnsi="宋体" w:eastAsia="宋体" w:cs="Times New Roman"/>
          <w:sz w:val="24"/>
          <w:szCs w:val="24"/>
        </w:rPr>
        <w:t xml:space="preserve">3、中标人的《中小企业声明函》随中标结果公开。</w:t>
      </w:r>
      <w:r/>
    </w:p>
    <w:p>
      <w:pPr>
        <w:ind w:firstLine="720"/>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w:t>
      </w:r>
      <w:r/>
    </w:p>
    <w:p>
      <w:pPr>
        <w:ind w:firstLine="720"/>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本单位郑重声明，根据《财政部民政部中国残疾人联合会关于促进残疾人就业政府采购政策的通知》（财库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p>
    <w:p>
      <w:pPr>
        <w:ind w:right="1140" w:firstLine="288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140" w:firstLine="288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140" w:firstLine="288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20"/>
      </w:pPr>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pPr>
        <w:ind w:firstLine="420"/>
      </w:pPr>
      <w:r/>
      <w:r/>
    </w:p>
    <w:p>
      <w:pPr>
        <w:ind w:firstLine="420"/>
      </w:pPr>
      <w:r/>
      <w:r/>
    </w:p>
    <w:p>
      <w:pPr>
        <w:ind w:firstLine="420"/>
      </w:pPr>
      <w:r/>
      <w:r/>
    </w:p>
    <w:p>
      <w:pPr>
        <w:ind w:firstLine="420"/>
      </w:pPr>
      <w:r/>
      <w:r/>
    </w:p>
    <w:p>
      <w:pPr>
        <w:ind w:firstLine="420"/>
      </w:pPr>
      <w:r/>
      <w:r/>
    </w:p>
    <w:p>
      <w:pPr>
        <w:ind w:firstLine="720"/>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w:t>
      </w:r>
      <w:r/>
    </w:p>
    <w:p>
      <w:pPr>
        <w:ind w:firstLine="720"/>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（供应商1），（供应商2），</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日期：年月日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日期：年月日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ind w:firstLine="72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w:t>
      </w:r>
      <w:r/>
    </w:p>
    <w:p>
      <w:pPr>
        <w:ind w:firstLine="72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项目名称：项目编号：</w:t>
      </w:r>
      <w:r/>
    </w:p>
    <w:p>
      <w:pPr>
        <w:ind w:firstLine="420"/>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367"/>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日期：年月日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72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w:t>
      </w:r>
      <w:r/>
    </w:p>
    <w:p>
      <w:pPr>
        <w:ind w:firstLine="72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项目名称：项目编号：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ind w:firstLine="420"/>
      </w:pPr>
      <w:r/>
      <w:r/>
    </w:p>
    <w:p>
      <w:pPr>
        <w:ind w:firstLine="420"/>
      </w:pPr>
      <w:r/>
      <w:r/>
    </w:p>
    <w:p>
      <w:pPr>
        <w:ind w:firstLine="720"/>
        <w:jc w:val="left"/>
        <w:keepLines/>
        <w:keepNext/>
        <w:spacing w:before="360" w:after="200" w:line="360" w:lineRule="auto"/>
        <w:rPr>
          <w:rFonts w:ascii="Arial" w:hAnsi="Arial" w:eastAsia="宋体" w:cs="Arial"/>
          <w:i/>
          <w:iCs/>
          <w:sz w:val="36"/>
          <w:u w:val="single"/>
        </w:rPr>
        <w:outlineLvl w:val="1"/>
      </w:pPr>
      <w:r/>
      <w:bookmarkStart w:id="7" w:name="_Hlt26955054"/>
      <w:r/>
      <w:bookmarkEnd w:id="7"/>
      <w:r>
        <w:rPr>
          <w:rFonts w:hint="eastAsia" w:ascii="Arial" w:hAnsi="Arial" w:eastAsia="宋体" w:cs="Arial"/>
          <w:i/>
          <w:iCs/>
          <w:sz w:val="36"/>
          <w:u w:val="single"/>
        </w:rPr>
        <w:t xml:space="preserve">十六、商务要求响应及偏离表</w:t>
      </w:r>
      <w:r/>
    </w:p>
    <w:p>
      <w:pPr>
        <w:ind w:firstLine="72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项目名称：项目编号：</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8" w:name="_Hlt24879081"/>
            <w:r/>
            <w:bookmarkStart w:id="9" w:name="_Hlt26955064"/>
            <w:r/>
            <w:bookmarkStart w:id="10" w:name="_Hlt26955056"/>
            <w:r/>
            <w:bookmarkStart w:id="11" w:name="_Hlt26671343"/>
            <w:r/>
            <w:bookmarkStart w:id="12" w:name="_Hlt26580838"/>
            <w:r/>
            <w:bookmarkStart w:id="13" w:name="_Hlt26782999"/>
            <w:r/>
            <w:bookmarkStart w:id="14" w:name="_Hlt26671372"/>
            <w:r/>
            <w:bookmarkStart w:id="15" w:name="_Hlt26609391"/>
            <w:r/>
            <w:bookmarkEnd w:id="8"/>
            <w:r/>
            <w:bookmarkEnd w:id="9"/>
            <w:r/>
            <w:bookmarkEnd w:id="10"/>
            <w:r/>
            <w:bookmarkEnd w:id="11"/>
            <w:r/>
            <w:bookmarkEnd w:id="12"/>
            <w:r/>
            <w:bookmarkEnd w:id="13"/>
            <w:r/>
            <w:bookmarkEnd w:id="14"/>
            <w:r/>
            <w:bookmarkEnd w:id="15"/>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ind w:firstLine="420"/>
      </w:pPr>
      <w:r/>
      <w:bookmarkStart w:id="16" w:name="_Hlt26671374"/>
      <w:r/>
      <w:bookmarkStart w:id="17" w:name="_Hlt26955066"/>
      <w:r/>
      <w:bookmarkStart w:id="18" w:name="_Hlt26609389"/>
      <w:r/>
      <w:bookmarkStart w:id="19" w:name="_格式2__法定代表人授权书"/>
      <w:r/>
      <w:bookmarkEnd w:id="16"/>
      <w:r/>
      <w:bookmarkEnd w:id="17"/>
      <w:r/>
      <w:bookmarkEnd w:id="18"/>
      <w:r/>
      <w:bookmarkEnd w:id="19"/>
      <w:r/>
      <w:r/>
    </w:p>
    <w:p>
      <w:pPr>
        <w:ind w:firstLine="420"/>
      </w:pPr>
      <w:r/>
      <w:r/>
    </w:p>
    <w:p>
      <w:pPr>
        <w:ind w:firstLine="420"/>
      </w:pPr>
      <w:r/>
      <w:r/>
    </w:p>
    <w:p>
      <w:pPr>
        <w:ind w:firstLine="420"/>
      </w:pPr>
      <w:r/>
      <w:r/>
    </w:p>
    <w:p>
      <w:pPr>
        <w:ind w:firstLine="720"/>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十七、开标一览表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697"/>
        <w:tblW w:w="0" w:type="auto"/>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ind w:firstLine="800"/>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ind w:firstLine="720"/>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十八、数据</w:t>
      </w:r>
      <w:r>
        <w:rPr>
          <w:rFonts w:ascii="Arial" w:hAnsi="Arial" w:eastAsia="宋体" w:cs="Arial"/>
          <w:i/>
          <w:iCs/>
          <w:sz w:val="36"/>
          <w:u w:val="single"/>
        </w:rPr>
        <w:t xml:space="preserve">对接能力</w:t>
      </w:r>
      <w:r>
        <w:rPr>
          <w:rFonts w:hint="eastAsia" w:ascii="Arial" w:hAnsi="Arial" w:eastAsia="宋体" w:cs="Arial"/>
          <w:i/>
          <w:iCs/>
          <w:sz w:val="36"/>
          <w:u w:val="single"/>
        </w:rPr>
        <w:t xml:space="preserve">承诺函</w:t>
      </w:r>
      <w:r/>
    </w:p>
    <w:p>
      <w:pPr>
        <w:ind w:firstLine="640"/>
        <w:jc w:val="center"/>
        <w:rPr>
          <w:rFonts w:ascii="Times New Roman" w:hAnsi="Times New Roman" w:eastAsia="宋体" w:cs="Times New Roman"/>
          <w:sz w:val="32"/>
          <w:szCs w:val="32"/>
        </w:rPr>
      </w:pPr>
      <w:r>
        <w:rPr>
          <w:rFonts w:ascii="Times New Roman" w:hAnsi="Times New Roman" w:eastAsia="宋体" w:cs="Times New Roman"/>
          <w:sz w:val="32"/>
          <w:szCs w:val="32"/>
        </w:rPr>
      </w:r>
      <w:r/>
    </w:p>
    <w:p>
      <w:pPr>
        <w:ind w:firstLine="720"/>
        <w:jc w:val="center"/>
        <w:rPr>
          <w:rFonts w:ascii="黑体" w:hAnsi="黑体" w:eastAsia="黑体" w:cs="宋体"/>
          <w:bCs/>
          <w:sz w:val="36"/>
          <w:szCs w:val="28"/>
        </w:rPr>
      </w:pPr>
      <w:r>
        <w:rPr>
          <w:rFonts w:hint="eastAsia" w:ascii="黑体" w:hAnsi="黑体" w:eastAsia="黑体" w:cs="宋体"/>
          <w:bCs/>
          <w:sz w:val="36"/>
          <w:szCs w:val="28"/>
        </w:rPr>
        <w:t xml:space="preserve">数据</w:t>
      </w:r>
      <w:r>
        <w:rPr>
          <w:rFonts w:ascii="黑体" w:hAnsi="黑体" w:eastAsia="黑体" w:cs="宋体"/>
          <w:bCs/>
          <w:sz w:val="36"/>
          <w:szCs w:val="28"/>
        </w:rPr>
        <w:t xml:space="preserve">对接</w:t>
      </w:r>
      <w:r>
        <w:rPr>
          <w:rFonts w:hint="eastAsia" w:ascii="黑体" w:hAnsi="黑体" w:eastAsia="黑体" w:cs="宋体"/>
          <w:bCs/>
          <w:sz w:val="36"/>
          <w:szCs w:val="28"/>
        </w:rPr>
        <w:t xml:space="preserve">能力承诺函</w:t>
      </w:r>
      <w:r/>
    </w:p>
    <w:p>
      <w:pPr>
        <w:ind w:firstLine="640"/>
        <w:jc w:val="center"/>
        <w:rPr>
          <w:rFonts w:ascii="Times New Roman" w:hAnsi="Times New Roman" w:eastAsia="宋体" w:cs="Times New Roman"/>
          <w:sz w:val="32"/>
          <w:szCs w:val="32"/>
          <w:highlight w:val="red"/>
        </w:rPr>
      </w:pPr>
      <w:r>
        <w:rPr>
          <w:rFonts w:ascii="Times New Roman" w:hAnsi="Times New Roman" w:eastAsia="宋体" w:cs="Times New Roman"/>
          <w:sz w:val="32"/>
          <w:szCs w:val="32"/>
          <w:highlight w:val="red"/>
        </w:rPr>
      </w:r>
      <w:r/>
    </w:p>
    <w:p>
      <w:pPr>
        <w:ind w:firstLine="560"/>
        <w:spacing w:line="480" w:lineRule="auto"/>
        <w:rPr>
          <w:rFonts w:ascii="仿宋" w:hAnsi="仿宋" w:eastAsia="仿宋" w:cs="仿宋"/>
          <w:sz w:val="28"/>
          <w:szCs w:val="28"/>
        </w:rPr>
      </w:pPr>
      <w:r>
        <w:rPr>
          <w:rFonts w:hint="eastAsia" w:ascii="仿宋" w:hAnsi="仿宋" w:eastAsia="仿宋" w:cs="仿宋"/>
          <w:sz w:val="28"/>
          <w:szCs w:val="28"/>
        </w:rPr>
        <w:t xml:space="preserve">致：连云港市公安局</w:t>
      </w:r>
      <w:r/>
    </w:p>
    <w:p>
      <w:pPr>
        <w:ind w:firstLine="560"/>
        <w:spacing w:line="480" w:lineRule="auto"/>
        <w:rPr>
          <w:rFonts w:ascii="仿宋" w:hAnsi="仿宋" w:eastAsia="仿宋" w:cs="仿宋"/>
          <w:sz w:val="28"/>
          <w:szCs w:val="28"/>
        </w:rPr>
      </w:pPr>
      <w:r>
        <w:rPr>
          <w:rFonts w:ascii="仿宋" w:hAnsi="仿宋" w:eastAsia="仿宋" w:cs="仿宋"/>
          <w:sz w:val="28"/>
          <w:szCs w:val="28"/>
        </w:rPr>
        <w:t xml:space="preserve">我公司郑重</w:t>
      </w:r>
      <w:r>
        <w:rPr>
          <w:rFonts w:hint="eastAsia" w:ascii="仿宋" w:hAnsi="仿宋" w:eastAsia="仿宋" w:cs="仿宋"/>
          <w:sz w:val="28"/>
          <w:szCs w:val="28"/>
        </w:rPr>
        <w:t xml:space="preserve">承诺</w:t>
      </w:r>
      <w:r>
        <w:rPr>
          <w:rFonts w:ascii="仿宋" w:hAnsi="仿宋" w:eastAsia="仿宋" w:cs="仿宋"/>
          <w:sz w:val="28"/>
          <w:szCs w:val="28"/>
        </w:rPr>
        <w:t xml:space="preserve">：</w:t>
      </w:r>
      <w:r/>
    </w:p>
    <w:p>
      <w:pPr>
        <w:ind w:firstLine="560"/>
        <w:spacing w:line="480" w:lineRule="auto"/>
        <w:rPr>
          <w:rFonts w:ascii="仿宋" w:hAnsi="仿宋" w:eastAsia="仿宋" w:cs="仿宋"/>
          <w:sz w:val="28"/>
          <w:szCs w:val="28"/>
        </w:rPr>
      </w:pPr>
      <w:r>
        <w:rPr>
          <w:rFonts w:ascii="仿宋" w:hAnsi="仿宋" w:eastAsia="仿宋" w:cs="仿宋"/>
          <w:sz w:val="28"/>
          <w:szCs w:val="28"/>
        </w:rPr>
        <w:t xml:space="preserve">本公司参加</w:t>
      </w:r>
      <w:r>
        <w:rPr>
          <w:rFonts w:hint="eastAsia" w:ascii="仿宋" w:hAnsi="仿宋" w:eastAsia="仿宋" w:cs="仿宋"/>
          <w:sz w:val="28"/>
          <w:szCs w:val="28"/>
          <w:u w:val="single"/>
        </w:rPr>
        <w:t xml:space="preserve">连云港市公安局</w:t>
      </w:r>
      <w:r>
        <w:rPr>
          <w:rFonts w:ascii="仿宋" w:hAnsi="仿宋" w:eastAsia="仿宋" w:cs="仿宋"/>
          <w:sz w:val="28"/>
          <w:szCs w:val="28"/>
        </w:rPr>
        <w:t xml:space="preserve">的</w:t>
      </w:r>
      <w:r>
        <w:rPr>
          <w:rFonts w:hint="eastAsia" w:ascii="仿宋" w:hAnsi="仿宋" w:eastAsia="仿宋" w:cs="仿宋"/>
          <w:sz w:val="28"/>
          <w:szCs w:val="28"/>
          <w:u w:val="single"/>
        </w:rPr>
        <w:t xml:space="preserve">空港蓝盾智慧警务平台项目</w:t>
      </w:r>
      <w:r>
        <w:rPr>
          <w:rFonts w:hint="eastAsia" w:ascii="仿宋" w:hAnsi="仿宋" w:eastAsia="仿宋" w:cs="仿宋"/>
          <w:sz w:val="28"/>
          <w:szCs w:val="28"/>
        </w:rPr>
        <w:t xml:space="preserve">的</w:t>
      </w:r>
      <w:r>
        <w:rPr>
          <w:rFonts w:ascii="仿宋" w:hAnsi="仿宋" w:eastAsia="仿宋" w:cs="仿宋"/>
          <w:sz w:val="28"/>
          <w:szCs w:val="28"/>
        </w:rPr>
        <w:t xml:space="preserve">采购活动</w:t>
      </w:r>
      <w:r>
        <w:rPr>
          <w:rFonts w:hint="eastAsia" w:ascii="仿宋" w:hAnsi="仿宋" w:eastAsia="仿宋" w:cs="仿宋"/>
          <w:sz w:val="28"/>
          <w:szCs w:val="28"/>
        </w:rPr>
        <w:t xml:space="preserve">，所投“软件平台开发——人员分类管理模块</w:t>
      </w:r>
      <w:r>
        <w:rPr>
          <w:rFonts w:ascii="仿宋" w:hAnsi="仿宋" w:eastAsia="仿宋" w:cs="仿宋"/>
          <w:sz w:val="28"/>
          <w:szCs w:val="28"/>
        </w:rPr>
        <w:t xml:space="preserve">身份分析比对”</w:t>
      </w:r>
      <w:r>
        <w:rPr>
          <w:rFonts w:hint="eastAsia" w:ascii="仿宋" w:hAnsi="仿宋" w:eastAsia="仿宋" w:cs="仿宋"/>
          <w:sz w:val="28"/>
          <w:szCs w:val="28"/>
        </w:rPr>
        <w:t xml:space="preserve">数据</w:t>
      </w:r>
      <w:r>
        <w:rPr>
          <w:rFonts w:ascii="仿宋" w:hAnsi="仿宋" w:eastAsia="仿宋" w:cs="仿宋"/>
          <w:sz w:val="28"/>
          <w:szCs w:val="28"/>
        </w:rPr>
        <w:t xml:space="preserve">通过对接获取机场的旅客身份证信息，对机场出港旅客进行基础分析管理，同时对接连云港市公安局大数据公安重点人员信息库获取数据支撑，与公安重点人员库进行比对，当比对为重点人员后在平台可进行预警，</w:t>
      </w:r>
      <w:r>
        <w:rPr>
          <w:rFonts w:hint="eastAsia" w:ascii="仿宋" w:hAnsi="仿宋" w:eastAsia="仿宋" w:cs="仿宋"/>
          <w:sz w:val="28"/>
          <w:szCs w:val="28"/>
        </w:rPr>
        <w:t xml:space="preserve">且数据接入费用包含在本项目报价中，采购人不承担其他任何费用。如未满足上述要求，我公司自愿放弃中标资格,并承担一切法律责任。</w:t>
      </w:r>
      <w:r/>
    </w:p>
    <w:p>
      <w:pPr>
        <w:spacing w:line="360" w:lineRule="auto"/>
        <w:rPr>
          <w:rFonts w:ascii="宋体" w:hAnsi="宋体" w:eastAsia="宋体" w:cs="宋体"/>
          <w:bCs/>
          <w:sz w:val="24"/>
          <w:szCs w:val="24"/>
        </w:rPr>
      </w:pPr>
      <w:r>
        <w:rPr>
          <w:rFonts w:ascii="宋体" w:hAnsi="宋体" w:eastAsia="宋体" w:cs="宋体"/>
          <w:bCs/>
          <w:sz w:val="24"/>
          <w:szCs w:val="24"/>
        </w:rPr>
      </w:r>
      <w:r/>
    </w:p>
    <w:p>
      <w:pPr>
        <w:jc w:val="left"/>
        <w:rPr>
          <w:rFonts w:ascii="MS Mincho" w:hAnsi="Calibri" w:eastAsia="宋体" w:cs="Times New Roman"/>
          <w:szCs w:val="24"/>
        </w:rPr>
      </w:pPr>
      <w:r>
        <w:rPr>
          <w:rFonts w:ascii="MS Mincho" w:hAnsi="Calibri" w:eastAsia="宋体" w:cs="Times New Roman"/>
          <w:szCs w:val="24"/>
        </w:rPr>
      </w:r>
      <w:r/>
    </w:p>
    <w:p>
      <w:pPr>
        <w:ind w:firstLine="420"/>
        <w:jc w:val="left"/>
        <w:rPr>
          <w:rFonts w:ascii="MS Mincho" w:hAnsi="Calibri" w:eastAsia="宋体" w:cs="Times New Roman"/>
          <w:szCs w:val="24"/>
        </w:rPr>
      </w:pPr>
      <w:r>
        <w:rPr>
          <w:rFonts w:ascii="MS Mincho" w:hAnsi="Calibri" w:eastAsia="宋体" w:cs="Times New Roman"/>
          <w:szCs w:val="24"/>
        </w:rPr>
      </w:r>
      <w:r/>
    </w:p>
    <w:p>
      <w:pPr>
        <w:ind w:firstLine="420"/>
        <w:jc w:val="left"/>
        <w:rPr>
          <w:rFonts w:ascii="MS Mincho" w:hAnsi="Calibri" w:eastAsia="宋体" w:cs="Times New Roman"/>
          <w:szCs w:val="24"/>
        </w:rPr>
      </w:pPr>
      <w:r>
        <w:rPr>
          <w:rFonts w:ascii="MS Mincho" w:hAnsi="Calibri" w:eastAsia="宋体" w:cs="Times New Roman"/>
          <w:szCs w:val="24"/>
        </w:rPr>
      </w:r>
      <w:r/>
    </w:p>
    <w:p>
      <w:pPr>
        <w:ind w:firstLine="562"/>
        <w:spacing w:line="400" w:lineRule="exact"/>
        <w:rPr>
          <w:rFonts w:ascii="宋体" w:hAnsi="宋体" w:eastAsia="宋体" w:cs="Times New Roman"/>
          <w:b/>
          <w:sz w:val="28"/>
          <w:szCs w:val="30"/>
        </w:rPr>
      </w:pPr>
      <w:r>
        <w:rPr>
          <w:rFonts w:ascii="宋体" w:hAnsi="宋体" w:eastAsia="宋体" w:cs="Times New Roman"/>
          <w:b/>
          <w:sz w:val="28"/>
          <w:szCs w:val="30"/>
        </w:rPr>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投标人（盖章）：</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法定代表人或委托代理人（签字或盖章）：</w:t>
      </w:r>
      <w:r/>
    </w:p>
    <w:p>
      <w:pPr>
        <w:ind w:firstLine="480"/>
        <w:spacing w:line="360" w:lineRule="auto"/>
        <w:rPr>
          <w:rFonts w:ascii="仿宋_GB2312" w:hAnsi="Courier New" w:eastAsia="仿宋_GB2312" w:cs="Times New Roman"/>
          <w:spacing w:val="6"/>
          <w:sz w:val="30"/>
          <w:szCs w:val="30"/>
        </w:rPr>
      </w:pPr>
      <w:r>
        <w:rPr>
          <w:rFonts w:hint="eastAsia" w:ascii="宋体" w:hAnsi="Courier New" w:eastAsia="宋体" w:cs="Times New Roman"/>
          <w:sz w:val="24"/>
          <w:szCs w:val="24"/>
        </w:rPr>
        <w:t xml:space="preserve">日期：年月日</w:t>
      </w:r>
      <w:r/>
    </w:p>
    <w:p>
      <w:pPr>
        <w:ind w:firstLine="624"/>
        <w:jc w:val="left"/>
        <w:keepLines/>
        <w:keepNext/>
        <w:spacing w:before="360" w:after="200" w:line="360" w:lineRule="auto"/>
        <w:rPr>
          <w:rFonts w:ascii="Times New Roman" w:hAnsi="宋体" w:eastAsia="黑体" w:cs="Times New Roman"/>
          <w:b/>
          <w:sz w:val="28"/>
          <w:szCs w:val="20"/>
        </w:rPr>
        <w:outlineLvl w:val="1"/>
      </w:pPr>
      <w:r>
        <w:rPr>
          <w:rFonts w:ascii="仿宋_GB2312" w:hAnsi="Arial" w:eastAsia="仿宋_GB2312" w:cs="Times New Roman"/>
          <w:b/>
          <w:bCs/>
          <w:color w:val="000000"/>
          <w:spacing w:val="6"/>
          <w:sz w:val="30"/>
          <w:szCs w:val="30"/>
        </w:rPr>
        <w:br w:type="page" w:clear="all"/>
      </w:r>
      <w:r>
        <w:rPr>
          <w:rFonts w:hint="eastAsia" w:ascii="Arial" w:hAnsi="Arial" w:eastAsia="宋体" w:cs="Arial"/>
          <w:i/>
          <w:iCs/>
          <w:sz w:val="36"/>
          <w:u w:val="single"/>
        </w:rPr>
        <w:t xml:space="preserve">十九、技术规格偏离表</w:t>
      </w:r>
      <w:r/>
    </w:p>
    <w:p>
      <w:pPr>
        <w:ind w:firstLine="72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技术规格偏离表</w:t>
      </w:r>
      <w:r/>
    </w:p>
    <w:p>
      <w:pPr>
        <w:ind w:firstLine="420"/>
        <w:spacing w:line="360" w:lineRule="auto"/>
        <w:rPr>
          <w:rFonts w:ascii="宋体" w:hAnsi="宋体" w:eastAsia="宋体" w:cs="Times New Roman"/>
          <w:color w:val="000000"/>
          <w:szCs w:val="20"/>
        </w:rPr>
      </w:pPr>
      <w:r>
        <w:rPr>
          <w:rFonts w:hint="eastAsia" w:ascii="宋体" w:hAnsi="宋体" w:eastAsia="宋体" w:cs="Times New Roman"/>
          <w:color w:val="000000"/>
          <w:szCs w:val="20"/>
        </w:rPr>
        <w:t xml:space="preserve">请按所响应产品的实际技术参数，逐条对应采购文件“项目需求”中主要货物（标的）技术参数及功能指标的技术规范填写该表，该表不能作为所响应产品的技术文件，供应商应在投标文件中单独提供技术文件。</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1"/>
        <w:gridCol w:w="865"/>
        <w:gridCol w:w="448"/>
        <w:gridCol w:w="1418"/>
        <w:gridCol w:w="1134"/>
        <w:gridCol w:w="425"/>
        <w:gridCol w:w="1418"/>
        <w:gridCol w:w="1559"/>
        <w:gridCol w:w="1276"/>
      </w:tblGrid>
      <w:tr>
        <w:trPr>
          <w:cantSplit/>
          <w:jc w:val="center"/>
          <w:trHeight w:val="422"/>
        </w:trPr>
        <w:tc>
          <w:tcPr>
            <w:tcW w:w="511" w:type="dxa"/>
            <w:vAlign w:val="center"/>
            <w:vMerge w:val="restart"/>
            <w:textDirection w:val="lrTb"/>
            <w:noWrap w:val="false"/>
          </w:tcPr>
          <w:p>
            <w:pPr>
              <w:spacing w:line="360" w:lineRule="auto"/>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项号</w:t>
            </w:r>
            <w:r/>
          </w:p>
        </w:tc>
        <w:tc>
          <w:tcPr>
            <w:gridSpan w:val="3"/>
            <w:tcW w:w="2731" w:type="dxa"/>
            <w:vAlign w:val="center"/>
            <w:textDirection w:val="lrTb"/>
            <w:noWrap w:val="false"/>
          </w:tcPr>
          <w:p>
            <w:pPr>
              <w:jc w:val="center"/>
              <w:spacing w:line="360" w:lineRule="auto"/>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采购文件需求</w:t>
            </w:r>
            <w:r/>
          </w:p>
        </w:tc>
        <w:tc>
          <w:tcPr>
            <w:gridSpan w:val="4"/>
            <w:tcW w:w="4536" w:type="dxa"/>
            <w:vAlign w:val="center"/>
            <w:textDirection w:val="lrTb"/>
            <w:noWrap w:val="false"/>
          </w:tcPr>
          <w:p>
            <w:pPr>
              <w:jc w:val="center"/>
              <w:spacing w:line="360" w:lineRule="auto"/>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响应产品规格及技术参数</w:t>
            </w:r>
            <w:r/>
          </w:p>
        </w:tc>
        <w:tc>
          <w:tcPr>
            <w:tcW w:w="1276" w:type="dxa"/>
            <w:vAlign w:val="center"/>
            <w:vMerge w:val="restart"/>
            <w:textDirection w:val="lrTb"/>
            <w:noWrap w:val="false"/>
          </w:tcPr>
          <w:p>
            <w:pPr>
              <w:jc w:val="center"/>
              <w:spacing w:line="360" w:lineRule="auto"/>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偏离说明</w:t>
            </w:r>
            <w:r/>
          </w:p>
        </w:tc>
      </w:tr>
      <w:tr>
        <w:trPr>
          <w:cantSplit/>
          <w:jc w:val="center"/>
          <w:trHeight w:val="642"/>
        </w:trPr>
        <w:tc>
          <w:tcPr>
            <w:tcW w:w="511" w:type="dxa"/>
            <w:vAlign w:val="center"/>
            <w:vMerge w:val="continue"/>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865" w:type="dxa"/>
            <w:vAlign w:val="center"/>
            <w:textDirection w:val="lrTb"/>
            <w:noWrap w:val="false"/>
          </w:tcPr>
          <w:p>
            <w:pPr>
              <w:jc w:val="center"/>
              <w:spacing w:line="360" w:lineRule="auto"/>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货物名称</w:t>
            </w:r>
            <w:r/>
          </w:p>
        </w:tc>
        <w:tc>
          <w:tcPr>
            <w:tcW w:w="448" w:type="dxa"/>
            <w:vAlign w:val="center"/>
            <w:textDirection w:val="lrTb"/>
            <w:noWrap w:val="false"/>
          </w:tcPr>
          <w:p>
            <w:pPr>
              <w:jc w:val="center"/>
              <w:spacing w:line="360" w:lineRule="auto"/>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数量</w:t>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技术参数要求</w:t>
            </w:r>
            <w:r/>
          </w:p>
        </w:tc>
        <w:tc>
          <w:tcPr>
            <w:tcW w:w="1134" w:type="dxa"/>
            <w:vAlign w:val="center"/>
            <w:textDirection w:val="lrTb"/>
            <w:noWrap w:val="false"/>
          </w:tcPr>
          <w:p>
            <w:pPr>
              <w:jc w:val="center"/>
              <w:spacing w:line="360" w:lineRule="auto"/>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货物名称</w:t>
            </w:r>
            <w:r/>
          </w:p>
        </w:tc>
        <w:tc>
          <w:tcPr>
            <w:tcW w:w="425" w:type="dxa"/>
            <w:vAlign w:val="center"/>
            <w:textDirection w:val="lrTb"/>
            <w:noWrap w:val="false"/>
          </w:tcPr>
          <w:p>
            <w:pPr>
              <w:jc w:val="center"/>
              <w:spacing w:line="360" w:lineRule="auto"/>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数量</w:t>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品牌、厂家、型号规格</w:t>
            </w:r>
            <w:r/>
          </w:p>
        </w:tc>
        <w:tc>
          <w:tcPr>
            <w:tcW w:w="1559" w:type="dxa"/>
            <w:vAlign w:val="center"/>
            <w:textDirection w:val="lrTb"/>
            <w:noWrap w:val="false"/>
          </w:tcPr>
          <w:p>
            <w:pPr>
              <w:jc w:val="center"/>
              <w:spacing w:line="360" w:lineRule="auto"/>
              <w:rPr>
                <w:rFonts w:ascii="宋体" w:hAnsi="宋体" w:eastAsia="宋体" w:cs="Times New Roman"/>
                <w:color w:val="000000"/>
                <w:sz w:val="18"/>
                <w:szCs w:val="18"/>
              </w:rPr>
            </w:pPr>
            <w:r>
              <w:rPr>
                <w:rFonts w:hint="eastAsia" w:ascii="宋体" w:hAnsi="宋体" w:eastAsia="宋体" w:cs="Times New Roman"/>
                <w:color w:val="000000"/>
                <w:sz w:val="18"/>
                <w:szCs w:val="18"/>
              </w:rPr>
              <w:t xml:space="preserve">技术参数</w:t>
            </w:r>
            <w:r/>
          </w:p>
        </w:tc>
        <w:tc>
          <w:tcPr>
            <w:tcW w:w="1276" w:type="dxa"/>
            <w:vAlign w:val="center"/>
            <w:vMerge w:val="continue"/>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r>
      <w:tr>
        <w:trPr>
          <w:jc w:val="center"/>
          <w:trHeight w:val="607"/>
        </w:trPr>
        <w:tc>
          <w:tcPr>
            <w:tcW w:w="511"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86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4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134"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2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559"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276"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r>
      <w:tr>
        <w:trPr>
          <w:jc w:val="center"/>
          <w:trHeight w:val="607"/>
        </w:trPr>
        <w:tc>
          <w:tcPr>
            <w:tcW w:w="511"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86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4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134"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2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559"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276"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r>
      <w:tr>
        <w:trPr>
          <w:jc w:val="center"/>
          <w:trHeight w:val="607"/>
        </w:trPr>
        <w:tc>
          <w:tcPr>
            <w:tcW w:w="511"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86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4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134"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2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559"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276"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r>
      <w:tr>
        <w:trPr>
          <w:jc w:val="center"/>
          <w:trHeight w:val="591"/>
        </w:trPr>
        <w:tc>
          <w:tcPr>
            <w:tcW w:w="511"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86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4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134"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2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559"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276"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r>
      <w:tr>
        <w:trPr>
          <w:jc w:val="center"/>
          <w:trHeight w:val="607"/>
        </w:trPr>
        <w:tc>
          <w:tcPr>
            <w:tcW w:w="511"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86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4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134"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2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559"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276"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r>
      <w:tr>
        <w:trPr>
          <w:jc w:val="center"/>
          <w:trHeight w:val="607"/>
        </w:trPr>
        <w:tc>
          <w:tcPr>
            <w:tcW w:w="511"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86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4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134"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2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559"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276"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r>
      <w:tr>
        <w:trPr>
          <w:jc w:val="center"/>
          <w:trHeight w:val="591"/>
        </w:trPr>
        <w:tc>
          <w:tcPr>
            <w:tcW w:w="511"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86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4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134"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2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559"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276"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r>
      <w:tr>
        <w:trPr>
          <w:jc w:val="center"/>
          <w:trHeight w:val="607"/>
        </w:trPr>
        <w:tc>
          <w:tcPr>
            <w:tcW w:w="511"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86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4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134"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425"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418"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559"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c>
          <w:tcPr>
            <w:tcW w:w="1276" w:type="dxa"/>
            <w:vAlign w:val="center"/>
            <w:textDirection w:val="lrTb"/>
            <w:noWrap w:val="false"/>
          </w:tcPr>
          <w:p>
            <w:pPr>
              <w:jc w:val="center"/>
              <w:spacing w:line="360" w:lineRule="auto"/>
              <w:rPr>
                <w:rFonts w:ascii="宋体" w:hAnsi="宋体" w:eastAsia="宋体" w:cs="Times New Roman"/>
                <w:color w:val="000000"/>
                <w:sz w:val="18"/>
                <w:szCs w:val="18"/>
              </w:rPr>
            </w:pPr>
            <w:r>
              <w:rPr>
                <w:rFonts w:ascii="宋体" w:hAnsi="宋体" w:eastAsia="宋体" w:cs="Times New Roman"/>
                <w:color w:val="000000"/>
                <w:sz w:val="18"/>
                <w:szCs w:val="18"/>
              </w:rPr>
            </w:r>
            <w:r/>
          </w:p>
        </w:tc>
      </w:tr>
    </w:tbl>
    <w:p>
      <w:pPr>
        <w:ind w:firstLine="420"/>
        <w:spacing w:line="600" w:lineRule="exact"/>
        <w:rPr>
          <w:rFonts w:ascii="宋体" w:hAnsi="宋体" w:eastAsia="宋体" w:cs="Times New Roman"/>
          <w:color w:val="000000"/>
          <w:szCs w:val="20"/>
        </w:rPr>
      </w:pPr>
      <w:r>
        <w:rPr>
          <w:rFonts w:hint="eastAsia" w:ascii="宋体" w:hAnsi="宋体" w:eastAsia="宋体" w:cs="Times New Roman"/>
          <w:color w:val="000000"/>
          <w:szCs w:val="20"/>
        </w:rPr>
        <w:t xml:space="preserve">注：“偏离说明”填写“正偏离”“负偏离”或“无偏离”。</w:t>
      </w:r>
      <w:r/>
    </w:p>
    <w:p>
      <w:pPr>
        <w:ind w:firstLine="420"/>
        <w:spacing w:line="600" w:lineRule="exact"/>
        <w:rPr>
          <w:rFonts w:ascii="宋体" w:hAnsi="宋体" w:eastAsia="宋体" w:cs="Times New Roman"/>
          <w:color w:val="000000"/>
          <w:szCs w:val="20"/>
        </w:rPr>
      </w:pPr>
      <w:r>
        <w:rPr>
          <w:rFonts w:ascii="宋体" w:hAnsi="宋体" w:eastAsia="宋体" w:cs="Times New Roman"/>
          <w:color w:val="000000"/>
          <w:szCs w:val="20"/>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法定代表人或委托代理人（签字或盖章）：</w:t>
      </w:r>
      <w:r/>
    </w:p>
    <w:p>
      <w:pPr>
        <w:ind w:firstLine="420"/>
        <w:jc w:val="left"/>
        <w:widowControl/>
        <w:rPr>
          <w:rFonts w:ascii="黑体" w:hAnsi="黑体" w:eastAsia="黑体" w:cs="仿宋"/>
          <w:bCs/>
          <w:color w:val="000000"/>
          <w:sz w:val="40"/>
          <w:szCs w:val="32"/>
        </w:rPr>
      </w:pPr>
      <w:r>
        <w:rPr>
          <w:rFonts w:hint="eastAsia" w:ascii="宋体" w:hAnsi="Courier New" w:eastAsia="宋体" w:cs="Times New Roman"/>
          <w:color w:val="000000"/>
          <w:szCs w:val="20"/>
        </w:rPr>
        <w:t xml:space="preserve">日期：年月日</w:t>
      </w:r>
      <w:r/>
    </w:p>
    <w:p>
      <w:pPr>
        <w:jc w:val="left"/>
        <w:keepLines/>
        <w:keepNext/>
        <w:spacing w:before="360" w:after="200" w:line="360" w:lineRule="auto"/>
        <w:rPr>
          <w:rFonts w:ascii="Arial" w:hAnsi="Arial" w:eastAsia="宋体" w:cs="Arial"/>
          <w:iCs/>
          <w:sz w:val="36"/>
        </w:rPr>
        <w:outlineLvl w:val="1"/>
      </w:pPr>
      <w:r>
        <w:rPr>
          <w:rFonts w:ascii="黑体" w:hAnsi="黑体" w:eastAsia="黑体" w:cs="仿宋"/>
          <w:bCs/>
          <w:color w:val="000000"/>
          <w:sz w:val="40"/>
          <w:szCs w:val="32"/>
        </w:rPr>
        <w:br w:type="page" w:clear="all"/>
      </w:r>
      <w:r>
        <w:rPr>
          <w:rFonts w:hint="eastAsia" w:ascii="Arial" w:hAnsi="Arial" w:eastAsia="宋体" w:cs="Arial"/>
          <w:iCs/>
          <w:sz w:val="36"/>
        </w:rPr>
        <w:t xml:space="preserve">二十、类似项目业绩一览表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二十一、项目团队人员一览表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99"/>
        <w:gridCol w:w="1672"/>
        <w:gridCol w:w="2589"/>
        <w:gridCol w:w="1311"/>
        <w:gridCol w:w="1851"/>
      </w:tblGrid>
      <w:tr>
        <w:trPr>
          <w:cantSplit/>
          <w:jc w:val="center"/>
        </w:trPr>
        <w:tc>
          <w:tcPr>
            <w:tcW w:w="645" w:type="pct"/>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981" w:type="pct"/>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519" w:type="pct"/>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769" w:type="pct"/>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rPr>
              <w:t xml:space="preserve">学历</w:t>
            </w:r>
            <w:r/>
          </w:p>
        </w:tc>
        <w:tc>
          <w:tcPr>
            <w:tcW w:w="1086" w:type="pct"/>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645"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981"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19" w:type="pct"/>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769" w:type="pct"/>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086"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45"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981"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19" w:type="pct"/>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769" w:type="pct"/>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086"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45"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981"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19" w:type="pct"/>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769" w:type="pct"/>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086" w:type="pct"/>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360"/>
        <w:jc w:val="left"/>
        <w:widowControl/>
        <w:rPr>
          <w:rFonts w:ascii="黑体" w:hAnsi="黑体" w:eastAsia="黑体" w:cs="仿宋"/>
          <w:bCs/>
          <w:color w:val="000000"/>
          <w:sz w:val="40"/>
          <w:szCs w:val="32"/>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ind w:firstLine="800"/>
        <w:jc w:val="center"/>
        <w:widowControl/>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签字（签章）：公章：</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p>
    <w:p>
      <w:pPr>
        <w:ind w:firstLine="482"/>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2"/>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Times New Roman">
    <w:panose1 w:val="02020603050405020304"/>
  </w:font>
  <w:font w:name="Helvetica">
    <w:panose1 w:val="020B0604020202020204"/>
  </w:font>
  <w:font w:name="宋体">
    <w:panose1 w:val="02010600030101010101"/>
  </w:font>
  <w:font w:name="楷体_GB2312">
    <w:panose1 w:val="02010609060101010101"/>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ind w:firstLine="360"/>
      <w:jc w:val="center"/>
    </w:pPr>
    <w:r/>
    <w:r/>
  </w:p>
  <w:p>
    <w:pPr>
      <w:pStyle w:val="6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93"/>
          <w:ind w:firstLine="360"/>
          <w:jc w:val="center"/>
        </w:pPr>
        <w:r>
          <w:fldChar w:fldCharType="begin"/>
        </w:r>
        <w:r>
          <w:instrText xml:space="preserve"> PAGE   \* MERGEFORMAT </w:instrText>
        </w:r>
        <w:r>
          <w:fldChar w:fldCharType="separate"/>
        </w:r>
        <w:r>
          <w:rPr>
            <w:lang w:val="zh-CN"/>
          </w:rPr>
          <w:t xml:space="preserve">36</w:t>
        </w:r>
        <w:r>
          <w:rPr>
            <w:lang w:val="zh-CN"/>
          </w:rPr>
          <w:fldChar w:fldCharType="end"/>
        </w:r>
        <w:r/>
      </w:p>
    </w:sdtContent>
  </w:sdt>
  <w:p>
    <w:pPr>
      <w:pStyle w:val="693"/>
      <w:ind w:firstLine="360"/>
    </w:pPr>
    <w:r/>
    <w:r/>
  </w:p>
  <w:p>
    <w:pPr>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4"/>
    <w:link w:val="681"/>
    <w:uiPriority w:val="9"/>
    <w:rPr>
      <w:rFonts w:ascii="Arial" w:hAnsi="Arial" w:eastAsia="Arial" w:cs="Arial"/>
      <w:sz w:val="40"/>
      <w:szCs w:val="40"/>
    </w:rPr>
  </w:style>
  <w:style w:type="character" w:styleId="15">
    <w:name w:val="Heading 2 Char"/>
    <w:basedOn w:val="684"/>
    <w:link w:val="682"/>
    <w:uiPriority w:val="9"/>
    <w:rPr>
      <w:rFonts w:ascii="Arial" w:hAnsi="Arial" w:eastAsia="Arial" w:cs="Arial"/>
      <w:sz w:val="34"/>
    </w:rPr>
  </w:style>
  <w:style w:type="character" w:styleId="17">
    <w:name w:val="Heading 3 Char"/>
    <w:basedOn w:val="684"/>
    <w:link w:val="683"/>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4"/>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4"/>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4"/>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4"/>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4"/>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4"/>
    <w:link w:val="28"/>
    <w:uiPriority w:val="9"/>
    <w:rPr>
      <w:rFonts w:ascii="Arial" w:hAnsi="Arial" w:eastAsia="Arial" w:cs="Arial"/>
      <w:i/>
      <w:iCs/>
      <w:sz w:val="21"/>
      <w:szCs w:val="21"/>
    </w:rPr>
  </w:style>
  <w:style w:type="paragraph" w:styleId="30">
    <w:name w:val="List Paragraph"/>
    <w:basedOn w:val="6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684"/>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684"/>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4"/>
    <w:link w:val="694"/>
    <w:uiPriority w:val="99"/>
  </w:style>
  <w:style w:type="character" w:styleId="44">
    <w:name w:val="Footer Char"/>
    <w:basedOn w:val="684"/>
    <w:link w:val="69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693"/>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7"/>
    <w:qFormat/>
    <w:pPr>
      <w:jc w:val="both"/>
      <w:widowControl w:val="off"/>
    </w:pPr>
    <w:rPr>
      <w:sz w:val="21"/>
      <w:szCs w:val="22"/>
    </w:rPr>
  </w:style>
  <w:style w:type="paragraph" w:styleId="681">
    <w:name w:val="Heading 1"/>
    <w:basedOn w:val="680"/>
    <w:next w:val="680"/>
    <w:link w:val="703"/>
    <w:uiPriority w:val="9"/>
    <w:qFormat/>
    <w:pPr>
      <w:keepLines/>
      <w:keepNext/>
      <w:spacing w:before="340" w:after="330" w:line="578" w:lineRule="auto"/>
      <w:outlineLvl w:val="0"/>
    </w:pPr>
    <w:rPr>
      <w:b/>
      <w:bCs/>
      <w:sz w:val="44"/>
      <w:szCs w:val="44"/>
    </w:rPr>
  </w:style>
  <w:style w:type="paragraph" w:styleId="682">
    <w:name w:val="Heading 2"/>
    <w:basedOn w:val="680"/>
    <w:next w:val="680"/>
    <w:link w:val="70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3">
    <w:name w:val="Heading 3"/>
    <w:basedOn w:val="680"/>
    <w:next w:val="680"/>
    <w:link w:val="706"/>
    <w:uiPriority w:val="9"/>
    <w:unhideWhenUsed/>
    <w:qFormat/>
    <w:pPr>
      <w:keepLines/>
      <w:keepNext/>
      <w:spacing w:before="260" w:after="260" w:line="416" w:lineRule="auto"/>
      <w:outlineLvl w:val="2"/>
    </w:pPr>
    <w:rPr>
      <w:b/>
      <w:bCs/>
      <w:sz w:val="32"/>
      <w:szCs w:val="32"/>
    </w:rPr>
  </w:style>
  <w:style w:type="character" w:styleId="684" w:default="1">
    <w:name w:val="Default Paragraph Font"/>
    <w:uiPriority w:val="1"/>
    <w:semiHidden/>
    <w:unhideWhenUsed/>
  </w:style>
  <w:style w:type="table" w:styleId="685" w:default="1">
    <w:name w:val="Normal Table"/>
    <w:uiPriority w:val="99"/>
    <w:semiHidden/>
    <w:unhideWhenUsed/>
    <w:qFormat/>
    <w:tblPr>
      <w:tblInd w:w="0" w:type="dxa"/>
      <w:tblCellMar>
        <w:left w:w="108" w:type="dxa"/>
        <w:top w:w="0" w:type="dxa"/>
        <w:right w:w="108" w:type="dxa"/>
        <w:bottom w:w="0" w:type="dxa"/>
      </w:tblCellMar>
    </w:tblPr>
  </w:style>
  <w:style w:type="numbering" w:styleId="686" w:default="1">
    <w:name w:val="No List"/>
    <w:uiPriority w:val="99"/>
    <w:semiHidden/>
    <w:unhideWhenUsed/>
  </w:style>
  <w:style w:type="paragraph" w:styleId="687">
    <w:name w:val="Body Text"/>
    <w:basedOn w:val="680"/>
    <w:rPr>
      <w:rFonts w:eastAsia="楷体_GB2312"/>
      <w:b/>
      <w:bCs/>
      <w:color w:val="ff0000"/>
      <w:sz w:val="32"/>
      <w:szCs w:val="32"/>
      <w:lang w:val="zh-CN"/>
    </w:rPr>
  </w:style>
  <w:style w:type="paragraph" w:styleId="688">
    <w:name w:val="Document Map"/>
    <w:basedOn w:val="680"/>
    <w:link w:val="704"/>
    <w:uiPriority w:val="99"/>
    <w:semiHidden/>
    <w:unhideWhenUsed/>
    <w:qFormat/>
    <w:rPr>
      <w:rFonts w:ascii="宋体" w:eastAsia="宋体"/>
      <w:sz w:val="18"/>
      <w:szCs w:val="18"/>
    </w:rPr>
  </w:style>
  <w:style w:type="paragraph" w:styleId="689">
    <w:name w:val="annotation text"/>
    <w:basedOn w:val="680"/>
    <w:link w:val="708"/>
    <w:qFormat/>
    <w:pPr>
      <w:ind w:firstLine="922"/>
      <w:jc w:val="left"/>
      <w:spacing w:line="360" w:lineRule="auto"/>
    </w:pPr>
    <w:rPr>
      <w:rFonts w:ascii="Times New Roman" w:hAnsi="Times New Roman" w:eastAsia="宋体" w:cs="Times New Roman"/>
      <w:szCs w:val="24"/>
    </w:rPr>
  </w:style>
  <w:style w:type="paragraph" w:styleId="690">
    <w:name w:val="Plain Text"/>
    <w:basedOn w:val="680"/>
    <w:link w:val="712"/>
    <w:qFormat/>
    <w:rPr>
      <w:rFonts w:ascii="宋体" w:hAnsi="Courier New" w:eastAsia="宋体" w:cs="Times New Roman"/>
      <w:szCs w:val="20"/>
    </w:rPr>
  </w:style>
  <w:style w:type="paragraph" w:styleId="691">
    <w:name w:val="Date"/>
    <w:basedOn w:val="680"/>
    <w:next w:val="680"/>
    <w:link w:val="707"/>
    <w:uiPriority w:val="99"/>
    <w:semiHidden/>
    <w:unhideWhenUsed/>
    <w:qFormat/>
    <w:pPr>
      <w:ind w:left="100"/>
    </w:pPr>
  </w:style>
  <w:style w:type="paragraph" w:styleId="692">
    <w:name w:val="Balloon Text"/>
    <w:basedOn w:val="680"/>
    <w:link w:val="709"/>
    <w:uiPriority w:val="99"/>
    <w:semiHidden/>
    <w:unhideWhenUsed/>
    <w:qFormat/>
    <w:rPr>
      <w:sz w:val="18"/>
      <w:szCs w:val="18"/>
    </w:rPr>
  </w:style>
  <w:style w:type="paragraph" w:styleId="693">
    <w:name w:val="Footer"/>
    <w:basedOn w:val="680"/>
    <w:link w:val="702"/>
    <w:uiPriority w:val="99"/>
    <w:unhideWhenUsed/>
    <w:qFormat/>
    <w:pPr>
      <w:jc w:val="left"/>
      <w:tabs>
        <w:tab w:val="center" w:pos="4153" w:leader="none"/>
        <w:tab w:val="right" w:pos="8306" w:leader="none"/>
      </w:tabs>
    </w:pPr>
    <w:rPr>
      <w:sz w:val="18"/>
      <w:szCs w:val="18"/>
    </w:rPr>
  </w:style>
  <w:style w:type="paragraph" w:styleId="694">
    <w:name w:val="Header"/>
    <w:basedOn w:val="680"/>
    <w:link w:val="70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80"/>
    <w:next w:val="680"/>
    <w:uiPriority w:val="39"/>
    <w:unhideWhenUsed/>
    <w:qFormat/>
  </w:style>
  <w:style w:type="paragraph" w:styleId="696">
    <w:name w:val="annotation subject"/>
    <w:basedOn w:val="689"/>
    <w:next w:val="689"/>
    <w:link w:val="714"/>
    <w:uiPriority w:val="99"/>
    <w:semiHidden/>
    <w:unhideWhenUsed/>
    <w:qFormat/>
    <w:pPr>
      <w:ind w:firstLine="0"/>
      <w:spacing w:line="240" w:lineRule="auto"/>
    </w:pPr>
    <w:rPr>
      <w:rFonts w:asciiTheme="minorHAnsi" w:hAnsiTheme="minorHAnsi" w:eastAsiaTheme="minorEastAsia" w:cstheme="minorBidi"/>
      <w:b/>
      <w:bCs/>
      <w:szCs w:val="22"/>
    </w:rPr>
  </w:style>
  <w:style w:type="table" w:styleId="697">
    <w:name w:val="Table Grid"/>
    <w:basedOn w:val="68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Strong"/>
    <w:basedOn w:val="684"/>
    <w:uiPriority w:val="22"/>
    <w:qFormat/>
    <w:rPr>
      <w:b/>
      <w:bCs/>
    </w:rPr>
  </w:style>
  <w:style w:type="character" w:styleId="699">
    <w:name w:val="Hyperlink"/>
    <w:uiPriority w:val="99"/>
    <w:qFormat/>
    <w:rPr>
      <w:color w:val="0000ff"/>
      <w:u w:val="none"/>
    </w:rPr>
  </w:style>
  <w:style w:type="character" w:styleId="700">
    <w:name w:val="annotation reference"/>
    <w:qFormat/>
    <w:rPr>
      <w:sz w:val="21"/>
      <w:szCs w:val="21"/>
    </w:rPr>
  </w:style>
  <w:style w:type="character" w:styleId="701" w:customStyle="1">
    <w:name w:val="页眉 Char"/>
    <w:basedOn w:val="684"/>
    <w:link w:val="694"/>
    <w:uiPriority w:val="99"/>
    <w:semiHidden/>
    <w:qFormat/>
    <w:rPr>
      <w:sz w:val="18"/>
      <w:szCs w:val="18"/>
    </w:rPr>
  </w:style>
  <w:style w:type="character" w:styleId="702" w:customStyle="1">
    <w:name w:val="页脚 Char"/>
    <w:basedOn w:val="684"/>
    <w:link w:val="693"/>
    <w:uiPriority w:val="99"/>
    <w:qFormat/>
    <w:rPr>
      <w:sz w:val="18"/>
      <w:szCs w:val="18"/>
    </w:rPr>
  </w:style>
  <w:style w:type="character" w:styleId="703" w:customStyle="1">
    <w:name w:val="标题 1 Char"/>
    <w:basedOn w:val="684"/>
    <w:link w:val="681"/>
    <w:uiPriority w:val="9"/>
    <w:qFormat/>
    <w:rPr>
      <w:b/>
      <w:bCs/>
      <w:sz w:val="44"/>
      <w:szCs w:val="44"/>
    </w:rPr>
  </w:style>
  <w:style w:type="character" w:styleId="704" w:customStyle="1">
    <w:name w:val="文档结构图 Char"/>
    <w:basedOn w:val="684"/>
    <w:link w:val="688"/>
    <w:uiPriority w:val="99"/>
    <w:semiHidden/>
    <w:qFormat/>
    <w:rPr>
      <w:rFonts w:ascii="宋体" w:eastAsia="宋体"/>
      <w:sz w:val="18"/>
      <w:szCs w:val="18"/>
    </w:rPr>
  </w:style>
  <w:style w:type="character" w:styleId="705" w:customStyle="1">
    <w:name w:val="标题 2 Char"/>
    <w:basedOn w:val="684"/>
    <w:link w:val="682"/>
    <w:uiPriority w:val="9"/>
    <w:qFormat/>
    <w:rPr>
      <w:rFonts w:asciiTheme="majorHAnsi" w:hAnsiTheme="majorHAnsi" w:eastAsiaTheme="majorEastAsia" w:cstheme="majorBidi"/>
      <w:b/>
      <w:bCs/>
      <w:sz w:val="32"/>
      <w:szCs w:val="32"/>
    </w:rPr>
  </w:style>
  <w:style w:type="character" w:styleId="706" w:customStyle="1">
    <w:name w:val="标题 3 Char"/>
    <w:basedOn w:val="684"/>
    <w:link w:val="683"/>
    <w:uiPriority w:val="9"/>
    <w:qFormat/>
    <w:rPr>
      <w:b/>
      <w:bCs/>
      <w:sz w:val="32"/>
      <w:szCs w:val="32"/>
    </w:rPr>
  </w:style>
  <w:style w:type="character" w:styleId="707" w:customStyle="1">
    <w:name w:val="日期 Char"/>
    <w:basedOn w:val="684"/>
    <w:link w:val="691"/>
    <w:uiPriority w:val="99"/>
    <w:semiHidden/>
    <w:qFormat/>
  </w:style>
  <w:style w:type="character" w:styleId="708" w:customStyle="1">
    <w:name w:val="批注文字 Char"/>
    <w:basedOn w:val="684"/>
    <w:link w:val="689"/>
    <w:qFormat/>
    <w:rPr>
      <w:rFonts w:ascii="Times New Roman" w:hAnsi="Times New Roman" w:eastAsia="宋体" w:cs="Times New Roman"/>
      <w:szCs w:val="24"/>
    </w:rPr>
  </w:style>
  <w:style w:type="character" w:styleId="709" w:customStyle="1">
    <w:name w:val="批注框文本 Char"/>
    <w:basedOn w:val="684"/>
    <w:link w:val="692"/>
    <w:uiPriority w:val="99"/>
    <w:semiHidden/>
    <w:qFormat/>
    <w:rPr>
      <w:sz w:val="18"/>
      <w:szCs w:val="18"/>
    </w:rPr>
  </w:style>
  <w:style w:type="paragraph" w:styleId="710" w:customStyle="1">
    <w:name w:val="Default"/>
    <w:link w:val="711"/>
    <w:uiPriority w:val="99"/>
    <w:qFormat/>
    <w:pPr>
      <w:widowControl w:val="off"/>
    </w:pPr>
    <w:rPr>
      <w:rFonts w:ascii="MS Mincho" w:hAnsi="Calibri" w:eastAsia="宋体" w:cs="Times New Roman"/>
      <w:color w:val="000000"/>
      <w:sz w:val="21"/>
      <w:szCs w:val="24"/>
    </w:rPr>
  </w:style>
  <w:style w:type="character" w:styleId="711" w:customStyle="1">
    <w:name w:val="Default Char"/>
    <w:link w:val="710"/>
    <w:uiPriority w:val="99"/>
    <w:qFormat/>
    <w:rPr>
      <w:rFonts w:ascii="MS Mincho" w:hAnsi="Calibri" w:eastAsia="宋体" w:cs="Times New Roman"/>
      <w:color w:val="000000"/>
      <w:szCs w:val="24"/>
    </w:rPr>
  </w:style>
  <w:style w:type="character" w:styleId="712" w:customStyle="1">
    <w:name w:val="纯文本 Char"/>
    <w:basedOn w:val="684"/>
    <w:link w:val="690"/>
    <w:qFormat/>
    <w:rPr>
      <w:rFonts w:ascii="宋体" w:hAnsi="Courier New" w:eastAsia="宋体" w:cs="Times New Roman"/>
      <w:szCs w:val="20"/>
    </w:rPr>
  </w:style>
  <w:style w:type="paragraph" w:styleId="713" w:customStyle="1">
    <w:name w:val="列出段落2"/>
    <w:basedOn w:val="680"/>
    <w:qFormat/>
    <w:pPr>
      <w:ind w:firstLine="420"/>
    </w:pPr>
    <w:rPr>
      <w:rFonts w:ascii="Calibri" w:hAnsi="Calibri" w:eastAsia="宋体" w:cs="Times New Roman"/>
    </w:rPr>
  </w:style>
  <w:style w:type="character" w:styleId="714" w:customStyle="1">
    <w:name w:val="批注主题 Char"/>
    <w:basedOn w:val="708"/>
    <w:link w:val="696"/>
    <w:uiPriority w:val="99"/>
    <w:semiHidden/>
    <w:qFormat/>
    <w:rPr>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C3BFF4-FCF3-4DBD-95BD-527A5B3D1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戴红军</cp:lastModifiedBy>
  <cp:revision>4</cp:revision>
  <dcterms:created xsi:type="dcterms:W3CDTF">2024-06-11T03:29:00Z</dcterms:created>
  <dcterms:modified xsi:type="dcterms:W3CDTF">2024-06-11T03:34:51Z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BE6E5EFFACCB412F843FBF6BFD6B9B44_13</vt:lpwstr>
  </property>
</Properties>
</file>