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80"/>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80"/>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8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8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80"/>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92"/>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JSZC-320200-JZCG-G2024-0226</w:t>
      </w:r>
      <w:r>
        <w:rPr>
          <w:rFonts w:ascii="黑体" w:hAnsi="华文中宋" w:eastAsia="黑体"/>
          <w:bCs/>
          <w:color w:val="000000"/>
          <w:sz w:val="32"/>
          <w:szCs w:val="32"/>
        </w:rPr>
      </w:r>
      <w:r/>
    </w:p>
    <w:p>
      <w:pPr>
        <w:pStyle w:val="692"/>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无锡市人民医院智慧服务一期项目</w:t>
      </w:r>
      <w:r>
        <w:rPr>
          <w:rFonts w:hint="eastAsia" w:ascii="黑体" w:hAnsi="华文中宋" w:eastAsia="黑体"/>
          <w:bCs/>
          <w:color w:val="000000"/>
          <w:sz w:val="32"/>
          <w:szCs w:val="32"/>
        </w:rPr>
      </w:r>
      <w:r/>
    </w:p>
    <w:p>
      <w:pPr>
        <w:pStyle w:val="692"/>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无锡市人民医院</w:t>
      </w:r>
      <w:r>
        <w:rPr>
          <w:rFonts w:hint="eastAsia" w:ascii="黑体" w:hAnsi="华文中宋" w:eastAsia="黑体"/>
          <w:bCs/>
          <w:color w:val="000000"/>
          <w:sz w:val="32"/>
          <w:szCs w:val="32"/>
        </w:rPr>
      </w:r>
      <w:r/>
    </w:p>
    <w:p>
      <w:pPr>
        <w:pStyle w:val="692"/>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8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8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80"/>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80"/>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80"/>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w:t>
      </w:r>
      <w:r>
        <w:rPr>
          <w:rFonts w:hint="eastAsia" w:ascii="黑体" w:hAnsi="华文中宋" w:eastAsia="黑体"/>
          <w:bCs/>
          <w:color w:val="000000"/>
          <w:sz w:val="32"/>
          <w:szCs w:val="32"/>
        </w:rPr>
        <w:t xml:space="preserve">十</w:t>
      </w:r>
      <w:r>
        <w:rPr>
          <w:rFonts w:hint="eastAsia" w:ascii="黑体" w:hAnsi="华文中宋" w:eastAsia="黑体"/>
          <w:bCs/>
          <w:color w:val="000000"/>
          <w:sz w:val="32"/>
          <w:szCs w:val="32"/>
        </w:rPr>
        <w:t xml:space="preserve">一</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780"/>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692"/>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9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9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9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9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9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9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92"/>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92"/>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无锡市人民医院</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无锡市人民医院智慧服务一期项目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JSZC-320200-JZCG-G2024-0226</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92"/>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92"/>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无锡市人民医院智慧服务一期项目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获取招标文件，并于2024年</w:t>
      </w:r>
      <w:r>
        <w:rPr>
          <w:rFonts w:hint="eastAsia" w:ascii="宋体" w:hAnsi="宋体"/>
          <w:color w:val="000000"/>
          <w:sz w:val="24"/>
          <w:szCs w:val="24"/>
        </w:rPr>
        <w:t xml:space="preserve">12</w:t>
      </w:r>
      <w:r>
        <w:rPr>
          <w:rFonts w:hint="eastAsia" w:ascii="宋体" w:hAnsi="宋体"/>
          <w:color w:val="000000"/>
          <w:sz w:val="24"/>
          <w:szCs w:val="24"/>
        </w:rPr>
        <w:t xml:space="preserve">月6日0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95"/>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JSZC-320200-JZCG-G2024-0226</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无锡市人民医院智慧服务一期项目</w:t>
      </w:r>
      <w:r>
        <w:rPr>
          <w:rFonts w:ascii="宋体" w:hAnsi="宋体"/>
          <w:color w:val="000000"/>
          <w:sz w:val="24"/>
          <w:szCs w:val="24"/>
        </w:rPr>
      </w:r>
      <w:r/>
    </w:p>
    <w:p>
      <w:pPr>
        <w:pStyle w:val="692"/>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363.14</w:t>
      </w:r>
      <w:r>
        <w:rPr>
          <w:rFonts w:hint="eastAsia" w:ascii="宋体" w:hAnsi="宋体"/>
          <w:color w:val="000000"/>
          <w:sz w:val="24"/>
          <w:szCs w:val="24"/>
        </w:rPr>
        <w:t xml:space="preserve">万元</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363.14</w:t>
      </w:r>
      <w:r>
        <w:rPr>
          <w:rFonts w:hint="eastAsia" w:ascii="宋体" w:hAnsi="宋体"/>
          <w:color w:val="000000"/>
          <w:sz w:val="24"/>
          <w:szCs w:val="24"/>
        </w:rPr>
        <w:t xml:space="preserve">万元</w:t>
      </w:r>
      <w:r>
        <w:rPr>
          <w:rFonts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92"/>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695"/>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92"/>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rPr>
          <w:rFonts w:hint="eastAsia" w:ascii="宋体" w:hAnsi="宋体"/>
          <w:color w:val="000000"/>
          <w:sz w:val="24"/>
          <w:szCs w:val="24"/>
        </w:rPr>
        <w:t xml:space="preserve"> </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92"/>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695"/>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92"/>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692"/>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692"/>
        <w:ind w:firstLine="540"/>
        <w:spacing w:line="500" w:lineRule="exact"/>
        <w:rPr>
          <w:rStyle w:val="769"/>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769"/>
          <w:color w:val="000000"/>
        </w:rPr>
      </w:r>
      <w:r/>
    </w:p>
    <w:p>
      <w:pPr>
        <w:pStyle w:val="692"/>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695"/>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1.时间：2024年</w:t>
      </w:r>
      <w:r>
        <w:rPr>
          <w:rFonts w:hint="eastAsia"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bCs/>
          <w:color w:val="000000"/>
          <w:sz w:val="24"/>
          <w:szCs w:val="24"/>
        </w:rPr>
        <w:t xml:space="preserve">月6日09点30分（北京时间）</w:t>
      </w:r>
      <w:r/>
    </w:p>
    <w:p>
      <w:pPr>
        <w:pStyle w:val="692"/>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rPr>
          <w:rFonts w:hint="eastAsia" w:ascii="宋体" w:hAnsi="宋体"/>
          <w:bCs/>
          <w:color w:val="000000"/>
          <w:sz w:val="24"/>
          <w:szCs w:val="24"/>
          <w:u w:val="single"/>
        </w:rPr>
      </w:r>
      <w:r/>
    </w:p>
    <w:p>
      <w:pPr>
        <w:pStyle w:val="695"/>
        <w:ind w:firstLine="452"/>
        <w:keepLines w:val="0"/>
        <w:keepNext w:val="0"/>
        <w:spacing w:before="0" w:after="0" w:line="500" w:lineRule="exact"/>
        <w:rPr>
          <w:color w:val="000000"/>
          <w:sz w:val="30"/>
          <w:szCs w:val="30"/>
        </w:rPr>
      </w:pPr>
      <w:r/>
      <w:bookmarkStart w:id="27" w:name="_Toc28359084"/>
      <w:r/>
      <w:bookmarkStart w:id="28" w:name="_Toc28359007"/>
      <w:r/>
      <w:bookmarkStart w:id="29" w:name="_Toc35393625"/>
      <w:r/>
      <w:bookmarkStart w:id="30" w:name="_Toc35393794"/>
      <w:r/>
      <w:bookmarkStart w:id="31" w:name="_Toc38985267"/>
      <w:r>
        <w:rPr>
          <w:rFonts w:hint="eastAsia"/>
          <w:color w:val="000000"/>
          <w:sz w:val="30"/>
          <w:szCs w:val="30"/>
        </w:rPr>
        <w:t xml:space="preserve">五、公告期限</w:t>
      </w:r>
      <w:bookmarkEnd w:id="27"/>
      <w:r/>
      <w:bookmarkEnd w:id="28"/>
      <w:r/>
      <w:bookmarkEnd w:id="29"/>
      <w:r/>
      <w:bookmarkEnd w:id="30"/>
      <w:r/>
      <w:bookmarkEnd w:id="31"/>
      <w:r>
        <w:rPr>
          <w:color w:val="000000"/>
          <w:sz w:val="30"/>
          <w:szCs w:val="30"/>
        </w:rPr>
      </w:r>
      <w:r/>
    </w:p>
    <w:p>
      <w:pPr>
        <w:pStyle w:val="692"/>
        <w:ind w:firstLine="480"/>
        <w:spacing w:line="500" w:lineRule="exact"/>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695"/>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Pr>
          <w:color w:val="000000"/>
          <w:sz w:val="30"/>
          <w:szCs w:val="30"/>
        </w:rPr>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95"/>
        <w:ind w:firstLine="452"/>
        <w:keepLines w:val="0"/>
        <w:keepNext w:val="0"/>
        <w:spacing w:before="0" w:after="0" w:line="500" w:lineRule="exact"/>
        <w:rPr>
          <w:color w:val="000000"/>
          <w:sz w:val="30"/>
          <w:szCs w:val="30"/>
        </w:rPr>
      </w:pPr>
      <w:r/>
      <w:bookmarkStart w:id="35" w:name="_Toc28359008"/>
      <w:r/>
      <w:bookmarkStart w:id="36" w:name="_Toc35393627"/>
      <w:r/>
      <w:bookmarkStart w:id="37" w:name="_Toc28359085"/>
      <w:r/>
      <w:bookmarkStart w:id="38" w:name="_Toc35393796"/>
      <w:r/>
      <w:bookmarkStart w:id="39" w:name="_Toc38985269"/>
      <w:r>
        <w:rPr>
          <w:rFonts w:hint="eastAsia"/>
          <w:color w:val="000000"/>
          <w:sz w:val="30"/>
          <w:szCs w:val="30"/>
        </w:rPr>
        <w:t xml:space="preserve">七、本项目联系方式</w:t>
      </w:r>
      <w:bookmarkEnd w:id="35"/>
      <w:r/>
      <w:bookmarkEnd w:id="36"/>
      <w:r/>
      <w:bookmarkEnd w:id="37"/>
      <w:r/>
      <w:bookmarkEnd w:id="38"/>
      <w:r/>
      <w:bookmarkEnd w:id="39"/>
      <w:r>
        <w:rPr>
          <w:color w:val="000000"/>
          <w:sz w:val="30"/>
          <w:szCs w:val="30"/>
        </w:rPr>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无锡市人民医院</w:t>
      </w:r>
      <w:r>
        <w:rPr>
          <w:rFonts w:ascii="宋体" w:hAnsi="宋体" w:cs="宋体"/>
          <w:color w:val="000000"/>
          <w:sz w:val="24"/>
          <w:szCs w:val="24"/>
        </w:rPr>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无锡市梁溪区清扬路299号</w:t>
      </w:r>
      <w:r>
        <w:rPr>
          <w:rFonts w:ascii="宋体" w:hAnsi="宋体" w:cs="宋体"/>
          <w:color w:val="000000"/>
          <w:sz w:val="24"/>
          <w:szCs w:val="24"/>
        </w:rPr>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9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9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9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9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9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李柯</w:t>
      </w:r>
      <w:r>
        <w:rPr>
          <w:rFonts w:hint="eastAsia" w:ascii="宋体" w:hAnsi="宋体" w:cs="宋体"/>
          <w:color w:val="000000"/>
          <w:sz w:val="24"/>
          <w:szCs w:val="24"/>
        </w:rPr>
        <w:t xml:space="preserve">；电话：</w:t>
      </w:r>
      <w:r>
        <w:rPr>
          <w:rFonts w:ascii="宋体" w:hAnsi="宋体" w:cs="宋体"/>
          <w:color w:val="000000"/>
          <w:sz w:val="24"/>
          <w:szCs w:val="24"/>
        </w:rPr>
        <w:t xml:space="preserve">0510-85351862</w:t>
      </w:r>
      <w:r>
        <w:rPr>
          <w:rFonts w:hint="eastAsia" w:ascii="宋体" w:hAnsi="宋体" w:cs="宋体"/>
          <w:color w:val="000000"/>
          <w:sz w:val="24"/>
          <w:szCs w:val="24"/>
        </w:rPr>
      </w:r>
      <w:r/>
    </w:p>
    <w:p>
      <w:pPr>
        <w:pStyle w:val="69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张骏</w:t>
      </w:r>
      <w:r>
        <w:rPr>
          <w:rFonts w:hint="eastAsia" w:ascii="宋体" w:hAnsi="宋体" w:cs="宋体"/>
          <w:color w:val="000000"/>
          <w:sz w:val="24"/>
          <w:szCs w:val="24"/>
        </w:rPr>
        <w:t xml:space="preserve">；电话：</w:t>
      </w:r>
      <w:r>
        <w:rPr>
          <w:rFonts w:ascii="宋体" w:hAnsi="宋体" w:cs="宋体"/>
          <w:color w:val="000000"/>
          <w:sz w:val="24"/>
          <w:szCs w:val="24"/>
        </w:rPr>
        <w:t xml:space="preserve">0510-85351862</w:t>
      </w:r>
      <w:r>
        <w:rPr>
          <w:rFonts w:hint="eastAsia" w:ascii="宋体" w:hAnsi="宋体" w:cs="宋体"/>
          <w:color w:val="000000"/>
          <w:sz w:val="24"/>
          <w:szCs w:val="24"/>
        </w:rPr>
      </w:r>
      <w:r/>
    </w:p>
    <w:p>
      <w:pPr>
        <w:pStyle w:val="692"/>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695"/>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92"/>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9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9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9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9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9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69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9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9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9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92"/>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92"/>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9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92"/>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692"/>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692"/>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rPr>
        <w:t xml:space="preserve">投标人须知</w:t>
      </w:r>
      <w:bookmarkEnd w:id="43"/>
      <w:r/>
      <w:bookmarkEnd w:id="44"/>
      <w:r/>
      <w:bookmarkEnd w:id="45"/>
      <w:r/>
      <w:bookmarkEnd w:id="46"/>
      <w:r>
        <w:rPr>
          <w:rFonts w:hint="eastAsia" w:ascii="黑体" w:hAnsi="黑体" w:eastAsia="黑体"/>
          <w:color w:val="000000"/>
          <w:sz w:val="36"/>
          <w:szCs w:val="36"/>
        </w:rPr>
      </w:r>
      <w:r/>
    </w:p>
    <w:p>
      <w:pPr>
        <w:pStyle w:val="695"/>
        <w:ind w:firstLine="452"/>
        <w:keepLines w:val="0"/>
        <w:keepNext w:val="0"/>
        <w:spacing w:before="0" w:after="0" w:line="500" w:lineRule="exact"/>
        <w:rPr>
          <w:rFonts w:hint="eastAsia"/>
          <w:color w:val="000000"/>
          <w:sz w:val="30"/>
          <w:szCs w:val="30"/>
        </w:rPr>
      </w:pPr>
      <w:r/>
      <w:bookmarkStart w:id="47" w:name="_Toc513029203"/>
      <w:r/>
      <w:bookmarkStart w:id="48" w:name="_Toc120614214"/>
      <w:r/>
      <w:bookmarkStart w:id="49" w:name="_Toc20823275"/>
      <w:r/>
      <w:bookmarkStart w:id="50" w:name="_Toc16938519"/>
      <w:r>
        <w:rPr>
          <w:rFonts w:hint="eastAsia"/>
          <w:color w:val="000000"/>
          <w:sz w:val="30"/>
          <w:szCs w:val="30"/>
        </w:rPr>
        <w:t xml:space="preserve">一、总则</w:t>
      </w:r>
      <w:bookmarkEnd w:id="47"/>
      <w:r/>
      <w:bookmarkEnd w:id="48"/>
      <w:r/>
      <w:bookmarkEnd w:id="49"/>
      <w:r/>
      <w:bookmarkEnd w:id="50"/>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rPr>
        <w:t xml:space="preserve">1.招标方式</w:t>
      </w:r>
      <w:bookmarkEnd w:id="52"/>
      <w:r/>
      <w:bookmarkEnd w:id="53"/>
      <w:r/>
      <w:bookmarkEnd w:id="54"/>
      <w:r>
        <w:rPr>
          <w:rFonts w:hint="eastAsia" w:ascii="宋体" w:hAnsi="宋体" w:eastAsia="宋体"/>
          <w:bCs w:val="0"/>
          <w:color w:val="000000"/>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96"/>
        <w:ind w:firstLine="422"/>
        <w:keepLines w:val="0"/>
        <w:keepNext w:val="0"/>
        <w:spacing w:before="0" w:after="0" w:line="500" w:lineRule="exact"/>
        <w:rPr>
          <w:rFonts w:hint="eastAsia" w:ascii="宋体" w:hAnsi="宋体" w:eastAsia="宋体"/>
          <w:bCs w:val="0"/>
          <w:color w:val="000000"/>
        </w:rPr>
      </w:pPr>
      <w:r/>
      <w:bookmarkStart w:id="55" w:name="_Toc16938521"/>
      <w:r/>
      <w:bookmarkStart w:id="56" w:name="_Toc20823277"/>
      <w:r/>
      <w:bookmarkStart w:id="57" w:name="_Toc513029205"/>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6"/>
        <w:ind w:firstLine="422"/>
        <w:keepLines w:val="0"/>
        <w:keepNext w:val="0"/>
        <w:spacing w:before="0" w:after="0" w:line="500" w:lineRule="exact"/>
        <w:rPr>
          <w:rFonts w:hint="eastAsia" w:ascii="宋体" w:hAnsi="宋体" w:eastAsia="宋体"/>
          <w:bCs w:val="0"/>
          <w:color w:val="000000"/>
        </w:rPr>
      </w:pPr>
      <w:r/>
      <w:bookmarkStart w:id="58" w:name="_Toc513029206"/>
      <w:r/>
      <w:bookmarkStart w:id="59" w:name="_Toc16938522"/>
      <w:r/>
      <w:bookmarkStart w:id="60" w:name="_Toc20823278"/>
      <w:r>
        <w:rPr>
          <w:rFonts w:hint="eastAsia" w:ascii="宋体" w:hAnsi="宋体" w:eastAsia="宋体"/>
          <w:bCs w:val="0"/>
          <w:color w:val="000000"/>
        </w:rPr>
        <w:t xml:space="preserve">3.适用法律</w:t>
      </w:r>
      <w:bookmarkEnd w:id="58"/>
      <w:r/>
      <w:bookmarkEnd w:id="59"/>
      <w:r/>
      <w:bookmarkEnd w:id="60"/>
      <w:r>
        <w:rPr>
          <w:rFonts w:hint="eastAsia" w:ascii="宋体" w:hAnsi="宋体" w:eastAsia="宋体"/>
          <w:bCs w:val="0"/>
          <w:color w:val="000000"/>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696"/>
        <w:ind w:firstLine="422"/>
        <w:keepLines w:val="0"/>
        <w:keepNext w:val="0"/>
        <w:spacing w:before="0" w:after="0" w:line="500" w:lineRule="exact"/>
        <w:rPr>
          <w:rFonts w:hint="eastAsia"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Pr>
          <w:rFonts w:hint="eastAsia" w:ascii="宋体" w:hAnsi="宋体" w:eastAsia="宋体"/>
          <w:bCs w:val="0"/>
          <w:color w:val="000000"/>
        </w:rPr>
      </w:r>
      <w:r/>
    </w:p>
    <w:p>
      <w:pPr>
        <w:pStyle w:val="692"/>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9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95"/>
        <w:ind w:firstLine="452"/>
        <w:keepLines w:val="0"/>
        <w:keepNext w:val="0"/>
        <w:spacing w:before="0" w:after="0" w:line="500" w:lineRule="exact"/>
        <w:rPr>
          <w:rFonts w:hint="eastAsia"/>
          <w:color w:val="000000"/>
          <w:sz w:val="30"/>
          <w:szCs w:val="30"/>
        </w:rPr>
      </w:pPr>
      <w:r/>
      <w:bookmarkStart w:id="65" w:name="_Toc16938525"/>
      <w:r/>
      <w:bookmarkStart w:id="66" w:name="_Toc513029209"/>
      <w:r/>
      <w:bookmarkStart w:id="67" w:name="_Toc120614215"/>
      <w:r/>
      <w:bookmarkStart w:id="68" w:name="_Toc20823281"/>
      <w:r>
        <w:rPr>
          <w:rFonts w:hint="eastAsia"/>
          <w:color w:val="000000"/>
          <w:sz w:val="30"/>
          <w:szCs w:val="30"/>
        </w:rPr>
        <w:t xml:space="preserve">二、招标文件</w:t>
      </w:r>
      <w:bookmarkEnd w:id="65"/>
      <w:r/>
      <w:bookmarkEnd w:id="66"/>
      <w:r/>
      <w:bookmarkEnd w:id="67"/>
      <w:r/>
      <w:bookmarkEnd w:id="68"/>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Pr>
          <w:rFonts w:hint="eastAsia" w:ascii="宋体" w:hAnsi="宋体" w:eastAsia="宋体"/>
          <w:bCs w:val="0"/>
          <w:color w:val="000000"/>
        </w:rPr>
      </w:r>
      <w:r/>
    </w:p>
    <w:p>
      <w:pPr>
        <w:pStyle w:val="692"/>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92"/>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696"/>
        <w:ind w:firstLine="422"/>
        <w:keepLines w:val="0"/>
        <w:keepNext w:val="0"/>
        <w:spacing w:before="0" w:after="0" w:line="500" w:lineRule="exact"/>
        <w:rPr>
          <w:rFonts w:hint="eastAsia" w:ascii="宋体" w:hAnsi="宋体" w:eastAsia="宋体"/>
          <w:bCs w:val="0"/>
          <w:color w:val="000000"/>
        </w:rPr>
      </w:pPr>
      <w:r/>
      <w:bookmarkStart w:id="76" w:name="_Toc20823284"/>
      <w:r/>
      <w:bookmarkStart w:id="77" w:name="_Toc462564071"/>
      <w:r/>
      <w:bookmarkStart w:id="78" w:name="_Toc16938528"/>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695"/>
        <w:ind w:firstLine="452"/>
        <w:keepLines w:val="0"/>
        <w:keepNext w:val="0"/>
        <w:spacing w:before="0" w:after="0" w:line="500" w:lineRule="exact"/>
        <w:rPr>
          <w:rFonts w:hint="eastAsia"/>
          <w:color w:val="000000"/>
          <w:sz w:val="30"/>
          <w:szCs w:val="30"/>
        </w:rPr>
      </w:pPr>
      <w:r/>
      <w:bookmarkStart w:id="80" w:name="_Toc120614216"/>
      <w:r/>
      <w:bookmarkStart w:id="81" w:name="_Toc462564072"/>
      <w:r/>
      <w:bookmarkStart w:id="82" w:name="_Toc20823285"/>
      <w:r/>
      <w:bookmarkStart w:id="83" w:name="_Toc16938529"/>
      <w:r/>
      <w:bookmarkStart w:id="84" w:name="_Toc513029213"/>
      <w:r>
        <w:rPr>
          <w:rFonts w:hint="eastAsia"/>
          <w:color w:val="000000"/>
          <w:sz w:val="30"/>
          <w:szCs w:val="30"/>
        </w:rPr>
        <w:t xml:space="preserve">三、投标文件的编制</w:t>
      </w:r>
      <w:bookmarkEnd w:id="80"/>
      <w:r/>
      <w:bookmarkEnd w:id="81"/>
      <w:r/>
      <w:bookmarkEnd w:id="82"/>
      <w:r/>
      <w:bookmarkEnd w:id="83"/>
      <w:r/>
      <w:bookmarkEnd w:id="84"/>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Start w:id="85" w:name="_Toc462564073"/>
      <w:r/>
      <w:bookmarkStart w:id="86" w:name="_Toc513029214"/>
      <w:r/>
      <w:bookmarkStart w:id="87" w:name="_Toc20823286"/>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Pr>
          <w:rFonts w:hint="eastAsia" w:ascii="宋体" w:hAnsi="宋体" w:eastAsia="宋体"/>
          <w:bCs w:val="0"/>
          <w:color w:val="000000"/>
        </w:rPr>
      </w:r>
      <w:r/>
    </w:p>
    <w:p>
      <w:pPr>
        <w:pStyle w:val="692"/>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92"/>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96"/>
        <w:ind w:firstLine="422"/>
        <w:keepLines w:val="0"/>
        <w:keepNext w:val="0"/>
        <w:spacing w:before="0" w:after="0" w:line="500" w:lineRule="exact"/>
        <w:rPr>
          <w:rFonts w:hint="eastAsia" w:ascii="宋体" w:hAnsi="宋体" w:eastAsia="宋体"/>
          <w:bCs w:val="0"/>
          <w:color w:val="000000"/>
        </w:rPr>
      </w:pPr>
      <w:r/>
      <w:bookmarkStart w:id="89" w:name="_Toc462564074"/>
      <w:r/>
      <w:bookmarkStart w:id="90" w:name="_Toc16938531"/>
      <w:r/>
      <w:bookmarkStart w:id="91" w:name="_Toc20823287"/>
      <w:r/>
      <w:bookmarkStart w:id="92" w:name="_Toc513029215"/>
      <w:r>
        <w:rPr>
          <w:rFonts w:hint="eastAsia" w:ascii="宋体" w:hAnsi="宋体" w:eastAsia="宋体"/>
          <w:bCs w:val="0"/>
          <w:color w:val="000000"/>
        </w:rPr>
        <w:t xml:space="preserve">10.投标文件构成</w:t>
      </w:r>
      <w:bookmarkEnd w:id="89"/>
      <w:r/>
      <w:bookmarkEnd w:id="90"/>
      <w:r/>
      <w:bookmarkEnd w:id="91"/>
      <w:r/>
      <w:bookmarkEnd w:id="92"/>
      <w:r>
        <w:rPr>
          <w:rFonts w:hint="eastAsia" w:ascii="宋体" w:hAnsi="宋体" w:eastAsia="宋体"/>
          <w:bCs w:val="0"/>
          <w:color w:val="000000"/>
        </w:rPr>
      </w:r>
      <w:r/>
    </w:p>
    <w:p>
      <w:pPr>
        <w:pStyle w:val="692"/>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696"/>
        <w:ind w:firstLine="422"/>
        <w:keepLines w:val="0"/>
        <w:keepNext w:val="0"/>
        <w:spacing w:before="0" w:after="0" w:line="500" w:lineRule="exact"/>
        <w:rPr>
          <w:rFonts w:hint="eastAsia" w:ascii="宋体" w:hAnsi="宋体" w:eastAsia="宋体"/>
          <w:bCs w:val="0"/>
          <w:color w:val="00000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color w:val="000000"/>
        </w:rPr>
        <w:t xml:space="preserve">11.证明投标人及投标标的符合招标文件规定的文件</w:t>
      </w:r>
      <w:bookmarkEnd w:id="96"/>
      <w:r/>
      <w:bookmarkEnd w:id="97"/>
      <w:r/>
      <w:bookmarkEnd w:id="98"/>
      <w:r>
        <w:rPr>
          <w:rFonts w:hint="eastAsia" w:ascii="宋体" w:hAnsi="宋体" w:eastAsia="宋体"/>
          <w:bCs w:val="0"/>
          <w:color w:val="000000"/>
        </w:rPr>
      </w:r>
      <w:r/>
    </w:p>
    <w:p>
      <w:pPr>
        <w:pStyle w:val="692"/>
        <w:ind w:firstLine="480"/>
        <w:spacing w:line="500" w:lineRule="exact"/>
        <w:rPr>
          <w:rFonts w:hint="eastAsia" w:ascii="宋体" w:hAnsi="宋体"/>
          <w:bCs/>
          <w:color w:val="000000"/>
          <w:sz w:val="24"/>
        </w:rPr>
      </w:pPr>
      <w:r/>
      <w:bookmarkEnd w:id="99"/>
      <w:r/>
      <w:bookmarkEnd w:id="100"/>
      <w:r/>
      <w:bookmarkEnd w:id="101"/>
      <w:r/>
      <w:bookmarkStart w:id="102" w:name="_Toc14577355"/>
      <w:r/>
      <w:bookmarkStart w:id="103"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96"/>
        <w:ind w:firstLine="422"/>
        <w:keepLines w:val="0"/>
        <w:keepNext w:val="0"/>
        <w:spacing w:before="0" w:after="0" w:line="500" w:lineRule="exact"/>
        <w:rPr>
          <w:rFonts w:hint="eastAsia"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pStyle w:val="692"/>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696"/>
        <w:ind w:firstLine="422"/>
        <w:keepLines w:val="0"/>
        <w:keepNext w:val="0"/>
        <w:spacing w:before="0" w:after="0" w:line="500" w:lineRule="exact"/>
        <w:rPr>
          <w:rFonts w:hint="eastAsia" w:ascii="宋体" w:hAnsi="宋体" w:eastAsia="宋体"/>
          <w:bCs w:val="0"/>
          <w:color w:val="000000"/>
        </w:rPr>
      </w:pPr>
      <w:r/>
      <w:bookmarkEnd w:id="104"/>
      <w:r/>
      <w:bookmarkEnd w:id="105"/>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分项报价表</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分项报价表。</w:t>
      </w:r>
      <w:r>
        <w:rPr>
          <w:rFonts w:hint="eastAsia" w:ascii="宋体" w:hAnsi="宋体"/>
          <w:bCs/>
          <w:color w:val="000000"/>
          <w:sz w:val="24"/>
        </w:rPr>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96"/>
        <w:ind w:firstLine="422"/>
        <w:keepLines w:val="0"/>
        <w:keepNext w:val="0"/>
        <w:spacing w:before="0" w:after="0" w:line="500" w:lineRule="exact"/>
        <w:rPr>
          <w:rFonts w:hint="eastAsia" w:ascii="宋体" w:hAnsi="宋体" w:eastAsia="宋体"/>
          <w:bCs w:val="0"/>
          <w:color w:val="00000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color w:val="000000"/>
        </w:rPr>
        <w:t xml:space="preserve">14.投标偏离表</w:t>
      </w:r>
      <w:r/>
    </w:p>
    <w:p>
      <w:pPr>
        <w:pStyle w:val="692"/>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696"/>
        <w:ind w:firstLine="422"/>
        <w:keepLines w:val="0"/>
        <w:keepNext w:val="0"/>
        <w:spacing w:before="0" w:after="0" w:line="500" w:lineRule="exact"/>
        <w:rPr>
          <w:rFonts w:hint="eastAsia" w:ascii="宋体" w:hAnsi="宋体" w:eastAsia="宋体"/>
          <w:bCs w:val="0"/>
          <w:color w:val="00000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Pr>
          <w:rFonts w:hint="eastAsia" w:ascii="宋体" w:hAnsi="宋体" w:eastAsia="宋体"/>
          <w:bCs w:val="0"/>
          <w:color w:val="000000"/>
        </w:rPr>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95"/>
        <w:ind w:firstLine="452"/>
        <w:keepLines w:val="0"/>
        <w:keepNext w:val="0"/>
        <w:spacing w:before="0" w:after="0" w:line="500" w:lineRule="exact"/>
        <w:rPr>
          <w:rFonts w:hint="eastAsia"/>
          <w:color w:val="000000"/>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sz w:val="30"/>
          <w:szCs w:val="30"/>
        </w:rPr>
        <w:t xml:space="preserve">四、投标文件的递交</w:t>
      </w:r>
      <w:bookmarkEnd w:id="125"/>
      <w:r/>
      <w:bookmarkEnd w:id="126"/>
      <w:r/>
      <w:bookmarkEnd w:id="127"/>
      <w:r/>
      <w:bookmarkEnd w:id="128"/>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Start w:id="129" w:name="_Toc16938541"/>
      <w:r/>
      <w:bookmarkStart w:id="130" w:name="_Toc462564084"/>
      <w:r/>
      <w:bookmarkStart w:id="131" w:name="_Toc20823297"/>
      <w:r/>
      <w:bookmarkStart w:id="132" w:name="_Toc513029225"/>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05"/>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Pr>
          <w:rFonts w:hint="eastAsia" w:ascii="宋体" w:hAnsi="宋体"/>
          <w:bCs/>
          <w:color w:val="000000"/>
          <w:sz w:val="24"/>
        </w:rPr>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696"/>
        <w:ind w:firstLine="422"/>
        <w:keepLines w:val="0"/>
        <w:keepNext w:val="0"/>
        <w:spacing w:before="0" w:after="0" w:line="500" w:lineRule="exact"/>
        <w:rPr>
          <w:rFonts w:hint="eastAsia" w:ascii="宋体" w:hAnsi="宋体" w:eastAsia="宋体"/>
          <w:bCs w:val="0"/>
          <w:color w:val="000000"/>
        </w:rPr>
      </w:pPr>
      <w:r/>
      <w:bookmarkStart w:id="136" w:name="_Toc20823299"/>
      <w:r/>
      <w:bookmarkStart w:id="137" w:name="_Toc16938543"/>
      <w:r/>
      <w:bookmarkStart w:id="138" w:name="_Toc513029227"/>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696"/>
        <w:ind w:firstLine="422"/>
        <w:keepLines w:val="0"/>
        <w:keepNext w:val="0"/>
        <w:spacing w:before="0" w:after="0" w:line="500" w:lineRule="exact"/>
        <w:rPr>
          <w:rFonts w:hint="eastAsia" w:ascii="宋体" w:hAnsi="宋体" w:eastAsia="宋体"/>
          <w:bCs w:val="0"/>
          <w:color w:val="000000"/>
        </w:rPr>
      </w:pPr>
      <w:r/>
      <w:bookmarkStart w:id="139" w:name="_Toc16938544"/>
      <w:r/>
      <w:bookmarkStart w:id="140" w:name="_Toc513029228"/>
      <w:r/>
      <w:bookmarkStart w:id="141" w:name="_Toc20823300"/>
      <w:r>
        <w:rPr>
          <w:rFonts w:hint="eastAsia" w:ascii="宋体" w:hAnsi="宋体" w:eastAsia="宋体"/>
          <w:bCs w:val="0"/>
          <w:color w:val="000000"/>
        </w:rPr>
        <w:t xml:space="preserve">20.投标文件的撤回和修改</w:t>
      </w:r>
      <w:bookmarkEnd w:id="139"/>
      <w:r/>
      <w:bookmarkEnd w:id="140"/>
      <w:r/>
      <w:bookmarkEnd w:id="141"/>
      <w:r>
        <w:rPr>
          <w:rFonts w:hint="eastAsia" w:ascii="宋体" w:hAnsi="宋体" w:eastAsia="宋体"/>
          <w:bCs w:val="0"/>
          <w:color w:val="000000"/>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95"/>
        <w:ind w:firstLine="452"/>
        <w:keepLines w:val="0"/>
        <w:keepNext w:val="0"/>
        <w:spacing w:before="0" w:after="0" w:line="500" w:lineRule="exact"/>
        <w:rPr>
          <w:rFonts w:hint="eastAsia"/>
          <w:color w:val="000000"/>
          <w:sz w:val="30"/>
          <w:szCs w:val="30"/>
        </w:rPr>
      </w:pPr>
      <w:r/>
      <w:bookmarkStart w:id="142" w:name="_Toc16938545"/>
      <w:r/>
      <w:bookmarkStart w:id="143" w:name="_Toc120614218"/>
      <w:r/>
      <w:bookmarkStart w:id="144" w:name="_Toc20823301"/>
      <w:r/>
      <w:bookmarkStart w:id="145" w:name="_Toc513029229"/>
      <w:r>
        <w:rPr>
          <w:rFonts w:hint="eastAsia"/>
          <w:color w:val="000000"/>
          <w:sz w:val="30"/>
          <w:szCs w:val="30"/>
        </w:rPr>
        <w:t xml:space="preserve">五、开标与评标</w:t>
      </w:r>
      <w:bookmarkEnd w:id="142"/>
      <w:r/>
      <w:bookmarkEnd w:id="143"/>
      <w:r/>
      <w:bookmarkEnd w:id="144"/>
      <w:r/>
      <w:bookmarkEnd w:id="145"/>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Start w:id="146" w:name="_Toc16938546"/>
      <w:r/>
      <w:bookmarkStart w:id="147" w:name="_Toc513029230"/>
      <w:r/>
      <w:bookmarkStart w:id="148" w:name="_Toc20823302"/>
      <w:r>
        <w:rPr>
          <w:rFonts w:hint="eastAsia" w:ascii="宋体" w:hAnsi="宋体" w:eastAsia="宋体"/>
          <w:bCs w:val="0"/>
          <w:color w:val="000000"/>
        </w:rPr>
        <w:t xml:space="preserve">21.开标</w:t>
      </w:r>
      <w:bookmarkEnd w:id="146"/>
      <w:r/>
      <w:bookmarkEnd w:id="147"/>
      <w:r/>
      <w:bookmarkEnd w:id="148"/>
      <w:r>
        <w:rPr>
          <w:rFonts w:hint="eastAsia" w:ascii="宋体" w:hAnsi="宋体" w:eastAsia="宋体"/>
          <w:bCs w:val="0"/>
          <w:color w:val="000000"/>
        </w:rPr>
      </w:r>
      <w:r/>
    </w:p>
    <w:p>
      <w:pPr>
        <w:pStyle w:val="692"/>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692"/>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696"/>
        <w:ind w:firstLine="422"/>
        <w:keepLines w:val="0"/>
        <w:keepNext w:val="0"/>
        <w:spacing w:before="0" w:after="0" w:line="500" w:lineRule="exact"/>
        <w:rPr>
          <w:rFonts w:hint="eastAsia" w:ascii="宋体" w:hAnsi="宋体" w:eastAsia="宋体"/>
          <w:bCs w:val="0"/>
          <w:color w:val="000000"/>
        </w:rPr>
      </w:pPr>
      <w:r/>
      <w:bookmarkStart w:id="149" w:name="_Toc20823303"/>
      <w:r/>
      <w:bookmarkStart w:id="150" w:name="_Toc513029231"/>
      <w:r/>
      <w:bookmarkStart w:id="151" w:name="_Toc16938547"/>
      <w:r>
        <w:rPr>
          <w:rFonts w:hint="eastAsia" w:ascii="宋体" w:hAnsi="宋体" w:eastAsia="宋体"/>
          <w:bCs w:val="0"/>
          <w:color w:val="000000"/>
        </w:rPr>
        <w:t xml:space="preserve">22.评标委员会</w:t>
      </w:r>
      <w:r/>
    </w:p>
    <w:p>
      <w:pPr>
        <w:pStyle w:val="692"/>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92"/>
        <w:ind w:firstLine="480"/>
        <w:spacing w:line="5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92"/>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96"/>
        <w:ind w:firstLine="422"/>
        <w:keepLines w:val="0"/>
        <w:keepNext w:val="0"/>
        <w:spacing w:before="0" w:after="0" w:line="500" w:lineRule="exact"/>
        <w:rPr>
          <w:rFonts w:hint="eastAsia" w:ascii="宋体" w:hAnsi="宋体" w:eastAsia="宋体"/>
          <w:bCs w:val="0"/>
          <w:color w:val="000000"/>
        </w:rPr>
      </w:pPr>
      <w:r/>
      <w:bookmarkStart w:id="152" w:name="_Toc513029232"/>
      <w:r/>
      <w:bookmarkStart w:id="153" w:name="_Toc16938548"/>
      <w:r/>
      <w:bookmarkStart w:id="154" w:name="_Toc20823304"/>
      <w:r>
        <w:rPr>
          <w:rFonts w:hint="eastAsia" w:ascii="宋体" w:hAnsi="宋体" w:eastAsia="宋体"/>
          <w:bCs w:val="0"/>
          <w:color w:val="000000"/>
        </w:rPr>
        <w:t xml:space="preserve">24.投标文件的澄清</w:t>
      </w:r>
      <w:bookmarkEnd w:id="152"/>
      <w:r/>
      <w:bookmarkEnd w:id="153"/>
      <w:r/>
      <w:bookmarkEnd w:id="154"/>
      <w:r>
        <w:rPr>
          <w:rFonts w:hint="eastAsia" w:ascii="宋体" w:hAnsi="宋体" w:eastAsia="宋体"/>
          <w:bCs w:val="0"/>
          <w:color w:val="000000"/>
        </w:rPr>
      </w:r>
      <w:r/>
    </w:p>
    <w:p>
      <w:pPr>
        <w:pStyle w:val="692"/>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696"/>
        <w:ind w:firstLine="422"/>
        <w:keepLines w:val="0"/>
        <w:keepNext w:val="0"/>
        <w:spacing w:before="0" w:after="0" w:line="500" w:lineRule="exact"/>
        <w:rPr>
          <w:rFonts w:hint="eastAsia" w:ascii="宋体" w:hAnsi="宋体" w:eastAsia="宋体"/>
          <w:bCs w:val="0"/>
          <w:color w:val="000000"/>
        </w:rPr>
      </w:pPr>
      <w:r/>
      <w:bookmarkStart w:id="155" w:name="_Toc513029233"/>
      <w:r/>
      <w:bookmarkStart w:id="156" w:name="_Toc20823305"/>
      <w:r/>
      <w:bookmarkStart w:id="157" w:name="_Toc16938549"/>
      <w:r>
        <w:rPr>
          <w:rFonts w:hint="eastAsia" w:ascii="宋体" w:hAnsi="宋体" w:eastAsia="宋体"/>
          <w:bCs w:val="0"/>
          <w:color w:val="000000"/>
        </w:rPr>
        <w:t xml:space="preserve">25.对投标文件的初审</w:t>
      </w:r>
      <w:bookmarkEnd w:id="155"/>
      <w:r/>
      <w:bookmarkEnd w:id="156"/>
      <w:r/>
      <w:bookmarkEnd w:id="157"/>
      <w:r>
        <w:rPr>
          <w:rFonts w:hint="eastAsia" w:ascii="宋体" w:hAnsi="宋体" w:eastAsia="宋体"/>
          <w:bCs w:val="0"/>
          <w:color w:val="000000"/>
        </w:rPr>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92"/>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2"/>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92"/>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92"/>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92"/>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92"/>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92"/>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92"/>
        <w:ind w:firstLine="420"/>
        <w:spacing w:line="5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pStyle w:val="692"/>
        <w:ind w:left="479"/>
        <w:spacing w:line="5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26.1无效投标条款</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692"/>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92"/>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92"/>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692"/>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92"/>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92"/>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92"/>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92"/>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92"/>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92"/>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92"/>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95"/>
        <w:ind w:firstLine="452"/>
        <w:keepLines w:val="0"/>
        <w:keepNext w:val="0"/>
        <w:spacing w:before="0" w:after="0" w:line="500" w:lineRule="exact"/>
        <w:rPr>
          <w:rFonts w:hint="eastAsia"/>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Start w:id="165" w:name="_Toc513029238"/>
      <w:r/>
      <w:bookmarkStart w:id="166" w:name="_Toc20823310"/>
      <w:r/>
      <w:bookmarkStart w:id="167" w:name="_Toc16938554"/>
      <w:r>
        <w:rPr>
          <w:rFonts w:hint="eastAsia" w:ascii="宋体" w:hAnsi="宋体" w:eastAsia="宋体"/>
          <w:bCs w:val="0"/>
          <w:color w:val="000000"/>
        </w:rPr>
        <w:t xml:space="preserve">27</w:t>
      </w:r>
      <w:bookmarkEnd w:id="165"/>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92"/>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69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92"/>
        <w:ind w:firstLine="480"/>
        <w:spacing w:line="500" w:lineRule="exact"/>
        <w:rPr>
          <w:rFonts w:hint="eastAsia"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8"/>
      <w:r>
        <w:rPr>
          <w:rFonts w:hint="eastAsia" w:ascii="宋体" w:hAnsi="宋体" w:eastAsia="宋体"/>
          <w:bCs w:val="0"/>
          <w:color w:val="000000"/>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92"/>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92"/>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5"/>
        <w:ind w:firstLine="452"/>
        <w:keepLines w:val="0"/>
        <w:keepNext w:val="0"/>
        <w:spacing w:before="0" w:after="0" w:line="500" w:lineRule="exact"/>
        <w:rPr>
          <w:rFonts w:hint="eastAsia"/>
          <w:color w:val="000000"/>
          <w:sz w:val="30"/>
          <w:szCs w:val="30"/>
        </w:rPr>
      </w:pPr>
      <w:r/>
      <w:bookmarkStart w:id="169" w:name="_Toc120614220"/>
      <w:r/>
      <w:bookmarkStart w:id="170" w:name="_Toc20823308"/>
      <w:r/>
      <w:bookmarkStart w:id="171" w:name="_Toc16938552"/>
      <w:r/>
      <w:bookmarkStart w:id="172" w:name="_Toc513029236"/>
      <w:r>
        <w:rPr>
          <w:rFonts w:hint="eastAsia"/>
          <w:color w:val="000000"/>
          <w:sz w:val="30"/>
          <w:szCs w:val="30"/>
        </w:rPr>
        <w:t xml:space="preserve">七、授予合同</w:t>
      </w:r>
      <w:bookmarkEnd w:id="169"/>
      <w:r>
        <w:rPr>
          <w:rFonts w:hint="eastAsia"/>
          <w:color w:val="000000"/>
          <w:sz w:val="30"/>
          <w:szCs w:val="30"/>
        </w:rPr>
      </w:r>
      <w:r/>
    </w:p>
    <w:p>
      <w:pPr>
        <w:pStyle w:val="696"/>
        <w:ind w:firstLine="422"/>
        <w:keepLines w:val="0"/>
        <w:keepNext w:val="0"/>
        <w:spacing w:before="0" w:after="0" w:line="500" w:lineRule="exact"/>
        <w:rPr>
          <w:rFonts w:hint="eastAsia" w:ascii="宋体" w:hAnsi="宋体" w:eastAsia="宋体"/>
          <w:bCs w:val="0"/>
          <w:color w:val="00000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color w:val="000000"/>
        </w:rPr>
        <w:t xml:space="preserve">30.签订合同</w:t>
      </w:r>
      <w:r/>
    </w:p>
    <w:p>
      <w:pPr>
        <w:pStyle w:val="692"/>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92"/>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6"/>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6"/>
        <w:jc w:val="center"/>
        <w:spacing w:line="500" w:lineRule="exact"/>
        <w:rPr>
          <w:rFonts w:hint="eastAsia" w:ascii="黑体" w:eastAsia="黑体"/>
          <w:bCs/>
          <w:color w:val="000000"/>
          <w:sz w:val="36"/>
          <w:szCs w:val="36"/>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6"/>
      <w:r/>
      <w:bookmarkEnd w:id="177"/>
      <w:r/>
      <w:bookmarkEnd w:id="178"/>
      <w:r/>
      <w:bookmarkEnd w:id="179"/>
      <w:r/>
      <w:bookmarkEnd w:id="180"/>
      <w:r>
        <w:rPr>
          <w:rFonts w:hint="eastAsia" w:ascii="黑体" w:eastAsia="黑体"/>
          <w:bCs/>
          <w:color w:val="000000"/>
          <w:sz w:val="36"/>
          <w:szCs w:val="36"/>
        </w:rPr>
        <w:t xml:space="preserve">文本</w:t>
      </w:r>
      <w:r/>
    </w:p>
    <w:p>
      <w:pPr>
        <w:pStyle w:val="692"/>
        <w:ind w:firstLine="480"/>
        <w:spacing w:line="400" w:lineRule="exact"/>
        <w:rPr>
          <w:rFonts w:hint="eastAsia" w:ascii="宋体" w:hAnsi="宋体"/>
          <w:bCs/>
          <w:color w:val="000000"/>
          <w:sz w:val="24"/>
        </w:rPr>
      </w:pPr>
      <w:r/>
      <w:bookmarkStart w:id="181" w:name="_Toc20823315"/>
      <w:r/>
      <w:bookmarkStart w:id="182" w:name="_Toc16938559"/>
      <w:r/>
      <w:bookmarkStart w:id="183"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692"/>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31"/>
        <w:spacing w:line="400" w:lineRule="exact"/>
        <w:rPr>
          <w:rFonts w:hAnsi="宋体"/>
          <w:color w:val="000000"/>
          <w:sz w:val="24"/>
          <w:szCs w:val="24"/>
        </w:rPr>
      </w:pPr>
      <w:r>
        <w:rPr>
          <w:rFonts w:hAnsi="宋体"/>
          <w:color w:val="000000"/>
          <w:sz w:val="24"/>
          <w:szCs w:val="24"/>
        </w:rPr>
        <w:t xml:space="preserve">项目名称：                                       项目编号：</w:t>
      </w:r>
      <w:r/>
    </w:p>
    <w:p>
      <w:pPr>
        <w:pStyle w:val="731"/>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31"/>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31"/>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31"/>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31"/>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31"/>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31"/>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31"/>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31"/>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31"/>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31"/>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31"/>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1"/>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31"/>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1"/>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31"/>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31"/>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31"/>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31"/>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31"/>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9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9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9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692"/>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31"/>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31"/>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lang w:eastAsia="zh-CN"/>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31"/>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69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92"/>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3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73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3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3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31"/>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31"/>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731"/>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31"/>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31"/>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31"/>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31"/>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692"/>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692"/>
        <w:spacing w:line="400" w:lineRule="exact"/>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692"/>
        <w:jc w:val="center"/>
        <w:spacing w:line="400" w:lineRule="exact"/>
        <w:rPr>
          <w:rFonts w:ascii="黑体" w:eastAsia="黑体"/>
          <w:bCs/>
          <w:color w:val="000000"/>
          <w:sz w:val="36"/>
          <w:szCs w:val="36"/>
        </w:rPr>
        <w:outlineLvl w:val="0"/>
      </w:pPr>
      <w:r>
        <w:rPr>
          <w:rFonts w:ascii="宋体" w:hAnsi="宋体"/>
          <w:bCs/>
          <w:color w:val="000000"/>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color w:val="000000"/>
          <w:sz w:val="36"/>
          <w:szCs w:val="36"/>
        </w:rPr>
      </w:r>
      <w:r/>
    </w:p>
    <w:p>
      <w:pPr>
        <w:pStyle w:val="692"/>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5"/>
      <w:r>
        <w:rPr>
          <w:rFonts w:hint="eastAsia" w:ascii="黑体" w:eastAsia="黑体"/>
          <w:bCs/>
          <w:color w:val="000000"/>
          <w:sz w:val="36"/>
          <w:szCs w:val="36"/>
        </w:rPr>
        <w:t xml:space="preserve">四章 采购需求</w:t>
      </w:r>
      <w:bookmarkEnd w:id="186"/>
      <w:r/>
      <w:bookmarkEnd w:id="187"/>
      <w:r/>
      <w:bookmarkEnd w:id="188"/>
      <w:r>
        <w:rPr>
          <w:rFonts w:hint="eastAsia" w:hAnsi="宋体"/>
          <w:color w:val="000000"/>
          <w:sz w:val="36"/>
          <w:szCs w:val="36"/>
        </w:rPr>
      </w:r>
      <w:r/>
    </w:p>
    <w:p>
      <w:pPr>
        <w:pStyle w:val="692"/>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p>
    <w:p>
      <w:pPr>
        <w:pStyle w:val="692"/>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9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本项目标的物所属行业：软件和信息技术服务业</w:t>
      </w:r>
      <w:r/>
    </w:p>
    <w:p>
      <w:pPr>
        <w:pStyle w:val="692"/>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694"/>
        <w:numPr>
          <w:ilvl w:val="0"/>
          <w:numId w:val="22"/>
        </w:numPr>
        <w:jc w:val="both"/>
        <w:spacing w:line="410" w:lineRule="auto"/>
        <w:rPr>
          <w:rFonts w:ascii="宋体" w:hAnsi="宋体" w:eastAsia="宋体" w:cs="宋体"/>
          <w:color w:val="000000"/>
          <w:sz w:val="24"/>
        </w:rPr>
      </w:pPr>
      <w:r>
        <w:rPr>
          <w:rFonts w:hint="eastAsia" w:ascii="宋体" w:hAnsi="宋体" w:eastAsia="宋体" w:cs="宋体"/>
          <w:b w:val="0"/>
          <w:bCs w:val="0"/>
          <w:color w:val="000000"/>
          <w:sz w:val="24"/>
        </w:rPr>
        <w:t xml:space="preserve">项目建设内容</w:t>
      </w:r>
      <w:r>
        <w:rPr>
          <w:rFonts w:ascii="宋体" w:hAnsi="宋体" w:eastAsia="宋体" w:cs="宋体"/>
          <w:color w:val="000000"/>
          <w:sz w:val="24"/>
        </w:rPr>
      </w:r>
      <w:r/>
    </w:p>
    <w:p>
      <w:pPr>
        <w:pStyle w:val="724"/>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lang w:val="zh-TW" w:eastAsia="zh-TW"/>
        </w:rPr>
        <w:t xml:space="preserve">本项目</w:t>
      </w:r>
      <w:r>
        <w:rPr>
          <w:rFonts w:hint="eastAsia" w:ascii="宋体" w:hAnsi="宋体" w:eastAsia="宋体" w:cs="宋体"/>
          <w:color w:val="000000"/>
          <w:sz w:val="24"/>
          <w:szCs w:val="24"/>
          <w:lang w:val="zh-TW"/>
        </w:rPr>
        <w:t xml:space="preserve">主要</w:t>
      </w:r>
      <w:r>
        <w:rPr>
          <w:rFonts w:hint="eastAsia" w:ascii="宋体" w:hAnsi="宋体" w:eastAsia="宋体" w:cs="宋体"/>
          <w:color w:val="000000"/>
          <w:sz w:val="24"/>
          <w:szCs w:val="24"/>
        </w:rPr>
        <w:t xml:space="preserve">建设内容包括构建面向门诊患者的以患者服务为中心的一站式便民服务系统和提高门诊看医效率的诊前病史采集系统、面向住院患者的以智慧病房建设为基础的住院患者实时监控系统和医患实时交互系统、面向体检人群的智能体检系统、面向特殊人群的特殊病种实时监控医疗数据上报系统，同时为支撑以上新项目的实施，对院内现有业务系统进行相关性改造包括互联网医院系统、电子病历系统、HIS系统、检验检查系统、随访系统、影像系统等业务系统的改造。</w:t>
      </w:r>
      <w:r>
        <w:rPr>
          <w:rFonts w:hint="eastAsia" w:ascii="宋体" w:hAnsi="宋体" w:eastAsia="宋体" w:cs="宋体"/>
          <w:bCs/>
          <w:color w:val="000000"/>
          <w:sz w:val="24"/>
          <w:szCs w:val="24"/>
        </w:rPr>
      </w:r>
      <w:r/>
    </w:p>
    <w:p>
      <w:pPr>
        <w:pStyle w:val="695"/>
        <w:rPr>
          <w:rFonts w:hint="eastAsia" w:ascii="宋体" w:hAnsi="宋体" w:cs="宋体"/>
          <w:color w:val="000000"/>
          <w:sz w:val="24"/>
          <w:szCs w:val="24"/>
        </w:rPr>
      </w:pPr>
      <w:r>
        <w:rPr>
          <w:rFonts w:hint="eastAsia" w:ascii="宋体" w:hAnsi="宋体" w:cs="宋体"/>
          <w:b w:val="0"/>
          <w:bCs w:val="0"/>
          <w:color w:val="000000"/>
          <w:sz w:val="24"/>
        </w:rPr>
        <w:t xml:space="preserve">1.1 患者服务中心--一站式便民服务系统</w:t>
      </w:r>
      <w:r>
        <w:rPr>
          <w:rFonts w:hint="eastAsia" w:ascii="宋体" w:hAnsi="宋体" w:cs="宋体"/>
          <w:color w:val="000000"/>
          <w:sz w:val="24"/>
          <w:szCs w:val="24"/>
        </w:rPr>
      </w:r>
      <w:r/>
    </w:p>
    <w:p>
      <w:pPr>
        <w:pStyle w:val="724"/>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本系统本着“以患者为中心”的服务理念，医院将患者咨询、办理较多或流程上存在不便导致患者多次往返的服务项目进行整合，为患者提供便、捷、优的服务。</w:t>
      </w:r>
      <w:r>
        <w:rPr>
          <w:rFonts w:hint="eastAsia" w:ascii="宋体" w:hAnsi="宋体" w:eastAsia="宋体" w:cs="宋体"/>
          <w:bCs/>
          <w:color w:val="000000"/>
          <w:sz w:val="24"/>
          <w:szCs w:val="24"/>
        </w:rPr>
      </w:r>
      <w:r/>
    </w:p>
    <w:p>
      <w:pPr>
        <w:pStyle w:val="695"/>
        <w:rPr>
          <w:rFonts w:hint="eastAsia" w:ascii="宋体" w:hAnsi="宋体" w:cs="宋体"/>
          <w:color w:val="000000"/>
          <w:sz w:val="24"/>
          <w:szCs w:val="30"/>
        </w:rPr>
      </w:pPr>
      <w:r>
        <w:rPr>
          <w:rFonts w:hint="eastAsia" w:ascii="宋体" w:hAnsi="宋体" w:cs="宋体"/>
          <w:b w:val="0"/>
          <w:bCs w:val="0"/>
          <w:color w:val="000000"/>
          <w:sz w:val="24"/>
        </w:rPr>
        <w:t xml:space="preserve">1.2 移动就医服务应用--住院就医全流程服务系统</w:t>
      </w:r>
      <w:r>
        <w:rPr>
          <w:rFonts w:hint="eastAsia" w:ascii="宋体" w:hAnsi="宋体" w:cs="宋体"/>
          <w:color w:val="000000"/>
          <w:sz w:val="24"/>
          <w:szCs w:val="30"/>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本系统利用信息化技术建设了智慧病房项目，将传统的病房改造为现代化智慧病房，为医护人员提供智能化的应用，为患者提供优质高、效的医疗健康服务，为病区管理者提供基于数据的信息分析和决策方案。智慧病房项目及立足于医院临床业务工作流需求，结合物联网技术、微服务技术、数据集成提取技术，采用REST、HL7通讯协议，搭建交互平台。</w:t>
      </w:r>
      <w:r/>
    </w:p>
    <w:p>
      <w:pPr>
        <w:pStyle w:val="695"/>
        <w:rPr>
          <w:rFonts w:hint="eastAsia" w:ascii="宋体" w:hAnsi="宋体" w:cs="宋体"/>
          <w:color w:val="000000"/>
          <w:sz w:val="24"/>
        </w:rPr>
      </w:pPr>
      <w:r>
        <w:rPr>
          <w:rFonts w:hint="eastAsia" w:ascii="宋体" w:hAnsi="宋体" w:cs="宋体"/>
          <w:b w:val="0"/>
          <w:bCs w:val="0"/>
          <w:color w:val="000000"/>
          <w:sz w:val="24"/>
        </w:rPr>
        <w:t xml:space="preserve">1.3 移动就医服务应用--体检就医全流程服务系统</w:t>
      </w:r>
      <w:r>
        <w:rPr>
          <w:rFonts w:hint="eastAsia" w:ascii="宋体" w:hAnsi="宋体" w:cs="宋体"/>
          <w:color w:val="000000"/>
          <w:sz w:val="24"/>
        </w:rPr>
      </w:r>
      <w:r/>
    </w:p>
    <w:p>
      <w:pPr>
        <w:pStyle w:val="724"/>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系统按照目前最先进的健康管理中心信息化应用增加扩展部分应用，实现了检前、检中、检后一体化的信息化建设。检前有智能预约系统、检中有智能导检系统和智能健康体检信息管理系统、检后有手机报告查询解读系统及检后智能随访健康管理系统，尽可能的用标准化、规范化、参数化的数据采集、计算，实现部分的人工智能功能，代替或部分代替人工工作，把重复性的工作由软</w:t>
      </w:r>
      <w:r>
        <w:rPr>
          <w:rFonts w:hint="eastAsia" w:ascii="宋体" w:hAnsi="宋体" w:eastAsia="宋体" w:cs="宋体"/>
          <w:color w:val="000000"/>
          <w:sz w:val="24"/>
          <w:szCs w:val="24"/>
        </w:rPr>
        <w:t xml:space="preserve">件系统自动完成。收集人工无法全面采集的信息并加以计算，更加合理</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安排体检业务流程的各环节。实现体检全程无人管理，节省健康管理中心医护人员时间，做好医护人员的医疗服务。</w:t>
      </w:r>
      <w:r>
        <w:rPr>
          <w:rFonts w:hint="eastAsia" w:ascii="宋体" w:hAnsi="宋体" w:eastAsia="宋体" w:cs="宋体"/>
          <w:bCs/>
          <w:color w:val="000000"/>
          <w:sz w:val="24"/>
          <w:szCs w:val="24"/>
        </w:rPr>
      </w:r>
      <w:r/>
    </w:p>
    <w:p>
      <w:pPr>
        <w:pStyle w:val="695"/>
        <w:rPr>
          <w:rFonts w:hint="eastAsia" w:ascii="宋体" w:hAnsi="宋体" w:cs="宋体"/>
          <w:color w:val="000000"/>
          <w:sz w:val="24"/>
          <w:szCs w:val="30"/>
        </w:rPr>
      </w:pPr>
      <w:r>
        <w:rPr>
          <w:rFonts w:hint="eastAsia" w:ascii="宋体" w:hAnsi="宋体" w:cs="宋体"/>
          <w:b w:val="0"/>
          <w:bCs w:val="0"/>
          <w:color w:val="000000"/>
          <w:sz w:val="24"/>
        </w:rPr>
        <w:t xml:space="preserve">1.4 便民创新服务应用--诊前病史采集系统</w:t>
      </w:r>
      <w:r>
        <w:rPr>
          <w:rFonts w:hint="eastAsia" w:ascii="宋体" w:hAnsi="宋体" w:cs="宋体"/>
          <w:color w:val="000000"/>
          <w:sz w:val="24"/>
          <w:szCs w:val="30"/>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本系统基于顶级三甲医院专家指导整理的问诊决策模板，</w:t>
      </w:r>
      <w:r>
        <w:rPr>
          <w:rFonts w:hint="eastAsia" w:ascii="宋体" w:hAnsi="宋体" w:cs="宋体"/>
          <w:color w:val="000000"/>
          <w:sz w:val="24"/>
        </w:rPr>
        <w:t xml:space="preserve">构建出一套完整的、覆盖各种疾病的专业问诊知识库，并利用AI和医疗大模型技术研发面向患者的病史采集系统。患者在前端可通过语音识别、图像识别和语义理解等AI核心能力完成沟通式信息交流，AI能力后台将识别并对患者所录入的内容进行深度学习和分析，输出并构建医生所需要的结构化文本素材，由医生可以在门诊医生工作站实现数据的一键导入到门诊电子病历中，解决当前门诊诊疗时间短，患者就诊体验差，医疗数据收集不全等问题，极大的提高医生门诊诊疗的工作效率，提升门诊电子病历的规范性和准确性，可以有效提高医院的管理能力和医疗数据质量。</w:t>
      </w:r>
      <w:r/>
    </w:p>
    <w:p>
      <w:pPr>
        <w:pStyle w:val="695"/>
        <w:rPr>
          <w:rFonts w:hint="eastAsia" w:ascii="宋体" w:hAnsi="宋体" w:cs="宋体"/>
          <w:color w:val="000000"/>
          <w:sz w:val="24"/>
        </w:rPr>
      </w:pPr>
      <w:r>
        <w:rPr>
          <w:rFonts w:hint="eastAsia" w:ascii="宋体" w:hAnsi="宋体" w:cs="宋体"/>
          <w:b w:val="0"/>
          <w:bCs w:val="0"/>
          <w:color w:val="000000"/>
          <w:sz w:val="24"/>
        </w:rPr>
        <w:t xml:space="preserve">1.5 院内现有业务基础支撑系统改造</w:t>
      </w:r>
      <w:r>
        <w:rPr>
          <w:rFonts w:hint="eastAsia" w:ascii="宋体" w:hAnsi="宋体" w:cs="宋体"/>
          <w:color w:val="000000"/>
          <w:sz w:val="24"/>
        </w:rPr>
      </w:r>
      <w:r/>
    </w:p>
    <w:p>
      <w:pPr>
        <w:pStyle w:val="696"/>
        <w:rPr>
          <w:rFonts w:hint="eastAsia" w:ascii="宋体" w:hAnsi="宋体" w:eastAsia="宋体" w:cs="宋体"/>
          <w:color w:val="000000"/>
          <w:sz w:val="24"/>
        </w:rPr>
      </w:pPr>
      <w:r>
        <w:rPr>
          <w:rFonts w:hint="eastAsia" w:ascii="宋体" w:hAnsi="宋体" w:eastAsia="宋体" w:cs="宋体"/>
          <w:color w:val="000000"/>
          <w:sz w:val="24"/>
        </w:rPr>
        <w:t xml:space="preserve">1.5.1互联网医院系统改造</w:t>
      </w:r>
      <w:r/>
    </w:p>
    <w:p>
      <w:pPr>
        <w:pStyle w:val="724"/>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统一支付平台的改造，平台支持新支付方式和渠道的灵活接入，保证医院不受任何第三方支付机构的限制。包括：(1)支付支持。支付宝支付、微信支付。(2)业务交易记录。查询接入统一支付平台的业务交易明细，查询所有接入HIS 的交易渠道的当日实时或某个时间段内的各业务收入交易明细。(3)医保支持。小程序通过医保对接，完成医保线上支付。提供住院智慧服务，包括在线缴纳住院预交金、病人自助结算、电子发票推送等。在线查阅化验单，智能导诊，健康百科等改造。</w:t>
      </w:r>
      <w:r/>
    </w:p>
    <w:p>
      <w:pPr>
        <w:pStyle w:val="696"/>
        <w:rPr>
          <w:rFonts w:hint="eastAsia" w:ascii="宋体" w:hAnsi="宋体" w:eastAsia="宋体" w:cs="宋体"/>
          <w:color w:val="000000"/>
          <w:sz w:val="24"/>
          <w:szCs w:val="24"/>
        </w:rPr>
      </w:pPr>
      <w:r>
        <w:rPr>
          <w:rFonts w:hint="eastAsia" w:ascii="宋体" w:hAnsi="宋体" w:eastAsia="宋体" w:cs="宋体"/>
          <w:color w:val="000000"/>
          <w:sz w:val="24"/>
        </w:rPr>
        <w:t xml:space="preserve">1.5.2电子病历系统、his系统、检验检查系统、影像系统等改造</w:t>
      </w:r>
      <w:r>
        <w:rPr>
          <w:rFonts w:hint="eastAsia" w:ascii="宋体" w:hAnsi="宋体" w:eastAsia="宋体" w:cs="宋体"/>
          <w:color w:val="000000"/>
          <w:sz w:val="24"/>
          <w:szCs w:val="24"/>
        </w:rPr>
      </w:r>
      <w:r/>
    </w:p>
    <w:p>
      <w:pPr>
        <w:pStyle w:val="724"/>
        <w:ind w:firstLine="480"/>
        <w:spacing w:line="360" w:lineRule="auto"/>
        <w:rPr>
          <w:rFonts w:hint="eastAsia" w:ascii="仿宋" w:hAnsi="仿宋" w:eastAsia="华文中宋"/>
          <w:color w:val="000000"/>
          <w:szCs w:val="20"/>
        </w:rPr>
      </w:pPr>
      <w:r>
        <w:rPr>
          <w:rFonts w:hint="eastAsia" w:ascii="宋体" w:hAnsi="宋体" w:eastAsia="宋体" w:cs="宋体"/>
          <w:color w:val="000000"/>
          <w:sz w:val="24"/>
          <w:szCs w:val="24"/>
        </w:rPr>
        <w:t xml:space="preserve">本系统建设对标智慧服务分级评价三级标准建设中所有需要医疗业务系统支撑的业务改造。主要包括：一站式检查预约平台、血透系统改造、手术麻醉系统改造、中心药房的药房扫码功能改造、手术排台功能改造、质控系统改造、门诊医生站和住院医生站改造。</w:t>
      </w:r>
      <w:r>
        <w:rPr>
          <w:rFonts w:hint="eastAsia" w:ascii="仿宋" w:hAnsi="仿宋" w:eastAsia="华文中宋"/>
          <w:color w:val="000000"/>
          <w:szCs w:val="20"/>
        </w:rPr>
      </w:r>
      <w:r/>
    </w:p>
    <w:p>
      <w:pPr>
        <w:pStyle w:val="695"/>
        <w:rPr>
          <w:rFonts w:hint="eastAsia" w:ascii="宋体" w:hAnsi="宋体" w:cs="宋体"/>
          <w:color w:val="000000"/>
          <w:sz w:val="24"/>
        </w:rPr>
      </w:pPr>
      <w:r>
        <w:rPr>
          <w:rFonts w:hint="eastAsia" w:ascii="宋体" w:hAnsi="宋体" w:cs="宋体"/>
          <w:b w:val="0"/>
          <w:bCs w:val="0"/>
          <w:color w:val="000000"/>
          <w:sz w:val="24"/>
        </w:rPr>
        <w:t xml:space="preserve">1.6 医疗数据上报系统</w:t>
      </w:r>
      <w:r>
        <w:rPr>
          <w:rFonts w:hint="eastAsia" w:ascii="宋体" w:hAnsi="宋体" w:cs="宋体"/>
          <w:color w:val="000000"/>
          <w:sz w:val="24"/>
        </w:rPr>
      </w:r>
      <w:r/>
    </w:p>
    <w:p>
      <w:pPr>
        <w:pStyle w:val="724"/>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随着疾病数据报告管理信息化发展的趋势，电子版将完全取代纸质版，本系统构建能满足各类不良事件、传染病和慢病等疾病管理上报的需求并按要求适时对系统进行基础设置的信息平台，能够快速获取外部相关信息，完全做到及时、准确、高效的获取数据，提供一个良好的信息处理工具，收集了各类信息，能够提供感染预警预测报告，报卡系统提交疾病报卡上报市公卫平台。</w:t>
      </w:r>
      <w:r>
        <w:rPr>
          <w:rFonts w:hint="eastAsia" w:ascii="宋体" w:hAnsi="宋体" w:eastAsia="宋体" w:cs="宋体"/>
          <w:bCs/>
          <w:color w:val="000000"/>
          <w:sz w:val="24"/>
          <w:szCs w:val="24"/>
        </w:rPr>
      </w:r>
      <w:r/>
    </w:p>
    <w:p>
      <w:pPr>
        <w:pStyle w:val="694"/>
        <w:numPr>
          <w:ilvl w:val="0"/>
          <w:numId w:val="22"/>
        </w:numPr>
        <w:jc w:val="both"/>
        <w:spacing w:line="410" w:lineRule="auto"/>
        <w:rPr>
          <w:rFonts w:hint="eastAsia" w:ascii="宋体" w:hAnsi="宋体" w:eastAsia="宋体" w:cs="宋体"/>
          <w:color w:val="000000"/>
          <w:sz w:val="24"/>
          <w:szCs w:val="24"/>
        </w:rPr>
      </w:pPr>
      <w:r>
        <w:rPr>
          <w:rFonts w:hint="eastAsia" w:ascii="宋体" w:hAnsi="宋体" w:eastAsia="宋体" w:cs="宋体"/>
          <w:b w:val="0"/>
          <w:bCs w:val="0"/>
          <w:color w:val="000000"/>
          <w:sz w:val="24"/>
        </w:rPr>
        <w:t xml:space="preserve">建设原则和策略</w:t>
      </w:r>
      <w:r>
        <w:rPr>
          <w:rFonts w:hint="eastAsia" w:ascii="宋体" w:hAnsi="宋体" w:eastAsia="宋体" w:cs="宋体"/>
          <w:color w:val="000000"/>
          <w:sz w:val="24"/>
          <w:szCs w:val="24"/>
        </w:rPr>
      </w:r>
      <w:r/>
    </w:p>
    <w:p>
      <w:pPr>
        <w:pStyle w:val="724"/>
        <w:ind w:firstLine="42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智慧服务一期”建设方案指将多样化的医疗服务项目、服务流程通过集成方式优化、整合,使服务流程简洁化、服务效果最大化,提高门诊服务质量与效率。医院为不断提升服务品质，竭诚为患者提供优质、高效、便捷、全方位的服务,门诊部、医务部积极响应医改政策要求,由院领导牵头，门诊部工作人员多次进行实地调研，调研中发现患者办事在各部门之间往返奔波，门诊大楼内设有不少行政职能处室,但办事窗口分散,各部门之间服务无科学衔接，造成门诊服务效率低下、流程不畅、患者不满,决定建设此项目。</w:t>
      </w:r>
      <w:r>
        <w:rPr>
          <w:rFonts w:hint="eastAsia" w:ascii="宋体" w:hAnsi="宋体" w:eastAsia="宋体" w:cs="宋体"/>
          <w:bCs/>
          <w:color w:val="000000"/>
          <w:sz w:val="24"/>
          <w:szCs w:val="24"/>
        </w:rPr>
      </w:r>
      <w:r/>
    </w:p>
    <w:p>
      <w:pPr>
        <w:pStyle w:val="7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实用性</w:t>
      </w:r>
      <w:r/>
    </w:p>
    <w:p>
      <w:pPr>
        <w:pStyle w:val="724"/>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项目设计符合实际业务使用需求，流程在实际流程基础上进行优化，同时人员分配的合理性。</w:t>
      </w:r>
      <w:r/>
    </w:p>
    <w:p>
      <w:pPr>
        <w:pStyle w:val="7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简便性</w:t>
      </w:r>
      <w:r/>
    </w:p>
    <w:p>
      <w:pPr>
        <w:pStyle w:val="724"/>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项目实施，应急措施，实际环境限制等诸多方面考虑系统稳定运行，在硬件底层使用上采用冗余技术，充分考虑到大数据，足够并发数量的使用场景。</w:t>
      </w:r>
      <w:r/>
    </w:p>
    <w:p>
      <w:pPr>
        <w:pStyle w:val="7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患者满意度</w:t>
      </w:r>
      <w:r/>
    </w:p>
    <w:p>
      <w:pPr>
        <w:pStyle w:val="724"/>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坚持以患者和医务人员为中心，以问题为导向，以改善人民群众看病就医感受为出发点，通过对便民设施领域的集中整治，提升医院形象和品质，患者看病就医更加优质方便，患者对医院满意率均达95%以上。</w:t>
      </w:r>
      <w:r/>
    </w:p>
    <w:p>
      <w:pPr>
        <w:pStyle w:val="7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可拓展性</w:t>
      </w:r>
      <w:r/>
    </w:p>
    <w:p>
      <w:pPr>
        <w:pStyle w:val="724"/>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对于在各个节点采集病人信息后，可实现多样化的数据分析，提供智能化的便民辅助决策，并通过开发灵活的配置策略支持今后业务拓展。</w:t>
      </w:r>
      <w:r/>
    </w:p>
    <w:p>
      <w:pPr>
        <w:pStyle w:val="694"/>
        <w:numPr>
          <w:ilvl w:val="0"/>
          <w:numId w:val="22"/>
        </w:numPr>
        <w:jc w:val="both"/>
        <w:spacing w:line="410" w:lineRule="auto"/>
        <w:rPr>
          <w:rFonts w:hint="eastAsia" w:ascii="宋体" w:hAnsi="宋体" w:eastAsia="宋体" w:cs="宋体"/>
          <w:color w:val="000000"/>
          <w:sz w:val="24"/>
          <w:szCs w:val="24"/>
        </w:rPr>
      </w:pPr>
      <w:r>
        <w:rPr>
          <w:rFonts w:hint="eastAsia" w:ascii="宋体" w:hAnsi="宋体" w:eastAsia="宋体" w:cs="宋体"/>
          <w:b w:val="0"/>
          <w:bCs w:val="0"/>
          <w:color w:val="000000"/>
          <w:sz w:val="24"/>
        </w:rPr>
        <w:t xml:space="preserve">技术参数要求</w:t>
      </w:r>
      <w:r>
        <w:rPr>
          <w:rFonts w:hint="eastAsia" w:ascii="宋体" w:hAnsi="宋体" w:eastAsia="宋体" w:cs="宋体"/>
          <w:color w:val="000000"/>
          <w:sz w:val="24"/>
          <w:szCs w:val="24"/>
        </w:rPr>
      </w:r>
      <w:r/>
    </w:p>
    <w:p>
      <w:pPr>
        <w:pStyle w:val="695"/>
        <w:ind w:left="567" w:hanging="567"/>
        <w:jc w:val="left"/>
        <w:spacing w:line="360" w:lineRule="auto"/>
        <w:rPr>
          <w:rFonts w:hint="eastAsia" w:ascii="宋体" w:hAnsi="宋体" w:cs="宋体"/>
          <w:b w:val="0"/>
          <w:bCs w:val="0"/>
          <w:color w:val="000000"/>
          <w:sz w:val="24"/>
        </w:rPr>
      </w:pPr>
      <w:r>
        <w:rPr>
          <w:rFonts w:hint="eastAsia" w:ascii="宋体" w:hAnsi="宋体" w:cs="宋体"/>
          <w:b w:val="0"/>
          <w:bCs w:val="0"/>
          <w:color w:val="000000"/>
          <w:sz w:val="24"/>
        </w:rPr>
        <w:t xml:space="preserve">3.1住院就医全流程服务系统</w:t>
      </w:r>
      <w:r/>
    </w:p>
    <w:p>
      <w:pPr>
        <w:pStyle w:val="696"/>
        <w:jc w:val="left"/>
        <w:spacing w:line="360" w:lineRule="auto"/>
        <w:rPr>
          <w:rFonts w:hint="eastAsia" w:ascii="宋体" w:hAnsi="宋体" w:eastAsia="宋体" w:cs="Arial"/>
          <w:color w:val="000000"/>
          <w:sz w:val="24"/>
        </w:rPr>
      </w:pPr>
      <w:r>
        <w:rPr>
          <w:rFonts w:hint="eastAsia" w:ascii="宋体" w:hAnsi="宋体" w:eastAsia="宋体"/>
          <w:color w:val="000000"/>
          <w:sz w:val="24"/>
        </w:rPr>
        <w:t xml:space="preserve">3.1.1智慧病房交互平台</w:t>
      </w:r>
      <w:r>
        <w:rPr>
          <w:rFonts w:hint="eastAsia" w:ascii="宋体" w:hAnsi="宋体" w:eastAsia="宋体" w:cs="Arial"/>
          <w:color w:val="000000"/>
          <w:sz w:val="24"/>
        </w:rPr>
      </w:r>
      <w:r/>
    </w:p>
    <w:p>
      <w:pPr>
        <w:pStyle w:val="697"/>
        <w:rPr>
          <w:rFonts w:hint="eastAsia" w:hAnsi="宋体" w:cs="宋体"/>
          <w:sz w:val="24"/>
        </w:rPr>
      </w:pPr>
      <w:r>
        <w:rPr>
          <w:rFonts w:hint="eastAsia" w:hAnsi="宋体" w:cs="宋体"/>
          <w:b/>
          <w:bCs/>
        </w:rPr>
        <w:t xml:space="preserve">1.医护主机展示功能定制</w:t>
      </w:r>
      <w:r>
        <w:rPr>
          <w:rFonts w:hint="eastAsia" w:hAnsi="宋体" w:cs="宋体"/>
          <w:sz w:val="24"/>
        </w:rPr>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当患者需要联系护士时，只需按下呼叫手柄上的呼叫按键或智能床头卡上的呼叫按钮，实现呼叫对讲功能，护士通过护士站的交互终端能接收到病患的呼叫，同时也</w:t>
      </w:r>
      <w:r>
        <w:rPr>
          <w:rFonts w:hint="eastAsia" w:ascii="宋体" w:hAnsi="宋体" w:cs="宋体"/>
          <w:color w:val="000000"/>
          <w:sz w:val="24"/>
        </w:rPr>
        <w:t xml:space="preserve">支持多人同时呼叫通讯不阻塞。在洗手间安装紧急按钮，协助患者</w:t>
      </w:r>
      <w:r>
        <w:rPr>
          <w:rFonts w:hint="eastAsia" w:ascii="宋体" w:hAnsi="宋体" w:cs="宋体"/>
          <w:color w:val="000000"/>
          <w:sz w:val="24"/>
        </w:rPr>
        <w:t xml:space="preserve">需要帮助时能够一键求助，保障患者安全。报警信息能推送到护士站、走廊屏。</w:t>
      </w:r>
      <w:r/>
    </w:p>
    <w:p>
      <w:pPr>
        <w:pStyle w:val="697"/>
        <w:rPr>
          <w:rFonts w:hint="eastAsia" w:hAnsi="宋体" w:cs="宋体"/>
          <w:sz w:val="24"/>
        </w:rPr>
      </w:pPr>
      <w:r>
        <w:rPr>
          <w:rFonts w:hint="eastAsia" w:hAnsi="宋体" w:cs="宋体"/>
          <w:b/>
          <w:bCs/>
        </w:rPr>
        <w:t xml:space="preserve">2.床头分机展示功能定制</w:t>
      </w:r>
      <w:r>
        <w:rPr>
          <w:rFonts w:hint="eastAsia" w:hAnsi="宋体" w:cs="宋体"/>
          <w:sz w:val="24"/>
        </w:rPr>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通</w:t>
      </w:r>
      <w:r>
        <w:rPr>
          <w:rFonts w:hint="eastAsia" w:ascii="宋体" w:hAnsi="宋体" w:cs="宋体"/>
          <w:color w:val="000000"/>
          <w:sz w:val="24"/>
        </w:rPr>
        <w:t xml:space="preserve">过电子床头卡自动提取患者的姓名、年龄、血型、护理级别、过敏史、饮食要求等基本信息、护理风险（跌倒、压疮、DVT、生活自理能力、营养等）及对应风险等级、新入院/新转入、出院/转出、手术、术后1/2/3天、检查等信息。自动提取床位医生、床位护士信息。设置皮试闹钟提醒功能，可在屏幕上点击开始计时能够显示时间并提醒。床头显示加入当日检查项目并提示是否空腹。集成专业护理通讯音频通话方案，一键直呼护士站，支持双向语音通话。首页展示护理风险标识，还可查询最近治疗安排。智能消息提醒功能，可根据患者的治疗安排来自动提醒患者。</w:t>
      </w:r>
      <w:r/>
    </w:p>
    <w:p>
      <w:pPr>
        <w:pStyle w:val="697"/>
        <w:rPr>
          <w:rFonts w:hint="eastAsia" w:hAnsi="宋体" w:cs="宋体"/>
          <w:sz w:val="24"/>
        </w:rPr>
      </w:pPr>
      <w:r>
        <w:rPr>
          <w:rFonts w:hint="eastAsia" w:hAnsi="宋体" w:cs="宋体"/>
          <w:b/>
          <w:bCs/>
        </w:rPr>
        <w:t xml:space="preserve">3.门口分机展示功能定制</w:t>
      </w:r>
      <w:r>
        <w:rPr>
          <w:rFonts w:hint="eastAsia" w:hAnsi="宋体" w:cs="宋体"/>
          <w:sz w:val="24"/>
        </w:rPr>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一方面显示该病房患者信息，让患者和家属能及时获得相应信息，另一方面，可以进行巡视，生成巡视记录。</w:t>
      </w:r>
      <w:r/>
    </w:p>
    <w:p>
      <w:pPr>
        <w:pStyle w:val="696"/>
        <w:jc w:val="left"/>
        <w:spacing w:line="360" w:lineRule="auto"/>
        <w:rPr>
          <w:rFonts w:hint="eastAsia" w:ascii="宋体" w:hAnsi="宋体" w:eastAsia="宋体"/>
          <w:color w:val="000000"/>
          <w:sz w:val="24"/>
        </w:rPr>
      </w:pPr>
      <w:r>
        <w:rPr>
          <w:rFonts w:hint="eastAsia" w:ascii="宋体" w:hAnsi="宋体" w:eastAsia="宋体"/>
          <w:color w:val="000000"/>
          <w:sz w:val="24"/>
        </w:rPr>
        <w:t xml:space="preserve">3.1.2护理智能看板</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1.智能大屏信息系统</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从不同信息抽取整合住院患者基本信息、医嘱、危急值、离床报警、调床信息、护理安全风险预警等信息，自动提取绝对卧床、24小时出入量、测血压（分频次）、测血糖（分时段）、输氧、气</w:t>
      </w:r>
      <w:r>
        <w:rPr>
          <w:rFonts w:hint="eastAsia" w:ascii="宋体" w:hAnsi="宋体" w:cs="宋体"/>
          <w:color w:val="000000"/>
          <w:sz w:val="24"/>
        </w:rPr>
        <w:t xml:space="preserve">切护理、病灶冲洗、引流、各类换药、导管等，医护人员可以一目了然地</w:t>
      </w:r>
      <w:r>
        <w:rPr>
          <w:rFonts w:hint="eastAsia" w:ascii="宋体" w:hAnsi="宋体" w:cs="宋体"/>
          <w:color w:val="000000"/>
          <w:sz w:val="24"/>
        </w:rPr>
        <w:t xml:space="preserve">看到病区患者护理重点项目，满足不同病区的不同需求，按病区需要进行配置，并通过护士站电子大屏动态显示在大屏上，达到综合性信息共享与护理风险预警。与手麻系统对接， 术前提醒手术患者准备手术，术后回室提醒病房护士接病人，可有语音或联动方式提醒；并可大屏显示当天的手术患者手术状态。护理部临床护理数据提取，工作量、质控、敏感指标提取，运维大屏显示。</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2.病区概况首页</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首页对护理信息清晰明了展示，展示内容可根据医院各个科室进行自定义设置；可实现患者快速分类；科室可自定义显示护理项目；可实现快速交班；方便护士掌握病区最新情况。</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3.患者床位一览</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基本信息展示：展示患者的关键信息，包含床号、姓名、费用、护理等级、过敏，高危标识、手术信息、检查信息等；患者信息隐私保护：隐藏患者姓名的第二个字；护理标识展示：动态展示患者的护理标识以及风险评估详情，如患者的护理等级、病情状态、过敏信息、饮食类型、跌倒坠床高危、压疮高危等。</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4.处置查询</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护理治疗信息快速分类；展示护理项目对应的床位号；可与</w:t>
      </w:r>
      <w:r>
        <w:rPr>
          <w:rFonts w:hint="eastAsia" w:ascii="宋体" w:hAnsi="宋体" w:cs="宋体"/>
          <w:color w:val="000000"/>
          <w:sz w:val="24"/>
        </w:rPr>
        <w:t xml:space="preserve">移动护理系统联动展示护理项目的执行进度；支持手动新增护理监测或处置任务，有效避免信息提取误差。</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5.房间一览</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展现病区房间二维图；快速查阅房间使用情况；患者房间快速导航；根据医院实际房间现场绘制。</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6.护士排班</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显示当天所有班次以及对应班次当值人员、当值人员的工作分工；显示护士所对应的责任床位；可查询医护的历史排班记录。</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7.涂鸦式备忘</w:t>
        <w:tab/>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独立的备忘录界面，涂鸦自然式书写，方便护士随手记录备忘信息，方便护理病区交班。备注信息可留存历史记录，随时编辑更新。</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8.电子化交班</w:t>
      </w:r>
      <w:r/>
    </w:p>
    <w:p>
      <w:pPr>
        <w:pStyle w:val="692"/>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电子化交班报告针对各类药品，物品的当前数量，以及使用的情况交接一清二楚，并实现无纸化运作。交接患者时，可完整的查看患者当前的所有信息（基本信息、诊断报告、护理记录，可调阅患者体征数据、检验检查报告等），交班时使用一个直观的大屏即可完成所有信息和事项的交接，保障交班的顺利和没有疏漏。展示病区当前班次的患者情况；方便换班时的及时交接；支持手动更改交班内容；可查看历史交班记录。</w:t>
      </w:r>
      <w:r/>
    </w:p>
    <w:p>
      <w:pPr>
        <w:pStyle w:val="692"/>
        <w:spacing w:line="360" w:lineRule="auto"/>
        <w:widowControl/>
        <w:rPr>
          <w:rFonts w:hint="eastAsia" w:ascii="宋体" w:hAnsi="宋体" w:cs="宋体"/>
          <w:color w:val="000000"/>
          <w:sz w:val="24"/>
        </w:rPr>
      </w:pPr>
      <w:r>
        <w:rPr>
          <w:rFonts w:hint="eastAsia" w:ascii="宋体" w:hAnsi="宋体" w:cs="宋体"/>
          <w:color w:val="000000"/>
          <w:sz w:val="24"/>
        </w:rPr>
        <w:t xml:space="preserve">9.检查检验数据智能显示</w:t>
      </w:r>
      <w:r/>
    </w:p>
    <w:p>
      <w:pPr>
        <w:pStyle w:val="692"/>
        <w:ind w:firstLine="480"/>
        <w:spacing w:line="360" w:lineRule="auto"/>
        <w:widowControl/>
        <w:rPr>
          <w:rFonts w:hint="eastAsia"/>
          <w:color w:val="000000"/>
        </w:rPr>
      </w:pPr>
      <w:r>
        <w:rPr>
          <w:rFonts w:hint="eastAsia" w:ascii="宋体" w:hAnsi="宋体" w:cs="宋体"/>
          <w:color w:val="000000"/>
          <w:sz w:val="24"/>
        </w:rPr>
        <w:t xml:space="preserve">对患者当日的检查、检验按照检查预约数据自动排序，并智能显示执行情况。</w:t>
      </w:r>
      <w:r>
        <w:rPr>
          <w:rFonts w:hint="eastAsia"/>
          <w:color w:val="000000"/>
        </w:rPr>
      </w:r>
      <w:r/>
    </w:p>
    <w:p>
      <w:pPr>
        <w:pStyle w:val="696"/>
        <w:jc w:val="left"/>
        <w:spacing w:line="360" w:lineRule="auto"/>
        <w:rPr>
          <w:rFonts w:ascii="宋体" w:hAnsi="宋体" w:eastAsia="宋体"/>
          <w:color w:val="000000"/>
          <w:sz w:val="24"/>
        </w:rPr>
      </w:pPr>
      <w:r>
        <w:rPr>
          <w:rFonts w:hint="eastAsia" w:ascii="宋体" w:hAnsi="宋体" w:eastAsia="宋体"/>
          <w:color w:val="000000"/>
          <w:sz w:val="24"/>
        </w:rPr>
        <w:t xml:space="preserve">3.1.3其他软件功能</w:t>
      </w:r>
      <w:r>
        <w:rPr>
          <w:rFonts w:ascii="宋体" w:hAnsi="宋体" w:eastAsia="宋体"/>
          <w:color w:val="000000"/>
          <w:sz w:val="24"/>
        </w:rPr>
      </w:r>
      <w:r/>
    </w:p>
    <w:p>
      <w:pPr>
        <w:pStyle w:val="697"/>
        <w:rPr>
          <w:rFonts w:hint="eastAsia" w:hAnsi="宋体" w:cs="宋体"/>
          <w:sz w:val="24"/>
        </w:rPr>
      </w:pPr>
      <w:r>
        <w:rPr>
          <w:rFonts w:hint="eastAsia" w:hAnsi="宋体" w:cs="宋体"/>
        </w:rPr>
        <w:t xml:space="preserve">3.1.3.1病情早期预警功能定制</w:t>
      </w:r>
      <w:r>
        <w:rPr>
          <w:rFonts w:hint="eastAsia" w:hAnsi="宋体" w:cs="宋体"/>
          <w:sz w:val="24"/>
        </w:rPr>
      </w:r>
      <w:r/>
    </w:p>
    <w:p>
      <w:pPr>
        <w:pStyle w:val="692"/>
        <w:ind w:firstLine="480"/>
        <w:spacing w:line="360" w:lineRule="auto"/>
        <w:widowControl/>
        <w:rPr>
          <w:rFonts w:hint="eastAsia" w:ascii="宋体" w:hAnsi="宋体"/>
          <w:bCs/>
          <w:color w:val="000000"/>
          <w:sz w:val="24"/>
        </w:rPr>
      </w:pPr>
      <w:r>
        <w:rPr>
          <w:rFonts w:hint="eastAsia" w:ascii="宋体" w:hAnsi="宋体"/>
          <w:bCs/>
          <w:color w:val="000000"/>
          <w:sz w:val="24"/>
        </w:rPr>
        <w:t xml:space="preserve">实现动态早期预警评分，如EWS（MEWS，NEWS，NEWS2和自定义），ERAS助手，GCS格拉斯哥昏迷评分等，同时支持自动评分及自动刷新评分。自动获取和汇总临床数据，并实时计算患者病情危重级别，分值触发预警时，终端自动弹出程序化护</w:t>
      </w:r>
      <w:r>
        <w:rPr>
          <w:rFonts w:hint="eastAsia" w:ascii="宋体" w:hAnsi="宋体"/>
          <w:bCs/>
          <w:color w:val="000000"/>
          <w:sz w:val="24"/>
        </w:rPr>
        <w:t xml:space="preserve">理</w:t>
      </w:r>
      <w:r>
        <w:rPr>
          <w:rFonts w:hint="eastAsia" w:ascii="宋体" w:hAnsi="宋体"/>
          <w:bCs/>
          <w:color w:val="000000"/>
          <w:sz w:val="24"/>
        </w:rPr>
        <w:t xml:space="preserve">方案及护理对策，实现定时观察病情，早期干预。</w:t>
      </w:r>
      <w:r/>
    </w:p>
    <w:p>
      <w:pPr>
        <w:pStyle w:val="697"/>
        <w:rPr>
          <w:rStyle w:val="711"/>
          <w:rFonts w:hint="eastAsia" w:hAnsi="宋体" w:cs="宋体"/>
          <w:b/>
        </w:rPr>
      </w:pPr>
      <w:r>
        <w:rPr>
          <w:rStyle w:val="711"/>
          <w:rFonts w:hint="eastAsia" w:hAnsi="宋体" w:cs="宋体"/>
        </w:rPr>
        <w:t xml:space="preserve">3.1.3.2多参数生命体征监护系统</w:t>
      </w:r>
      <w:r>
        <w:rPr>
          <w:rStyle w:val="711"/>
          <w:rFonts w:hint="eastAsia" w:hAnsi="宋体" w:cs="宋体"/>
          <w:b/>
        </w:rPr>
      </w:r>
      <w:r/>
    </w:p>
    <w:p>
      <w:pPr>
        <w:pStyle w:val="692"/>
        <w:ind w:firstLine="480"/>
        <w:spacing w:line="360" w:lineRule="auto"/>
        <w:widowControl/>
        <w:rPr>
          <w:rFonts w:hint="eastAsia" w:ascii="Calibri" w:hAnsi="Calibri"/>
          <w:bCs/>
          <w:color w:val="000000"/>
        </w:rPr>
      </w:pPr>
      <w:r>
        <w:rPr>
          <w:rFonts w:hint="eastAsia" w:ascii="宋体" w:hAnsi="宋体"/>
          <w:bCs/>
          <w:color w:val="000000"/>
          <w:sz w:val="24"/>
        </w:rPr>
        <w:t xml:space="preserve">实现体温/脉搏/血压/血氧等体征数据智能采集和无纸化上传。</w:t>
      </w:r>
      <w:r>
        <w:rPr>
          <w:rFonts w:hint="eastAsia" w:ascii="Calibri" w:hAnsi="Calibri"/>
          <w:bCs/>
          <w:color w:val="000000"/>
        </w:rPr>
      </w:r>
      <w:r/>
    </w:p>
    <w:p>
      <w:pPr>
        <w:pStyle w:val="697"/>
        <w:rPr>
          <w:rFonts w:hAnsi="宋体" w:cs="宋体"/>
          <w:bCs/>
        </w:rPr>
      </w:pPr>
      <w:r>
        <w:rPr>
          <w:rFonts w:hint="eastAsia" w:hAnsi="宋体" w:cs="宋体"/>
        </w:rPr>
        <w:t xml:space="preserve">3.1.3.3智能输液管理系统</w:t>
      </w:r>
      <w:r>
        <w:rPr>
          <w:rFonts w:hAnsi="宋体" w:cs="宋体"/>
          <w:bCs/>
        </w:rPr>
      </w:r>
      <w:r/>
    </w:p>
    <w:p>
      <w:pPr>
        <w:pStyle w:val="692"/>
        <w:ind w:firstLine="480"/>
        <w:spacing w:line="360" w:lineRule="auto"/>
        <w:widowControl/>
        <w:rPr>
          <w:rFonts w:hint="eastAsia"/>
          <w:color w:val="000000"/>
          <w:sz w:val="24"/>
        </w:rPr>
      </w:pPr>
      <w:r>
        <w:rPr>
          <w:rFonts w:hint="eastAsia" w:ascii="宋体" w:hAnsi="宋体"/>
          <w:bCs/>
          <w:color w:val="000000"/>
          <w:sz w:val="24"/>
        </w:rPr>
        <w:t xml:space="preserve">通过智能输液管理系统，护士在大屏上就能看到每个输液位输液的进程状态与报警信息(包括流速过快、过慢、滴停、输液结束、电池电量过低等)。提醒与报警信息能推送到护士站、走廊屏。</w:t>
      </w:r>
      <w:r>
        <w:rPr>
          <w:rFonts w:hint="eastAsia"/>
          <w:color w:val="000000"/>
          <w:sz w:val="24"/>
        </w:rPr>
      </w:r>
      <w:r/>
    </w:p>
    <w:p>
      <w:pPr>
        <w:pStyle w:val="697"/>
        <w:rPr>
          <w:rFonts w:hAnsi="宋体" w:cs="宋体"/>
          <w:sz w:val="24"/>
        </w:rPr>
      </w:pPr>
      <w:r>
        <w:rPr>
          <w:rFonts w:hint="eastAsia" w:hAnsi="宋体" w:cs="宋体"/>
        </w:rPr>
        <w:t xml:space="preserve">3.1.3.4智能床垫系统</w:t>
      </w:r>
      <w:r>
        <w:rPr>
          <w:rFonts w:hAnsi="宋体" w:cs="宋体"/>
          <w:sz w:val="24"/>
        </w:rPr>
      </w:r>
      <w:r/>
    </w:p>
    <w:p>
      <w:pPr>
        <w:pStyle w:val="692"/>
        <w:ind w:firstLine="480"/>
        <w:spacing w:line="360" w:lineRule="auto"/>
        <w:widowControl/>
        <w:rPr>
          <w:rFonts w:hint="eastAsia" w:ascii="宋体" w:hAnsi="宋体"/>
          <w:bCs/>
          <w:color w:val="000000"/>
          <w:sz w:val="24"/>
        </w:rPr>
      </w:pPr>
      <w:r>
        <w:rPr>
          <w:rFonts w:hint="eastAsia" w:ascii="宋体" w:hAnsi="宋体"/>
          <w:bCs/>
          <w:color w:val="000000"/>
          <w:sz w:val="24"/>
        </w:rPr>
        <w:t xml:space="preserve">通过智能床系统，护士在大屏上可以看到患者的睡眠分析情况，包括睡眠总时长，睡眠不同分期的时间段，夜间心率走势，夜间翻身情况，离床情况等。查询患者每小时/天/周的基础数据，包括心率/心率变异性/体动等。</w:t>
      </w:r>
      <w:r/>
    </w:p>
    <w:p>
      <w:pPr>
        <w:pStyle w:val="697"/>
        <w:rPr>
          <w:rFonts w:hint="eastAsia" w:hAnsi="宋体" w:cs="宋体"/>
          <w:bCs/>
          <w:sz w:val="24"/>
        </w:rPr>
      </w:pPr>
      <w:r>
        <w:rPr>
          <w:rFonts w:hint="eastAsia" w:hAnsi="宋体" w:cs="宋体"/>
        </w:rPr>
        <w:t xml:space="preserve">3.1.3.5接口开发（his、电子病历系统、检验系统、检查系统等）</w:t>
      </w:r>
      <w:r>
        <w:rPr>
          <w:rFonts w:hint="eastAsia" w:hAnsi="宋体" w:cs="宋体"/>
          <w:bCs/>
          <w:sz w:val="24"/>
        </w:rPr>
      </w:r>
      <w:r/>
    </w:p>
    <w:p>
      <w:pPr>
        <w:pStyle w:val="724"/>
        <w:ind w:firstLine="480"/>
        <w:spacing w:line="360" w:lineRule="auto"/>
        <w:rPr>
          <w:rFonts w:hint="eastAsia" w:ascii="宋体" w:hAnsi="宋体" w:eastAsia="华文中宋"/>
          <w:b/>
          <w:color w:val="000000"/>
          <w:sz w:val="24"/>
          <w:szCs w:val="24"/>
        </w:rPr>
      </w:pPr>
      <w:r>
        <w:rPr>
          <w:rFonts w:hint="eastAsia" w:ascii="宋体" w:hAnsi="宋体" w:eastAsia="宋体" w:cs="宋体"/>
          <w:bCs/>
          <w:color w:val="000000"/>
          <w:sz w:val="24"/>
          <w:szCs w:val="24"/>
        </w:rPr>
        <w:t xml:space="preserve">打通与各个系统的数据流转，改变过去的信息孤岛。与各个系统进行无缝对接，实现患者信息从his抓取，同时抓取患者的检验信息，共享查阅患者的病历、医嘱、检查信息。</w:t>
      </w:r>
      <w:r>
        <w:rPr>
          <w:rFonts w:hint="eastAsia" w:ascii="宋体" w:hAnsi="宋体" w:eastAsia="华文中宋"/>
          <w:b/>
          <w:color w:val="000000"/>
          <w:sz w:val="24"/>
          <w:szCs w:val="24"/>
        </w:rPr>
      </w:r>
      <w:r/>
    </w:p>
    <w:p>
      <w:pPr>
        <w:pStyle w:val="696"/>
        <w:jc w:val="left"/>
        <w:spacing w:line="360" w:lineRule="auto"/>
        <w:rPr>
          <w:rFonts w:hint="eastAsia" w:ascii="宋体" w:hAnsi="宋体" w:eastAsia="宋体"/>
          <w:color w:val="000000"/>
          <w:sz w:val="24"/>
          <w:szCs w:val="24"/>
        </w:rPr>
      </w:pPr>
      <w:r>
        <w:rPr>
          <w:rFonts w:hint="eastAsia" w:ascii="宋体" w:hAnsi="宋体" w:eastAsia="宋体"/>
          <w:color w:val="000000"/>
          <w:sz w:val="24"/>
        </w:rPr>
        <w:t xml:space="preserve">3.1.4网络设备</w:t>
      </w:r>
      <w:r>
        <w:rPr>
          <w:rFonts w:hint="eastAsia" w:ascii="宋体" w:hAnsi="宋体" w:eastAsia="宋体"/>
          <w:color w:val="000000"/>
          <w:sz w:val="24"/>
          <w:szCs w:val="24"/>
        </w:rPr>
      </w:r>
      <w:r/>
    </w:p>
    <w:p>
      <w:pPr>
        <w:pStyle w:val="697"/>
        <w:rPr>
          <w:rFonts w:hint="eastAsia" w:hAnsi="宋体" w:cs="宋体"/>
          <w:sz w:val="24"/>
          <w:szCs w:val="24"/>
        </w:rPr>
      </w:pPr>
      <w:r>
        <w:rPr>
          <w:rFonts w:hint="eastAsia" w:hAnsi="宋体" w:cs="宋体"/>
        </w:rPr>
        <w:t xml:space="preserve">3.1.4.1物联网网络（配合华三AP）</w:t>
      </w:r>
      <w:r>
        <w:rPr>
          <w:rFonts w:hint="eastAsia" w:hAnsi="宋体" w:cs="宋体"/>
          <w:sz w:val="24"/>
          <w:szCs w:val="24"/>
        </w:rPr>
      </w:r>
      <w:r/>
    </w:p>
    <w:p>
      <w:pPr>
        <w:pStyle w:val="692"/>
        <w:ind w:firstLine="480"/>
        <w:jc w:val="left"/>
        <w:spacing w:line="360" w:lineRule="auto"/>
        <w:rPr>
          <w:rFonts w:hint="eastAsia" w:ascii="宋体" w:hAnsi="宋体"/>
          <w:color w:val="000000"/>
          <w:sz w:val="24"/>
        </w:rPr>
      </w:pPr>
      <w:r>
        <w:rPr>
          <w:rFonts w:hint="eastAsia" w:ascii="宋体" w:hAnsi="宋体"/>
          <w:color w:val="000000"/>
          <w:sz w:val="24"/>
        </w:rPr>
        <w:t xml:space="preserve">RFID数据接收模块。</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模块名称</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RFID</w:t>
            </w:r>
            <w:r>
              <w:rPr>
                <w:rFonts w:hint="eastAsia"/>
                <w:color w:val="000000"/>
              </w:rPr>
              <w:t xml:space="preserve">数据接收模块</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支持频率</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w:t>
            </w:r>
            <w:r>
              <w:rPr>
                <w:color w:val="000000"/>
              </w:rPr>
              <w:t xml:space="preserve">433MHz</w:t>
            </w:r>
            <w:r>
              <w:rPr>
                <w:rFonts w:hint="eastAsia"/>
                <w:color w:val="000000"/>
              </w:rPr>
              <w:t xml:space="preserve">、</w:t>
            </w:r>
            <w:r>
              <w:rPr>
                <w:color w:val="000000"/>
              </w:rPr>
              <w:t xml:space="preserve">2.4GHz</w:t>
            </w:r>
            <w:r>
              <w:rPr>
                <w:rFonts w:hint="eastAsia"/>
                <w:color w:val="000000"/>
              </w:rPr>
              <w:t xml:space="preserve">两种</w:t>
            </w:r>
            <w:r>
              <w:rPr>
                <w:color w:val="000000"/>
              </w:rPr>
              <w:t xml:space="preserve">RF</w:t>
            </w:r>
            <w:r>
              <w:rPr>
                <w:rFonts w:hint="eastAsia"/>
                <w:color w:val="000000"/>
              </w:rPr>
              <w:t xml:space="preserve">通讯频率</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其他参数</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防碰撞机制</w:t>
            </w:r>
            <w:r>
              <w:rPr>
                <w:color w:val="000000"/>
              </w:rPr>
              <w:t xml:space="preserve">/</w:t>
            </w:r>
            <w:r>
              <w:rPr>
                <w:rFonts w:hint="eastAsia"/>
                <w:color w:val="000000"/>
              </w:rPr>
              <w:t xml:space="preserve">内置在华三物联网接入单元中</w:t>
            </w:r>
            <w:r>
              <w:rPr>
                <w:rFonts w:ascii="Calibri" w:hAnsi="Calibri"/>
                <w:color w:val="000000"/>
                <w:szCs w:val="24"/>
              </w:rPr>
            </w:r>
            <w:r/>
          </w:p>
        </w:tc>
      </w:tr>
    </w:tbl>
    <w:p>
      <w:pPr>
        <w:pStyle w:val="692"/>
        <w:jc w:val="left"/>
        <w:spacing w:line="360" w:lineRule="auto"/>
        <w:rPr>
          <w:rFonts w:hint="eastAsia" w:ascii="宋体" w:hAnsi="宋体"/>
          <w:color w:val="000000"/>
          <w:sz w:val="24"/>
        </w:rPr>
      </w:pPr>
      <w:r>
        <w:rPr>
          <w:rFonts w:hint="eastAsia" w:ascii="宋体" w:hAnsi="宋体"/>
          <w:color w:val="000000"/>
          <w:sz w:val="24"/>
        </w:rPr>
      </w:r>
      <w:r/>
    </w:p>
    <w:p>
      <w:pPr>
        <w:pStyle w:val="697"/>
        <w:rPr>
          <w:rFonts w:hint="eastAsia" w:hAnsi="宋体" w:cs="宋体"/>
          <w:sz w:val="24"/>
        </w:rPr>
      </w:pPr>
      <w:r>
        <w:rPr>
          <w:rFonts w:hint="eastAsia" w:hAnsi="宋体" w:cs="宋体"/>
          <w:b/>
          <w:bCs/>
        </w:rPr>
        <w:t xml:space="preserve">3.1.4.2交换机</w:t>
      </w:r>
      <w:r>
        <w:rPr>
          <w:rFonts w:hint="eastAsia" w:hAnsi="宋体" w:cs="宋体"/>
          <w:sz w:val="24"/>
        </w:rPr>
      </w:r>
      <w:r/>
    </w:p>
    <w:p>
      <w:pPr>
        <w:pStyle w:val="692"/>
        <w:ind w:firstLine="480"/>
        <w:jc w:val="left"/>
        <w:spacing w:line="360" w:lineRule="auto"/>
        <w:rPr>
          <w:rFonts w:hint="eastAsia" w:ascii="宋体" w:hAnsi="宋体"/>
          <w:color w:val="000000"/>
          <w:sz w:val="24"/>
        </w:rPr>
      </w:pPr>
      <w:r>
        <w:rPr>
          <w:rFonts w:hint="eastAsia" w:ascii="宋体" w:hAnsi="宋体"/>
          <w:color w:val="000000"/>
          <w:sz w:val="24"/>
        </w:rPr>
        <w:t xml:space="preserve">48口POE交换机。</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交换容量</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432Gbps/4.32Tbps</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包转发率</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144Mpps/166Mpps</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业务端口描述</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48</w:t>
            </w:r>
            <w:r>
              <w:rPr>
                <w:rFonts w:hint="eastAsia"/>
                <w:color w:val="000000"/>
              </w:rPr>
              <w:t xml:space="preserve">个</w:t>
            </w:r>
            <w:r>
              <w:rPr>
                <w:color w:val="000000"/>
              </w:rPr>
              <w:t xml:space="preserve">10/100/1000Base-T</w:t>
            </w:r>
            <w:r>
              <w:rPr>
                <w:rFonts w:hint="eastAsia"/>
                <w:color w:val="000000"/>
              </w:rPr>
              <w:t xml:space="preserve">自适应以太网端口，</w:t>
            </w:r>
            <w:r>
              <w:rPr>
                <w:color w:val="000000"/>
              </w:rPr>
              <w:t xml:space="preserve">4</w:t>
            </w:r>
            <w:r>
              <w:rPr>
                <w:rFonts w:hint="eastAsia"/>
                <w:color w:val="000000"/>
              </w:rPr>
              <w:t xml:space="preserve">个万兆</w:t>
            </w:r>
            <w:r>
              <w:rPr>
                <w:color w:val="000000"/>
              </w:rPr>
              <w:t xml:space="preserve">SFP+</w:t>
            </w:r>
            <w:r>
              <w:rPr>
                <w:rFonts w:hint="eastAsia"/>
                <w:color w:val="000000"/>
              </w:rPr>
              <w:t xml:space="preserve">口</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重量</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&lt;6kg</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整机功耗</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AC MIN:37W MAX:478W</w:t>
            </w:r>
            <w:r>
              <w:rPr>
                <w:rFonts w:ascii="Calibri" w:hAnsi="Calibri"/>
                <w:color w:val="000000"/>
                <w:szCs w:val="24"/>
              </w:rPr>
            </w:r>
            <w:r/>
          </w:p>
          <w:p>
            <w:pPr>
              <w:pStyle w:val="692"/>
              <w:rPr>
                <w:rFonts w:ascii="Calibri" w:hAnsi="Calibri"/>
                <w:color w:val="000000"/>
                <w:szCs w:val="24"/>
              </w:rPr>
            </w:pPr>
            <w:r>
              <w:rPr>
                <w:color w:val="000000"/>
              </w:rPr>
              <w:t xml:space="preserve">DC MIN:29W MAX:825W</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链路聚合</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w:t>
            </w:r>
            <w:r>
              <w:rPr>
                <w:color w:val="000000"/>
              </w:rPr>
              <w:t xml:space="preserve">GE</w:t>
            </w:r>
            <w:r>
              <w:rPr>
                <w:rFonts w:hint="eastAsia"/>
                <w:color w:val="000000"/>
              </w:rPr>
              <w:t xml:space="preserve">端口聚合</w:t>
            </w:r>
            <w:r>
              <w:rPr>
                <w:rFonts w:ascii="Calibri" w:hAnsi="Calibri"/>
                <w:color w:val="000000"/>
                <w:szCs w:val="24"/>
              </w:rPr>
            </w:r>
            <w:r/>
          </w:p>
          <w:p>
            <w:pPr>
              <w:pStyle w:val="692"/>
              <w:rPr>
                <w:color w:val="000000"/>
              </w:rPr>
            </w:pPr>
            <w:r>
              <w:rPr>
                <w:rFonts w:hint="eastAsia"/>
                <w:color w:val="000000"/>
              </w:rPr>
              <w:t xml:space="preserve">支持</w:t>
            </w:r>
            <w:r>
              <w:rPr>
                <w:color w:val="000000"/>
              </w:rPr>
              <w:t xml:space="preserve">10GE</w:t>
            </w:r>
            <w:r>
              <w:rPr>
                <w:rFonts w:hint="eastAsia"/>
                <w:color w:val="000000"/>
              </w:rPr>
              <w:t xml:space="preserve">端口聚合</w:t>
            </w:r>
            <w:r>
              <w:rPr>
                <w:color w:val="000000"/>
              </w:rPr>
            </w:r>
            <w:r/>
          </w:p>
          <w:p>
            <w:pPr>
              <w:pStyle w:val="692"/>
              <w:rPr>
                <w:color w:val="000000"/>
              </w:rPr>
            </w:pPr>
            <w:r>
              <w:rPr>
                <w:rFonts w:hint="eastAsia"/>
                <w:color w:val="000000"/>
              </w:rPr>
              <w:t xml:space="preserve">支持静态聚合</w:t>
            </w:r>
            <w:r>
              <w:rPr>
                <w:color w:val="000000"/>
              </w:rPr>
            </w:r>
            <w:r/>
          </w:p>
          <w:p>
            <w:pPr>
              <w:pStyle w:val="692"/>
              <w:rPr>
                <w:color w:val="000000"/>
              </w:rPr>
            </w:pPr>
            <w:r>
              <w:rPr>
                <w:rFonts w:hint="eastAsia"/>
                <w:color w:val="000000"/>
              </w:rPr>
              <w:t xml:space="preserve">支持动态聚合</w:t>
            </w:r>
            <w:r>
              <w:rPr>
                <w:color w:val="000000"/>
              </w:rPr>
            </w:r>
            <w:r/>
          </w:p>
          <w:p>
            <w:pPr>
              <w:pStyle w:val="692"/>
              <w:rPr>
                <w:rFonts w:ascii="Calibri" w:hAnsi="Calibri"/>
                <w:color w:val="000000"/>
                <w:szCs w:val="24"/>
              </w:rPr>
            </w:pPr>
            <w:r>
              <w:rPr>
                <w:rFonts w:hint="eastAsia"/>
                <w:color w:val="000000"/>
              </w:rPr>
              <w:t xml:space="preserve">支持跨设备聚合</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流量控制</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w:t>
            </w:r>
            <w:r>
              <w:rPr>
                <w:color w:val="000000"/>
              </w:rPr>
              <w:t xml:space="preserve">802.3x</w:t>
            </w:r>
            <w:r>
              <w:rPr>
                <w:rFonts w:hint="eastAsia"/>
                <w:color w:val="000000"/>
              </w:rPr>
              <w:t xml:space="preserve">流控及半双工背压流控</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MAC</w:t>
            </w:r>
            <w:r>
              <w:rPr>
                <w:rFonts w:hint="eastAsia"/>
                <w:color w:val="000000"/>
              </w:rPr>
              <w:t xml:space="preserve">地址表</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支持黑洞</w:t>
            </w:r>
            <w:r>
              <w:rPr>
                <w:color w:val="000000"/>
              </w:rPr>
              <w:t xml:space="preserve">MAC</w:t>
            </w:r>
            <w:r>
              <w:rPr>
                <w:rFonts w:hint="eastAsia"/>
                <w:color w:val="000000"/>
              </w:rPr>
              <w:t xml:space="preserve">地址</w:t>
            </w:r>
            <w:r>
              <w:rPr>
                <w:rFonts w:ascii="Calibri" w:hAnsi="Calibri"/>
                <w:color w:val="000000"/>
                <w:szCs w:val="24"/>
              </w:rPr>
            </w:r>
            <w:r/>
          </w:p>
          <w:p>
            <w:pPr>
              <w:pStyle w:val="692"/>
              <w:rPr>
                <w:rFonts w:ascii="Calibri" w:hAnsi="Calibri"/>
                <w:color w:val="000000"/>
                <w:szCs w:val="24"/>
              </w:rPr>
            </w:pPr>
            <w:r>
              <w:rPr>
                <w:rFonts w:hint="eastAsia"/>
                <w:color w:val="000000"/>
              </w:rPr>
              <w:t xml:space="preserve">支持设置端口</w:t>
            </w:r>
            <w:r>
              <w:rPr>
                <w:color w:val="000000"/>
              </w:rPr>
              <w:t xml:space="preserve">MAC</w:t>
            </w:r>
            <w:r>
              <w:rPr>
                <w:rFonts w:hint="eastAsia"/>
                <w:color w:val="000000"/>
              </w:rPr>
              <w:t xml:space="preserve">地址学习个数</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color w:val="000000"/>
              </w:rPr>
              <w:t xml:space="preserve">VLAN</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支持基于端口的</w:t>
            </w:r>
            <w:r>
              <w:rPr>
                <w:color w:val="000000"/>
              </w:rPr>
              <w:t xml:space="preserve">VLAN</w:t>
            </w:r>
            <w:r>
              <w:rPr>
                <w:rFonts w:ascii="Calibri" w:hAnsi="Calibri"/>
                <w:color w:val="000000"/>
                <w:szCs w:val="24"/>
              </w:rPr>
            </w:r>
            <w:r/>
          </w:p>
          <w:p>
            <w:pPr>
              <w:pStyle w:val="692"/>
              <w:rPr>
                <w:color w:val="000000"/>
              </w:rPr>
            </w:pPr>
            <w:r>
              <w:rPr>
                <w:rFonts w:hint="eastAsia"/>
                <w:color w:val="000000"/>
              </w:rPr>
              <w:t xml:space="preserve">支持</w:t>
            </w:r>
            <w:r>
              <w:rPr>
                <w:color w:val="000000"/>
              </w:rPr>
              <w:t xml:space="preserve">QinQ</w:t>
            </w:r>
            <w:r>
              <w:rPr>
                <w:rFonts w:hint="eastAsia"/>
                <w:color w:val="000000"/>
              </w:rPr>
              <w:t xml:space="preserve">、灵活</w:t>
            </w:r>
            <w:r>
              <w:rPr>
                <w:color w:val="000000"/>
              </w:rPr>
              <w:t xml:space="preserve">QinQ</w:t>
            </w:r>
            <w:r/>
          </w:p>
          <w:p>
            <w:pPr>
              <w:pStyle w:val="692"/>
              <w:rPr>
                <w:color w:val="000000"/>
              </w:rPr>
            </w:pPr>
            <w:r>
              <w:rPr>
                <w:rFonts w:hint="eastAsia"/>
                <w:color w:val="000000"/>
              </w:rPr>
              <w:t xml:space="preserve">支持</w:t>
            </w:r>
            <w:r>
              <w:rPr>
                <w:color w:val="000000"/>
              </w:rPr>
              <w:t xml:space="preserve">Voice VLAN</w:t>
            </w:r>
            <w:r/>
          </w:p>
          <w:p>
            <w:pPr>
              <w:pStyle w:val="692"/>
              <w:rPr>
                <w:color w:val="000000"/>
              </w:rPr>
            </w:pPr>
            <w:r>
              <w:rPr>
                <w:rFonts w:hint="eastAsia"/>
                <w:color w:val="000000"/>
              </w:rPr>
              <w:t xml:space="preserve">支持协议</w:t>
            </w:r>
            <w:r>
              <w:rPr>
                <w:color w:val="000000"/>
              </w:rPr>
              <w:t xml:space="preserve">VLAN</w:t>
            </w:r>
            <w:r/>
          </w:p>
          <w:p>
            <w:pPr>
              <w:pStyle w:val="692"/>
              <w:rPr>
                <w:rFonts w:ascii="Calibri" w:hAnsi="Calibri"/>
                <w:color w:val="000000"/>
                <w:szCs w:val="24"/>
              </w:rPr>
            </w:pPr>
            <w:r>
              <w:rPr>
                <w:rFonts w:hint="eastAsia"/>
                <w:color w:val="000000"/>
              </w:rPr>
              <w:t xml:space="preserve">支持</w:t>
            </w:r>
            <w:r>
              <w:rPr>
                <w:color w:val="000000"/>
              </w:rPr>
              <w:t xml:space="preserve">MAC VLAN</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单播路由</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w:t>
            </w:r>
            <w:r>
              <w:rPr>
                <w:color w:val="000000"/>
              </w:rPr>
              <w:t xml:space="preserve">IPv4/IPv6</w:t>
            </w:r>
            <w:r>
              <w:rPr>
                <w:rFonts w:hint="eastAsia"/>
                <w:color w:val="000000"/>
              </w:rPr>
              <w:t xml:space="preserve">静态路由</w:t>
            </w:r>
            <w:r>
              <w:rPr>
                <w:rFonts w:ascii="Calibri" w:hAnsi="Calibri"/>
                <w:color w:val="000000"/>
                <w:szCs w:val="24"/>
              </w:rPr>
            </w:r>
            <w:r/>
          </w:p>
          <w:p>
            <w:pPr>
              <w:pStyle w:val="692"/>
              <w:rPr>
                <w:rFonts w:ascii="Calibri" w:hAnsi="Calibri"/>
                <w:color w:val="000000"/>
                <w:szCs w:val="24"/>
              </w:rPr>
            </w:pPr>
            <w:r>
              <w:rPr>
                <w:rFonts w:hint="eastAsia"/>
                <w:color w:val="000000"/>
              </w:rPr>
              <w:t xml:space="preserve">支持</w:t>
            </w:r>
            <w:r>
              <w:rPr>
                <w:color w:val="000000"/>
              </w:rPr>
              <w:t xml:space="preserve">RIP/RIPng</w:t>
            </w:r>
            <w:r>
              <w:rPr>
                <w:rFonts w:hint="eastAsia"/>
                <w:color w:val="000000"/>
              </w:rPr>
              <w:t xml:space="preserve">，</w:t>
            </w:r>
            <w:r>
              <w:rPr>
                <w:color w:val="000000"/>
              </w:rPr>
              <w:t xml:space="preserve">OSPF v2/v3</w:t>
            </w:r>
            <w:r>
              <w:rPr>
                <w:rFonts w:ascii="Calibri" w:hAnsi="Calibri"/>
                <w:color w:val="000000"/>
                <w:szCs w:val="24"/>
              </w:rPr>
            </w:r>
            <w:r/>
          </w:p>
        </w:tc>
      </w:tr>
      <w:tr>
        <w:trPr/>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二层环网协议</w:t>
            </w:r>
            <w:r>
              <w:rPr>
                <w:rFonts w:ascii="Calibri" w:hAnsi="Calibri"/>
                <w:color w:val="000000"/>
                <w:szCs w:val="24"/>
              </w:rPr>
            </w:r>
            <w:r/>
          </w:p>
        </w:tc>
        <w:tc>
          <w:tcPr>
            <w:tcBorders>
              <w:top w:val="single" w:color="000000" w:sz="4" w:space="0"/>
              <w:left w:val="single" w:color="000000" w:sz="4" w:space="0"/>
              <w:bottom w:val="single" w:color="000000" w:sz="4" w:space="0"/>
              <w:right w:val="single" w:color="000000" w:sz="4" w:space="0"/>
            </w:tcBorders>
            <w:tcW w:w="4261" w:type="dxa"/>
            <w:vAlign w:val="top"/>
            <w:textDirection w:val="lrTb"/>
            <w:noWrap w:val="false"/>
          </w:tcPr>
          <w:p>
            <w:pPr>
              <w:pStyle w:val="692"/>
              <w:rPr>
                <w:rFonts w:ascii="Calibri" w:hAnsi="Calibri"/>
                <w:color w:val="000000"/>
                <w:szCs w:val="24"/>
              </w:rPr>
            </w:pPr>
            <w:r>
              <w:rPr>
                <w:rFonts w:hint="eastAsia"/>
                <w:color w:val="000000"/>
              </w:rPr>
              <w:t xml:space="preserve">支持</w:t>
            </w:r>
            <w:r>
              <w:rPr>
                <w:color w:val="000000"/>
              </w:rPr>
              <w:t xml:space="preserve">STP/RSTP/MSTP</w:t>
            </w:r>
            <w:r>
              <w:rPr>
                <w:rFonts w:hint="eastAsia"/>
                <w:color w:val="000000"/>
              </w:rPr>
              <w:t xml:space="preserve">协议</w:t>
            </w:r>
            <w:r>
              <w:rPr>
                <w:rFonts w:ascii="Calibri" w:hAnsi="Calibri"/>
                <w:color w:val="000000"/>
                <w:szCs w:val="24"/>
              </w:rPr>
            </w:r>
            <w:r/>
          </w:p>
          <w:p>
            <w:pPr>
              <w:pStyle w:val="692"/>
              <w:rPr>
                <w:color w:val="000000"/>
              </w:rPr>
            </w:pPr>
            <w:r>
              <w:rPr>
                <w:rFonts w:hint="eastAsia"/>
                <w:color w:val="000000"/>
              </w:rPr>
              <w:t xml:space="preserve">支持</w:t>
            </w:r>
            <w:r>
              <w:rPr>
                <w:color w:val="000000"/>
              </w:rPr>
              <w:t xml:space="preserve">STP Root Protection</w:t>
            </w:r>
            <w:r/>
          </w:p>
          <w:p>
            <w:pPr>
              <w:pStyle w:val="692"/>
              <w:rPr>
                <w:color w:val="000000"/>
              </w:rPr>
            </w:pPr>
            <w:r>
              <w:rPr>
                <w:rFonts w:hint="eastAsia"/>
                <w:color w:val="000000"/>
              </w:rPr>
              <w:t xml:space="preserve">支持</w:t>
            </w:r>
            <w:r>
              <w:rPr>
                <w:color w:val="000000"/>
              </w:rPr>
              <w:t xml:space="preserve">BPDU Protection</w:t>
            </w:r>
            <w:r/>
          </w:p>
          <w:p>
            <w:pPr>
              <w:pStyle w:val="692"/>
              <w:rPr>
                <w:color w:val="000000"/>
              </w:rPr>
            </w:pPr>
            <w:r>
              <w:rPr>
                <w:color w:val="000000"/>
              </w:rPr>
              <w:t xml:space="preserve">G.8032</w:t>
            </w:r>
            <w:r>
              <w:rPr>
                <w:rFonts w:hint="eastAsia"/>
                <w:color w:val="000000"/>
              </w:rPr>
              <w:t xml:space="preserve">以太网环保护协议</w:t>
            </w:r>
            <w:r>
              <w:rPr>
                <w:color w:val="000000"/>
              </w:rPr>
              <w:t xml:space="preserve">ERPS</w:t>
            </w:r>
            <w:r>
              <w:rPr>
                <w:rFonts w:hint="eastAsia"/>
                <w:color w:val="000000"/>
              </w:rPr>
              <w:t xml:space="preserve">，切换时间</w:t>
            </w:r>
            <w:r>
              <w:rPr>
                <w:color w:val="000000"/>
              </w:rPr>
              <w:t xml:space="preserve">&lt;50ms</w:t>
            </w:r>
            <w:r/>
          </w:p>
          <w:p>
            <w:pPr>
              <w:pStyle w:val="692"/>
              <w:rPr>
                <w:color w:val="000000"/>
              </w:rPr>
            </w:pPr>
            <w:r>
              <w:rPr>
                <w:rFonts w:hint="eastAsia"/>
                <w:color w:val="000000"/>
              </w:rPr>
              <w:t xml:space="preserve">可兼容其他支持该协议的产品</w:t>
            </w:r>
            <w:r>
              <w:rPr>
                <w:color w:val="000000"/>
              </w:rPr>
            </w:r>
            <w:r/>
          </w:p>
          <w:p>
            <w:pPr>
              <w:pStyle w:val="692"/>
              <w:rPr>
                <w:rFonts w:ascii="Calibri" w:hAnsi="Calibri"/>
                <w:color w:val="000000"/>
                <w:szCs w:val="24"/>
              </w:rPr>
            </w:pPr>
            <w:r>
              <w:rPr>
                <w:rFonts w:hint="eastAsia"/>
                <w:color w:val="000000"/>
              </w:rPr>
              <w:t xml:space="preserve">支持</w:t>
            </w:r>
            <w:r>
              <w:rPr>
                <w:color w:val="000000"/>
              </w:rPr>
              <w:t xml:space="preserve">RRPP</w:t>
            </w:r>
            <w:r>
              <w:rPr>
                <w:rFonts w:ascii="Calibri" w:hAnsi="Calibri"/>
                <w:color w:val="000000"/>
                <w:szCs w:val="24"/>
              </w:rPr>
            </w:r>
            <w:r/>
          </w:p>
        </w:tc>
      </w:tr>
    </w:tbl>
    <w:p>
      <w:pPr>
        <w:pStyle w:val="692"/>
        <w:jc w:val="left"/>
        <w:spacing w:line="360" w:lineRule="auto"/>
        <w:rPr>
          <w:rFonts w:hint="eastAsia" w:ascii="宋体" w:hAnsi="宋体"/>
          <w:b/>
          <w:bCs/>
          <w:color w:val="000000"/>
          <w:sz w:val="24"/>
        </w:rPr>
      </w:pPr>
      <w:r>
        <w:rPr>
          <w:rFonts w:hint="eastAsia" w:ascii="宋体" w:hAnsi="宋体"/>
          <w:b/>
          <w:bCs/>
          <w:color w:val="000000"/>
          <w:sz w:val="24"/>
        </w:rPr>
      </w:r>
      <w:r/>
    </w:p>
    <w:p>
      <w:pPr>
        <w:pStyle w:val="696"/>
        <w:jc w:val="left"/>
        <w:spacing w:line="360" w:lineRule="auto"/>
        <w:rPr>
          <w:rFonts w:hint="eastAsia" w:ascii="宋体" w:hAnsi="宋体" w:eastAsia="宋体"/>
          <w:color w:val="000000"/>
          <w:sz w:val="24"/>
        </w:rPr>
      </w:pPr>
      <w:r>
        <w:rPr>
          <w:rFonts w:hint="eastAsia" w:ascii="宋体" w:hAnsi="宋体" w:eastAsia="宋体"/>
          <w:color w:val="000000"/>
          <w:sz w:val="24"/>
        </w:rPr>
        <w:t xml:space="preserve">3.1.5主机设备</w:t>
      </w:r>
      <w:r/>
    </w:p>
    <w:p>
      <w:pPr>
        <w:pStyle w:val="697"/>
        <w:rPr>
          <w:rFonts w:hint="eastAsia" w:hAnsi="宋体" w:cs="宋体"/>
          <w:sz w:val="24"/>
        </w:rPr>
      </w:pPr>
      <w:r>
        <w:rPr>
          <w:rFonts w:hint="eastAsia" w:hAnsi="宋体" w:cs="宋体"/>
        </w:rPr>
        <w:t xml:space="preserve">3.1.5.1医护主机</w:t>
      </w:r>
      <w:r>
        <w:rPr>
          <w:rFonts w:hint="eastAsia" w:hAnsi="宋体" w:cs="宋体"/>
          <w:sz w:val="24"/>
        </w:rPr>
      </w:r>
      <w:r/>
    </w:p>
    <w:p>
      <w:pPr>
        <w:pStyle w:val="692"/>
        <w:ind w:firstLine="480"/>
        <w:spacing w:line="360" w:lineRule="auto"/>
        <w:rPr>
          <w:rFonts w:hint="eastAsia" w:ascii="宋体" w:hAnsi="宋体"/>
          <w:bCs/>
          <w:color w:val="000000"/>
          <w:sz w:val="24"/>
        </w:rPr>
      </w:pPr>
      <w:r>
        <w:rPr>
          <w:rFonts w:hint="eastAsia" w:ascii="宋体" w:hAnsi="宋体"/>
          <w:bCs/>
          <w:color w:val="000000"/>
          <w:sz w:val="24"/>
        </w:rPr>
        <w:t xml:space="preserve">1.采用安卓11.0操作系统，15.6英寸高清液晶屏，电容式液晶屏，分辨率1920*1080；采用1300万像素前置摄像头。</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2.采用6核CPU，主频可达1.8GHz，搭配4G+32G的内存存储组合，保证运行更流畅。</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3.双声道立体声输出扬声器，支持双MIC输入。</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4.电话式话筒设计，摘机自动接听收到的呼叫请求，无需额外操作。</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5.支持wifi与有线两种网络形式，组网方式灵活。</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6.支持电源箱集中供电、POE供电、电源适配器单独供电三种供电方式。</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7.软件功能：呼叫患者、呼叫医护、接收呼叫、多路通话、患者监护、宕机呼叫、呼叫托管、忙音反馈、录音录像、语音播报、未处理提醒、一键清除、呼叫记录、床位信息卡、病区统计、显示模式、患者详情、护士进入、屏保动画、话筒广播、音频广播、闹钟提醒、护士定位、屏幕亮度调整、终端音量调整、回音消除、自动增益、噪音抑制、网络抖动抑制、硬件看门狗功能、硬件重启、延时上电。</w:t>
      </w:r>
      <w:r/>
    </w:p>
    <w:p>
      <w:pPr>
        <w:pStyle w:val="697"/>
        <w:rPr>
          <w:rFonts w:hint="eastAsia" w:hAnsi="宋体" w:cs="宋体"/>
          <w:sz w:val="24"/>
        </w:rPr>
      </w:pPr>
      <w:r>
        <w:rPr>
          <w:rFonts w:hint="eastAsia" w:hAnsi="宋体" w:cs="宋体"/>
        </w:rPr>
        <w:t xml:space="preserve">3.1.5.2床头分机</w:t>
      </w:r>
      <w:r>
        <w:rPr>
          <w:rFonts w:hint="eastAsia" w:hAnsi="宋体" w:cs="宋体"/>
          <w:sz w:val="24"/>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1.采用安卓11.0操作系统，7英寸液晶屏，多点式电容触摸屏，分辨率1024*600。</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2.采用4核1.8GHz的CPU搭配2G+32G的内存存储组合，保证程序稳定运行。</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3.支持IC卡刷卡模块，支持增援、呼叫物理按键。</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4.支持连接卫生间分机，在为卫生间分机供电的同时转发呼叫信息。</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5.支持电源箱集中供电、POE供电、电源适配器单独供电三种供电方式。</w:t>
      </w:r>
      <w:r/>
    </w:p>
    <w:p>
      <w:pPr>
        <w:pStyle w:val="692"/>
        <w:ind w:firstLine="480"/>
        <w:spacing w:line="360" w:lineRule="auto"/>
        <w:rPr>
          <w:rFonts w:hint="eastAsia"/>
          <w:color w:val="000000"/>
        </w:rPr>
      </w:pPr>
      <w:r>
        <w:rPr>
          <w:rFonts w:hint="eastAsia" w:ascii="宋体" w:hAnsi="宋体" w:cs="宋体"/>
          <w:color w:val="000000"/>
          <w:sz w:val="24"/>
        </w:rPr>
        <w:t xml:space="preserve">6.软件功能：患者信息床头卡、宣教文章、接听处理呼叫、播放广播联动、护士定位、呼叫转移、菜单信息、定时息屏、分时音量控制、闹钟计时器。</w:t>
      </w:r>
      <w:r>
        <w:rPr>
          <w:rFonts w:hint="eastAsia"/>
          <w:color w:val="000000"/>
        </w:rPr>
      </w:r>
      <w:r/>
    </w:p>
    <w:p>
      <w:pPr>
        <w:pStyle w:val="697"/>
        <w:rPr>
          <w:rFonts w:hAnsi="宋体" w:cs="宋体"/>
        </w:rPr>
      </w:pPr>
      <w:r>
        <w:rPr>
          <w:rFonts w:hint="eastAsia" w:hAnsi="宋体" w:cs="宋体"/>
        </w:rPr>
        <w:t xml:space="preserve">3.1.5.3多参数生命体征采集设备</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1.断点续传：支持采集数据保存到本地，待网络良好后再自动上传到系统。</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2.屏幕尺寸5英寸或以上，触摸显示屏。</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3.支持无线方式联网通讯。</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4.条码扫描：内置一维码和二维码的扫描模块。</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5.测量参数：主机身内置血压、血氧饱和度、脉率、体温检测模块。</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6.血压测量规格：测量范围：0mmHg(0kPa)～300mmHg(40.0kPa）；压力精度：±3mmHg(±0.4kPa），分辨率：1mmHg(0.1kPa）。</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7.脉搏测量规格：测量范围：(30～250)bpm；精度：脉搏精度：±3bpm。</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8.血氧测量规格：测量范围：0%～100%。精度：70%～100%：±2%。</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9.体温测量规格：测量范围：体温范围：32.0℃～42.9℃；测量精度：35℃～42℃的测量范围内：±0.2℃；35℃～42℃的测量范围外：±0.3℃。</w:t>
      </w:r>
      <w:r/>
    </w:p>
    <w:p>
      <w:pPr>
        <w:pStyle w:val="692"/>
        <w:ind w:firstLine="480"/>
        <w:spacing w:line="360" w:lineRule="auto"/>
        <w:rPr>
          <w:rFonts w:hint="eastAsia"/>
          <w:color w:val="000000"/>
        </w:rPr>
      </w:pPr>
      <w:r>
        <w:rPr>
          <w:rFonts w:hint="eastAsia" w:ascii="宋体" w:hAnsi="宋体" w:cs="宋体"/>
          <w:color w:val="000000"/>
          <w:sz w:val="24"/>
        </w:rPr>
        <w:t xml:space="preserve">10.具备二类医疗器械注册证。</w:t>
      </w:r>
      <w:r>
        <w:rPr>
          <w:rFonts w:hint="eastAsia"/>
          <w:color w:val="000000"/>
        </w:rPr>
      </w:r>
      <w:r/>
    </w:p>
    <w:p>
      <w:pPr>
        <w:pStyle w:val="697"/>
        <w:rPr>
          <w:rFonts w:hAnsi="宋体" w:cs="宋体"/>
        </w:rPr>
      </w:pPr>
      <w:r>
        <w:rPr>
          <w:rFonts w:hint="eastAsia" w:hAnsi="宋体" w:cs="宋体"/>
        </w:rPr>
        <w:t xml:space="preserve">3.1.5.4门口分机</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1.采用安卓11.0操作系统，15.6英寸竖屏全触摸操作，分辨率1920*1080。</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2.采用4核1.8GHz的CPU搭配2G+32G的内存存储组合，保证程序稳定运行。</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3.内置NFC刷卡模块，护士刷卡后进入护士进入模式，方便护士日常定位。</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4.集成多色门灯，可设置对应的呼叫类型，醒目提醒房间内患者呼叫。</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6.以太网支持10/100/1000Mbps自适应。</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7.支持连接卫生间分机，在为卫生间分机供电的同时转发呼叫信息。</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8.支持电源箱集中供电、POE供电、电源适配器单独供电三种供电方式。</w:t>
      </w:r>
      <w:r/>
    </w:p>
    <w:p>
      <w:pPr>
        <w:pStyle w:val="692"/>
        <w:ind w:firstLine="480"/>
        <w:spacing w:line="360" w:lineRule="auto"/>
        <w:rPr>
          <w:rFonts w:hint="eastAsia"/>
          <w:color w:val="000000"/>
        </w:rPr>
      </w:pPr>
      <w:r>
        <w:rPr>
          <w:rFonts w:hint="eastAsia" w:ascii="宋体" w:hAnsi="宋体" w:cs="宋体"/>
          <w:color w:val="000000"/>
          <w:sz w:val="24"/>
        </w:rPr>
        <w:t xml:space="preserve">9.软件功能：房间信息展示、患者信息展示、护士进入、宣教文章展示、医护列表、呼叫响应、门灯颜色配置。</w:t>
      </w:r>
      <w:r>
        <w:rPr>
          <w:rFonts w:hint="eastAsia"/>
          <w:color w:val="000000"/>
        </w:rPr>
      </w:r>
      <w:r/>
    </w:p>
    <w:p>
      <w:pPr>
        <w:pStyle w:val="697"/>
        <w:rPr>
          <w:rFonts w:hAnsi="宋体" w:cs="宋体"/>
        </w:rPr>
      </w:pPr>
      <w:r>
        <w:rPr>
          <w:rFonts w:hint="eastAsia" w:hAnsi="宋体" w:cs="宋体"/>
        </w:rPr>
        <w:t xml:space="preserve">3.1.5.5卫生间分机</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1.超大红色显著紧急呼叫按钮及拉绳设计，更便于患者在紧急情况进行操作。</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2.呼叫时有明显的声光报警提示，并在病区中有广播提示，便于医护人员快速响应。</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3.专用的取消按键，便于及时清除误操作。</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4.防尘、防水工艺设计，适合卫生间、淋浴间等潮湿环境使用。</w:t>
      </w:r>
      <w:r/>
    </w:p>
    <w:p>
      <w:pPr>
        <w:pStyle w:val="692"/>
        <w:ind w:firstLine="480"/>
        <w:spacing w:line="360" w:lineRule="auto"/>
        <w:rPr>
          <w:rFonts w:hint="eastAsia"/>
          <w:color w:val="000000"/>
        </w:rPr>
      </w:pPr>
      <w:r>
        <w:rPr>
          <w:rFonts w:hint="eastAsia" w:ascii="宋体" w:hAnsi="宋体" w:cs="宋体"/>
          <w:color w:val="000000"/>
          <w:sz w:val="24"/>
        </w:rPr>
        <w:t xml:space="preserve">5.IP68防水等级，品质可靠。</w:t>
      </w:r>
      <w:r>
        <w:rPr>
          <w:rFonts w:hint="eastAsia"/>
          <w:color w:val="000000"/>
        </w:rPr>
      </w:r>
      <w:r/>
    </w:p>
    <w:p>
      <w:pPr>
        <w:pStyle w:val="697"/>
        <w:rPr>
          <w:rFonts w:hAnsi="宋体" w:cs="宋体"/>
        </w:rPr>
      </w:pPr>
      <w:r>
        <w:rPr>
          <w:rFonts w:hint="eastAsia" w:hAnsi="宋体" w:cs="宋体"/>
        </w:rPr>
        <w:t xml:space="preserve">3.1.5.6走廊显示屏</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1.双面28.6英寸1920*540高分辨率显示屏幕，方便用户从走廊两侧观看。</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2.呼叫时显示患者房间号和床位号等信息。</w:t>
      </w:r>
      <w:r/>
    </w:p>
    <w:p>
      <w:pPr>
        <w:pStyle w:val="692"/>
        <w:ind w:firstLine="480"/>
        <w:spacing w:line="360" w:lineRule="auto"/>
        <w:rPr>
          <w:rFonts w:hint="eastAsia"/>
          <w:color w:val="000000"/>
        </w:rPr>
      </w:pPr>
      <w:r>
        <w:rPr>
          <w:rFonts w:hint="eastAsia" w:ascii="宋体" w:hAnsi="宋体" w:cs="宋体"/>
          <w:color w:val="000000"/>
          <w:sz w:val="24"/>
        </w:rPr>
        <w:t xml:space="preserve">3.无呼叫时可显示温馨提示内容，支持图文、视频等格式素材的信息发布。</w:t>
      </w:r>
      <w:r>
        <w:rPr>
          <w:rFonts w:hint="eastAsia"/>
          <w:color w:val="000000"/>
        </w:rPr>
      </w:r>
      <w:r/>
    </w:p>
    <w:p>
      <w:pPr>
        <w:pStyle w:val="697"/>
        <w:rPr>
          <w:rFonts w:hAnsi="宋体" w:cs="宋体"/>
        </w:rPr>
      </w:pPr>
      <w:r>
        <w:rPr>
          <w:rFonts w:hint="eastAsia" w:hAnsi="宋体" w:cs="宋体"/>
        </w:rPr>
        <w:t xml:space="preserve">3.1.5.7智能床垫</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1.智能床垫采用非接触方式对患者的心率、呼吸率、体动及在离床数据进行监测。</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2.智能床垫支持WiFi进行数据通信、采用电源适配器供电。</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3.智能床垫的心率测量范围30-240次/分，误差不超过±3%。</w:t>
      </w:r>
      <w:r/>
    </w:p>
    <w:p>
      <w:pPr>
        <w:pStyle w:val="692"/>
        <w:ind w:firstLine="480"/>
        <w:spacing w:line="360" w:lineRule="auto"/>
        <w:rPr>
          <w:rFonts w:hint="eastAsia"/>
          <w:color w:val="000000"/>
        </w:rPr>
      </w:pPr>
      <w:r>
        <w:rPr>
          <w:rFonts w:hint="eastAsia" w:ascii="宋体" w:hAnsi="宋体" w:cs="宋体"/>
          <w:color w:val="000000"/>
          <w:sz w:val="24"/>
        </w:rPr>
        <w:t xml:space="preserve">4.智能床垫的呼吸率测量范围0-45次/分，精度：7-45次/分：±2次/分。</w:t>
      </w:r>
      <w:r>
        <w:rPr>
          <w:rFonts w:hint="eastAsia"/>
          <w:color w:val="000000"/>
        </w:rPr>
      </w:r>
      <w:r/>
    </w:p>
    <w:p>
      <w:pPr>
        <w:pStyle w:val="697"/>
        <w:rPr>
          <w:rFonts w:hAnsi="宋体" w:cs="宋体"/>
        </w:rPr>
      </w:pPr>
      <w:r>
        <w:rPr>
          <w:rFonts w:hint="eastAsia" w:hAnsi="宋体" w:cs="宋体"/>
        </w:rPr>
        <w:t xml:space="preserve">3.1.5.8智慧病房交互大屏（55寸）</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1.系统版本：安卓9.0、CPU：四核。</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2.RAM(运行内存)：4GB、ROM(机身存储)：16GB。</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3.屏幕尺寸：55英寸、分辨率：1920×1080。</w:t>
      </w:r>
      <w:r/>
    </w:p>
    <w:p>
      <w:pPr>
        <w:pStyle w:val="692"/>
        <w:ind w:firstLine="480"/>
        <w:spacing w:line="360" w:lineRule="auto"/>
        <w:rPr>
          <w:rFonts w:hint="eastAsia"/>
          <w:color w:val="000000"/>
        </w:rPr>
      </w:pPr>
      <w:r>
        <w:rPr>
          <w:rFonts w:hint="eastAsia" w:ascii="宋体" w:hAnsi="宋体" w:cs="宋体"/>
          <w:color w:val="000000"/>
          <w:sz w:val="24"/>
        </w:rPr>
        <w:t xml:space="preserve">4.多点触控：支持20点触控。</w:t>
      </w:r>
      <w:r>
        <w:rPr>
          <w:rFonts w:hint="eastAsia"/>
          <w:color w:val="000000"/>
        </w:rPr>
      </w:r>
      <w:r/>
    </w:p>
    <w:p>
      <w:pPr>
        <w:pStyle w:val="697"/>
        <w:rPr>
          <w:rFonts w:hAnsi="宋体" w:cs="宋体"/>
        </w:rPr>
      </w:pPr>
      <w:r>
        <w:rPr>
          <w:rFonts w:hint="eastAsia" w:hAnsi="宋体" w:cs="宋体"/>
        </w:rPr>
        <w:t xml:space="preserve">3.1.5.9智能输液监控终端</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1.智能识别：支持自动识别各类常规输液器，智能输液系统可自动识别50/100/250/500/1440/3000ml规格的玻璃输液容器、软输液袋容器。并通过物联网传输信息，把信息在护士中央站屏幕相应的床位上显示出来。</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2.电池低电量报警：终端电压过低时，界面对应床位提示发出电量不足提示。</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3.支持倒计时报警：支持设置倒计时报警的阈值范围，倒计时结束时，界面对应的床位发出图文提示和语音报，误差±1s。</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4.速度计算：可计算30秒内的瞬时输液速度，可计算3分钟内的平均输液速度。</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5.支持输液速度过快、过慢报警可设置过快过慢的阈值，输液速度超过设定阈值时，界面对应的床位发出图文提示和语音报警，误差允许范围为±1ml/min。</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6.重量监测精度范围：在设备负重范围内0-5000g，误差为±1g或1‰取大者。</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7.电池续航：支持带电连续工作≧30天，显示电池余量且电池续航方便快捷</w:t>
      </w:r>
      <w:r/>
    </w:p>
    <w:p>
      <w:pPr>
        <w:pStyle w:val="692"/>
        <w:ind w:firstLine="480"/>
        <w:spacing w:line="360" w:lineRule="auto"/>
        <w:rPr>
          <w:rFonts w:hint="eastAsia"/>
          <w:color w:val="000000"/>
        </w:rPr>
      </w:pPr>
      <w:r>
        <w:rPr>
          <w:rFonts w:hint="eastAsia" w:ascii="宋体" w:hAnsi="宋体" w:cs="宋体"/>
          <w:color w:val="000000"/>
          <w:sz w:val="24"/>
        </w:rPr>
        <w:t xml:space="preserve">8.提供防盗锁，可有效防止设备丢失。</w:t>
      </w:r>
      <w:r>
        <w:rPr>
          <w:rFonts w:hint="eastAsia"/>
          <w:color w:val="000000"/>
        </w:rPr>
      </w:r>
      <w:r/>
    </w:p>
    <w:p>
      <w:pPr>
        <w:pStyle w:val="697"/>
        <w:rPr>
          <w:rFonts w:hAnsi="宋体" w:cs="宋体"/>
        </w:rPr>
      </w:pPr>
      <w:r>
        <w:rPr>
          <w:rFonts w:hint="eastAsia" w:hAnsi="宋体" w:cs="宋体"/>
        </w:rPr>
        <w:t xml:space="preserve">3.1.5.10智能输液监控管理机</w:t>
      </w:r>
      <w:r>
        <w:rPr>
          <w:rFonts w:hAnsi="宋体" w:cs="宋体"/>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1.支持低功耗、多级休眠，噪声≦20dB。</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2.单一设备支持接入终端≧50个，满足单病区设备统一接入要求。</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3.监控系统数据传输的空旷距离不小于100米。</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4.支持RJ45,支持LORA等物联网接入。</w:t>
      </w:r>
      <w:r/>
    </w:p>
    <w:p>
      <w:pPr>
        <w:pStyle w:val="692"/>
        <w:rPr>
          <w:rFonts w:hint="eastAsia" w:ascii="宋体" w:hAnsi="宋体" w:cs="宋体"/>
          <w:color w:val="000000"/>
          <w:sz w:val="24"/>
        </w:rPr>
      </w:pPr>
      <w:r>
        <w:rPr>
          <w:rFonts w:hint="eastAsia" w:ascii="宋体" w:hAnsi="宋体" w:cs="宋体"/>
          <w:color w:val="000000"/>
          <w:sz w:val="24"/>
        </w:rPr>
      </w:r>
      <w:r/>
    </w:p>
    <w:p>
      <w:pPr>
        <w:pStyle w:val="695"/>
        <w:ind w:left="567" w:hanging="567"/>
        <w:jc w:val="left"/>
        <w:spacing w:line="360" w:lineRule="auto"/>
        <w:tabs>
          <w:tab w:val="left" w:pos="360" w:leader="none"/>
        </w:tabs>
        <w:rPr>
          <w:rFonts w:hint="eastAsia" w:ascii="宋体" w:hAnsi="宋体" w:cs="宋体"/>
          <w:color w:val="000000"/>
          <w:sz w:val="24"/>
        </w:rPr>
      </w:pPr>
      <w:r>
        <w:rPr>
          <w:rFonts w:hint="eastAsia" w:ascii="宋体" w:hAnsi="宋体" w:cs="宋体"/>
          <w:b w:val="0"/>
          <w:color w:val="000000"/>
          <w:sz w:val="24"/>
        </w:rPr>
        <w:t xml:space="preserve">3.2 诊前病史采集系统</w:t>
      </w:r>
      <w:r>
        <w:rPr>
          <w:rFonts w:hint="eastAsia" w:ascii="宋体" w:hAnsi="宋体" w:cs="宋体"/>
          <w:color w:val="000000"/>
          <w:sz w:val="24"/>
        </w:rPr>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3.2.1患者病史采集应用</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支持通过二维码扫码、PAD、微信公众号和第三方APP集成方式进入程序。</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具有完整的预问诊流程对应的程序结构，包括开屏问候（非挂号界面进入可省略）、病史采集流程展示、模板选择、问卷填写、报告生成全流程。支持返回修改、提前结束、退出后重新恢复回答功能。患者能够查看已经生成的既往采集结果。</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支持按照医生-科室-全院的三级病史采集对话规则。</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对话界面中，根据实际问题类型，具有单选、多选、日期、文本、数值、滚轮、下拉框、图片上传多种输入类型组件。具有自定义对话生成策略，能够基于知识图谱，根据患者动态症状，实时推理患者病情，动态匹配对话策略。支持语音输入，能够使用语音输入文本输入框，将语音输入转变为文字。具有多媒体医学解释，能够使用文字、图片解释医学术语，方便患者较为准确理解并描述自己的病情。</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生成预问诊病史采集记录后，可以发送至医生端。</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3.2.2医生病史采集结果查看系统</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支持查看患者病史采集信息，并且根据AI智能分析给出初步诊断信息供医生参考。</w:t>
      </w:r>
      <w:r/>
    </w:p>
    <w:p>
      <w:pPr>
        <w:pStyle w:val="692"/>
        <w:ind w:firstLine="480"/>
        <w:spacing w:line="360" w:lineRule="auto"/>
        <w:rPr>
          <w:rFonts w:hint="eastAsia" w:ascii="Calibri" w:hAnsi="Calibri"/>
          <w:color w:val="000000"/>
        </w:rPr>
      </w:pPr>
      <w:r>
        <w:rPr>
          <w:rFonts w:hint="eastAsia" w:ascii="宋体" w:hAnsi="宋体" w:cs="宋体"/>
          <w:color w:val="000000"/>
          <w:sz w:val="24"/>
        </w:rPr>
        <w:t xml:space="preserve">支持将病史采集信息导入到电子病历系统中，方便医生进行引用和编辑。</w:t>
      </w:r>
      <w:r>
        <w:rPr>
          <w:rFonts w:hint="eastAsia" w:ascii="Calibri" w:hAnsi="Calibri"/>
          <w:color w:val="000000"/>
        </w:rPr>
      </w:r>
      <w:r/>
    </w:p>
    <w:p>
      <w:pPr>
        <w:pStyle w:val="696"/>
        <w:spacing w:before="100" w:after="100" w:line="360" w:lineRule="auto"/>
        <w:widowControl/>
        <w:rPr>
          <w:rFonts w:ascii="宋体" w:hAnsi="宋体" w:eastAsia="宋体" w:cs="宋体"/>
          <w:color w:val="000000"/>
          <w:sz w:val="24"/>
        </w:rPr>
      </w:pPr>
      <w:r>
        <w:rPr>
          <w:rFonts w:hint="eastAsia" w:ascii="宋体" w:hAnsi="宋体" w:eastAsia="宋体" w:cs="宋体"/>
          <w:color w:val="000000"/>
          <w:sz w:val="24"/>
        </w:rPr>
        <w:t xml:space="preserve">3.2.3病史采集系统管理平台</w:t>
      </w:r>
      <w:r>
        <w:rPr>
          <w:rFonts w:ascii="宋体" w:hAnsi="宋体" w:eastAsia="宋体" w:cs="宋体"/>
          <w:color w:val="000000"/>
          <w:sz w:val="24"/>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支持全院-科室-个人三级模板管理，能够实现从上至下的模板管理。</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支持账号管理，能够添加医生账号，维护医生信息，管理密码、权限。</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具有标准通用问卷模板库可以直接引用，并且支持引用加入自定义问卷库。</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具有模板编辑器，可以简单、方便、可视化的操作设计模板。支持自定义模板中的单选、多选、日期、文字、图片常规输入类型组件，能够可视化操作问题间的逻辑关系，并能维护需要生成的结构化病历内容。</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支持统计报表展示与管理。能够针对采集病历数、采集设备、模板使用量等维度进行统计并进行图形化展示。可以按照科室、日期条件输出相关统计报表。</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具有日志管理能力。能够记录用户登录、模板操作日志，并进行日志分析，支持对时间段、操作类型进行检索查询。</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3.2.4系统对接</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诊前病史采集系统需要和HIS、EMR系统对接，实现预问诊信息写入到电子病历系统中，能够结构化地被引用到EMR系统中，方便医生查看、引用。</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操作系统、服务器需要完全适配信创。</w:t>
      </w:r>
      <w:r/>
    </w:p>
    <w:p>
      <w:pPr>
        <w:pStyle w:val="695"/>
        <w:jc w:val="left"/>
        <w:keepLines w:val="0"/>
        <w:spacing w:line="360" w:lineRule="auto"/>
        <w:tabs>
          <w:tab w:val="left" w:pos="360" w:leader="none"/>
        </w:tabs>
        <w:rPr>
          <w:rFonts w:hint="eastAsia" w:ascii="宋体" w:hAnsi="宋体" w:cs="宋体"/>
          <w:color w:val="000000"/>
          <w:sz w:val="24"/>
        </w:rPr>
      </w:pPr>
      <w:r>
        <w:rPr>
          <w:rFonts w:hint="eastAsia" w:ascii="宋体" w:hAnsi="宋体" w:cs="宋体"/>
          <w:b w:val="0"/>
          <w:color w:val="000000"/>
          <w:sz w:val="24"/>
        </w:rPr>
        <w:t xml:space="preserve">3.3 体检就医全流程系统</w:t>
      </w:r>
      <w:r>
        <w:rPr>
          <w:rFonts w:hint="eastAsia" w:ascii="宋体" w:hAnsi="宋体" w:cs="宋体"/>
          <w:color w:val="000000"/>
          <w:sz w:val="24"/>
        </w:rPr>
      </w:r>
      <w:r/>
    </w:p>
    <w:p>
      <w:pPr>
        <w:pStyle w:val="696"/>
        <w:spacing w:before="100" w:after="100" w:line="360" w:lineRule="auto"/>
        <w:widowControl/>
        <w:rPr>
          <w:rFonts w:hint="eastAsia" w:ascii="宋体" w:hAnsi="宋体" w:eastAsia="宋体" w:cs="宋体"/>
          <w:bCs w:val="0"/>
          <w:color w:val="000000"/>
          <w:sz w:val="24"/>
        </w:rPr>
      </w:pPr>
      <w:r>
        <w:rPr>
          <w:rFonts w:hint="eastAsia" w:ascii="宋体" w:hAnsi="宋体" w:eastAsia="宋体" w:cs="宋体"/>
          <w:color w:val="000000"/>
          <w:sz w:val="24"/>
        </w:rPr>
        <w:t xml:space="preserve">3.3.1系统整体要求</w:t>
      </w:r>
      <w:r>
        <w:rPr>
          <w:rFonts w:hint="eastAsia" w:ascii="宋体" w:hAnsi="宋体" w:eastAsia="宋体" w:cs="宋体"/>
          <w:bCs w:val="0"/>
          <w:color w:val="000000"/>
          <w:sz w:val="24"/>
        </w:rPr>
      </w:r>
      <w:r/>
    </w:p>
    <w:p>
      <w:pPr>
        <w:pStyle w:val="697"/>
        <w:rPr>
          <w:rFonts w:hint="eastAsia" w:hAnsi="宋体" w:cs="宋体"/>
          <w:bCs/>
          <w:sz w:val="24"/>
        </w:rPr>
      </w:pPr>
      <w:r>
        <w:rPr>
          <w:rFonts w:hint="eastAsia" w:hAnsi="宋体" w:cs="宋体"/>
        </w:rPr>
        <w:t xml:space="preserve">3.3.1.1软件架构</w:t>
      </w:r>
      <w:r>
        <w:rPr>
          <w:rFonts w:hint="eastAsia" w:hAnsi="宋体" w:cs="宋体"/>
          <w:bCs/>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系统采用是</w:t>
      </w:r>
      <w:r>
        <w:rPr>
          <w:color w:val="000000"/>
          <w:sz w:val="24"/>
          <w:lang w:bidi="ar"/>
        </w:rPr>
        <w:t xml:space="preserve">B/S</w:t>
      </w:r>
      <w:r>
        <w:rPr>
          <w:rFonts w:hint="eastAsia" w:ascii="宋体" w:hAnsi="宋体" w:cs="宋体"/>
          <w:color w:val="000000"/>
          <w:sz w:val="24"/>
          <w:lang w:bidi="ar"/>
        </w:rPr>
        <w:t xml:space="preserve">架构设计。</w:t>
      </w:r>
      <w:r/>
    </w:p>
    <w:p>
      <w:pPr>
        <w:pStyle w:val="697"/>
        <w:rPr>
          <w:rFonts w:hint="eastAsia" w:hAnsi="宋体" w:cs="宋体"/>
          <w:sz w:val="24"/>
        </w:rPr>
      </w:pPr>
      <w:r>
        <w:rPr>
          <w:rFonts w:hint="eastAsia" w:hAnsi="宋体" w:cs="宋体"/>
        </w:rPr>
        <w:t xml:space="preserve">3.3.1.2基础维护管理</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基础管理完成科室管理、体检项目、结果模板、组合项目、总院套餐管理、诊断管理、会员卡管理、健康证体检配置、职业病体检配置、客户等级等总体的管理业务。医院内部的基础信息管理：组合项目、套餐管理、科室管理、条码检查单、纸张检查单、体检报告配置等等。</w:t>
      </w:r>
      <w:r/>
    </w:p>
    <w:p>
      <w:pPr>
        <w:pStyle w:val="697"/>
        <w:rPr>
          <w:rFonts w:hint="eastAsia" w:hAnsi="宋体" w:cs="宋体"/>
          <w:sz w:val="24"/>
        </w:rPr>
      </w:pPr>
      <w:r>
        <w:rPr>
          <w:rFonts w:hint="eastAsia" w:hAnsi="宋体" w:cs="宋体"/>
        </w:rPr>
        <w:t xml:space="preserve">3.3.1.3功能模块</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供应商需提供求检前，检中，检后一体化信息管理系统，模块需要包含：检前个性化智能预约系统，健康管理中心信息管理系统，自助报到打印系统，医检结合系统，体检中心短信及检后随访管理平台，手机报告查询PDF报告下载系统，智能导检系统。</w:t>
      </w:r>
      <w:r/>
    </w:p>
    <w:p>
      <w:pPr>
        <w:pStyle w:val="697"/>
        <w:rPr>
          <w:rFonts w:hint="eastAsia" w:hAnsi="宋体" w:cs="宋体"/>
          <w:sz w:val="24"/>
        </w:rPr>
      </w:pPr>
      <w:r>
        <w:rPr>
          <w:rFonts w:hint="eastAsia" w:hAnsi="宋体" w:cs="宋体"/>
        </w:rPr>
        <w:t xml:space="preserve">3.3.1.4与医院现有系统接口</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供应商提供的方案要能与医院现有的集成平台、HIS、LIS、PACS系统现实接口要能提供接口成功案例。</w:t>
      </w:r>
      <w:r/>
    </w:p>
    <w:p>
      <w:pPr>
        <w:pStyle w:val="697"/>
        <w:rPr>
          <w:rFonts w:hint="eastAsia" w:hAnsi="宋体" w:cs="宋体"/>
          <w:sz w:val="24"/>
        </w:rPr>
      </w:pPr>
      <w:r>
        <w:rPr>
          <w:rFonts w:hint="eastAsia" w:hAnsi="宋体" w:cs="宋体"/>
        </w:rPr>
        <w:t xml:space="preserve">3.3.1.5表格设置</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系统内部表格要能进行自定义配置的功能，每台电脑可以根据操作人员的需要设置表格内每一个是否需要显示，哪一列排在前面、哪一列排在后面要能通过拖拉完成设置，每一列要能配置默认宽度。</w:t>
      </w:r>
      <w:r/>
    </w:p>
    <w:p>
      <w:pPr>
        <w:pStyle w:val="697"/>
        <w:rPr>
          <w:rFonts w:hint="eastAsia" w:hAnsi="宋体" w:cs="宋体"/>
          <w:sz w:val="24"/>
        </w:rPr>
      </w:pPr>
      <w:r>
        <w:rPr>
          <w:rFonts w:hint="eastAsia" w:hAnsi="宋体" w:cs="宋体"/>
        </w:rPr>
        <w:t xml:space="preserve">3.3.1.6信息检索查询条件可配置、可折叠</w:t>
      </w:r>
      <w:r>
        <w:rPr>
          <w:rFonts w:hint="eastAsia" w:hAnsi="宋体" w:cs="宋体"/>
          <w:sz w:val="24"/>
        </w:rPr>
      </w:r>
      <w:r/>
    </w:p>
    <w:p>
      <w:pPr>
        <w:pStyle w:val="692"/>
        <w:ind w:firstLine="480"/>
        <w:spacing w:line="360" w:lineRule="auto"/>
        <w:rPr>
          <w:rFonts w:hint="eastAsia" w:ascii="Calibri" w:hAnsi="Calibri"/>
          <w:color w:val="000000"/>
          <w:sz w:val="24"/>
        </w:rPr>
      </w:pPr>
      <w:r>
        <w:rPr>
          <w:rFonts w:hint="eastAsia" w:ascii="宋体" w:hAnsi="宋体" w:cs="宋体"/>
          <w:color w:val="000000"/>
          <w:sz w:val="24"/>
          <w:lang w:bidi="ar"/>
        </w:rPr>
        <w:t xml:space="preserve">主要业务流程功能界面中，要能通过各种字段检索体检人员信息，如：体检号、姓名、性别、证件号码、婚姻、体检状态、报告状态、工作单位、部门、证件合格状态、单位结算状态、用户类型、单位编码、单位合同编码、总检医生、总审医生、日期类型、是否入队、领取方式、套餐名称、体检类型、年龄范围、病症等。每台电脑要求可以自行配置显示的查询条件，同时为了方便操作，不常用的查询条件要能折叠显示。</w:t>
      </w:r>
      <w:r>
        <w:rPr>
          <w:rFonts w:hint="eastAsia" w:ascii="Calibri" w:hAnsi="Calibri"/>
          <w:color w:val="000000"/>
          <w:sz w:val="24"/>
        </w:rPr>
      </w:r>
      <w:r/>
    </w:p>
    <w:p>
      <w:pPr>
        <w:pStyle w:val="696"/>
        <w:rPr>
          <w:rFonts w:ascii="宋体" w:hAnsi="宋体" w:eastAsia="宋体" w:cs="宋体"/>
          <w:color w:val="000000"/>
          <w:sz w:val="24"/>
          <w:szCs w:val="24"/>
        </w:rPr>
      </w:pPr>
      <w:r>
        <w:rPr>
          <w:rFonts w:hint="eastAsia" w:ascii="宋体" w:hAnsi="宋体" w:eastAsia="宋体" w:cs="宋体"/>
          <w:color w:val="000000"/>
          <w:sz w:val="24"/>
          <w:szCs w:val="24"/>
        </w:rPr>
        <w:t xml:space="preserve">3.3.2检前个性化智能预约系统</w:t>
      </w:r>
      <w:r>
        <w:rPr>
          <w:rFonts w:ascii="宋体" w:hAnsi="宋体" w:eastAsia="宋体" w:cs="宋体"/>
          <w:color w:val="000000"/>
          <w:sz w:val="24"/>
          <w:szCs w:val="24"/>
        </w:rPr>
      </w:r>
      <w:r/>
    </w:p>
    <w:p>
      <w:pPr>
        <w:pStyle w:val="697"/>
        <w:rPr>
          <w:rFonts w:hint="eastAsia" w:hAnsi="宋体" w:cs="宋体"/>
          <w:sz w:val="24"/>
          <w:szCs w:val="24"/>
        </w:rPr>
      </w:pPr>
      <w:r>
        <w:rPr>
          <w:rFonts w:hint="eastAsia" w:hAnsi="宋体" w:cs="宋体"/>
        </w:rPr>
        <w:t xml:space="preserve">3.3.2.1微</w:t>
      </w:r>
      <w:r>
        <w:rPr>
          <w:rFonts w:hint="eastAsia" w:hAnsi="宋体" w:cs="宋体"/>
          <w:lang w:eastAsia="zh-CN"/>
        </w:rPr>
        <w:t xml:space="preserve">信</w:t>
      </w:r>
      <w:r>
        <w:rPr>
          <w:rFonts w:hint="eastAsia" w:hAnsi="宋体" w:cs="宋体"/>
        </w:rPr>
        <w:t xml:space="preserve">官网</w:t>
      </w:r>
      <w:r>
        <w:rPr>
          <w:rFonts w:hint="eastAsia" w:hAnsi="宋体" w:cs="宋体"/>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3.3.2.1.1体检中心介绍</w:t>
      </w:r>
      <w:r/>
    </w:p>
    <w:p>
      <w:pPr>
        <w:pStyle w:val="692"/>
        <w:ind w:firstLine="480"/>
        <w:spacing w:line="360" w:lineRule="auto"/>
        <w:rPr>
          <w:rFonts w:hint="eastAsia" w:ascii="Calibri" w:hAnsi="Calibri"/>
          <w:color w:val="000000"/>
          <w:sz w:val="24"/>
          <w:szCs w:val="24"/>
        </w:rPr>
      </w:pPr>
      <w:r>
        <w:rPr>
          <w:rFonts w:hint="eastAsia" w:ascii="宋体" w:hAnsi="宋体" w:cs="宋体"/>
          <w:color w:val="000000"/>
          <w:sz w:val="24"/>
          <w:lang w:bidi="ar"/>
        </w:rPr>
        <w:t xml:space="preserve">系统要可以有详细介绍医院健康管理中心的图文内容。</w:t>
      </w:r>
      <w:r>
        <w:rPr>
          <w:rFonts w:hint="eastAsia" w:ascii="Calibri" w:hAnsi="Calibri"/>
          <w:color w:val="000000"/>
          <w:sz w:val="24"/>
          <w:szCs w:val="24"/>
        </w:rPr>
      </w:r>
      <w:r/>
    </w:p>
    <w:p>
      <w:pPr>
        <w:pStyle w:val="698"/>
        <w:rPr>
          <w:rFonts w:ascii="宋体" w:hAnsi="宋体" w:eastAsia="宋体" w:cs="宋体"/>
          <w:color w:val="000000"/>
        </w:rPr>
      </w:pPr>
      <w:r>
        <w:rPr>
          <w:rFonts w:hint="eastAsia" w:ascii="宋体" w:hAnsi="宋体" w:eastAsia="宋体" w:cs="宋体"/>
          <w:color w:val="000000"/>
        </w:rPr>
        <w:t xml:space="preserve">3.3.2.1.2专家介绍</w:t>
      </w:r>
      <w:r>
        <w:rPr>
          <w:rFonts w:ascii="宋体" w:hAnsi="宋体" w:eastAsia="宋体" w:cs="宋体"/>
          <w:color w:val="000000"/>
        </w:rPr>
      </w:r>
      <w:r/>
    </w:p>
    <w:p>
      <w:pPr>
        <w:pStyle w:val="692"/>
        <w:ind w:firstLine="480"/>
        <w:spacing w:line="360" w:lineRule="auto"/>
        <w:rPr>
          <w:rFonts w:hint="eastAsia" w:ascii="宋体" w:hAnsi="宋体" w:cs="宋体"/>
          <w:bCs/>
          <w:color w:val="000000"/>
          <w:sz w:val="24"/>
          <w:szCs w:val="24"/>
        </w:rPr>
      </w:pPr>
      <w:r>
        <w:rPr>
          <w:rFonts w:hint="eastAsia" w:ascii="宋体" w:hAnsi="宋体" w:cs="宋体"/>
          <w:bCs/>
          <w:color w:val="000000"/>
          <w:sz w:val="24"/>
          <w:lang w:bidi="ar"/>
        </w:rPr>
        <w:t xml:space="preserve">系统要可以有介绍健康管理中心每个专家的图文内容。</w:t>
      </w:r>
      <w:r>
        <w:rPr>
          <w:rFonts w:hint="eastAsia" w:ascii="宋体" w:hAnsi="宋体" w:cs="宋体"/>
          <w:bCs/>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3.3.2.1.3设备介绍</w:t>
      </w:r>
      <w:r/>
    </w:p>
    <w:p>
      <w:pPr>
        <w:pStyle w:val="692"/>
        <w:ind w:firstLine="480"/>
        <w:spacing w:line="360" w:lineRule="auto"/>
        <w:rPr>
          <w:rFonts w:hint="eastAsia" w:ascii="宋体" w:hAnsi="宋体" w:cs="宋体"/>
          <w:bCs/>
          <w:color w:val="000000"/>
          <w:sz w:val="24"/>
          <w:szCs w:val="24"/>
        </w:rPr>
      </w:pPr>
      <w:r>
        <w:rPr>
          <w:rFonts w:hint="eastAsia" w:ascii="宋体" w:hAnsi="宋体" w:cs="宋体"/>
          <w:bCs/>
          <w:color w:val="000000"/>
          <w:sz w:val="24"/>
          <w:lang w:bidi="ar"/>
        </w:rPr>
        <w:t xml:space="preserve">系统要可以满足健康管理中心设备介绍的图文内容。</w:t>
      </w:r>
      <w:r>
        <w:rPr>
          <w:rFonts w:hint="eastAsia" w:ascii="宋体" w:hAnsi="宋体" w:cs="宋体"/>
          <w:bCs/>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3.3.2.1.4行业新闻</w:t>
      </w:r>
      <w:r/>
    </w:p>
    <w:p>
      <w:pPr>
        <w:pStyle w:val="692"/>
        <w:ind w:firstLine="480"/>
        <w:spacing w:line="360" w:lineRule="auto"/>
        <w:rPr>
          <w:rFonts w:hint="eastAsia" w:ascii="宋体" w:hAnsi="宋体" w:cs="宋体"/>
          <w:bCs/>
          <w:color w:val="000000"/>
          <w:sz w:val="24"/>
          <w:szCs w:val="24"/>
        </w:rPr>
      </w:pPr>
      <w:r>
        <w:rPr>
          <w:rFonts w:hint="eastAsia" w:ascii="宋体" w:hAnsi="宋体" w:cs="宋体"/>
          <w:bCs/>
          <w:color w:val="000000"/>
          <w:sz w:val="24"/>
          <w:lang w:bidi="ar"/>
        </w:rPr>
        <w:t xml:space="preserve">系统要可以发送推荐行业内新闻文章或健康宣教的文章。</w:t>
      </w:r>
      <w:r>
        <w:rPr>
          <w:rFonts w:hint="eastAsia" w:ascii="宋体" w:hAnsi="宋体" w:cs="宋体"/>
          <w:bCs/>
          <w:color w:val="000000"/>
          <w:sz w:val="24"/>
          <w:szCs w:val="24"/>
        </w:rPr>
      </w:r>
      <w:r/>
    </w:p>
    <w:p>
      <w:pPr>
        <w:pStyle w:val="697"/>
        <w:rPr>
          <w:rFonts w:hint="eastAsia" w:hAnsi="宋体" w:cs="宋体"/>
          <w:bCs/>
          <w:sz w:val="24"/>
        </w:rPr>
      </w:pPr>
      <w:r>
        <w:rPr>
          <w:rFonts w:hint="eastAsia" w:hAnsi="宋体" w:cs="宋体"/>
        </w:rPr>
        <w:t xml:space="preserve">3.3.2.2“我的”界面</w:t>
      </w:r>
      <w:r>
        <w:rPr>
          <w:rFonts w:hint="eastAsia" w:hAnsi="宋体" w:cs="宋体"/>
          <w:bCs/>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3.3.2.2.1个人中心</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系统要有个人中心“我的”功能，支持注册/登录个人中心。</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3.3.2.2.2个人信息管理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系统要能支持显示详细的个人信息管理，姓名、性别、身份证号、手机号码、工作单位等。</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3.3.2.2.3体检人管理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系统要能可以增加、删除、修改我代约、代管理的人的信息，比如家里的老人、夫妻、孩子。</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3.3.2.2.4“我的”</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系统要能支持在个人中心管理界面，可以查看和管理我自己各种信息，如订单管理、体检人</w:t>
      </w:r>
      <w:r>
        <w:rPr>
          <w:rFonts w:hint="eastAsia" w:ascii="宋体" w:hAnsi="宋体" w:cs="宋体"/>
          <w:color w:val="000000"/>
          <w:sz w:val="24"/>
          <w:lang w:bidi="ar"/>
        </w:rPr>
        <w:t xml:space="preserve">员</w:t>
      </w:r>
      <w:r>
        <w:rPr>
          <w:rFonts w:hint="eastAsia" w:ascii="宋体" w:hAnsi="宋体" w:cs="宋体"/>
          <w:color w:val="000000"/>
          <w:sz w:val="24"/>
          <w:lang w:bidi="ar"/>
        </w:rPr>
        <w:t xml:space="preserve">管理、个人信息修改、登录密码修改等。</w:t>
      </w:r>
      <w:r>
        <w:rPr>
          <w:rFonts w:hint="eastAsia" w:ascii="宋体" w:hAnsi="宋体" w:cs="宋体"/>
          <w:color w:val="000000"/>
          <w:sz w:val="24"/>
          <w:szCs w:val="24"/>
        </w:rPr>
      </w:r>
      <w:r/>
    </w:p>
    <w:p>
      <w:pPr>
        <w:pStyle w:val="697"/>
        <w:rPr>
          <w:rFonts w:hint="eastAsia" w:hAnsi="宋体" w:cs="宋体"/>
          <w:sz w:val="24"/>
        </w:rPr>
      </w:pPr>
      <w:r>
        <w:rPr>
          <w:rFonts w:hint="eastAsia" w:hAnsi="宋体" w:cs="宋体"/>
        </w:rPr>
        <w:t xml:space="preserve">3.3.2.3个人预约功能</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3.3.2.3.1套餐预约</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针对招工体检、证件类体检、节假日套餐做活动等，系统要能支持按体健康管理中心预设的体检套餐进行体检预约的功能。</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3.3.2.3.2个性化预约</w:t>
      </w:r>
      <w:r/>
    </w:p>
    <w:p>
      <w:pPr>
        <w:pStyle w:val="692"/>
        <w:ind w:firstLine="480"/>
        <w:spacing w:line="360" w:lineRule="auto"/>
        <w:rPr>
          <w:rFonts w:hint="eastAsia" w:ascii="宋体" w:hAnsi="宋体" w:cs="宋体"/>
          <w:b/>
          <w:bCs/>
          <w:color w:val="000000"/>
          <w:sz w:val="24"/>
          <w:szCs w:val="24"/>
        </w:rPr>
      </w:pPr>
      <w:r>
        <w:rPr>
          <w:rFonts w:hint="eastAsia" w:ascii="宋体" w:hAnsi="宋体" w:cs="宋体"/>
          <w:color w:val="000000"/>
          <w:sz w:val="24"/>
          <w:lang w:bidi="ar"/>
        </w:rPr>
        <w:t xml:space="preserve">系统要能支持每个人按自己个人的身体情况，自行选择体检项目和体检日期的功能</w:t>
      </w:r>
      <w:r>
        <w:rPr>
          <w:rFonts w:hint="eastAsia" w:ascii="宋体" w:hAnsi="宋体" w:cs="宋体"/>
          <w:b/>
          <w:bCs/>
          <w:color w:val="000000"/>
          <w:sz w:val="24"/>
          <w:lang w:bidi="ar"/>
        </w:rPr>
        <w:t xml:space="preserve">。</w:t>
      </w:r>
      <w:r>
        <w:rPr>
          <w:rFonts w:hint="eastAsia" w:ascii="宋体" w:hAnsi="宋体" w:cs="宋体"/>
          <w:b/>
          <w:bCs/>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3.3.2.3.3问卷填写</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系统要能支持问卷填写功能，要有最新版的专家共识问卷的功能，能通过后台设置约定某些类型的体检必须填问卷。</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3.3.2.3.4智能推荐套餐</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系统要能支持问卷填写完成以后，由系统通过科学的算法自动推荐出体检人员可能需要的体检项目套餐。</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3.3.2.3.5自主加项</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系统要能支持个人根据自己身体状况，在原有推荐套餐或单位套餐的基础上自由的增加体检项目。</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3.3.2.3.6项目互斥</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系统要能支持系统根据互斥规格检查已经选择好的项目，是否有项目不能同时存在。</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3.3.2.3.7项目捆绑</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系统要能支持选择一个体检项目时，捆绑项目必须也同时选择。</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3.3.2.3.8选择体检日期</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系统要能支持个人根据实现情况选择到体检中心体检日期，可选日期由体检中心后台预先定好。</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3.3.2.3.9选择到检时段</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系统要能支持根据自己的情况，选择到体检中心什么时间段比较合适。</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3.3.2.3.10超定额结算</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系统要能支持定额体检的人，在个性化选择体检项目金额超出定额时，超额部分由个人进行支付。</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3.3.2.3.11在线支付</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系统与医院统一支付平台打通，通过医院统一支付平台完成费用支付。</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3.3.2.3.12线下支付</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系统要能支持个人支付部分也可以选择线下支付，等到了体检中心以后再支付。</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3.3.2.3.13协助预约</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系统要能支持通过选择常用体检人信息，帮助他人预约体检。</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3.3.2.3.14扫码预约</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有全院营销的功能，给体检中心或全院所有医生生成一个工号、姓名组成的二维码，由医院职工给需要体检的人扫描该二维码进行体检预约，预约人员可以享受职工内部折扣，预约成功后该订单与访医院职工能捆绑，可以按月统计每个职工给健康管理中心介绍的业务量，达到全员营销有据可查。</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3.3.2.3.15订单管理</w:t>
      </w:r>
      <w:r/>
    </w:p>
    <w:p>
      <w:pPr>
        <w:pStyle w:val="692"/>
        <w:ind w:firstLine="480"/>
        <w:spacing w:line="360" w:lineRule="auto"/>
        <w:rPr>
          <w:rFonts w:hint="eastAsia" w:ascii="宋体" w:hAnsi="宋体" w:cs="宋体"/>
          <w:b/>
          <w:bCs/>
          <w:color w:val="000000"/>
          <w:sz w:val="24"/>
          <w:szCs w:val="24"/>
          <w:lang w:bidi="ar"/>
        </w:rPr>
      </w:pPr>
      <w:r>
        <w:rPr>
          <w:rFonts w:hint="eastAsia" w:ascii="宋体" w:hAnsi="宋体" w:cs="宋体"/>
          <w:color w:val="000000"/>
          <w:sz w:val="24"/>
          <w:lang w:bidi="ar"/>
        </w:rPr>
        <w:t xml:space="preserve">系统要能支持预约完成以后，系统自动生成订单，可以查看、修改、退单等</w:t>
      </w:r>
      <w:r>
        <w:rPr>
          <w:rFonts w:hint="eastAsia" w:ascii="宋体" w:hAnsi="宋体" w:cs="宋体"/>
          <w:b/>
          <w:bCs/>
          <w:color w:val="000000"/>
          <w:sz w:val="24"/>
          <w:lang w:bidi="ar"/>
        </w:rPr>
        <w:t xml:space="preserve">。</w:t>
      </w:r>
      <w:r>
        <w:rPr>
          <w:rFonts w:hint="eastAsia" w:ascii="宋体" w:hAnsi="宋体" w:cs="宋体"/>
          <w:b/>
          <w:bCs/>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3.3.2.3.16来院导航</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系统要能支持系统给出体检中心的定位，通过手机导航软件，找到体检中心所在的位置。</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3.3.2.3.17满意度调查</w:t>
      </w:r>
      <w:r/>
    </w:p>
    <w:p>
      <w:pPr>
        <w:pStyle w:val="692"/>
        <w:ind w:firstLine="480"/>
        <w:spacing w:line="360" w:lineRule="auto"/>
        <w:rPr>
          <w:rFonts w:hint="eastAsia" w:ascii="宋体" w:hAnsi="宋体" w:cs="宋体"/>
          <w:b/>
          <w:bCs/>
          <w:color w:val="000000"/>
          <w:sz w:val="24"/>
          <w:szCs w:val="24"/>
        </w:rPr>
      </w:pPr>
      <w:r>
        <w:rPr>
          <w:rFonts w:hint="eastAsia" w:ascii="宋体" w:hAnsi="宋体" w:cs="宋体"/>
          <w:color w:val="000000"/>
          <w:sz w:val="24"/>
          <w:lang w:bidi="ar"/>
        </w:rPr>
        <w:t xml:space="preserve">系统要能可以给每个岗位进行满意度打分功能，后台进行统计并展示。</w:t>
      </w:r>
      <w:r>
        <w:rPr>
          <w:rFonts w:hint="eastAsia" w:ascii="宋体" w:hAnsi="宋体" w:cs="宋体"/>
          <w:b/>
          <w:bCs/>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3.3.2.3.18意见反馈</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系统要能有体检人可以给体检中心留言反馈自己遇到的问题的功能，体检中心收到以后，可以给出答复。</w:t>
      </w:r>
      <w:r>
        <w:rPr>
          <w:rFonts w:hint="eastAsia" w:ascii="宋体" w:hAnsi="宋体" w:cs="宋体"/>
          <w:color w:val="000000"/>
          <w:sz w:val="24"/>
          <w:szCs w:val="24"/>
        </w:rPr>
      </w:r>
      <w:r/>
    </w:p>
    <w:p>
      <w:pPr>
        <w:pStyle w:val="697"/>
        <w:rPr>
          <w:rFonts w:hint="eastAsia" w:hAnsi="宋体" w:cs="宋体"/>
          <w:sz w:val="24"/>
        </w:rPr>
      </w:pPr>
      <w:r>
        <w:rPr>
          <w:rFonts w:hint="eastAsia" w:hAnsi="宋体" w:cs="宋体"/>
        </w:rPr>
        <w:t xml:space="preserve">3.3.2.4后台管理</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3.3.2.4.1团检单位管理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系统要能支持团检单位信息管理，增加、修改、删除团检单位，自动与体检软件系统同步团检单位信息。</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3.3.2.4.2团检人员管理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系统要能支持团检单位人员管理，增加、修改、删除人员，维护每个人的信息，自动同步体检软件单位人员信息。</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3.3.2.4.3体检卡管理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有电子体检卡的管理功能，可以创建体检卡、分发体检卡、回收体检卡等功能。个人可以购买体检卡；团体体检，每个人按固定的金额来预约体检时，系统能给每个人按预定的金额发放电子体检卡，根据单位是否已经付费，确定体检卡是否有期限，是否需要回收。</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3.3.2.4.4单位预约排期</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系统要能支持给团检单位设置哪些天可以预约体检，可预约的日期内每天每个单位能预约多少人。</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3.3.2.4.5基础必检套餐</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系统要能支持1+X的体检预约模式，其中1的部分为基础必检套餐，系统能定制每个单位人员的基础必检套餐项目，基础套餐可以男女不同，领导干部不同。</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3.3.2.4.6定额管理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系统要能支持单位团检定额体检的人，发放体检卡，根据体检卡的性质进行相关的处理。</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3.3.2.4.7订单确认</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系统要能支持在体检预约完成以后，后台对订单进行确认，并发放预约成功短信。</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3.3.2.4.8团检补检</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对与单位团检有漏检的体检人员，系统能有团检的补检功能，能集中安排多个单位的漏检人员在预定日期内再次开放体检预约，让漏检人员可以通过微信公众号功能再次预约体检。</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3.3.2.4.9检前注意事项</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系统要能支持检前注意事项定制内容，发送给已经预约好体检的人。</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3.3.2.4.10可约日期</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系统要能支持设置每天是否可以进行体检预约，及个人可以约多少人，单位可以约多少人，个人项目设置可预约人数。</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3.3.2.4.11问卷管理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系统要能支持定制及管理各种问卷问题和答案，要有最新版专家共识问卷。</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3.3.2.4.12基础信息管理</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系统要能支持体检项目、体检套餐管理，体检项目互斥和捆绑设置功能。</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3.3.2.4.13预约汇总</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系统要能以日历界面方式，汇总已经有预约体检的每一天，展示已经预约成功的人数，同时能汇总出某一天预约订单的体检项目、检查部位数。</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3.3.2.4.14图订功能</w:t>
      </w:r>
      <w:r/>
    </w:p>
    <w:p>
      <w:pPr>
        <w:pStyle w:val="692"/>
        <w:ind w:firstLine="480"/>
        <w:spacing w:line="360" w:lineRule="auto"/>
        <w:rPr>
          <w:rFonts w:hint="eastAsia" w:ascii="宋体" w:hAnsi="宋体" w:cs="宋体"/>
          <w:bCs/>
          <w:color w:val="000000"/>
          <w:sz w:val="24"/>
          <w:szCs w:val="24"/>
        </w:rPr>
      </w:pPr>
      <w:r>
        <w:rPr>
          <w:rFonts w:hint="eastAsia" w:ascii="宋体" w:hAnsi="宋体" w:cs="宋体"/>
          <w:color w:val="000000"/>
          <w:sz w:val="24"/>
          <w:lang w:bidi="ar"/>
        </w:rPr>
        <w:t xml:space="preserve">系统要能支持在日历界面上可以记录未明确的单位体检定单，先占体检日期位置，以防多约，代替原先在台历上书写的功能。</w:t>
      </w:r>
      <w:r>
        <w:rPr>
          <w:rFonts w:hint="eastAsia" w:ascii="宋体" w:hAnsi="宋体" w:cs="宋体"/>
          <w:bCs/>
          <w:color w:val="000000"/>
          <w:sz w:val="24"/>
          <w:lang w:bidi="ar"/>
        </w:rPr>
        <w:t xml:space="preserve"> </w:t>
      </w:r>
      <w:r>
        <w:rPr>
          <w:rFonts w:hint="eastAsia" w:ascii="宋体" w:hAnsi="宋体" w:cs="宋体"/>
          <w:bCs/>
          <w:color w:val="000000"/>
          <w:sz w:val="24"/>
          <w:szCs w:val="24"/>
        </w:rPr>
      </w:r>
      <w:r/>
    </w:p>
    <w:p>
      <w:pPr>
        <w:pStyle w:val="696"/>
        <w:rPr>
          <w:rFonts w:hint="eastAsia" w:ascii="宋体" w:hAnsi="宋体" w:eastAsia="宋体" w:cs="宋体"/>
          <w:bCs w:val="0"/>
          <w:color w:val="000000"/>
          <w:sz w:val="24"/>
        </w:rPr>
      </w:pPr>
      <w:r>
        <w:rPr>
          <w:rFonts w:hint="eastAsia" w:ascii="宋体" w:hAnsi="宋体" w:eastAsia="宋体" w:cs="宋体"/>
          <w:color w:val="000000"/>
          <w:sz w:val="24"/>
        </w:rPr>
        <w:t xml:space="preserve">3.3.3健康管理中心信息管理系统</w:t>
      </w:r>
      <w:r>
        <w:rPr>
          <w:rFonts w:hint="eastAsia" w:ascii="宋体" w:hAnsi="宋体" w:eastAsia="宋体" w:cs="宋体"/>
          <w:bCs w:val="0"/>
          <w:color w:val="000000"/>
          <w:sz w:val="24"/>
        </w:rPr>
      </w:r>
      <w:r/>
    </w:p>
    <w:p>
      <w:pPr>
        <w:pStyle w:val="697"/>
        <w:rPr>
          <w:rFonts w:hint="eastAsia" w:hAnsi="宋体" w:cs="宋体"/>
          <w:bCs/>
          <w:sz w:val="24"/>
        </w:rPr>
      </w:pPr>
      <w:r>
        <w:rPr>
          <w:rFonts w:hint="eastAsia" w:hAnsi="宋体" w:cs="宋体"/>
        </w:rPr>
        <w:t xml:space="preserve">3.3.3.1登录界面</w:t>
      </w:r>
      <w:r>
        <w:rPr>
          <w:rFonts w:hint="eastAsia" w:hAnsi="宋体" w:cs="宋体"/>
          <w:bCs/>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登录界面要求可以修改直接更换LOGO图片，能通过院区选择，登录到各个分院医院操作各院区的业务。</w:t>
      </w:r>
      <w:r/>
    </w:p>
    <w:p>
      <w:pPr>
        <w:pStyle w:val="697"/>
        <w:rPr>
          <w:rFonts w:hint="eastAsia" w:hAnsi="宋体" w:cs="宋体"/>
          <w:sz w:val="24"/>
        </w:rPr>
      </w:pPr>
      <w:r>
        <w:rPr>
          <w:rFonts w:hint="eastAsia" w:hAnsi="宋体" w:cs="宋体"/>
        </w:rPr>
        <w:t xml:space="preserve">3.3.3.2首页界面</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3.3.3.2.1显示模式/图片设置</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系统具备可定制化配置LOGO图片功能，拥有快速搜索模块功能，搜索后选择模块能直接打开该功能。拥有白天的夜晚模式，可一键切换。功能菜单可以缩成单图标列和展开详细功能列表两种模式。</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3.3.3.2.2用户登录</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对当前登录的用户，有退出登录、修改密码、锁定屏幕、操作引导等功能。</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3.3.3.2.3基础流程功能按键</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为了便于操作，系统首页上要有主要业务流程功能图按钮，点击按钮即可进入相应功能，功能按钮至少要包含但不限于:预约管理、现场登记、单位登记、登记管理、个人结算、单位结算、来检确认、项目打印、科室体检、标本确认、采集确认、收导检单、预备重检、积案管理、重阳管理、总检、发放报告、单位团体报告、职业病团体报告、随访任务分配、我的随访、日统计等常用功能。</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3.3.3.2.4多级菜单栏</w:t>
      </w:r>
      <w:r/>
    </w:p>
    <w:p>
      <w:pPr>
        <w:pStyle w:val="692"/>
        <w:ind w:firstLine="480"/>
        <w:spacing w:line="360" w:lineRule="auto"/>
        <w:rPr>
          <w:rFonts w:hint="eastAsia" w:ascii="宋体" w:hAnsi="宋体" w:cs="宋体"/>
          <w:color w:val="000000"/>
          <w:sz w:val="24"/>
          <w:szCs w:val="24"/>
        </w:rPr>
      </w:pPr>
      <w:r>
        <w:rPr>
          <w:rFonts w:hint="eastAsia" w:ascii="宋体" w:hAnsi="宋体" w:cs="宋体"/>
          <w:color w:val="000000"/>
          <w:sz w:val="24"/>
          <w:lang w:bidi="ar"/>
        </w:rPr>
        <w:t xml:space="preserve">系统具备详细功能菜单栏，二级菜单功能名称要能自定义，根据体检业务流程，从检前接待管理-检中体检检查-检后随访管理，功能详细，逻辑清晰、操作方便。</w:t>
      </w:r>
      <w:r>
        <w:rPr>
          <w:rFonts w:hint="eastAsia" w:ascii="宋体" w:hAnsi="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3.3.3.2.5工作提醒</w:t>
      </w:r>
      <w:r/>
    </w:p>
    <w:p>
      <w:pPr>
        <w:pStyle w:val="692"/>
        <w:ind w:firstLine="480"/>
        <w:spacing w:line="360" w:lineRule="auto"/>
        <w:rPr>
          <w:rFonts w:hint="eastAsia" w:ascii="宋体" w:hAnsi="宋体" w:cs="宋体"/>
          <w:b/>
          <w:bCs/>
          <w:color w:val="000000"/>
          <w:sz w:val="24"/>
          <w:szCs w:val="24"/>
        </w:rPr>
      </w:pPr>
      <w:r>
        <w:rPr>
          <w:rFonts w:hint="eastAsia" w:ascii="宋体" w:hAnsi="宋体" w:cs="宋体"/>
          <w:color w:val="000000"/>
          <w:sz w:val="24"/>
          <w:lang w:bidi="ar"/>
        </w:rPr>
        <w:t xml:space="preserve">系统具备工作提醒功能，当天未完成工作直接提醒在首页上，提醒功能至少要包含但不限于：预约管理（手机预约订单需要确认）、重阳管理（有重大阳体检结果需要处理），积案管理(有体检项目超出期限需求跟踪）、支持随访任务的提醒、我的随访（还有未随访的任务提醒）。</w:t>
      </w:r>
      <w:r>
        <w:rPr>
          <w:rFonts w:hint="eastAsia" w:ascii="宋体" w:hAnsi="宋体" w:cs="宋体"/>
          <w:b/>
          <w:bCs/>
          <w:color w:val="000000"/>
          <w:sz w:val="24"/>
          <w:szCs w:val="24"/>
        </w:rPr>
      </w:r>
      <w:r/>
    </w:p>
    <w:p>
      <w:pPr>
        <w:pStyle w:val="697"/>
        <w:rPr>
          <w:rFonts w:hint="eastAsia" w:hAnsi="宋体" w:cs="宋体"/>
          <w:b/>
          <w:bCs/>
          <w:sz w:val="24"/>
        </w:rPr>
      </w:pPr>
      <w:r>
        <w:rPr>
          <w:rFonts w:hint="eastAsia" w:hAnsi="宋体" w:cs="宋体"/>
        </w:rPr>
        <w:t xml:space="preserve">3.3.3.3接待管理</w:t>
      </w:r>
      <w:r>
        <w:rPr>
          <w:rFonts w:hint="eastAsia" w:hAnsi="宋体" w:cs="宋体"/>
          <w:b/>
          <w:bCs/>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3.3.3.3.1干部体检</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1.签入签出</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系统符合无锡市老干部体检的要求，老干部体检能由平台签入、签出功能。</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2.传送结果</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老干部体检结束以后，体检报告要能以数据格式和PDF报告格式及时传送给老干部体检平台。</w:t>
      </w:r>
      <w:r>
        <w:rPr>
          <w:rFonts w:hint="eastAsia" w:ascii="宋体" w:hAnsi="宋体" w:cs="宋体"/>
          <w:color w:val="000000"/>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3.3.3.3.2预约管理</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1.日历控件</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系统要能要以日历控件格式整体展示一整个月的个人预约人数和单位预约人数。能通过预检日期、姓名、联系电话、证件号码、订单状态等快速查找需要处理的订单人员。</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2.手机预约订单同步</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同步自动接收来自手机预约的订单，要能有订单确认功能，确认界面必须包含体检人员的基本信息（姓名、性别、预检日期、预检时段、出生日期、证件号码、联系电话等），选择体检项目，手机上已经填写好的问卷。确认订单时能同步更新档案。要有批量订单确认功能，可以同时勾选多人订单一起确认。要有撤消订单功能，对错误订单进行撤消操作。能批量导出订单到EXCEL文件。</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3.信息修改</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查看订单项目时要能对订单项目进行修改，以便在检前确认好体检项目，体检人员不需要到体检的时候再来更换项目。如果订单上个人信息有误，系统要能直接进行修改，如：手机号、婚姻、工作单位等。</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4.数据汇总</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系统要有预约数据汇总功能，能汇总出任何一天的所有体检项目的体检人数。同时统计出B超、CT、DR、ECG、MRI的检查部位数，以方便体检主任安排医生。</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5.短信提醒</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预约成功后，系统支持发送检前温馨提醒短信功能，要能很方便的发送体检前1天、3天、5天的提醒短信。所有发送的短信都要有短信模板，快速生成短信本文。</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6.图订标记</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系统在日历控件上要有图订标记的功能，能够在任意一天输入图钉备注，以方便记录体检人员名单还没有发送过来，但需要预约体检的单位。可以记录体检有多少人，男的有多少，女的有多少，大概体检费用是多少，有没有特殊要求等等。</w:t>
      </w:r>
      <w:r>
        <w:rPr>
          <w:rFonts w:hint="eastAsia" w:ascii="宋体" w:hAnsi="宋体" w:cs="宋体"/>
          <w:color w:val="000000"/>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3.3.3.3.3现场登记</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1.体检业务</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系统现场登记功能要有:个人登记、单位人员登记、婚孕检登记的功能，能直接点击切换不同类型的体检业务。</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2.体检类型</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个人登记要能选择体检类型（常规体检、健康证体检、出入境体检）和体检类别（健康体检、入职体检、干部保健体检、学生体检、投保体检、家政体检、公务员体检等，类别要能自定义）。</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3.体检方式</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要能选择体检方式：体检、代检（单位福利体检让给他人体检）、复检（对前面一次体检结果复查）。选择代检，要能弹出被代检人选择界面，通过单位合同、姓名、证件号码查询到被代检人，确定代检和被代检关系。选择复检，要能弹出复检登记记录，能通过上次体检号、姓名、证件号码快速查找到主检医生已经登记好的复检项目信息，进行选择。4.</w:t>
      </w:r>
      <w:r>
        <w:rPr>
          <w:rFonts w:hint="eastAsia" w:ascii="宋体" w:hAnsi="宋体" w:cs="宋体"/>
          <w:color w:val="000000"/>
          <w:sz w:val="24"/>
        </w:rPr>
        <w:t xml:space="preserve">证件类型选择</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对不同要求的人要能够选择证件类型，身份证、社保卡、护照、户口簿、军官证、驾驶证、往来通行证等等，类型要可自定义。身份证录入要能自动校验18位身份证号码的正确性。能通过二代身份证刷卡器进行读卡，自动读取身份证上的信息。年龄要能计算到几岁几个月，以适应婴幼儿体检要求。能自动读取身份证上的照片，也能现场拍照。</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5.单位预导入</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系统支持批量事先导入当地的单位信息，登记时可直接选择单位，以加快</w:t>
      </w:r>
      <w:r>
        <w:rPr>
          <w:rFonts w:hint="eastAsia" w:ascii="宋体" w:hAnsi="宋体" w:cs="宋体"/>
          <w:color w:val="000000"/>
          <w:sz w:val="24"/>
        </w:rPr>
        <w:t xml:space="preserve">录入速度。</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6.读卡识别</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通过身份证读卡能直接读取户籍地址，家庭地址如果相同时，能一键从户籍地址相同填写。</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7.黑/白名单</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有用户等级和身份说明功能，可以自定义从-1到-5的黑名单和1-5的白名单，0为普通人，该信息能在后续的体检过程中自动展示。</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8.套餐识别</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体检套餐要求能根据体检类型不同，性别不同自动切换，以防止选择错误。双击即可选择需要的体检套餐，同时展示所有体检套餐项目，能通过可选组合项目选择套餐外的项目继续添加项目，或者减少套餐内的项目以适应体检需求。选择套餐外的项目时，能通过项目名称或科室进行快速查找到需要添加的项目。</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9.费用项队列</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能单独列出费用项目，或选择增加费用项目</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10.单位人员快速登记</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单位人员事先没有提供名单的体检，能直接在此选择单位，同时展示单位合同内已经定制好的套餐，供体检人员选择，能快速完成单位人员个人到现场的登记。</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11.双人同时登记</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要有双人同时登记功能，针对婚孕检人员男女双方要能在一个界面内同时完成体检信息登记，并把他们捆绑成一对。</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12.个人结算</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登记信息完成以后，要能直接弹出需要个人缴费部分体检项目的个人结算功能，不需要另开界面增加操作人员的工作量。个人结算要能选择是体检结算</w:t>
      </w:r>
      <w:r>
        <w:rPr>
          <w:rFonts w:hint="eastAsia" w:ascii="宋体" w:hAnsi="宋体" w:cs="宋体"/>
          <w:color w:val="000000"/>
          <w:sz w:val="24"/>
        </w:rPr>
        <w:t xml:space="preserve">还是HIS系统结算。</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13.折扣操作</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个人结算折扣方式必须要灵活多样、操作方便，系统要能输入总折扣率整体打折、可以直接修改结算总金额进行整体打折、要能修改每个项目的折扣率进行单项打折、要能修改单项目金额实现单项打折。</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14.折扣权限</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系统对每个操作人员要能设置最大折扣率权限，对于超出权限的打折单，要能发起申请，等主任审核通过后，方能继续进行结算操作。系统要有折扣申请、免单申请、挂账申请功能。</w:t>
      </w:r>
      <w:r>
        <w:rPr>
          <w:rFonts w:hint="eastAsia" w:ascii="宋体" w:hAnsi="宋体" w:cs="宋体"/>
          <w:color w:val="000000"/>
          <w:sz w:val="24"/>
        </w:rPr>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15.体检系统收费</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采用体检系统结算收费的流程，在结算后要能直接弹出收费功能，不需要另外打开界面收缴以减少操作人员工作，加快登记缴费流程。系统要能通过会员卡、支付宝、微信、银行卡等各种方式进行缴费操作。可以与电子发票系统接口，能实现收费后发票开取功能。16.</w:t>
      </w:r>
      <w:r>
        <w:rPr>
          <w:rFonts w:hint="eastAsia" w:ascii="宋体" w:hAnsi="宋体" w:cs="宋体"/>
          <w:color w:val="000000"/>
          <w:sz w:val="24"/>
        </w:rPr>
        <w:t xml:space="preserve">打印导检单</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收完费用后，系统要能直接打印出导检单和条码等体检需要的单据，能直接开始体检。</w:t>
      </w:r>
      <w:r>
        <w:rPr>
          <w:rFonts w:hint="eastAsia" w:ascii="宋体" w:hAnsi="宋体" w:cs="宋体"/>
          <w:color w:val="000000"/>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3.3.3.3.4单位登记</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1.单位分组</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要有单位分组功能，以便对集团单位下的所有子单位、财政局教育局等下属子单位等进行分组管理，分组要能有添加、修改、删除功能。</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2.新增/修改单位信息</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有新增体检单位和修改老单位信息功能，老单位体检，只需要增加今年单位合同。一个单位每年体检或一年内多批次体检，根据实际业务都可以增加一个单位合同。同一家单位历年（次）体检能显示在一个界面，能一目了然看到某单位哪几年在本院体检。系统要支持合同文件上传功能。</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3.单位合同信息填写</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登记单位合同信息时要能选择该单位是否付费后体检、是否是用工单位、是否定额结算，可以选择体检类别，根据选择体检类别不同，系统自动更换必填项。比如职业病体检，必须要按规定填写所在区编码、所在区名称、行业类</w:t>
      </w:r>
      <w:r>
        <w:rPr>
          <w:rFonts w:hint="eastAsia" w:ascii="宋体" w:hAnsi="宋体" w:cs="宋体"/>
          <w:color w:val="000000"/>
          <w:sz w:val="24"/>
        </w:rPr>
        <w:t xml:space="preserve">别、经济类型、企业规模、邮政编码、单位地址等。</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4.名单导入</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单位体检名单要能通过EXCEL文件批量导入功能、导入名单时，可以通过下载EXCEL模板给单位填写名单。可以使用单位自建的名单文件读入系统，能自动识别每一列的信息，是姓名列、性别列、身份证号码列等。读入身份证列后，系统要能自动校验身份证号码是否正确，是否和性别列有冲突，手机号码是否正确等。错误的信息能单个修改或重新导出成EXCEL文件给单位核对。</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5.单位套餐设置</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针对一个单位合同建立套餐功能，要求能选择体检类别、性别、婚姻、折扣。可以选择该套餐是个人支付或单位支付。单位套餐要能让个人付钱。创建的体检套餐要能设置是普通套餐、X套餐（几选几加项包套餐）、Y套餐（疾病筛选加项包）、Z套餐（单项可选包），要能实现一个人能选择一个普通套餐和多个X套餐（Y套餐、Z套餐），达到单位个性体检预约模式。</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6.单位套餐分配</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要求能通过年龄段、性别、婚姻、部门、等进行过虑未分配套餐人员名单，通过指分配套餐功能一键达到所有人员分配套餐的功能。</w:t>
      </w:r>
      <w:r>
        <w:rPr>
          <w:rFonts w:hint="eastAsia" w:ascii="宋体" w:hAnsi="宋体" w:cs="宋体"/>
          <w:color w:val="000000"/>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3.3.3.3.5登记管理</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1.快速登记</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在管理已经登记好的人员名单时要能一键切换到现场登记功能，以便加快前台操作人员的效率。</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2.个人结算</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在登记管理界面要有个人结算功能，对已经登记好的体检人员有未结算缴费的个人支付项目，可以直接进行个人结算和缴费，以方便操作人员不需要切换界面就可以完成结算、缴费等功能。同时要求要有反结算、HIS退费申请、HIS退费等逆向操作，以便在费用有修改时，订单可以在各种状态下进行逆向操作。</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3.一键打印</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一键打印出各种体检需要的单据（如导检单、条码单、检查单、病理单、临床其他项目、碳13碳14条码、职业病导检单、学生导检单、体检登记回执单等），点击打印按钮时默认打印出哪些单据要求可以自定义选择。</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4.入队智能导检</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操作人员通过登记管理功能接待来检人员时，要能有自动或手动入队智能导检系统功能，能自动计算出第一个体检科室去哪个房间检查，并能把第一站打印在导检单上。</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5.结果互认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要能有结果互认功能，在医院需要时，可以实现与医院门诊检查结果或住院结果进行互认。</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6.信息修改</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要有人员信息修改功能，可以对已经登记好的个人的各种信息进行修改，如修改姓名、补全照片等。还要能修改人员的体检单位，如个人体检换成某个单位的单位体检，从一个单位换成另一个单位。</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7.项目修改</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对某个体检人员已经登记好的体检组合项目进行加增加、减少、更换等。</w:t>
      </w:r>
      <w:r>
        <w:rPr>
          <w:rFonts w:hint="eastAsia" w:ascii="宋体" w:hAnsi="宋体" w:cs="宋体"/>
          <w:color w:val="000000"/>
          <w:sz w:val="24"/>
        </w:rPr>
        <w:t xml:space="preserve">如果是单位体检人员在增加项目时，要能选择是个人支付或单位支付。</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8.选择加项包</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单位体检人员在项目修改时，根据单位体检需求，要能在已经选项目基础上选择叠加X套餐（几选几套餐）、Y套餐（疾病加项包）、Z套餐。</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9.项目调换</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已经登记好的体检人员，如果需要调换原有体检项目，比如原套餐里有的B超项目不做，要调换成CT项目，要能有项目调换功能，在一个界面上选择出被调项目和调换项目，能自动计算出差价，差价能自动生成一个差价项目，可以单独缴差价金额。</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10.人员列表</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登记管理功能要能列出需要查询人员列表，人员列表显示的字段要求可以自定义：是否显示、显示宽度、要能通过拖拉调整显示顺序。列出人员后，要能同步列出已经选登记好的体检组合项目、费用项目、结算记录。</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11.档案查看</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能在登记管理界面直接查看体检人员的健康档案，档案需要包含：用户个人信息、疾病史、手术史、家族史、家属关系、历次体检记录、随访记录等。详情信息需要包含：基础信信息、职业病信息、体检信息、操作信息、单位相关信息、体检状态等内容。</w:t>
      </w:r>
      <w:r>
        <w:rPr>
          <w:rFonts w:hint="eastAsia" w:ascii="宋体" w:hAnsi="宋体" w:cs="宋体"/>
          <w:color w:val="000000"/>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3.3.3.3.6项目打印</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1.打印格式定义</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能要一键打印出各种需要打印的单据（如：导检单、条码单、检查单、病理单、临床其他项目、碳13碳14条码、职业病导检单、学生导检单、体检登记回执单等），可以选择人员批量各种单据，要求可以预览各种单据，在预览界面要能对每一种单据的打印格式进行自定义，自定义好格式以后，不论在自助机上还是在登记管理或其他打印单据界面，格式都同步改变。</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2.开单操作</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根据与检验检查系统接口要求，在打印检查单、条码的同时能给LIS系统或PACS系统开单操作。</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3.重打补打</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系统支持对所有打印单据进行补打和重打的功能，支持预览、打印各种条码：检验类、检查类、病理类，能分别打印、补打、重打。</w:t>
      </w:r>
      <w:r/>
    </w:p>
    <w:p>
      <w:pPr>
        <w:pStyle w:val="698"/>
        <w:rPr>
          <w:rFonts w:hint="eastAsia" w:ascii="宋体" w:hAnsi="宋体" w:eastAsia="宋体" w:cs="宋体"/>
          <w:color w:val="000000"/>
        </w:rPr>
      </w:pPr>
      <w:r>
        <w:rPr>
          <w:rFonts w:hint="eastAsia" w:ascii="宋体" w:hAnsi="宋体" w:eastAsia="宋体" w:cs="宋体"/>
          <w:color w:val="000000"/>
        </w:rPr>
        <w:t xml:space="preserve">3.3.3.3.7来检确认</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1.人员列表</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来检确认功能，以满足事先打印好导检单，体检当天来人拿着导检单来体检的业务。要求能在同一界面内列出当天需要来体检人员的名单和已经来检人员的名单，可以一目了然的看出来，有多少人已经来检，还有多少人没到检。要求能自动列出体检日期是当天的体检人员，然后可以通过刷身份证、输入证件号码、体检号、姓名等快速找到该人员，进行来检确认。</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2.来检确认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要能通过刷导检单上的条码或身份证来进行来检确认，来检确认时可以补全登记时没有收集到的信息，比如手机号码，可以备注特殊注意事项。来检确认时要求能对来人进行现场拍照，以防止替检。</w:t>
      </w:r>
      <w:r/>
    </w:p>
    <w:p>
      <w:pPr>
        <w:pStyle w:val="698"/>
        <w:rPr>
          <w:rFonts w:hint="eastAsia" w:ascii="宋体" w:hAnsi="宋体" w:eastAsia="宋体" w:cs="宋体"/>
          <w:color w:val="000000"/>
        </w:rPr>
      </w:pPr>
      <w:r>
        <w:rPr>
          <w:rFonts w:hint="eastAsia" w:ascii="宋体" w:hAnsi="宋体" w:eastAsia="宋体" w:cs="宋体"/>
          <w:color w:val="000000"/>
        </w:rPr>
        <w:t xml:space="preserve">3.3.3.3.8标本确认</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1.列表</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系统要能自动列出当天需要采样人员，能通过刷导检单上的条码定位到具体人员，要能列出该人员基本信息和照片，进行身份核对，同时显示该人员需要采集样本列表，以及样本所需要的试管颜色，和样本名称。</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2.拍照</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采集样本时要有拍照功能，对采样人进行拍照，提供防止替检的证据。</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3.弃检</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如果体检人对某个样本不想检查，比如大便不想查，系统要有弃检功能，直接点击完成弃检操作，而不需要切换到其他功能去操作。</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4.样本确认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采集一个试管后，要能直接刷试管上的条码，确认该样本已经采集。（比如血常规抽血试管已经抽取）</w:t>
      </w:r>
      <w:r/>
    </w:p>
    <w:p>
      <w:pPr>
        <w:pStyle w:val="698"/>
        <w:rPr>
          <w:rFonts w:hint="eastAsia" w:ascii="宋体" w:hAnsi="宋体" w:eastAsia="宋体" w:cs="宋体"/>
          <w:color w:val="000000"/>
        </w:rPr>
      </w:pPr>
      <w:r>
        <w:rPr>
          <w:rFonts w:hint="eastAsia" w:ascii="宋体" w:hAnsi="宋体" w:eastAsia="宋体" w:cs="宋体"/>
          <w:color w:val="000000"/>
        </w:rPr>
        <w:t xml:space="preserve">3.3.3.3.9送检确认</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1.列表</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系统根据当天体检人员的情况，自动列出当天需要采集的所有样本条码信息，刷码后样本信息显示到已经确认区域，可以一目了然的看到未采样本和已采样本信息，防止漏采。2.</w:t>
      </w:r>
      <w:r>
        <w:rPr>
          <w:rFonts w:hint="eastAsia" w:ascii="宋体" w:hAnsi="宋体" w:cs="宋体"/>
          <w:color w:val="000000"/>
          <w:sz w:val="24"/>
        </w:rPr>
        <w:t xml:space="preserve">确认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样本采样完成以后，在送出去相关检验科室前必须要有送检确认功能，由送样本的人员刷每一个样本上的条码，进行确认。系统要有撤销确认的功能，以防止出错时可以还原。</w:t>
      </w:r>
      <w:r/>
    </w:p>
    <w:p>
      <w:pPr>
        <w:pStyle w:val="698"/>
        <w:rPr>
          <w:rFonts w:hint="eastAsia" w:ascii="宋体" w:hAnsi="宋体" w:eastAsia="宋体" w:cs="宋体"/>
          <w:color w:val="000000"/>
        </w:rPr>
      </w:pPr>
      <w:r>
        <w:rPr>
          <w:rFonts w:hint="eastAsia" w:ascii="宋体" w:hAnsi="宋体" w:eastAsia="宋体" w:cs="宋体"/>
          <w:color w:val="000000"/>
        </w:rPr>
        <w:t xml:space="preserve">3.3.3.3.10收导检单</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1.列表</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系统要能有导检单回收确认功能，能自动列出当天已经开始体检还没有交表人员，可以通过刷体检号，输入姓名的方式查询到具体某一个人，进行导检单回收确认。</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2.确认回收</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选择需要回收导检单的人，系统能列出该人员所有体检项目，每个项目都必须要有状态显示，状态包含：登记、在检、完成。所有项目都已经检查完成的人，可以直接确认回收，结束体检。</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3.弃检</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如果还有项目没有完成，体检人明确表示不愿意做该项目，系统要支持项目弃检操作和撤销弃检功能。</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4.拍照</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系统要支持拍导检单功能，能对导检单拍照留存。拍照完成以后，可以直接查看导检单图片。</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5.延检</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系统需要有体检延检处理功能，对当天不方便完成某些项目检查的人员执行延期体检操作。</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6.疫苗确认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对需要接种疫苗的体检，回收导检单同时要能查看疫苗是否接种功能。</w:t>
      </w:r>
      <w:r/>
    </w:p>
    <w:p>
      <w:pPr>
        <w:pStyle w:val="698"/>
        <w:rPr>
          <w:rFonts w:hint="eastAsia" w:ascii="宋体" w:hAnsi="宋体" w:eastAsia="宋体" w:cs="宋体"/>
          <w:color w:val="000000"/>
        </w:rPr>
      </w:pPr>
      <w:r>
        <w:rPr>
          <w:rFonts w:hint="eastAsia" w:ascii="宋体" w:hAnsi="宋体" w:eastAsia="宋体" w:cs="宋体"/>
          <w:color w:val="000000"/>
        </w:rPr>
        <w:t xml:space="preserve">3.3.3.3.11延检管理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对有延检项目的体检人员，系统要能列出所有延期体检的人员清单，当该人来体检中心继续体检剩余项目时，要能执行取消延检操作，恢复正常体检业务。</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3.3.3.3.12图片查看</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系统要有能查看所有人员在体检过程中留存下来的图片功能：前台照片、身份证照片、标本确认照片、导检单照片等。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3.3.3.3.13投诉建议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能输入体检号，查询出投诉人的个人信息、主要健康问题、阳性发现、医生指导建议及解释、体检项目结果汇总、问询详情，对体检人有详细情况的了解，以方便处理投诉。能对投诉或建议或咨询进行记录，以及确认该投诉已经处理完成功能。</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3.3.3.4结算管理</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3.3.3.4.1个人结算</w:t>
      </w:r>
      <w:r/>
    </w:p>
    <w:p>
      <w:pPr>
        <w:pStyle w:val="692"/>
        <w:spacing w:line="360" w:lineRule="auto"/>
      </w:pPr>
      <w:r>
        <w:rPr>
          <w:rFonts w:hint="eastAsia" w:ascii="宋体" w:hAnsi="宋体" w:cs="宋体"/>
          <w:color w:val="000000"/>
          <w:sz w:val="24"/>
        </w:rPr>
        <w:t xml:space="preserve">1.结算</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独立的个人结算功能，对个人体检登记完成的人员，未结算缴费的个人支付项目，进行先结算后缴费，根据医院要求可以完成体检系统收费或HIS系统收费。如果由HIS系统收费，系统要能打印出收费单。如果体检系统收费，能在结算后直接弹出缴费功能直接收费。</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2.打折</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个人结算时系统要能总体打折、修改结算金额、单项打折、修改单项目折扣价，实现灵活的打折方案。要能有发票抬头和税号功能，以方便个人体检开单位抬头发票。</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3.反结算</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系统要有反结算、HIS退费申请、HIS退费等逆向操作，以便在费用有修改时，订单可以在各种状态下进行逆向操作。</w:t>
      </w:r>
      <w:r/>
    </w:p>
    <w:p>
      <w:pPr>
        <w:pStyle w:val="698"/>
        <w:rPr>
          <w:rFonts w:hint="eastAsia" w:ascii="宋体" w:hAnsi="宋体" w:eastAsia="宋体" w:cs="宋体"/>
          <w:color w:val="000000"/>
        </w:rPr>
      </w:pPr>
      <w:r>
        <w:rPr>
          <w:rFonts w:hint="eastAsia" w:ascii="宋体" w:hAnsi="宋体" w:eastAsia="宋体" w:cs="宋体"/>
          <w:color w:val="000000"/>
        </w:rPr>
        <w:t xml:space="preserve">3.3.3.4.2单位结算</w:t>
      </w:r>
      <w:r/>
    </w:p>
    <w:p>
      <w:pPr>
        <w:pStyle w:val="692"/>
        <w:spacing w:line="360" w:lineRule="auto"/>
        <w:rPr>
          <w:rFonts w:hint="eastAsia" w:ascii="宋体" w:hAnsi="宋体" w:cs="宋体"/>
          <w:color w:val="000000"/>
          <w:sz w:val="24"/>
          <w:szCs w:val="24"/>
        </w:rPr>
      </w:pPr>
      <w:r>
        <w:rPr>
          <w:rFonts w:hint="eastAsia" w:ascii="宋体" w:hAnsi="宋体" w:cs="宋体"/>
          <w:color w:val="000000"/>
          <w:sz w:val="24"/>
        </w:rPr>
        <w:t xml:space="preserve">1.列表</w:t>
      </w:r>
      <w:r>
        <w:rPr>
          <w:rFonts w:hint="eastAsia" w:ascii="宋体" w:hAnsi="宋体" w:cs="宋体"/>
          <w:color w:val="000000"/>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系统要能按单位或按单位合同记录进行列表，查看哪些单位还没有结算，哪些单位合同已经结算。可以显示或隐藏单位套餐显示。可以显示或隐藏代检人员信息。</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2.冻结</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要能对已经登记还没有来体检，而且确定后面不会来体检的人员可以进行冻结，冻结人员将不能再体检。也要以进行解冻操作，以方便人员继续体检。</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3.多种结算模式</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能勾选体检人员进行统一结算，系统支持多种单位结算模式：套餐结算（根据体检合同内约定套餐进行结算）、项目结算（所有人按明细项目进行结算）、定额结算(按每个人的定额金额进行结算)。结算时还可以进行最后的整体打折或修改结算金额的操作。系统支持弃检项目收费或不收费的操作。可以打印收费票据，对已经结算的单位记录，要能有撤销结算功能。</w:t>
      </w:r>
      <w:r/>
    </w:p>
    <w:p>
      <w:pPr>
        <w:pStyle w:val="692"/>
        <w:spacing w:line="360" w:lineRule="auto"/>
        <w:rPr>
          <w:rFonts w:hint="eastAsia" w:ascii="宋体" w:hAnsi="宋体" w:cs="宋体"/>
          <w:color w:val="000000"/>
          <w:sz w:val="24"/>
        </w:rPr>
      </w:pPr>
      <w:r>
        <w:rPr>
          <w:rFonts w:hint="eastAsia" w:ascii="宋体" w:hAnsi="宋体" w:cs="宋体"/>
          <w:color w:val="000000"/>
          <w:sz w:val="24"/>
        </w:rPr>
        <w:t xml:space="preserve">4.确认收费</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财务科收到单位转账后，要能确认已经收费。</w:t>
      </w:r>
      <w:r/>
    </w:p>
    <w:p>
      <w:pPr>
        <w:pStyle w:val="698"/>
        <w:rPr>
          <w:rFonts w:hint="eastAsia" w:ascii="宋体" w:hAnsi="宋体" w:eastAsia="宋体" w:cs="宋体"/>
          <w:color w:val="000000"/>
        </w:rPr>
      </w:pPr>
      <w:r>
        <w:rPr>
          <w:rFonts w:hint="eastAsia" w:ascii="宋体" w:hAnsi="宋体" w:eastAsia="宋体" w:cs="宋体"/>
          <w:color w:val="000000"/>
        </w:rPr>
        <w:t xml:space="preserve">3.3.3.4.3单项退费</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根据与HIS系统接口约定，系统支持已结算收费的体检项目，可以单项勾选后向HIS系统申请退费操作，HIS退费后，回传已经退费状态。</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3.3.3.4.4折扣审核</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系统要有折扣审核功能，主任可以对超出打折权限或免单的结算进行审核后，可以继续相关操作。</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3.3.3.4.5体检收费</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根据医院需要，系统要有体检软件收费功能，结算时选择体检结算的单据会自动传入体检收费功能，输入体检号或结算编码，能调出结算单列出收取多少费用。系统支持多种支付方式（如会员卡、现金、支付宝、微信、银联、转账等）的混合支付模式。</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3.3.3.4.6体检退费</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根据与HIS系统接口约定，系统要支持整单退费或部分退费的功能。整单退费可以根据体检号或发票号进行退费操作，部分退费按体检号查询后勾选已经收费的项目进行冲红退费。</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3.3.3.4.7发票管理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系统支持历史发票查询管理，可完成发票审核和作废操作。可以进行实时申请开票，能通过电子发票接口完成开票。</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3.3.3.4.8挂账管理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对结算时选择挂账的人员，系统要有挂账管理功能，能查询个人结算时挂账人员清单，支持信息导出、支持解挂，解挂后，该人员继续通过个人结算功能完成缴费。实现先体检后缴费。</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3.3.3.5检中体检</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3.3.3.5.1科室体检</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内科、外科、眼科、耳鼻喉科、妇科、口腔科等临床科室体检结果录入系统需要有科室体检功能，通过刷导检单上的条码，自动显示体检人员的信息特别是用户等级（黑白名单），根据登录系统医生检查科室设置，默认出来检查科室的所有体检指标项目，每个体检指标要求填写默认结果，并自动填写好每一个体检指标上一次体检的结果和上上次体检的结果。</w:t>
      </w:r>
      <w:r>
        <w:rPr>
          <w:rFonts w:hint="eastAsia" w:ascii="宋体" w:hAnsi="宋体" w:cs="宋体"/>
          <w:color w:val="000000"/>
          <w:sz w:val="24"/>
          <w:szCs w:val="24"/>
          <w:lang w:bidi="ar"/>
        </w:rPr>
      </w:r>
      <w:r/>
    </w:p>
    <w:p>
      <w:pPr>
        <w:pStyle w:val="692"/>
        <w:spacing w:line="360" w:lineRule="auto"/>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color w:val="000000"/>
          <w:sz w:val="24"/>
        </w:rPr>
        <w:t xml:space="preserve">结果录入</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为每一个体检指标项目提供项目模板功能，医生只要鼠标点击模板就可以完成体检结果的输入，结果录入要有替换或追加功能。输入结果后，能根据模块的阳性标记，自动填写体检项目的阳性标记，如果阳性标记是A或是B的体检结果将会自动进入到重阳管理功能。根据录入结果要能自动生成小结，生成医生诊断和建议。</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3.模板维护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模板维护功能，医生能给每一个体检指标项目添加模块，增加的模板可以选择是总院使用、分院使用、还是个人使用。模板可以设置性别限制、年龄段限制和阳性标记。每一个模板可以自行修改显示顺序。</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4.图文报告收集</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每个体检项目都可以有图文功能，通过系统软件接口或通过拍照完成图文报告收集。</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5.诊断</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系统支持科室体检医生额外手工增加医生诊断的建议</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6.弃检</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需要有科室内项目弃检的功能。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7.人员列表</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系统可以实时查看每一个科室当天已完成或未完成的体检人员信息。</w:t>
      </w:r>
      <w:r/>
    </w:p>
    <w:p>
      <w:pPr>
        <w:pStyle w:val="698"/>
        <w:rPr>
          <w:rFonts w:hint="eastAsia" w:ascii="宋体" w:hAnsi="宋体" w:eastAsia="宋体" w:cs="宋体"/>
          <w:color w:val="000000"/>
        </w:rPr>
      </w:pPr>
      <w:r>
        <w:rPr>
          <w:rFonts w:hint="eastAsia" w:ascii="宋体" w:hAnsi="宋体" w:eastAsia="宋体" w:cs="宋体"/>
          <w:color w:val="000000"/>
        </w:rPr>
        <w:t xml:space="preserve">3.3.3.5.2预备总检</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1.三级机制</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根据专家共识及质控的要求，体检报告需要有三级审核机制，系统必须要拥有预备总检、总检、总审三级总检审核机制。</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2.列表</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系统要能一键查询出所有科室结束还没有通过预约总检的人员，能查看每个人的每一个体检组合项目的结果，可以查看图片报告。能有体检结果明细和体检报告明细两种方式查看结果。</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3.通过预备总检</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自动判断项目是否已经结束，对检验、检查结果要能自动判断是否齐全，能自动识别一个人是不是所有项目都有完整的结果，图文报告已经收集齐全。对已经所有科室结束人员支持批量预总检通过功能，可以撤销预备总检，要有能指派总检医生进行总检的功能。对需要做专家会诊的病人，能推荐会诊科室。</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4.特殊流程</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对部分体检项目还没有结束的人员或者不需要体检报告的人，要有强制结束到科室结束、审核通过、已发报告、领取报告的功能。</w:t>
      </w:r>
      <w:r/>
    </w:p>
    <w:p>
      <w:pPr>
        <w:pStyle w:val="698"/>
        <w:rPr>
          <w:rFonts w:hint="eastAsia" w:ascii="宋体" w:hAnsi="宋体" w:eastAsia="宋体" w:cs="宋体"/>
          <w:color w:val="000000"/>
        </w:rPr>
      </w:pPr>
      <w:r>
        <w:rPr>
          <w:rFonts w:hint="eastAsia" w:ascii="宋体" w:hAnsi="宋体" w:eastAsia="宋体" w:cs="宋体"/>
          <w:color w:val="000000"/>
        </w:rPr>
        <w:t xml:space="preserve">3.3.3.5.3总检</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1.列表</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总检医生通过该功能查看所有需要总检的人员名单。通过预备总检的人员，推送给总检医生进行总检处理。医生可以一键查看，有多少人需要做总检，每个人的阳性标志是什么，如果有A类和B类阳性的病人，优先进行总检处理。</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2.总检处理</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系统要有总检处理功能，总检界面字体要求要能有大中小可以调节，以适应老花眼的总检医生工作。系统能自动收集所有阳性结果，关按A，B，C,D阳性分类进行排序。</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3.阳性结果查看及历年对比</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系统要能查看每个阳性结果的历年体检对比结果，数值型的结果能画出折线图，能根据历年结果分析，输入建议。历年结果对比结果要求能在体检报告上打印出来。</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4.所有项目结果查看</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能查看所有体检明细项目的结果，查看时可以同时看到该项目上一次和上上次体检结果，能查看上次及上上次体检诊断建议和阳性结果汇总。</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5.体检结论</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系统要有体检结论输入功能，比如合格或不合格、通过或不通过。</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6.诊断建议</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能根据阳性结果通过系统内置知识库智能分析自动生成诊断和建议。诊断可以合并、可以拆分、可以置顶、可以置底、可以上移、下移、可以隐藏或删除。可以对每一条诊断设置星级，能按诊断星级进行重新排序。拥有智能总检的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7.方便流程</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系统能直接查看电子版的导检单，能直接切换到每一个科室录入结果界面，帮助修改部分不特别重要的体检结果，以增加总检效率。</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8.复检登记</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复检登记管理功能，对需要复检的人员直接登记复检日期、复检项目、复检理由等。该功能要与现场登记的复检登记功能匹配使用，完成完整的复检登记流程业务。复检登记时要能自动计算一天后，三天后，一周后，一月后，三月后的复检日期，选择需要复检的组合项目，填写复检理由，完成复检登记。</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9.随访任务添加</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要有对每一条医生诊断建议，可以添加随访任务的功能，并可以设置任务级别，添加完成后统一进入随访管理功能。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10.添加诊断</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手工添加诊断建议的功能，可以通过简码或汉字快速检索到需要的诊断，然后添加到该人员的诊断列表中，如果诊断库中缺少当前需要的诊断，医生可以直接增加诊断库内的诊断。要能够连续添加诊断，可以同时增加多条诊断，不需要界面切换。</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11.总检转交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系统要有总检转交功能，医生来不及做的总检或因为特殊原因需要把一个病人转交给另外的总检医生进行总处理。</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12.预览报告</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总检过程中要求要能预览体检报告，总检或总审医生能提前看到最后生成的体检报告的样子，以便对部分结果文字做调整。</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13.保存，提交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总检界面必须要有保存和提交状态功能，可以先暂时保存当前结果，等完成总检后再行提交，在提交之前总检都不算完成。要有撤销总检和重新总检的功能。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14.总审退回</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系统要有总审退回的体检报告，可以查看退回的原因，重新总检的功能。</w:t>
      </w:r>
      <w:r/>
    </w:p>
    <w:p>
      <w:pPr>
        <w:pStyle w:val="698"/>
        <w:rPr>
          <w:rFonts w:hint="eastAsia" w:ascii="宋体" w:hAnsi="宋体" w:eastAsia="宋体" w:cs="宋体"/>
          <w:color w:val="000000"/>
        </w:rPr>
      </w:pPr>
      <w:r>
        <w:rPr>
          <w:rFonts w:hint="eastAsia" w:ascii="宋体" w:hAnsi="宋体" w:eastAsia="宋体" w:cs="宋体"/>
          <w:color w:val="000000"/>
        </w:rPr>
        <w:t xml:space="preserve">3.3.3.5.4总审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总检提交的病人会自动进入总检审核界面，总检审核后才可以生成报告。总检医生所拥有的各种操作功能，审核医生都要有相同的功能。要有批量总审的功能。总检审核后，系统要有审核通过和不通过的功能，审核通过就能生成体检报告，不通过则打回给总检医生，重新总检，并告知不通过的理由。</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3.3.3.5.5自动总检</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对健康证体检要有自动总检的功能，因为健康证体检项目比较简单，只要所的有体检项目结果全部是阴性结果或是默认正常结果，可以自动批量的判定为合格。</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3.3.3.5.6发放个人报告</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1.报告格式</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不同体检类型的体检，可以生成不同格式的体检报告，体检报告样式可以自定义，要有体检报告预览和打印功能，预览出来时可以对体检报告样式进行自定义调整。</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2.批量处理</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体检报告要有批量打印、批量发放、批量生成PDF格式文件、批量领取、批量取消发放、批量取消领取功能。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3.扫码批量处理</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系统要有批量扫描打印、批量扫描入柜、批量扫描领取功能，通过扫描体检号条码，完成体检报告发放功能。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4.报告柜管理</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支持体检报告柜的管理功能，能新增报告柜，删除报告柜，要能通过体检号、姓名、身份证号、单位名称、体检类别等信息快速查找到某一份体检报告在哪个报告柜里。可以为报告柜打印贴纸。体检报告打印后可以批量入柜，出柜。</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5.报告终审</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系统要有查看报告功能，体检报告生成以后，再次审核。审核通过的报告手机上就可通知客户查看。</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6.报告移交</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系统要有报告移交功能，可以批量移交给某一个人送往体检单位。</w:t>
      </w:r>
      <w:r/>
    </w:p>
    <w:p>
      <w:pPr>
        <w:pStyle w:val="698"/>
        <w:rPr>
          <w:rFonts w:hint="eastAsia" w:ascii="宋体" w:hAnsi="宋体" w:eastAsia="宋体" w:cs="宋体"/>
          <w:color w:val="000000"/>
        </w:rPr>
      </w:pPr>
      <w:r>
        <w:rPr>
          <w:rFonts w:hint="eastAsia" w:ascii="宋体" w:hAnsi="宋体" w:eastAsia="宋体" w:cs="宋体"/>
          <w:color w:val="000000"/>
        </w:rPr>
        <w:t xml:space="preserve">3.3.3.5.7单位团体报告</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1.报告生成</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对单位福利性的健康体检，系统必须要有单位团体分析报告功能。根据单位体检合同，选择</w:t>
      </w:r>
      <w:r>
        <w:rPr>
          <w:rFonts w:hint="eastAsia" w:ascii="宋体" w:hAnsi="宋体" w:cs="宋体"/>
          <w:color w:val="000000"/>
          <w:sz w:val="24"/>
          <w:lang w:bidi="ar"/>
        </w:rPr>
        <w:t xml:space="preserve">需要生成团体报告的人员，由系统自动统计出团体报告需要的相关数据。自动统计体检总人数，女性人数、男性人数、比例，主要的体检项目，体检人员年龄段分部情况。自动统计出所有人员前20种疾病、女性前20种疾病、男性前20种疾病。然后从中选择前10种疾病作为本次报告的疾病。自动生成团体检报告，格式可以自行定义，至少要包含：总人数，女性人数、男性人数、比例，主要的体检项目；体检人员年龄段分部情况，所有员工前10种疾病、男性前10种疾病、女性前10种疾病，主要疾病的发病率及健康建议；所有人员的诊断情况，未体检人员名单等等。</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2.报告保存</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单位团体报告生成以后，会保存成数据根据和PDF格式，之后可以随时查看、打印。</w:t>
      </w:r>
      <w:r/>
    </w:p>
    <w:p>
      <w:pPr>
        <w:pStyle w:val="697"/>
        <w:rPr>
          <w:rFonts w:hint="eastAsia" w:hAnsi="宋体" w:cs="宋体"/>
          <w:sz w:val="24"/>
        </w:rPr>
      </w:pPr>
      <w:r>
        <w:rPr>
          <w:rFonts w:hint="eastAsia" w:hAnsi="宋体" w:cs="宋体"/>
        </w:rPr>
        <w:t xml:space="preserve">3.3.3.6检后管理</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3.3.3.6.1随访管理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系统要能查看每一个有随访记录的人，每个人都有几次随访，分配是什么时候随访的，随访的内容是什么，是否已经完成随访。要求能按随访医生，随访级别进行查询。</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3.3.3.6.2发送短信管理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求能给各种要求条件下的人发短信，比如节日祝福、报告发放通知、检前通知、注意事项、重大阳性、回访短信等等。通过模板，选择发送的人员就可以发送想要的短信。系统要支持扫码发送短信功能，选择好的短信模块，通过扫码确定需要发给哪些人，然后一键发送。</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3.3.3.6.3发送短信列表</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要求能查看所有已发送或未发送的短信（包含发送状态、发送内容、发送失败提示原因、发送时间等）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3.3.3.6.4随访任务分配</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1.任务分配</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随访任务分配的功能，通过各途径创建的随访任务，要能方便的选择随访医生，指定随访任务的开始时间和结束时间。一个人有多个阳性结果，可以按人分配给随访医生或按阳性结果分配给不同的随访医生。</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2.任务查看</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系统要求能看到每个随访医生已经分配的任务和已经完成的任务。</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3.任务监管</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具体任务管理功能，能通过随访类型、随访级别、任务状态、随访时间进行查询所有随访任务，查看是否有超期未完成的随访任务。</w:t>
      </w:r>
      <w:r/>
    </w:p>
    <w:p>
      <w:pPr>
        <w:pStyle w:val="698"/>
        <w:rPr>
          <w:rFonts w:hint="eastAsia" w:ascii="宋体" w:hAnsi="宋体" w:eastAsia="宋体" w:cs="宋体"/>
          <w:color w:val="000000"/>
        </w:rPr>
      </w:pPr>
      <w:r>
        <w:rPr>
          <w:rFonts w:hint="eastAsia" w:ascii="宋体" w:hAnsi="宋体" w:eastAsia="宋体" w:cs="宋体"/>
          <w:color w:val="000000"/>
        </w:rPr>
        <w:t xml:space="preserve">3.3.3.6.5我的随访</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1.随访提醒</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系统要求能在首页的提醒服务中提醒，有多少条已经到期的随访任务没有完成。能查看是哪些任务没完成，并能进入我的随访功能。</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2.随访</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对随访任务进行随访，随访方式如电话随访、短信随访；可以选择随访依从性；随访事项、随访内容。是否追踪，如果选择追踪，要求能自动生成二次随访任务，并且自动分配给自己。</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3.随访记录</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要求能对每一次随访进行记录，包括打电话没有打通。记录每一次随访的内容。同时要求可以查询自己以往的随访记录，以方便进行追加任务。</w:t>
      </w:r>
      <w:r/>
    </w:p>
    <w:p>
      <w:pPr>
        <w:pStyle w:val="698"/>
        <w:rPr>
          <w:rFonts w:hint="eastAsia" w:ascii="宋体" w:hAnsi="宋体" w:eastAsia="宋体" w:cs="宋体"/>
          <w:color w:val="000000"/>
        </w:rPr>
      </w:pPr>
      <w:r>
        <w:rPr>
          <w:rFonts w:hint="eastAsia" w:ascii="宋体" w:hAnsi="宋体" w:eastAsia="宋体" w:cs="宋体"/>
          <w:color w:val="000000"/>
        </w:rPr>
        <w:t xml:space="preserve">3.3.3.6.6消息管理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系统要有消息收发功能，能查看所有发给操作人员的消息，可以标记为已处理或未处理。</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3.3.3.6.7复检管理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总检和总审医生登记好的复检记录要有专门的管理功能进行管理，快要到期的复检记录能通过短信或电话通知给病人，回体检中心复检项目及相关的注意事项。</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3.3.3.6.8重阳管理</w:t>
      </w:r>
      <w:r/>
    </w:p>
    <w:p>
      <w:pPr>
        <w:pStyle w:val="692"/>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1.判断收集</w:t>
      </w:r>
      <w:r>
        <w:rPr>
          <w:rFonts w:hint="eastAsia" w:ascii="宋体" w:hAnsi="宋体" w:cs="宋体"/>
          <w:color w:val="000000"/>
          <w:sz w:val="24"/>
          <w:szCs w:val="24"/>
          <w:lang w:bidi="ar"/>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拥有危急值（A类）、重大阳性（B类）、一般阳性（C类）体检结果自动识别判断的知识库，体检软件系统从LIS、PACS等系统收取结果时能自动识别出检查、检验结果是否是A、B、C类结果，知识库要能自行添加的设置功能，以方便医生自己添加知识库。</w:t>
      </w:r>
      <w:r/>
    </w:p>
    <w:p>
      <w:pPr>
        <w:pStyle w:val="69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2.重阳管理</w:t>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具有重大阳性（B类）、危急值（A类）体检结果的管理功能。A类结果进入该功能后，自动给已经登记好的主任、护士长等主要人员手机发短信告知现在有A类结果病人出现，需要立刻给病人打电话，通知就诊。B类结果进入该界面，自动生成24小时内随访的任务给指定的随访医生。该功能如果有数据，要求要求显示在首页的提醒栏内。</w:t>
      </w:r>
      <w:r/>
    </w:p>
    <w:p>
      <w:pPr>
        <w:pStyle w:val="698"/>
        <w:rPr>
          <w:rFonts w:hint="eastAsia" w:ascii="宋体" w:hAnsi="宋体" w:eastAsia="宋体" w:cs="宋体"/>
          <w:color w:val="000000"/>
        </w:rPr>
      </w:pPr>
      <w:r>
        <w:rPr>
          <w:rFonts w:hint="eastAsia" w:ascii="宋体" w:hAnsi="宋体" w:eastAsia="宋体" w:cs="宋体"/>
          <w:color w:val="000000"/>
        </w:rPr>
        <w:t xml:space="preserve">3.3.3.6.9积案管理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系统自动收集体检超过多少天，还有体检结果没有出来的人员，将会自动进入该功能，系统显示积案项目，要能填写积案的原因。追踪积案的结果。该功能内如果有数据要求显示在首页的提醒栏内。</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3.3.3.6.10到期提醒</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系统要能自动检索出接下来一段时间内健康证马上要到期人员的记录，对这些人，可以批量的发送健康证到期提醒短信。</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3.3.3.7统计分析</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3.3.3.7.1科室组合项目统计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要能统计出一段时间内每个科室每个医生做的每个组合项目的工作量</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3.3.3.7.2日报统计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系统可以统计每天的业务数据：来检总人数、登记总人数、结算人数、未结算人数、预检人数、预约人数、总检人数、总审人数、报告发放人数等。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3.3.3.7.3工作量统计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系统能统计出各种业务的工作量：科室工作量、医生工作量、预检工作量、总检工作量、总审工作量等。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3.3.3.7.4疾病统计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系统可统计出疾病在各年龄段男女的发病率</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3.3.3.7.5财务统计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系统支持可查询、导出财务科需要的相关收费、成本核算数据</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3.3.3.7.6自定义报表</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系统支持自定义SQL语句的报表，只要能写出统计分析的SQL语句，就能生成新的统计报告</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3.3.3.8客户管理</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3.3.3.8.1个人档案</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必须要有个人健康档案管理功能，按身份证号码统一生成档案号，一个人在本系统中只会有一个档案号。可以通过身份证号或姓名查询档案。可以编辑修改个人档案，可以查看档案详情。可批量导入老系统档案数据。</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3.3.3.8.2单位档案</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系统要有单位档案管理功能，能建立辖区内所有单位的档案，可以批量导入数据，能手工修改单位信息。按单位的社会信用代码建档，一个单位只能有一份档案。</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3.3.3.9总院管理</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3.3.3.9.1随访时长</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能配置随访等级，及每种等级的随访次数和随访间隔时长。</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3.3.3.9.2科室管理</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由总院统一管理科室名称，对科室信息进行增加、修改、停用，管理各科室的排列顺序，以保持各院区的一致性。</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3.3.3.9.3综合诊断</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能把各种称呼的诊断统一命名为标准名称，把可以合并的诊断建议合并规则，当两个或多个可以合并诊断同时在总检时出现，将会自动合并成一个综合诊断。</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3.3.3.9.4体检项目</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所有体检指标项目库，要求由总院统一管理。数值型的项目结果，要能设置结果最小值和最大值，如果体检结果不在此范围内系统要能自动报警，可以设制小数位数。</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3.3.3.9.5组合项目</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要由总院统一管理组合项目的公共属性，比如检查类型、性别限制、婚姻要求、是否是费用项目、是否有图片、是否齐全、是否要打印、是套餐前或是餐后项目等。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3.3.3.9.6体检套餐</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总院统一管理的通用套餐管理功能，通用套餐能进行增加、修改、删除，每个分院能直接继承总院套餐，分院也能建立管理自己的套餐。可以对各种体检类别建立不同的套餐，以方便某种体检类别人员来登记时能快速使用该类别套餐。</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3.3.3.9.7医生诊断</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由总院统一管理的医生诊断建议词条库，能进行增加、修改删除。系统要有不少于6000条的诊断知识库数据。</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3.3.3.9.8诊断互斥</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系统要能设置相同类的诊断同时出现时，只保留优先级最高的一个</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3.3.3.9.9结果模板</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要能对每一个体检指标项目能设置结果模板，性别不同、年龄段不同体检项目结果判断可以不同。</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3.3.3.9.10项目互斥</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系统要能设立优先级不同的项目互斥，有互斥的项目在登记选择体检项目时被选择，系统能提醒操作人员，而且保留优先级最高的一个。</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3.3.3.9.11关联项目</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要由总院统一管理，某个组合项目被选择时，另一个项目自动被选择。</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3.3.9.12客户等级管理</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由系统能为所用体检人员建立健康档案，可以维护客户等级，管理黑白名单。</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3.3.3.9.13健康证体检配置</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健康证体检要能自动总检，需要设置健康证体检所有体检项目指标的阴性、正常值。</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3.3.3.9.14会员卡管理</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会员卡管理功能，由总院统一创建管理、发放体检卡，体检卡可以做成实名制的实物IC卡，也可以非实名制的普通号码卡。体检卡可以批量导入名单，能给每个人创建一张或多张一定金额的体检卡。体检结算收费时，能使用体检卡余额支付。</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3.3.3.9.15检查单配置</w:t>
      </w:r>
      <w:r/>
    </w:p>
    <w:p>
      <w:pPr>
        <w:pStyle w:val="692"/>
        <w:ind w:left="210"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要医院要能自行配置条码并管规则，检查单合单检查规则，根据接口具体约定生成条码或检查单。</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3.3.3.9.16特殊表格报告</w:t>
      </w:r>
      <w:r/>
    </w:p>
    <w:p>
      <w:pPr>
        <w:pStyle w:val="692"/>
        <w:ind w:firstLine="420"/>
        <w:spacing w:line="360" w:lineRule="auto"/>
        <w:rPr>
          <w:rFonts w:hint="eastAsia" w:ascii="Calibri" w:hAnsi="Calibri"/>
          <w:color w:val="000000"/>
          <w:szCs w:val="24"/>
        </w:rPr>
      </w:pPr>
      <w:r>
        <w:rPr>
          <w:rFonts w:hint="eastAsia" w:ascii="宋体" w:hAnsi="宋体" w:cs="宋体"/>
          <w:color w:val="000000"/>
          <w:sz w:val="24"/>
          <w:lang w:bidi="ar"/>
        </w:rPr>
        <w:t xml:space="preserve">医院要能自行配置特殊表格体检报告所需要的体检项目，以实现特殊表格格式的体检报告能方便打印。如：公务员体检报告、教师资格证体检报告、船员证体检报告、学生体检报告等等。要能实现各种样式的特殊样式体检报告。</w:t>
      </w:r>
      <w:r>
        <w:rPr>
          <w:rFonts w:hint="eastAsia" w:ascii="Calibri" w:hAnsi="Calibri"/>
          <w:color w:val="000000"/>
          <w:szCs w:val="24"/>
        </w:rPr>
      </w:r>
      <w:r/>
    </w:p>
    <w:p>
      <w:pPr>
        <w:pStyle w:val="697"/>
        <w:rPr>
          <w:rFonts w:hAnsi="宋体" w:cs="宋体"/>
        </w:rPr>
      </w:pPr>
      <w:r>
        <w:rPr>
          <w:rFonts w:hint="eastAsia" w:hAnsi="宋体" w:cs="宋体"/>
        </w:rPr>
        <w:t xml:space="preserve">3.3.3.10数据对接</w:t>
      </w:r>
      <w:r>
        <w:rPr>
          <w:rFonts w:hAnsi="宋体" w:cs="宋体"/>
        </w:rPr>
      </w:r>
      <w:r/>
    </w:p>
    <w:p>
      <w:pPr>
        <w:pStyle w:val="698"/>
        <w:rPr>
          <w:rFonts w:hint="eastAsia" w:ascii="宋体" w:hAnsi="宋体" w:eastAsia="宋体" w:cs="宋体"/>
          <w:color w:val="000000"/>
        </w:rPr>
      </w:pPr>
      <w:r>
        <w:rPr>
          <w:rFonts w:hint="eastAsia" w:ascii="宋体" w:hAnsi="宋体" w:eastAsia="宋体" w:cs="宋体"/>
          <w:color w:val="000000"/>
        </w:rPr>
        <w:t xml:space="preserve">3.3.3.10.1 HIS配置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系统要支持HIS接口的配置，主要功能是体检项目与HIS收费项目编码对照，统一收费。</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3.3.3.10.2 LIS配置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体检软件系统与检验LIS系统接口可以配置，要求要有：样本类型配置、项目对照、检验知识库、条码检查单设置功能。实现体检项目与LIS系统检验项目的编码对应，每个体检检验小项都能有阳性规则判断，A类结果、B类结果判断的知识库。</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3.3.3.10.3 PACS配置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专门的检查知识库功能，医院所有用到的组合项目、体检项目，检查项目有统一的判断标准，有设定每种体检结果是否是一般阳性（C类）、重大阳性（B类）、危急值（A类）的判断区间，自动对应到医生诊断的知识库。</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3.3.3.10.4设备对接</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系统要能对接健康管理中心现有各种小仪器接口,实现体检报告完整无插页。</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3.3.3.10.5平台对接</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系统要能按相关要求对接无锡市老干部体检数据平台和无锡市健康体检数据中心平台。</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3.3.3.11其它功能</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3.3.3.11.1短信模板</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系统要拥有短信模板功能，支持各种类的短信模板设置（如节日短信、预约确认短信、报告发放短信、回访短信等），能自行添加、修改、删除模板。</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3.3.3.11.2字典管理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系统要拥有各种类别的字典如：中英文字典、计费类别、工种、行业类别、经济类型、企业规模等。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3.3.3.11.3颜色设置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系统要能设置体检状态、项目状态、阳性标记状态的各种数值下的字体显示颜色，能配置字体颜色和背景色，便于凸显各种数据的状态。</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3.3.3.11.4下拉选项配置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系统要有所种下拉选择的配置功能：单位、试管颜色、国家、民族、文化程度、体检时段、样本类型、容器类型、在岗类型、疫苗接种方式等等。</w:t>
      </w:r>
      <w:r>
        <w:rPr>
          <w:rFonts w:hint="eastAsia" w:ascii="宋体" w:hAnsi="宋体" w:cs="宋体"/>
          <w:color w:val="000000"/>
          <w:sz w:val="24"/>
          <w:szCs w:val="24"/>
          <w:lang w:bidi="ar"/>
        </w:rPr>
      </w:r>
      <w:r/>
    </w:p>
    <w:p>
      <w:pPr>
        <w:pStyle w:val="696"/>
        <w:rPr>
          <w:rFonts w:hint="eastAsia" w:ascii="宋体" w:hAnsi="宋体" w:eastAsia="宋体" w:cs="宋体"/>
          <w:color w:val="000000"/>
          <w:sz w:val="24"/>
        </w:rPr>
      </w:pPr>
      <w:r>
        <w:rPr>
          <w:rFonts w:hint="eastAsia" w:ascii="宋体" w:hAnsi="宋体" w:eastAsia="宋体" w:cs="宋体"/>
          <w:color w:val="000000"/>
          <w:sz w:val="24"/>
        </w:rPr>
        <w:t xml:space="preserve">3.3.4自助报到/报告打印系统</w:t>
      </w:r>
      <w:r/>
    </w:p>
    <w:p>
      <w:pPr>
        <w:pStyle w:val="697"/>
        <w:rPr>
          <w:rFonts w:hint="eastAsia" w:hAnsi="宋体" w:cs="宋体"/>
          <w:sz w:val="24"/>
        </w:rPr>
      </w:pPr>
      <w:r>
        <w:rPr>
          <w:rFonts w:hint="eastAsia" w:hAnsi="宋体" w:cs="宋体"/>
        </w:rPr>
        <w:t xml:space="preserve">3.3.4.1自助机软件功能</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3.3.4.1.1刷身份证</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系统支持自助机打单功能，已经预约好的体检人员，到体检中心以后，直接通过自助机刷自己的身份证进行取单，报到。</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3.3.4.1.2人脸识别确认身份</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系统要支持通过摄像头人脸识别功能，比对身份证上的人和当前操作人员是否本人，身份审核通过，系统自动拍下当前操作人的照片防止替检。</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3.3.4.1.3自助打印导检单及条码检查单</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系统要能够在确认身份后，自动打印出当前最新一次的体检登记信息对应的导检单。</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3.3.4.1.4开单处理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根据体检软件系统与LIS、PACS系统等检验、检查系统接口约定，要能够根据体检登记信息对相关的检验、检查系统通过集成平台进行开单操作，并能返回开单成功状态。</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3.3.4.2自助机硬件参数</w:t>
      </w:r>
      <w:r>
        <w:rPr>
          <w:rFonts w:hint="eastAsia" w:hAnsi="宋体" w:cs="宋体"/>
          <w:sz w:val="24"/>
        </w:rPr>
      </w:r>
      <w:r/>
    </w:p>
    <w:p>
      <w:pPr>
        <w:pStyle w:val="692"/>
        <w:ind w:left="420"/>
        <w:jc w:val="left"/>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屏幕：电容触摸，尺寸≥32寸，分辨率支持1080*1920；</w:t>
        <w:br w:type="textWrapping" w:clear="all"/>
        <w:t xml:space="preserve">处理器：≥6核，主频率≥2.9GHz；</w:t>
        <w:br w:type="textWrapping" w:clear="all"/>
        <w:t xml:space="preserve">内存：配置≥8G DDR4；</w:t>
        <w:br w:type="textWrapping" w:clear="all"/>
        <w:t xml:space="preserve">硬盘：配置≥256G SSD；</w:t>
        <w:br w:type="textWrapping" w:clear="all"/>
        <w:t xml:space="preserve">标配功能模块：支持识别二维码/条形码的扫描模块、二代身份证刷卡器、A4打印机、条码打印机、人脸识别摄像头。</w:t>
      </w:r>
      <w:r/>
    </w:p>
    <w:p>
      <w:pPr>
        <w:pStyle w:val="696"/>
        <w:rPr>
          <w:rFonts w:hint="eastAsia" w:ascii="宋体" w:hAnsi="宋体" w:eastAsia="宋体" w:cs="宋体"/>
          <w:color w:val="000000"/>
          <w:sz w:val="24"/>
        </w:rPr>
      </w:pPr>
      <w:r>
        <w:rPr>
          <w:rFonts w:hint="eastAsia" w:ascii="宋体" w:hAnsi="宋体" w:eastAsia="宋体" w:cs="宋体"/>
          <w:color w:val="000000"/>
          <w:sz w:val="24"/>
        </w:rPr>
        <w:t xml:space="preserve">3.3.5医检结合管理系统</w:t>
      </w:r>
      <w:r/>
    </w:p>
    <w:p>
      <w:pPr>
        <w:pStyle w:val="697"/>
        <w:rPr>
          <w:rFonts w:hint="eastAsia" w:hAnsi="宋体" w:cs="宋体"/>
          <w:sz w:val="24"/>
        </w:rPr>
      </w:pPr>
      <w:r>
        <w:rPr>
          <w:rFonts w:hint="eastAsia" w:hAnsi="宋体" w:cs="宋体"/>
        </w:rPr>
        <w:t xml:space="preserve">3.3.5.1会诊科室设置</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系统要能设置与健康管理中心合作会诊的科室信息，包括科室医生信息和科室关注体检组合项目信息。</w:t>
      </w:r>
      <w:r/>
    </w:p>
    <w:p>
      <w:pPr>
        <w:pStyle w:val="697"/>
        <w:rPr>
          <w:rFonts w:hint="eastAsia" w:hAnsi="宋体" w:cs="宋体"/>
          <w:sz w:val="24"/>
        </w:rPr>
      </w:pPr>
      <w:r>
        <w:rPr>
          <w:rFonts w:hint="eastAsia" w:hAnsi="宋体" w:cs="宋体"/>
        </w:rPr>
        <w:t xml:space="preserve">3.3.5.2推送会诊</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系统要能把体检病人推送给门诊会诊科室，体检结果出来以后，在预约总检界面，由护士根据体检结果给会诊科室推送相关病人。</w:t>
      </w:r>
      <w:r/>
    </w:p>
    <w:p>
      <w:pPr>
        <w:pStyle w:val="697"/>
        <w:rPr>
          <w:rFonts w:hint="eastAsia" w:hAnsi="宋体" w:cs="宋体"/>
          <w:sz w:val="24"/>
        </w:rPr>
      </w:pPr>
      <w:r>
        <w:rPr>
          <w:rFonts w:hint="eastAsia" w:hAnsi="宋体" w:cs="宋体"/>
        </w:rPr>
        <w:t xml:space="preserve">3.3.5.3专家会诊</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系统要有专家会诊功能，接收从体检中心推送过来的病人信息，根据该病人的体检结果，会诊专家给出自己的专家诊断和建议，如果认为病人需要到科室进一步检查治疗，要能推荐挂号医生。</w:t>
      </w:r>
      <w:r/>
    </w:p>
    <w:p>
      <w:pPr>
        <w:pStyle w:val="697"/>
        <w:rPr>
          <w:rFonts w:hint="eastAsia" w:hAnsi="宋体" w:cs="宋体"/>
          <w:sz w:val="24"/>
        </w:rPr>
      </w:pPr>
      <w:r>
        <w:rPr>
          <w:rFonts w:hint="eastAsia" w:hAnsi="宋体" w:cs="宋体"/>
        </w:rPr>
        <w:t xml:space="preserve">3.3.5.4推荐挂号</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系统要有汇总专家诊断建议和推荐挂号医生的功能，根据和医院HIS挂号系统接口（或直接打开HIS系统挂号），与病人取得联系并确认后，帮助病人挂号。</w:t>
      </w:r>
      <w:r/>
    </w:p>
    <w:p>
      <w:pPr>
        <w:pStyle w:val="696"/>
        <w:rPr>
          <w:rFonts w:hint="eastAsia" w:ascii="宋体" w:hAnsi="宋体" w:eastAsia="宋体" w:cs="宋体"/>
          <w:color w:val="000000"/>
          <w:sz w:val="24"/>
        </w:rPr>
      </w:pPr>
      <w:r>
        <w:rPr>
          <w:rFonts w:hint="eastAsia" w:ascii="宋体" w:hAnsi="宋体" w:eastAsia="宋体" w:cs="宋体"/>
          <w:color w:val="000000"/>
          <w:sz w:val="24"/>
        </w:rPr>
        <w:t xml:space="preserve">3.3.6手机报告查询PDF下载系统</w:t>
      </w:r>
      <w:r/>
    </w:p>
    <w:p>
      <w:pPr>
        <w:pStyle w:val="697"/>
        <w:rPr>
          <w:rFonts w:hint="eastAsia" w:hAnsi="宋体" w:cs="宋体"/>
          <w:sz w:val="24"/>
        </w:rPr>
      </w:pPr>
      <w:r>
        <w:rPr>
          <w:rFonts w:hint="eastAsia" w:hAnsi="宋体" w:cs="宋体"/>
        </w:rPr>
        <w:t xml:space="preserve">3.3.6.1手机登录</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系统要能支持在第一次登录时，输入身份证号码和手机号，通过短信验证码的方式，只要体检软件系统已经有该人员的信息就可以登录本系统。</w:t>
      </w:r>
      <w:r/>
    </w:p>
    <w:p>
      <w:pPr>
        <w:pStyle w:val="697"/>
        <w:rPr>
          <w:rFonts w:hint="eastAsia" w:hAnsi="宋体" w:cs="宋体"/>
          <w:sz w:val="24"/>
        </w:rPr>
      </w:pPr>
      <w:r>
        <w:rPr>
          <w:rFonts w:hint="eastAsia" w:hAnsi="宋体" w:cs="宋体"/>
        </w:rPr>
        <w:t xml:space="preserve">3.3.6.2体检报告记录</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系统要能支持在登录以后，系统以身份证号为关键索引，查询出该人员的所有体检报告记录在手机端按日期倒序显示。</w:t>
      </w:r>
      <w:r/>
    </w:p>
    <w:p>
      <w:pPr>
        <w:pStyle w:val="697"/>
        <w:rPr>
          <w:rFonts w:hint="eastAsia" w:hAnsi="宋体" w:cs="宋体"/>
          <w:sz w:val="24"/>
        </w:rPr>
      </w:pPr>
      <w:r>
        <w:rPr>
          <w:rFonts w:hint="eastAsia" w:hAnsi="宋体" w:cs="宋体"/>
        </w:rPr>
        <w:t xml:space="preserve">3.3.6.3手机体检报告查询</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系统要能支持通过手机查询入口，进行体检结果的查看，体检结果分阳性综术、诊断建议、详细结果三页进行查看。</w:t>
      </w:r>
      <w:r/>
    </w:p>
    <w:p>
      <w:pPr>
        <w:pStyle w:val="697"/>
        <w:rPr>
          <w:rFonts w:hint="eastAsia" w:hAnsi="宋体" w:cs="宋体"/>
          <w:sz w:val="24"/>
        </w:rPr>
      </w:pPr>
      <w:r>
        <w:rPr>
          <w:rFonts w:hint="eastAsia" w:hAnsi="宋体" w:cs="宋体"/>
        </w:rPr>
        <w:t xml:space="preserve">3.3.6.4体检结果历年对比</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系统要能支持在查看详细结果时，每一个体检指标都可以再点击查看历年对比，数值型结果能通过趋势图方式展示，文字型结果通过列表展示。</w:t>
      </w:r>
      <w:r/>
    </w:p>
    <w:p>
      <w:pPr>
        <w:pStyle w:val="697"/>
        <w:rPr>
          <w:rFonts w:hint="eastAsia" w:hAnsi="宋体" w:cs="宋体"/>
          <w:sz w:val="24"/>
        </w:rPr>
      </w:pPr>
      <w:r>
        <w:rPr>
          <w:rFonts w:hint="eastAsia" w:hAnsi="宋体" w:cs="宋体"/>
        </w:rPr>
        <w:t xml:space="preserve">3.3.6.5 PDF报告下载</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系统要能支持直接下载体检报告的PDF文件，自行打印体检报告。该文件报告格式与医院体检中心发放一模一样。</w:t>
      </w:r>
      <w:r/>
    </w:p>
    <w:p>
      <w:pPr>
        <w:pStyle w:val="697"/>
        <w:rPr>
          <w:rFonts w:hint="eastAsia" w:hAnsi="宋体" w:cs="宋体"/>
          <w:sz w:val="24"/>
        </w:rPr>
      </w:pPr>
      <w:r>
        <w:rPr>
          <w:rFonts w:hint="eastAsia" w:hAnsi="宋体" w:cs="宋体"/>
        </w:rPr>
        <w:t xml:space="preserve">3.3.6.6报告在线解读</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在医院能提供客服医生使用本功能时，系统要能支持在体检结果看不懂时，可以申请微信客服，进行在线的沟通，解读体检报告。</w:t>
      </w:r>
      <w:r/>
    </w:p>
    <w:p>
      <w:pPr>
        <w:pStyle w:val="696"/>
        <w:rPr>
          <w:rFonts w:hint="eastAsia" w:ascii="宋体" w:hAnsi="宋体" w:eastAsia="宋体" w:cs="宋体"/>
          <w:color w:val="000000"/>
          <w:sz w:val="24"/>
        </w:rPr>
      </w:pPr>
      <w:r>
        <w:rPr>
          <w:rFonts w:hint="eastAsia" w:ascii="宋体" w:hAnsi="宋体" w:eastAsia="宋体" w:cs="宋体"/>
          <w:color w:val="000000"/>
          <w:sz w:val="24"/>
        </w:rPr>
        <w:t xml:space="preserve">3.3.7智能导检系统</w:t>
      </w:r>
      <w:r/>
    </w:p>
    <w:p>
      <w:pPr>
        <w:pStyle w:val="697"/>
        <w:rPr>
          <w:rFonts w:hint="eastAsia" w:hAnsi="宋体" w:cs="宋体"/>
          <w:sz w:val="24"/>
        </w:rPr>
      </w:pPr>
      <w:r>
        <w:rPr>
          <w:rFonts w:hint="eastAsia" w:hAnsi="宋体" w:cs="宋体"/>
        </w:rPr>
        <w:t xml:space="preserve">3.3.7.1主要业务算法</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3.3.7.1.1空腹优先</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系统支持对餐前项目优先体检，让客户尽早完成餐前项目，可前往餐厅就餐。</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3.3.7.1.2时间优先</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系统支持分配下一科室时，同等条件下，优先考虑等待时间和路程时间最短科室进行分配。</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3.3.7.1.3男女区分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系统支持可按性别区分导检至对应科室。</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3.3.7.1.4VIP区分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系统支持对VIP人员可单独设定队列，也可以在普通队列中插队体检(插队算法计算)。</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3.3.7.1.5区域优先</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系统支持尽可能分配至同区同楼层同大楼，也可以通过设定参数进行跨区跨楼层和跨大楼的计算规则。</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3.3.7.1.6项目依赖</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系统支持设置完成A项目才能检查B项目。</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3.3.7.1.7瓶颈项目独立</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系统支持对队列进行设定瓶颈项目队列，实现瓶颈项目独立队列进行排队叫号，比如彩超检查，体检人员到体检中心以后就可以直接取得当天的彩超检查顺序号。</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3.3.7.1.8预警提示</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系统支持对区域、业务、队列项目饱和度超过设定阈值，管理者收到站内信或者微信推送和、短信发送消息。</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3.3.7.1.9观察等候</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系统支持特殊项目(有观察时间的项目),暂停排队，进入等待观察区，等待观察时间结束后再次排队。</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3.3.7.2控制流程</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3.3.7.2.1登记签到入队</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系统支持从体检系统获取体检用户基本信息和体检项目，支持多种登记途径:导检台登记，自助机签到登记，登记后自动生成第一个检查科室并返回给调用的系统。</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3.3.7.2.2首站提示</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系统支持体检人员登记后，各相关屏幕显示人员排队信息，提供接口返回给调用系统，把首个检查项目打印到检查指引单上。</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3.3.7.2.3体检路径查询</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系统支持支持通过诊间屏、体检人员手机微信公众号、综合屏、医生呼叫器、护士导检台、自助机等多终端指引，告知体检人员下一个体检科室。</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3.3.7.2.4客户类型设定</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系统支持设定客户类型，比如孕妇、老幼、军人、残疾人；客户类型的优先级，低优先级不能插队高优先级客户；客户类型定义专属图标,并显示在导检台、呼叫器等。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3.3.7.2.5灵活过号处理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系统支持过号自动后退三位（位数可定义），退位三次（次数可定义）后冻结人员，解冻可在导检台或自助机解除。</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3.3.7.2.6瓶颈项目设置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系统支持对检查需要大量时间的，人人都要排队的项目设置为瓶颈项目，瓶颈项目可以采用独立队列完成排队叫号。</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3.3.7.2.7独立队列排队</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系统支持按照体检人员签到先后顺序独立排队，一个人可以在独立队列排队，可以同时在其他队列并行排队，独立队列前面只有四个人时停止安排其它队列。</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3.3.7.2.8弃检项目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系统要能够支持医生可以在体检软件、智能导检软件对某个人的项目进行弃检；体检人员可以通过手机自行完成项目弃检。</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3.3.7.2.9复检功能</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系统要能够支持科室检查要复检功能，例超声憋尿项目，憋尿后立马二次进入科室；可以通过导检台、自助机、手机来完成这样的功能。</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3.3.7.2.10消息提醒</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系统要能够支持体检中通过微信公众号推送提醒信息，如呼气试验吃药后20-30分钟发送吹气提醒，所有餐前项目做完以后可以收到能就餐信息，体检结束提醒等。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3.3.7.2.11切换队列</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系统要能够支持导检护士可以根据实际情况把一个人从一个队列拉到另一个队列，并通过微信平台发送消息提醒。</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3.3.7.2.12医生端和诊间屏联动</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系统要能够支持医生端登录，诊间屏亮屏，医生端退出，诊间屏启动切换到宣传页</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3.3.7.2.13科室设置</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系统要能够支持查看每个科室的已检、在检、未检客户信息及列表；系统要能够支持能临时关闭或者调整某一个科室的检查业务。</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3.3.7.2.14餐厅功能</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系统要能够支持在餐厅门口扫码得知能否用餐，确认用餐后状态改变为正在用餐，停止安排除独立队列之外的所有体检安排，到用餐结束，重新扫码获取下一检查科室信息。</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3.3.7.2.15系统兼容</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系统要能够支持Windows、Android系统自助终端。</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3.3.7.3医生工作站</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3.3.7.3.1登入呼叫器</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系统要能够支持医生通过工号加姓名登录呼叫器，可以选择当天的坐诊项目，登录后系统自动识别该诊室开始接待体检人员，一个人体检结束后，系统自动计算该人员下一个科室。</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3.3.7.3.2呼叫功能</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系统可以支持顺呼，重呼，过号，完成等操作，可以与体检软件系统联动，一个人做完提交后自动呼叫下一个人。</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3.3.7.3.3到检处理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系统要满足体检人员按呼叫顺序进入诊室后，扫码或点到检，呼叫人员变成在检状态。</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3.3.7.3.4暂停体检</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系统要可以当体检人员在体检中有特殊情况需要中途中断体检时使用此功能，刷导检单上的条码，点击暂停体检，智能导检系统收回已经在排队中该人员的信息，则后面的人顶替，暂停该人员体检。</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3.3.7.3.5继续体检</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系统要能够支持当体检人员需要继续体检时，通过此功能，刷导检单上的条码，软件系统调取智能导检系统，计算出该人员接下来去检查的科室，并提醒在屏幕上，倒计时半分钟后自动关闭返回首页。</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3.3.7.3.6完成体检</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系统要能够在体检人员完成一个项目的体检后，智能导检系统自动重新计算出下一个体检项目，并通过医生操作界面、诊间屏、用户手机进行提示。</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3.3.7.3.7客户标识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系统要可以支持呼叫器列表显示客户类型图标，如军人、老人、孕妇、残疾人等特殊群体。</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3.3.7.3.8检查进度</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系统要能够能实时查看当前诊室已检人数，未检人数，在检的人。</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3.3.7.3.9虚拟呼叫界面</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系统要能够界面可以自由拉伸缩小，拖拽，靠边自动隐藏，界面最小化至任务栏；系统要能够可以切换普通模式和迷你模式显示。</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3.3.7.4护士端管理</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3.3.7.4.1定位</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系统要支持迅速的定位当前客户待检查科室及等候位数。</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3.3.7.4.2手动调整</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系统要支持手动调整队列顺序，可插队、指定到某科室。</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3.3.7.4.3 VIP设定</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系统要支持VIP、普通等多条排队线、支持VIP客户优先设定功能。VIP客户可以直接替代原队列中的虚拟人员。</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3.3.7.4.4巡查办公</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系统要支持导检护士移动工作站（平板）现场巡查办公功能，为体检者提供排队情况查询、待检科室调换等功能。</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3.3.7.4.5科室管理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系统要支持手动打开关闭科室状态；查看各科室状态、排队人员情况；支持紧急状况下科室疏散；支持锁定某诊室、队列，手动控制客户不分流到特定科室。</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3.3.7.4.6实时更新</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系统要支持实时更新与显示所有体检诊室队列情况，以及科室在线情况、科室等候人数及详细等候列表、当日体检人数；支持对客户更换体检项目时实时更新排队队列，包括增加、减少、拒检体检项目。</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3.3.7.4.7基础信息</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系统要支持体检科室、体检队列、体检房间、体检类别等基础信息的增、删、改、查管理。定义每个项目的检查预计时间，分别定义各个等候区之间走动的预计时间。每个屏幕显示都可以自定义样式显示。</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3.3.7.5其他辅助功能</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3.3.7.5.1排队情况统计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系统要支持统计体检者队列进入时间、呼叫完成时间的排队耗时和检查耗时的数据统计。</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3.3.7.5.2统计报表</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系统要支持统计日体检量，各科室体检时间、性别比例，评价记录和回复、弃检记录等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3.3.7.5.3工作量统计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系统要支持从诊室、医生、队列多个维度进行当天或历史工作量统计，提供表格和图表两种查看方式。</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3.3.7.5.4明细查看与数据导出</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系统要支持统计报表查询，结果排序，明细查看及数据导出。</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3.3.7.5.5用户登录日志</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系统要支持查询所有用户的当天或历史登录记录，如登录诊室、登录ip、登录时间、退出时间、退出原因、登录时长等。</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3.3.7.5.6驾驶舱</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系统要支持通过大数据计算，展示体检现场实时数据，为医院管理者提供实时可视化的导检现场监控平台，显示数据可以定制。</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3.3.7.5.7后台管理</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系统要支持查看当前体检中心的体检总体状态，包括体检总人数，男女比例，vip与普通客户比例；支持查看后台所有队列操作记录。</w:t>
      </w:r>
      <w:r>
        <w:rPr>
          <w:rFonts w:hint="eastAsia" w:ascii="宋体" w:hAnsi="宋体" w:cs="宋体"/>
          <w:color w:val="000000"/>
          <w:sz w:val="24"/>
          <w:szCs w:val="24"/>
          <w:lang w:bidi="ar"/>
        </w:rPr>
      </w:r>
      <w:r/>
    </w:p>
    <w:p>
      <w:pPr>
        <w:pStyle w:val="698"/>
        <w:rPr>
          <w:rFonts w:hint="eastAsia" w:ascii="宋体" w:hAnsi="宋体" w:eastAsia="宋体" w:cs="宋体"/>
          <w:color w:val="000000"/>
        </w:rPr>
      </w:pPr>
      <w:r>
        <w:rPr>
          <w:rFonts w:hint="eastAsia" w:ascii="宋体" w:hAnsi="宋体" w:eastAsia="宋体" w:cs="宋体"/>
          <w:color w:val="000000"/>
        </w:rPr>
        <w:t xml:space="preserve">3.3.7.5.8满意度评价统计</w:t>
      </w:r>
      <w:r/>
    </w:p>
    <w:p>
      <w:pPr>
        <w:pStyle w:val="692"/>
        <w:ind w:firstLine="480"/>
        <w:spacing w:line="360" w:lineRule="auto"/>
        <w:rPr>
          <w:rFonts w:hint="eastAsia" w:ascii="宋体" w:hAnsi="宋体" w:cs="宋体"/>
          <w:color w:val="000000"/>
          <w:sz w:val="24"/>
          <w:szCs w:val="24"/>
          <w:lang w:bidi="ar"/>
        </w:rPr>
      </w:pPr>
      <w:r>
        <w:rPr>
          <w:rFonts w:hint="eastAsia" w:ascii="宋体" w:hAnsi="宋体" w:cs="宋体"/>
          <w:color w:val="000000"/>
          <w:sz w:val="24"/>
          <w:lang w:bidi="ar"/>
        </w:rPr>
        <w:t xml:space="preserve">系统要支持体检者在每一个科室体检结束</w:t>
      </w:r>
      <w:r>
        <w:rPr>
          <w:rFonts w:hint="eastAsia" w:ascii="宋体" w:hAnsi="宋体" w:cs="宋体"/>
          <w:color w:val="000000"/>
          <w:sz w:val="24"/>
          <w:lang w:bidi="ar"/>
        </w:rPr>
        <w:t xml:space="preserve">就可以实时评价刚才的检查是否满意，系统能统计出评价信息。</w:t>
      </w:r>
      <w:r>
        <w:rPr>
          <w:rFonts w:hint="eastAsia" w:ascii="宋体" w:hAnsi="宋体" w:cs="宋体"/>
          <w:color w:val="000000"/>
          <w:sz w:val="24"/>
          <w:szCs w:val="24"/>
          <w:lang w:bidi="ar"/>
        </w:rPr>
      </w:r>
      <w:r/>
    </w:p>
    <w:p>
      <w:pPr>
        <w:pStyle w:val="697"/>
        <w:rPr>
          <w:rFonts w:hint="eastAsia" w:hAnsi="宋体" w:cs="宋体"/>
          <w:sz w:val="24"/>
        </w:rPr>
      </w:pPr>
      <w:r>
        <w:rPr>
          <w:rFonts w:hint="eastAsia" w:hAnsi="宋体" w:cs="宋体"/>
        </w:rPr>
        <w:t xml:space="preserve">3.3.7.6智能导检系统硬件</w:t>
      </w:r>
      <w:r>
        <w:rPr>
          <w:rFonts w:hint="eastAsia" w:hAnsi="宋体" w:cs="宋体"/>
          <w:sz w:val="24"/>
        </w:rPr>
      </w:r>
      <w:r/>
    </w:p>
    <w:p>
      <w:pPr>
        <w:pStyle w:val="698"/>
        <w:rPr>
          <w:rFonts w:hint="eastAsia" w:ascii="宋体" w:hAnsi="宋体" w:eastAsia="宋体" w:cs="宋体"/>
          <w:color w:val="000000"/>
        </w:rPr>
      </w:pPr>
      <w:r>
        <w:rPr>
          <w:rFonts w:hint="eastAsia" w:ascii="宋体" w:hAnsi="宋体" w:eastAsia="宋体" w:cs="宋体"/>
          <w:color w:val="000000"/>
        </w:rPr>
        <w:t xml:space="preserve">21.5寸屏间屏30台</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965"/>
        <w:gridCol w:w="5697"/>
      </w:tblGrid>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项目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参数</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液晶面板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尺寸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21.5英寸</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物理分辨率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1920*1080</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屏幕类型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液晶玻璃</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显示色彩</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16.7M</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可视角度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全视角</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亮度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300cd/m2</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外观长宽比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16：9</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对比度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3000:1</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响应时间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≤8ms</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刷新频率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60Hz</w:t>
            </w:r>
            <w:r>
              <w:rPr>
                <w:rFonts w:ascii="宋体" w:hAnsi="宋体" w:cs="宋体"/>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音频系统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喇叭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rPr>
                <w:rFonts w:ascii="宋体" w:hAnsi="宋体" w:cs="宋体"/>
                <w:color w:val="000000"/>
                <w:sz w:val="24"/>
                <w:szCs w:val="24"/>
              </w:rPr>
            </w:pPr>
            <w:r>
              <w:rPr>
                <w:rFonts w:hint="eastAsia" w:ascii="宋体" w:hAnsi="宋体" w:cs="宋体"/>
                <w:color w:val="000000"/>
                <w:sz w:val="24"/>
              </w:rPr>
              <w:t xml:space="preserve">2×3W(8Ω)</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声音模式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立体声</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功率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输入电压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AC110-240v 50/60HZ</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外观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材质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铝型材</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漆面</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烤漆</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外观颜色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黑色，白色，银黑（可定制）</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安装方式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壁挂式</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工作环境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工作温度／湿度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0℃~50℃/20%～80%</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存储温度／湿度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-20℃~60℃/5--95%</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机器寿命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50000小时</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操作系统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Android9.0</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CPU</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A53</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内存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1GB</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硬盘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8GB</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网卡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100/1000M千兆网卡</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tabs>
                <w:tab w:val="left" w:pos="3500" w:leader="none"/>
              </w:tabs>
              <w:rPr>
                <w:rFonts w:ascii="宋体" w:hAnsi="宋体" w:cs="宋体"/>
                <w:color w:val="000000"/>
                <w:sz w:val="24"/>
                <w:szCs w:val="24"/>
              </w:rPr>
            </w:pPr>
            <w:r>
              <w:rPr>
                <w:rFonts w:hint="eastAsia" w:ascii="宋体" w:hAnsi="宋体" w:cs="宋体"/>
                <w:color w:val="000000"/>
                <w:sz w:val="24"/>
              </w:rPr>
              <w:t xml:space="preserve">喇叭特性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喇叭类型：内置喇叭</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tabs>
                <w:tab w:val="left" w:pos="3500" w:leader="none"/>
              </w:tabs>
              <w:rPr>
                <w:rFonts w:ascii="宋体" w:hAnsi="宋体" w:cs="宋体"/>
                <w:color w:val="000000"/>
                <w:sz w:val="24"/>
                <w:szCs w:val="24"/>
              </w:rPr>
            </w:pPr>
            <w:r>
              <w:rPr>
                <w:rFonts w:hint="eastAsia" w:ascii="宋体" w:hAnsi="宋体" w:cs="宋体"/>
                <w:color w:val="000000"/>
                <w:sz w:val="24"/>
                <w:lang w:bidi="ar"/>
              </w:rPr>
              <w:t xml:space="preserve">USB</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USB端子*2或USB端子*1+EXT-USB插座*1 可选</w:t>
            </w:r>
            <w:r>
              <w:rPr>
                <w:rFonts w:ascii="宋体" w:hAnsi="宋体" w:cs="宋体"/>
                <w:color w:val="000000"/>
                <w:sz w:val="24"/>
                <w:szCs w:val="24"/>
              </w:rPr>
            </w:r>
            <w:r/>
          </w:p>
        </w:tc>
      </w:tr>
    </w:tbl>
    <w:p>
      <w:pPr>
        <w:pStyle w:val="7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698"/>
        <w:rPr>
          <w:rFonts w:hint="eastAsia" w:ascii="宋体" w:hAnsi="宋体" w:eastAsia="宋体" w:cs="宋体"/>
          <w:color w:val="000000"/>
        </w:rPr>
      </w:pPr>
      <w:r>
        <w:rPr>
          <w:rFonts w:hint="eastAsia" w:ascii="宋体" w:hAnsi="宋体" w:eastAsia="宋体" w:cs="宋体"/>
          <w:color w:val="000000"/>
        </w:rPr>
        <w:t xml:space="preserve">50寸显示屏2台</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3"/>
        <w:gridCol w:w="1965"/>
        <w:gridCol w:w="5697"/>
      </w:tblGrid>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项目</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参数</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液晶面板</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尺寸</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50英寸</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物理分辨率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1920*1080</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屏幕类型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液晶玻璃</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显示色彩</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16.7M</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可视角度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全视角</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亮度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300cd/m2</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外观长宽比</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16：9</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对比度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3000:1</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响应时间</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≤8ms</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刷新频率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60Hz</w:t>
            </w:r>
            <w:r>
              <w:rPr>
                <w:rFonts w:ascii="宋体" w:hAnsi="宋体" w:cs="宋体"/>
                <w:color w:val="000000"/>
                <w:sz w:val="24"/>
                <w:szCs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音频系统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喇叭</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rPr>
                <w:rFonts w:ascii="宋体" w:hAnsi="宋体" w:cs="宋体"/>
                <w:color w:val="000000"/>
                <w:sz w:val="24"/>
                <w:szCs w:val="24"/>
              </w:rPr>
            </w:pPr>
            <w:r>
              <w:rPr>
                <w:rFonts w:hint="eastAsia" w:ascii="宋体" w:hAnsi="宋体" w:cs="宋体"/>
                <w:color w:val="000000"/>
                <w:sz w:val="24"/>
              </w:rPr>
              <w:t xml:space="preserve">2×3W(8Ω)</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声音模式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立体声</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功率</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输入电压</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AC110-240v 50/60HZ</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外观</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材质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铝型材</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漆面</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烤漆</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外观颜色</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黑色，白色，银黑（可定制）</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安装方式</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壁挂式</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工作环境</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工作温度／湿度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0℃~50℃/20%～80%</w:t>
            </w:r>
            <w:r>
              <w:rPr>
                <w:rFonts w:ascii="宋体" w:hAnsi="宋体" w:cs="宋体"/>
                <w:color w:val="000000"/>
                <w:sz w:val="24"/>
                <w:szCs w:val="24"/>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3168" w:type="dxa"/>
            <w:vAlign w:val="center"/>
            <w:vMerge w:val="continue"/>
            <w:textDirection w:val="lrTb"/>
            <w:noWrap w:val="false"/>
          </w:tcPr>
          <w:p>
            <w:pPr>
              <w:pStyle w:val="692"/>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存储温度／湿度</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-20℃~60℃/5--95%</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机器寿命</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50000小时</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操作系统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Android9.0</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CPU</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A53</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内存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1GB</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硬盘</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8GB</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网卡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100/1000M千兆网卡</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tabs>
                <w:tab w:val="left" w:pos="3500" w:leader="none"/>
              </w:tabs>
              <w:rPr>
                <w:rFonts w:ascii="宋体" w:hAnsi="宋体" w:cs="宋体"/>
                <w:color w:val="000000"/>
                <w:sz w:val="24"/>
                <w:szCs w:val="24"/>
              </w:rPr>
            </w:pPr>
            <w:r>
              <w:rPr>
                <w:rFonts w:hint="eastAsia" w:ascii="宋体" w:hAnsi="宋体" w:cs="宋体"/>
                <w:color w:val="000000"/>
                <w:sz w:val="24"/>
              </w:rPr>
              <w:t xml:space="preserve">喇叭特性</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喇叭类型：内置喇叭</w:t>
            </w:r>
            <w:r>
              <w:rPr>
                <w:rFonts w:ascii="宋体" w:hAnsi="宋体" w:cs="宋体"/>
                <w:color w:val="000000"/>
                <w:sz w:val="24"/>
                <w:szCs w:val="24"/>
              </w:rPr>
            </w:r>
            <w:r/>
          </w:p>
        </w:tc>
      </w:tr>
      <w:tr>
        <w:trPr>
          <w:cantSplit/>
          <w:trHeight w:val="454"/>
        </w:trPr>
        <w:tc>
          <w:tcPr>
            <w:gridSpan w:val="2"/>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pStyle w:val="692"/>
              <w:jc w:val="center"/>
              <w:spacing w:line="360" w:lineRule="auto"/>
              <w:tabs>
                <w:tab w:val="left" w:pos="3500" w:leader="none"/>
              </w:tabs>
              <w:rPr>
                <w:rFonts w:ascii="宋体" w:hAnsi="宋体" w:cs="宋体"/>
                <w:color w:val="000000"/>
                <w:sz w:val="24"/>
                <w:szCs w:val="24"/>
              </w:rPr>
            </w:pPr>
            <w:r>
              <w:rPr>
                <w:rFonts w:hint="eastAsia" w:ascii="宋体" w:hAnsi="宋体" w:cs="宋体"/>
                <w:color w:val="000000"/>
                <w:sz w:val="24"/>
                <w:lang w:bidi="ar"/>
              </w:rPr>
              <w:t xml:space="preserve">USB</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697" w:type="dxa"/>
            <w:vAlign w:val="center"/>
            <w:textDirection w:val="lrTb"/>
            <w:noWrap w:val="false"/>
          </w:tcPr>
          <w:p>
            <w:pPr>
              <w:pStyle w:val="692"/>
              <w:jc w:val="center"/>
              <w:spacing w:line="360" w:lineRule="auto"/>
              <w:widowControl/>
              <w:rPr>
                <w:rFonts w:ascii="宋体" w:hAnsi="宋体" w:cs="宋体"/>
                <w:color w:val="000000"/>
                <w:sz w:val="24"/>
                <w:szCs w:val="24"/>
              </w:rPr>
            </w:pPr>
            <w:r>
              <w:rPr>
                <w:rFonts w:hint="eastAsia" w:ascii="宋体" w:hAnsi="宋体" w:cs="宋体"/>
                <w:color w:val="000000"/>
                <w:sz w:val="24"/>
              </w:rPr>
              <w:t xml:space="preserve">USB端子*2或USB端子*1+EXT-USB插座*1 可选</w:t>
            </w:r>
            <w:r>
              <w:rPr>
                <w:rFonts w:ascii="宋体" w:hAnsi="宋体" w:cs="宋体"/>
                <w:color w:val="000000"/>
                <w:sz w:val="24"/>
                <w:szCs w:val="24"/>
              </w:rPr>
            </w:r>
            <w:r/>
          </w:p>
        </w:tc>
      </w:tr>
    </w:tbl>
    <w:p>
      <w:pPr>
        <w:pStyle w:val="724"/>
        <w:ind w:firstLine="480"/>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696"/>
        <w:rPr>
          <w:rFonts w:hint="eastAsia" w:ascii="宋体" w:hAnsi="宋体" w:eastAsia="宋体" w:cs="宋体"/>
          <w:color w:val="000000"/>
          <w:sz w:val="24"/>
          <w:szCs w:val="24"/>
        </w:rPr>
      </w:pPr>
      <w:r>
        <w:rPr>
          <w:rFonts w:hint="eastAsia" w:ascii="宋体" w:hAnsi="宋体" w:eastAsia="宋体" w:cs="宋体"/>
          <w:color w:val="000000"/>
          <w:sz w:val="24"/>
        </w:rPr>
        <w:t xml:space="preserve">3.3.8主要应用接口</w:t>
      </w:r>
      <w:r>
        <w:rPr>
          <w:rFonts w:hint="eastAsia" w:ascii="宋体" w:hAnsi="宋体" w:eastAsia="宋体" w:cs="宋体"/>
          <w:color w:val="000000"/>
          <w:sz w:val="24"/>
          <w:szCs w:val="24"/>
        </w:rPr>
      </w:r>
      <w:r/>
    </w:p>
    <w:p>
      <w:pPr>
        <w:pStyle w:val="697"/>
        <w:rPr>
          <w:rFonts w:hint="eastAsia" w:hAnsi="宋体" w:cs="宋体"/>
          <w:sz w:val="24"/>
          <w:szCs w:val="24"/>
        </w:rPr>
      </w:pPr>
      <w:r>
        <w:rPr>
          <w:rFonts w:hint="eastAsia" w:hAnsi="宋体" w:cs="宋体"/>
        </w:rPr>
        <w:t xml:space="preserve">3.3.8.1医院集成平台</w:t>
      </w:r>
      <w:r>
        <w:rPr>
          <w:rFonts w:hint="eastAsia" w:hAnsi="宋体" w:cs="宋体"/>
          <w:sz w:val="24"/>
          <w:szCs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系统支持与医院集成平台对接，采用WEB Service技术，JSON技术实现数据转送与数据集转送；</w:t>
      </w:r>
      <w:r/>
    </w:p>
    <w:p>
      <w:pPr>
        <w:pStyle w:val="697"/>
        <w:rPr>
          <w:rFonts w:hint="eastAsia" w:hAnsi="宋体" w:cs="宋体"/>
          <w:sz w:val="24"/>
        </w:rPr>
      </w:pPr>
      <w:r>
        <w:rPr>
          <w:rFonts w:hint="eastAsia" w:hAnsi="宋体" w:cs="宋体"/>
        </w:rPr>
        <w:t xml:space="preserve">3.3.8.2 HIS系统</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系统支持与HIS系统基础数据对接，操作人员工号、姓名、所属科室，收费项目信息同步，调价通知；</w:t>
      </w:r>
      <w:r/>
    </w:p>
    <w:p>
      <w:pPr>
        <w:pStyle w:val="697"/>
        <w:rPr>
          <w:rFonts w:hint="eastAsia" w:hAnsi="宋体" w:cs="宋体"/>
          <w:sz w:val="24"/>
        </w:rPr>
      </w:pPr>
      <w:r>
        <w:rPr>
          <w:rFonts w:hint="eastAsia" w:hAnsi="宋体" w:cs="宋体"/>
        </w:rPr>
        <w:t xml:space="preserve">3.3.8.3 HIS系统收费功能</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系统支持与HIS系统的收费功能对接，实现体检人员收费与单位团位体检开发票功能，同时返回收费状态，退费申请，退费操作等；</w:t>
      </w:r>
      <w:r/>
    </w:p>
    <w:p>
      <w:pPr>
        <w:pStyle w:val="697"/>
        <w:rPr>
          <w:rFonts w:hint="eastAsia" w:hAnsi="宋体" w:cs="宋体"/>
          <w:sz w:val="24"/>
        </w:rPr>
      </w:pPr>
      <w:r>
        <w:rPr>
          <w:rFonts w:hint="eastAsia" w:hAnsi="宋体" w:cs="宋体"/>
        </w:rPr>
        <w:t xml:space="preserve">3.3.8.4 LIS系统</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系统支持与LIS系统对接，同步所有检查项目编码与体检组合项目编码对应，统一生成检验样本号条码信息；通过集成平台完成开单和体检结果回收接口；</w:t>
      </w:r>
      <w:r/>
    </w:p>
    <w:p>
      <w:pPr>
        <w:pStyle w:val="697"/>
        <w:rPr>
          <w:rFonts w:hint="eastAsia" w:hAnsi="宋体" w:cs="宋体"/>
          <w:sz w:val="24"/>
        </w:rPr>
      </w:pPr>
      <w:r>
        <w:rPr>
          <w:rFonts w:hint="eastAsia" w:hAnsi="宋体" w:cs="宋体"/>
        </w:rPr>
        <w:t xml:space="preserve">3.3.8.5 PACS系统</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系统支持与PACS系统对接，同步所有检查项目编码，给RIS系统完成开单功能，返回项目检查状态标志，返回体检项目检查结果，影像所见、诊断结论、阳性标志、图文报告PDF文件等；</w:t>
      </w:r>
      <w:r/>
    </w:p>
    <w:p>
      <w:pPr>
        <w:pStyle w:val="697"/>
        <w:rPr>
          <w:rFonts w:hint="eastAsia" w:hAnsi="宋体" w:cs="宋体"/>
          <w:sz w:val="24"/>
        </w:rPr>
      </w:pPr>
      <w:r>
        <w:rPr>
          <w:rFonts w:hint="eastAsia" w:hAnsi="宋体" w:cs="宋体"/>
        </w:rPr>
        <w:t xml:space="preserve">3.3.8.6无锡市体检数据汇集系统</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系统要统一标准规范与无锡市体检数据汇集系统接口实现体检预约与体检结果上传，PDF报告上传。</w:t>
      </w:r>
      <w:r/>
    </w:p>
    <w:p>
      <w:pPr>
        <w:pStyle w:val="697"/>
        <w:rPr>
          <w:rFonts w:hint="eastAsia" w:hAnsi="宋体" w:cs="宋体"/>
          <w:sz w:val="24"/>
        </w:rPr>
      </w:pPr>
      <w:r>
        <w:rPr>
          <w:rFonts w:hint="eastAsia" w:hAnsi="宋体" w:cs="宋体"/>
        </w:rPr>
        <w:t xml:space="preserve">3.3.8.7无锡市老干部体检数据平台</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系统要与无锡市老干部体检数据平台接口实现体检预约与体检结果上传，PDF报告上传。</w:t>
      </w:r>
      <w:r/>
    </w:p>
    <w:p>
      <w:pPr>
        <w:pStyle w:val="697"/>
        <w:rPr>
          <w:rFonts w:hint="eastAsia" w:hAnsi="宋体" w:cs="宋体"/>
          <w:sz w:val="24"/>
        </w:rPr>
      </w:pPr>
      <w:r>
        <w:rPr>
          <w:rFonts w:hint="eastAsia" w:hAnsi="宋体" w:cs="宋体"/>
        </w:rPr>
        <w:t xml:space="preserve">3.3.8.8传染病上报</w:t>
      </w:r>
      <w:r>
        <w:rPr>
          <w:rFonts w:hint="eastAsia" w:hAnsi="宋体" w:cs="宋体"/>
          <w:sz w:val="24"/>
        </w:rPr>
      </w:r>
      <w:r/>
    </w:p>
    <w:p>
      <w:pPr>
        <w:pStyle w:val="692"/>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系统要有传染病基础信息设置和判断功能，收集传染病病历数据，导出上报。</w:t>
      </w:r>
      <w:r/>
    </w:p>
    <w:p>
      <w:pPr>
        <w:pStyle w:val="695"/>
        <w:ind w:left="567" w:hanging="567"/>
        <w:jc w:val="left"/>
        <w:spacing w:line="360" w:lineRule="auto"/>
        <w:tabs>
          <w:tab w:val="left" w:pos="360" w:leader="none"/>
        </w:tabs>
        <w:rPr>
          <w:rFonts w:hint="eastAsia" w:ascii="宋体" w:hAnsi="宋体" w:cs="宋体"/>
          <w:color w:val="000000"/>
          <w:sz w:val="24"/>
        </w:rPr>
      </w:pPr>
      <w:r>
        <w:rPr>
          <w:rFonts w:hint="eastAsia" w:ascii="宋体" w:hAnsi="宋体" w:cs="宋体"/>
          <w:b w:val="0"/>
          <w:color w:val="000000"/>
          <w:sz w:val="24"/>
        </w:rPr>
        <w:t xml:space="preserve">3.4 院内现有业务基础支撑系统改造</w:t>
      </w:r>
      <w:r>
        <w:rPr>
          <w:rFonts w:hint="eastAsia" w:ascii="宋体" w:hAnsi="宋体" w:cs="宋体"/>
          <w:color w:val="000000"/>
          <w:sz w:val="24"/>
        </w:rPr>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3.4.1 互联网医院系统改造</w:t>
      </w:r>
      <w:r/>
    </w:p>
    <w:p>
      <w:pPr>
        <w:pStyle w:val="692"/>
        <w:ind w:firstLine="480"/>
        <w:spacing w:line="360" w:lineRule="auto"/>
        <w:rPr>
          <w:rFonts w:hint="eastAsia" w:ascii="仿宋" w:hAnsi="仿宋" w:cs="仿宋"/>
          <w:color w:val="000000"/>
          <w:sz w:val="24"/>
        </w:rPr>
      </w:pPr>
      <w:r>
        <w:rPr>
          <w:rFonts w:hint="eastAsia" w:ascii="宋体" w:hAnsi="宋体"/>
          <w:color w:val="000000"/>
          <w:sz w:val="24"/>
        </w:rPr>
        <w:t xml:space="preserve">系统完成</w:t>
      </w:r>
      <w:r>
        <w:rPr>
          <w:rFonts w:hint="eastAsia" w:ascii="仿宋" w:hAnsi="仿宋" w:cs="仿宋"/>
          <w:color w:val="000000"/>
          <w:sz w:val="24"/>
        </w:rPr>
        <w:t xml:space="preserve">统一支付平台引入银行数据交换报文处理引擎，采用数据传输加密机制，互联网接入安全审计等，提高了数据处理效率，确保数据的传输和访问安全。同时，平台支持新支付方式和渠道的灵活接入，保证医院不受任何第三方支付机构的限制。患者只要扫一个条码就可以自主选择多种渠道进行缴费，所有收费、退费、对账、差错处理、结账等全过程均在平台实现，有效缩减患者排队时间。</w:t>
      </w:r>
      <w:r/>
    </w:p>
    <w:p>
      <w:pPr>
        <w:pStyle w:val="692"/>
        <w:ind w:firstLine="480"/>
        <w:spacing w:line="360" w:lineRule="auto"/>
        <w:rPr>
          <w:rFonts w:hint="eastAsia" w:ascii="仿宋" w:hAnsi="仿宋" w:cs="仿宋"/>
          <w:color w:val="000000"/>
          <w:sz w:val="24"/>
        </w:rPr>
      </w:pPr>
      <w:r>
        <w:rPr>
          <w:rFonts w:hint="eastAsia" w:ascii="仿宋" w:hAnsi="仿宋" w:cs="仿宋"/>
          <w:color w:val="000000"/>
          <w:sz w:val="24"/>
        </w:rPr>
        <w:t xml:space="preserve">提供住院智慧服务内容，患者可在线缴纳支付住院预交金，患者可通过微信等支付方式进行住院预交金账户充值。护理人员办理出院手续后，可通过移动端由病人自助结算，支持电子发票推送、查询预约挂号、查阅化验单、智能导诊、健康生活管理、健康百科等功能。</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3.4.2 电子病历系统、his系统、检验检查系统、影像系统等改造</w:t>
      </w:r>
      <w:r/>
    </w:p>
    <w:p>
      <w:pPr>
        <w:pStyle w:val="692"/>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系统完成一站式检查预约平台升级改造。集中预约模块包括门诊预约、住院预约，当天排班调整，工作量查看，预留管理等窗口操作核心功能。支持本科室检查项目的预约和预约中心集中预约。检查预约服务端升级支持智慧预约，后台服务升级，包含逻辑处理及检查预约窗口请求与数据库之间的交互。个性化改造包括打印格式，个别项目签到流程，自助签到对接，急诊签到对接等个性化需求。提供移动端预约实现接口和自助机预约服务。实现病区预约模块、门诊诊间预约模块、系统控制台、排班管理、CAKEY签名等功能的升级。</w:t>
      </w:r>
      <w:r/>
    </w:p>
    <w:p>
      <w:pPr>
        <w:pStyle w:val="692"/>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系统完成血透系统改造，包括医生评估时显示关注的检验检查项目及结果，并且可根据评估结果对治疗方案自动给出建议。自动提取检验结果，对检验结果值进行清洗，评估时可直接引用检验结果。自动提取检查结果，对结果进行二次处理，评估时可直接引用检查结果。护士工作站治疗监测模块，增加对高风险治疗有警示和必要的核查。后台维护评估项目、高风险范围、警示内容等。在医生工作站和护士工作站增加360全息视图接口。</w:t>
      </w:r>
      <w:r>
        <w:rPr>
          <w:rFonts w:hint="eastAsia" w:ascii="宋体" w:hAnsi="宋体" w:cs="宋体"/>
          <w:bCs/>
          <w:color w:val="000000"/>
          <w:sz w:val="24"/>
        </w:rPr>
      </w:r>
      <w:r/>
    </w:p>
    <w:p>
      <w:pPr>
        <w:pStyle w:val="692"/>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系统完成手术麻醉系统和手术排台系统改造，包括压损评分的模块和自动计分，支持时间戳保存和医网信签名功能，支持在麻醉时间节点录入时增加判断术前单子是否完成的控制。支持麻醉单增加异常体征标识。CDSS对接，异常体征进行提示。增加手术排台后的短信通知功能。</w:t>
      </w:r>
      <w:r/>
    </w:p>
    <w:p>
      <w:pPr>
        <w:pStyle w:val="692"/>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系统完成中心药房、质控系统改造。增加药房扫码功能，支持静配条码查询，合并打印功能，支持静配条码调配，核对，转运，接收扫码功能，支持查询，新增，打印用户条码功能。质控系统新增病历封存功能，病历权限可以根据需要细化到查询，新增，修改，删除各个权限点，授权病历可以具体到病历类型。</w:t>
      </w:r>
      <w:r/>
    </w:p>
    <w:p>
      <w:pPr>
        <w:pStyle w:val="692"/>
        <w:rPr>
          <w:rFonts w:hint="eastAsia" w:ascii="宋体" w:hAnsi="宋体" w:cs="宋体"/>
          <w:color w:val="000000"/>
          <w:sz w:val="24"/>
        </w:rPr>
      </w:pPr>
      <w:r>
        <w:rPr>
          <w:rFonts w:hint="eastAsia" w:ascii="宋体" w:hAnsi="宋体" w:cs="宋体"/>
          <w:color w:val="000000"/>
          <w:sz w:val="24"/>
        </w:rPr>
        <w:t xml:space="preserve"> </w:t>
        <w:tab/>
        <w:t xml:space="preserve">系统完成门诊、住院医生站的CAKEY签名改造。支持时间戳保存和医网信签名。</w:t>
      </w:r>
      <w:r/>
    </w:p>
    <w:p>
      <w:pPr>
        <w:pStyle w:val="692"/>
        <w:rPr>
          <w:rFonts w:hint="eastAsia" w:ascii="宋体" w:hAnsi="宋体" w:cs="宋体"/>
          <w:color w:val="000000"/>
          <w:sz w:val="24"/>
        </w:rPr>
      </w:pPr>
      <w:r>
        <w:rPr>
          <w:rFonts w:hint="eastAsia" w:ascii="宋体" w:hAnsi="宋体" w:cs="宋体"/>
          <w:color w:val="000000"/>
          <w:sz w:val="24"/>
        </w:rPr>
      </w:r>
      <w:r/>
    </w:p>
    <w:p>
      <w:pPr>
        <w:pStyle w:val="695"/>
        <w:ind w:left="567" w:hanging="567"/>
        <w:jc w:val="left"/>
        <w:spacing w:line="360" w:lineRule="auto"/>
        <w:tabs>
          <w:tab w:val="left" w:pos="360" w:leader="none"/>
        </w:tabs>
        <w:rPr>
          <w:rFonts w:hint="eastAsia" w:ascii="宋体" w:hAnsi="宋体" w:cs="宋体"/>
          <w:color w:val="000000"/>
          <w:sz w:val="24"/>
        </w:rPr>
      </w:pPr>
      <w:r>
        <w:rPr>
          <w:rFonts w:hint="eastAsia" w:ascii="宋体" w:hAnsi="宋体" w:cs="宋体"/>
          <w:b w:val="0"/>
          <w:color w:val="000000"/>
          <w:sz w:val="24"/>
        </w:rPr>
        <w:t xml:space="preserve">3.5一站式便民服务系统</w:t>
      </w:r>
      <w:r>
        <w:rPr>
          <w:rFonts w:hint="eastAsia" w:ascii="宋体" w:hAnsi="宋体" w:cs="宋体"/>
          <w:color w:val="000000"/>
          <w:sz w:val="24"/>
        </w:rPr>
      </w:r>
      <w:r/>
    </w:p>
    <w:p>
      <w:pPr>
        <w:pStyle w:val="696"/>
        <w:spacing w:before="100" w:after="100" w:line="360" w:lineRule="auto"/>
        <w:widowControl/>
        <w:rPr>
          <w:rFonts w:hint="eastAsia" w:ascii="宋体" w:hAnsi="宋体" w:eastAsia="宋体" w:cs="宋体"/>
          <w:bCs w:val="0"/>
          <w:color w:val="000000"/>
          <w:sz w:val="24"/>
        </w:rPr>
      </w:pPr>
      <w:r>
        <w:rPr>
          <w:rFonts w:hint="eastAsia" w:ascii="宋体" w:hAnsi="宋体" w:eastAsia="宋体" w:cs="宋体"/>
          <w:color w:val="000000"/>
          <w:sz w:val="24"/>
        </w:rPr>
        <w:t xml:space="preserve">3.5.1 门诊缴费流程</w:t>
      </w:r>
      <w:r>
        <w:rPr>
          <w:rFonts w:hint="eastAsia" w:ascii="宋体" w:hAnsi="宋体" w:eastAsia="宋体" w:cs="宋体"/>
          <w:bCs w:val="0"/>
          <w:color w:val="000000"/>
          <w:sz w:val="24"/>
        </w:rPr>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通过自助机和窗口支持身份证、外国人员永久居住证、医保卡、电子医保凭证建档。支持小程序绑定电子就诊卡、未缴费、已缴费、账单、挂号记录、费用记录查询。支持支付宝、微信、数字人民币支付。支持医保接口至少包含（人员信息、医药机构信息获取、门诊挂号、门诊挂号撤销、门诊就诊信息上传、门诊就诊信息撤销、门诊预结算、门诊结算、结算撤销）。支持发票接口和支付接口至少包含（与银行对账、微信、支付宝对账、发票信息数据上传、撤销发票信息）。</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3.5.2 住院预交款充值流程</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支持嵌入预住院模块、打印《预住院协议书》。支持取消预住院、取消预住院的患者，预住院期间产生的检查及造影剂处方在门诊医生站补开。支持系统维护预住院开立的检查、检验项目；办理入科时，将预住院开立的检查、检验费用同步住院。支持影像科进入预住院管理界面对预住院患者开立造影剂。支持住院处预住院取消预</w:t>
      </w:r>
      <w:r>
        <w:rPr>
          <w:rFonts w:hint="eastAsia" w:ascii="宋体" w:hAnsi="宋体" w:cs="宋体"/>
          <w:color w:val="000000"/>
          <w:sz w:val="24"/>
        </w:rPr>
        <w:t xml:space="preserve">约</w:t>
      </w:r>
      <w:r>
        <w:rPr>
          <w:rFonts w:hint="eastAsia" w:ascii="宋体" w:hAnsi="宋体" w:cs="宋体"/>
          <w:color w:val="000000"/>
          <w:sz w:val="24"/>
        </w:rPr>
        <w:t xml:space="preserve">住院登记。支持门诊收费处预住院取消后，门诊补缴费用。支持小程序充值包含（预交金充值、查询预交金充值记录、校验充值失败自动退费）。支持护士站充值包含（预交金充值、查询预交金充值记录、校验充值失败自动退费、打印充值凭证）。支持支付宝、微信、数字人民币支付。</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3.5.3医技预约流程</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医生给病人开完检查单后，通过一站式服务平台与统一预约平台对接自动为患者进行医技预约、收费。病人拿到医技检查单以后可以根据提示安排检查顺序。</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3.5.4诊前诊中诊后一体化服务流程</w:t>
      </w:r>
      <w:r/>
    </w:p>
    <w:p>
      <w:pPr>
        <w:pStyle w:val="692"/>
        <w:ind w:firstLine="480"/>
        <w:spacing w:line="360" w:lineRule="auto"/>
        <w:rPr>
          <w:rFonts w:hint="eastAsia" w:ascii="宋体" w:hAnsi="宋体"/>
          <w:color w:val="000000"/>
          <w:sz w:val="24"/>
        </w:rPr>
      </w:pPr>
      <w:r>
        <w:rPr>
          <w:rFonts w:hint="eastAsia" w:ascii="宋体" w:hAnsi="宋体" w:cs="宋体"/>
          <w:color w:val="000000"/>
          <w:sz w:val="24"/>
        </w:rPr>
        <w:t xml:space="preserve">支持为患者测量血压、体重、身高、体温、脉搏信息同步医生站。支持系统通过电子医保凭证、身份证、就诊卡、医保卡、人脸识别设备等获取信息进行预约取号。支持患者填写诊断证明盖章、办理病历复印申请模板。支持患者查询审批进度。支持审批完成后消息通知患者来院窗口领。</w:t>
      </w:r>
      <w:r>
        <w:rPr>
          <w:rFonts w:hint="eastAsia" w:ascii="宋体" w:hAnsi="宋体"/>
          <w:color w:val="000000"/>
          <w:sz w:val="24"/>
        </w:rPr>
      </w:r>
      <w:r/>
    </w:p>
    <w:p>
      <w:pPr>
        <w:pStyle w:val="695"/>
        <w:ind w:left="567" w:hanging="567"/>
        <w:jc w:val="left"/>
        <w:spacing w:line="360" w:lineRule="auto"/>
        <w:tabs>
          <w:tab w:val="left" w:pos="360" w:leader="none"/>
        </w:tabs>
        <w:rPr>
          <w:rFonts w:hint="eastAsia" w:ascii="宋体" w:hAnsi="宋体" w:cs="宋体"/>
          <w:color w:val="000000"/>
          <w:sz w:val="24"/>
        </w:rPr>
      </w:pPr>
      <w:r>
        <w:rPr>
          <w:rFonts w:hint="eastAsia" w:ascii="宋体" w:hAnsi="宋体" w:cs="宋体"/>
          <w:b w:val="0"/>
          <w:color w:val="000000"/>
          <w:sz w:val="24"/>
        </w:rPr>
        <w:t xml:space="preserve">3.6 医疗数据上报系统</w:t>
      </w:r>
      <w:r>
        <w:rPr>
          <w:rFonts w:hint="eastAsia" w:ascii="宋体" w:hAnsi="宋体" w:cs="宋体"/>
          <w:color w:val="000000"/>
          <w:sz w:val="24"/>
        </w:rPr>
      </w:r>
      <w:r/>
    </w:p>
    <w:p>
      <w:pPr>
        <w:pStyle w:val="696"/>
        <w:spacing w:before="100" w:after="100" w:line="360" w:lineRule="auto"/>
        <w:widowControl/>
        <w:rPr>
          <w:rFonts w:hint="eastAsia" w:ascii="宋体" w:hAnsi="宋体" w:eastAsia="宋体" w:cs="宋体"/>
          <w:bCs w:val="0"/>
          <w:color w:val="000000"/>
          <w:sz w:val="24"/>
        </w:rPr>
      </w:pPr>
      <w:r>
        <w:rPr>
          <w:rFonts w:hint="eastAsia" w:ascii="宋体" w:hAnsi="宋体" w:eastAsia="宋体" w:cs="宋体"/>
          <w:color w:val="000000"/>
          <w:sz w:val="24"/>
        </w:rPr>
        <w:t xml:space="preserve">3.6.1临床医疗数据填报</w:t>
      </w:r>
      <w:r>
        <w:rPr>
          <w:rFonts w:hint="eastAsia" w:ascii="宋体" w:hAnsi="宋体" w:eastAsia="宋体" w:cs="宋体"/>
          <w:bCs w:val="0"/>
          <w:color w:val="000000"/>
          <w:sz w:val="24"/>
        </w:rPr>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不良事件登记是指医务人员报告科室或个人发生或发现的医疗安全不良事件，填报按事件情况如实填报，内容包括事件发生时间、事件发生科室、病人情况，事件类别，事件经过等。特殊事件需要详情信息的，按详情表单进行填写。目前不良事件类型分为医疗安全类、护理类安全类、药品类、院内感染类、医用器械耗材类、公卫类等6大类，共计30多种不良事件上报</w:t>
      </w:r>
      <w:r>
        <w:rPr>
          <w:rFonts w:hint="eastAsia" w:ascii="宋体" w:hAnsi="宋体" w:cs="宋体"/>
          <w:color w:val="000000"/>
          <w:sz w:val="24"/>
        </w:rPr>
        <w:t xml:space="preserve">，包含（给药错误事件,手术事件,管道滑脱事件,信息故障事件,消毒供应中心护理隐患,跌倒事件,静疗</w:t>
      </w:r>
      <w:r>
        <w:rPr>
          <w:rFonts w:hint="eastAsia" w:ascii="宋体" w:hAnsi="宋体" w:cs="宋体"/>
          <w:color w:val="000000"/>
          <w:sz w:val="24"/>
        </w:rPr>
        <w:t xml:space="preserve">事件,检查检验事件,压力性损伤事件,自杀走失烫伤事件,护理隐患事件。器械不良事件,输血使用与管理,呼吸机相关性肺炎,院内VTE,诊疗常规、指南、操作规程应用与管理错误,留置导尿管相关泌尿系统感染,血管内导管相关血流感染,治疗与处置使用与管理类上报,I类切口手术感染,麻醉使用与管理,病历与其他诊疗记录文书书写与使用错误,输液反应事件类,设备使用管理类,肿瘤报卡,脑卒中报卡,高血压报卡,糖尿病报卡,冠心病报卡,慢阻肺报卡,传染病上报,中暑报卡,伤害监测报卡,食源性监测报卡,一氧化碳报告卡,药品不良反应上报卡）。</w:t>
      </w:r>
      <w:r>
        <w:rPr>
          <w:rFonts w:hint="eastAsia" w:ascii="宋体" w:hAnsi="宋体"/>
          <w:color w:val="000000"/>
          <w:sz w:val="24"/>
        </w:rPr>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3.6.2医疗数据填报查询</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为方便查阅各类不良事件及流转情况，提供统一查询页面，可查看本人、本组、本科室、本院的上报记录。科室管理者可以对个人、本科上报事件进行初步调查，分析存在隐患，及整改措施。并要求按审核格式如实填写。</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3.6.3医疗数据管理</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数字化医院医疗数据报送系统支持以下功能：</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审核：查看不良事件内容，审核不良事件的完整性、正确性；职能部门对各自管理的报卡、不良事件进行处理解决，确认报卡、事件上报是否属实，是否有效处理及事件对病人造成的影响，填写处理意见及结果。</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回退：发现不良事件有问题，则回退给填报者，系统自动发消息提醒填报者；</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查重：系统自动根据查重规则进行查重；一段时间内，同一病种不能重复申报。</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查漏：系统自动根据查漏规则进行查漏，并发送给填报者。</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评价及归档：医疗质量管理委员会对本次不良事件进行评价，评估损害程度，填写意见。最后对事件归档打印留档备份。</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3.6.4医疗数据直报</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与疾病中心系统对接，直接上报；或者在疾控</w:t>
      </w:r>
      <w:r>
        <w:rPr>
          <w:rFonts w:hint="eastAsia" w:ascii="宋体" w:hAnsi="宋体"/>
          <w:color w:val="000000"/>
          <w:sz w:val="24"/>
        </w:rPr>
        <w:t xml:space="preserve">中心无接口提供的情况下，导出相关信息，在外网网站上填报。</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3.6.5医疗数据上报预警</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对于已经上报的医疗数据报卡进行监控，监测医疗数据流转及各异常情况，提醒医生不要漏报、重报。同时实时监测某段时间内，某种疾病的上报情况，进行传染病爆发预警、大规模食物中毒预警，预防后续疾病的大规模爆发。</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3.6.6维护配置</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支持设置病种的基础属性、对应的诊断以及预警的阈值，为被动数据上报提供数据基础。当医生开立符合规则的诊断后，系统自动弹出来报卡上报提醒，提醒医生进行报卡上报。</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诊断规则配置：病种与诊断字典匹配设置。</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检验结果规则配置：病种与相应检验结果匹配设置。</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检查结果规则配置：病种与相应检查结果匹配设置。</w:t>
      </w:r>
      <w:r/>
    </w:p>
    <w:p>
      <w:pPr>
        <w:pStyle w:val="692"/>
        <w:ind w:firstLine="480"/>
        <w:spacing w:line="360" w:lineRule="auto"/>
        <w:rPr>
          <w:rFonts w:hint="eastAsia" w:ascii="宋体" w:hAnsi="宋体" w:cs="宋体"/>
          <w:color w:val="000000"/>
          <w:sz w:val="24"/>
        </w:rPr>
      </w:pPr>
      <w:r>
        <w:rPr>
          <w:rFonts w:hint="eastAsia" w:ascii="宋体" w:hAnsi="宋体" w:cs="宋体"/>
          <w:color w:val="000000"/>
          <w:sz w:val="24"/>
        </w:rPr>
        <w:t xml:space="preserve">查重规则配置：配置重复上报的鉴别知识库。</w:t>
      </w:r>
      <w:r/>
    </w:p>
    <w:p>
      <w:pPr>
        <w:pStyle w:val="692"/>
        <w:ind w:firstLine="480"/>
        <w:spacing w:line="360" w:lineRule="auto"/>
        <w:rPr>
          <w:rFonts w:hint="eastAsia" w:ascii="宋体" w:hAnsi="宋体"/>
          <w:color w:val="000000"/>
          <w:sz w:val="24"/>
        </w:rPr>
      </w:pPr>
      <w:r>
        <w:rPr>
          <w:rFonts w:hint="eastAsia" w:ascii="宋体" w:hAnsi="宋体" w:cs="宋体"/>
          <w:color w:val="000000"/>
          <w:sz w:val="24"/>
        </w:rPr>
        <w:t xml:space="preserve">查漏规则配置：配置漏报上报的鉴别知识库。</w:t>
      </w:r>
      <w:r>
        <w:rPr>
          <w:rFonts w:hint="eastAsia" w:ascii="宋体" w:hAnsi="宋体"/>
          <w:color w:val="000000"/>
          <w:sz w:val="24"/>
        </w:rPr>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针对不良事件表单维护路径配置的有：医疗器械事件、管道滑脱事件、坠床跌倒事件、输血输液反应事件、药物外渗事件、烫伤事件、药物不良反应、给药错误事件等，事件表单需要增加的，可通过表单制作工作完成，该页面主要有添加、删除、重置、修改功能。</w:t>
      </w:r>
      <w:r/>
    </w:p>
    <w:p>
      <w:pPr>
        <w:pStyle w:val="696"/>
        <w:spacing w:before="100" w:after="1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3.6.7统计查询</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多维度对报卡的上报率、疾病率等进行统计。</w:t>
      </w:r>
      <w:r/>
    </w:p>
    <w:p>
      <w:pPr>
        <w:pStyle w:val="692"/>
        <w:ind w:firstLine="480"/>
        <w:spacing w:line="360" w:lineRule="auto"/>
        <w:rPr>
          <w:rFonts w:hint="eastAsia" w:ascii="宋体" w:hAnsi="宋体"/>
          <w:color w:val="000000"/>
          <w:sz w:val="24"/>
        </w:rPr>
      </w:pPr>
      <w:r>
        <w:rPr>
          <w:rFonts w:hint="eastAsia" w:ascii="宋体" w:hAnsi="宋体"/>
          <w:color w:val="000000"/>
          <w:sz w:val="24"/>
        </w:rPr>
        <w:t xml:space="preserve">对不良事件的不同的筛选条件，会相对应的自动显示出符合条件的事件级别例数和百分百，并自动生成柱形图、百分比图、环比图、同比图等。</w:t>
      </w:r>
      <w:r/>
    </w:p>
    <w:p>
      <w:pPr>
        <w:pStyle w:val="692"/>
        <w:numPr>
          <w:ilvl w:val="0"/>
          <w:numId w:val="22"/>
        </w:numPr>
        <w:keepLines/>
        <w:keepNext/>
        <w:spacing w:before="260" w:after="260" w:line="360" w:lineRule="auto"/>
        <w:rPr>
          <w:rFonts w:hint="eastAsia" w:ascii="宋体" w:hAnsi="宋体"/>
          <w:b/>
          <w:bCs/>
          <w:color w:val="000000"/>
          <w:sz w:val="24"/>
        </w:rPr>
        <w:outlineLvl w:val="1"/>
      </w:pPr>
      <w:r>
        <w:rPr>
          <w:rFonts w:hint="eastAsia" w:ascii="宋体" w:hAnsi="宋体"/>
          <w:b/>
          <w:bCs/>
          <w:color w:val="000000"/>
          <w:sz w:val="24"/>
        </w:rPr>
        <w:t xml:space="preserve">项目采购清单</w:t>
      </w:r>
      <w:r/>
    </w:p>
    <w:p>
      <w:pPr>
        <w:pStyle w:val="695"/>
        <w:rPr>
          <w:rFonts w:hint="eastAsia" w:ascii="宋体" w:hAnsi="宋体" w:cs="宋体"/>
          <w:b w:val="0"/>
          <w:bCs w:val="0"/>
          <w:color w:val="000000"/>
          <w:sz w:val="24"/>
        </w:rPr>
      </w:pPr>
      <w:r>
        <w:rPr>
          <w:rFonts w:hint="eastAsia" w:ascii="宋体" w:hAnsi="宋体" w:cs="宋体"/>
          <w:b w:val="0"/>
          <w:bCs w:val="0"/>
          <w:color w:val="000000"/>
          <w:sz w:val="24"/>
        </w:rPr>
        <w:t xml:space="preserve">4.1采购清单</w:t>
      </w:r>
      <w:r>
        <w:rPr>
          <w:rFonts w:hint="eastAsia" w:ascii="宋体" w:hAnsi="宋体" w:cs="宋体"/>
          <w:b w:val="0"/>
          <w:bCs w:val="0"/>
          <w:color w:val="000000"/>
          <w:sz w:val="24"/>
          <w:lang w:eastAsia="zh-CN"/>
        </w:rPr>
        <w:t xml:space="preserve">（服务）</w:t>
      </w:r>
      <w:r>
        <w:rPr>
          <w:rFonts w:hint="eastAsia" w:ascii="宋体" w:hAnsi="宋体" w:cs="宋体"/>
          <w:b w:val="0"/>
          <w:bCs w:val="0"/>
          <w:color w:val="000000"/>
          <w:sz w:val="24"/>
        </w:rPr>
      </w:r>
      <w:r/>
    </w:p>
    <w:tbl>
      <w:tblPr>
        <w:tblW w:w="81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029"/>
        <w:gridCol w:w="1498"/>
        <w:gridCol w:w="1139"/>
      </w:tblGrid>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产品名称</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备注</w:t>
            </w: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Cs/>
                <w:color w:val="000000"/>
                <w:sz w:val="24"/>
                <w:szCs w:val="24"/>
              </w:rPr>
              <w:t xml:space="preserve">1</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Cs/>
                <w:color w:val="000000"/>
                <w:sz w:val="24"/>
                <w:szCs w:val="24"/>
              </w:rPr>
              <w:t xml:space="preserve">住院就医全流程服务系统</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top"/>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top"/>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诊前病史采集系统</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top"/>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top"/>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体检就医全流程系统</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top"/>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top"/>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院内现有业务基础支撑系统改造</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Cs/>
                <w:color w:val="000000"/>
                <w:sz w:val="24"/>
                <w:szCs w:val="24"/>
              </w:rPr>
              <w:t xml:space="preserve">5</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Cs/>
                <w:color w:val="000000"/>
                <w:sz w:val="24"/>
                <w:szCs w:val="24"/>
              </w:rPr>
              <w:t xml:space="preserve">一站式便民服务系统</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医疗数据上报系统</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bl>
    <w:p>
      <w:pPr>
        <w:pStyle w:val="695"/>
        <w:rPr>
          <w:rFonts w:hint="eastAsia" w:ascii="宋体" w:hAnsi="宋体" w:cs="宋体"/>
          <w:color w:val="000000"/>
          <w:sz w:val="24"/>
          <w:szCs w:val="24"/>
        </w:rPr>
      </w:pPr>
      <w:r>
        <w:rPr>
          <w:rFonts w:hint="eastAsia" w:ascii="宋体" w:hAnsi="宋体" w:cs="宋体"/>
          <w:b w:val="0"/>
          <w:bCs w:val="0"/>
          <w:color w:val="000000"/>
          <w:sz w:val="24"/>
        </w:rPr>
        <w:t xml:space="preserve">4.2采购清单</w:t>
      </w:r>
      <w:r>
        <w:rPr>
          <w:rFonts w:hint="eastAsia" w:ascii="宋体" w:hAnsi="宋体" w:cs="宋体"/>
          <w:b w:val="0"/>
          <w:bCs w:val="0"/>
          <w:color w:val="000000"/>
          <w:sz w:val="24"/>
          <w:lang w:eastAsia="zh-CN"/>
        </w:rPr>
        <w:t xml:space="preserve">（货物）</w:t>
      </w:r>
      <w:r>
        <w:rPr>
          <w:rFonts w:hint="eastAsia" w:ascii="宋体" w:hAnsi="宋体" w:cs="宋体"/>
          <w:color w:val="000000"/>
          <w:sz w:val="24"/>
          <w:szCs w:val="24"/>
        </w:rPr>
      </w:r>
      <w:r/>
    </w:p>
    <w:p>
      <w:pPr>
        <w:pStyle w:val="692"/>
        <w:numPr>
          <w:ilvl w:val="0"/>
          <w:numId w:val="24"/>
        </w:numPr>
        <w:spacing w:line="360" w:lineRule="auto"/>
        <w:rPr>
          <w:rFonts w:hint="eastAsia" w:ascii="宋体" w:hAnsi="宋体"/>
          <w:color w:val="000000"/>
          <w:sz w:val="24"/>
          <w:szCs w:val="24"/>
        </w:rPr>
      </w:pPr>
      <w:r>
        <w:rPr>
          <w:rFonts w:hint="eastAsia" w:ascii="宋体" w:hAnsi="宋体"/>
          <w:color w:val="000000"/>
          <w:sz w:val="24"/>
        </w:rPr>
        <w:t xml:space="preserve">住院就医全流程系统</w:t>
      </w:r>
      <w:r>
        <w:rPr>
          <w:rFonts w:hint="eastAsia" w:ascii="宋体" w:hAnsi="宋体"/>
          <w:color w:val="000000"/>
          <w:sz w:val="24"/>
          <w:szCs w:val="24"/>
        </w:rPr>
      </w:r>
      <w:r/>
    </w:p>
    <w:tbl>
      <w:tblPr>
        <w:tblW w:w="81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029"/>
        <w:gridCol w:w="1498"/>
        <w:gridCol w:w="1139"/>
      </w:tblGrid>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产品名称</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备注</w:t>
            </w: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网络设备</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物联网网络（配合华三AP）</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交换机（POE，48口,含交换机模块）</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lang w:eastAsia="zh-CN"/>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二</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主机设备</w:t>
            </w:r>
            <w:r>
              <w:rPr>
                <w:rFonts w:ascii="宋体" w:hAnsi="宋体" w:eastAsia="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医护主机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床头分机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46</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多参数生命体征采集设备</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门口分机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卫生间分机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17</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走廊显示屏</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7</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智能床垫</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8</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智慧病房交互大屏（55寸）</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9</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智能输液监控终端</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46</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10</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智能输液监控管理机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bl>
    <w:p>
      <w:pPr>
        <w:pStyle w:val="692"/>
        <w:spacing w:line="360" w:lineRule="auto"/>
        <w:rPr>
          <w:rFonts w:hint="eastAsia" w:ascii="宋体" w:hAnsi="宋体"/>
          <w:color w:val="000000"/>
          <w:sz w:val="24"/>
        </w:rPr>
      </w:pPr>
      <w:r>
        <w:rPr>
          <w:rFonts w:hint="eastAsia" w:ascii="宋体" w:hAnsi="宋体"/>
          <w:color w:val="000000"/>
          <w:sz w:val="24"/>
        </w:rPr>
      </w:r>
      <w:r/>
    </w:p>
    <w:p>
      <w:pPr>
        <w:pStyle w:val="692"/>
        <w:numPr>
          <w:ilvl w:val="0"/>
          <w:numId w:val="24"/>
        </w:numPr>
        <w:spacing w:line="360" w:lineRule="auto"/>
        <w:rPr>
          <w:rFonts w:hint="eastAsia" w:ascii="宋体" w:hAnsi="宋体"/>
          <w:color w:val="000000"/>
          <w:sz w:val="24"/>
        </w:rPr>
      </w:pPr>
      <w:r>
        <w:rPr>
          <w:rFonts w:hint="eastAsia" w:ascii="宋体" w:hAnsi="宋体"/>
          <w:color w:val="000000"/>
          <w:sz w:val="24"/>
        </w:rPr>
        <w:t xml:space="preserve">体检就医全流程服务系统</w:t>
      </w:r>
      <w:r/>
    </w:p>
    <w:tbl>
      <w:tblPr>
        <w:tblW w:w="81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029"/>
        <w:gridCol w:w="1498"/>
        <w:gridCol w:w="1139"/>
      </w:tblGrid>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产品名称</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备注</w:t>
            </w: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自助打印机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21.5寸液晶显示壁挂一体机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30</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55寸液晶显示壁挂一体机</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pStyle w:val="724"/>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724"/>
              <w:jc w:val="center"/>
              <w:spacing w:line="360" w:lineRule="auto"/>
              <w:rPr>
                <w:rFonts w:ascii="宋体" w:hAnsi="宋体" w:eastAsia="宋体"/>
                <w:color w:val="000000"/>
                <w:sz w:val="24"/>
                <w:szCs w:val="24"/>
              </w:rPr>
            </w:pPr>
            <w:r>
              <w:rPr>
                <w:rFonts w:ascii="宋体" w:hAnsi="宋体" w:eastAsia="宋体"/>
                <w:color w:val="000000"/>
                <w:sz w:val="24"/>
                <w:szCs w:val="24"/>
              </w:rPr>
            </w:r>
            <w:r/>
          </w:p>
        </w:tc>
      </w:tr>
    </w:tbl>
    <w:p>
      <w:pPr>
        <w:pStyle w:val="692"/>
        <w:spacing w:line="360" w:lineRule="auto"/>
        <w:rPr>
          <w:rFonts w:hint="eastAsia" w:ascii="宋体" w:hAnsi="宋体"/>
          <w:color w:val="000000"/>
          <w:sz w:val="24"/>
        </w:rPr>
      </w:pPr>
      <w:r>
        <w:rPr>
          <w:rFonts w:hint="eastAsia" w:ascii="宋体" w:hAnsi="宋体"/>
          <w:color w:val="000000"/>
          <w:sz w:val="24"/>
        </w:rPr>
      </w:r>
      <w:r/>
    </w:p>
    <w:p>
      <w:pPr>
        <w:pStyle w:val="692"/>
        <w:numPr>
          <w:ilvl w:val="0"/>
          <w:numId w:val="22"/>
        </w:numPr>
        <w:keepLines/>
        <w:keepNext/>
        <w:spacing w:before="260" w:after="260" w:line="360" w:lineRule="auto"/>
        <w:rPr>
          <w:rFonts w:hint="eastAsia" w:ascii="宋体" w:hAnsi="宋体"/>
          <w:b/>
          <w:bCs/>
          <w:color w:val="000000"/>
          <w:sz w:val="24"/>
        </w:rPr>
        <w:outlineLvl w:val="1"/>
      </w:pPr>
      <w:r>
        <w:rPr>
          <w:rFonts w:hint="eastAsia" w:ascii="宋体" w:hAnsi="宋体"/>
          <w:b/>
          <w:bCs/>
          <w:color w:val="000000"/>
          <w:sz w:val="24"/>
        </w:rPr>
        <w:t xml:space="preserve">网络安全要求</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（1）中标单位管理技术团队要相对独立，团队人员为正式员工，有专门网络安全负责人；</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（2）外包的政务信息平台要相对独立，包括物理隔离、逻辑隔离</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（3）不得转包、分包合同任务；确需分包的，应报经甲方同意，并明确相应的网络安全责任和义务，同时明确不得将合同任务主体和关键部分分包</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（4）外包活动中产生的政务数据、系统运行数据及收集的个人信息等数据资产归甲方所有，并保证甲方访问、利用、支配相关数据的权利；</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（5）中标单位将政务数据与其他数据分开存储、处理；</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（6）未经甲方同意，中标单位不得变更数据用途、用法，不得访问、修改、公开、披露、利用、转让、销毁、私自留存或向第三方提供；</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（7）中标单位采取有效技术措施加强对外包活动收集个人信息的保护；</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（8）合同终止时，中标单位按规定及时处理相关数据；</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（9）中标单位严格按照规定采购相关产品和服务；</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（10）中标单位建立健全网络和数据安全保护机制，发现重大安全漏洞和风险隐患按规定及时向甲方和相关部门报告；</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（11）中标单位如发生业务转型、合并重组、投资并购等重大事项，或者管理技术团队人员发生重大变化，应提前向甲方报告；</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（12）中标单位按规定每年向甲方提交网络安全报告；</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（13</w:t>
      </w:r>
      <w:r>
        <w:rPr>
          <w:rFonts w:hint="eastAsia" w:ascii="宋体" w:hAnsi="宋体"/>
          <w:color w:val="000000"/>
          <w:sz w:val="24"/>
        </w:rPr>
        <w:t xml:space="preserve">）中标单位积极配合相关部门开展网络安全检查、测评、审计</w:t>
      </w:r>
      <w:r>
        <w:rPr>
          <w:rFonts w:hint="eastAsia" w:ascii="宋体" w:hAnsi="宋体"/>
          <w:color w:val="000000"/>
          <w:sz w:val="24"/>
        </w:rPr>
        <w:t xml:space="preserve">监督管理工作；</w:t>
      </w:r>
      <w:r/>
    </w:p>
    <w:p>
      <w:pPr>
        <w:pStyle w:val="692"/>
        <w:ind w:firstLine="480"/>
        <w:spacing w:line="360" w:lineRule="auto"/>
        <w:tabs>
          <w:tab w:val="left" w:pos="1050" w:leader="none"/>
        </w:tabs>
        <w:rPr>
          <w:rFonts w:hint="eastAsia" w:ascii="宋体" w:hAnsi="宋体"/>
          <w:color w:val="000000"/>
          <w:sz w:val="24"/>
        </w:rPr>
      </w:pPr>
      <w:r>
        <w:rPr>
          <w:rFonts w:hint="eastAsia" w:ascii="宋体" w:hAnsi="宋体"/>
          <w:color w:val="000000"/>
          <w:sz w:val="24"/>
        </w:rPr>
        <w:t xml:space="preserve">（14）中标单位应当严格执行《</w:t>
      </w:r>
      <w:r>
        <w:rPr>
          <w:rFonts w:hint="eastAsia" w:ascii="宋体" w:hAnsi="宋体"/>
          <w:color w:val="000000"/>
          <w:sz w:val="24"/>
        </w:rPr>
        <w:t xml:space="preserve">《中华人民共和国网络安全法》</w:t>
      </w:r>
      <w:r>
        <w:rPr>
          <w:rFonts w:hint="eastAsia" w:ascii="宋体" w:hAnsi="宋体"/>
          <w:color w:val="000000"/>
          <w:sz w:val="24"/>
        </w:rPr>
        <w:t xml:space="preserve">》《</w:t>
      </w:r>
      <w:r>
        <w:rPr>
          <w:rFonts w:hint="eastAsia" w:ascii="宋体" w:hAnsi="宋体"/>
          <w:color w:val="000000"/>
          <w:sz w:val="24"/>
        </w:rPr>
        <w:t xml:space="preserve">《中华人民共和国数据安全法》</w:t>
      </w:r>
      <w:r>
        <w:rPr>
          <w:rFonts w:hint="eastAsia" w:ascii="宋体" w:hAnsi="宋体"/>
          <w:color w:val="000000"/>
          <w:sz w:val="24"/>
        </w:rPr>
        <w:t xml:space="preserve">》</w:t>
      </w:r>
      <w:r>
        <w:rPr>
          <w:rFonts w:hint="eastAsia" w:ascii="宋体" w:hAnsi="宋体"/>
          <w:color w:val="000000"/>
          <w:sz w:val="24"/>
        </w:rPr>
        <w:t xml:space="preserve">《中华人民共和国个人信息保护法》</w:t>
      </w:r>
      <w:r>
        <w:rPr>
          <w:rFonts w:hint="eastAsia" w:ascii="宋体" w:hAnsi="宋体"/>
          <w:color w:val="000000"/>
          <w:sz w:val="24"/>
        </w:rPr>
        <w:t xml:space="preserve">《关键信息基础设施安全保护条例》《网络安全审查办法》《医疗卫生机构网络安全管理办法》等法律法规及相关政策规定的要求，如实完整提供外包网络安全管理情况，不得隐匿、瞒报。如发生违规行为，甲方有权视情况严重程度对中标单位进行处罚：首次发生的，勒令中标单位出具书面情况说明及整改报告；再次发生时，如中标单位被医院通报的，扣除合同额的1%，如中标单位被市级通报的，扣除合同额的2%，如中标单位被省级通报的，扣除合同额的3%，如中标单位被国家通报的，扣除合同额的5%；多次发生屡教不改的，甲方有权解除合同，终止合作关系。</w:t>
      </w:r>
      <w:r/>
    </w:p>
    <w:p>
      <w:pPr>
        <w:pStyle w:val="692"/>
        <w:numPr>
          <w:ilvl w:val="0"/>
          <w:numId w:val="22"/>
        </w:numPr>
        <w:keepLines/>
        <w:keepNext/>
        <w:spacing w:before="260" w:after="260" w:line="360" w:lineRule="auto"/>
        <w:rPr>
          <w:rFonts w:hint="eastAsia" w:ascii="宋体" w:hAnsi="宋体"/>
          <w:b/>
          <w:bCs/>
          <w:color w:val="000000"/>
          <w:sz w:val="24"/>
        </w:rPr>
        <w:outlineLvl w:val="1"/>
      </w:pPr>
      <w:r>
        <w:rPr>
          <w:rFonts w:hint="eastAsia" w:ascii="宋体" w:hAnsi="宋体"/>
          <w:b/>
          <w:bCs/>
          <w:color w:val="000000"/>
          <w:sz w:val="24"/>
        </w:rPr>
        <w:t xml:space="preserve">其他要求</w:t>
      </w:r>
      <w:r/>
    </w:p>
    <w:p>
      <w:pPr>
        <w:pStyle w:val="692"/>
        <w:ind w:firstLine="480"/>
        <w:spacing w:line="360" w:lineRule="auto"/>
        <w:rPr>
          <w:rFonts w:hint="eastAsia" w:ascii="宋体" w:hAnsi="宋体"/>
          <w:bCs/>
          <w:color w:val="000000"/>
          <w:sz w:val="24"/>
        </w:rPr>
      </w:pPr>
      <w:r>
        <w:rPr>
          <w:rFonts w:hint="eastAsia" w:ascii="宋体" w:hAnsi="宋体"/>
          <w:bCs/>
          <w:color w:val="000000"/>
          <w:sz w:val="24"/>
        </w:rPr>
        <w:t xml:space="preserve">（1）项目整体质保期：所有新建系统/模块验收合格后免费维护3年，硬件免费维护期5年。维保期内，供应商需保证7*24小时的服务响应，响应时间不得低于如下标准：接到医院方的通知后1小时内必须做出明确的响应和安排；需提供现场服务的，服务团队须在2小时内达到故障现场；4小时内做出故障诊断报告，常规故障8</w:t>
      </w:r>
      <w:r>
        <w:rPr>
          <w:rFonts w:hint="eastAsia" w:ascii="宋体" w:hAnsi="宋体"/>
          <w:bCs/>
          <w:color w:val="000000"/>
          <w:sz w:val="24"/>
        </w:rPr>
        <w:t xml:space="preserve">小时内必须解决。</w:t>
      </w:r>
      <w:r>
        <w:rPr>
          <w:rFonts w:hint="eastAsia" w:ascii="宋体" w:hAnsi="宋体"/>
          <w:bCs/>
          <w:color w:val="000000"/>
          <w:sz w:val="24"/>
        </w:rPr>
        <w:t xml:space="preserve">其中住院就医全流程服务系统在维保期内，除满足以上要求以外，供应商还需保证每周驻场3天。</w:t>
      </w:r>
      <w:r>
        <w:rPr>
          <w:rFonts w:hint="eastAsia" w:ascii="宋体" w:hAnsi="宋体"/>
          <w:bCs/>
          <w:color w:val="000000"/>
          <w:sz w:val="24"/>
        </w:rPr>
      </w:r>
      <w:r/>
    </w:p>
    <w:p>
      <w:pPr>
        <w:pStyle w:val="692"/>
        <w:rPr>
          <w:rFonts w:hint="eastAsia" w:ascii="Calibri" w:hAnsi="Calibri"/>
          <w:color w:val="000000"/>
        </w:rPr>
      </w:pPr>
      <w:r>
        <w:rPr>
          <w:rFonts w:hint="eastAsia" w:ascii="Calibri" w:hAnsi="Calibri"/>
          <w:color w:val="000000"/>
        </w:rPr>
      </w:r>
      <w:r/>
    </w:p>
    <w:p>
      <w:pPr>
        <w:pStyle w:val="692"/>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92"/>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92"/>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92"/>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692"/>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92"/>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692"/>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完工期：</w:t>
      </w:r>
      <w:r>
        <w:rPr>
          <w:rFonts w:hint="eastAsia" w:ascii="宋体" w:hAnsi="宋体"/>
          <w:bCs/>
          <w:color w:val="000000"/>
          <w:sz w:val="24"/>
          <w:szCs w:val="24"/>
        </w:rPr>
        <w:t xml:space="preserve">合同签订生效后5个月。</w:t>
      </w:r>
      <w:r>
        <w:rPr>
          <w:rFonts w:ascii="宋体" w:hAnsi="宋体"/>
          <w:bCs/>
          <w:color w:val="000000"/>
          <w:sz w:val="24"/>
          <w:szCs w:val="24"/>
        </w:rPr>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付款方式：</w:t>
      </w:r>
      <w:r>
        <w:rPr>
          <w:rFonts w:hint="eastAsia" w:ascii="宋体" w:hAnsi="宋体"/>
          <w:bCs/>
          <w:color w:val="000000"/>
          <w:sz w:val="24"/>
          <w:szCs w:val="24"/>
        </w:rPr>
        <w:t xml:space="preserve">合同签订生效后30天内支付合同金额的30%，项目实施完毕后，验收确认且提供全额发票后30个工作日内，支付合同金额的20%，验收正常运行三个月后，支付合同金额的40%，项目整体质保期满无质量问题完成余款支付。</w:t>
      </w:r>
      <w:r>
        <w:rPr>
          <w:rFonts w:ascii="宋体" w:hAnsi="宋体"/>
          <w:bCs/>
          <w:color w:val="000000"/>
          <w:sz w:val="24"/>
          <w:szCs w:val="24"/>
        </w:rPr>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w:t>
      </w:r>
      <w:r>
        <w:rPr>
          <w:rFonts w:hint="eastAsia" w:ascii="宋体" w:hAnsi="宋体"/>
          <w:bCs/>
          <w:color w:val="000000"/>
          <w:sz w:val="24"/>
          <w:szCs w:val="24"/>
        </w:rPr>
        <w:t xml:space="preserve">，具体地点以合同书约定为准。中标方必须按采购人要求将本项目中货物送到指定地点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692"/>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692"/>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692"/>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92"/>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92"/>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9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9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692"/>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92"/>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692"/>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692"/>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69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692"/>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692"/>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69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9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692"/>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80"/>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80"/>
        <w:spacing w:before="0" w:after="0" w:line="500" w:lineRule="exact"/>
        <w:rPr>
          <w:rFonts w:hint="eastAsia" w:cs="Arial"/>
          <w:color w:val="000000"/>
        </w:rPr>
      </w:pPr>
      <w:r>
        <w:rPr>
          <w:rFonts w:hint="eastAsia" w:cs="Arial"/>
          <w:color w:val="000000"/>
        </w:rPr>
        <w:t xml:space="preserve">比较与评价采用综合评分法。</w:t>
      </w:r>
      <w:r/>
    </w:p>
    <w:p>
      <w:pPr>
        <w:pStyle w:val="780"/>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780"/>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80"/>
        <w:ind w:firstLine="602"/>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780"/>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92"/>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9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9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9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9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9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92"/>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92"/>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80"/>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9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26</w:t>
      </w:r>
      <w:r>
        <w:rPr>
          <w:rFonts w:hint="eastAsia" w:ascii="宋体" w:hAnsi="宋体"/>
          <w:b/>
          <w:bCs/>
          <w:color w:val="000000"/>
          <w:sz w:val="24"/>
          <w:szCs w:val="24"/>
        </w:rPr>
        <w:t xml:space="preserve">分）：</w:t>
      </w:r>
      <w:r>
        <w:rPr>
          <w:rFonts w:ascii="宋体" w:hAnsi="宋体"/>
          <w:b/>
          <w:bCs/>
          <w:color w:val="000000"/>
          <w:sz w:val="24"/>
          <w:szCs w:val="24"/>
        </w:rPr>
      </w:r>
      <w:r/>
    </w:p>
    <w:p>
      <w:pPr>
        <w:pStyle w:val="69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9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9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9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92"/>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2.1项目负责人（</w:t>
      </w:r>
      <w:r>
        <w:rPr>
          <w:rFonts w:hint="eastAsia" w:ascii="宋体" w:hAnsi="宋体"/>
          <w:bCs/>
          <w:color w:val="000000"/>
          <w:sz w:val="24"/>
          <w:szCs w:val="24"/>
        </w:rPr>
        <w:t xml:space="preserve">2</w:t>
      </w:r>
      <w:r>
        <w:rPr>
          <w:rFonts w:hint="eastAsia" w:ascii="宋体" w:hAnsi="宋体"/>
          <w:bCs/>
          <w:color w:val="000000"/>
          <w:sz w:val="24"/>
          <w:szCs w:val="24"/>
        </w:rPr>
        <w:t xml:space="preserve">分）：投标人为本项目实施、服务配备一名项目负责人，该项目</w:t>
      </w:r>
      <w:r>
        <w:rPr>
          <w:rFonts w:hint="eastAsia" w:ascii="宋体" w:hAnsi="宋体"/>
          <w:bCs/>
          <w:color w:val="000000"/>
          <w:sz w:val="24"/>
          <w:szCs w:val="24"/>
        </w:rPr>
        <w:t xml:space="preserve">负责人具有系统规划与管理师、信息系统项目管理师证书、网络工程师</w:t>
      </w:r>
      <w:r>
        <w:rPr>
          <w:rFonts w:hint="eastAsia" w:ascii="宋体" w:hAnsi="宋体"/>
          <w:bCs/>
          <w:color w:val="000000"/>
          <w:sz w:val="24"/>
          <w:szCs w:val="24"/>
        </w:rPr>
        <w:t xml:space="preserve">，每提供一类证书得1分，最高得</w:t>
      </w:r>
      <w:r>
        <w:rPr>
          <w:rFonts w:hint="eastAsia" w:ascii="宋体" w:hAnsi="宋体"/>
          <w:bCs/>
          <w:color w:val="000000"/>
          <w:sz w:val="24"/>
          <w:szCs w:val="24"/>
        </w:rPr>
        <w:t xml:space="preserve">2</w:t>
      </w:r>
      <w:r>
        <w:rPr>
          <w:rFonts w:hint="eastAsia" w:ascii="宋体" w:hAnsi="宋体"/>
          <w:bCs/>
          <w:color w:val="000000"/>
          <w:sz w:val="24"/>
          <w:szCs w:val="24"/>
        </w:rPr>
        <w:t xml:space="preserve">分。</w:t>
      </w:r>
      <w:r>
        <w:rPr>
          <w:rFonts w:ascii="宋体" w:hAnsi="宋体"/>
          <w:bCs/>
          <w:color w:val="000000"/>
          <w:sz w:val="24"/>
          <w:szCs w:val="24"/>
        </w:rPr>
      </w:r>
      <w:r/>
    </w:p>
    <w:p>
      <w:pPr>
        <w:pStyle w:val="692"/>
        <w:ind w:firstLine="480"/>
        <w:spacing w:line="500" w:lineRule="exact"/>
        <w:tabs>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2.2技术负责人（</w:t>
      </w:r>
      <w:r>
        <w:rPr>
          <w:rFonts w:hint="eastAsia" w:ascii="宋体" w:hAnsi="宋体"/>
          <w:bCs/>
          <w:color w:val="000000"/>
          <w:sz w:val="24"/>
          <w:szCs w:val="24"/>
        </w:rPr>
        <w:t xml:space="preserve">2</w:t>
      </w:r>
      <w:r>
        <w:rPr>
          <w:rFonts w:hint="eastAsia" w:ascii="宋体" w:hAnsi="宋体"/>
          <w:bCs/>
          <w:color w:val="000000"/>
          <w:sz w:val="24"/>
          <w:szCs w:val="24"/>
        </w:rPr>
        <w:t xml:space="preserve">分）：投标人为本项目实施、服务配备一名技术负责人（项目经理除外)，该技术负责人具有系统架构设计师，系统分析师，数据库系统工程师，每提供一类证书得1分，最高得</w:t>
      </w:r>
      <w:r>
        <w:rPr>
          <w:rFonts w:hint="eastAsia" w:ascii="宋体" w:hAnsi="宋体"/>
          <w:bCs/>
          <w:color w:val="000000"/>
          <w:sz w:val="24"/>
          <w:szCs w:val="24"/>
        </w:rPr>
        <w:t xml:space="preserve">2</w:t>
      </w:r>
      <w:r>
        <w:rPr>
          <w:rFonts w:hint="eastAsia" w:ascii="宋体" w:hAnsi="宋体"/>
          <w:bCs/>
          <w:color w:val="000000"/>
          <w:sz w:val="24"/>
          <w:szCs w:val="24"/>
        </w:rPr>
        <w:t xml:space="preserve">分；须提供相应证书扫描件。</w:t>
      </w:r>
      <w:r/>
    </w:p>
    <w:p>
      <w:pPr>
        <w:pStyle w:val="692"/>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2.3信息安全负责人（2分）：投标人为本项目实施、服务配备一名信息安全负责人（项目经理和技术负责人除外），该信息安全负责人具有注册信息安全工程师、信息安全保障人员认证证书、网络安全管理员，每提供一类证书得1分，最高得2分</w:t>
      </w:r>
      <w:r>
        <w:rPr>
          <w:rFonts w:hint="eastAsia" w:ascii="宋体" w:hAnsi="宋体"/>
          <w:bCs/>
          <w:color w:val="000000"/>
          <w:sz w:val="24"/>
          <w:szCs w:val="24"/>
        </w:rPr>
        <w:t xml:space="preserve">。</w:t>
      </w:r>
      <w:r>
        <w:rPr>
          <w:rFonts w:ascii="宋体" w:hAnsi="宋体"/>
          <w:bCs/>
          <w:color w:val="000000"/>
          <w:sz w:val="24"/>
          <w:szCs w:val="24"/>
        </w:rPr>
      </w:r>
      <w:r/>
    </w:p>
    <w:p>
      <w:pPr>
        <w:pStyle w:val="69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5</w:t>
      </w:r>
      <w:r>
        <w:rPr>
          <w:rFonts w:hint="eastAsia" w:ascii="宋体" w:hAnsi="宋体"/>
          <w:b/>
          <w:bCs/>
          <w:color w:val="000000"/>
          <w:sz w:val="24"/>
          <w:szCs w:val="24"/>
        </w:rPr>
        <w:t xml:space="preserve">分）：</w:t>
      </w:r>
      <w:r>
        <w:rPr>
          <w:rFonts w:ascii="宋体" w:hAnsi="宋体"/>
          <w:b/>
          <w:bCs/>
          <w:color w:val="000000"/>
          <w:sz w:val="24"/>
          <w:szCs w:val="24"/>
        </w:rPr>
      </w:r>
      <w:r/>
    </w:p>
    <w:p>
      <w:pPr>
        <w:pStyle w:val="692"/>
        <w:ind w:firstLine="480"/>
        <w:spacing w:line="500" w:lineRule="exact"/>
        <w:rPr>
          <w:rFonts w:ascii="宋体" w:hAnsi="宋体"/>
          <w:color w:val="000000"/>
          <w:sz w:val="24"/>
          <w:szCs w:val="24"/>
        </w:rPr>
      </w:pPr>
      <w:r>
        <w:rPr>
          <w:rFonts w:hint="eastAsia" w:ascii="宋体" w:hAnsi="宋体"/>
          <w:color w:val="000000"/>
          <w:sz w:val="24"/>
          <w:szCs w:val="24"/>
        </w:rPr>
        <w:t xml:space="preserve">3.1业绩（</w:t>
      </w:r>
      <w:r>
        <w:rPr>
          <w:rFonts w:hint="eastAsia" w:ascii="宋体" w:hAnsi="宋体"/>
          <w:color w:val="000000"/>
          <w:sz w:val="24"/>
          <w:szCs w:val="24"/>
        </w:rPr>
        <w:t xml:space="preserve">3</w:t>
      </w:r>
      <w:r>
        <w:rPr>
          <w:rFonts w:hint="eastAsia" w:ascii="宋体" w:hAnsi="宋体"/>
          <w:color w:val="000000"/>
          <w:sz w:val="24"/>
          <w:szCs w:val="24"/>
        </w:rPr>
        <w:t xml:space="preserve">分）：投标人自2021年以来（以合同签订日期为准）具有与本项目类似项目案例的，每有一个得1分，最高</w:t>
      </w:r>
      <w:r>
        <w:rPr>
          <w:rFonts w:hint="eastAsia" w:ascii="宋体" w:hAnsi="宋体"/>
          <w:color w:val="000000"/>
          <w:sz w:val="24"/>
          <w:szCs w:val="24"/>
        </w:rPr>
        <w:t xml:space="preserve">3</w:t>
      </w:r>
      <w:r>
        <w:rPr>
          <w:rFonts w:hint="eastAsia" w:ascii="宋体" w:hAnsi="宋体"/>
          <w:color w:val="000000"/>
          <w:sz w:val="24"/>
          <w:szCs w:val="24"/>
        </w:rPr>
        <w:t xml:space="preserve">分；须提供相应有效合同扫描件。</w:t>
      </w:r>
      <w:r>
        <w:rPr>
          <w:rFonts w:ascii="宋体" w:hAnsi="宋体"/>
          <w:color w:val="000000"/>
          <w:sz w:val="24"/>
          <w:szCs w:val="24"/>
        </w:rPr>
      </w:r>
      <w:r/>
    </w:p>
    <w:p>
      <w:pPr>
        <w:pStyle w:val="692"/>
        <w:ind w:firstLine="480"/>
        <w:spacing w:line="500" w:lineRule="exact"/>
        <w:rPr>
          <w:rFonts w:ascii="宋体" w:hAnsi="宋体"/>
          <w:color w:val="000000"/>
          <w:sz w:val="24"/>
        </w:rPr>
      </w:pPr>
      <w:r>
        <w:rPr>
          <w:rFonts w:hint="eastAsia" w:ascii="宋体" w:hAnsi="宋体"/>
          <w:color w:val="000000"/>
          <w:sz w:val="24"/>
          <w:szCs w:val="24"/>
        </w:rPr>
        <w:t xml:space="preserve">3.2体系认证（2分）：</w:t>
      </w:r>
      <w:r>
        <w:rPr>
          <w:rFonts w:ascii="SimSun" w:hAnsi="SimSun" w:eastAsia="SimSun" w:cs="SimSun"/>
          <w:color w:val="000000"/>
          <w:sz w:val="24"/>
        </w:rPr>
        <w:t xml:space="preserve">投标人具有信息技术服务管理体系认证证书的得0.5分、信息安全管理体系认证证书的得0.5分、IT服务管理体系认证证书的得0.5分、</w:t>
      </w:r>
      <w:r>
        <w:rPr>
          <w:rFonts w:ascii="SimSun" w:hAnsi="SimSun" w:eastAsia="SimSun" w:cs="SimSun"/>
          <w:color w:val="000000"/>
          <w:sz w:val="24"/>
          <w:u w:val="none"/>
        </w:rPr>
        <w:t xml:space="preserve">具有质量管理体系认证证书得</w:t>
      </w:r>
      <w:r>
        <w:rPr>
          <w:rFonts w:ascii="SimSun" w:hAnsi="SimSun" w:eastAsia="SimSun" w:cs="SimSun"/>
          <w:color w:val="000000"/>
          <w:sz w:val="24"/>
        </w:rPr>
        <w:t xml:space="preserve">0.5</w:t>
      </w:r>
      <w:r>
        <w:rPr>
          <w:rFonts w:ascii="SimSun" w:hAnsi="SimSun" w:eastAsia="SimSun" w:cs="SimSun"/>
          <w:color w:val="000000"/>
          <w:sz w:val="24"/>
          <w:u w:val="none"/>
        </w:rPr>
        <w:t xml:space="preserve">分</w:t>
      </w:r>
      <w:r>
        <w:rPr>
          <w:rFonts w:hint="eastAsia" w:ascii="宋体" w:hAnsi="宋体"/>
          <w:color w:val="000000"/>
          <w:sz w:val="24"/>
          <w:szCs w:val="24"/>
        </w:rPr>
      </w:r>
      <w:r>
        <w:rPr>
          <w:rFonts w:hint="eastAsia" w:ascii="宋体" w:hAnsi="宋体"/>
          <w:color w:val="000000"/>
          <w:sz w:val="24"/>
          <w:szCs w:val="24"/>
        </w:rPr>
        <w:t xml:space="preserve">；须提供相应有效认证证书扫描件，同时还须提供该证书在“国家市场监督管理总局-全国认证认可信息公共服务平台”网站查询到的有效认证截图并加盖投标人公章。</w:t>
      </w:r>
      <w:r>
        <w:rPr>
          <w:rFonts w:hint="eastAsia" w:ascii="宋体" w:hAnsi="宋体"/>
          <w:color w:val="000000"/>
          <w:sz w:val="24"/>
        </w:rPr>
        <w:t xml:space="preserve"> </w:t>
      </w:r>
      <w:r>
        <w:rPr>
          <w:rFonts w:ascii="宋体" w:hAnsi="宋体"/>
          <w:color w:val="000000"/>
          <w:sz w:val="24"/>
        </w:rPr>
      </w:r>
      <w:r/>
    </w:p>
    <w:p>
      <w:pPr>
        <w:pStyle w:val="69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技术</w:t>
      </w:r>
      <w:r>
        <w:rPr>
          <w:rFonts w:hint="eastAsia" w:ascii="宋体" w:hAnsi="宋体"/>
          <w:b/>
          <w:bCs/>
          <w:color w:val="000000"/>
          <w:sz w:val="24"/>
          <w:szCs w:val="24"/>
        </w:rPr>
        <w:t xml:space="preserve">（</w:t>
      </w:r>
      <w:r>
        <w:rPr>
          <w:rFonts w:hint="eastAsia" w:ascii="宋体" w:hAnsi="宋体"/>
          <w:b/>
          <w:bCs/>
          <w:color w:val="000000"/>
          <w:sz w:val="24"/>
          <w:szCs w:val="24"/>
        </w:rPr>
        <w:t xml:space="preserve">1</w:t>
      </w:r>
      <w:r>
        <w:rPr>
          <w:rFonts w:hint="eastAsia" w:ascii="宋体" w:hAnsi="宋体"/>
          <w:b/>
          <w:bCs/>
          <w:color w:val="000000"/>
          <w:sz w:val="24"/>
          <w:szCs w:val="24"/>
        </w:rPr>
        <w:t xml:space="preserve">1</w:t>
      </w:r>
      <w:r>
        <w:rPr>
          <w:rFonts w:hint="eastAsia" w:ascii="宋体" w:hAnsi="宋体"/>
          <w:b/>
          <w:bCs/>
          <w:color w:val="000000"/>
          <w:sz w:val="24"/>
          <w:szCs w:val="24"/>
        </w:rPr>
        <w:t xml:space="preserve">分）</w:t>
      </w:r>
      <w:r>
        <w:rPr>
          <w:rFonts w:ascii="宋体" w:hAnsi="宋体"/>
          <w:b/>
          <w:bCs/>
          <w:color w:val="000000"/>
          <w:sz w:val="24"/>
          <w:szCs w:val="24"/>
        </w:rPr>
      </w:r>
      <w:r/>
    </w:p>
    <w:p>
      <w:pPr>
        <w:pStyle w:val="692"/>
        <w:ind w:firstLine="480"/>
        <w:spacing w:line="500" w:lineRule="exact"/>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rPr>
        <w:t xml:space="preserve">4.1 所提供住院就医全流程服务系统中的智能大屏信息系统能提取护理相关数据，如工作量、质控、敏感指标等，并且以可视化大屏的方式在PC端显示，提供页面截图，得1分，没有不得分。</w:t>
      </w:r>
      <w:r>
        <w:rPr>
          <w:rFonts w:ascii="宋体" w:hAnsi="宋体"/>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4.2所提供住院就医全流程服务系统中的病情早期预警功能可以自动获取和汇总临床数据，并实时计算患者病情危重级别，分值触发预警时，终端自动弹出程序化监护方案及护理对策，实现定时观察病情，早期干预，提供页面截图，得1分，没有不得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4.3所提供的诊前病史系统，可灵活配置问卷表单，具有模板编辑器，支持自定义模板中的单选、多选、日期、文字、图片、语音等常规输入类型组件，能够可视化操作问题间的逻辑关系，并能维护需要生成的结构化病历内容，支持配置后自定义对接电子病历系统，提供页面截图，得1分，没有不得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4.4所提供的诊前病史系统，支持创建医学量表，能够自主收集定制化信息。具有标准化文件导入生成模板功能，如Excel、txt等，并可以使用标记语言直接形成逻辑关系，提供页面截图，得1分，没有不得分。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4.5 所提供的体检就医全流程系统的智能导检功能完善，规则设置灵活，节点覆盖完整，操作使用方便，更新响应及时，提供页面截图，得1分，没有不得分。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6</w:t>
      </w:r>
      <w:r>
        <w:rPr>
          <w:rFonts w:hint="eastAsia" w:ascii="宋体" w:hAnsi="宋体"/>
          <w:bCs/>
          <w:color w:val="000000"/>
          <w:sz w:val="24"/>
        </w:rPr>
        <w:t xml:space="preserve">所提供院内现有业务基础支撑系统改造中的</w:t>
      </w:r>
      <w:r>
        <w:rPr>
          <w:rFonts w:hint="eastAsia" w:ascii="宋体" w:hAnsi="宋体"/>
          <w:color w:val="000000"/>
          <w:sz w:val="24"/>
        </w:rPr>
        <w:t xml:space="preserve">统一支付平台的改造需要支持微信、支付宝、银行卡、数字人民币收、退费及对账功能，提供</w:t>
      </w:r>
      <w:r>
        <w:rPr>
          <w:rFonts w:hint="eastAsia" w:ascii="宋体" w:hAnsi="宋体"/>
          <w:bCs/>
          <w:color w:val="000000"/>
          <w:sz w:val="24"/>
        </w:rPr>
        <w:t xml:space="preserve">页面截图，得1分，没有不得分。</w:t>
      </w:r>
      <w:r>
        <w:rPr>
          <w:rFonts w:hint="eastAsia" w:ascii="宋体" w:hAnsi="宋体"/>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7</w:t>
      </w:r>
      <w:r>
        <w:rPr>
          <w:rFonts w:hint="eastAsia" w:ascii="宋体" w:hAnsi="宋体"/>
          <w:bCs/>
          <w:color w:val="000000"/>
          <w:sz w:val="24"/>
        </w:rPr>
        <w:t xml:space="preserve">所提供院内现有业务基础支撑系统改造中的电子病历系统改造需要</w:t>
      </w:r>
      <w:r>
        <w:rPr>
          <w:rFonts w:hint="eastAsia" w:ascii="宋体" w:hAnsi="宋体"/>
          <w:color w:val="000000"/>
          <w:sz w:val="24"/>
        </w:rPr>
        <w:t xml:space="preserve">支持病历封存，病历权限可细化分配到各个权限节点，提供</w:t>
      </w:r>
      <w:r>
        <w:rPr>
          <w:rFonts w:hint="eastAsia" w:ascii="宋体" w:hAnsi="宋体"/>
          <w:bCs/>
          <w:color w:val="000000"/>
          <w:sz w:val="24"/>
        </w:rPr>
        <w:t xml:space="preserve">页面截图，得1分，没有不得分。</w:t>
      </w:r>
      <w:r>
        <w:rPr>
          <w:rFonts w:hint="eastAsia" w:ascii="宋体" w:hAnsi="宋体"/>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8</w:t>
      </w:r>
      <w:r>
        <w:rPr>
          <w:rFonts w:hint="eastAsia" w:ascii="宋体" w:hAnsi="宋体"/>
          <w:color w:val="000000"/>
          <w:sz w:val="24"/>
        </w:rPr>
        <w:t xml:space="preserve">所提供一站式便民服务系统需支持数字人民币结算，提供</w:t>
      </w:r>
      <w:r>
        <w:rPr>
          <w:rFonts w:hint="eastAsia" w:ascii="宋体" w:hAnsi="宋体"/>
          <w:bCs/>
          <w:color w:val="000000"/>
          <w:sz w:val="24"/>
        </w:rPr>
        <w:t xml:space="preserve">页面截图，得1分，没有不得分。</w:t>
      </w:r>
      <w:r>
        <w:rPr>
          <w:rFonts w:hint="eastAsia" w:ascii="宋体" w:hAnsi="宋体"/>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9</w:t>
      </w:r>
      <w:r>
        <w:rPr>
          <w:rFonts w:hint="eastAsia" w:ascii="宋体" w:hAnsi="宋体"/>
          <w:color w:val="000000"/>
          <w:sz w:val="24"/>
        </w:rPr>
        <w:t xml:space="preserve">所提供一站式便民服务系统需支持</w:t>
      </w:r>
      <w:r>
        <w:rPr>
          <w:rFonts w:hint="eastAsia" w:ascii="宋体" w:hAnsi="宋体"/>
          <w:color w:val="000000"/>
          <w:sz w:val="24"/>
        </w:rPr>
        <w:t xml:space="preserve">住院期间产生的造影剂处方在门诊医生站补开，提供</w:t>
      </w:r>
      <w:r>
        <w:rPr>
          <w:rFonts w:hint="eastAsia" w:ascii="宋体" w:hAnsi="宋体"/>
          <w:bCs/>
          <w:color w:val="000000"/>
          <w:sz w:val="24"/>
        </w:rPr>
        <w:t xml:space="preserve">页面截图，得1分，没有不得分。</w:t>
      </w:r>
      <w:r>
        <w:rPr>
          <w:rFonts w:hint="eastAsia" w:ascii="宋体" w:hAnsi="宋体"/>
          <w:color w:val="000000"/>
          <w:sz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10</w:t>
      </w:r>
      <w:r>
        <w:rPr>
          <w:rFonts w:hint="eastAsia" w:ascii="宋体" w:hAnsi="宋体"/>
          <w:color w:val="000000"/>
          <w:sz w:val="24"/>
        </w:rPr>
        <w:t xml:space="preserve">所提供医疗数据上报系统需支持规则维护配置，提供</w:t>
      </w:r>
      <w:r>
        <w:rPr>
          <w:rFonts w:hint="eastAsia" w:ascii="宋体" w:hAnsi="宋体"/>
          <w:bCs/>
          <w:color w:val="000000"/>
          <w:sz w:val="24"/>
        </w:rPr>
        <w:t xml:space="preserve">页面截图和说明，得1分，没有不得分。</w:t>
      </w:r>
      <w:r>
        <w:rPr>
          <w:rFonts w:hint="eastAsia" w:ascii="宋体" w:hAnsi="宋体"/>
          <w:color w:val="000000"/>
          <w:sz w:val="24"/>
        </w:rPr>
      </w:r>
      <w:r/>
    </w:p>
    <w:p>
      <w:pPr>
        <w:pStyle w:val="692"/>
        <w:ind w:firstLine="480"/>
        <w:spacing w:line="500" w:lineRule="exact"/>
        <w:rPr>
          <w:rFonts w:ascii="宋体" w:hAnsi="宋体"/>
          <w:color w:val="000000"/>
          <w:sz w:val="24"/>
        </w:rPr>
      </w:pPr>
      <w:r>
        <w:rPr>
          <w:rFonts w:hint="eastAsia" w:ascii="宋体" w:hAnsi="宋体"/>
          <w:color w:val="000000"/>
          <w:sz w:val="24"/>
        </w:rPr>
        <w:t xml:space="preserve">4.1</w:t>
      </w:r>
      <w:r>
        <w:rPr>
          <w:rFonts w:hint="eastAsia" w:ascii="宋体" w:hAnsi="宋体"/>
          <w:color w:val="000000"/>
          <w:sz w:val="24"/>
        </w:rPr>
        <w:t xml:space="preserve">1</w:t>
      </w:r>
      <w:r>
        <w:rPr>
          <w:rFonts w:hint="eastAsia" w:ascii="宋体" w:hAnsi="宋体"/>
          <w:color w:val="000000"/>
          <w:sz w:val="24"/>
        </w:rPr>
        <w:t xml:space="preserve">所提供医疗数据上报系统需支持医疗数据流转及各异常情况预警，提供</w:t>
      </w:r>
      <w:r>
        <w:rPr>
          <w:rFonts w:hint="eastAsia" w:ascii="宋体" w:hAnsi="宋体"/>
          <w:bCs/>
          <w:color w:val="000000"/>
          <w:sz w:val="24"/>
        </w:rPr>
        <w:t xml:space="preserve">页面截图，得1分，没有不得分。</w:t>
      </w:r>
      <w:r>
        <w:rPr>
          <w:rFonts w:ascii="宋体" w:hAnsi="宋体"/>
          <w:color w:val="000000"/>
          <w:sz w:val="24"/>
        </w:rPr>
      </w:r>
      <w:r/>
    </w:p>
    <w:p>
      <w:pPr>
        <w:pStyle w:val="69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w:t>
      </w:r>
      <w:r>
        <w:rPr>
          <w:rFonts w:hint="eastAsia" w:ascii="宋体" w:hAnsi="宋体"/>
          <w:b/>
          <w:bCs/>
          <w:color w:val="000000"/>
          <w:sz w:val="24"/>
          <w:szCs w:val="24"/>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5.1项目技术方案（14分）：投标人在充分理解招标文件要求的基础上，给出技术解决方案。根据各投标人对项目的理解，技术方案完整性、合理性、针对性等方面进行打分。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方案清晰、合理、详细、全面、针对性强、可行性强的，得14分；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方案较清晰、较合理、较详细、较全面、针对性较强、可行性较强的，得12分；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方案清晰度、合理性、详细性、全面性、针对性、可行性均一般的，得10分；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方案基本详细全面、基本合理、具有基本可行性的，得8分；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5.2项目实施组织方案（12分）：根据招标文件采购要求，就各投标人项目实施组织方案的人员组织架构及分工、进度计划及进度控制、质量保证措施等情况综合评分。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方案清晰、合理、详细、全面、针对性强、可行性强的，得12分；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方案较清晰、较合理、较详细、较全面、针对性较强、可行性较强的，得10分；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方案清晰度、合理性、详细性、全面性、针对性、可行性均一般的，得8分；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方案基本详细全面、基本合理、具有基本可行性的，得6分；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5.3项目验收及售后方案（12分）：根据各投标人验收及售后方案的验收措施、售后服务体系及保障措施进行综合评分。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方案清晰、合理、详细、全面、针对性强、可行性强的，得12分；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方案较清晰、较合理、较详细、较全面、针对性较强、可行性较强的，得10分；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方案清晰度、合理性、详细性、全面性、针对性、可行性均一般的，得8分；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方案基本详细全面、基本合理、具有基本可行性的，得6分；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5.4培训方案（12分）：根据各投标人培训方案的培训大纲、培训时间及方式进行综合评分。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方案清晰、合理、详细、全面、针对性强、可行性强的，得12分；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方案较清晰、较合理、较详细、较全面、针对性较强、可行性较强的，得10分；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方案清晰度、合理性、详细性、全面性、针对性、可行性均一般的，得8分；</w:t>
      </w:r>
      <w:r/>
    </w:p>
    <w:p>
      <w:pPr>
        <w:pStyle w:val="692"/>
        <w:ind w:firstLine="480"/>
        <w:spacing w:line="500" w:lineRule="exact"/>
        <w:rPr>
          <w:rFonts w:hint="eastAsia" w:ascii="宋体" w:hAnsi="宋体"/>
          <w:color w:val="000000"/>
          <w:sz w:val="24"/>
        </w:rPr>
      </w:pPr>
      <w:r>
        <w:rPr>
          <w:rFonts w:hint="eastAsia" w:ascii="宋体" w:hAnsi="宋体"/>
          <w:color w:val="000000"/>
          <w:sz w:val="24"/>
        </w:rPr>
        <w:t xml:space="preserve">方案基本详细全面、基本合理、具有基本可行性的，得6分；</w:t>
      </w:r>
      <w:r/>
    </w:p>
    <w:p>
      <w:pPr>
        <w:pStyle w:val="692"/>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80"/>
        <w:ind w:firstLine="720"/>
        <w:spacing w:before="0" w:after="0" w:line="500" w:lineRule="exact"/>
        <w:rPr>
          <w:rFonts w:ascii="黑体" w:eastAsia="黑体"/>
          <w:bCs/>
          <w:color w:val="000000"/>
          <w:sz w:val="36"/>
          <w:szCs w:val="36"/>
        </w:rPr>
      </w:pPr>
      <w:r>
        <w:rPr>
          <w:rFonts w:ascii="黑体" w:eastAsia="黑体"/>
          <w:bCs/>
          <w:color w:val="000000"/>
          <w:sz w:val="36"/>
          <w:szCs w:val="36"/>
        </w:rPr>
      </w:r>
      <w:r/>
    </w:p>
    <w:p>
      <w:pPr>
        <w:pStyle w:val="692"/>
        <w:jc w:val="center"/>
        <w:spacing w:line="500" w:lineRule="exact"/>
        <w:rPr>
          <w:rFonts w:hint="eastAsia" w:ascii="黑体" w:eastAsia="黑体"/>
          <w:bCs/>
          <w:color w:val="000000"/>
          <w:sz w:val="36"/>
          <w:szCs w:val="36"/>
        </w:rPr>
      </w:pPr>
      <w:r>
        <w:rPr>
          <w:rFonts w:hint="eastAsia" w:ascii="黑体" w:eastAsia="黑体"/>
          <w:bCs/>
          <w:color w:val="000000"/>
          <w:sz w:val="36"/>
          <w:szCs w:val="36"/>
        </w:rPr>
      </w:r>
      <w:r/>
    </w:p>
    <w:p>
      <w:pPr>
        <w:pStyle w:val="692"/>
        <w:jc w:val="center"/>
        <w:spacing w:line="500" w:lineRule="exact"/>
        <w:rPr>
          <w:rFonts w:hint="eastAsia" w:ascii="黑体" w:eastAsia="黑体"/>
          <w:bCs/>
          <w:color w:val="000000"/>
          <w:sz w:val="36"/>
          <w:szCs w:val="36"/>
        </w:rPr>
      </w:pPr>
      <w:r>
        <w:rPr>
          <w:rFonts w:hint="eastAsia" w:ascii="黑体" w:eastAsia="黑体"/>
          <w:bCs/>
          <w:color w:val="000000"/>
          <w:sz w:val="36"/>
          <w:szCs w:val="36"/>
        </w:rPr>
      </w:r>
      <w:r/>
    </w:p>
    <w:p>
      <w:pPr>
        <w:pStyle w:val="692"/>
        <w:jc w:val="center"/>
        <w:spacing w:line="500" w:lineRule="exact"/>
        <w:rPr>
          <w:rFonts w:hint="eastAsia" w:ascii="黑体" w:eastAsia="黑体"/>
          <w:bCs/>
          <w:color w:val="000000"/>
          <w:sz w:val="36"/>
          <w:szCs w:val="36"/>
        </w:rPr>
      </w:pPr>
      <w:r>
        <w:rPr>
          <w:rFonts w:hint="eastAsia" w:ascii="黑体" w:eastAsia="黑体"/>
          <w:bCs/>
          <w:color w:val="000000"/>
          <w:sz w:val="36"/>
          <w:szCs w:val="36"/>
        </w:rPr>
      </w:r>
      <w:r/>
    </w:p>
    <w:p>
      <w:pPr>
        <w:pStyle w:val="692"/>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1"/>
      <w:r/>
      <w:bookmarkEnd w:id="192"/>
      <w:r/>
      <w:bookmarkEnd w:id="193"/>
      <w:r>
        <w:rPr>
          <w:rFonts w:hint="eastAsia" w:ascii="黑体" w:eastAsia="黑体"/>
          <w:bCs/>
          <w:color w:val="000000"/>
          <w:sz w:val="36"/>
          <w:szCs w:val="36"/>
        </w:rPr>
        <w:t xml:space="preserve">投标文件内容与格式</w:t>
      </w:r>
      <w:r/>
    </w:p>
    <w:p>
      <w:pPr>
        <w:pStyle w:val="780"/>
        <w:ind w:firstLine="602"/>
        <w:spacing w:before="0" w:after="0" w:line="500" w:lineRule="exact"/>
        <w:rPr>
          <w:rFonts w:hint="eastAsia" w:cs="Arial"/>
          <w:b/>
          <w:color w:val="000000"/>
          <w:sz w:val="30"/>
          <w:szCs w:val="30"/>
        </w:rPr>
      </w:pPr>
      <w:r/>
      <w:bookmarkStart w:id="194" w:name="_Hlt26955039"/>
      <w:r/>
      <w:bookmarkEnd w:id="194"/>
      <w:r/>
      <w:bookmarkStart w:id="195" w:name="_Toc49090576"/>
      <w:r/>
      <w:bookmarkStart w:id="196" w:name="_Toc120614282"/>
      <w:r/>
      <w:bookmarkStart w:id="197" w:name="_Toc26554094"/>
      <w:r/>
      <w:bookmarkStart w:id="198" w:name="_Hlt26671244"/>
      <w:r/>
      <w:bookmarkEnd w:id="198"/>
      <w:r>
        <w:rPr>
          <w:rFonts w:hint="eastAsia" w:cs="Arial"/>
          <w:b/>
          <w:color w:val="000000"/>
          <w:sz w:val="30"/>
          <w:szCs w:val="30"/>
        </w:rPr>
        <w:t xml:space="preserve">第一部分  投标文件内容</w:t>
      </w:r>
      <w:r/>
    </w:p>
    <w:p>
      <w:pPr>
        <w:pStyle w:val="780"/>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8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80"/>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780"/>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9"/>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80"/>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80"/>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780"/>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8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780"/>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780"/>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80"/>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80"/>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92"/>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92"/>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692"/>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692"/>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692"/>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692"/>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692"/>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80"/>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80"/>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780"/>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8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80"/>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80"/>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780"/>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80"/>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80"/>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80"/>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80"/>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780"/>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780"/>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80"/>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80"/>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80"/>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80"/>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780"/>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780"/>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80"/>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780"/>
              <w:ind w:firstLine="0"/>
              <w:jc w:val="center"/>
              <w:spacing w:before="0" w:after="0" w:line="240" w:lineRule="auto"/>
              <w:rPr>
                <w:rFonts w:hint="eastAsia" w:cs="Arial"/>
                <w:color w:val="000000"/>
              </w:rPr>
            </w:pPr>
            <w:r>
              <w:rPr>
                <w:rFonts w:hint="eastAsia" w:cs="Arial"/>
                <w:color w:val="000000"/>
              </w:rPr>
            </w:r>
            <w:r/>
          </w:p>
        </w:tc>
      </w:tr>
    </w:tbl>
    <w:p>
      <w:pPr>
        <w:pStyle w:val="69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92"/>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692"/>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692"/>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692"/>
        <w:rPr>
          <w:rFonts w:hint="eastAsia"/>
          <w:b/>
          <w:color w:val="000000"/>
          <w:sz w:val="28"/>
          <w:szCs w:val="28"/>
        </w:rPr>
      </w:pPr>
      <w:r>
        <w:rPr>
          <w:rFonts w:hint="eastAsia"/>
          <w:b/>
          <w:color w:val="000000"/>
          <w:sz w:val="28"/>
          <w:szCs w:val="28"/>
        </w:rPr>
      </w:r>
      <w:r/>
    </w:p>
    <w:p>
      <w:pPr>
        <w:pStyle w:val="692"/>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692"/>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692"/>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692"/>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80"/>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69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2"/>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9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2"/>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92"/>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JSZC-320200-JZCG-G2024-0226</w:t>
      </w:r>
      <w:r>
        <w:rPr>
          <w:rFonts w:ascii="黑体" w:hAnsi="华文中宋" w:eastAsia="黑体"/>
          <w:bCs/>
          <w:color w:val="000000"/>
          <w:sz w:val="30"/>
          <w:szCs w:val="30"/>
        </w:rPr>
      </w:r>
      <w:r/>
    </w:p>
    <w:p>
      <w:pPr>
        <w:pStyle w:val="692"/>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无锡市人民医院智慧服务一期项目</w:t>
      </w:r>
      <w:r>
        <w:rPr>
          <w:rFonts w:hint="eastAsia" w:ascii="黑体" w:hAnsi="华文中宋" w:eastAsia="黑体"/>
          <w:bCs/>
          <w:color w:val="000000"/>
          <w:sz w:val="30"/>
          <w:szCs w:val="30"/>
        </w:rPr>
      </w:r>
      <w:r/>
    </w:p>
    <w:p>
      <w:pPr>
        <w:pStyle w:val="692"/>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92"/>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92"/>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92"/>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78"/>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JSZC-320200-JZCG-G2024-0226</w:t>
      </w:r>
      <w:r>
        <w:rPr>
          <w:rFonts w:hint="eastAsia" w:ascii="宋体" w:hAnsi="宋体"/>
          <w:bCs/>
          <w:color w:val="000000"/>
          <w:sz w:val="24"/>
          <w:szCs w:val="24"/>
        </w:rPr>
        <w:t xml:space="preserve">项目，兹授权：</w:t>
      </w:r>
      <w:r>
        <w:rPr>
          <w:rFonts w:hint="eastAsia"/>
          <w:color w:val="000000"/>
          <w:sz w:val="24"/>
          <w:szCs w:val="24"/>
        </w:rPr>
      </w:r>
      <w:r/>
    </w:p>
    <w:p>
      <w:pPr>
        <w:pStyle w:val="778"/>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78"/>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78"/>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78"/>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78"/>
        <w:ind w:firstLine="480"/>
        <w:rPr>
          <w:rFonts w:hint="eastAsia"/>
          <w:color w:val="000000"/>
          <w:sz w:val="24"/>
          <w:szCs w:val="24"/>
        </w:rPr>
      </w:pPr>
      <w:r>
        <w:rPr>
          <w:rFonts w:hint="eastAsia"/>
          <w:color w:val="000000"/>
          <w:sz w:val="24"/>
          <w:szCs w:val="24"/>
        </w:rPr>
        <w:t xml:space="preserve">特此授权委托。</w:t>
      </w:r>
      <w:r/>
    </w:p>
    <w:p>
      <w:pPr>
        <w:pStyle w:val="778"/>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78"/>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778"/>
        <w:ind w:firstLine="0"/>
        <w:rPr>
          <w:rFonts w:hint="eastAsia"/>
          <w:color w:val="000000"/>
          <w:sz w:val="24"/>
          <w:szCs w:val="24"/>
        </w:rPr>
      </w:pPr>
      <w:r>
        <w:rPr>
          <w:rFonts w:hint="eastAsia" w:ascii="宋体" w:hAnsi="宋体" w:cs="宋体"/>
          <w:b/>
          <w:color w:val="000000"/>
          <w:sz w:val="30"/>
        </w:rPr>
        <w:t xml:space="preserve">(被授权人身份证原件扫描件附后)</w:t>
      </w:r>
      <w:r>
        <w:rPr>
          <w:rFonts w:hint="eastAsia"/>
          <w:color w:val="000000"/>
          <w:sz w:val="24"/>
          <w:szCs w:val="24"/>
        </w:rPr>
      </w:r>
      <w:r/>
    </w:p>
    <w:p>
      <w:pPr>
        <w:pStyle w:val="778"/>
        <w:ind w:firstLine="0"/>
        <w:rPr>
          <w:rFonts w:hint="eastAsia"/>
          <w:color w:val="000000"/>
          <w:sz w:val="24"/>
          <w:szCs w:val="24"/>
        </w:rPr>
      </w:pPr>
      <w:r>
        <w:rPr>
          <w:rFonts w:hint="eastAsia"/>
          <w:color w:val="000000"/>
          <w:sz w:val="24"/>
          <w:szCs w:val="24"/>
        </w:rPr>
        <w:t xml:space="preserve">说明：</w:t>
      </w:r>
      <w:r/>
    </w:p>
    <w:p>
      <w:pPr>
        <w:pStyle w:val="778"/>
        <w:numPr>
          <w:ilvl w:val="0"/>
          <w:numId w:val="12"/>
        </w:numPr>
        <w:ind w:firstLine="480"/>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778"/>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w:t>
      </w:r>
      <w:r>
        <w:rPr>
          <w:rFonts w:hint="eastAsia"/>
          <w:color w:val="000000"/>
          <w:sz w:val="24"/>
          <w:szCs w:val="24"/>
        </w:rPr>
        <w:t xml:space="preserve">或盖章</w:t>
      </w:r>
      <w:r>
        <w:rPr>
          <w:rFonts w:hint="eastAsia" w:ascii="宋体" w:hAnsi="宋体"/>
          <w:color w:val="000000"/>
          <w:sz w:val="24"/>
          <w:szCs w:val="20"/>
        </w:rPr>
        <w:t xml:space="preserve">即可。</w:t>
      </w:r>
      <w:r/>
    </w:p>
    <w:p>
      <w:pPr>
        <w:pStyle w:val="778"/>
        <w:numPr>
          <w:ilvl w:val="0"/>
          <w:numId w:val="12"/>
        </w:numPr>
        <w:ind w:firstLine="480"/>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778"/>
        <w:numPr>
          <w:ilvl w:val="0"/>
          <w:numId w:val="12"/>
        </w:numPr>
        <w:ind w:firstLine="480"/>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78"/>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92"/>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692"/>
        <w:jc w:val="center"/>
        <w:spacing w:line="480" w:lineRule="auto"/>
        <w:rPr>
          <w:rFonts w:ascii="宋体"/>
          <w:bCs/>
          <w:color w:val="000000"/>
          <w:sz w:val="24"/>
          <w:szCs w:val="24"/>
        </w:rPr>
      </w:pPr>
      <w:r>
        <w:rPr>
          <w:rFonts w:ascii="宋体"/>
          <w:bCs/>
          <w:color w:val="000000"/>
          <w:sz w:val="24"/>
          <w:szCs w:val="24"/>
        </w:rPr>
      </w:r>
      <w:r/>
    </w:p>
    <w:p>
      <w:pPr>
        <w:pStyle w:val="692"/>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92"/>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JSZC-320200-JZCG-G2024-0226</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9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69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69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92"/>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692"/>
        <w:spacing w:line="480" w:lineRule="auto"/>
        <w:rPr>
          <w:rFonts w:ascii="宋体"/>
          <w:bCs/>
          <w:color w:val="000000"/>
          <w:sz w:val="24"/>
          <w:szCs w:val="24"/>
        </w:rPr>
      </w:pPr>
      <w:r>
        <w:rPr>
          <w:rFonts w:ascii="宋体"/>
          <w:bCs/>
          <w:color w:val="000000"/>
          <w:sz w:val="24"/>
          <w:szCs w:val="24"/>
        </w:rPr>
      </w:r>
      <w:r/>
    </w:p>
    <w:p>
      <w:pPr>
        <w:pStyle w:val="692"/>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92"/>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692"/>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692"/>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92"/>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92"/>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92"/>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92"/>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92"/>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92"/>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92"/>
        <w:ind w:firstLine="420"/>
        <w:spacing w:line="360" w:lineRule="auto"/>
        <w:rPr>
          <w:rFonts w:hint="eastAsia"/>
          <w:color w:val="000000"/>
        </w:rPr>
      </w:pPr>
      <w:r>
        <w:rPr>
          <w:rFonts w:hint="eastAsia"/>
          <w:color w:val="000000"/>
        </w:rPr>
      </w:r>
      <w:r/>
    </w:p>
    <w:p>
      <w:pPr>
        <w:pStyle w:val="692"/>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92"/>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92"/>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692"/>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692"/>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92"/>
        <w:ind w:firstLine="482"/>
        <w:spacing w:line="440" w:lineRule="exact"/>
        <w:rPr>
          <w:rFonts w:ascii="Arial" w:hAnsi="Arial"/>
          <w:b/>
          <w:color w:val="000000"/>
          <w:sz w:val="24"/>
        </w:rPr>
      </w:pPr>
      <w:r>
        <w:rPr>
          <w:rFonts w:ascii="Arial" w:hAnsi="Arial"/>
          <w:b/>
          <w:color w:val="000000"/>
          <w:sz w:val="24"/>
        </w:rPr>
      </w:r>
      <w:r/>
    </w:p>
    <w:p>
      <w:pPr>
        <w:pStyle w:val="692"/>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92"/>
        <w:jc w:val="center"/>
        <w:rPr>
          <w:rFonts w:ascii="黑体" w:eastAsia="黑体"/>
          <w:bCs/>
          <w:color w:val="000000"/>
          <w:sz w:val="28"/>
          <w:szCs w:val="28"/>
        </w:rPr>
      </w:pPr>
      <w:r>
        <w:rPr>
          <w:rFonts w:ascii="黑体" w:eastAsia="黑体"/>
          <w:bCs/>
          <w:color w:val="000000"/>
          <w:sz w:val="28"/>
          <w:szCs w:val="28"/>
        </w:rPr>
      </w:r>
      <w:r/>
    </w:p>
    <w:p>
      <w:pPr>
        <w:pStyle w:val="69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9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92"/>
        <w:ind w:firstLine="480"/>
        <w:spacing w:line="580" w:lineRule="exact"/>
        <w:rPr>
          <w:rFonts w:ascii="宋体" w:hAnsi="宋体"/>
          <w:bCs/>
          <w:color w:val="000000"/>
          <w:sz w:val="24"/>
          <w:szCs w:val="24"/>
        </w:rPr>
      </w:pPr>
      <w:r>
        <w:rPr>
          <w:rFonts w:ascii="宋体" w:hAnsi="宋体"/>
          <w:bCs/>
          <w:color w:val="000000"/>
          <w:sz w:val="24"/>
          <w:szCs w:val="24"/>
        </w:rPr>
      </w:r>
      <w:r/>
    </w:p>
    <w:p>
      <w:pPr>
        <w:pStyle w:val="692"/>
        <w:ind w:firstLine="480"/>
        <w:spacing w:line="580" w:lineRule="exact"/>
        <w:rPr>
          <w:rFonts w:ascii="宋体" w:hAnsi="宋体"/>
          <w:bCs/>
          <w:color w:val="000000"/>
          <w:sz w:val="24"/>
          <w:szCs w:val="24"/>
        </w:rPr>
      </w:pPr>
      <w:r>
        <w:rPr>
          <w:rFonts w:ascii="宋体" w:hAnsi="宋体"/>
          <w:bCs/>
          <w:color w:val="000000"/>
          <w:sz w:val="24"/>
          <w:szCs w:val="24"/>
        </w:rPr>
      </w:r>
      <w:r/>
    </w:p>
    <w:p>
      <w:pPr>
        <w:pStyle w:val="692"/>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92"/>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92"/>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92"/>
        <w:spacing w:line="360" w:lineRule="auto"/>
        <w:rPr>
          <w:rFonts w:hint="eastAsia"/>
          <w:b/>
          <w:color w:val="000000"/>
          <w:sz w:val="30"/>
          <w:szCs w:val="30"/>
        </w:rPr>
      </w:pPr>
      <w:r>
        <w:rPr>
          <w:rFonts w:hint="eastAsia"/>
          <w:b/>
          <w:color w:val="000000"/>
          <w:sz w:val="30"/>
          <w:szCs w:val="30"/>
        </w:rPr>
      </w:r>
      <w:r/>
    </w:p>
    <w:p>
      <w:pPr>
        <w:pStyle w:val="692"/>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92"/>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92"/>
        <w:ind w:firstLine="480"/>
        <w:spacing w:line="400" w:lineRule="exact"/>
        <w:rPr>
          <w:rFonts w:ascii="宋体"/>
          <w:bCs/>
          <w:color w:val="000000"/>
          <w:sz w:val="24"/>
          <w:szCs w:val="24"/>
        </w:rPr>
      </w:pPr>
      <w:r>
        <w:rPr>
          <w:rFonts w:ascii="宋体"/>
          <w:bCs/>
          <w:color w:val="000000"/>
          <w:sz w:val="24"/>
          <w:szCs w:val="24"/>
        </w:rPr>
      </w:r>
      <w:r/>
    </w:p>
    <w:p>
      <w:pPr>
        <w:pStyle w:val="692"/>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JSZC-320200-JZCG-G2024-0226</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92"/>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67"/>
          <w:bCs/>
          <w:color w:val="000000"/>
        </w:rPr>
      </w:pPr>
      <w:r>
        <w:rPr>
          <w:rFonts w:hint="eastAsia" w:ascii="宋体" w:hAnsi="宋体"/>
          <w:bCs/>
          <w:color w:val="000000"/>
          <w:sz w:val="24"/>
          <w:szCs w:val="24"/>
        </w:rPr>
        <w:t xml:space="preserve">我方愿意提供无锡市公共资源交易中心在招标文件中要求的文件、资料。</w:t>
      </w:r>
      <w:r>
        <w:rPr>
          <w:rStyle w:val="767"/>
          <w:bCs/>
          <w:color w:val="000000"/>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92"/>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92"/>
        <w:ind w:firstLine="720"/>
        <w:spacing w:line="400" w:lineRule="exact"/>
        <w:rPr>
          <w:rFonts w:ascii="宋体"/>
          <w:bCs/>
          <w:color w:val="000000"/>
          <w:sz w:val="24"/>
          <w:szCs w:val="24"/>
        </w:rPr>
      </w:pPr>
      <w:r>
        <w:rPr>
          <w:rFonts w:ascii="宋体"/>
          <w:bCs/>
          <w:color w:val="000000"/>
          <w:sz w:val="24"/>
          <w:szCs w:val="24"/>
        </w:rPr>
      </w:r>
      <w:r/>
    </w:p>
    <w:p>
      <w:pPr>
        <w:pStyle w:val="692"/>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92"/>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92"/>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92"/>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692"/>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692"/>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JSZC-320200-JZCG-G2024-0226</w:t>
      </w:r>
      <w:r>
        <w:rPr>
          <w:rFonts w:hint="eastAsia" w:ascii="宋体" w:hAnsi="宋体"/>
          <w:color w:val="000000"/>
          <w:sz w:val="24"/>
          <w:szCs w:val="24"/>
        </w:rPr>
        <w:t xml:space="preserve">在此承诺：</w:t>
      </w:r>
      <w:r>
        <w:rPr>
          <w:rFonts w:ascii="宋体" w:hAnsi="宋体"/>
          <w:color w:val="000000"/>
          <w:sz w:val="24"/>
          <w:szCs w:val="24"/>
        </w:rPr>
      </w:r>
      <w:r/>
    </w:p>
    <w:p>
      <w:pPr>
        <w:pStyle w:val="692"/>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692"/>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692"/>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692"/>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692"/>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692"/>
        <w:ind w:firstLine="480"/>
        <w:spacing w:line="480" w:lineRule="auto"/>
        <w:rPr>
          <w:rFonts w:hint="eastAsia" w:ascii="宋体"/>
          <w:bCs/>
          <w:color w:val="000000"/>
          <w:sz w:val="24"/>
          <w:szCs w:val="24"/>
        </w:rPr>
      </w:pPr>
      <w:r>
        <w:rPr>
          <w:rFonts w:hint="eastAsia" w:ascii="宋体"/>
          <w:bCs/>
          <w:color w:val="000000"/>
          <w:sz w:val="24"/>
          <w:szCs w:val="24"/>
        </w:rPr>
      </w:r>
      <w:r/>
    </w:p>
    <w:p>
      <w:pPr>
        <w:pStyle w:val="692"/>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692"/>
        <w:ind w:firstLine="480"/>
        <w:spacing w:line="480" w:lineRule="auto"/>
        <w:rPr>
          <w:rFonts w:hint="eastAsia" w:ascii="宋体"/>
          <w:bCs/>
          <w:color w:val="000000"/>
          <w:sz w:val="24"/>
          <w:szCs w:val="24"/>
        </w:rPr>
      </w:pPr>
      <w:r>
        <w:rPr>
          <w:rFonts w:hint="eastAsia" w:ascii="宋体"/>
          <w:bCs/>
          <w:color w:val="000000"/>
          <w:sz w:val="24"/>
          <w:szCs w:val="24"/>
        </w:rPr>
      </w:r>
      <w:r/>
    </w:p>
    <w:p>
      <w:pPr>
        <w:pStyle w:val="692"/>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692"/>
        <w:ind w:firstLine="5400"/>
        <w:spacing w:line="480" w:lineRule="auto"/>
        <w:rPr>
          <w:rFonts w:ascii="宋体" w:hAnsi="宋体"/>
          <w:bCs/>
          <w:color w:val="000000"/>
          <w:sz w:val="24"/>
          <w:szCs w:val="24"/>
        </w:rPr>
      </w:pPr>
      <w:r>
        <w:rPr>
          <w:rFonts w:ascii="宋体" w:hAnsi="宋体"/>
          <w:bCs/>
          <w:color w:val="000000"/>
          <w:sz w:val="24"/>
          <w:szCs w:val="24"/>
        </w:rPr>
      </w:r>
      <w:r/>
    </w:p>
    <w:p>
      <w:pPr>
        <w:pStyle w:val="692"/>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92"/>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692"/>
        <w:spacing w:line="360" w:lineRule="auto"/>
        <w:rPr>
          <w:rFonts w:hint="eastAsia"/>
          <w:b/>
          <w:color w:val="000000"/>
          <w:sz w:val="28"/>
          <w:szCs w:val="28"/>
        </w:rPr>
      </w:pPr>
      <w:r>
        <w:rPr>
          <w:rFonts w:hint="eastAsia"/>
          <w:b/>
          <w:color w:val="000000"/>
          <w:sz w:val="28"/>
          <w:szCs w:val="28"/>
        </w:rPr>
        <w:t xml:space="preserve">八、开标一览表：</w:t>
      </w:r>
      <w:r/>
    </w:p>
    <w:p>
      <w:pPr>
        <w:pStyle w:val="692"/>
        <w:ind w:firstLine="482"/>
        <w:spacing w:line="440" w:lineRule="exact"/>
        <w:rPr>
          <w:rFonts w:hint="eastAsia" w:ascii="Arial" w:hAnsi="Arial"/>
          <w:b/>
          <w:color w:val="000000"/>
          <w:sz w:val="24"/>
        </w:rPr>
      </w:pPr>
      <w:r>
        <w:rPr>
          <w:rFonts w:hint="eastAsia" w:ascii="Arial" w:hAnsi="Arial"/>
          <w:b/>
          <w:color w:val="000000"/>
          <w:sz w:val="24"/>
        </w:rPr>
      </w:r>
      <w:r/>
    </w:p>
    <w:p>
      <w:pPr>
        <w:pStyle w:val="692"/>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92"/>
        <w:jc w:val="center"/>
        <w:rPr>
          <w:rFonts w:ascii="黑体" w:eastAsia="黑体"/>
          <w:bCs/>
          <w:color w:val="000000"/>
          <w:sz w:val="28"/>
          <w:szCs w:val="28"/>
        </w:rPr>
        <w:outlineLvl w:val="0"/>
      </w:pPr>
      <w:r>
        <w:rPr>
          <w:rFonts w:ascii="黑体" w:eastAsia="黑体"/>
          <w:bCs/>
          <w:color w:val="000000"/>
          <w:sz w:val="28"/>
          <w:szCs w:val="28"/>
        </w:rPr>
      </w:r>
      <w:r/>
    </w:p>
    <w:p>
      <w:pPr>
        <w:pStyle w:val="692"/>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92"/>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92"/>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JSZC-320200-JZCG-G2024-0226</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92"/>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92"/>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06"/>
              <w:jc w:val="center"/>
              <w:spacing w:line="400" w:lineRule="exact"/>
              <w:rPr>
                <w:rFonts w:hAnsi="宋体"/>
                <w:bCs/>
                <w:color w:val="000000"/>
                <w:szCs w:val="24"/>
              </w:rPr>
            </w:pPr>
            <w:r>
              <w:rPr>
                <w:rFonts w:hint="eastAsia" w:hAnsi="宋体"/>
                <w:bCs/>
                <w:color w:val="000000"/>
                <w:szCs w:val="24"/>
              </w:rPr>
              <w:t xml:space="preserve">无锡市人民医院智慧服务一期项目</w:t>
            </w:r>
            <w:r>
              <w:rPr>
                <w:rFonts w:hAnsi="宋体"/>
                <w:bCs/>
                <w:color w:val="000000"/>
                <w:szCs w:val="24"/>
              </w:rPr>
            </w:r>
            <w:r/>
          </w:p>
        </w:tc>
        <w:tc>
          <w:tcPr>
            <w:tcW w:w="3188" w:type="dxa"/>
            <w:vAlign w:val="center"/>
            <w:textDirection w:val="lrTb"/>
            <w:noWrap w:val="false"/>
          </w:tcPr>
          <w:p>
            <w:pPr>
              <w:pStyle w:val="806"/>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92"/>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692"/>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92"/>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92"/>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92"/>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692"/>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92"/>
        <w:spacing w:line="360" w:lineRule="auto"/>
        <w:rPr>
          <w:rFonts w:hint="eastAsia"/>
          <w:b/>
          <w:color w:val="000000"/>
          <w:sz w:val="30"/>
          <w:szCs w:val="30"/>
        </w:rPr>
      </w:pPr>
      <w:r>
        <w:rPr>
          <w:rFonts w:hint="eastAsia"/>
          <w:b/>
          <w:color w:val="000000"/>
          <w:sz w:val="30"/>
          <w:szCs w:val="30"/>
        </w:rPr>
      </w:r>
      <w:r/>
    </w:p>
    <w:p>
      <w:pPr>
        <w:pStyle w:val="692"/>
        <w:jc w:val="center"/>
        <w:spacing w:line="400" w:lineRule="exact"/>
        <w:rPr>
          <w:rFonts w:ascii="黑体" w:eastAsia="黑体"/>
          <w:bCs/>
          <w:color w:val="000000"/>
          <w:sz w:val="28"/>
          <w:szCs w:val="28"/>
        </w:rPr>
        <w:outlineLvl w:val="0"/>
      </w:pPr>
      <w:r/>
      <w:bookmarkEnd w:id="195"/>
      <w:r/>
      <w:bookmarkEnd w:id="196"/>
      <w:r/>
      <w:bookmarkEnd w:id="197"/>
      <w:r/>
      <w:bookmarkStart w:id="200"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692"/>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JSZC-320200-JZCG-G2024-0226</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92"/>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92"/>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692"/>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692"/>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692"/>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692"/>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692"/>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692"/>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692"/>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92"/>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4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69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92"/>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92"/>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9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92"/>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92"/>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4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9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92"/>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92"/>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92"/>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92"/>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92"/>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692"/>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692"/>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692"/>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692"/>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92"/>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4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92"/>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9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92"/>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92"/>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92"/>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92"/>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92"/>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92"/>
        <w:spacing w:line="400" w:lineRule="exact"/>
        <w:rPr>
          <w:rFonts w:hint="eastAsia" w:ascii="宋体" w:hAnsi="宋体"/>
          <w:b/>
          <w:color w:val="000000"/>
        </w:rPr>
        <w:outlineLvl w:val="0"/>
      </w:pPr>
      <w:r>
        <w:rPr>
          <w:rFonts w:hint="eastAsia" w:ascii="宋体" w:hAnsi="宋体"/>
          <w:b/>
          <w:color w:val="000000"/>
        </w:rPr>
      </w:r>
      <w:r/>
    </w:p>
    <w:p>
      <w:pPr>
        <w:pStyle w:val="692"/>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投标人本项目提供的服务全部由符合政策要求</w:t>
      </w:r>
      <w:r>
        <w:rPr>
          <w:rFonts w:hint="eastAsia" w:ascii="宋体"/>
          <w:bCs/>
          <w:color w:val="000000"/>
        </w:rPr>
        <w:t xml:space="preserve">的中小企业承接的，须提供按格式填写的《中小企业声明函》（服务）</w:t>
      </w:r>
      <w:r>
        <w:rPr>
          <w:rFonts w:hint="eastAsia" w:ascii="宋体"/>
          <w:bCs/>
          <w:color w:val="000000"/>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rPr>
      </w:r>
      <w:r/>
    </w:p>
    <w:p>
      <w:pPr>
        <w:pStyle w:val="692"/>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692"/>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92"/>
        <w:ind w:firstLine="315"/>
        <w:jc w:val="center"/>
        <w:spacing w:line="400" w:lineRule="exact"/>
        <w:rPr>
          <w:b/>
          <w:color w:val="000000"/>
          <w:sz w:val="28"/>
          <w:szCs w:val="28"/>
        </w:rPr>
        <w:outlineLvl w:val="0"/>
      </w:pPr>
      <w:r>
        <w:rPr>
          <w:rFonts w:ascii="宋体" w:hAnsi="宋体"/>
          <w:bCs/>
          <w:color w:val="000000"/>
        </w:rPr>
        <w:br w:type="page" w:clear="all"/>
      </w:r>
      <w:r>
        <w:rPr>
          <w:b/>
          <w:color w:val="000000"/>
          <w:sz w:val="28"/>
          <w:szCs w:val="28"/>
        </w:rPr>
      </w:r>
      <w:r/>
    </w:p>
    <w:p>
      <w:pPr>
        <w:pStyle w:val="692"/>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92"/>
        <w:ind w:firstLine="490"/>
        <w:jc w:val="center"/>
        <w:rPr>
          <w:rFonts w:ascii="黑体" w:eastAsia="黑体"/>
          <w:bCs/>
          <w:color w:val="000000"/>
          <w:sz w:val="28"/>
          <w:szCs w:val="28"/>
        </w:rPr>
        <w:outlineLvl w:val="0"/>
      </w:pPr>
      <w:r>
        <w:rPr>
          <w:rFonts w:ascii="黑体" w:eastAsia="黑体"/>
          <w:bCs/>
          <w:color w:val="000000"/>
          <w:sz w:val="28"/>
          <w:szCs w:val="28"/>
        </w:rPr>
      </w:r>
      <w:r/>
    </w:p>
    <w:p>
      <w:pPr>
        <w:pStyle w:val="692"/>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9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9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92"/>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JSZC-320200-JZCG-G2024-0226</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92"/>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2"/>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2"/>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92"/>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9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2"/>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9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92"/>
              <w:jc w:val="center"/>
              <w:rPr>
                <w:rFonts w:ascii="宋体"/>
                <w:bCs/>
                <w:color w:val="000000"/>
              </w:rPr>
            </w:pPr>
            <w:r>
              <w:rPr>
                <w:rFonts w:ascii="宋体"/>
                <w:bCs/>
                <w:color w:val="000000"/>
              </w:rPr>
            </w:r>
            <w:r/>
          </w:p>
        </w:tc>
      </w:tr>
    </w:tbl>
    <w:p>
      <w:pPr>
        <w:pStyle w:val="692"/>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92"/>
        <w:rPr>
          <w:rFonts w:ascii="宋体"/>
          <w:bCs/>
          <w:color w:val="000000"/>
          <w:sz w:val="30"/>
        </w:rPr>
      </w:pPr>
      <w:r>
        <w:rPr>
          <w:rFonts w:ascii="宋体"/>
          <w:bCs/>
          <w:color w:val="000000"/>
          <w:sz w:val="30"/>
        </w:rPr>
      </w:r>
      <w:r/>
    </w:p>
    <w:p>
      <w:pPr>
        <w:pStyle w:val="692"/>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92"/>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92"/>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71374"/>
      <w:r/>
      <w:bookmarkEnd w:id="201"/>
      <w:r/>
      <w:bookmarkStart w:id="202" w:name="_格式2__法定代表人授权书"/>
      <w:r/>
      <w:bookmarkEnd w:id="202"/>
      <w:r/>
      <w:bookmarkStart w:id="203" w:name="_Hlt26955066"/>
      <w:r/>
      <w:bookmarkEnd w:id="203"/>
      <w:r/>
      <w:bookmarkStart w:id="204" w:name="_Hlt26609389"/>
      <w:r/>
      <w:bookmarkEnd w:id="204"/>
      <w:r>
        <w:rPr>
          <w:rFonts w:hint="eastAsia" w:ascii="宋体" w:hAnsi="宋体"/>
          <w:bCs/>
          <w:color w:val="000000"/>
          <w:sz w:val="24"/>
          <w:szCs w:val="24"/>
        </w:rPr>
      </w:r>
      <w:r/>
    </w:p>
    <w:p>
      <w:pPr>
        <w:pStyle w:val="692"/>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rFonts w:hint="eastAsia"/>
          <w:b/>
          <w:color w:val="000000"/>
          <w:sz w:val="28"/>
          <w:szCs w:val="28"/>
        </w:rPr>
      </w:pPr>
      <w:r>
        <w:rPr>
          <w:rFonts w:hint="eastAsia"/>
          <w:b/>
          <w:color w:val="000000"/>
          <w:sz w:val="28"/>
          <w:szCs w:val="28"/>
        </w:rPr>
      </w:r>
      <w:r/>
    </w:p>
    <w:p>
      <w:pPr>
        <w:pStyle w:val="692"/>
        <w:spacing w:line="360" w:lineRule="auto"/>
        <w:rPr>
          <w:b/>
          <w:color w:val="000000"/>
          <w:sz w:val="28"/>
          <w:szCs w:val="28"/>
        </w:rPr>
      </w:pP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692"/>
        <w:spacing w:line="400" w:lineRule="exact"/>
        <w:rPr>
          <w:rFonts w:ascii="黑体" w:eastAsia="黑体"/>
          <w:bCs/>
          <w:color w:val="000000"/>
          <w:sz w:val="28"/>
          <w:szCs w:val="28"/>
        </w:rPr>
      </w:pPr>
      <w:r>
        <w:rPr>
          <w:rFonts w:ascii="黑体" w:eastAsia="黑体"/>
          <w:bCs/>
          <w:color w:val="000000"/>
          <w:sz w:val="28"/>
          <w:szCs w:val="28"/>
        </w:rPr>
      </w:r>
      <w:r/>
    </w:p>
    <w:p>
      <w:pPr>
        <w:pStyle w:val="692"/>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692"/>
        <w:jc w:val="center"/>
        <w:spacing w:line="400" w:lineRule="exact"/>
        <w:rPr>
          <w:rFonts w:ascii="黑体" w:eastAsia="黑体"/>
          <w:bCs/>
          <w:color w:val="000000"/>
          <w:sz w:val="28"/>
          <w:szCs w:val="28"/>
        </w:rPr>
      </w:pPr>
      <w:r>
        <w:rPr>
          <w:rFonts w:ascii="黑体" w:eastAsia="黑体"/>
          <w:bCs/>
          <w:color w:val="000000"/>
          <w:sz w:val="28"/>
          <w:szCs w:val="28"/>
        </w:rPr>
      </w:r>
      <w:r/>
    </w:p>
    <w:p>
      <w:pPr>
        <w:pStyle w:val="692"/>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JSZC-320200-JZCG-G2024-0226</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92"/>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92"/>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92"/>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92"/>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92"/>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92"/>
              <w:rPr>
                <w:rFonts w:ascii="黑体" w:eastAsia="黑体"/>
                <w:bCs/>
                <w:color w:val="000000"/>
                <w:sz w:val="24"/>
                <w:szCs w:val="24"/>
              </w:rPr>
              <w:outlineLvl w:val="0"/>
            </w:pPr>
            <w:r>
              <w:rPr>
                <w:rFonts w:ascii="黑体" w:eastAsia="黑体"/>
                <w:bCs/>
                <w:color w:val="000000"/>
                <w:sz w:val="24"/>
                <w:szCs w:val="24"/>
              </w:rPr>
            </w:r>
            <w:r/>
          </w:p>
        </w:tc>
      </w:tr>
    </w:tbl>
    <w:p>
      <w:pPr>
        <w:pStyle w:val="692"/>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692"/>
        <w:rPr>
          <w:rFonts w:hint="eastAsia" w:ascii="宋体" w:hAnsi="宋体"/>
          <w:bCs/>
          <w:color w:val="000000"/>
        </w:rPr>
      </w:pPr>
      <w:r>
        <w:rPr>
          <w:rFonts w:hint="eastAsia" w:ascii="宋体" w:hAnsi="宋体"/>
          <w:bCs/>
          <w:color w:val="000000"/>
        </w:rPr>
      </w:r>
      <w:r/>
    </w:p>
    <w:p>
      <w:pPr>
        <w:pStyle w:val="692"/>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92"/>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692"/>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5"/>
        <w:rFonts w:ascii="宋体" w:hAnsi="宋体"/>
      </w:rPr>
      <w:framePr w:wrap="around" w:vAnchor="text" w:hAnchor="margin" w:xAlign="center" w:y="1"/>
    </w:pPr>
    <w:r>
      <w:rPr>
        <w:rFonts w:ascii="宋体" w:hAnsi="宋体"/>
      </w:rPr>
      <w:fldChar w:fldCharType="begin"/>
    </w:r>
    <w:r>
      <w:rPr>
        <w:rStyle w:val="765"/>
        <w:rFonts w:ascii="宋体" w:hAnsi="宋体"/>
      </w:rPr>
      <w:instrText xml:space="preserve">PAGE  </w:instrText>
    </w:r>
    <w:r>
      <w:rPr>
        <w:rFonts w:ascii="宋体" w:hAnsi="宋体"/>
      </w:rPr>
      <w:fldChar w:fldCharType="separate"/>
    </w:r>
    <w:r>
      <w:rPr>
        <w:rStyle w:val="765"/>
        <w:rFonts w:ascii="宋体" w:hAnsi="宋体"/>
      </w:rPr>
      <w:t xml:space="preserve">９２</w:t>
    </w:r>
    <w:r>
      <w:rPr>
        <w:rFonts w:ascii="宋体" w:hAnsi="宋体"/>
      </w:rPr>
      <w:fldChar w:fldCharType="end"/>
    </w:r>
    <w:r>
      <w:rPr>
        <w:rStyle w:val="765"/>
        <w:rFonts w:ascii="宋体" w:hAnsi="宋体"/>
      </w:rPr>
    </w:r>
    <w:r/>
  </w:p>
  <w:p>
    <w:pPr>
      <w:pStyle w:val="740"/>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rPr>
        <w:rStyle w:val="765"/>
      </w:rPr>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92"/>
        <w:ind w:left="1080" w:hanging="1080"/>
        <w:tabs>
          <w:tab w:val="num" w:pos="1080" w:leader="none"/>
        </w:tabs>
      </w:pPr>
      <w:rPr>
        <w:rFonts w:hint="eastAsia" w:cs="Times New Roman"/>
      </w:rPr>
    </w:lvl>
    <w:lvl w:ilvl="1">
      <w:start w:val="1"/>
      <w:numFmt w:val="decimal"/>
      <w:isLgl w:val="false"/>
      <w:suff w:val="tab"/>
      <w:lvlText w:val="%2."/>
      <w:lvlJc w:val="left"/>
      <w:pPr>
        <w:pStyle w:val="69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92"/>
        <w:ind w:left="1260" w:hanging="420"/>
        <w:tabs>
          <w:tab w:val="num" w:pos="1260" w:leader="none"/>
        </w:tabs>
      </w:pPr>
      <w:rPr>
        <w:rFonts w:cs="Times New Roman"/>
      </w:rPr>
    </w:lvl>
    <w:lvl w:ilvl="3">
      <w:start w:val="1"/>
      <w:numFmt w:val="decimal"/>
      <w:isLgl w:val="false"/>
      <w:suff w:val="tab"/>
      <w:lvlText w:val="%4."/>
      <w:lvlJc w:val="left"/>
      <w:pPr>
        <w:pStyle w:val="692"/>
        <w:ind w:left="1680" w:hanging="420"/>
        <w:tabs>
          <w:tab w:val="num" w:pos="1680" w:leader="none"/>
        </w:tabs>
      </w:pPr>
      <w:rPr>
        <w:rFonts w:cs="Times New Roman"/>
      </w:rPr>
    </w:lvl>
    <w:lvl w:ilvl="4">
      <w:start w:val="1"/>
      <w:numFmt w:val="lowerLetter"/>
      <w:isLgl w:val="false"/>
      <w:suff w:val="tab"/>
      <w:lvlText w:val="%5)"/>
      <w:lvlJc w:val="left"/>
      <w:pPr>
        <w:pStyle w:val="692"/>
        <w:ind w:left="2100" w:hanging="420"/>
        <w:tabs>
          <w:tab w:val="num" w:pos="2100" w:leader="none"/>
        </w:tabs>
      </w:pPr>
      <w:rPr>
        <w:rFonts w:cs="Times New Roman"/>
      </w:rPr>
    </w:lvl>
    <w:lvl w:ilvl="5">
      <w:start w:val="1"/>
      <w:numFmt w:val="lowerRoman"/>
      <w:isLgl w:val="false"/>
      <w:suff w:val="tab"/>
      <w:lvlText w:val="%6."/>
      <w:lvlJc w:val="right"/>
      <w:pPr>
        <w:pStyle w:val="692"/>
        <w:ind w:left="2520" w:hanging="420"/>
        <w:tabs>
          <w:tab w:val="num" w:pos="2520" w:leader="none"/>
        </w:tabs>
      </w:pPr>
      <w:rPr>
        <w:rFonts w:cs="Times New Roman"/>
      </w:rPr>
    </w:lvl>
    <w:lvl w:ilvl="6">
      <w:start w:val="1"/>
      <w:numFmt w:val="decimal"/>
      <w:isLgl w:val="false"/>
      <w:suff w:val="tab"/>
      <w:lvlText w:val="%7."/>
      <w:lvlJc w:val="left"/>
      <w:pPr>
        <w:pStyle w:val="692"/>
        <w:ind w:left="2940" w:hanging="420"/>
        <w:tabs>
          <w:tab w:val="num" w:pos="2940" w:leader="none"/>
        </w:tabs>
      </w:pPr>
      <w:rPr>
        <w:rFonts w:cs="Times New Roman"/>
      </w:rPr>
    </w:lvl>
    <w:lvl w:ilvl="7">
      <w:start w:val="1"/>
      <w:numFmt w:val="lowerLetter"/>
      <w:isLgl w:val="false"/>
      <w:suff w:val="tab"/>
      <w:lvlText w:val="%8)"/>
      <w:lvlJc w:val="left"/>
      <w:pPr>
        <w:pStyle w:val="692"/>
        <w:ind w:left="3360" w:hanging="420"/>
        <w:tabs>
          <w:tab w:val="num" w:pos="3360" w:leader="none"/>
        </w:tabs>
      </w:pPr>
      <w:rPr>
        <w:rFonts w:cs="Times New Roman"/>
      </w:rPr>
    </w:lvl>
    <w:lvl w:ilvl="8">
      <w:start w:val="1"/>
      <w:numFmt w:val="lowerRoman"/>
      <w:isLgl w:val="false"/>
      <w:suff w:val="tab"/>
      <w:lvlText w:val="%9."/>
      <w:lvlJc w:val="right"/>
      <w:pPr>
        <w:pStyle w:val="692"/>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2"/>
      <w:isLgl w:val="false"/>
      <w:suff w:val="tab"/>
      <w:lvlText w:val="附录%1."/>
      <w:lvlJc w:val="left"/>
      <w:pPr>
        <w:pStyle w:val="6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92"/>
        <w:ind w:left="1080" w:hanging="1080"/>
        <w:tabs>
          <w:tab w:val="num" w:pos="1080" w:leader="none"/>
        </w:tabs>
      </w:pPr>
      <w:rPr>
        <w:rFonts w:hint="eastAsia" w:cs="Times New Roman"/>
      </w:rPr>
    </w:lvl>
    <w:lvl w:ilvl="1">
      <w:start w:val="1"/>
      <w:numFmt w:val="decimal"/>
      <w:isLgl w:val="false"/>
      <w:suff w:val="tab"/>
      <w:lvlText w:val="%2."/>
      <w:lvlJc w:val="left"/>
      <w:pPr>
        <w:pStyle w:val="69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92"/>
        <w:ind w:left="1260" w:hanging="420"/>
        <w:tabs>
          <w:tab w:val="num" w:pos="1260" w:leader="none"/>
        </w:tabs>
      </w:pPr>
      <w:rPr>
        <w:rFonts w:cs="Times New Roman"/>
      </w:rPr>
    </w:lvl>
    <w:lvl w:ilvl="3">
      <w:start w:val="1"/>
      <w:numFmt w:val="decimal"/>
      <w:isLgl w:val="false"/>
      <w:suff w:val="tab"/>
      <w:lvlText w:val="%4."/>
      <w:lvlJc w:val="left"/>
      <w:pPr>
        <w:pStyle w:val="692"/>
        <w:ind w:left="1680" w:hanging="420"/>
        <w:tabs>
          <w:tab w:val="num" w:pos="1680" w:leader="none"/>
        </w:tabs>
      </w:pPr>
      <w:rPr>
        <w:rFonts w:cs="Times New Roman"/>
      </w:rPr>
    </w:lvl>
    <w:lvl w:ilvl="4">
      <w:start w:val="1"/>
      <w:numFmt w:val="lowerLetter"/>
      <w:isLgl w:val="false"/>
      <w:suff w:val="tab"/>
      <w:lvlText w:val="%5)"/>
      <w:lvlJc w:val="left"/>
      <w:pPr>
        <w:pStyle w:val="692"/>
        <w:ind w:left="2100" w:hanging="420"/>
        <w:tabs>
          <w:tab w:val="num" w:pos="2100" w:leader="none"/>
        </w:tabs>
      </w:pPr>
      <w:rPr>
        <w:rFonts w:cs="Times New Roman"/>
      </w:rPr>
    </w:lvl>
    <w:lvl w:ilvl="5">
      <w:start w:val="1"/>
      <w:numFmt w:val="lowerRoman"/>
      <w:isLgl w:val="false"/>
      <w:suff w:val="tab"/>
      <w:lvlText w:val="%6."/>
      <w:lvlJc w:val="right"/>
      <w:pPr>
        <w:pStyle w:val="692"/>
        <w:ind w:left="2520" w:hanging="420"/>
        <w:tabs>
          <w:tab w:val="num" w:pos="2520" w:leader="none"/>
        </w:tabs>
      </w:pPr>
      <w:rPr>
        <w:rFonts w:cs="Times New Roman"/>
      </w:rPr>
    </w:lvl>
    <w:lvl w:ilvl="6">
      <w:start w:val="1"/>
      <w:numFmt w:val="decimal"/>
      <w:isLgl w:val="false"/>
      <w:suff w:val="tab"/>
      <w:lvlText w:val="%7."/>
      <w:lvlJc w:val="left"/>
      <w:pPr>
        <w:pStyle w:val="692"/>
        <w:ind w:left="2940" w:hanging="420"/>
        <w:tabs>
          <w:tab w:val="num" w:pos="2940" w:leader="none"/>
        </w:tabs>
      </w:pPr>
      <w:rPr>
        <w:rFonts w:cs="Times New Roman"/>
      </w:rPr>
    </w:lvl>
    <w:lvl w:ilvl="7">
      <w:start w:val="1"/>
      <w:numFmt w:val="lowerLetter"/>
      <w:isLgl w:val="false"/>
      <w:suff w:val="tab"/>
      <w:lvlText w:val="%8)"/>
      <w:lvlJc w:val="left"/>
      <w:pPr>
        <w:pStyle w:val="692"/>
        <w:ind w:left="3360" w:hanging="420"/>
        <w:tabs>
          <w:tab w:val="num" w:pos="3360" w:leader="none"/>
        </w:tabs>
      </w:pPr>
      <w:rPr>
        <w:rFonts w:cs="Times New Roman"/>
      </w:rPr>
    </w:lvl>
    <w:lvl w:ilvl="8">
      <w:start w:val="1"/>
      <w:numFmt w:val="lowerRoman"/>
      <w:isLgl w:val="false"/>
      <w:suff w:val="tab"/>
      <w:lvlText w:val="%9."/>
      <w:lvlJc w:val="right"/>
      <w:pPr>
        <w:pStyle w:val="692"/>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692"/>
        <w:ind w:left="510" w:hanging="360"/>
        <w:tabs>
          <w:tab w:val="num" w:pos="510" w:leader="none"/>
        </w:tabs>
      </w:pPr>
      <w:rPr>
        <w:rFonts w:hint="eastAsia" w:cs="Times New Roman"/>
      </w:rPr>
    </w:lvl>
    <w:lvl w:ilvl="1">
      <w:start w:val="1"/>
      <w:numFmt w:val="decimal"/>
      <w:isLgl w:val="false"/>
      <w:suff w:val="tab"/>
      <w:lvlText w:val="%2．"/>
      <w:lvlJc w:val="left"/>
      <w:pPr>
        <w:pStyle w:val="692"/>
        <w:ind w:left="1290" w:hanging="720"/>
        <w:tabs>
          <w:tab w:val="num" w:pos="1290" w:leader="none"/>
        </w:tabs>
      </w:pPr>
      <w:rPr>
        <w:rFonts w:hint="eastAsia" w:cs="Times New Roman"/>
      </w:rPr>
    </w:lvl>
    <w:lvl w:ilvl="2">
      <w:start w:val="3"/>
      <w:numFmt w:val="decimal"/>
      <w:isLgl w:val="false"/>
      <w:suff w:val="tab"/>
      <w:lvlText w:val="（%3）"/>
      <w:lvlJc w:val="left"/>
      <w:pPr>
        <w:pStyle w:val="692"/>
        <w:ind w:left="1140" w:hanging="720"/>
        <w:tabs>
          <w:tab w:val="num" w:pos="1140" w:leader="none"/>
        </w:tabs>
      </w:pPr>
      <w:rPr>
        <w:rFonts w:hint="eastAsia" w:cs="Times New Roman"/>
      </w:rPr>
    </w:lvl>
    <w:lvl w:ilvl="3">
      <w:start w:val="1"/>
      <w:numFmt w:val="decimal"/>
      <w:isLgl w:val="false"/>
      <w:suff w:val="tab"/>
      <w:lvlText w:val="（%4）"/>
      <w:lvlJc w:val="left"/>
      <w:pPr>
        <w:pStyle w:val="6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2"/>
        <w:ind w:left="2250" w:hanging="420"/>
        <w:tabs>
          <w:tab w:val="num" w:pos="2250" w:leader="none"/>
        </w:tabs>
      </w:pPr>
      <w:rPr>
        <w:rFonts w:hint="eastAsia"/>
        <w:b/>
        <w:lang w:val="en-US"/>
      </w:rPr>
    </w:lvl>
    <w:lvl w:ilvl="5">
      <w:start w:val="10"/>
      <w:numFmt w:val="japaneseCounting"/>
      <w:isLgl w:val="false"/>
      <w:suff w:val="tab"/>
      <w:lvlText w:val="（%6）"/>
      <w:lvlJc w:val="left"/>
      <w:pPr>
        <w:pStyle w:val="692"/>
        <w:ind w:left="2970" w:hanging="720"/>
      </w:pPr>
      <w:rPr>
        <w:rFonts w:cs="Times New Roman"/>
      </w:rPr>
    </w:lvl>
    <w:lvl w:ilvl="6">
      <w:start w:val="1"/>
      <w:numFmt w:val="decimal"/>
      <w:isLgl w:val="false"/>
      <w:suff w:val="tab"/>
      <w:lvlText w:val="（%7）"/>
      <w:lvlJc w:val="left"/>
      <w:pPr>
        <w:pStyle w:val="69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2"/>
        <w:ind w:left="3510" w:hanging="420"/>
        <w:tabs>
          <w:tab w:val="num" w:pos="3510" w:leader="none"/>
        </w:tabs>
      </w:pPr>
      <w:rPr>
        <w:rFonts w:cs="Times New Roman"/>
      </w:rPr>
    </w:lvl>
    <w:lvl w:ilvl="8">
      <w:start w:val="1"/>
      <w:numFmt w:val="lowerRoman"/>
      <w:isLgl w:val="false"/>
      <w:suff w:val="tab"/>
      <w:lvlText w:val="%9."/>
      <w:lvlJc w:val="right"/>
      <w:pPr>
        <w:pStyle w:val="692"/>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692"/>
        <w:ind w:left="0" w:firstLine="0"/>
        <w:tabs>
          <w:tab w:val="left" w:pos="312" w:leader="none"/>
        </w:tabs>
      </w:pPr>
    </w:lvl>
    <w:lvl w:ilvl="1">
      <w:start w:val="1"/>
      <w:numFmt w:val="bullet"/>
      <w:isLgl w:val="false"/>
      <w:suff w:val="tab"/>
      <w:lvlText w:val="o"/>
      <w:lvlJc w:val="left"/>
      <w:pPr>
        <w:pStyle w:val="692"/>
        <w:ind w:left="1440" w:hanging="360"/>
      </w:pPr>
      <w:rPr>
        <w:rFonts w:ascii="Courier New" w:hAnsi="Courier New" w:eastAsia="Courier New" w:cs="Courier New"/>
      </w:rPr>
    </w:lvl>
    <w:lvl w:ilvl="2">
      <w:start w:val="1"/>
      <w:numFmt w:val="bullet"/>
      <w:isLgl w:val="false"/>
      <w:suff w:val="tab"/>
      <w:lvlText w:val="§"/>
      <w:lvlJc w:val="left"/>
      <w:pPr>
        <w:pStyle w:val="692"/>
        <w:ind w:left="2160" w:hanging="360"/>
      </w:pPr>
      <w:rPr>
        <w:rFonts w:ascii="Wingdings" w:hAnsi="Wingdings" w:eastAsia="Wingdings" w:cs="Wingdings"/>
      </w:rPr>
    </w:lvl>
    <w:lvl w:ilvl="3">
      <w:start w:val="1"/>
      <w:numFmt w:val="bullet"/>
      <w:isLgl w:val="false"/>
      <w:suff w:val="tab"/>
      <w:lvlText w:val="·"/>
      <w:lvlJc w:val="left"/>
      <w:pPr>
        <w:pStyle w:val="692"/>
        <w:ind w:left="2880" w:hanging="360"/>
      </w:pPr>
      <w:rPr>
        <w:rFonts w:ascii="Symbol" w:hAnsi="Symbol" w:eastAsia="Symbol" w:cs="Symbol"/>
      </w:rPr>
    </w:lvl>
    <w:lvl w:ilvl="4">
      <w:start w:val="1"/>
      <w:numFmt w:val="bullet"/>
      <w:isLgl w:val="false"/>
      <w:suff w:val="tab"/>
      <w:lvlText w:val="o"/>
      <w:lvlJc w:val="left"/>
      <w:pPr>
        <w:pStyle w:val="692"/>
        <w:ind w:left="3600" w:hanging="360"/>
      </w:pPr>
      <w:rPr>
        <w:rFonts w:ascii="Courier New" w:hAnsi="Courier New" w:eastAsia="Courier New" w:cs="Courier New"/>
      </w:rPr>
    </w:lvl>
    <w:lvl w:ilvl="5">
      <w:start w:val="1"/>
      <w:numFmt w:val="bullet"/>
      <w:isLgl w:val="false"/>
      <w:suff w:val="tab"/>
      <w:lvlText w:val="§"/>
      <w:lvlJc w:val="left"/>
      <w:pPr>
        <w:pStyle w:val="692"/>
        <w:ind w:left="4320" w:hanging="360"/>
      </w:pPr>
      <w:rPr>
        <w:rFonts w:ascii="Wingdings" w:hAnsi="Wingdings" w:eastAsia="Wingdings" w:cs="Wingdings"/>
      </w:rPr>
    </w:lvl>
    <w:lvl w:ilvl="6">
      <w:start w:val="1"/>
      <w:numFmt w:val="bullet"/>
      <w:isLgl w:val="false"/>
      <w:suff w:val="tab"/>
      <w:lvlText w:val="·"/>
      <w:lvlJc w:val="left"/>
      <w:pPr>
        <w:pStyle w:val="692"/>
        <w:ind w:left="5040" w:hanging="360"/>
      </w:pPr>
      <w:rPr>
        <w:rFonts w:ascii="Symbol" w:hAnsi="Symbol" w:eastAsia="Symbol" w:cs="Symbol"/>
      </w:rPr>
    </w:lvl>
    <w:lvl w:ilvl="7">
      <w:start w:val="1"/>
      <w:numFmt w:val="bullet"/>
      <w:isLgl w:val="false"/>
      <w:suff w:val="tab"/>
      <w:lvlText w:val="o"/>
      <w:lvlJc w:val="left"/>
      <w:pPr>
        <w:pStyle w:val="692"/>
        <w:ind w:left="5760" w:hanging="360"/>
      </w:pPr>
      <w:rPr>
        <w:rFonts w:ascii="Courier New" w:hAnsi="Courier New" w:eastAsia="Courier New" w:cs="Courier New"/>
      </w:rPr>
    </w:lvl>
    <w:lvl w:ilvl="8">
      <w:start w:val="1"/>
      <w:numFmt w:val="bullet"/>
      <w:isLgl w:val="false"/>
      <w:suff w:val="tab"/>
      <w:lvlText w:val="§"/>
      <w:lvlJc w:val="left"/>
      <w:pPr>
        <w:pStyle w:val="692"/>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692"/>
        <w:ind w:left="510" w:hanging="360"/>
        <w:tabs>
          <w:tab w:val="num" w:pos="510" w:leader="none"/>
        </w:tabs>
      </w:pPr>
      <w:rPr>
        <w:rFonts w:hint="eastAsia" w:cs="Times New Roman"/>
      </w:rPr>
    </w:lvl>
    <w:lvl w:ilvl="1">
      <w:start w:val="1"/>
      <w:numFmt w:val="decimal"/>
      <w:isLgl w:val="false"/>
      <w:suff w:val="tab"/>
      <w:lvlText w:val="%2．"/>
      <w:lvlJc w:val="left"/>
      <w:pPr>
        <w:pStyle w:val="692"/>
        <w:ind w:left="1290" w:hanging="720"/>
        <w:tabs>
          <w:tab w:val="num" w:pos="1290" w:leader="none"/>
        </w:tabs>
      </w:pPr>
      <w:rPr>
        <w:rFonts w:hint="eastAsia" w:cs="Times New Roman"/>
      </w:rPr>
    </w:lvl>
    <w:lvl w:ilvl="2">
      <w:start w:val="3"/>
      <w:numFmt w:val="decimal"/>
      <w:isLgl w:val="false"/>
      <w:suff w:val="tab"/>
      <w:lvlText w:val="（%3）"/>
      <w:lvlJc w:val="left"/>
      <w:pPr>
        <w:pStyle w:val="692"/>
        <w:ind w:left="1140" w:hanging="720"/>
        <w:tabs>
          <w:tab w:val="num" w:pos="1140" w:leader="none"/>
        </w:tabs>
      </w:pPr>
      <w:rPr>
        <w:rFonts w:hint="eastAsia" w:cs="Times New Roman"/>
      </w:rPr>
    </w:lvl>
    <w:lvl w:ilvl="3">
      <w:start w:val="1"/>
      <w:numFmt w:val="decimal"/>
      <w:isLgl w:val="false"/>
      <w:suff w:val="tab"/>
      <w:lvlText w:val="（%4）"/>
      <w:lvlJc w:val="left"/>
      <w:pPr>
        <w:pStyle w:val="6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2"/>
        <w:ind w:left="2250" w:hanging="420"/>
        <w:tabs>
          <w:tab w:val="num" w:pos="2250" w:leader="none"/>
        </w:tabs>
      </w:pPr>
      <w:rPr>
        <w:rFonts w:hint="eastAsia"/>
        <w:b/>
        <w:lang w:val="en-US"/>
      </w:rPr>
    </w:lvl>
    <w:lvl w:ilvl="5">
      <w:start w:val="10"/>
      <w:numFmt w:val="japaneseCounting"/>
      <w:isLgl w:val="false"/>
      <w:suff w:val="tab"/>
      <w:lvlText w:val="（%6）"/>
      <w:lvlJc w:val="left"/>
      <w:pPr>
        <w:pStyle w:val="692"/>
        <w:ind w:left="2970" w:hanging="720"/>
      </w:pPr>
      <w:rPr>
        <w:rFonts w:cs="Times New Roman"/>
      </w:rPr>
    </w:lvl>
    <w:lvl w:ilvl="6">
      <w:start w:val="1"/>
      <w:numFmt w:val="decimal"/>
      <w:isLgl w:val="false"/>
      <w:suff w:val="tab"/>
      <w:lvlText w:val="（%7）"/>
      <w:lvlJc w:val="left"/>
      <w:pPr>
        <w:pStyle w:val="69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2"/>
        <w:ind w:left="3510" w:hanging="420"/>
        <w:tabs>
          <w:tab w:val="num" w:pos="3510" w:leader="none"/>
        </w:tabs>
      </w:pPr>
      <w:rPr>
        <w:rFonts w:cs="Times New Roman"/>
      </w:rPr>
    </w:lvl>
    <w:lvl w:ilvl="8">
      <w:start w:val="1"/>
      <w:numFmt w:val="lowerRoman"/>
      <w:isLgl w:val="false"/>
      <w:suff w:val="tab"/>
      <w:lvlText w:val="%9."/>
      <w:lvlJc w:val="right"/>
      <w:pPr>
        <w:pStyle w:val="692"/>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第%1条"/>
      <w:lvlJc w:val="left"/>
      <w:pPr>
        <w:pStyle w:val="692"/>
        <w:ind w:left="1505" w:hanging="945"/>
        <w:tabs>
          <w:tab w:val="num" w:pos="1505" w:leader="none"/>
        </w:tabs>
      </w:pPr>
      <w:rPr>
        <w:rFonts w:hint="eastAsia"/>
      </w:rPr>
    </w:lvl>
    <w:lvl w:ilvl="1">
      <w:start w:val="1"/>
      <w:numFmt w:val="decimal"/>
      <w:isLgl w:val="false"/>
      <w:suff w:val="tab"/>
      <w:lvlText w:val="%2、"/>
      <w:lvlJc w:val="left"/>
      <w:pPr>
        <w:pStyle w:val="692"/>
        <w:ind w:left="1340" w:hanging="360"/>
        <w:tabs>
          <w:tab w:val="num" w:pos="1340" w:leader="none"/>
        </w:tabs>
      </w:pPr>
      <w:rPr>
        <w:rFonts w:hint="eastAsia"/>
      </w:rPr>
    </w:lvl>
    <w:lvl w:ilvl="2">
      <w:start w:val="1"/>
      <w:numFmt w:val="japaneseCounting"/>
      <w:isLgl w:val="false"/>
      <w:suff w:val="tab"/>
      <w:lvlText w:val="%3、"/>
      <w:lvlJc w:val="left"/>
      <w:pPr>
        <w:pStyle w:val="692"/>
        <w:ind w:left="1820" w:hanging="420"/>
        <w:tabs>
          <w:tab w:val="num" w:pos="1820" w:leader="none"/>
        </w:tabs>
      </w:pPr>
      <w:rPr>
        <w:rFonts w:hint="eastAsia"/>
      </w:rPr>
    </w:lvl>
    <w:lvl w:ilvl="3">
      <w:start w:val="1"/>
      <w:numFmt w:val="decimal"/>
      <w:isLgl w:val="false"/>
      <w:suff w:val="tab"/>
      <w:lvlText w:val="%4."/>
      <w:lvlJc w:val="left"/>
      <w:pPr>
        <w:pStyle w:val="692"/>
        <w:ind w:left="2240" w:hanging="420"/>
        <w:tabs>
          <w:tab w:val="num" w:pos="2240" w:leader="none"/>
        </w:tabs>
      </w:pPr>
    </w:lvl>
    <w:lvl w:ilvl="4">
      <w:start w:val="1"/>
      <w:numFmt w:val="lowerLetter"/>
      <w:isLgl w:val="false"/>
      <w:suff w:val="tab"/>
      <w:lvlText w:val="%5)"/>
      <w:lvlJc w:val="left"/>
      <w:pPr>
        <w:pStyle w:val="692"/>
        <w:ind w:left="2660" w:hanging="420"/>
        <w:tabs>
          <w:tab w:val="num" w:pos="2660" w:leader="none"/>
        </w:tabs>
      </w:pPr>
    </w:lvl>
    <w:lvl w:ilvl="5">
      <w:start w:val="1"/>
      <w:numFmt w:val="lowerRoman"/>
      <w:isLgl w:val="false"/>
      <w:suff w:val="tab"/>
      <w:lvlText w:val="%6."/>
      <w:lvlJc w:val="right"/>
      <w:pPr>
        <w:pStyle w:val="692"/>
        <w:ind w:left="3080" w:hanging="420"/>
        <w:tabs>
          <w:tab w:val="num" w:pos="3080" w:leader="none"/>
        </w:tabs>
      </w:pPr>
    </w:lvl>
    <w:lvl w:ilvl="6">
      <w:start w:val="1"/>
      <w:numFmt w:val="decimal"/>
      <w:isLgl w:val="false"/>
      <w:suff w:val="tab"/>
      <w:lvlText w:val="%7."/>
      <w:lvlJc w:val="left"/>
      <w:pPr>
        <w:pStyle w:val="692"/>
        <w:ind w:left="3500" w:hanging="420"/>
        <w:tabs>
          <w:tab w:val="num" w:pos="3500" w:leader="none"/>
        </w:tabs>
      </w:pPr>
    </w:lvl>
    <w:lvl w:ilvl="7">
      <w:start w:val="1"/>
      <w:numFmt w:val="lowerLetter"/>
      <w:isLgl w:val="false"/>
      <w:suff w:val="tab"/>
      <w:lvlText w:val="%8)"/>
      <w:lvlJc w:val="left"/>
      <w:pPr>
        <w:pStyle w:val="692"/>
        <w:ind w:left="3920" w:hanging="420"/>
        <w:tabs>
          <w:tab w:val="num" w:pos="3920" w:leader="none"/>
        </w:tabs>
      </w:pPr>
    </w:lvl>
    <w:lvl w:ilvl="8">
      <w:start w:val="1"/>
      <w:numFmt w:val="lowerRoman"/>
      <w:isLgl w:val="false"/>
      <w:suff w:val="tab"/>
      <w:lvlText w:val="%9."/>
      <w:lvlJc w:val="right"/>
      <w:pPr>
        <w:pStyle w:val="692"/>
        <w:ind w:left="4340" w:hanging="420"/>
        <w:tabs>
          <w:tab w:val="num" w:pos="4340" w:leader="none"/>
        </w:tabs>
      </w:pPr>
    </w:lvl>
  </w:abstractNum>
  <w:abstractNum w:abstractNumId="9">
    <w:multiLevelType w:val="hybridMultilevel"/>
    <w:lvl w:ilvl="0">
      <w:start w:val="1"/>
      <w:numFmt w:val="decimal"/>
      <w:isLgl w:val="false"/>
      <w:suff w:val="tab"/>
      <w:lvlText w:val="%1."/>
      <w:lvlJc w:val="left"/>
      <w:pPr>
        <w:pStyle w:val="692"/>
        <w:ind w:left="510" w:hanging="360"/>
        <w:tabs>
          <w:tab w:val="num" w:pos="510" w:leader="none"/>
        </w:tabs>
      </w:pPr>
      <w:rPr>
        <w:rFonts w:hint="eastAsia" w:cs="Times New Roman"/>
      </w:rPr>
    </w:lvl>
    <w:lvl w:ilvl="1">
      <w:start w:val="1"/>
      <w:numFmt w:val="decimal"/>
      <w:isLgl w:val="false"/>
      <w:suff w:val="tab"/>
      <w:lvlText w:val="%2．"/>
      <w:lvlJc w:val="left"/>
      <w:pPr>
        <w:pStyle w:val="692"/>
        <w:ind w:left="1290" w:hanging="720"/>
        <w:tabs>
          <w:tab w:val="num" w:pos="1290" w:leader="none"/>
        </w:tabs>
      </w:pPr>
      <w:rPr>
        <w:rFonts w:hint="eastAsia" w:cs="Times New Roman"/>
      </w:rPr>
    </w:lvl>
    <w:lvl w:ilvl="2">
      <w:start w:val="3"/>
      <w:numFmt w:val="decimal"/>
      <w:isLgl w:val="false"/>
      <w:suff w:val="tab"/>
      <w:lvlText w:val="（%3）"/>
      <w:lvlJc w:val="left"/>
      <w:pPr>
        <w:pStyle w:val="692"/>
        <w:ind w:left="1140" w:hanging="720"/>
        <w:tabs>
          <w:tab w:val="num" w:pos="1140" w:leader="none"/>
        </w:tabs>
      </w:pPr>
      <w:rPr>
        <w:rFonts w:hint="eastAsia" w:cs="Times New Roman"/>
      </w:rPr>
    </w:lvl>
    <w:lvl w:ilvl="3">
      <w:start w:val="1"/>
      <w:numFmt w:val="decimal"/>
      <w:isLgl w:val="false"/>
      <w:suff w:val="tab"/>
      <w:lvlText w:val="（%4）"/>
      <w:lvlJc w:val="left"/>
      <w:pPr>
        <w:pStyle w:val="6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2"/>
        <w:ind w:left="2250" w:hanging="420"/>
        <w:tabs>
          <w:tab w:val="num" w:pos="2250" w:leader="none"/>
        </w:tabs>
      </w:pPr>
      <w:rPr>
        <w:rFonts w:hint="eastAsia"/>
        <w:b/>
        <w:lang w:val="en-US"/>
      </w:rPr>
    </w:lvl>
    <w:lvl w:ilvl="5">
      <w:start w:val="10"/>
      <w:numFmt w:val="japaneseCounting"/>
      <w:isLgl w:val="false"/>
      <w:suff w:val="tab"/>
      <w:lvlText w:val="（%6）"/>
      <w:lvlJc w:val="left"/>
      <w:pPr>
        <w:pStyle w:val="692"/>
        <w:ind w:left="2970" w:hanging="720"/>
      </w:pPr>
      <w:rPr>
        <w:rFonts w:cs="Times New Roman"/>
      </w:rPr>
    </w:lvl>
    <w:lvl w:ilvl="6">
      <w:start w:val="1"/>
      <w:numFmt w:val="decimal"/>
      <w:isLgl w:val="false"/>
      <w:suff w:val="tab"/>
      <w:lvlText w:val="（%7）"/>
      <w:lvlJc w:val="left"/>
      <w:pPr>
        <w:pStyle w:val="69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2"/>
        <w:ind w:left="3510" w:hanging="420"/>
        <w:tabs>
          <w:tab w:val="num" w:pos="3510" w:leader="none"/>
        </w:tabs>
      </w:pPr>
      <w:rPr>
        <w:rFonts w:cs="Times New Roman"/>
      </w:rPr>
    </w:lvl>
    <w:lvl w:ilvl="8">
      <w:start w:val="1"/>
      <w:numFmt w:val="lowerRoman"/>
      <w:isLgl w:val="false"/>
      <w:suff w:val="tab"/>
      <w:lvlText w:val="%9."/>
      <w:lvlJc w:val="right"/>
      <w:pPr>
        <w:pStyle w:val="692"/>
        <w:ind w:left="3930" w:hanging="420"/>
        <w:tabs>
          <w:tab w:val="num" w:pos="3930" w:leader="none"/>
        </w:tabs>
      </w:pPr>
      <w:rPr>
        <w:rFonts w:cs="Times New Roman"/>
      </w:rPr>
    </w:lvl>
  </w:abstractNum>
  <w:abstractNum w:abstractNumId="10">
    <w:multiLevelType w:val="hybridMultilevel"/>
    <w:lvl w:ilvl="0">
      <w:start w:val="8"/>
      <w:numFmt w:val="japaneseCounting"/>
      <w:isLgl w:val="false"/>
      <w:suff w:val="tab"/>
      <w:lvlText w:val="（%1）"/>
      <w:lvlJc w:val="left"/>
      <w:pPr>
        <w:pStyle w:val="692"/>
        <w:ind w:left="1239" w:hanging="720"/>
      </w:pPr>
      <w:rPr>
        <w:rFonts w:hAnsi="宋体"/>
      </w:rPr>
    </w:lvl>
    <w:lvl w:ilvl="1">
      <w:start w:val="1"/>
      <w:numFmt w:val="lowerLetter"/>
      <w:isLgl w:val="false"/>
      <w:suff w:val="tab"/>
      <w:lvlText w:val="%2)"/>
      <w:lvlJc w:val="left"/>
      <w:pPr>
        <w:pStyle w:val="692"/>
        <w:ind w:left="1359" w:hanging="420"/>
      </w:pPr>
    </w:lvl>
    <w:lvl w:ilvl="2">
      <w:start w:val="1"/>
      <w:numFmt w:val="lowerRoman"/>
      <w:isLgl w:val="false"/>
      <w:suff w:val="tab"/>
      <w:lvlText w:val="%3."/>
      <w:lvlJc w:val="right"/>
      <w:pPr>
        <w:pStyle w:val="692"/>
        <w:ind w:left="1779" w:hanging="420"/>
      </w:pPr>
    </w:lvl>
    <w:lvl w:ilvl="3">
      <w:start w:val="1"/>
      <w:numFmt w:val="decimal"/>
      <w:isLgl w:val="false"/>
      <w:suff w:val="tab"/>
      <w:lvlText w:val="%4."/>
      <w:lvlJc w:val="left"/>
      <w:pPr>
        <w:pStyle w:val="692"/>
        <w:ind w:left="2199" w:hanging="420"/>
      </w:pPr>
    </w:lvl>
    <w:lvl w:ilvl="4">
      <w:start w:val="1"/>
      <w:numFmt w:val="lowerLetter"/>
      <w:isLgl w:val="false"/>
      <w:suff w:val="tab"/>
      <w:lvlText w:val="%5)"/>
      <w:lvlJc w:val="left"/>
      <w:pPr>
        <w:pStyle w:val="692"/>
        <w:ind w:left="2619" w:hanging="420"/>
      </w:pPr>
    </w:lvl>
    <w:lvl w:ilvl="5">
      <w:start w:val="1"/>
      <w:numFmt w:val="lowerRoman"/>
      <w:isLgl w:val="false"/>
      <w:suff w:val="tab"/>
      <w:lvlText w:val="%6."/>
      <w:lvlJc w:val="right"/>
      <w:pPr>
        <w:pStyle w:val="692"/>
        <w:ind w:left="3039" w:hanging="420"/>
      </w:pPr>
    </w:lvl>
    <w:lvl w:ilvl="6">
      <w:start w:val="1"/>
      <w:numFmt w:val="decimal"/>
      <w:isLgl w:val="false"/>
      <w:suff w:val="tab"/>
      <w:lvlText w:val="%7."/>
      <w:lvlJc w:val="left"/>
      <w:pPr>
        <w:pStyle w:val="692"/>
        <w:ind w:left="3459" w:hanging="420"/>
      </w:pPr>
    </w:lvl>
    <w:lvl w:ilvl="7">
      <w:start w:val="1"/>
      <w:numFmt w:val="lowerLetter"/>
      <w:isLgl w:val="false"/>
      <w:suff w:val="tab"/>
      <w:lvlText w:val="%8)"/>
      <w:lvlJc w:val="left"/>
      <w:pPr>
        <w:pStyle w:val="692"/>
        <w:ind w:left="3879" w:hanging="420"/>
      </w:pPr>
    </w:lvl>
    <w:lvl w:ilvl="8">
      <w:start w:val="1"/>
      <w:numFmt w:val="lowerRoman"/>
      <w:isLgl w:val="false"/>
      <w:suff w:val="tab"/>
      <w:lvlText w:val="%9."/>
      <w:lvlJc w:val="right"/>
      <w:pPr>
        <w:pStyle w:val="692"/>
        <w:ind w:left="4299" w:hanging="420"/>
      </w:pPr>
    </w:lvl>
  </w:abstractNum>
  <w:abstractNum w:abstractNumId="11">
    <w:multiLevelType w:val="hybridMultilevel"/>
    <w:lvl w:ilvl="0">
      <w:start w:val="1"/>
      <w:numFmt w:val="decimal"/>
      <w:pStyle w:val="789"/>
      <w:isLgl w:val="false"/>
      <w:suff w:val="tab"/>
      <w:lvlText w:val="%1."/>
      <w:lvlJc w:val="left"/>
      <w:pPr>
        <w:pStyle w:val="692"/>
        <w:ind w:left="709" w:hanging="709"/>
        <w:tabs>
          <w:tab w:val="num" w:pos="709" w:leader="none"/>
        </w:tabs>
      </w:pPr>
      <w:rPr>
        <w:rFonts w:hint="eastAsia"/>
      </w:rPr>
    </w:lvl>
    <w:lvl w:ilvl="1">
      <w:start w:val="1"/>
      <w:numFmt w:val="decimal"/>
      <w:isLgl w:val="false"/>
      <w:suff w:val="tab"/>
      <w:lvlText w:val="%1.%2"/>
      <w:lvlJc w:val="left"/>
      <w:pPr>
        <w:pStyle w:val="692"/>
        <w:ind w:left="709" w:hanging="709"/>
        <w:tabs>
          <w:tab w:val="num" w:pos="709" w:leader="none"/>
        </w:tabs>
      </w:pPr>
      <w:rPr>
        <w:rFonts w:hint="eastAsia"/>
      </w:rPr>
    </w:lvl>
    <w:lvl w:ilvl="2">
      <w:start w:val="1"/>
      <w:numFmt w:val="decimal"/>
      <w:isLgl w:val="false"/>
      <w:suff w:val="tab"/>
      <w:lvlText w:val="%1.%2.%3."/>
      <w:lvlJc w:val="left"/>
      <w:pPr>
        <w:pStyle w:val="692"/>
        <w:ind w:left="425" w:hanging="425"/>
        <w:tabs>
          <w:tab w:val="num" w:pos="425" w:leader="none"/>
        </w:tabs>
      </w:pPr>
      <w:rPr>
        <w:rFonts w:hint="eastAsia"/>
      </w:rPr>
    </w:lvl>
    <w:lvl w:ilvl="3">
      <w:start w:val="1"/>
      <w:numFmt w:val="decimal"/>
      <w:isLgl w:val="false"/>
      <w:suff w:val="tab"/>
      <w:lvlText w:val="%1.%2.%3.%4."/>
      <w:lvlJc w:val="left"/>
      <w:pPr>
        <w:pStyle w:val="692"/>
        <w:ind w:left="851" w:hanging="851"/>
        <w:tabs>
          <w:tab w:val="num" w:pos="851" w:leader="none"/>
        </w:tabs>
      </w:pPr>
      <w:rPr>
        <w:rFonts w:hint="eastAsia"/>
      </w:rPr>
    </w:lvl>
    <w:lvl w:ilvl="4">
      <w:start w:val="1"/>
      <w:numFmt w:val="decimal"/>
      <w:isLgl w:val="false"/>
      <w:suff w:val="tab"/>
      <w:lvlText w:val="%1.%2.%3.%4.%5."/>
      <w:lvlJc w:val="left"/>
      <w:pPr>
        <w:pStyle w:val="692"/>
        <w:ind w:left="992" w:hanging="992"/>
        <w:tabs>
          <w:tab w:val="num" w:pos="992" w:leader="none"/>
        </w:tabs>
      </w:pPr>
      <w:rPr>
        <w:rFonts w:hint="eastAsia"/>
      </w:rPr>
    </w:lvl>
    <w:lvl w:ilvl="5">
      <w:start w:val="1"/>
      <w:numFmt w:val="decimal"/>
      <w:isLgl w:val="false"/>
      <w:suff w:val="tab"/>
      <w:lvlText w:val="%1.%2.%3.%4.%5.%6."/>
      <w:lvlJc w:val="left"/>
      <w:pPr>
        <w:pStyle w:val="692"/>
        <w:ind w:left="1134" w:hanging="1134"/>
        <w:tabs>
          <w:tab w:val="num" w:pos="1134" w:leader="none"/>
        </w:tabs>
      </w:pPr>
      <w:rPr>
        <w:rFonts w:hint="eastAsia"/>
      </w:rPr>
    </w:lvl>
    <w:lvl w:ilvl="6">
      <w:start w:val="1"/>
      <w:numFmt w:val="decimal"/>
      <w:isLgl w:val="false"/>
      <w:suff w:val="tab"/>
      <w:lvlText w:val="%1.%2.%3.%4.%5.%6.%7."/>
      <w:lvlJc w:val="left"/>
      <w:pPr>
        <w:pStyle w:val="692"/>
        <w:ind w:left="1276" w:hanging="1276"/>
        <w:tabs>
          <w:tab w:val="num" w:pos="1276" w:leader="none"/>
        </w:tabs>
      </w:pPr>
      <w:rPr>
        <w:rFonts w:hint="eastAsia"/>
      </w:rPr>
    </w:lvl>
    <w:lvl w:ilvl="7">
      <w:start w:val="1"/>
      <w:numFmt w:val="decimal"/>
      <w:isLgl w:val="false"/>
      <w:suff w:val="tab"/>
      <w:lvlText w:val="%1.%2.%3.%4.%5.%6.%7.%8."/>
      <w:lvlJc w:val="left"/>
      <w:pPr>
        <w:pStyle w:val="692"/>
        <w:ind w:left="1418" w:hanging="1418"/>
        <w:tabs>
          <w:tab w:val="num" w:pos="1418" w:leader="none"/>
        </w:tabs>
      </w:pPr>
      <w:rPr>
        <w:rFonts w:hint="eastAsia"/>
      </w:rPr>
    </w:lvl>
    <w:lvl w:ilvl="8">
      <w:start w:val="1"/>
      <w:numFmt w:val="decimal"/>
      <w:isLgl w:val="false"/>
      <w:suff w:val="tab"/>
      <w:lvlText w:val="%1.%2.%3.%4.%5.%6.%7.%8.%9."/>
      <w:lvlJc w:val="left"/>
      <w:pPr>
        <w:pStyle w:val="692"/>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692"/>
        <w:ind w:left="510" w:hanging="360"/>
        <w:tabs>
          <w:tab w:val="num" w:pos="510" w:leader="none"/>
        </w:tabs>
      </w:pPr>
      <w:rPr>
        <w:rFonts w:hint="eastAsia" w:cs="Times New Roman"/>
      </w:rPr>
    </w:lvl>
    <w:lvl w:ilvl="1">
      <w:start w:val="1"/>
      <w:numFmt w:val="decimal"/>
      <w:isLgl w:val="false"/>
      <w:suff w:val="tab"/>
      <w:lvlText w:val="%2．"/>
      <w:lvlJc w:val="left"/>
      <w:pPr>
        <w:pStyle w:val="692"/>
        <w:ind w:left="1290" w:hanging="720"/>
        <w:tabs>
          <w:tab w:val="num" w:pos="1290" w:leader="none"/>
        </w:tabs>
      </w:pPr>
      <w:rPr>
        <w:rFonts w:hint="eastAsia" w:cs="Times New Roman"/>
      </w:rPr>
    </w:lvl>
    <w:lvl w:ilvl="2">
      <w:start w:val="3"/>
      <w:numFmt w:val="decimal"/>
      <w:isLgl w:val="false"/>
      <w:suff w:val="tab"/>
      <w:lvlText w:val="（%3）"/>
      <w:lvlJc w:val="left"/>
      <w:pPr>
        <w:pStyle w:val="692"/>
        <w:ind w:left="1140" w:hanging="720"/>
        <w:tabs>
          <w:tab w:val="num" w:pos="1140" w:leader="none"/>
        </w:tabs>
      </w:pPr>
      <w:rPr>
        <w:rFonts w:hint="eastAsia" w:cs="Times New Roman"/>
      </w:rPr>
    </w:lvl>
    <w:lvl w:ilvl="3">
      <w:start w:val="1"/>
      <w:numFmt w:val="decimal"/>
      <w:isLgl w:val="false"/>
      <w:suff w:val="tab"/>
      <w:lvlText w:val="（%4）"/>
      <w:lvlJc w:val="left"/>
      <w:pPr>
        <w:pStyle w:val="6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2"/>
        <w:ind w:left="2250" w:hanging="420"/>
        <w:tabs>
          <w:tab w:val="num" w:pos="2250" w:leader="none"/>
        </w:tabs>
      </w:pPr>
      <w:rPr>
        <w:rFonts w:hint="eastAsia"/>
        <w:b/>
        <w:lang w:val="en-US"/>
      </w:rPr>
    </w:lvl>
    <w:lvl w:ilvl="5">
      <w:start w:val="10"/>
      <w:numFmt w:val="japaneseCounting"/>
      <w:isLgl w:val="false"/>
      <w:suff w:val="tab"/>
      <w:lvlText w:val="（%6）"/>
      <w:lvlJc w:val="left"/>
      <w:pPr>
        <w:pStyle w:val="692"/>
        <w:ind w:left="2970" w:hanging="720"/>
      </w:pPr>
      <w:rPr>
        <w:rFonts w:cs="Times New Roman"/>
      </w:rPr>
    </w:lvl>
    <w:lvl w:ilvl="6">
      <w:start w:val="1"/>
      <w:numFmt w:val="decimal"/>
      <w:isLgl w:val="false"/>
      <w:suff w:val="tab"/>
      <w:lvlText w:val="（%7）"/>
      <w:lvlJc w:val="left"/>
      <w:pPr>
        <w:pStyle w:val="69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2"/>
        <w:ind w:left="3510" w:hanging="420"/>
        <w:tabs>
          <w:tab w:val="num" w:pos="3510" w:leader="none"/>
        </w:tabs>
      </w:pPr>
      <w:rPr>
        <w:rFonts w:cs="Times New Roman"/>
      </w:rPr>
    </w:lvl>
    <w:lvl w:ilvl="8">
      <w:start w:val="1"/>
      <w:numFmt w:val="lowerRoman"/>
      <w:isLgl w:val="false"/>
      <w:suff w:val="tab"/>
      <w:lvlText w:val="%9."/>
      <w:lvlJc w:val="right"/>
      <w:pPr>
        <w:pStyle w:val="692"/>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692"/>
        <w:ind w:left="1080" w:hanging="1080"/>
        <w:tabs>
          <w:tab w:val="num" w:pos="1080" w:leader="none"/>
        </w:tabs>
      </w:pPr>
      <w:rPr>
        <w:rFonts w:hint="eastAsia" w:cs="Times New Roman"/>
      </w:rPr>
    </w:lvl>
    <w:lvl w:ilvl="1">
      <w:start w:val="1"/>
      <w:numFmt w:val="decimal"/>
      <w:isLgl w:val="false"/>
      <w:suff w:val="tab"/>
      <w:lvlText w:val="%2."/>
      <w:lvlJc w:val="left"/>
      <w:pPr>
        <w:pStyle w:val="69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92"/>
        <w:ind w:left="1260" w:hanging="420"/>
        <w:tabs>
          <w:tab w:val="num" w:pos="1260" w:leader="none"/>
        </w:tabs>
      </w:pPr>
      <w:rPr>
        <w:rFonts w:cs="Times New Roman"/>
      </w:rPr>
    </w:lvl>
    <w:lvl w:ilvl="3">
      <w:start w:val="1"/>
      <w:numFmt w:val="decimal"/>
      <w:isLgl w:val="false"/>
      <w:suff w:val="tab"/>
      <w:lvlText w:val="%4."/>
      <w:lvlJc w:val="left"/>
      <w:pPr>
        <w:pStyle w:val="692"/>
        <w:ind w:left="1680" w:hanging="420"/>
        <w:tabs>
          <w:tab w:val="num" w:pos="1680" w:leader="none"/>
        </w:tabs>
      </w:pPr>
      <w:rPr>
        <w:rFonts w:cs="Times New Roman"/>
      </w:rPr>
    </w:lvl>
    <w:lvl w:ilvl="4">
      <w:start w:val="1"/>
      <w:numFmt w:val="lowerLetter"/>
      <w:isLgl w:val="false"/>
      <w:suff w:val="tab"/>
      <w:lvlText w:val="%5)"/>
      <w:lvlJc w:val="left"/>
      <w:pPr>
        <w:pStyle w:val="692"/>
        <w:ind w:left="2100" w:hanging="420"/>
        <w:tabs>
          <w:tab w:val="num" w:pos="2100" w:leader="none"/>
        </w:tabs>
      </w:pPr>
      <w:rPr>
        <w:rFonts w:cs="Times New Roman"/>
      </w:rPr>
    </w:lvl>
    <w:lvl w:ilvl="5">
      <w:start w:val="1"/>
      <w:numFmt w:val="lowerRoman"/>
      <w:isLgl w:val="false"/>
      <w:suff w:val="tab"/>
      <w:lvlText w:val="%6."/>
      <w:lvlJc w:val="right"/>
      <w:pPr>
        <w:pStyle w:val="692"/>
        <w:ind w:left="2520" w:hanging="420"/>
        <w:tabs>
          <w:tab w:val="num" w:pos="2520" w:leader="none"/>
        </w:tabs>
      </w:pPr>
      <w:rPr>
        <w:rFonts w:cs="Times New Roman"/>
      </w:rPr>
    </w:lvl>
    <w:lvl w:ilvl="6">
      <w:start w:val="1"/>
      <w:numFmt w:val="decimal"/>
      <w:isLgl w:val="false"/>
      <w:suff w:val="tab"/>
      <w:lvlText w:val="%7."/>
      <w:lvlJc w:val="left"/>
      <w:pPr>
        <w:pStyle w:val="692"/>
        <w:ind w:left="2940" w:hanging="420"/>
        <w:tabs>
          <w:tab w:val="num" w:pos="2940" w:leader="none"/>
        </w:tabs>
      </w:pPr>
      <w:rPr>
        <w:rFonts w:cs="Times New Roman"/>
      </w:rPr>
    </w:lvl>
    <w:lvl w:ilvl="7">
      <w:start w:val="1"/>
      <w:numFmt w:val="lowerLetter"/>
      <w:isLgl w:val="false"/>
      <w:suff w:val="tab"/>
      <w:lvlText w:val="%8)"/>
      <w:lvlJc w:val="left"/>
      <w:pPr>
        <w:pStyle w:val="692"/>
        <w:ind w:left="3360" w:hanging="420"/>
        <w:tabs>
          <w:tab w:val="num" w:pos="3360" w:leader="none"/>
        </w:tabs>
      </w:pPr>
      <w:rPr>
        <w:rFonts w:cs="Times New Roman"/>
      </w:rPr>
    </w:lvl>
    <w:lvl w:ilvl="8">
      <w:start w:val="1"/>
      <w:numFmt w:val="lowerRoman"/>
      <w:isLgl w:val="false"/>
      <w:suff w:val="tab"/>
      <w:lvlText w:val="%9."/>
      <w:lvlJc w:val="right"/>
      <w:pPr>
        <w:pStyle w:val="692"/>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692"/>
        <w:ind w:left="0" w:firstLine="0"/>
      </w:pPr>
      <w:rPr>
        <w:rFonts w:hint="eastAsia"/>
      </w:rPr>
    </w:lvl>
    <w:lvl w:ilvl="1">
      <w:start w:val="1"/>
      <w:numFmt w:val="decimal"/>
      <w:isLgl w:val="false"/>
      <w:suff w:val="nothing"/>
      <w:lvlText w:val="%2、"/>
      <w:lvlJc w:val="left"/>
      <w:pPr>
        <w:pStyle w:val="692"/>
        <w:ind w:left="0" w:firstLine="0"/>
      </w:pPr>
      <w:rPr>
        <w:rFonts w:hint="eastAsia"/>
      </w:rPr>
    </w:lvl>
    <w:lvl w:ilvl="2">
      <w:start w:val="1"/>
      <w:numFmt w:val="decimal"/>
      <w:isLgl w:val="false"/>
      <w:suff w:val="nothing"/>
      <w:lvlText w:val="%2.%3 "/>
      <w:lvlJc w:val="left"/>
      <w:pPr>
        <w:pStyle w:val="692"/>
        <w:ind w:left="0" w:firstLine="0"/>
      </w:pPr>
      <w:rPr>
        <w:rFonts w:hint="eastAsia"/>
      </w:rPr>
    </w:lvl>
    <w:lvl w:ilvl="3">
      <w:start w:val="1"/>
      <w:numFmt w:val="decimal"/>
      <w:isLgl w:val="false"/>
      <w:suff w:val="nothing"/>
      <w:lvlText w:val="%2.%3.%4 "/>
      <w:lvlJc w:val="left"/>
      <w:pPr>
        <w:pStyle w:val="692"/>
        <w:ind w:left="0" w:firstLine="0"/>
      </w:pPr>
      <w:rPr>
        <w:rFonts w:hint="eastAsia"/>
      </w:rPr>
    </w:lvl>
    <w:lvl w:ilvl="4">
      <w:start w:val="1"/>
      <w:numFmt w:val="decimal"/>
      <w:isLgl w:val="false"/>
      <w:suff w:val="nothing"/>
      <w:lvlText w:val="%2.%3.%4.%5 "/>
      <w:lvlJc w:val="left"/>
      <w:pPr>
        <w:pStyle w:val="692"/>
        <w:ind w:left="0" w:firstLine="0"/>
      </w:pPr>
      <w:rPr>
        <w:rFonts w:hint="eastAsia"/>
      </w:rPr>
    </w:lvl>
    <w:lvl w:ilvl="5">
      <w:start w:val="1"/>
      <w:numFmt w:val="decimal"/>
      <w:pStyle w:val="698"/>
      <w:isLgl w:val="false"/>
      <w:suff w:val="nothing"/>
      <w:lvlText w:val=""/>
      <w:lvlJc w:val="left"/>
      <w:pPr>
        <w:pStyle w:val="692"/>
        <w:ind w:left="0" w:firstLine="0"/>
      </w:pPr>
      <w:rPr>
        <w:rFonts w:hint="eastAsia"/>
      </w:rPr>
    </w:lvl>
    <w:lvl w:ilvl="6">
      <w:start w:val="1"/>
      <w:numFmt w:val="decimal"/>
      <w:pStyle w:val="699"/>
      <w:isLgl w:val="false"/>
      <w:suff w:val="nothing"/>
      <w:lvlText w:val=""/>
      <w:lvlJc w:val="left"/>
      <w:pPr>
        <w:pStyle w:val="692"/>
        <w:ind w:left="0" w:firstLine="0"/>
      </w:pPr>
      <w:rPr>
        <w:rFonts w:hint="eastAsia"/>
      </w:rPr>
    </w:lvl>
    <w:lvl w:ilvl="7">
      <w:start w:val="1"/>
      <w:numFmt w:val="decimal"/>
      <w:pStyle w:val="700"/>
      <w:isLgl w:val="false"/>
      <w:suff w:val="nothing"/>
      <w:lvlText w:val=""/>
      <w:lvlJc w:val="left"/>
      <w:pPr>
        <w:pStyle w:val="692"/>
        <w:ind w:left="0" w:firstLine="0"/>
      </w:pPr>
      <w:rPr>
        <w:rFonts w:hint="eastAsia"/>
      </w:rPr>
    </w:lvl>
    <w:lvl w:ilvl="8">
      <w:start w:val="1"/>
      <w:numFmt w:val="decimal"/>
      <w:pStyle w:val="701"/>
      <w:isLgl w:val="false"/>
      <w:suff w:val="nothing"/>
      <w:lvlText w:val=""/>
      <w:lvlJc w:val="left"/>
      <w:pPr>
        <w:pStyle w:val="692"/>
        <w:ind w:left="0" w:firstLine="0"/>
      </w:pPr>
      <w:rPr>
        <w:rFonts w:hint="eastAsia"/>
      </w:rPr>
    </w:lvl>
  </w:abstractNum>
  <w:abstractNum w:abstractNumId="15">
    <w:multiLevelType w:val="hybridMultilevel"/>
    <w:lvl w:ilvl="0">
      <w:start w:val="1"/>
      <w:numFmt w:val="decimal"/>
      <w:isLgl w:val="false"/>
      <w:suff w:val="tab"/>
      <w:lvlText w:val="%1."/>
      <w:lvlJc w:val="left"/>
      <w:pPr>
        <w:pStyle w:val="692"/>
        <w:ind w:left="510" w:hanging="360"/>
        <w:tabs>
          <w:tab w:val="num" w:pos="510" w:leader="none"/>
        </w:tabs>
      </w:pPr>
      <w:rPr>
        <w:rFonts w:hint="eastAsia" w:cs="Times New Roman"/>
      </w:rPr>
    </w:lvl>
    <w:lvl w:ilvl="1">
      <w:start w:val="1"/>
      <w:numFmt w:val="decimal"/>
      <w:isLgl w:val="false"/>
      <w:suff w:val="tab"/>
      <w:lvlText w:val="%2．"/>
      <w:lvlJc w:val="left"/>
      <w:pPr>
        <w:pStyle w:val="692"/>
        <w:ind w:left="1290" w:hanging="720"/>
        <w:tabs>
          <w:tab w:val="num" w:pos="1290" w:leader="none"/>
        </w:tabs>
      </w:pPr>
      <w:rPr>
        <w:rFonts w:hint="eastAsia" w:cs="Times New Roman"/>
      </w:rPr>
    </w:lvl>
    <w:lvl w:ilvl="2">
      <w:start w:val="3"/>
      <w:numFmt w:val="decimal"/>
      <w:isLgl w:val="false"/>
      <w:suff w:val="tab"/>
      <w:lvlText w:val="（%3）"/>
      <w:lvlJc w:val="left"/>
      <w:pPr>
        <w:pStyle w:val="692"/>
        <w:ind w:left="1140" w:hanging="720"/>
        <w:tabs>
          <w:tab w:val="num" w:pos="1140" w:leader="none"/>
        </w:tabs>
      </w:pPr>
      <w:rPr>
        <w:rFonts w:hint="eastAsia" w:cs="Times New Roman"/>
      </w:rPr>
    </w:lvl>
    <w:lvl w:ilvl="3">
      <w:start w:val="1"/>
      <w:numFmt w:val="decimal"/>
      <w:isLgl w:val="false"/>
      <w:suff w:val="tab"/>
      <w:lvlText w:val="（%4）"/>
      <w:lvlJc w:val="left"/>
      <w:pPr>
        <w:pStyle w:val="6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2"/>
        <w:ind w:left="2250" w:hanging="420"/>
        <w:tabs>
          <w:tab w:val="num" w:pos="2250" w:leader="none"/>
        </w:tabs>
      </w:pPr>
      <w:rPr>
        <w:rFonts w:hint="eastAsia"/>
        <w:b/>
        <w:lang w:val="en-US"/>
      </w:rPr>
    </w:lvl>
    <w:lvl w:ilvl="5">
      <w:start w:val="10"/>
      <w:numFmt w:val="japaneseCounting"/>
      <w:isLgl w:val="false"/>
      <w:suff w:val="tab"/>
      <w:lvlText w:val="（%6）"/>
      <w:lvlJc w:val="left"/>
      <w:pPr>
        <w:pStyle w:val="692"/>
        <w:ind w:left="2970" w:hanging="720"/>
      </w:pPr>
      <w:rPr>
        <w:rFonts w:cs="Times New Roman"/>
      </w:rPr>
    </w:lvl>
    <w:lvl w:ilvl="6">
      <w:start w:val="1"/>
      <w:numFmt w:val="decimal"/>
      <w:isLgl w:val="false"/>
      <w:suff w:val="tab"/>
      <w:lvlText w:val="（%7）"/>
      <w:lvlJc w:val="left"/>
      <w:pPr>
        <w:pStyle w:val="69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2"/>
        <w:ind w:left="3510" w:hanging="420"/>
        <w:tabs>
          <w:tab w:val="num" w:pos="3510" w:leader="none"/>
        </w:tabs>
      </w:pPr>
      <w:rPr>
        <w:rFonts w:cs="Times New Roman"/>
      </w:rPr>
    </w:lvl>
    <w:lvl w:ilvl="8">
      <w:start w:val="1"/>
      <w:numFmt w:val="lowerRoman"/>
      <w:isLgl w:val="false"/>
      <w:suff w:val="tab"/>
      <w:lvlText w:val="%9."/>
      <w:lvlJc w:val="right"/>
      <w:pPr>
        <w:pStyle w:val="692"/>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69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92"/>
        <w:ind w:left="840" w:hanging="420"/>
        <w:tabs>
          <w:tab w:val="num" w:pos="840" w:leader="none"/>
        </w:tabs>
      </w:pPr>
      <w:rPr>
        <w:rFonts w:cs="Times New Roman"/>
      </w:rPr>
    </w:lvl>
    <w:lvl w:ilvl="2">
      <w:start w:val="10"/>
      <w:numFmt w:val="decimal"/>
      <w:isLgl w:val="false"/>
      <w:suff w:val="tab"/>
      <w:lvlText w:val="%3."/>
      <w:lvlJc w:val="left"/>
      <w:pPr>
        <w:pStyle w:val="692"/>
        <w:ind w:left="1200" w:hanging="360"/>
        <w:tabs>
          <w:tab w:val="num" w:pos="1200" w:leader="none"/>
        </w:tabs>
      </w:pPr>
      <w:rPr>
        <w:rFonts w:cs="Times New Roman"/>
      </w:rPr>
    </w:lvl>
    <w:lvl w:ilvl="3">
      <w:start w:val="1"/>
      <w:numFmt w:val="decimal"/>
      <w:isLgl w:val="false"/>
      <w:suff w:val="tab"/>
      <w:lvlText w:val="%4."/>
      <w:lvlJc w:val="left"/>
      <w:pPr>
        <w:pStyle w:val="692"/>
        <w:ind w:left="1680" w:hanging="420"/>
        <w:tabs>
          <w:tab w:val="num" w:pos="1680" w:leader="none"/>
        </w:tabs>
      </w:pPr>
      <w:rPr>
        <w:rFonts w:cs="Times New Roman"/>
      </w:rPr>
    </w:lvl>
    <w:lvl w:ilvl="4">
      <w:start w:val="1"/>
      <w:numFmt w:val="lowerLetter"/>
      <w:isLgl w:val="false"/>
      <w:suff w:val="tab"/>
      <w:lvlText w:val="%5)"/>
      <w:lvlJc w:val="left"/>
      <w:pPr>
        <w:pStyle w:val="692"/>
        <w:ind w:left="2100" w:hanging="420"/>
        <w:tabs>
          <w:tab w:val="num" w:pos="2100" w:leader="none"/>
        </w:tabs>
      </w:pPr>
      <w:rPr>
        <w:rFonts w:cs="Times New Roman"/>
      </w:rPr>
    </w:lvl>
    <w:lvl w:ilvl="5">
      <w:start w:val="1"/>
      <w:numFmt w:val="lowerRoman"/>
      <w:isLgl w:val="false"/>
      <w:suff w:val="tab"/>
      <w:lvlText w:val="%6."/>
      <w:lvlJc w:val="right"/>
      <w:pPr>
        <w:pStyle w:val="692"/>
        <w:ind w:left="2520" w:hanging="420"/>
        <w:tabs>
          <w:tab w:val="num" w:pos="2520" w:leader="none"/>
        </w:tabs>
      </w:pPr>
      <w:rPr>
        <w:rFonts w:cs="Times New Roman"/>
      </w:rPr>
    </w:lvl>
    <w:lvl w:ilvl="6">
      <w:start w:val="1"/>
      <w:numFmt w:val="decimal"/>
      <w:isLgl w:val="false"/>
      <w:suff w:val="tab"/>
      <w:lvlText w:val="%7."/>
      <w:lvlJc w:val="left"/>
      <w:pPr>
        <w:pStyle w:val="692"/>
        <w:ind w:left="2940" w:hanging="420"/>
        <w:tabs>
          <w:tab w:val="num" w:pos="2940" w:leader="none"/>
        </w:tabs>
      </w:pPr>
      <w:rPr>
        <w:rFonts w:cs="Times New Roman"/>
      </w:rPr>
    </w:lvl>
    <w:lvl w:ilvl="7">
      <w:start w:val="1"/>
      <w:numFmt w:val="lowerLetter"/>
      <w:isLgl w:val="false"/>
      <w:suff w:val="tab"/>
      <w:lvlText w:val="%8)"/>
      <w:lvlJc w:val="left"/>
      <w:pPr>
        <w:pStyle w:val="692"/>
        <w:ind w:left="3360" w:hanging="420"/>
        <w:tabs>
          <w:tab w:val="num" w:pos="3360" w:leader="none"/>
        </w:tabs>
      </w:pPr>
      <w:rPr>
        <w:rFonts w:cs="Times New Roman"/>
      </w:rPr>
    </w:lvl>
    <w:lvl w:ilvl="8">
      <w:start w:val="1"/>
      <w:numFmt w:val="lowerRoman"/>
      <w:isLgl w:val="false"/>
      <w:suff w:val="tab"/>
      <w:lvlText w:val="%9."/>
      <w:lvlJc w:val="right"/>
      <w:pPr>
        <w:pStyle w:val="692"/>
        <w:ind w:left="3780" w:hanging="420"/>
        <w:tabs>
          <w:tab w:val="num" w:pos="3780" w:leader="none"/>
        </w:tabs>
      </w:pPr>
      <w:rPr>
        <w:rFonts w:cs="Times New Roman"/>
      </w:rPr>
    </w:lvl>
  </w:abstractNum>
  <w:abstractNum w:abstractNumId="17">
    <w:multiLevelType w:val="hybridMultilevel"/>
    <w:lvl w:ilvl="0">
      <w:start w:val="1"/>
      <w:numFmt w:val="decimal"/>
      <w:isLgl w:val="false"/>
      <w:suff w:val="tab"/>
      <w:lvlText w:val="（%1）"/>
      <w:lvlJc w:val="left"/>
      <w:pPr>
        <w:pStyle w:val="692"/>
        <w:ind w:left="720" w:hanging="720"/>
        <w:tabs>
          <w:tab w:val="num" w:pos="720" w:leader="none"/>
        </w:tabs>
      </w:pPr>
      <w:rPr>
        <w:rFonts w:hint="eastAsia" w:cs="Times New Roman"/>
      </w:rPr>
    </w:lvl>
    <w:lvl w:ilvl="1">
      <w:start w:val="2"/>
      <w:numFmt w:val="decimal"/>
      <w:isLgl w:val="false"/>
      <w:suff w:val="tab"/>
      <w:lvlText w:val="%2."/>
      <w:lvlJc w:val="left"/>
      <w:pPr>
        <w:pStyle w:val="692"/>
        <w:ind w:left="1770" w:hanging="360"/>
        <w:tabs>
          <w:tab w:val="num" w:pos="1770" w:leader="none"/>
        </w:tabs>
      </w:pPr>
      <w:rPr>
        <w:rFonts w:cs="Times New Roman"/>
      </w:rPr>
    </w:lvl>
    <w:lvl w:ilvl="2">
      <w:start w:val="1"/>
      <w:numFmt w:val="lowerRoman"/>
      <w:isLgl w:val="false"/>
      <w:suff w:val="tab"/>
      <w:lvlText w:val="%3."/>
      <w:lvlJc w:val="right"/>
      <w:pPr>
        <w:pStyle w:val="692"/>
        <w:ind w:left="2250" w:hanging="420"/>
        <w:tabs>
          <w:tab w:val="num" w:pos="2250" w:leader="none"/>
        </w:tabs>
      </w:pPr>
      <w:rPr>
        <w:rFonts w:cs="Times New Roman"/>
      </w:rPr>
    </w:lvl>
    <w:lvl w:ilvl="3">
      <w:start w:val="1"/>
      <w:numFmt w:val="decimal"/>
      <w:isLgl w:val="false"/>
      <w:suff w:val="tab"/>
      <w:lvlText w:val="%4."/>
      <w:lvlJc w:val="left"/>
      <w:pPr>
        <w:pStyle w:val="692"/>
        <w:ind w:left="2670" w:hanging="420"/>
        <w:tabs>
          <w:tab w:val="num" w:pos="2670" w:leader="none"/>
        </w:tabs>
      </w:pPr>
      <w:rPr>
        <w:rFonts w:cs="Times New Roman"/>
      </w:rPr>
    </w:lvl>
    <w:lvl w:ilvl="4">
      <w:start w:val="1"/>
      <w:numFmt w:val="lowerLetter"/>
      <w:isLgl w:val="false"/>
      <w:suff w:val="tab"/>
      <w:lvlText w:val="%5)"/>
      <w:lvlJc w:val="left"/>
      <w:pPr>
        <w:pStyle w:val="692"/>
        <w:ind w:left="3090" w:hanging="420"/>
        <w:tabs>
          <w:tab w:val="num" w:pos="3090" w:leader="none"/>
        </w:tabs>
      </w:pPr>
      <w:rPr>
        <w:rFonts w:cs="Times New Roman"/>
      </w:rPr>
    </w:lvl>
    <w:lvl w:ilvl="5">
      <w:start w:val="1"/>
      <w:numFmt w:val="lowerRoman"/>
      <w:isLgl w:val="false"/>
      <w:suff w:val="tab"/>
      <w:lvlText w:val="%6."/>
      <w:lvlJc w:val="right"/>
      <w:pPr>
        <w:pStyle w:val="692"/>
        <w:ind w:left="3510" w:hanging="420"/>
        <w:tabs>
          <w:tab w:val="num" w:pos="3510" w:leader="none"/>
        </w:tabs>
      </w:pPr>
      <w:rPr>
        <w:rFonts w:cs="Times New Roman"/>
      </w:rPr>
    </w:lvl>
    <w:lvl w:ilvl="6">
      <w:start w:val="1"/>
      <w:numFmt w:val="decimal"/>
      <w:isLgl w:val="false"/>
      <w:suff w:val="tab"/>
      <w:lvlText w:val="%7."/>
      <w:lvlJc w:val="left"/>
      <w:pPr>
        <w:pStyle w:val="692"/>
        <w:ind w:left="3930" w:hanging="420"/>
        <w:tabs>
          <w:tab w:val="num" w:pos="3930" w:leader="none"/>
        </w:tabs>
      </w:pPr>
      <w:rPr>
        <w:rFonts w:cs="Times New Roman"/>
      </w:rPr>
    </w:lvl>
    <w:lvl w:ilvl="7">
      <w:start w:val="1"/>
      <w:numFmt w:val="lowerLetter"/>
      <w:isLgl w:val="false"/>
      <w:suff w:val="tab"/>
      <w:lvlText w:val="%8)"/>
      <w:lvlJc w:val="left"/>
      <w:pPr>
        <w:pStyle w:val="692"/>
        <w:ind w:left="4350" w:hanging="420"/>
        <w:tabs>
          <w:tab w:val="num" w:pos="4350" w:leader="none"/>
        </w:tabs>
      </w:pPr>
      <w:rPr>
        <w:rFonts w:cs="Times New Roman"/>
      </w:rPr>
    </w:lvl>
    <w:lvl w:ilvl="8">
      <w:start w:val="1"/>
      <w:numFmt w:val="lowerRoman"/>
      <w:isLgl w:val="false"/>
      <w:suff w:val="tab"/>
      <w:lvlText w:val="%9."/>
      <w:lvlJc w:val="right"/>
      <w:pPr>
        <w:pStyle w:val="692"/>
        <w:ind w:left="4770" w:hanging="420"/>
        <w:tabs>
          <w:tab w:val="num" w:pos="4770" w:leader="none"/>
        </w:tabs>
      </w:pPr>
      <w:rPr>
        <w:rFonts w:cs="Times New Roman"/>
      </w:rPr>
    </w:lvl>
  </w:abstractNum>
  <w:abstractNum w:abstractNumId="18">
    <w:multiLevelType w:val="hybridMultilevel"/>
    <w:lvl w:ilvl="0">
      <w:start w:val="1"/>
      <w:numFmt w:val="decimal"/>
      <w:isLgl w:val="false"/>
      <w:suff w:val="tab"/>
      <w:lvlText w:val="%1."/>
      <w:lvlJc w:val="left"/>
      <w:pPr>
        <w:pStyle w:val="692"/>
        <w:ind w:left="510" w:hanging="360"/>
        <w:tabs>
          <w:tab w:val="num" w:pos="510" w:leader="none"/>
        </w:tabs>
      </w:pPr>
      <w:rPr>
        <w:rFonts w:hint="eastAsia" w:cs="Times New Roman"/>
      </w:rPr>
    </w:lvl>
    <w:lvl w:ilvl="1">
      <w:start w:val="1"/>
      <w:numFmt w:val="decimal"/>
      <w:isLgl w:val="false"/>
      <w:suff w:val="tab"/>
      <w:lvlText w:val="%2．"/>
      <w:lvlJc w:val="left"/>
      <w:pPr>
        <w:pStyle w:val="692"/>
        <w:ind w:left="1290" w:hanging="720"/>
        <w:tabs>
          <w:tab w:val="num" w:pos="1290" w:leader="none"/>
        </w:tabs>
      </w:pPr>
      <w:rPr>
        <w:rFonts w:hint="eastAsia" w:cs="Times New Roman"/>
      </w:rPr>
    </w:lvl>
    <w:lvl w:ilvl="2">
      <w:start w:val="3"/>
      <w:numFmt w:val="decimal"/>
      <w:isLgl w:val="false"/>
      <w:suff w:val="tab"/>
      <w:lvlText w:val="（%3）"/>
      <w:lvlJc w:val="left"/>
      <w:pPr>
        <w:pStyle w:val="692"/>
        <w:ind w:left="1140" w:hanging="720"/>
        <w:tabs>
          <w:tab w:val="num" w:pos="1140" w:leader="none"/>
        </w:tabs>
      </w:pPr>
      <w:rPr>
        <w:rFonts w:hint="eastAsia" w:cs="Times New Roman"/>
      </w:rPr>
    </w:lvl>
    <w:lvl w:ilvl="3">
      <w:start w:val="1"/>
      <w:numFmt w:val="decimal"/>
      <w:isLgl w:val="false"/>
      <w:suff w:val="tab"/>
      <w:lvlText w:val="（%4）"/>
      <w:lvlJc w:val="left"/>
      <w:pPr>
        <w:pStyle w:val="69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92"/>
        <w:ind w:left="2250" w:hanging="420"/>
        <w:tabs>
          <w:tab w:val="num" w:pos="2250" w:leader="none"/>
        </w:tabs>
      </w:pPr>
      <w:rPr>
        <w:rFonts w:hint="eastAsia"/>
        <w:b/>
        <w:lang w:val="en-US"/>
      </w:rPr>
    </w:lvl>
    <w:lvl w:ilvl="5">
      <w:start w:val="10"/>
      <w:numFmt w:val="japaneseCounting"/>
      <w:isLgl w:val="false"/>
      <w:suff w:val="tab"/>
      <w:lvlText w:val="（%6）"/>
      <w:lvlJc w:val="left"/>
      <w:pPr>
        <w:pStyle w:val="692"/>
        <w:ind w:left="2970" w:hanging="720"/>
      </w:pPr>
      <w:rPr>
        <w:rFonts w:cs="Times New Roman"/>
      </w:rPr>
    </w:lvl>
    <w:lvl w:ilvl="6">
      <w:start w:val="1"/>
      <w:numFmt w:val="decimal"/>
      <w:isLgl w:val="false"/>
      <w:suff w:val="tab"/>
      <w:lvlText w:val="（%7）"/>
      <w:lvlJc w:val="left"/>
      <w:pPr>
        <w:pStyle w:val="69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92"/>
        <w:ind w:left="3510" w:hanging="420"/>
        <w:tabs>
          <w:tab w:val="num" w:pos="3510" w:leader="none"/>
        </w:tabs>
      </w:pPr>
      <w:rPr>
        <w:rFonts w:cs="Times New Roman"/>
      </w:rPr>
    </w:lvl>
    <w:lvl w:ilvl="8">
      <w:start w:val="1"/>
      <w:numFmt w:val="lowerRoman"/>
      <w:isLgl w:val="false"/>
      <w:suff w:val="tab"/>
      <w:lvlText w:val="%9."/>
      <w:lvlJc w:val="right"/>
      <w:pPr>
        <w:pStyle w:val="692"/>
        <w:ind w:left="3930" w:hanging="420"/>
        <w:tabs>
          <w:tab w:val="num" w:pos="3930" w:leader="none"/>
        </w:tabs>
      </w:pPr>
      <w:rPr>
        <w:rFonts w:cs="Times New Roman"/>
      </w:rPr>
    </w:lvl>
  </w:abstractNum>
  <w:abstractNum w:abstractNumId="19">
    <w:multiLevelType w:val="hybridMultilevel"/>
    <w:lvl w:ilvl="0">
      <w:start w:val="1"/>
      <w:numFmt w:val="decimal"/>
      <w:isLgl w:val="false"/>
      <w:suff w:val="nothing"/>
      <w:lvlText w:val="（%1）"/>
      <w:lvlJc w:val="left"/>
      <w:pPr>
        <w:pStyle w:val="6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第%1章"/>
      <w:lvlJc w:val="left"/>
      <w:pPr>
        <w:pStyle w:val="69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692"/>
        <w:ind w:left="425" w:hanging="425"/>
      </w:pPr>
    </w:lvl>
    <w:lvl w:ilvl="1">
      <w:start w:val="1"/>
      <w:numFmt w:val="decimal"/>
      <w:isLgl w:val="false"/>
      <w:suff w:val="space"/>
      <w:lvlText w:val="%1.%2."/>
      <w:lvlJc w:val="left"/>
      <w:pPr>
        <w:pStyle w:val="692"/>
        <w:ind w:left="0" w:firstLine="0"/>
      </w:pPr>
    </w:lvl>
    <w:lvl w:ilvl="2">
      <w:start w:val="1"/>
      <w:numFmt w:val="decimal"/>
      <w:isLgl w:val="false"/>
      <w:suff w:val="space"/>
      <w:lvlText w:val="%1.%2.%3."/>
      <w:lvlJc w:val="left"/>
      <w:pPr>
        <w:pStyle w:val="692"/>
        <w:ind w:left="0" w:firstLine="0"/>
      </w:pPr>
    </w:lvl>
    <w:lvl w:ilvl="3">
      <w:start w:val="1"/>
      <w:numFmt w:val="decimal"/>
      <w:isLgl w:val="false"/>
      <w:suff w:val="space"/>
      <w:lvlText w:val="%1.%2.%3.%4."/>
      <w:lvlJc w:val="left"/>
      <w:pPr>
        <w:pStyle w:val="692"/>
        <w:ind w:left="0" w:firstLine="0"/>
      </w:pPr>
    </w:lvl>
    <w:lvl w:ilvl="4">
      <w:start w:val="1"/>
      <w:numFmt w:val="decimal"/>
      <w:isLgl w:val="false"/>
      <w:suff w:val="space"/>
      <w:lvlText w:val="%1.%2.%3.%4.%5."/>
      <w:lvlJc w:val="left"/>
      <w:pPr>
        <w:pStyle w:val="692"/>
        <w:ind w:left="0" w:firstLine="0"/>
      </w:pPr>
    </w:lvl>
    <w:lvl w:ilvl="5">
      <w:start w:val="1"/>
      <w:numFmt w:val="decimal"/>
      <w:isLgl w:val="false"/>
      <w:suff w:val="space"/>
      <w:lvlText w:val="%1.%2.%3.%4.%5.%6."/>
      <w:lvlJc w:val="left"/>
      <w:pPr>
        <w:pStyle w:val="692"/>
        <w:ind w:left="0" w:firstLine="0"/>
      </w:pPr>
    </w:lvl>
    <w:lvl w:ilvl="6">
      <w:start w:val="1"/>
      <w:numFmt w:val="decimal"/>
      <w:isLgl w:val="false"/>
      <w:suff w:val="space"/>
      <w:lvlText w:val="%1.%2.%3.%4.%5.%6.%7."/>
      <w:lvlJc w:val="left"/>
      <w:pPr>
        <w:pStyle w:val="692"/>
        <w:ind w:left="0" w:firstLine="0"/>
      </w:pPr>
    </w:lvl>
    <w:lvl w:ilvl="7">
      <w:start w:val="1"/>
      <w:numFmt w:val="decimal"/>
      <w:isLgl w:val="false"/>
      <w:suff w:val="space"/>
      <w:lvlText w:val="%1.%2.%3.%4.%5.%6.%7.%8."/>
      <w:lvlJc w:val="left"/>
      <w:pPr>
        <w:pStyle w:val="692"/>
        <w:ind w:left="0" w:firstLine="0"/>
      </w:pPr>
    </w:lvl>
    <w:lvl w:ilvl="8">
      <w:start w:val="1"/>
      <w:numFmt w:val="decimal"/>
      <w:isLgl w:val="false"/>
      <w:suff w:val="space"/>
      <w:lvlText w:val="%1.%2.%3.%4.%5.%6.%7.%8.%9."/>
      <w:lvlJc w:val="left"/>
      <w:pPr>
        <w:pStyle w:val="692"/>
        <w:ind w:left="0" w:firstLine="0"/>
      </w:pPr>
    </w:lvl>
  </w:abstractNum>
  <w:num w:numId="1">
    <w:abstractNumId w:val="14"/>
  </w:num>
  <w:num w:numId="2">
    <w:abstractNumId w:val="3"/>
  </w:num>
  <w:num w:numId="3">
    <w:abstractNumId w:val="11"/>
  </w:num>
  <w:num w:numId="4">
    <w:abstractNumId w:val="20"/>
  </w:num>
  <w:num w:numId="5">
    <w:abstractNumId w:val="17"/>
  </w:num>
  <w:num w:numId="6">
    <w:abstractNumId w:val="10"/>
  </w:num>
  <w:num w:numId="7">
    <w:abstractNumId w:val="4"/>
  </w:num>
  <w:num w:numId="8">
    <w:abstractNumId w:val="1"/>
  </w:num>
  <w:num w:numId="9">
    <w:abstractNumId w:val="15"/>
  </w:num>
  <w:num w:numId="10">
    <w:abstractNumId w:val="2"/>
  </w:num>
  <w:num w:numId="11">
    <w:abstractNumId w:val="19"/>
  </w:num>
  <w:num w:numId="12">
    <w:abstractNumId w:val="0"/>
  </w:num>
  <w:num w:numId="13">
    <w:abstractNumId w:val="16"/>
  </w:num>
  <w:num w:numId="14">
    <w:abstractNumId w:val="8"/>
  </w:num>
  <w:num w:numId="15">
    <w:abstractNumId w:val="13"/>
  </w:num>
  <w:num w:numId="16">
    <w:abstractNumId w:val="5"/>
  </w:num>
  <w:num w:numId="17">
    <w:abstractNumId w:val="7"/>
  </w:num>
  <w:num w:numId="18">
    <w:abstractNumId w:val="9"/>
  </w:num>
  <w:num w:numId="19">
    <w:abstractNumId w:val="18"/>
  </w:num>
  <w:num w:numId="20">
    <w:abstractNumId w:val="12"/>
  </w:num>
  <w:num w:numId="21">
    <w:abstractNumId w:val="21"/>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 w:numId="24">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2"/>
    <w:next w:val="692"/>
    <w:link w:val="829"/>
    <w:uiPriority w:val="9"/>
    <w:qFormat/>
    <w:pPr>
      <w:keepLines/>
      <w:keepNext/>
      <w:spacing w:before="480" w:after="200"/>
      <w:outlineLvl w:val="0"/>
    </w:pPr>
    <w:rPr>
      <w:rFonts w:ascii="Arial" w:hAnsi="Arial" w:eastAsia="Arial" w:cs="Arial"/>
      <w:sz w:val="40"/>
      <w:szCs w:val="40"/>
    </w:rPr>
  </w:style>
  <w:style w:type="paragraph" w:styleId="14">
    <w:name w:val="Heading 2"/>
    <w:basedOn w:val="692"/>
    <w:next w:val="692"/>
    <w:link w:val="830"/>
    <w:uiPriority w:val="9"/>
    <w:unhideWhenUsed/>
    <w:qFormat/>
    <w:pPr>
      <w:keepLines/>
      <w:keepNext/>
      <w:spacing w:before="360" w:after="200"/>
      <w:outlineLvl w:val="1"/>
    </w:pPr>
    <w:rPr>
      <w:rFonts w:ascii="Arial" w:hAnsi="Arial" w:eastAsia="Arial" w:cs="Arial"/>
      <w:sz w:val="34"/>
    </w:rPr>
  </w:style>
  <w:style w:type="paragraph" w:styleId="16">
    <w:name w:val="Heading 3"/>
    <w:basedOn w:val="692"/>
    <w:next w:val="692"/>
    <w:link w:val="8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92"/>
    <w:next w:val="692"/>
    <w:link w:val="832"/>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92"/>
    <w:next w:val="692"/>
    <w:link w:val="83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92"/>
    <w:next w:val="692"/>
    <w:link w:val="83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92"/>
    <w:next w:val="692"/>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2"/>
    <w:next w:val="692"/>
    <w:link w:val="83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92"/>
    <w:next w:val="692"/>
    <w:link w:val="837"/>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2"/>
    <w:next w:val="692"/>
    <w:link w:val="838"/>
    <w:uiPriority w:val="10"/>
    <w:qFormat/>
    <w:pPr>
      <w:contextualSpacing/>
      <w:spacing w:before="300" w:after="200"/>
    </w:pPr>
    <w:rPr>
      <w:sz w:val="48"/>
      <w:szCs w:val="48"/>
    </w:rPr>
  </w:style>
  <w:style w:type="paragraph" w:styleId="35">
    <w:name w:val="Subtitle"/>
    <w:basedOn w:val="692"/>
    <w:next w:val="692"/>
    <w:link w:val="839"/>
    <w:uiPriority w:val="11"/>
    <w:qFormat/>
    <w:pPr>
      <w:spacing w:before="200" w:after="200"/>
    </w:pPr>
    <w:rPr>
      <w:sz w:val="24"/>
      <w:szCs w:val="24"/>
    </w:rPr>
  </w:style>
  <w:style w:type="paragraph" w:styleId="37">
    <w:name w:val="Quote"/>
    <w:basedOn w:val="692"/>
    <w:next w:val="692"/>
    <w:link w:val="840"/>
    <w:uiPriority w:val="29"/>
    <w:qFormat/>
    <w:pPr>
      <w:ind w:left="720" w:right="720"/>
    </w:pPr>
    <w:rPr>
      <w:i/>
    </w:rPr>
  </w:style>
  <w:style w:type="paragraph" w:styleId="39">
    <w:name w:val="Intense Quote"/>
    <w:basedOn w:val="692"/>
    <w:next w:val="6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92"/>
    <w:link w:val="845"/>
    <w:uiPriority w:val="99"/>
    <w:unhideWhenUsed/>
    <w:pPr>
      <w:spacing w:after="0" w:line="240" w:lineRule="auto"/>
      <w:tabs>
        <w:tab w:val="center" w:pos="7143" w:leader="none"/>
        <w:tab w:val="right" w:pos="14287" w:leader="none"/>
      </w:tabs>
    </w:pPr>
  </w:style>
  <w:style w:type="paragraph" w:styleId="43">
    <w:name w:val="Footer"/>
    <w:basedOn w:val="692"/>
    <w:link w:val="846"/>
    <w:uiPriority w:val="99"/>
    <w:unhideWhenUsed/>
    <w:pPr>
      <w:spacing w:after="0" w:line="240" w:lineRule="auto"/>
      <w:tabs>
        <w:tab w:val="center" w:pos="7143" w:leader="none"/>
        <w:tab w:val="right" w:pos="14287" w:leader="none"/>
      </w:tabs>
    </w:pPr>
  </w:style>
  <w:style w:type="paragraph" w:styleId="45">
    <w:name w:val="Caption"/>
    <w:basedOn w:val="692"/>
    <w:next w:val="692"/>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2"/>
    <w:link w:val="84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92"/>
    <w:link w:val="84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92"/>
    <w:next w:val="692"/>
    <w:uiPriority w:val="39"/>
    <w:unhideWhenUsed/>
    <w:pPr>
      <w:ind w:left="0" w:right="0" w:firstLine="0"/>
      <w:spacing w:after="57"/>
    </w:pPr>
  </w:style>
  <w:style w:type="paragraph" w:styleId="181">
    <w:name w:val="toc 2"/>
    <w:basedOn w:val="692"/>
    <w:next w:val="692"/>
    <w:uiPriority w:val="39"/>
    <w:unhideWhenUsed/>
    <w:pPr>
      <w:ind w:left="283" w:right="0" w:firstLine="0"/>
      <w:spacing w:after="57"/>
    </w:pPr>
  </w:style>
  <w:style w:type="paragraph" w:styleId="182">
    <w:name w:val="toc 3"/>
    <w:basedOn w:val="692"/>
    <w:next w:val="692"/>
    <w:uiPriority w:val="39"/>
    <w:unhideWhenUsed/>
    <w:pPr>
      <w:ind w:left="567" w:right="0" w:firstLine="0"/>
      <w:spacing w:after="57"/>
    </w:pPr>
  </w:style>
  <w:style w:type="paragraph" w:styleId="183">
    <w:name w:val="toc 4"/>
    <w:basedOn w:val="692"/>
    <w:next w:val="692"/>
    <w:uiPriority w:val="39"/>
    <w:unhideWhenUsed/>
    <w:pPr>
      <w:ind w:left="850" w:right="0" w:firstLine="0"/>
      <w:spacing w:after="57"/>
    </w:pPr>
  </w:style>
  <w:style w:type="paragraph" w:styleId="184">
    <w:name w:val="toc 5"/>
    <w:basedOn w:val="692"/>
    <w:next w:val="692"/>
    <w:uiPriority w:val="39"/>
    <w:unhideWhenUsed/>
    <w:pPr>
      <w:ind w:left="1134" w:right="0" w:firstLine="0"/>
      <w:spacing w:after="57"/>
    </w:pPr>
  </w:style>
  <w:style w:type="paragraph" w:styleId="185">
    <w:name w:val="toc 6"/>
    <w:basedOn w:val="692"/>
    <w:next w:val="692"/>
    <w:uiPriority w:val="39"/>
    <w:unhideWhenUsed/>
    <w:pPr>
      <w:ind w:left="1417" w:right="0" w:firstLine="0"/>
      <w:spacing w:after="57"/>
    </w:pPr>
  </w:style>
  <w:style w:type="paragraph" w:styleId="186">
    <w:name w:val="toc 7"/>
    <w:basedOn w:val="692"/>
    <w:next w:val="692"/>
    <w:uiPriority w:val="39"/>
    <w:unhideWhenUsed/>
    <w:pPr>
      <w:ind w:left="1701" w:right="0" w:firstLine="0"/>
      <w:spacing w:after="57"/>
    </w:pPr>
  </w:style>
  <w:style w:type="paragraph" w:styleId="187">
    <w:name w:val="toc 8"/>
    <w:basedOn w:val="692"/>
    <w:next w:val="692"/>
    <w:uiPriority w:val="39"/>
    <w:unhideWhenUsed/>
    <w:pPr>
      <w:ind w:left="1984" w:right="0" w:firstLine="0"/>
      <w:spacing w:after="57"/>
    </w:pPr>
  </w:style>
  <w:style w:type="paragraph" w:styleId="188">
    <w:name w:val="toc 9"/>
    <w:basedOn w:val="692"/>
    <w:next w:val="69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2"/>
    <w:next w:val="692"/>
    <w:uiPriority w:val="99"/>
    <w:unhideWhenUsed/>
    <w:pPr>
      <w:spacing w:after="0" w:afterAutospacing="0"/>
    </w:pPr>
  </w:style>
  <w:style w:type="paragraph" w:styleId="692" w:default="1">
    <w:name w:val="Normal"/>
    <w:next w:val="692"/>
    <w:link w:val="692"/>
    <w:qFormat/>
    <w:pPr>
      <w:jc w:val="both"/>
      <w:widowControl w:val="off"/>
    </w:pPr>
    <w:rPr>
      <w:rFonts w:ascii="Times New Roman" w:hAnsi="Times New Roman"/>
      <w:sz w:val="21"/>
      <w:szCs w:val="21"/>
      <w:lang w:val="en-US" w:eastAsia="zh-CN" w:bidi="ar-SA"/>
    </w:rPr>
  </w:style>
  <w:style w:type="paragraph" w:styleId="693">
    <w:name w:val="标题 1"/>
    <w:basedOn w:val="692"/>
    <w:next w:val="692"/>
    <w:link w:val="705"/>
    <w:qFormat/>
    <w:pPr>
      <w:jc w:val="center"/>
      <w:keepNext/>
      <w:outlineLvl w:val="0"/>
    </w:pPr>
    <w:rPr>
      <w:rFonts w:ascii="楷体_GB2312" w:eastAsia="楷体_GB2312"/>
      <w:sz w:val="28"/>
      <w:szCs w:val="28"/>
      <w:lang w:val="en-US" w:eastAsia="en-US"/>
    </w:rPr>
  </w:style>
  <w:style w:type="paragraph" w:styleId="694">
    <w:name w:val="标题 2"/>
    <w:basedOn w:val="692"/>
    <w:next w:val="706"/>
    <w:link w:val="70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95">
    <w:name w:val="标题 3"/>
    <w:basedOn w:val="692"/>
    <w:next w:val="706"/>
    <w:link w:val="709"/>
    <w:qFormat/>
    <w:pPr>
      <w:keepLines/>
      <w:keepNext/>
      <w:spacing w:before="260" w:after="260" w:line="416" w:lineRule="auto"/>
      <w:outlineLvl w:val="2"/>
    </w:pPr>
    <w:rPr>
      <w:b/>
      <w:bCs/>
      <w:sz w:val="32"/>
      <w:szCs w:val="32"/>
      <w:lang w:val="en-US" w:eastAsia="en-US"/>
    </w:rPr>
  </w:style>
  <w:style w:type="paragraph" w:styleId="696">
    <w:name w:val="标题 4"/>
    <w:basedOn w:val="692"/>
    <w:next w:val="706"/>
    <w:link w:val="710"/>
    <w:qFormat/>
    <w:pPr>
      <w:keepLines/>
      <w:keepNext/>
      <w:spacing w:before="280" w:after="290" w:line="376" w:lineRule="auto"/>
      <w:outlineLvl w:val="3"/>
    </w:pPr>
    <w:rPr>
      <w:rFonts w:ascii="Arial" w:hAnsi="Arial" w:eastAsia="黑体"/>
      <w:b/>
      <w:bCs/>
      <w:sz w:val="28"/>
      <w:szCs w:val="28"/>
      <w:lang w:val="en-US" w:eastAsia="en-US"/>
    </w:rPr>
  </w:style>
  <w:style w:type="paragraph" w:styleId="697">
    <w:name w:val="标题 5"/>
    <w:basedOn w:val="692"/>
    <w:next w:val="706"/>
    <w:link w:val="711"/>
    <w:uiPriority w:val="9"/>
    <w:qFormat/>
    <w:pPr>
      <w:keepNext/>
      <w:outlineLvl w:val="4"/>
    </w:pPr>
    <w:rPr>
      <w:rFonts w:ascii="宋体"/>
      <w:color w:val="000000"/>
      <w:sz w:val="28"/>
      <w:szCs w:val="28"/>
      <w:lang w:val="en-US" w:eastAsia="en-US"/>
    </w:rPr>
  </w:style>
  <w:style w:type="paragraph" w:styleId="698">
    <w:name w:val="标题 6"/>
    <w:basedOn w:val="692"/>
    <w:next w:val="692"/>
    <w:link w:val="712"/>
    <w:uiPriority w:val="9"/>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99">
    <w:name w:val="标题 7"/>
    <w:basedOn w:val="692"/>
    <w:next w:val="692"/>
    <w:link w:val="713"/>
    <w:uiPriority w:val="9"/>
    <w:qFormat/>
    <w:pPr>
      <w:numPr>
        <w:ilvl w:val="6"/>
        <w:numId w:val="1"/>
      </w:numPr>
      <w:keepLines/>
      <w:keepNext/>
      <w:spacing w:before="240" w:after="64" w:line="320" w:lineRule="auto"/>
      <w:outlineLvl w:val="6"/>
    </w:pPr>
    <w:rPr>
      <w:b/>
      <w:bCs/>
      <w:sz w:val="24"/>
      <w:szCs w:val="24"/>
      <w:lang w:val="en-US" w:eastAsia="en-US"/>
    </w:rPr>
  </w:style>
  <w:style w:type="paragraph" w:styleId="700">
    <w:name w:val="标题 8"/>
    <w:basedOn w:val="692"/>
    <w:next w:val="692"/>
    <w:link w:val="714"/>
    <w:uiPriority w:val="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01">
    <w:name w:val="标题 9"/>
    <w:basedOn w:val="692"/>
    <w:next w:val="692"/>
    <w:link w:val="715"/>
    <w:uiPriority w:val="9"/>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702">
    <w:name w:val="默认段落字体"/>
    <w:next w:val="702"/>
    <w:link w:val="692"/>
    <w:uiPriority w:val="1"/>
    <w:unhideWhenUsed/>
  </w:style>
  <w:style w:type="table" w:styleId="703">
    <w:name w:val="普通表格"/>
    <w:next w:val="703"/>
    <w:link w:val="692"/>
    <w:uiPriority w:val="99"/>
    <w:unhideWhenUsed/>
    <w:tblPr/>
  </w:style>
  <w:style w:type="numbering" w:styleId="704">
    <w:name w:val="无列表"/>
    <w:next w:val="704"/>
    <w:link w:val="692"/>
    <w:uiPriority w:val="99"/>
    <w:semiHidden/>
    <w:unhideWhenUsed/>
  </w:style>
  <w:style w:type="character" w:styleId="705">
    <w:name w:val="标题 1 Char"/>
    <w:next w:val="705"/>
    <w:link w:val="693"/>
    <w:qFormat/>
    <w:rPr>
      <w:rFonts w:ascii="楷体_GB2312" w:hAnsi="Times New Roman" w:eastAsia="楷体_GB2312" w:cs="Times New Roman"/>
      <w:sz w:val="28"/>
      <w:szCs w:val="28"/>
    </w:rPr>
  </w:style>
  <w:style w:type="paragraph" w:styleId="706">
    <w:name w:val="正文缩进"/>
    <w:basedOn w:val="692"/>
    <w:next w:val="706"/>
    <w:link w:val="707"/>
    <w:pPr>
      <w:ind w:firstLine="420"/>
    </w:pPr>
    <w:rPr>
      <w:sz w:val="20"/>
      <w:lang w:val="en-US" w:eastAsia="en-US"/>
    </w:rPr>
  </w:style>
  <w:style w:type="character" w:styleId="707">
    <w:name w:val="正文缩进 Char"/>
    <w:next w:val="707"/>
    <w:link w:val="706"/>
    <w:rPr>
      <w:rFonts w:ascii="Times New Roman" w:hAnsi="Times New Roman" w:eastAsia="宋体" w:cs="Times New Roman"/>
      <w:szCs w:val="21"/>
    </w:rPr>
  </w:style>
  <w:style w:type="character" w:styleId="708">
    <w:name w:val="标题 2 Char"/>
    <w:next w:val="708"/>
    <w:link w:val="694"/>
    <w:qFormat/>
    <w:rPr>
      <w:rFonts w:ascii="Arial" w:hAnsi="Arial" w:eastAsia="幼圆" w:cs="Arial"/>
      <w:b/>
      <w:bCs/>
      <w:sz w:val="44"/>
      <w:szCs w:val="44"/>
    </w:rPr>
  </w:style>
  <w:style w:type="character" w:styleId="709">
    <w:name w:val="标题 3 Char"/>
    <w:next w:val="709"/>
    <w:link w:val="695"/>
    <w:qFormat/>
    <w:rPr>
      <w:rFonts w:ascii="Times New Roman" w:hAnsi="Times New Roman" w:eastAsia="宋体" w:cs="Times New Roman"/>
      <w:b/>
      <w:bCs/>
      <w:sz w:val="32"/>
      <w:szCs w:val="32"/>
    </w:rPr>
  </w:style>
  <w:style w:type="character" w:styleId="710">
    <w:name w:val="标题 4 Char"/>
    <w:next w:val="710"/>
    <w:link w:val="696"/>
    <w:qFormat/>
    <w:rPr>
      <w:rFonts w:ascii="Arial" w:hAnsi="Arial" w:eastAsia="黑体" w:cs="Arial"/>
      <w:b/>
      <w:bCs/>
      <w:sz w:val="28"/>
      <w:szCs w:val="28"/>
    </w:rPr>
  </w:style>
  <w:style w:type="character" w:styleId="711">
    <w:name w:val="标题 5 Char"/>
    <w:next w:val="711"/>
    <w:link w:val="697"/>
    <w:uiPriority w:val="9"/>
    <w:qFormat/>
    <w:rPr>
      <w:rFonts w:ascii="宋体" w:hAnsi="Times New Roman" w:eastAsia="宋体" w:cs="Times New Roman"/>
      <w:color w:val="000000"/>
      <w:sz w:val="28"/>
      <w:szCs w:val="28"/>
    </w:rPr>
  </w:style>
  <w:style w:type="character" w:styleId="712">
    <w:name w:val="标题 6 Char"/>
    <w:next w:val="712"/>
    <w:link w:val="698"/>
    <w:uiPriority w:val="9"/>
    <w:qFormat/>
    <w:rPr>
      <w:rFonts w:ascii="Arial" w:hAnsi="Arial" w:eastAsia="黑体" w:cs="Times New Roman"/>
      <w:b/>
      <w:bCs/>
      <w:sz w:val="24"/>
      <w:szCs w:val="24"/>
    </w:rPr>
  </w:style>
  <w:style w:type="character" w:styleId="713">
    <w:name w:val="标题 7 Char"/>
    <w:next w:val="713"/>
    <w:link w:val="699"/>
    <w:uiPriority w:val="9"/>
    <w:qFormat/>
    <w:rPr>
      <w:rFonts w:ascii="Times New Roman" w:hAnsi="Times New Roman" w:eastAsia="宋体" w:cs="Times New Roman"/>
      <w:b/>
      <w:bCs/>
      <w:sz w:val="24"/>
      <w:szCs w:val="24"/>
    </w:rPr>
  </w:style>
  <w:style w:type="character" w:styleId="714">
    <w:name w:val="标题 8 Char"/>
    <w:next w:val="714"/>
    <w:link w:val="700"/>
    <w:uiPriority w:val="9"/>
    <w:qFormat/>
    <w:rPr>
      <w:rFonts w:ascii="Arial" w:hAnsi="Arial" w:eastAsia="黑体" w:cs="Times New Roman"/>
      <w:sz w:val="24"/>
      <w:szCs w:val="24"/>
    </w:rPr>
  </w:style>
  <w:style w:type="character" w:styleId="715">
    <w:name w:val="标题 9 Char"/>
    <w:next w:val="715"/>
    <w:link w:val="701"/>
    <w:uiPriority w:val="9"/>
    <w:qFormat/>
    <w:rPr>
      <w:rFonts w:ascii="Arial" w:hAnsi="Arial" w:eastAsia="黑体" w:cs="Times New Roman"/>
      <w:szCs w:val="21"/>
    </w:rPr>
  </w:style>
  <w:style w:type="paragraph" w:styleId="716">
    <w:name w:val="列表 3"/>
    <w:basedOn w:val="692"/>
    <w:next w:val="716"/>
    <w:link w:val="692"/>
    <w:pPr>
      <w:ind w:left="100" w:hanging="200"/>
    </w:pPr>
  </w:style>
  <w:style w:type="paragraph" w:styleId="717">
    <w:name w:val="目录 7"/>
    <w:basedOn w:val="692"/>
    <w:next w:val="692"/>
    <w:link w:val="692"/>
    <w:uiPriority w:val="39"/>
    <w:semiHidden/>
    <w:qFormat/>
    <w:pPr>
      <w:ind w:left="1260"/>
      <w:jc w:val="left"/>
    </w:pPr>
  </w:style>
  <w:style w:type="paragraph" w:styleId="718">
    <w:name w:val="文档结构图"/>
    <w:basedOn w:val="692"/>
    <w:next w:val="718"/>
    <w:link w:val="719"/>
    <w:semiHidden/>
    <w:pPr>
      <w:shd w:val="clear" w:color="auto" w:fill="000080"/>
    </w:pPr>
    <w:rPr>
      <w:sz w:val="20"/>
      <w:lang w:val="en-US" w:eastAsia="en-US"/>
    </w:rPr>
  </w:style>
  <w:style w:type="character" w:styleId="719">
    <w:name w:val="文档结构图 Char"/>
    <w:next w:val="719"/>
    <w:link w:val="718"/>
    <w:semiHidden/>
    <w:rPr>
      <w:rFonts w:ascii="Times New Roman" w:hAnsi="Times New Roman" w:eastAsia="宋体" w:cs="Times New Roman"/>
      <w:szCs w:val="21"/>
      <w:shd w:val="clear" w:color="auto" w:fill="000080"/>
    </w:rPr>
  </w:style>
  <w:style w:type="paragraph" w:styleId="720">
    <w:name w:val="批注文字"/>
    <w:basedOn w:val="692"/>
    <w:next w:val="720"/>
    <w:link w:val="721"/>
    <w:uiPriority w:val="99"/>
    <w:semiHidden/>
    <w:qFormat/>
    <w:pPr>
      <w:jc w:val="left"/>
    </w:pPr>
    <w:rPr>
      <w:sz w:val="20"/>
      <w:lang w:val="en-US" w:eastAsia="en-US"/>
    </w:rPr>
  </w:style>
  <w:style w:type="character" w:styleId="721">
    <w:name w:val="批注文字 Char"/>
    <w:next w:val="721"/>
    <w:link w:val="720"/>
    <w:uiPriority w:val="99"/>
    <w:semiHidden/>
    <w:rPr>
      <w:rFonts w:ascii="Times New Roman" w:hAnsi="Times New Roman" w:eastAsia="宋体" w:cs="Times New Roman"/>
      <w:szCs w:val="21"/>
    </w:rPr>
  </w:style>
  <w:style w:type="paragraph" w:styleId="722">
    <w:name w:val="正文文本 3"/>
    <w:basedOn w:val="692"/>
    <w:next w:val="722"/>
    <w:link w:val="723"/>
    <w:rPr>
      <w:rFonts w:ascii="仿宋_GB2312" w:hAnsi="Arial" w:eastAsia="仿宋_GB2312"/>
      <w:sz w:val="32"/>
      <w:szCs w:val="32"/>
      <w:lang w:val="en-US" w:eastAsia="en-US"/>
    </w:rPr>
  </w:style>
  <w:style w:type="character" w:styleId="723">
    <w:name w:val="正文文本 3 Char"/>
    <w:next w:val="723"/>
    <w:link w:val="722"/>
    <w:rPr>
      <w:rFonts w:ascii="仿宋_GB2312" w:hAnsi="Arial" w:eastAsia="仿宋_GB2312" w:cs="Times New Roman"/>
      <w:sz w:val="32"/>
      <w:szCs w:val="32"/>
    </w:rPr>
  </w:style>
  <w:style w:type="paragraph" w:styleId="724">
    <w:name w:val="正文文本"/>
    <w:basedOn w:val="692"/>
    <w:next w:val="724"/>
    <w:link w:val="725"/>
    <w:uiPriority w:val="99"/>
    <w:qFormat/>
    <w:rPr>
      <w:rFonts w:ascii="楷体_GB2312" w:hAnsi="Arial" w:eastAsia="楷体_GB2312"/>
      <w:sz w:val="28"/>
      <w:szCs w:val="28"/>
      <w:lang w:val="en-US" w:eastAsia="en-US"/>
    </w:rPr>
  </w:style>
  <w:style w:type="character" w:styleId="725">
    <w:name w:val="正文文本 Char"/>
    <w:next w:val="725"/>
    <w:link w:val="724"/>
    <w:uiPriority w:val="99"/>
    <w:rPr>
      <w:rFonts w:ascii="楷体_GB2312" w:hAnsi="Arial" w:eastAsia="楷体_GB2312" w:cs="Times New Roman"/>
      <w:sz w:val="28"/>
      <w:szCs w:val="28"/>
    </w:rPr>
  </w:style>
  <w:style w:type="paragraph" w:styleId="726">
    <w:name w:val="正文文本缩进"/>
    <w:basedOn w:val="692"/>
    <w:next w:val="726"/>
    <w:link w:val="727"/>
    <w:pPr>
      <w:ind w:firstLine="645"/>
    </w:pPr>
    <w:rPr>
      <w:rFonts w:ascii="楷体_GB2312" w:eastAsia="楷体_GB2312"/>
      <w:sz w:val="32"/>
      <w:szCs w:val="32"/>
      <w:lang w:val="en-US" w:eastAsia="en-US"/>
    </w:rPr>
  </w:style>
  <w:style w:type="character" w:styleId="727">
    <w:name w:val="正文文本缩进 Char"/>
    <w:next w:val="727"/>
    <w:link w:val="726"/>
    <w:rPr>
      <w:rFonts w:ascii="楷体_GB2312" w:hAnsi="Times New Roman" w:eastAsia="楷体_GB2312" w:cs="Times New Roman"/>
      <w:sz w:val="32"/>
      <w:szCs w:val="32"/>
    </w:rPr>
  </w:style>
  <w:style w:type="paragraph" w:styleId="728">
    <w:name w:val="列表 2"/>
    <w:basedOn w:val="692"/>
    <w:next w:val="728"/>
    <w:link w:val="692"/>
    <w:pPr>
      <w:ind w:left="100" w:hanging="200"/>
    </w:pPr>
  </w:style>
  <w:style w:type="paragraph" w:styleId="729">
    <w:name w:val="目录 5"/>
    <w:basedOn w:val="692"/>
    <w:next w:val="692"/>
    <w:link w:val="692"/>
    <w:uiPriority w:val="39"/>
    <w:semiHidden/>
    <w:qFormat/>
    <w:pPr>
      <w:ind w:left="840"/>
      <w:jc w:val="left"/>
    </w:pPr>
  </w:style>
  <w:style w:type="paragraph" w:styleId="730">
    <w:name w:val="目录 3"/>
    <w:basedOn w:val="692"/>
    <w:next w:val="692"/>
    <w:link w:val="692"/>
    <w:uiPriority w:val="39"/>
    <w:semiHidden/>
    <w:qFormat/>
    <w:pPr>
      <w:ind w:left="420"/>
      <w:jc w:val="left"/>
    </w:pPr>
    <w:rPr>
      <w:i/>
      <w:iCs/>
      <w:szCs w:val="24"/>
    </w:rPr>
  </w:style>
  <w:style w:type="paragraph" w:styleId="731">
    <w:name w:val="纯文本"/>
    <w:basedOn w:val="692"/>
    <w:next w:val="731"/>
    <w:link w:val="732"/>
    <w:rPr>
      <w:rFonts w:ascii="宋体" w:hAnsi="Courier New"/>
      <w:sz w:val="20"/>
      <w:lang w:val="en-US" w:eastAsia="en-US"/>
    </w:rPr>
  </w:style>
  <w:style w:type="character" w:styleId="732">
    <w:name w:val="纯文本 Char"/>
    <w:next w:val="732"/>
    <w:link w:val="731"/>
    <w:rPr>
      <w:rFonts w:ascii="宋体" w:hAnsi="Courier New" w:eastAsia="宋体" w:cs="Courier New"/>
      <w:szCs w:val="21"/>
    </w:rPr>
  </w:style>
  <w:style w:type="paragraph" w:styleId="733">
    <w:name w:val="目录 8"/>
    <w:basedOn w:val="692"/>
    <w:next w:val="692"/>
    <w:link w:val="692"/>
    <w:uiPriority w:val="39"/>
    <w:semiHidden/>
    <w:qFormat/>
    <w:pPr>
      <w:ind w:left="1470"/>
      <w:jc w:val="left"/>
    </w:pPr>
  </w:style>
  <w:style w:type="paragraph" w:styleId="734">
    <w:name w:val="日期"/>
    <w:basedOn w:val="692"/>
    <w:next w:val="692"/>
    <w:link w:val="735"/>
    <w:rPr>
      <w:sz w:val="24"/>
      <w:szCs w:val="24"/>
      <w:lang w:val="en-US" w:eastAsia="en-US"/>
    </w:rPr>
  </w:style>
  <w:style w:type="character" w:styleId="735">
    <w:name w:val="日期 Char"/>
    <w:next w:val="735"/>
    <w:link w:val="734"/>
    <w:rPr>
      <w:rFonts w:ascii="Times New Roman" w:hAnsi="Times New Roman" w:eastAsia="宋体" w:cs="Times New Roman"/>
      <w:sz w:val="24"/>
      <w:szCs w:val="24"/>
    </w:rPr>
  </w:style>
  <w:style w:type="paragraph" w:styleId="736">
    <w:name w:val="正文文本缩进 2"/>
    <w:basedOn w:val="692"/>
    <w:next w:val="736"/>
    <w:link w:val="737"/>
    <w:pPr>
      <w:ind w:left="630" w:firstLine="645"/>
    </w:pPr>
    <w:rPr>
      <w:rFonts w:ascii="Arial" w:hAnsi="Arial" w:eastAsia="仿宋_GB2312"/>
      <w:sz w:val="32"/>
      <w:szCs w:val="32"/>
      <w:lang w:val="en-US" w:eastAsia="en-US"/>
    </w:rPr>
  </w:style>
  <w:style w:type="character" w:styleId="737">
    <w:name w:val="正文文本缩进 2 Char"/>
    <w:next w:val="737"/>
    <w:link w:val="736"/>
    <w:rPr>
      <w:rFonts w:ascii="Arial" w:hAnsi="Arial" w:eastAsia="仿宋_GB2312" w:cs="Arial"/>
      <w:sz w:val="32"/>
      <w:szCs w:val="32"/>
    </w:rPr>
  </w:style>
  <w:style w:type="paragraph" w:styleId="738">
    <w:name w:val="批注框文本"/>
    <w:basedOn w:val="692"/>
    <w:next w:val="738"/>
    <w:link w:val="739"/>
    <w:uiPriority w:val="99"/>
    <w:semiHidden/>
    <w:rPr>
      <w:sz w:val="18"/>
      <w:szCs w:val="18"/>
      <w:lang w:val="en-US" w:eastAsia="en-US"/>
    </w:rPr>
  </w:style>
  <w:style w:type="character" w:styleId="739">
    <w:name w:val="批注框文本 Char"/>
    <w:next w:val="739"/>
    <w:link w:val="738"/>
    <w:uiPriority w:val="99"/>
    <w:semiHidden/>
    <w:rPr>
      <w:rFonts w:ascii="Times New Roman" w:hAnsi="Times New Roman" w:eastAsia="宋体" w:cs="Times New Roman"/>
      <w:sz w:val="18"/>
      <w:szCs w:val="18"/>
    </w:rPr>
  </w:style>
  <w:style w:type="paragraph" w:styleId="740">
    <w:name w:val="页脚"/>
    <w:basedOn w:val="692"/>
    <w:next w:val="740"/>
    <w:link w:val="741"/>
    <w:qFormat/>
    <w:pPr>
      <w:jc w:val="left"/>
      <w:tabs>
        <w:tab w:val="center" w:pos="4153" w:leader="none"/>
        <w:tab w:val="right" w:pos="8306" w:leader="none"/>
      </w:tabs>
    </w:pPr>
    <w:rPr>
      <w:sz w:val="18"/>
      <w:szCs w:val="18"/>
      <w:lang w:val="en-US" w:eastAsia="en-US"/>
    </w:rPr>
  </w:style>
  <w:style w:type="character" w:styleId="741">
    <w:name w:val="页脚 Char"/>
    <w:next w:val="741"/>
    <w:link w:val="740"/>
    <w:qFormat/>
    <w:rPr>
      <w:rFonts w:ascii="Times New Roman" w:hAnsi="Times New Roman" w:eastAsia="宋体" w:cs="Times New Roman"/>
      <w:sz w:val="18"/>
      <w:szCs w:val="18"/>
    </w:rPr>
  </w:style>
  <w:style w:type="paragraph" w:styleId="742">
    <w:name w:val="页眉"/>
    <w:basedOn w:val="692"/>
    <w:next w:val="742"/>
    <w:link w:val="743"/>
    <w:qFormat/>
    <w:pPr>
      <w:jc w:val="center"/>
      <w:tabs>
        <w:tab w:val="center" w:pos="4153" w:leader="none"/>
        <w:tab w:val="right" w:pos="8306" w:leader="none"/>
      </w:tabs>
      <w:pBdr>
        <w:bottom w:val="single" w:color="000000" w:sz="6" w:space="1"/>
      </w:pBdr>
    </w:pPr>
    <w:rPr>
      <w:sz w:val="18"/>
      <w:szCs w:val="18"/>
      <w:lang w:val="en-US" w:eastAsia="en-US"/>
    </w:rPr>
  </w:style>
  <w:style w:type="character" w:styleId="743">
    <w:name w:val="页眉 Char"/>
    <w:next w:val="743"/>
    <w:link w:val="742"/>
    <w:qFormat/>
    <w:rPr>
      <w:rFonts w:ascii="Times New Roman" w:hAnsi="Times New Roman" w:eastAsia="宋体" w:cs="Times New Roman"/>
      <w:sz w:val="18"/>
      <w:szCs w:val="18"/>
    </w:rPr>
  </w:style>
  <w:style w:type="paragraph" w:styleId="744">
    <w:name w:val="目录 1"/>
    <w:basedOn w:val="692"/>
    <w:next w:val="692"/>
    <w:link w:val="692"/>
    <w:uiPriority w:val="39"/>
    <w:semiHidden/>
    <w:qFormat/>
    <w:pPr>
      <w:jc w:val="left"/>
      <w:spacing w:before="120" w:after="120" w:line="400" w:lineRule="exact"/>
      <w:tabs>
        <w:tab w:val="right" w:pos="8720" w:leader="dot"/>
      </w:tabs>
    </w:pPr>
    <w:rPr>
      <w:rFonts w:ascii="宋体" w:hAnsi="宋体"/>
      <w:caps/>
      <w:sz w:val="24"/>
      <w:szCs w:val="24"/>
    </w:rPr>
  </w:style>
  <w:style w:type="paragraph" w:styleId="745">
    <w:name w:val="目录 4"/>
    <w:basedOn w:val="692"/>
    <w:next w:val="692"/>
    <w:link w:val="692"/>
    <w:uiPriority w:val="39"/>
    <w:semiHidden/>
    <w:qFormat/>
    <w:pPr>
      <w:ind w:left="630"/>
      <w:jc w:val="left"/>
    </w:pPr>
  </w:style>
  <w:style w:type="paragraph" w:styleId="746">
    <w:name w:val="列表"/>
    <w:basedOn w:val="692"/>
    <w:next w:val="746"/>
    <w:link w:val="692"/>
    <w:pPr>
      <w:ind w:left="200" w:hanging="200"/>
    </w:pPr>
  </w:style>
  <w:style w:type="paragraph" w:styleId="747">
    <w:name w:val="目录 6"/>
    <w:basedOn w:val="692"/>
    <w:next w:val="692"/>
    <w:link w:val="692"/>
    <w:uiPriority w:val="39"/>
    <w:semiHidden/>
    <w:qFormat/>
    <w:pPr>
      <w:ind w:left="1050"/>
      <w:jc w:val="left"/>
    </w:pPr>
  </w:style>
  <w:style w:type="paragraph" w:styleId="748">
    <w:name w:val="正文文本缩进 3"/>
    <w:basedOn w:val="692"/>
    <w:next w:val="748"/>
    <w:link w:val="749"/>
    <w:pPr>
      <w:ind w:left="645" w:firstLine="645"/>
    </w:pPr>
    <w:rPr>
      <w:rFonts w:ascii="Arial" w:hAnsi="Arial" w:eastAsia="仿宋_GB2312"/>
      <w:color w:val="ffff00"/>
      <w:sz w:val="32"/>
      <w:szCs w:val="32"/>
      <w:lang w:val="en-US" w:eastAsia="en-US"/>
    </w:rPr>
  </w:style>
  <w:style w:type="character" w:styleId="749">
    <w:name w:val="正文文本缩进 3 Char"/>
    <w:next w:val="749"/>
    <w:link w:val="748"/>
    <w:rPr>
      <w:rFonts w:ascii="Arial" w:hAnsi="Arial" w:eastAsia="仿宋_GB2312" w:cs="Arial"/>
      <w:color w:val="ffff00"/>
      <w:sz w:val="32"/>
      <w:szCs w:val="32"/>
    </w:rPr>
  </w:style>
  <w:style w:type="paragraph" w:styleId="750">
    <w:name w:val="图表目录"/>
    <w:basedOn w:val="692"/>
    <w:next w:val="692"/>
    <w:link w:val="692"/>
    <w:uiPriority w:val="99"/>
    <w:semiHidden/>
    <w:qFormat/>
    <w:pPr>
      <w:ind w:left="840" w:hanging="420"/>
    </w:pPr>
  </w:style>
  <w:style w:type="paragraph" w:styleId="751">
    <w:name w:val="目录 2"/>
    <w:basedOn w:val="692"/>
    <w:next w:val="692"/>
    <w:link w:val="692"/>
    <w:uiPriority w:val="39"/>
    <w:semiHidden/>
    <w:qFormat/>
    <w:pPr>
      <w:ind w:left="210"/>
      <w:jc w:val="left"/>
    </w:pPr>
    <w:rPr>
      <w:smallCaps/>
      <w:szCs w:val="24"/>
    </w:rPr>
  </w:style>
  <w:style w:type="paragraph" w:styleId="752">
    <w:name w:val="目录 9"/>
    <w:basedOn w:val="692"/>
    <w:next w:val="692"/>
    <w:link w:val="692"/>
    <w:uiPriority w:val="39"/>
    <w:semiHidden/>
    <w:qFormat/>
    <w:pPr>
      <w:ind w:left="1680"/>
      <w:jc w:val="left"/>
    </w:pPr>
  </w:style>
  <w:style w:type="paragraph" w:styleId="753">
    <w:name w:val="正文文本 2"/>
    <w:basedOn w:val="692"/>
    <w:next w:val="753"/>
    <w:link w:val="754"/>
    <w:pPr>
      <w:jc w:val="center"/>
      <w:widowControl/>
    </w:pPr>
    <w:rPr>
      <w:rFonts w:ascii="楷体_GB2312" w:eastAsia="楷体_GB2312"/>
      <w:sz w:val="28"/>
      <w:szCs w:val="28"/>
      <w:lang w:val="en-US" w:eastAsia="en-US"/>
    </w:rPr>
  </w:style>
  <w:style w:type="character" w:styleId="754">
    <w:name w:val="正文文本 2 Char"/>
    <w:next w:val="754"/>
    <w:link w:val="753"/>
    <w:rPr>
      <w:rFonts w:ascii="楷体_GB2312" w:hAnsi="Times New Roman" w:eastAsia="楷体_GB2312" w:cs="Times New Roman"/>
      <w:sz w:val="28"/>
      <w:szCs w:val="28"/>
    </w:rPr>
  </w:style>
  <w:style w:type="paragraph" w:styleId="755">
    <w:name w:val="普通(网站)"/>
    <w:basedOn w:val="692"/>
    <w:next w:val="755"/>
    <w:link w:val="692"/>
    <w:uiPriority w:val="99"/>
    <w:pPr>
      <w:jc w:val="left"/>
      <w:spacing w:before="100" w:beforeAutospacing="1" w:after="100" w:afterAutospacing="1"/>
      <w:widowControl/>
    </w:pPr>
    <w:rPr>
      <w:rFonts w:ascii="宋体" w:hAnsi="宋体" w:cs="宋体"/>
      <w:sz w:val="24"/>
      <w:szCs w:val="24"/>
    </w:rPr>
  </w:style>
  <w:style w:type="paragraph" w:styleId="756">
    <w:name w:val="索引 1"/>
    <w:basedOn w:val="692"/>
    <w:next w:val="692"/>
    <w:link w:val="692"/>
    <w:semiHidden/>
    <w:pPr>
      <w:spacing w:line="240" w:lineRule="atLeast"/>
    </w:pPr>
    <w:rPr>
      <w:b/>
      <w:bCs/>
    </w:rPr>
  </w:style>
  <w:style w:type="paragraph" w:styleId="757">
    <w:name w:val="批注主题"/>
    <w:basedOn w:val="720"/>
    <w:next w:val="720"/>
    <w:link w:val="758"/>
    <w:uiPriority w:val="99"/>
    <w:semiHidden/>
    <w:qFormat/>
    <w:rPr>
      <w:b/>
      <w:bCs/>
    </w:rPr>
  </w:style>
  <w:style w:type="character" w:styleId="758">
    <w:name w:val="批注主题 Char"/>
    <w:next w:val="758"/>
    <w:link w:val="757"/>
    <w:uiPriority w:val="99"/>
    <w:semiHidden/>
    <w:rPr>
      <w:rFonts w:ascii="Times New Roman" w:hAnsi="Times New Roman" w:eastAsia="宋体" w:cs="Times New Roman"/>
      <w:b/>
      <w:bCs/>
      <w:szCs w:val="21"/>
    </w:rPr>
  </w:style>
  <w:style w:type="paragraph" w:styleId="759">
    <w:name w:val="正文首行缩进"/>
    <w:basedOn w:val="692"/>
    <w:next w:val="759"/>
    <w:link w:val="760"/>
    <w:pPr>
      <w:ind w:firstLine="200"/>
      <w:spacing w:line="360" w:lineRule="auto"/>
    </w:pPr>
    <w:rPr>
      <w:rFonts w:ascii="仿宋_GB2312" w:eastAsia="仿宋_GB2312"/>
      <w:sz w:val="30"/>
      <w:szCs w:val="30"/>
      <w:lang w:val="en-US" w:eastAsia="en-US"/>
    </w:rPr>
  </w:style>
  <w:style w:type="character" w:styleId="760">
    <w:name w:val="正文首行缩进 Char"/>
    <w:next w:val="760"/>
    <w:link w:val="759"/>
    <w:rPr>
      <w:rFonts w:ascii="仿宋_GB2312" w:hAnsi="Times New Roman" w:eastAsia="仿宋_GB2312" w:cs="Times New Roman"/>
      <w:sz w:val="30"/>
      <w:szCs w:val="30"/>
    </w:rPr>
  </w:style>
  <w:style w:type="paragraph" w:styleId="761">
    <w:name w:val="正文首行缩进 2"/>
    <w:basedOn w:val="726"/>
    <w:next w:val="761"/>
    <w:link w:val="762"/>
    <w:pPr>
      <w:ind w:firstLine="420"/>
      <w:spacing w:line="360" w:lineRule="auto"/>
    </w:pPr>
    <w:rPr>
      <w:rFonts w:ascii="宋体" w:hAnsi="宋体" w:eastAsia="宋体"/>
      <w:szCs w:val="20"/>
    </w:rPr>
  </w:style>
  <w:style w:type="character" w:styleId="762">
    <w:name w:val="正文首行缩进 2 Char"/>
    <w:next w:val="762"/>
    <w:link w:val="761"/>
    <w:rPr>
      <w:rFonts w:ascii="宋体" w:hAnsi="宋体" w:eastAsia="宋体" w:cs="Times New Roman"/>
      <w:sz w:val="32"/>
      <w:szCs w:val="20"/>
    </w:rPr>
  </w:style>
  <w:style w:type="table" w:styleId="763">
    <w:name w:val="网格型"/>
    <w:basedOn w:val="703"/>
    <w:next w:val="763"/>
    <w:link w:val="692"/>
    <w:uiPriority w:val="59"/>
    <w:qFormat/>
    <w:pPr>
      <w:jc w:val="both"/>
      <w:widowControl w:val="off"/>
    </w:pPr>
    <w:rPr>
      <w:rFonts w:ascii="Times New Roman" w:hAnsi="Times New Roman" w:eastAsia="宋体" w:cs="Times New Roman"/>
      <w:sz w:val="20"/>
      <w:szCs w:val="20"/>
    </w:rPr>
    <w:tblPr/>
  </w:style>
  <w:style w:type="character" w:styleId="764">
    <w:name w:val="要点"/>
    <w:next w:val="764"/>
    <w:link w:val="692"/>
    <w:qFormat/>
    <w:rPr>
      <w:b/>
      <w:bCs/>
    </w:rPr>
  </w:style>
  <w:style w:type="character" w:styleId="765">
    <w:name w:val="页码"/>
    <w:next w:val="765"/>
    <w:link w:val="692"/>
  </w:style>
  <w:style w:type="character" w:styleId="766">
    <w:name w:val="已访问的超链接"/>
    <w:next w:val="766"/>
    <w:link w:val="692"/>
    <w:uiPriority w:val="99"/>
    <w:qFormat/>
    <w:rPr>
      <w:color w:val="800080"/>
      <w:u w:val="single"/>
    </w:rPr>
  </w:style>
  <w:style w:type="character" w:styleId="767">
    <w:name w:val="HTML 打字机"/>
    <w:next w:val="767"/>
    <w:link w:val="692"/>
    <w:uiPriority w:val="99"/>
    <w:rPr>
      <w:rFonts w:ascii="宋体" w:hAnsi="宋体" w:eastAsia="宋体" w:cs="宋体"/>
      <w:sz w:val="24"/>
      <w:szCs w:val="24"/>
    </w:rPr>
  </w:style>
  <w:style w:type="character" w:styleId="768">
    <w:name w:val="超链接"/>
    <w:next w:val="768"/>
    <w:link w:val="692"/>
    <w:uiPriority w:val="99"/>
    <w:qFormat/>
    <w:rPr>
      <w:color w:val="0000ff"/>
      <w:u w:val="single"/>
    </w:rPr>
  </w:style>
  <w:style w:type="character" w:styleId="769">
    <w:name w:val="批注引用"/>
    <w:next w:val="769"/>
    <w:link w:val="692"/>
    <w:uiPriority w:val="99"/>
    <w:semiHidden/>
    <w:qFormat/>
    <w:rPr>
      <w:sz w:val="21"/>
      <w:szCs w:val="21"/>
    </w:rPr>
  </w:style>
  <w:style w:type="character" w:styleId="770">
    <w:name w:val="font5 Char"/>
    <w:next w:val="770"/>
    <w:link w:val="692"/>
    <w:rPr>
      <w:rFonts w:ascii="宋体" w:hAnsi="宋体" w:eastAsia="宋体"/>
      <w:sz w:val="28"/>
      <w:szCs w:val="28"/>
      <w:lang w:val="en-US" w:eastAsia="zh-CN" w:bidi="ar-SA"/>
    </w:rPr>
  </w:style>
  <w:style w:type="character" w:styleId="771">
    <w:name w:val="二级目录 Char"/>
    <w:next w:val="771"/>
    <w:link w:val="772"/>
    <w:rPr>
      <w:b/>
      <w:sz w:val="30"/>
      <w:szCs w:val="28"/>
      <w:lang w:val="en-US" w:eastAsia="zh-CN" w:bidi="ar-SA"/>
    </w:rPr>
  </w:style>
  <w:style w:type="paragraph" w:styleId="772">
    <w:name w:val="二级目录"/>
    <w:next w:val="692"/>
    <w:link w:val="771"/>
    <w:pPr>
      <w:numPr>
        <w:ilvl w:val="0"/>
        <w:numId w:val="2"/>
      </w:numPr>
      <w:tabs>
        <w:tab w:val="left" w:pos="907" w:leader="none"/>
        <w:tab w:val="left" w:pos="1145" w:leader="none"/>
      </w:tabs>
      <w:outlineLvl w:val="1"/>
    </w:pPr>
    <w:rPr>
      <w:b/>
      <w:sz w:val="30"/>
      <w:szCs w:val="28"/>
      <w:lang w:val="en-US" w:eastAsia="zh-CN" w:bidi="ar-SA"/>
    </w:rPr>
  </w:style>
  <w:style w:type="character" w:styleId="773">
    <w:name w:val="列出段落 Char,Bullet List Char,numbered Char,FooterText Char,List Paragraph1 Char,Paragraphe de liste1 Char"/>
    <w:next w:val="773"/>
    <w:link w:val="774"/>
    <w:rPr>
      <w:rFonts w:ascii="Calibri" w:hAnsi="Calibri"/>
      <w:sz w:val="24"/>
      <w:szCs w:val="24"/>
      <w:lang w:eastAsia="en-US" w:bidi="en-US"/>
    </w:rPr>
  </w:style>
  <w:style w:type="paragraph" w:styleId="774">
    <w:name w:val="列出段落1"/>
    <w:basedOn w:val="692"/>
    <w:next w:val="774"/>
    <w:link w:val="773"/>
    <w:qFormat/>
    <w:pPr>
      <w:contextualSpacing/>
      <w:ind w:left="720"/>
      <w:jc w:val="left"/>
      <w:widowControl/>
    </w:pPr>
    <w:rPr>
      <w:rFonts w:ascii="Calibri" w:hAnsi="Calibri"/>
      <w:sz w:val="24"/>
      <w:szCs w:val="24"/>
      <w:lang w:val="en-US" w:eastAsia="en-US" w:bidi="en-US"/>
    </w:rPr>
  </w:style>
  <w:style w:type="paragraph" w:styleId="775">
    <w:name w:val="Body Text(ch)"/>
    <w:basedOn w:val="692"/>
    <w:next w:val="724"/>
    <w:link w:val="692"/>
    <w:pPr>
      <w:spacing w:after="120"/>
    </w:pPr>
    <w:rPr>
      <w:rFonts w:ascii="宋体" w:hAnsi="Arial"/>
      <w:bCs/>
      <w:iCs/>
      <w:szCs w:val="24"/>
    </w:rPr>
  </w:style>
  <w:style w:type="paragraph" w:styleId="776">
    <w:name w:val="xl27"/>
    <w:basedOn w:val="692"/>
    <w:next w:val="776"/>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6"/>
    <w:basedOn w:val="692"/>
    <w:next w:val="777"/>
    <w:link w:val="6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8">
    <w:name w:val="Char"/>
    <w:basedOn w:val="692"/>
    <w:next w:val="778"/>
    <w:link w:val="692"/>
    <w:pPr>
      <w:ind w:firstLine="200"/>
      <w:tabs>
        <w:tab w:val="left" w:pos="360" w:leader="none"/>
      </w:tabs>
    </w:pPr>
    <w:rPr>
      <w:sz w:val="28"/>
      <w:szCs w:val="30"/>
    </w:rPr>
  </w:style>
  <w:style w:type="paragraph" w:styleId="779">
    <w:name w:val=" Char"/>
    <w:basedOn w:val="718"/>
    <w:next w:val="779"/>
    <w:link w:val="692"/>
    <w:rPr>
      <w:rFonts w:ascii="Tahoma" w:hAnsi="Tahoma"/>
      <w:sz w:val="24"/>
      <w:szCs w:val="24"/>
    </w:rPr>
  </w:style>
  <w:style w:type="paragraph" w:styleId="780">
    <w:name w:val="普通正文"/>
    <w:basedOn w:val="692"/>
    <w:next w:val="780"/>
    <w:link w:val="692"/>
    <w:qFormat/>
    <w:pPr>
      <w:ind w:firstLine="480"/>
      <w:jc w:val="left"/>
      <w:spacing w:before="120" w:after="120" w:line="360" w:lineRule="auto"/>
    </w:pPr>
    <w:rPr>
      <w:rFonts w:ascii="Arial" w:hAnsi="Arial"/>
      <w:sz w:val="24"/>
      <w:szCs w:val="24"/>
    </w:rPr>
  </w:style>
  <w:style w:type="paragraph" w:styleId="781">
    <w:name w:val="table_lines"/>
    <w:basedOn w:val="692"/>
    <w:next w:val="781"/>
    <w:link w:val="692"/>
    <w:pPr>
      <w:jc w:val="left"/>
      <w:widowControl/>
    </w:pPr>
    <w:rPr>
      <w:sz w:val="20"/>
      <w:szCs w:val="20"/>
      <w:lang w:val="de-DE" w:eastAsia="de-DE"/>
    </w:rPr>
  </w:style>
  <w:style w:type="paragraph" w:styleId="782">
    <w:name w:val="附录1"/>
    <w:next w:val="782"/>
    <w:link w:val="69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83">
    <w:name w:val="font7"/>
    <w:basedOn w:val="692"/>
    <w:next w:val="783"/>
    <w:link w:val="692"/>
    <w:pPr>
      <w:jc w:val="left"/>
      <w:spacing w:before="100" w:beforeAutospacing="1" w:after="100" w:afterAutospacing="1"/>
      <w:widowControl/>
    </w:pPr>
    <w:rPr>
      <w:rFonts w:hint="eastAsia" w:ascii="宋体" w:hAnsi="宋体"/>
      <w:sz w:val="18"/>
      <w:szCs w:val="18"/>
    </w:rPr>
  </w:style>
  <w:style w:type="paragraph" w:styleId="784">
    <w:name w:val=" Char Char Char Char"/>
    <w:basedOn w:val="718"/>
    <w:next w:val="784"/>
    <w:link w:val="692"/>
    <w:pPr>
      <w:spacing w:line="360" w:lineRule="auto"/>
    </w:pPr>
    <w:rPr>
      <w:rFonts w:ascii="Tahoma" w:hAnsi="Tahoma"/>
      <w:sz w:val="24"/>
      <w:szCs w:val="24"/>
    </w:rPr>
  </w:style>
  <w:style w:type="paragraph" w:styleId="785">
    <w:name w:val="列出段落"/>
    <w:basedOn w:val="692"/>
    <w:next w:val="785"/>
    <w:link w:val="692"/>
    <w:uiPriority w:val="99"/>
    <w:qFormat/>
    <w:pPr>
      <w:contextualSpacing/>
      <w:ind w:left="720"/>
      <w:jc w:val="left"/>
      <w:widowControl/>
    </w:pPr>
    <w:rPr>
      <w:rFonts w:ascii="Calibri" w:hAnsi="Calibri"/>
      <w:sz w:val="24"/>
      <w:szCs w:val="24"/>
      <w:lang w:eastAsia="en-US" w:bidi="en-US"/>
    </w:rPr>
  </w:style>
  <w:style w:type="paragraph" w:styleId="786">
    <w:name w:val="4"/>
    <w:basedOn w:val="692"/>
    <w:next w:val="748"/>
    <w:link w:val="692"/>
    <w:pPr>
      <w:ind w:firstLine="420"/>
      <w:spacing w:line="360" w:lineRule="auto"/>
    </w:pPr>
    <w:rPr>
      <w:color w:val="ff0000"/>
      <w:sz w:val="24"/>
      <w:szCs w:val="24"/>
    </w:rPr>
  </w:style>
  <w:style w:type="paragraph" w:styleId="787">
    <w:name w:val="普通 (Web)"/>
    <w:basedOn w:val="692"/>
    <w:next w:val="787"/>
    <w:link w:val="692"/>
    <w:pPr>
      <w:jc w:val="left"/>
      <w:spacing w:before="100" w:beforeAutospacing="1" w:after="100" w:afterAutospacing="1"/>
      <w:widowControl/>
    </w:pPr>
    <w:rPr>
      <w:rFonts w:ascii="宋体" w:hAnsi="宋体"/>
      <w:sz w:val="24"/>
      <w:szCs w:val="24"/>
    </w:rPr>
  </w:style>
  <w:style w:type="paragraph" w:styleId="788">
    <w:name w:val=" Char Char Char Char Char Char Char Char Char Char"/>
    <w:basedOn w:val="692"/>
    <w:next w:val="788"/>
    <w:link w:val="692"/>
    <w:pPr>
      <w:spacing w:line="360" w:lineRule="auto"/>
    </w:pPr>
    <w:rPr>
      <w:sz w:val="24"/>
      <w:szCs w:val="20"/>
    </w:rPr>
  </w:style>
  <w:style w:type="paragraph" w:styleId="789">
    <w:name w:val="样式1"/>
    <w:basedOn w:val="692"/>
    <w:next w:val="789"/>
    <w:link w:val="692"/>
    <w:pPr>
      <w:numPr>
        <w:ilvl w:val="0"/>
        <w:numId w:val="3"/>
      </w:numPr>
      <w:tabs>
        <w:tab w:val="left" w:pos="709" w:leader="none"/>
      </w:tabs>
    </w:pPr>
    <w:rPr>
      <w:rFonts w:ascii="宋体" w:hAnsi="宋体"/>
    </w:rPr>
  </w:style>
  <w:style w:type="paragraph" w:styleId="790">
    <w:name w:val="font6"/>
    <w:basedOn w:val="692"/>
    <w:next w:val="790"/>
    <w:link w:val="692"/>
    <w:pPr>
      <w:jc w:val="left"/>
      <w:spacing w:before="100" w:beforeAutospacing="1" w:after="100" w:afterAutospacing="1"/>
      <w:widowControl/>
    </w:pPr>
    <w:rPr>
      <w:rFonts w:hint="eastAsia" w:ascii="宋体" w:hAnsi="宋体"/>
      <w:sz w:val="28"/>
      <w:szCs w:val="28"/>
      <w:u w:val="single"/>
    </w:rPr>
  </w:style>
  <w:style w:type="paragraph" w:styleId="791">
    <w:name w:val="xl25"/>
    <w:basedOn w:val="692"/>
    <w:next w:val="791"/>
    <w:link w:val="6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2">
    <w:name w:val="图标"/>
    <w:basedOn w:val="692"/>
    <w:next w:val="692"/>
    <w:link w:val="69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3">
    <w:name w:val="标题3"/>
    <w:basedOn w:val="692"/>
    <w:next w:val="692"/>
    <w:link w:val="692"/>
    <w:pPr>
      <w:ind w:firstLine="624"/>
      <w:spacing w:line="590" w:lineRule="atLeast"/>
    </w:pPr>
    <w:rPr>
      <w:rFonts w:ascii="方正黑体_GBK" w:eastAsia="方正黑体_GBK"/>
      <w:sz w:val="32"/>
      <w:szCs w:val="32"/>
    </w:rPr>
  </w:style>
  <w:style w:type="paragraph" w:styleId="794">
    <w:name w:val="xl24"/>
    <w:basedOn w:val="692"/>
    <w:next w:val="794"/>
    <w:link w:val="6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5">
    <w:name w:val="xl29"/>
    <w:basedOn w:val="692"/>
    <w:next w:val="795"/>
    <w:link w:val="69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6">
    <w:name w:val="Char Char Char Char Char Char Char Char"/>
    <w:basedOn w:val="692"/>
    <w:next w:val="796"/>
    <w:link w:val="692"/>
    <w:pPr>
      <w:jc w:val="left"/>
      <w:spacing w:after="160" w:line="240" w:lineRule="exact"/>
      <w:widowControl/>
    </w:pPr>
    <w:rPr>
      <w:rFonts w:ascii="Verdana" w:hAnsi="Verdana"/>
      <w:sz w:val="20"/>
      <w:szCs w:val="20"/>
      <w:lang w:eastAsia="en-US"/>
    </w:rPr>
  </w:style>
  <w:style w:type="paragraph" w:styleId="797">
    <w:name w:val="xl28"/>
    <w:basedOn w:val="692"/>
    <w:next w:val="797"/>
    <w:link w:val="6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8">
    <w:name w:val=" Char Char Char Char Char Char Char Char"/>
    <w:basedOn w:val="692"/>
    <w:next w:val="798"/>
    <w:link w:val="692"/>
    <w:pPr>
      <w:jc w:val="left"/>
      <w:spacing w:after="160" w:line="240" w:lineRule="exact"/>
      <w:widowControl/>
    </w:pPr>
    <w:rPr>
      <w:rFonts w:ascii="Verdana" w:hAnsi="Verdana"/>
      <w:sz w:val="20"/>
      <w:szCs w:val="20"/>
      <w:lang w:eastAsia="en-US"/>
    </w:rPr>
  </w:style>
  <w:style w:type="paragraph" w:styleId="799">
    <w:name w:val="xl30"/>
    <w:basedOn w:val="692"/>
    <w:next w:val="799"/>
    <w:link w:val="692"/>
    <w:pPr>
      <w:jc w:val="center"/>
      <w:spacing w:before="100" w:beforeAutospacing="1" w:after="100" w:afterAutospacing="1"/>
      <w:widowControl/>
    </w:pPr>
    <w:rPr>
      <w:rFonts w:ascii="宋体" w:hAnsi="宋体"/>
      <w:b/>
      <w:bCs/>
      <w:sz w:val="36"/>
      <w:szCs w:val="36"/>
    </w:rPr>
  </w:style>
  <w:style w:type="paragraph" w:styleId="800">
    <w:name w:val="Char Char Char Char"/>
    <w:basedOn w:val="718"/>
    <w:next w:val="800"/>
    <w:link w:val="692"/>
    <w:pPr>
      <w:spacing w:line="360" w:lineRule="auto"/>
    </w:pPr>
    <w:rPr>
      <w:rFonts w:ascii="Tahoma" w:hAnsi="Tahoma"/>
      <w:sz w:val="24"/>
      <w:szCs w:val="24"/>
    </w:rPr>
  </w:style>
  <w:style w:type="paragraph" w:styleId="801">
    <w:name w:val="table_1stline"/>
    <w:basedOn w:val="692"/>
    <w:next w:val="801"/>
    <w:link w:val="692"/>
    <w:pPr>
      <w:jc w:val="left"/>
      <w:spacing w:before="120"/>
      <w:widowControl/>
    </w:pPr>
    <w:rPr>
      <w:bCs/>
      <w:sz w:val="20"/>
      <w:szCs w:val="20"/>
      <w:lang w:val="de-DE" w:eastAsia="de-DE"/>
    </w:rPr>
  </w:style>
  <w:style w:type="paragraph" w:styleId="802">
    <w:name w:val="font5"/>
    <w:basedOn w:val="692"/>
    <w:next w:val="802"/>
    <w:link w:val="692"/>
    <w:pPr>
      <w:jc w:val="left"/>
      <w:spacing w:before="100" w:beforeAutospacing="1" w:after="100" w:afterAutospacing="1"/>
      <w:widowControl/>
    </w:pPr>
    <w:rPr>
      <w:rFonts w:hint="eastAsia" w:ascii="宋体" w:hAnsi="宋体"/>
      <w:sz w:val="28"/>
      <w:szCs w:val="28"/>
    </w:rPr>
  </w:style>
  <w:style w:type="paragraph" w:styleId="803">
    <w:name w:val="标题1"/>
    <w:basedOn w:val="692"/>
    <w:next w:val="692"/>
    <w:link w:val="692"/>
    <w:pPr>
      <w:jc w:val="center"/>
      <w:spacing w:line="700" w:lineRule="atLeast"/>
      <w:tabs>
        <w:tab w:val="left" w:pos="9193" w:leader="none"/>
        <w:tab w:val="left" w:pos="9827" w:leader="none"/>
      </w:tabs>
    </w:pPr>
    <w:rPr>
      <w:rFonts w:ascii="方正小标宋_GBK" w:eastAsia="方正小标宋_GBK"/>
      <w:sz w:val="44"/>
      <w:szCs w:val="20"/>
    </w:rPr>
  </w:style>
  <w:style w:type="paragraph" w:styleId="804">
    <w:name w:val="修订"/>
    <w:next w:val="804"/>
    <w:link w:val="692"/>
    <w:uiPriority w:val="99"/>
    <w:semiHidden/>
    <w:rPr>
      <w:rFonts w:ascii="Times New Roman" w:hAnsi="Times New Roman"/>
      <w:sz w:val="21"/>
      <w:szCs w:val="21"/>
      <w:lang w:val="en-US" w:eastAsia="zh-CN" w:bidi="ar-SA"/>
    </w:rPr>
  </w:style>
  <w:style w:type="paragraph" w:styleId="805">
    <w:name w:val="无间隔"/>
    <w:next w:val="805"/>
    <w:link w:val="692"/>
    <w:uiPriority w:val="1"/>
    <w:qFormat/>
    <w:pPr>
      <w:jc w:val="both"/>
      <w:widowControl w:val="off"/>
    </w:pPr>
    <w:rPr>
      <w:rFonts w:ascii="Times New Roman" w:hAnsi="Times New Roman"/>
      <w:sz w:val="21"/>
      <w:szCs w:val="21"/>
      <w:lang w:val="en-US" w:eastAsia="zh-CN" w:bidi="ar-SA"/>
    </w:rPr>
  </w:style>
  <w:style w:type="paragraph" w:styleId="806">
    <w:name w:val="普通文字"/>
    <w:basedOn w:val="692"/>
    <w:next w:val="692"/>
    <w:link w:val="692"/>
    <w:uiPriority w:val="99"/>
    <w:rPr>
      <w:rFonts w:ascii="宋体" w:hAnsi="Times New Roman" w:eastAsia="宋体" w:cs="Times New Roman"/>
      <w:sz w:val="24"/>
      <w:szCs w:val="20"/>
      <w:u w:val="none"/>
    </w:rPr>
  </w:style>
  <w:style w:type="paragraph" w:styleId="807">
    <w:name w:val="目录 111"/>
    <w:basedOn w:val="692"/>
    <w:next w:val="692"/>
    <w:link w:val="692"/>
    <w:uiPriority w:val="39"/>
    <w:unhideWhenUsed/>
    <w:qFormat/>
    <w:pPr>
      <w:jc w:val="left"/>
      <w:spacing w:after="100" w:line="259" w:lineRule="auto"/>
      <w:widowControl/>
    </w:pPr>
    <w:rPr>
      <w:rFonts w:ascii="Calibri" w:hAnsi="Calibri" w:eastAsia="宋体"/>
      <w:sz w:val="22"/>
      <w:szCs w:val="22"/>
    </w:rPr>
  </w:style>
  <w:style w:type="character" w:styleId="808">
    <w:name w:val="脚注文本 Char"/>
    <w:next w:val="808"/>
    <w:link w:val="809"/>
    <w:uiPriority w:val="99"/>
    <w:semiHidden/>
    <w:qFormat/>
    <w:rPr>
      <w:sz w:val="18"/>
      <w:szCs w:val="24"/>
    </w:rPr>
  </w:style>
  <w:style w:type="paragraph" w:styleId="809">
    <w:name w:val="脚注文本"/>
    <w:basedOn w:val="692"/>
    <w:next w:val="809"/>
    <w:link w:val="808"/>
    <w:uiPriority w:val="99"/>
    <w:semiHidden/>
    <w:unhideWhenUsed/>
    <w:qFormat/>
    <w:pPr>
      <w:spacing w:after="40"/>
    </w:pPr>
    <w:rPr>
      <w:rFonts w:ascii="Calibri" w:hAnsi="Calibri"/>
      <w:sz w:val="18"/>
      <w:szCs w:val="24"/>
    </w:rPr>
  </w:style>
  <w:style w:type="character" w:styleId="810">
    <w:name w:val="尾注文本 Char"/>
    <w:next w:val="810"/>
    <w:link w:val="811"/>
    <w:uiPriority w:val="99"/>
    <w:semiHidden/>
    <w:qFormat/>
    <w:rPr>
      <w:szCs w:val="24"/>
    </w:rPr>
  </w:style>
  <w:style w:type="paragraph" w:styleId="811">
    <w:name w:val="尾注文本"/>
    <w:basedOn w:val="692"/>
    <w:next w:val="811"/>
    <w:link w:val="810"/>
    <w:uiPriority w:val="99"/>
    <w:semiHidden/>
    <w:unhideWhenUsed/>
    <w:qFormat/>
    <w:rPr>
      <w:rFonts w:ascii="Calibri" w:hAnsi="Calibri"/>
      <w:sz w:val="20"/>
      <w:szCs w:val="24"/>
    </w:rPr>
  </w:style>
  <w:style w:type="paragraph" w:styleId="812">
    <w:name w:val="标题"/>
    <w:basedOn w:val="692"/>
    <w:next w:val="692"/>
    <w:link w:val="813"/>
    <w:uiPriority w:val="10"/>
    <w:qFormat/>
    <w:pPr>
      <w:contextualSpacing/>
      <w:spacing w:before="300" w:after="200"/>
    </w:pPr>
    <w:rPr>
      <w:rFonts w:ascii="Calibri" w:hAnsi="Calibri"/>
      <w:sz w:val="48"/>
      <w:szCs w:val="48"/>
    </w:rPr>
  </w:style>
  <w:style w:type="character" w:styleId="813">
    <w:name w:val="标题 Char"/>
    <w:next w:val="813"/>
    <w:link w:val="812"/>
    <w:uiPriority w:val="10"/>
    <w:qFormat/>
    <w:rPr>
      <w:sz w:val="48"/>
      <w:szCs w:val="48"/>
    </w:rPr>
  </w:style>
  <w:style w:type="paragraph" w:styleId="814">
    <w:name w:val="副标题"/>
    <w:basedOn w:val="692"/>
    <w:next w:val="692"/>
    <w:link w:val="815"/>
    <w:uiPriority w:val="11"/>
    <w:qFormat/>
    <w:pPr>
      <w:spacing w:before="200" w:after="200"/>
    </w:pPr>
    <w:rPr>
      <w:rFonts w:ascii="Calibri" w:hAnsi="Calibri"/>
      <w:sz w:val="24"/>
      <w:szCs w:val="24"/>
    </w:rPr>
  </w:style>
  <w:style w:type="character" w:styleId="815">
    <w:name w:val="副标题 Char"/>
    <w:next w:val="815"/>
    <w:link w:val="814"/>
    <w:uiPriority w:val="11"/>
    <w:qFormat/>
    <w:rPr>
      <w:sz w:val="24"/>
      <w:szCs w:val="24"/>
    </w:rPr>
  </w:style>
  <w:style w:type="paragraph" w:styleId="816">
    <w:name w:val="引用"/>
    <w:basedOn w:val="692"/>
    <w:next w:val="692"/>
    <w:link w:val="817"/>
    <w:uiPriority w:val="29"/>
    <w:qFormat/>
    <w:pPr>
      <w:ind w:left="720" w:right="720"/>
    </w:pPr>
    <w:rPr>
      <w:rFonts w:ascii="Calibri" w:hAnsi="Calibri"/>
      <w:i/>
      <w:szCs w:val="24"/>
    </w:rPr>
  </w:style>
  <w:style w:type="character" w:styleId="817">
    <w:name w:val="引用 Char"/>
    <w:next w:val="817"/>
    <w:link w:val="816"/>
    <w:uiPriority w:val="29"/>
    <w:qFormat/>
    <w:rPr>
      <w:i/>
      <w:sz w:val="21"/>
      <w:szCs w:val="24"/>
    </w:rPr>
  </w:style>
  <w:style w:type="paragraph" w:styleId="818">
    <w:name w:val="明显引用"/>
    <w:basedOn w:val="692"/>
    <w:next w:val="69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Cs w:val="24"/>
    </w:rPr>
  </w:style>
  <w:style w:type="character" w:styleId="819">
    <w:name w:val="明显引用 Char"/>
    <w:next w:val="819"/>
    <w:link w:val="818"/>
    <w:uiPriority w:val="30"/>
    <w:qFormat/>
    <w:rPr>
      <w:i/>
      <w:sz w:val="21"/>
      <w:szCs w:val="24"/>
      <w:shd w:val="clear" w:color="auto" w:fill="f2f2f2"/>
    </w:rPr>
  </w:style>
  <w:style w:type="paragraph" w:styleId="820">
    <w:name w:val="TOC 标题1"/>
    <w:next w:val="820"/>
    <w:link w:val="692"/>
    <w:uiPriority w:val="39"/>
    <w:qFormat/>
    <w:rPr>
      <w:rFonts w:ascii="Times New Roman" w:hAnsi="Times New Roman"/>
      <w:lang w:val="en-US" w:eastAsia="zh-CN" w:bidi="ar-SA"/>
    </w:rPr>
  </w:style>
  <w:style w:type="paragraph" w:styleId="821">
    <w:name w:val="标题 11"/>
    <w:basedOn w:val="692"/>
    <w:next w:val="692"/>
    <w:link w:val="692"/>
    <w:qFormat/>
    <w:pPr>
      <w:keepLines/>
      <w:keepNext/>
      <w:spacing w:before="340" w:after="330" w:line="576" w:lineRule="auto"/>
      <w:outlineLvl w:val="0"/>
    </w:pPr>
    <w:rPr>
      <w:rFonts w:ascii="Calibri" w:hAnsi="Calibri"/>
      <w:b/>
      <w:sz w:val="44"/>
      <w:szCs w:val="24"/>
    </w:rPr>
  </w:style>
  <w:style w:type="paragraph" w:styleId="822">
    <w:name w:val="标题 21"/>
    <w:basedOn w:val="692"/>
    <w:next w:val="692"/>
    <w:link w:val="692"/>
    <w:qFormat/>
    <w:pPr>
      <w:keepLines/>
      <w:keepNext/>
      <w:spacing w:before="260" w:after="260" w:line="412" w:lineRule="auto"/>
      <w:outlineLvl w:val="1"/>
    </w:pPr>
    <w:rPr>
      <w:rFonts w:ascii="Arial" w:hAnsi="Arial" w:eastAsia="黑体"/>
      <w:b/>
      <w:sz w:val="32"/>
      <w:szCs w:val="24"/>
    </w:rPr>
  </w:style>
  <w:style w:type="paragraph" w:styleId="823">
    <w:name w:val="标题 31"/>
    <w:basedOn w:val="692"/>
    <w:next w:val="692"/>
    <w:link w:val="692"/>
    <w:qFormat/>
    <w:pPr>
      <w:keepLines/>
      <w:keepNext/>
      <w:spacing w:before="260" w:after="260" w:line="412" w:lineRule="auto"/>
      <w:outlineLvl w:val="2"/>
    </w:pPr>
    <w:rPr>
      <w:rFonts w:ascii="Calibri" w:hAnsi="Calibri"/>
      <w:b/>
      <w:sz w:val="32"/>
      <w:szCs w:val="24"/>
    </w:rPr>
  </w:style>
  <w:style w:type="paragraph" w:styleId="824">
    <w:name w:val="标题 41"/>
    <w:basedOn w:val="692"/>
    <w:next w:val="692"/>
    <w:link w:val="692"/>
    <w:qFormat/>
    <w:pPr>
      <w:keepLines/>
      <w:keepNext/>
      <w:spacing w:before="280" w:after="290" w:line="372" w:lineRule="auto"/>
      <w:outlineLvl w:val="3"/>
    </w:pPr>
    <w:rPr>
      <w:rFonts w:ascii="Arial" w:hAnsi="Arial" w:eastAsia="黑体"/>
      <w:b/>
      <w:sz w:val="28"/>
      <w:szCs w:val="24"/>
    </w:rPr>
  </w:style>
  <w:style w:type="paragraph" w:styleId="825">
    <w:name w:val="页脚1"/>
    <w:basedOn w:val="692"/>
    <w:next w:val="825"/>
    <w:link w:val="692"/>
    <w:qFormat/>
    <w:pPr>
      <w:jc w:val="left"/>
      <w:tabs>
        <w:tab w:val="center" w:pos="4153" w:leader="none"/>
        <w:tab w:val="right" w:pos="8306" w:leader="none"/>
      </w:tabs>
    </w:pPr>
    <w:rPr>
      <w:rFonts w:ascii="Calibri" w:hAnsi="Calibri"/>
      <w:sz w:val="18"/>
      <w:szCs w:val="18"/>
    </w:rPr>
  </w:style>
  <w:style w:type="paragraph" w:styleId="826">
    <w:name w:val="页眉1"/>
    <w:basedOn w:val="692"/>
    <w:next w:val="826"/>
    <w:link w:val="692"/>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27">
    <w:name w:val="msonormal"/>
    <w:basedOn w:val="692"/>
    <w:next w:val="827"/>
    <w:link w:val="692"/>
    <w:pPr>
      <w:jc w:val="left"/>
      <w:spacing w:before="100" w:beforeAutospacing="1" w:after="100" w:afterAutospacing="1"/>
      <w:widowControl/>
    </w:pPr>
    <w:rPr>
      <w:rFonts w:ascii="宋体" w:hAnsi="宋体" w:cs="宋体"/>
      <w:sz w:val="24"/>
      <w:szCs w:val="24"/>
    </w:rPr>
  </w:style>
  <w:style w:type="paragraph" w:styleId="828">
    <w:name w:val="自正01"/>
    <w:basedOn w:val="692"/>
    <w:next w:val="828"/>
    <w:link w:val="692"/>
    <w:qFormat/>
    <w:pPr>
      <w:ind w:firstLine="200"/>
      <w:spacing w:line="360" w:lineRule="auto"/>
    </w:pPr>
    <w:rPr>
      <w:rFonts w:ascii="宋体" w:hAnsi="宋体" w:cs="微软雅黑"/>
      <w:sz w:val="24"/>
      <w:szCs w:val="24"/>
    </w:rPr>
  </w:style>
  <w:style w:type="character" w:styleId="829">
    <w:name w:val="Heading 1 Char"/>
    <w:next w:val="829"/>
    <w:link w:val="692"/>
    <w:uiPriority w:val="9"/>
    <w:rPr>
      <w:rFonts w:ascii="Arial" w:hAnsi="Arial" w:eastAsia="Arial" w:cs="Arial"/>
      <w:sz w:val="40"/>
      <w:szCs w:val="40"/>
    </w:rPr>
  </w:style>
  <w:style w:type="character" w:styleId="830">
    <w:name w:val="Heading 2 Char"/>
    <w:next w:val="830"/>
    <w:link w:val="692"/>
    <w:uiPriority w:val="9"/>
    <w:rPr>
      <w:rFonts w:ascii="Arial" w:hAnsi="Arial" w:eastAsia="Arial" w:cs="Arial"/>
      <w:sz w:val="34"/>
    </w:rPr>
  </w:style>
  <w:style w:type="character" w:styleId="831">
    <w:name w:val="Heading 3 Char"/>
    <w:next w:val="831"/>
    <w:link w:val="692"/>
    <w:uiPriority w:val="9"/>
    <w:rPr>
      <w:rFonts w:ascii="Arial" w:hAnsi="Arial" w:eastAsia="Arial" w:cs="Arial"/>
      <w:sz w:val="30"/>
      <w:szCs w:val="30"/>
    </w:rPr>
  </w:style>
  <w:style w:type="character" w:styleId="832">
    <w:name w:val="Heading 4 Char"/>
    <w:next w:val="832"/>
    <w:link w:val="692"/>
    <w:uiPriority w:val="9"/>
    <w:rPr>
      <w:rFonts w:ascii="Arial" w:hAnsi="Arial" w:eastAsia="Arial" w:cs="Arial"/>
      <w:b/>
      <w:bCs/>
      <w:sz w:val="26"/>
      <w:szCs w:val="26"/>
    </w:rPr>
  </w:style>
  <w:style w:type="character" w:styleId="833">
    <w:name w:val="Heading 5 Char"/>
    <w:next w:val="833"/>
    <w:link w:val="692"/>
    <w:uiPriority w:val="9"/>
    <w:rPr>
      <w:rFonts w:ascii="Arial" w:hAnsi="Arial" w:eastAsia="Arial" w:cs="Arial"/>
      <w:b/>
      <w:bCs/>
      <w:sz w:val="24"/>
      <w:szCs w:val="24"/>
    </w:rPr>
  </w:style>
  <w:style w:type="character" w:styleId="834">
    <w:name w:val="Heading 6 Char"/>
    <w:next w:val="834"/>
    <w:link w:val="692"/>
    <w:uiPriority w:val="9"/>
    <w:rPr>
      <w:rFonts w:ascii="Arial" w:hAnsi="Arial" w:eastAsia="Arial" w:cs="Arial"/>
      <w:b/>
      <w:bCs/>
      <w:sz w:val="22"/>
      <w:szCs w:val="22"/>
    </w:rPr>
  </w:style>
  <w:style w:type="character" w:styleId="835">
    <w:name w:val="Heading 7 Char"/>
    <w:next w:val="835"/>
    <w:link w:val="692"/>
    <w:uiPriority w:val="9"/>
    <w:rPr>
      <w:rFonts w:ascii="Arial" w:hAnsi="Arial" w:eastAsia="Arial" w:cs="Arial"/>
      <w:b/>
      <w:bCs/>
      <w:i/>
      <w:iCs/>
      <w:sz w:val="22"/>
      <w:szCs w:val="22"/>
    </w:rPr>
  </w:style>
  <w:style w:type="character" w:styleId="836">
    <w:name w:val="Heading 8 Char"/>
    <w:next w:val="836"/>
    <w:link w:val="692"/>
    <w:uiPriority w:val="9"/>
    <w:rPr>
      <w:rFonts w:ascii="Arial" w:hAnsi="Arial" w:eastAsia="Arial" w:cs="Arial"/>
      <w:i/>
      <w:iCs/>
      <w:sz w:val="22"/>
      <w:szCs w:val="22"/>
    </w:rPr>
  </w:style>
  <w:style w:type="character" w:styleId="837">
    <w:name w:val="Heading 9 Char"/>
    <w:next w:val="837"/>
    <w:link w:val="692"/>
    <w:uiPriority w:val="9"/>
    <w:rPr>
      <w:rFonts w:ascii="Arial" w:hAnsi="Arial" w:eastAsia="Arial" w:cs="Arial"/>
      <w:i/>
      <w:iCs/>
      <w:sz w:val="21"/>
      <w:szCs w:val="21"/>
    </w:rPr>
  </w:style>
  <w:style w:type="character" w:styleId="838">
    <w:name w:val="Title Char"/>
    <w:next w:val="838"/>
    <w:link w:val="692"/>
    <w:uiPriority w:val="10"/>
    <w:rPr>
      <w:sz w:val="48"/>
      <w:szCs w:val="48"/>
    </w:rPr>
  </w:style>
  <w:style w:type="character" w:styleId="839">
    <w:name w:val="Subtitle Char"/>
    <w:next w:val="839"/>
    <w:link w:val="692"/>
    <w:uiPriority w:val="11"/>
    <w:rPr>
      <w:sz w:val="24"/>
      <w:szCs w:val="24"/>
    </w:rPr>
  </w:style>
  <w:style w:type="character" w:styleId="840">
    <w:name w:val="Quote Char"/>
    <w:next w:val="840"/>
    <w:link w:val="692"/>
    <w:uiPriority w:val="29"/>
    <w:rPr>
      <w:i/>
    </w:rPr>
  </w:style>
  <w:style w:type="character" w:styleId="841">
    <w:name w:val="Intense Quote Char"/>
    <w:next w:val="841"/>
    <w:link w:val="692"/>
    <w:uiPriority w:val="30"/>
    <w:rPr>
      <w:i/>
    </w:rPr>
  </w:style>
  <w:style w:type="character" w:styleId="842">
    <w:name w:val="Footnote Text Char"/>
    <w:next w:val="842"/>
    <w:link w:val="692"/>
    <w:uiPriority w:val="99"/>
    <w:rPr>
      <w:sz w:val="18"/>
    </w:rPr>
  </w:style>
  <w:style w:type="character" w:styleId="843">
    <w:name w:val="Endnote Text Char"/>
    <w:next w:val="843"/>
    <w:link w:val="692"/>
    <w:uiPriority w:val="99"/>
    <w:rPr>
      <w:sz w:val="20"/>
    </w:rPr>
  </w:style>
  <w:style w:type="character" w:styleId="844">
    <w:name w:val="Footer Char"/>
    <w:next w:val="844"/>
    <w:link w:val="692"/>
    <w:uiPriority w:val="99"/>
    <w:qFormat/>
  </w:style>
  <w:style w:type="character" w:styleId="845">
    <w:name w:val="Header Char"/>
    <w:next w:val="845"/>
    <w:link w:val="692"/>
    <w:uiPriority w:val="99"/>
    <w:qFormat/>
  </w:style>
  <w:style w:type="character" w:styleId="846">
    <w:name w:val="Caption Char"/>
    <w:next w:val="846"/>
    <w:link w:val="692"/>
    <w:uiPriority w:val="99"/>
    <w:qFormat/>
  </w:style>
  <w:style w:type="character" w:styleId="847">
    <w:name w:val="列出段落 字符"/>
    <w:next w:val="847"/>
    <w:link w:val="692"/>
    <w:uiPriority w:val="34"/>
    <w:qFormat/>
    <w:rPr>
      <w:rFonts w:ascii="Calibri" w:hAnsi="Calibri" w:eastAsia="宋体" w:cs="Times New Roman"/>
      <w:sz w:val="22"/>
    </w:rPr>
  </w:style>
  <w:style w:type="character" w:styleId="14224" w:default="1">
    <w:name w:val="Default Paragraph Font"/>
    <w:uiPriority w:val="1"/>
    <w:semiHidden/>
    <w:unhideWhenUsed/>
  </w:style>
  <w:style w:type="numbering" w:styleId="14225" w:default="1">
    <w:name w:val="No List"/>
    <w:uiPriority w:val="99"/>
    <w:semiHidden/>
    <w:unhideWhenUsed/>
  </w:style>
  <w:style w:type="table" w:styleId="142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613</cp:revision>
  <dcterms:created xsi:type="dcterms:W3CDTF">2023-03-16T02:16:00Z</dcterms:created>
  <dcterms:modified xsi:type="dcterms:W3CDTF">2024-11-14T03:13:05Z</dcterms:modified>
  <cp:version>917504</cp:version>
</cp:coreProperties>
</file>