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42"/>
        <w:jc w:val="center"/>
        <w:spacing w:after="0"/>
        <w:rPr>
          <w:rFonts w:hint="eastAsia" w:ascii="宋体" w:hAnsi="宋体" w:eastAsia="宋体" w:cs="宋体"/>
          <w:spacing w:val="76"/>
          <w:sz w:val="14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76"/>
          <w:sz w:val="144"/>
          <w:lang w:eastAsia="zh-CN"/>
        </w:rPr>
      </w:r>
      <w:r/>
    </w:p>
    <w:p>
      <w:pPr>
        <w:pStyle w:val="742"/>
        <w:jc w:val="center"/>
        <w:spacing w:after="0"/>
        <w:rPr>
          <w:rFonts w:hint="eastAsia" w:ascii="宋体" w:hAnsi="宋体" w:eastAsia="宋体" w:cs="宋体"/>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spacing w:val="76"/>
          <w:sz w:val="144"/>
          <w:lang w:eastAsia="zh-CN"/>
        </w:rPr>
        <w:t xml:space="preserve">招标</w:t>
      </w:r>
      <w:r>
        <w:rPr>
          <w:rFonts w:hint="eastAsia" w:ascii="宋体" w:hAnsi="宋体" w:eastAsia="宋体" w:cs="宋体"/>
          <w:spacing w:val="76"/>
          <w:sz w:val="144"/>
        </w:rPr>
        <w:t xml:space="preserve">文件</w:t>
      </w:r>
      <w:r>
        <w:rPr>
          <w:rFonts w:hint="eastAsia" w:ascii="宋体" w:hAnsi="宋体" w:eastAsia="宋体" w:cs="宋体"/>
        </w:rPr>
      </w:r>
      <w:r/>
    </w:p>
    <w:p>
      <w:pPr>
        <w:pStyle w:val="742"/>
        <w:ind w:left="420"/>
        <w:jc w:val="both"/>
        <w:spacing w:after="12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 </w:t>
      </w:r>
      <w:r>
        <w:rPr>
          <w:rFonts w:hint="eastAsia" w:ascii="宋体" w:hAnsi="宋体" w:eastAsia="宋体" w:cs="宋体"/>
        </w:rPr>
      </w:r>
      <w:r/>
    </w:p>
    <w:p>
      <w:pPr>
        <w:pStyle w:val="742"/>
        <w:jc w:val="center"/>
        <w:spacing w:after="0"/>
        <w:rPr>
          <w:rFonts w:hint="eastAsia" w:ascii="宋体" w:hAnsi="宋体" w:eastAsia="宋体" w:cs="宋体"/>
          <w:color w:val="000000"/>
          <w:sz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48"/>
          <w:szCs w:val="48"/>
          <w:lang w:eastAsia="zh-CN"/>
        </w:rPr>
        <mc:AlternateContent>
          <mc:Choice Requires="wpg">
            <w:drawing>
              <wp:inline xmlns:wp="http://schemas.openxmlformats.org/drawingml/2006/wordprocessingDrawing" distT="0" distB="0" distL="0" distR="0">
                <wp:extent cx="2137880" cy="2137880"/>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2137880" cy="21378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68.3pt;height:168.3pt;mso-wrap-distance-left:0.0pt;mso-wrap-distance-top:0.0pt;mso-wrap-distance-right:0.0pt;mso-wrap-distance-bottom:0.0pt;" stroked="f">
                <v:path textboxrect="0,0,0,0"/>
                <v:imagedata r:id="rId13" o:title=""/>
              </v:shape>
            </w:pict>
          </mc:Fallback>
        </mc:AlternateContent>
      </w:r>
      <w:r>
        <w:rPr>
          <w:rFonts w:hint="eastAsia" w:ascii="宋体" w:hAnsi="宋体" w:eastAsia="宋体" w:cs="宋体"/>
          <w:color w:val="000000"/>
          <w:sz w:val="32"/>
        </w:rPr>
      </w:r>
      <w:r/>
    </w:p>
    <w:p>
      <w:pPr>
        <w:pStyle w:val="742"/>
        <w:ind w:firstLine="640"/>
        <w:jc w:val="both"/>
        <w:spacing w:after="0"/>
        <w:rPr>
          <w:rFonts w:hint="eastAsia" w:ascii="宋体" w:hAnsi="宋体" w:eastAsia="宋体" w:cs="宋体"/>
          <w:color w:val="000000"/>
          <w:sz w:val="3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2"/>
        </w:rPr>
      </w:r>
      <w:r/>
    </w:p>
    <w:p>
      <w:pPr>
        <w:pStyle w:val="742"/>
        <w:ind w:firstLine="640"/>
        <w:jc w:val="both"/>
        <w:spacing w:after="0"/>
        <w:rPr>
          <w:rFonts w:hint="eastAsia" w:ascii="宋体" w:hAnsi="宋体" w:eastAsia="宋体" w:cs="宋体"/>
          <w:color w:val="000000"/>
          <w:sz w:val="3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2"/>
        </w:rPr>
      </w:r>
      <w:r/>
    </w:p>
    <w:p>
      <w:pPr>
        <w:pStyle w:val="742"/>
        <w:ind w:firstLine="1280"/>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2"/>
          <w:lang w:eastAsia="zh-CN"/>
        </w:rPr>
        <w:t xml:space="preserve">项目编号：</w:t>
      </w:r>
      <w:r>
        <w:rPr>
          <w:rFonts w:hint="eastAsia" w:ascii="宋体" w:hAnsi="宋体" w:eastAsia="宋体" w:cs="宋体"/>
          <w:color w:val="000000"/>
          <w:sz w:val="32"/>
          <w:lang w:eastAsia="zh-CN"/>
        </w:rPr>
        <w:t xml:space="preserve">JSZC-320300-ZTZB-G2024-0028</w:t>
      </w:r>
      <w:r>
        <w:rPr>
          <w:rFonts w:hint="eastAsia" w:ascii="宋体" w:hAnsi="宋体" w:eastAsia="宋体" w:cs="宋体"/>
          <w:lang w:eastAsia="zh-CN"/>
        </w:rPr>
      </w:r>
      <w:r/>
    </w:p>
    <w:p>
      <w:pPr>
        <w:pStyle w:val="742"/>
        <w:ind w:firstLine="1280"/>
        <w:jc w:val="both"/>
        <w:spacing w:after="0" w:line="360" w:lineRule="auto"/>
        <w:rPr>
          <w:rFonts w:hint="eastAsia" w:ascii="宋体" w:hAnsi="宋体" w:eastAsia="宋体" w:cs="宋体"/>
          <w:color w:val="000000"/>
          <w:sz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2"/>
          <w:lang w:eastAsia="zh-CN"/>
        </w:rPr>
        <w:t xml:space="preserve">项目名称：</w:t>
      </w:r>
      <w:r>
        <w:rPr>
          <w:rFonts w:hint="eastAsia" w:ascii="宋体" w:hAnsi="宋体" w:eastAsia="宋体" w:cs="宋体"/>
          <w:color w:val="000000"/>
          <w:sz w:val="32"/>
          <w:lang w:eastAsia="zh-CN"/>
        </w:rPr>
        <w:t xml:space="preserve">徐州生物工程职业技术学院动物疾病检测治疗实训设备采购项目</w:t>
      </w:r>
      <w:r>
        <w:rPr>
          <w:rFonts w:hint="eastAsia" w:ascii="宋体" w:hAnsi="宋体" w:eastAsia="宋体" w:cs="宋体"/>
          <w:color w:val="000000"/>
          <w:sz w:val="32"/>
          <w:lang w:eastAsia="zh-CN"/>
        </w:rPr>
      </w:r>
      <w:r/>
    </w:p>
    <w:p>
      <w:pPr>
        <w:pStyle w:val="742"/>
        <w:ind w:firstLine="1280"/>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2"/>
          <w:lang w:eastAsia="zh-CN"/>
        </w:rPr>
        <w:t xml:space="preserve">采 购 人：徐州生物工程职业技术学院</w:t>
      </w:r>
      <w:r>
        <w:rPr>
          <w:rFonts w:hint="eastAsia" w:ascii="宋体" w:hAnsi="宋体" w:eastAsia="宋体" w:cs="宋体"/>
          <w:lang w:eastAsia="zh-CN"/>
        </w:rPr>
      </w:r>
      <w:r/>
    </w:p>
    <w:p>
      <w:pPr>
        <w:pStyle w:val="742"/>
        <w:ind w:firstLine="787"/>
        <w:jc w:val="both"/>
        <w:spacing w:after="0" w:line="85" w:lineRule="atLeast"/>
        <w:rPr>
          <w:rFonts w:hint="eastAsia"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lang w:eastAsia="zh-CN"/>
        </w:rPr>
        <w:t xml:space="preserve"> </w:t>
      </w:r>
      <w:r/>
    </w:p>
    <w:p>
      <w:pPr>
        <w:pStyle w:val="742"/>
        <w:ind w:firstLine="600"/>
        <w:jc w:val="both"/>
        <w:spacing w:after="0" w:line="85" w:lineRule="atLeast"/>
        <w:rPr>
          <w:rFonts w:hint="eastAsia" w:ascii="宋体" w:hAnsi="宋体" w:eastAsia="宋体" w:cs="宋体"/>
          <w:color w:val="000000"/>
          <w:sz w:val="3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lang w:eastAsia="zh-CN"/>
        </w:rPr>
      </w:r>
      <w:r/>
    </w:p>
    <w:p>
      <w:pPr>
        <w:pStyle w:val="742"/>
        <w:ind w:firstLine="600"/>
        <w:jc w:val="both"/>
        <w:spacing w:after="0" w:line="85" w:lineRule="atLeast"/>
        <w:rPr>
          <w:rFonts w:hint="eastAsia" w:ascii="宋体" w:hAnsi="宋体" w:eastAsia="宋体" w:cs="宋体"/>
          <w:color w:val="000000"/>
          <w:sz w:val="3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lang w:eastAsia="zh-CN"/>
        </w:rPr>
      </w:r>
      <w:r/>
    </w:p>
    <w:p>
      <w:pPr>
        <w:pStyle w:val="742"/>
        <w:jc w:val="center"/>
        <w:spacing w:after="0" w:line="360" w:lineRule="auto"/>
        <w:rPr>
          <w:rFonts w:hint="eastAsia" w:ascii="宋体" w:hAnsi="宋体" w:eastAsia="宋体" w:cs="宋体"/>
          <w:color w:val="000000"/>
          <w:sz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2"/>
          <w:lang w:eastAsia="zh-CN"/>
        </w:rPr>
        <w:t xml:space="preserve">采购代理机构：中通服咨询设计研究院有限公司</w:t>
      </w:r>
      <w:r/>
    </w:p>
    <w:p>
      <w:pPr>
        <w:pStyle w:val="742"/>
        <w:jc w:val="center"/>
        <w:spacing w:after="0" w:line="360" w:lineRule="auto"/>
        <w:rPr>
          <w:rFonts w:hint="eastAsia" w:ascii="宋体" w:hAnsi="宋体" w:eastAsia="宋体" w:cs="宋体"/>
          <w:b/>
          <w:color w:val="000000"/>
          <w:sz w:val="36"/>
          <w:lang w:eastAsia="zh-CN"/>
        </w:rPr>
        <w:pBdr>
          <w:top w:val="none" w:color="000000" w:sz="0" w:space="0"/>
          <w:left w:val="none" w:color="000000" w:sz="0" w:space="0"/>
          <w:bottom w:val="none" w:color="000000" w:sz="0" w:space="0"/>
          <w:right w:val="none" w:color="000000" w:sz="0" w:space="0"/>
        </w:pBdr>
        <w:sectPr>
          <w:headerReference w:type="default" r:id="rId9"/>
          <w:headerReference w:type="even" r:id="rId10"/>
          <w:footerReference w:type="even" r:id="rId11"/>
          <w:footnotePr/>
          <w:endnotePr/>
          <w:type w:val="nextPage"/>
          <w:pgSz w:w="11906" w:h="16838" w:orient="portrait"/>
          <w:pgMar w:top="1440" w:right="1417" w:bottom="1440" w:left="1417" w:header="851" w:footer="992" w:gutter="0"/>
          <w:cols w:num="1" w:sep="0" w:space="720" w:equalWidth="1"/>
          <w:docGrid w:linePitch="360"/>
          <w:titlePg/>
        </w:sectPr>
      </w:pPr>
      <w:r>
        <w:rPr>
          <w:rFonts w:hint="eastAsia" w:ascii="宋体" w:hAnsi="宋体" w:eastAsia="宋体" w:cs="宋体"/>
          <w:color w:val="000000"/>
          <w:sz w:val="32"/>
          <w:lang w:eastAsia="zh-CN"/>
        </w:rPr>
        <w:t xml:space="preserve">二〇二四年六</w:t>
      </w:r>
      <w:r>
        <w:rPr>
          <w:rFonts w:hint="eastAsia" w:ascii="宋体" w:hAnsi="宋体" w:eastAsia="宋体" w:cs="宋体"/>
          <w:color w:val="000000"/>
          <w:sz w:val="32"/>
          <w:lang w:eastAsia="zh-CN"/>
        </w:rPr>
        <w:t xml:space="preserve">月</w:t>
      </w:r>
      <w:r>
        <w:rPr>
          <w:rFonts w:hint="eastAsia" w:ascii="宋体" w:hAnsi="宋体" w:eastAsia="宋体" w:cs="宋体"/>
          <w:b/>
          <w:color w:val="000000"/>
          <w:sz w:val="36"/>
          <w:lang w:eastAsia="zh-CN"/>
        </w:rPr>
      </w:r>
      <w:r/>
    </w:p>
    <w:p>
      <w:pPr>
        <w:pStyle w:val="742"/>
        <w:jc w:val="center"/>
        <w:spacing w:after="0" w:line="460" w:lineRule="exac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sz w:val="44"/>
          <w:lang w:eastAsia="zh-CN"/>
        </w:rPr>
        <w:t xml:space="preserve">总目录</w:t>
      </w:r>
      <w:r>
        <w:rPr>
          <w:rFonts w:hint="eastAsia" w:ascii="宋体" w:hAnsi="宋体" w:eastAsia="宋体" w:cs="宋体"/>
          <w:lang w:eastAsia="zh-CN"/>
        </w:rPr>
      </w:r>
      <w:r/>
    </w:p>
    <w:p>
      <w:pPr>
        <w:pStyle w:val="742"/>
        <w:jc w:val="both"/>
        <w:spacing w:after="0" w:line="460" w:lineRule="exac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r>
      <w:r/>
    </w:p>
    <w:p>
      <w:pPr>
        <w:pStyle w:val="742"/>
        <w:ind w:firstLine="901"/>
        <w:jc w:val="both"/>
        <w:spacing w:after="0" w:line="480" w:lineRule="auto"/>
        <w:rPr>
          <w:rFonts w:hint="eastAsia" w:ascii="宋体" w:hAnsi="宋体" w:eastAsia="宋体" w:cs="宋体"/>
          <w:sz w:val="30"/>
          <w:szCs w:val="3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lang w:eastAsia="zh-CN"/>
        </w:rPr>
        <w:t xml:space="preserve">第一章  投标邀请</w:t>
      </w:r>
      <w:r/>
    </w:p>
    <w:p>
      <w:pPr>
        <w:pStyle w:val="742"/>
        <w:ind w:firstLine="901"/>
        <w:jc w:val="both"/>
        <w:spacing w:after="0" w:line="480" w:lineRule="auto"/>
        <w:rPr>
          <w:rFonts w:hint="eastAsia" w:ascii="宋体" w:hAnsi="宋体" w:eastAsia="宋体" w:cs="宋体"/>
          <w:sz w:val="30"/>
          <w:szCs w:val="3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lang w:eastAsia="zh-CN"/>
        </w:rPr>
        <w:t xml:space="preserve">第二章  投标人须知</w:t>
      </w:r>
      <w:r/>
    </w:p>
    <w:p>
      <w:pPr>
        <w:pStyle w:val="742"/>
        <w:ind w:firstLine="901"/>
        <w:jc w:val="both"/>
        <w:spacing w:after="0" w:line="480" w:lineRule="auto"/>
        <w:rPr>
          <w:rFonts w:hint="eastAsia" w:ascii="宋体" w:hAnsi="宋体" w:eastAsia="宋体" w:cs="宋体"/>
          <w:sz w:val="30"/>
          <w:szCs w:val="3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lang w:eastAsia="zh-CN"/>
        </w:rPr>
        <w:t xml:space="preserve">第三章  投标资料表</w:t>
      </w:r>
      <w:r/>
    </w:p>
    <w:p>
      <w:pPr>
        <w:pStyle w:val="742"/>
        <w:ind w:firstLine="901"/>
        <w:jc w:val="both"/>
        <w:spacing w:after="0" w:line="480" w:lineRule="auto"/>
        <w:rPr>
          <w:rFonts w:hint="eastAsia" w:ascii="宋体" w:hAnsi="宋体" w:eastAsia="宋体" w:cs="宋体"/>
          <w:sz w:val="30"/>
          <w:szCs w:val="3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lang w:eastAsia="zh-CN"/>
        </w:rPr>
        <w:t xml:space="preserve">第四章  评标标准</w:t>
      </w:r>
      <w:r/>
    </w:p>
    <w:p>
      <w:pPr>
        <w:pStyle w:val="742"/>
        <w:ind w:firstLine="901"/>
        <w:jc w:val="both"/>
        <w:spacing w:after="0" w:line="480" w:lineRule="auto"/>
        <w:rPr>
          <w:rFonts w:hint="eastAsia" w:ascii="宋体" w:hAnsi="宋体" w:eastAsia="宋体" w:cs="宋体"/>
          <w:sz w:val="30"/>
          <w:szCs w:val="3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lang w:eastAsia="zh-CN"/>
        </w:rPr>
        <w:t xml:space="preserve">第五章  拟签订的合同文本</w:t>
      </w:r>
      <w:r/>
    </w:p>
    <w:p>
      <w:pPr>
        <w:pStyle w:val="742"/>
        <w:ind w:firstLine="901"/>
        <w:jc w:val="both"/>
        <w:spacing w:after="0" w:line="480" w:lineRule="auto"/>
        <w:rPr>
          <w:rFonts w:hint="eastAsia" w:ascii="宋体" w:hAnsi="宋体" w:eastAsia="宋体" w:cs="宋体"/>
          <w:sz w:val="30"/>
          <w:szCs w:val="3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lang w:eastAsia="zh-CN"/>
        </w:rPr>
        <w:t xml:space="preserve">第六章  采购需求</w:t>
      </w:r>
      <w:r/>
    </w:p>
    <w:p>
      <w:pPr>
        <w:pStyle w:val="742"/>
        <w:ind w:firstLine="901"/>
        <w:jc w:val="both"/>
        <w:spacing w:after="0" w:line="480" w:lineRule="auto"/>
        <w:rPr>
          <w:rFonts w:hint="eastAsia" w:ascii="宋体" w:hAnsi="宋体" w:eastAsia="宋体" w:cs="宋体"/>
          <w:sz w:val="30"/>
          <w:szCs w:val="3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lang w:eastAsia="zh-CN"/>
        </w:rPr>
        <w:t xml:space="preserve">第七章  投标文件相关格式</w:t>
      </w:r>
      <w:r/>
    </w:p>
    <w:p>
      <w:pPr>
        <w:pStyle w:val="742"/>
        <w:jc w:val="both"/>
        <w:spacing w:after="0" w:line="460" w:lineRule="exac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r>
      <w:r/>
    </w:p>
    <w:p>
      <w:pPr>
        <w:pStyle w:val="742"/>
        <w:jc w:val="both"/>
        <w:spacing w:after="0" w:line="460" w:lineRule="exac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br w:type="page" w:clear="all"/>
      </w:r>
      <w:r>
        <w:rPr>
          <w:rFonts w:hint="eastAsia" w:ascii="宋体" w:hAnsi="宋体" w:eastAsia="宋体" w:cs="宋体"/>
          <w:lang w:eastAsia="zh-CN"/>
        </w:rPr>
      </w:r>
      <w:r/>
    </w:p>
    <w:p>
      <w:pPr>
        <w:pStyle w:val="742"/>
        <w:jc w:val="center"/>
        <w:spacing w:line="520" w:lineRule="exact"/>
        <w:rPr>
          <w:rFonts w:hint="eastAsia" w:ascii="宋体" w:hAnsi="宋体" w:eastAsia="宋体" w:cs="宋体"/>
          <w:b/>
          <w:sz w:val="44"/>
          <w:szCs w:val="44"/>
          <w:lang w:eastAsia="zh-CN"/>
        </w:rPr>
      </w:pPr>
      <w:r>
        <w:rPr>
          <w:rFonts w:hint="eastAsia" w:ascii="宋体" w:hAnsi="宋体" w:eastAsia="宋体" w:cs="宋体"/>
          <w:b/>
          <w:sz w:val="44"/>
          <w:szCs w:val="44"/>
          <w:lang w:eastAsia="zh-CN"/>
        </w:rPr>
        <w:t xml:space="preserve">徐州生物工程职业技术学院</w:t>
      </w:r>
      <w:r/>
    </w:p>
    <w:p>
      <w:pPr>
        <w:pStyle w:val="742"/>
        <w:jc w:val="center"/>
        <w:spacing w:line="520" w:lineRule="exact"/>
        <w:rPr>
          <w:rFonts w:hint="eastAsia" w:ascii="宋体" w:hAnsi="宋体" w:cs="宋体"/>
          <w:b/>
          <w:sz w:val="44"/>
          <w:szCs w:val="44"/>
          <w:lang w:eastAsia="zh-CN"/>
        </w:rPr>
      </w:pPr>
      <w:r>
        <w:rPr>
          <w:rFonts w:hint="eastAsia" w:ascii="宋体" w:hAnsi="宋体" w:cs="宋体"/>
          <w:b/>
          <w:sz w:val="44"/>
          <w:szCs w:val="44"/>
          <w:lang w:eastAsia="zh-CN"/>
        </w:rPr>
        <w:t xml:space="preserve">《</w:t>
      </w:r>
      <w:r>
        <w:rPr>
          <w:rFonts w:hint="eastAsia" w:ascii="宋体" w:hAnsi="宋体" w:eastAsia="宋体" w:cs="宋体"/>
          <w:b/>
          <w:sz w:val="44"/>
          <w:szCs w:val="44"/>
          <w:lang w:eastAsia="zh-CN"/>
        </w:rPr>
        <w:t xml:space="preserve">徐州生物工程职业技术学院动物疾病检测治疗实训设备采购项目</w:t>
      </w:r>
      <w:r>
        <w:rPr>
          <w:rFonts w:hint="eastAsia" w:ascii="宋体" w:hAnsi="宋体" w:cs="宋体"/>
          <w:b/>
          <w:sz w:val="44"/>
          <w:szCs w:val="44"/>
          <w:lang w:eastAsia="zh-CN"/>
        </w:rPr>
        <w:t xml:space="preserve">》</w:t>
      </w:r>
      <w:r/>
    </w:p>
    <w:p>
      <w:pPr>
        <w:pStyle w:val="742"/>
        <w:jc w:val="center"/>
        <w:spacing w:line="520" w:lineRule="exact"/>
        <w:rPr>
          <w:rFonts w:hint="eastAsia" w:ascii="宋体" w:hAnsi="宋体" w:cs="宋体"/>
          <w:b/>
          <w:color w:val="ff0000"/>
          <w:sz w:val="44"/>
          <w:szCs w:val="44"/>
          <w:lang w:eastAsia="zh-CN"/>
        </w:rPr>
      </w:pPr>
      <w:r>
        <w:rPr>
          <w:rFonts w:hint="eastAsia" w:ascii="宋体" w:hAnsi="宋体" w:cs="宋体"/>
          <w:b/>
          <w:color w:val="000000"/>
          <w:sz w:val="44"/>
          <w:szCs w:val="44"/>
          <w:lang w:eastAsia="zh-CN"/>
        </w:rPr>
        <w:t xml:space="preserve">招标文件</w:t>
      </w:r>
      <w:r>
        <w:rPr>
          <w:rFonts w:hint="eastAsia" w:ascii="宋体" w:hAnsi="宋体" w:cs="宋体"/>
          <w:b/>
          <w:color w:val="ff0000"/>
          <w:sz w:val="30"/>
          <w:szCs w:val="30"/>
          <w:lang w:eastAsia="zh-CN"/>
        </w:rPr>
        <w:t xml:space="preserve"> </w:t>
      </w:r>
      <w:r>
        <w:rPr>
          <w:rFonts w:hint="eastAsia" w:ascii="宋体" w:hAnsi="宋体" w:cs="宋体"/>
          <w:b/>
          <w:color w:val="ff0000"/>
          <w:sz w:val="44"/>
          <w:szCs w:val="44"/>
          <w:lang w:eastAsia="zh-CN"/>
        </w:rPr>
      </w:r>
      <w:r/>
    </w:p>
    <w:p>
      <w:pPr>
        <w:pStyle w:val="742"/>
        <w:spacing w:line="360" w:lineRule="auto"/>
        <w:rPr>
          <w:rFonts w:hint="eastAsia" w:ascii="宋体" w:hAnsi="宋体" w:eastAsia="宋体" w:cs="宋体"/>
          <w:sz w:val="24"/>
          <w:szCs w:val="24"/>
          <w:lang w:eastAsia="zh-CN"/>
        </w:rPr>
      </w:pPr>
      <w:r>
        <w:rPr>
          <w:rFonts w:hint="eastAsia" w:ascii="宋体" w:hAnsi="宋体" w:cs="宋体"/>
          <w:b/>
          <w:sz w:val="30"/>
          <w:szCs w:val="30"/>
          <w:lang w:eastAsia="zh-CN"/>
        </w:rPr>
        <w:t xml:space="preserve">  </w:t>
      </w:r>
      <w:r>
        <w:rPr>
          <w:rFonts w:hint="eastAsia" w:ascii="宋体" w:hAnsi="宋体" w:eastAsia="宋体" w:cs="宋体"/>
          <w:sz w:val="24"/>
          <w:szCs w:val="24"/>
          <w:lang w:eastAsia="zh-CN"/>
        </w:rPr>
        <w:t xml:space="preserve"> </w:t>
      </w:r>
      <w:r>
        <w:rPr>
          <w:rFonts w:hint="eastAsia" w:ascii="宋体" w:hAnsi="宋体" w:eastAsia="宋体" w:cs="宋体"/>
          <w:sz w:val="28"/>
          <w:szCs w:val="28"/>
          <w:lang w:eastAsia="zh-CN"/>
        </w:rPr>
        <w:t xml:space="preserve"> 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rPr>
          <w:rFonts w:hint="eastAsia" w:ascii="宋体" w:hAnsi="宋体" w:eastAsia="宋体" w:cs="宋体"/>
          <w:sz w:val="24"/>
          <w:szCs w:val="24"/>
          <w:lang w:eastAsia="zh-CN"/>
        </w:rPr>
      </w:r>
      <w:r/>
    </w:p>
    <w:p>
      <w:pPr>
        <w:pStyle w:val="742"/>
        <w:jc w:val="center"/>
        <w:spacing w:after="0" w:line="460" w:lineRule="exact"/>
        <w:rPr>
          <w:rFonts w:hint="eastAsia" w:ascii="宋体" w:hAnsi="宋体" w:eastAsia="宋体" w:cs="宋体"/>
          <w:b/>
          <w:sz w:val="30"/>
          <w:szCs w:val="30"/>
          <w:lang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sz w:val="30"/>
          <w:szCs w:val="30"/>
          <w:lang w:eastAsia="zh-CN"/>
        </w:rPr>
        <w:t xml:space="preserve">第一章  投标邀请</w:t>
      </w:r>
      <w:r/>
    </w:p>
    <w:p>
      <w:pPr>
        <w:pStyle w:val="742"/>
        <w:ind w:firstLine="480"/>
        <w:jc w:val="both"/>
        <w:spacing w:after="0" w:line="460" w:lineRule="exac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r>
      <w:r/>
    </w:p>
    <w:p>
      <w:pPr>
        <w:pStyle w:val="742"/>
        <w:ind w:firstLine="482"/>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中通服咨询设计研究院有限公司对徐州生物工程职业技术学院“</w:t>
      </w:r>
      <w:r>
        <w:rPr>
          <w:rFonts w:hint="eastAsia" w:ascii="宋体" w:hAnsi="宋体" w:eastAsia="宋体" w:cs="宋体"/>
          <w:sz w:val="28"/>
          <w:szCs w:val="28"/>
          <w:lang w:eastAsia="zh-CN"/>
        </w:rPr>
        <w:t xml:space="preserve">徐州生物工程职业技术学院动物疾病检测治疗实训设备采购项目</w:t>
      </w:r>
      <w:r>
        <w:rPr>
          <w:rFonts w:hint="eastAsia" w:ascii="宋体" w:hAnsi="宋体" w:eastAsia="宋体" w:cs="宋体"/>
          <w:sz w:val="28"/>
          <w:szCs w:val="28"/>
          <w:lang w:eastAsia="zh-CN"/>
        </w:rPr>
        <w:t xml:space="preserve">”进行公开招标采购，现邀请符合相关条件的供应商投标。</w:t>
      </w:r>
      <w:r/>
    </w:p>
    <w:p>
      <w:pPr>
        <w:pStyle w:val="742"/>
        <w:ind w:firstLine="482"/>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sz w:val="28"/>
          <w:szCs w:val="28"/>
          <w:lang w:eastAsia="zh-CN"/>
        </w:rPr>
        <w:t xml:space="preserve">一、项目名称和项目编号</w:t>
      </w:r>
      <w:r/>
    </w:p>
    <w:p>
      <w:pPr>
        <w:pStyle w:val="742"/>
        <w:ind w:firstLine="482"/>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(一)项目名称：</w:t>
      </w:r>
      <w:r>
        <w:rPr>
          <w:rFonts w:hint="eastAsia" w:ascii="宋体" w:hAnsi="宋体" w:eastAsia="宋体" w:cs="宋体"/>
          <w:sz w:val="28"/>
          <w:szCs w:val="28"/>
          <w:lang w:eastAsia="zh-CN"/>
        </w:rPr>
        <w:t xml:space="preserve">徐州生物工程职业技术学院动物疾病检测治疗实训设备采购项目</w:t>
      </w:r>
      <w:r>
        <w:rPr>
          <w:rFonts w:hint="eastAsia" w:ascii="宋体" w:hAnsi="宋体" w:eastAsia="宋体" w:cs="宋体"/>
          <w:sz w:val="28"/>
          <w:szCs w:val="28"/>
          <w:lang w:eastAsia="zh-CN"/>
        </w:rPr>
        <w:t xml:space="preserve">。</w:t>
      </w:r>
      <w:r/>
    </w:p>
    <w:p>
      <w:pPr>
        <w:pStyle w:val="742"/>
        <w:ind w:firstLine="482"/>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(二)项目编号：</w:t>
      </w:r>
      <w:r>
        <w:rPr>
          <w:rFonts w:hint="eastAsia" w:ascii="宋体" w:hAnsi="宋体" w:eastAsia="宋体" w:cs="宋体"/>
          <w:sz w:val="28"/>
          <w:szCs w:val="28"/>
          <w:lang w:eastAsia="zh-CN"/>
        </w:rPr>
        <w:t xml:space="preserve">JSZC-320300-ZTZB-G2024-0028</w:t>
      </w:r>
      <w:r>
        <w:rPr>
          <w:rFonts w:hint="eastAsia" w:ascii="宋体" w:hAnsi="宋体" w:eastAsia="宋体" w:cs="宋体"/>
          <w:sz w:val="28"/>
          <w:szCs w:val="28"/>
          <w:lang w:eastAsia="zh-CN"/>
        </w:rPr>
        <w:t xml:space="preserve">。</w:t>
      </w:r>
      <w:r/>
    </w:p>
    <w:p>
      <w:pPr>
        <w:pStyle w:val="742"/>
        <w:ind w:firstLine="482"/>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sz w:val="28"/>
          <w:szCs w:val="28"/>
          <w:lang w:eastAsia="zh-CN"/>
        </w:rPr>
        <w:t xml:space="preserve">二、对投标人的资格要求</w:t>
      </w:r>
      <w:r/>
    </w:p>
    <w:p>
      <w:pPr>
        <w:pStyle w:val="742"/>
        <w:ind w:firstLine="482"/>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详见本项目公开招标公告。</w:t>
      </w:r>
      <w:r/>
    </w:p>
    <w:p>
      <w:pPr>
        <w:pStyle w:val="742"/>
        <w:ind w:firstLine="482"/>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sz w:val="28"/>
          <w:szCs w:val="28"/>
          <w:lang w:eastAsia="zh-CN"/>
        </w:rPr>
        <w:t xml:space="preserve">三、获取招标文件</w:t>
      </w:r>
      <w:r/>
    </w:p>
    <w:p>
      <w:pPr>
        <w:pStyle w:val="742"/>
        <w:ind w:firstLine="482"/>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（一）潜在投标人访问电子招标投标交易平台的网络地址和方法：</w:t>
      </w:r>
      <w:r/>
    </w:p>
    <w:p>
      <w:pPr>
        <w:pStyle w:val="742"/>
        <w:ind w:firstLine="482"/>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pStyle w:val="742"/>
        <w:ind w:firstLine="480"/>
        <w:jc w:val="both"/>
        <w:spacing w:after="0"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2.潜在投标人访问“苏采云”系统的网络地址和方法：“苏采云”系统的网址：http://jszfcg.jsczt.cn/；或进入徐州政府采购网（网址：http://czj.xz.gov.cn/Home/HomeIndex）--业务工作--用户登录，点击“苏采云”进入系统。</w:t>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3.“CA数字证书”的获取：</w:t>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5.招标代理机构（采购代理机构）将数据电文形式的招标文件加载至“苏采云”系统，供潜在投标人下载或者查阅。</w:t>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sz w:val="28"/>
          <w:szCs w:val="28"/>
          <w:lang w:eastAsia="zh-CN"/>
        </w:rPr>
        <w:t xml:space="preserve">四、苏采云系统使用谷歌浏览器参与不见面开标。</w:t>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sz w:val="28"/>
          <w:szCs w:val="28"/>
          <w:lang w:eastAsia="zh-CN"/>
        </w:rPr>
        <w:t xml:space="preserve">五、售价：免费。  </w:t>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sz w:val="28"/>
          <w:szCs w:val="28"/>
          <w:lang w:eastAsia="zh-CN"/>
        </w:rPr>
        <w:t xml:space="preserve">六、投标有关信息</w:t>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（一）投标截止时间：</w:t>
      </w:r>
      <w:r>
        <w:rPr>
          <w:rFonts w:hint="eastAsia" w:ascii="宋体" w:hAnsi="宋体" w:eastAsia="宋体" w:cs="宋体"/>
          <w:b/>
          <w:bCs/>
          <w:sz w:val="28"/>
          <w:szCs w:val="28"/>
          <w:lang w:eastAsia="zh-CN"/>
        </w:rPr>
        <w:t xml:space="preserve">2024年</w:t>
      </w:r>
      <w:r>
        <w:rPr>
          <w:rFonts w:ascii="宋体" w:hAnsi="宋体" w:eastAsia="宋体" w:cs="宋体"/>
          <w:b/>
          <w:bCs/>
          <w:sz w:val="28"/>
          <w:szCs w:val="28"/>
          <w:lang w:eastAsia="zh-CN"/>
        </w:rPr>
        <w:t xml:space="preserve">7</w:t>
      </w:r>
      <w:r>
        <w:rPr>
          <w:rFonts w:hint="eastAsia" w:ascii="宋体" w:hAnsi="宋体" w:eastAsia="宋体" w:cs="宋体"/>
          <w:b/>
          <w:bCs/>
          <w:sz w:val="28"/>
          <w:szCs w:val="28"/>
          <w:lang w:eastAsia="zh-CN"/>
        </w:rPr>
        <w:t xml:space="preserve">月</w:t>
      </w:r>
      <w:r>
        <w:rPr>
          <w:rFonts w:ascii="宋体" w:hAnsi="宋体" w:eastAsia="宋体" w:cs="宋体"/>
          <w:b/>
          <w:bCs/>
          <w:sz w:val="28"/>
          <w:szCs w:val="28"/>
          <w:lang w:eastAsia="zh-CN"/>
        </w:rPr>
        <w:t xml:space="preserve">17</w:t>
      </w:r>
      <w:r>
        <w:rPr>
          <w:rFonts w:hint="eastAsia" w:ascii="宋体" w:hAnsi="宋体" w:eastAsia="宋体" w:cs="宋体"/>
          <w:b/>
          <w:bCs/>
          <w:sz w:val="28"/>
          <w:szCs w:val="28"/>
          <w:lang w:eastAsia="zh-CN"/>
        </w:rPr>
        <w:t xml:space="preserve">日北京时间</w:t>
      </w:r>
      <w:r>
        <w:rPr>
          <w:rFonts w:hint="eastAsia" w:ascii="宋体" w:hAnsi="宋体" w:eastAsia="宋体" w:cs="宋体"/>
          <w:b/>
          <w:bCs/>
          <w:sz w:val="28"/>
          <w:szCs w:val="28"/>
          <w:lang w:eastAsia="zh-CN"/>
        </w:rPr>
        <w:t xml:space="preserve">09:30</w:t>
      </w:r>
      <w:r>
        <w:rPr>
          <w:rFonts w:hint="eastAsia" w:ascii="宋体" w:hAnsi="宋体" w:eastAsia="宋体" w:cs="宋体"/>
          <w:sz w:val="28"/>
          <w:szCs w:val="28"/>
          <w:lang w:eastAsia="zh-CN"/>
        </w:rPr>
        <w:t xml:space="preserve">。</w:t>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（二）线上开标时间：</w:t>
      </w:r>
      <w:r>
        <w:rPr>
          <w:rFonts w:hint="eastAsia" w:ascii="宋体" w:hAnsi="宋体" w:eastAsia="宋体" w:cs="宋体"/>
          <w:b/>
          <w:bCs/>
          <w:sz w:val="28"/>
          <w:szCs w:val="28"/>
          <w:lang w:eastAsia="zh-CN"/>
        </w:rPr>
        <w:t xml:space="preserve">2024年</w:t>
      </w:r>
      <w:r>
        <w:rPr>
          <w:rFonts w:ascii="宋体" w:hAnsi="宋体" w:eastAsia="宋体" w:cs="宋体"/>
          <w:b/>
          <w:bCs/>
          <w:sz w:val="28"/>
          <w:szCs w:val="28"/>
          <w:lang w:eastAsia="zh-CN"/>
        </w:rPr>
        <w:t xml:space="preserve">7</w:t>
      </w:r>
      <w:r>
        <w:rPr>
          <w:rFonts w:hint="eastAsia" w:ascii="宋体" w:hAnsi="宋体" w:eastAsia="宋体" w:cs="宋体"/>
          <w:b/>
          <w:bCs/>
          <w:sz w:val="28"/>
          <w:szCs w:val="28"/>
          <w:lang w:eastAsia="zh-CN"/>
        </w:rPr>
        <w:t xml:space="preserve">月</w:t>
      </w:r>
      <w:r>
        <w:rPr>
          <w:rFonts w:ascii="宋体" w:hAnsi="宋体" w:eastAsia="宋体" w:cs="宋体"/>
          <w:b/>
          <w:bCs/>
          <w:sz w:val="28"/>
          <w:szCs w:val="28"/>
          <w:lang w:eastAsia="zh-CN"/>
        </w:rPr>
        <w:t xml:space="preserve">17</w:t>
      </w:r>
      <w:r>
        <w:rPr>
          <w:rFonts w:hint="eastAsia" w:ascii="宋体" w:hAnsi="宋体" w:eastAsia="宋体" w:cs="宋体"/>
          <w:b/>
          <w:bCs/>
          <w:sz w:val="28"/>
          <w:szCs w:val="28"/>
          <w:lang w:eastAsia="zh-CN"/>
        </w:rPr>
        <w:t xml:space="preserve">日北京时间</w:t>
      </w:r>
      <w:r>
        <w:rPr>
          <w:rFonts w:hint="eastAsia" w:ascii="宋体" w:hAnsi="宋体" w:eastAsia="宋体" w:cs="宋体"/>
          <w:b/>
          <w:bCs/>
          <w:sz w:val="28"/>
          <w:szCs w:val="28"/>
          <w:lang w:eastAsia="zh-CN"/>
        </w:rPr>
        <w:t xml:space="preserve">09:30</w:t>
      </w:r>
      <w:r>
        <w:rPr>
          <w:rFonts w:hint="eastAsia" w:ascii="宋体" w:hAnsi="宋体" w:eastAsia="宋体" w:cs="宋体"/>
          <w:sz w:val="28"/>
          <w:szCs w:val="28"/>
          <w:lang w:eastAsia="zh-CN"/>
        </w:rPr>
        <w:t xml:space="preserve">。</w:t>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（三）线上开标地点：“苏采云”系统（网址： http://jszfcg.jsczt.cn/）“开标大厅”或进入徐州政府采购网（网址：http://czj.xz.gov.cn/Home/HomeIndex）-业务工作-用户登录，点击“苏采云”进入系统“开标大厅”。</w:t>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sz w:val="28"/>
          <w:szCs w:val="28"/>
          <w:lang w:eastAsia="zh-CN"/>
        </w:rPr>
        <w:t xml:space="preserve">七、采购人</w:t>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（一）名称：徐州生物工程职业技术学院</w:t>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（二）地址：</w:t>
      </w:r>
      <w:r>
        <w:rPr>
          <w:rFonts w:hint="eastAsia" w:ascii="宋体" w:hAnsi="宋体" w:eastAsia="宋体" w:cs="宋体"/>
          <w:color w:val="333333"/>
          <w:sz w:val="28"/>
          <w:szCs w:val="28"/>
          <w:lang w:eastAsia="zh-CN"/>
        </w:rPr>
        <w:t xml:space="preserve">徐州市西三环路297号</w:t>
      </w:r>
      <w:r>
        <w:rPr>
          <w:rFonts w:hint="eastAsia" w:ascii="宋体" w:hAnsi="宋体" w:eastAsia="宋体" w:cs="宋体"/>
          <w:sz w:val="28"/>
          <w:szCs w:val="28"/>
          <w:lang w:eastAsia="zh-CN"/>
        </w:rPr>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（三）联系方法：0516-83628918</w:t>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（四）采购项目联系人：杜雷</w:t>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sz w:val="28"/>
          <w:szCs w:val="28"/>
          <w:lang w:eastAsia="zh-CN"/>
        </w:rPr>
        <w:t xml:space="preserve">八、采购代理机构</w:t>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（一）名称：中通服咨询设计研究院有限公司</w:t>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（二）地址：</w:t>
      </w:r>
      <w:r>
        <w:rPr>
          <w:rFonts w:hint="eastAsia" w:ascii="宋体" w:hAnsi="宋体" w:eastAsia="宋体" w:cs="宋体"/>
          <w:color w:val="333333"/>
          <w:sz w:val="28"/>
          <w:szCs w:val="28"/>
          <w:lang w:eastAsia="zh-CN" w:bidi="ar"/>
        </w:rPr>
        <w:t xml:space="preserve">徐州市泉山区淮海西路241号煤研大厦院内中通服招标代理中心</w:t>
      </w:r>
      <w:r>
        <w:rPr>
          <w:rFonts w:hint="eastAsia" w:ascii="宋体" w:hAnsi="宋体" w:eastAsia="宋体" w:cs="宋体"/>
          <w:sz w:val="28"/>
          <w:szCs w:val="28"/>
          <w:lang w:eastAsia="zh-CN"/>
        </w:rPr>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（三）联系方法：</w:t>
      </w:r>
      <w:r>
        <w:rPr>
          <w:rFonts w:ascii="宋体" w:hAnsi="宋体" w:eastAsia="宋体" w:cs="宋体"/>
          <w:sz w:val="28"/>
          <w:szCs w:val="28"/>
          <w:lang w:eastAsia="zh-CN"/>
        </w:rPr>
        <w:t xml:space="preserve">18136372336</w:t>
      </w:r>
      <w:r>
        <w:rPr>
          <w:rFonts w:hint="eastAsia" w:ascii="宋体" w:hAnsi="宋体" w:eastAsia="宋体" w:cs="宋体"/>
          <w:sz w:val="28"/>
          <w:szCs w:val="28"/>
          <w:lang w:eastAsia="zh-CN"/>
        </w:rPr>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（四）采购项目联系人：</w:t>
      </w:r>
      <w:r>
        <w:rPr>
          <w:rFonts w:hint="eastAsia" w:ascii="宋体" w:hAnsi="宋体" w:eastAsia="宋体" w:cs="宋体"/>
          <w:sz w:val="28"/>
          <w:szCs w:val="28"/>
          <w:lang w:eastAsia="zh-CN"/>
        </w:rPr>
        <w:t xml:space="preserve">樊庆光</w:t>
      </w:r>
      <w:r>
        <w:rPr>
          <w:rFonts w:hint="eastAsia" w:ascii="宋体" w:hAnsi="宋体" w:eastAsia="宋体" w:cs="宋体"/>
          <w:sz w:val="28"/>
          <w:szCs w:val="28"/>
          <w:lang w:eastAsia="zh-CN"/>
        </w:rPr>
      </w:r>
      <w:r/>
    </w:p>
    <w:p>
      <w:pPr>
        <w:pStyle w:val="742"/>
        <w:jc w:val="both"/>
        <w:spacing w:after="0" w:line="460" w:lineRule="exac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r>
      <w:r/>
    </w:p>
    <w:p>
      <w:pPr>
        <w:pStyle w:val="742"/>
        <w:jc w:val="both"/>
        <w:spacing w:after="0" w:line="460" w:lineRule="exac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br w:type="page" w:clear="all"/>
      </w:r>
      <w:r>
        <w:rPr>
          <w:rFonts w:hint="eastAsia" w:ascii="宋体" w:hAnsi="宋体" w:eastAsia="宋体" w:cs="宋体"/>
          <w:lang w:eastAsia="zh-CN"/>
        </w:rPr>
      </w:r>
      <w:r/>
    </w:p>
    <w:p>
      <w:pPr>
        <w:pStyle w:val="742"/>
        <w:jc w:val="center"/>
        <w:spacing w:after="0" w:line="460" w:lineRule="exact"/>
        <w:rPr>
          <w:rFonts w:hint="eastAsia" w:ascii="宋体" w:hAnsi="宋体" w:eastAsia="宋体" w:cs="宋体"/>
          <w:b/>
          <w:sz w:val="30"/>
          <w:szCs w:val="30"/>
          <w:lang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sz w:val="30"/>
          <w:szCs w:val="30"/>
          <w:lang w:eastAsia="zh-CN"/>
        </w:rPr>
        <w:t xml:space="preserve">第二章  投标人须知</w:t>
      </w:r>
      <w:r/>
    </w:p>
    <w:p>
      <w:pPr>
        <w:pStyle w:val="742"/>
        <w:ind w:firstLine="4320"/>
        <w:jc w:val="both"/>
        <w:spacing w:after="0" w:line="460" w:lineRule="exac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r>
      <w:r/>
    </w:p>
    <w:p>
      <w:pPr>
        <w:pStyle w:val="742"/>
        <w:ind w:firstLine="432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sz w:val="28"/>
          <w:szCs w:val="28"/>
          <w:lang w:eastAsia="zh-CN"/>
        </w:rPr>
        <w:t xml:space="preserve">目   录</w:t>
      </w:r>
      <w:r/>
    </w:p>
    <w:p>
      <w:pPr>
        <w:pStyle w:val="742"/>
        <w:ind w:firstLine="60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r>
      <w:r/>
    </w:p>
    <w:p>
      <w:pPr>
        <w:pStyle w:val="742"/>
        <w:ind w:firstLine="90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一、总则</w:t>
      </w:r>
      <w:r/>
    </w:p>
    <w:p>
      <w:pPr>
        <w:pStyle w:val="742"/>
        <w:ind w:firstLine="90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二、招标</w:t>
      </w:r>
      <w:r/>
    </w:p>
    <w:p>
      <w:pPr>
        <w:pStyle w:val="742"/>
        <w:ind w:firstLine="90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三、投标</w:t>
      </w:r>
      <w:r/>
    </w:p>
    <w:p>
      <w:pPr>
        <w:pStyle w:val="742"/>
        <w:ind w:firstLine="90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四、开标</w:t>
      </w:r>
      <w:r/>
    </w:p>
    <w:p>
      <w:pPr>
        <w:pStyle w:val="742"/>
        <w:ind w:firstLine="90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五、评标</w:t>
      </w:r>
      <w:r/>
    </w:p>
    <w:p>
      <w:pPr>
        <w:pStyle w:val="742"/>
        <w:ind w:firstLine="90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六、定标</w:t>
      </w:r>
      <w:r/>
    </w:p>
    <w:p>
      <w:pPr>
        <w:pStyle w:val="742"/>
        <w:ind w:firstLine="90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七、政府采购合同</w:t>
      </w:r>
      <w:r/>
    </w:p>
    <w:p>
      <w:pPr>
        <w:pStyle w:val="742"/>
        <w:ind w:firstLine="90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八、询问和质疑</w:t>
      </w:r>
      <w:r/>
    </w:p>
    <w:p>
      <w:pPr>
        <w:pStyle w:val="742"/>
        <w:ind w:left="1470" w:right="147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    </w:t>
      </w:r>
      <w:r/>
    </w:p>
    <w:p>
      <w:pPr>
        <w:pStyle w:val="742"/>
        <w:ind w:left="1470" w:right="147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r>
      <w:r/>
    </w:p>
    <w:p>
      <w:pPr>
        <w:pStyle w:val="742"/>
        <w:ind w:left="1470" w:right="147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r>
      <w:r/>
    </w:p>
    <w:p>
      <w:pPr>
        <w:pStyle w:val="742"/>
        <w:ind w:left="1470" w:right="147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r>
      <w:r/>
    </w:p>
    <w:p>
      <w:pPr>
        <w:pStyle w:val="742"/>
        <w:ind w:right="147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r>
      <w:r/>
    </w:p>
    <w:p>
      <w:pPr>
        <w:pStyle w:val="742"/>
        <w:spacing w:line="36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r>
      <w:r/>
    </w:p>
    <w:p>
      <w:pPr>
        <w:pStyle w:val="742"/>
        <w:spacing w:line="36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r>
      <w:r/>
    </w:p>
    <w:p>
      <w:pPr>
        <w:pStyle w:val="742"/>
        <w:spacing w:line="36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r>
      <w:r/>
    </w:p>
    <w:p>
      <w:pPr>
        <w:pStyle w:val="742"/>
        <w:spacing w:line="36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r>
      <w:r/>
    </w:p>
    <w:p>
      <w:pPr>
        <w:pStyle w:val="742"/>
        <w:spacing w:line="36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r>
      <w:r/>
    </w:p>
    <w:p>
      <w:pPr>
        <w:pStyle w:val="742"/>
        <w:spacing w:line="36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r>
      <w:r/>
    </w:p>
    <w:p>
      <w:pPr>
        <w:pStyle w:val="742"/>
        <w:spacing w:line="36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r>
      <w:r/>
    </w:p>
    <w:p>
      <w:pPr>
        <w:pStyle w:val="785"/>
        <w:spacing w:line="36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r>
      <w:r/>
    </w:p>
    <w:p>
      <w:pPr>
        <w:pStyle w:val="742"/>
        <w:jc w:val="center"/>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sz w:val="28"/>
          <w:szCs w:val="28"/>
          <w:lang w:eastAsia="zh-CN"/>
        </w:rPr>
        <w:t xml:space="preserve">一、总则</w:t>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1. 采购人</w:t>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1.1采购人是指依法进行政府采购的国家机关、事业单位、团体组织。</w:t>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2. 政府采购方式</w:t>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2.1政府采购货物或者服务（以下简称“货物服务”）招标分为公开招标和邀请招标。</w:t>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3. 采购人应当在货物服务招标投标活动中落实节约能源、保护环境、扶持不发达地区和少数民族地区、促进中小企业发展等政府采购政策。</w:t>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4. 采购人应当按照财政部制定的《政府采购品目分类目录》确定采购项目属性。按照《政府采购品目分类目录》无法确定的，按照有利于采购项目实施的原则确定。</w:t>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5.采购人委托采购代理机构代理招标的，采购代理机构应当在采购人委托的范围内依法开展采购活动。</w:t>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6. 投标人的资格条件</w:t>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6.1参加政府采购货物服务投标活动的供应商（以下简称“投标人”），应当是提供本国货物服务的本国供应商，但法律、行政法规规定外国供应商可以参加货物服务招标投标活动的除外。</w:t>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投标人，是指响应招标、参加投标竞争的法人、其他组织或者自然人。</w:t>
      </w:r>
      <w:r/>
    </w:p>
    <w:p>
      <w:pPr>
        <w:pStyle w:val="742"/>
        <w:ind w:firstLine="480"/>
        <w:jc w:val="both"/>
        <w:spacing w:after="0" w:line="360" w:lineRule="auto"/>
        <w:rPr>
          <w:rFonts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6.2 投标人授权代表系指法定代表人或受法人委托的受托人。</w:t>
      </w:r>
      <w:r>
        <w:rPr>
          <w:rFonts w:ascii="宋体" w:hAnsi="宋体" w:eastAsia="宋体" w:cs="宋体"/>
          <w:sz w:val="28"/>
          <w:szCs w:val="28"/>
          <w:lang w:eastAsia="zh-CN"/>
        </w:rPr>
      </w:r>
      <w:r/>
    </w:p>
    <w:p>
      <w:pPr>
        <w:pStyle w:val="742"/>
        <w:ind w:firstLine="560"/>
        <w:jc w:val="both"/>
        <w:spacing w:after="0" w:line="360" w:lineRule="auto"/>
        <w:widowControl w:val="off"/>
        <w:rPr>
          <w:rFonts w:ascii="宋体" w:hAnsi="宋体" w:eastAsia="宋体" w:cs="宋体"/>
          <w:sz w:val="28"/>
          <w:szCs w:val="28"/>
          <w:lang w:eastAsia="zh-CN"/>
        </w:rPr>
      </w:pPr>
      <w:r>
        <w:rPr>
          <w:rFonts w:hint="eastAsia" w:ascii="宋体" w:hAnsi="宋体" w:eastAsia="宋体" w:cs="宋体"/>
          <w:sz w:val="28"/>
          <w:szCs w:val="28"/>
          <w:lang w:eastAsia="zh-CN"/>
        </w:rPr>
        <w:t xml:space="preserve">6.3. </w:t>
      </w:r>
      <w:r>
        <w:rPr>
          <w:rFonts w:hint="eastAsia" w:ascii="宋体" w:hAnsi="宋体" w:eastAsia="宋体" w:cs="宋体"/>
          <w:sz w:val="28"/>
          <w:szCs w:val="28"/>
          <w:lang w:eastAsia="zh-CN"/>
        </w:rPr>
        <w:t xml:space="preserve">投标人所供货物必须全部满足所有技术参数，如出现不满足，将作为无效投标</w:t>
      </w:r>
      <w:r>
        <w:rPr>
          <w:rFonts w:hint="eastAsia" w:ascii="宋体" w:hAnsi="宋体" w:eastAsia="宋体" w:cs="宋体"/>
          <w:sz w:val="28"/>
          <w:szCs w:val="28"/>
          <w:lang w:eastAsia="zh-CN"/>
        </w:rPr>
        <w:t xml:space="preserve">处理。</w:t>
      </w:r>
      <w:r>
        <w:rPr>
          <w:rFonts w:ascii="宋体" w:hAnsi="宋体" w:eastAsia="宋体" w:cs="宋体"/>
          <w:sz w:val="28"/>
          <w:szCs w:val="28"/>
          <w:lang w:eastAsia="zh-CN"/>
        </w:rPr>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7. 投标费用</w:t>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7.1 投标人应承担所有与准备和参加投标有关的费用。无论投标的结果如何，采购代理机构对上述费用不承担任何责任和义务。</w:t>
      </w:r>
      <w:r/>
    </w:p>
    <w:p>
      <w:pPr>
        <w:pStyle w:val="742"/>
        <w:jc w:val="center"/>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sz w:val="28"/>
          <w:szCs w:val="28"/>
          <w:lang w:eastAsia="zh-CN"/>
        </w:rPr>
        <w:t xml:space="preserve">二、招标</w:t>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8. 招标文件的内容</w:t>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8.1招标文件包括以下内容：</w:t>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第一章  投标邀请</w:t>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第二章  投标人须知</w:t>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第三章  投标资料表</w:t>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第四章  评标标准</w:t>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第五章  拟签订的合同文本</w:t>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第六章  采购需求</w:t>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第七章  投标文件相关格式</w:t>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9. 招标文件澄清或者修改</w:t>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9.1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9.2现场考察以招标文件第三章《投标资料表》中的要求为准。</w:t>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9.3开标前答疑会以招标文件第三章《投标资料表》中的要求为准。</w:t>
      </w:r>
      <w:r/>
    </w:p>
    <w:p>
      <w:pPr>
        <w:pStyle w:val="742"/>
        <w:jc w:val="center"/>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sz w:val="28"/>
          <w:szCs w:val="28"/>
          <w:lang w:eastAsia="zh-CN"/>
        </w:rPr>
        <w:t xml:space="preserve">三、投标</w:t>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10. 投标人应当按照招标文件的要求编制投标文件。投标文件应对招标文件提出的要求和条件作出实质性响应。</w:t>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11. 投标文件的语言</w:t>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11.1 投标文件以及投标人与采购代理机构就有关投标的往来函电均应使用招标文件第三章《投标资料表》规定的语言书写，否则无效。</w:t>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12. 投标文件的构成</w:t>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12.1 投标文件的构成以招标文件第三章《投标资料表》中的要求为准。</w:t>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12.2投标人应当提交的资格、资信证明文件：以招标文件第三章《投标资料表》中的要求为准。</w:t>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13. 投标函和价格表、商务条件、交货和提供服务的时间</w:t>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13.1 投标函和价格表：要求见本章12、13，格式见招标文件第七章《投标文件相关格式》中《投标函》和《开标一览表》。</w:t>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13.2商务条件：以招标文件第三章《投标资料表》中的要求为准。</w:t>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13.3交货和提供服务的时间：以招标文件第三章《投标资料表》中的要求为准。</w:t>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14.投标报价要求</w:t>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14.1 投标人应按照招标文件的要求报出分项价格和总价。</w:t>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14.2 投标人应按照招标文件的要求进行报价，如投标人作出偏离，应在《偏离表》中列出。</w:t>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14.3 采购人不支付报价以外的任何费用。</w:t>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14.4 投标人所报的价格在合同执行过程中是固定的，不得以任何理由予以变更。投标人提交滑动价格的投标文件在资格性、符合性检查时按照无效投标处理。</w:t>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14.5投标人只能提交一个投标价格，投标人提交多个价格的投标文件在资格性、符合性检查时按照无效投标处理。</w:t>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15. 投标货币</w:t>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15.1以招标文件第三章《投标资料表》中的要求为准。</w:t>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16.投标保证金：本项目不需要交纳投标保证金。</w:t>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17. 投标有效期</w:t>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17.1投标有效期为开标之日后120天。采购人可以要求对投标有效期延长一次，但该延长期最长不超过30天。</w:t>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17.2采购人应在距投标有效期满20日之前书面通知投标人，要求其延长投标有效期。如果有关投标人同意延长投标有效期的要求，其应在原投标有效期期满前以书面形式向采购人确认。</w:t>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17.3如果采购人发出要求投标有效期延长的通知并在投标有效期届满前没有收到投标人同意其投标有效期延长的书面通知，则视为该投标人不接受上述延期的要求。</w:t>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18.投标文件的编制要求和签署要求：</w:t>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18.1.电子投标文件要求</w:t>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18.1.1电子招标投标交易平台（即“苏采云”系统）相关要求是本招标文件的组成部分。</w:t>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18.1.2投标人应对 CA 证书妥善保管，如被他人盗用投标，因此带来的结果均由投标人自行承担。</w:t>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18.1.3投标人应当对招标文件提出的要求和条件作出实质性响应，并在电子投标系统逐条应答。</w:t>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18.1.4投标人应对要求提供的资格证明文件（如资质证书、资格证书）、技术资料（如白皮书、彩页、手册、检测报告等）扫描上传至投标系统。</w:t>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19. 投标文件的盖章要求</w:t>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投标文件的盖章要求，以本文件第三章《投标资料表》中所提要求为准。</w:t>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20. 提交投标文件的截止时间</w:t>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提交投标文件的截止 时间和收到投标文件后注意事项。投标人应在招标文件要求的提交投标文件的截止时间前，将投标文件提交至“苏采云”系统。</w:t>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21. 在招标文件要求提交投标文件的截止时间之后提交的投标文件，均为无效投标文件，“苏采云”系统将自动拒收。各投标人应在规定时间内通过CA锁进行网上解密。</w:t>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22. 投标人在投标截止时间前，可以对所递交的投标文件进行补充、修改或者撤回，但应书面通知采购代理机构。其所进行补充、修改的内容，应当按照招标文件要求进行电子签章，然后纳为投标文件的组成部分。</w:t>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23.本项目不允许分包。</w:t>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24. 投标人应当遵循公平竞争的原则，不得恶意串通，不得妨碍其他投标人的竞争行为，不得损害采购人或者其他投标人的合法权益。</w:t>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在评标过程中发现投标人有上述情形的，评标委员会应当认定其投标无效，并书面报告本级财政部门。</w:t>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25. 有下列情形之一的，视为投标人串通投标，其投标无效：</w:t>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25.1.不同投标人的投标文件，由同一单位或者个人编制；</w:t>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25.2.不同投标人委托同一单位或者个人办理投标事宜；</w:t>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25.3.不同投标人的投标文件中，所载明的项目管理成员或联系人为同一人；</w:t>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25.4.不同投标人的投标文件，异常一致或者投标报价呈规律性差异；</w:t>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25.5.不同投标人的投标文件相互混装；</w:t>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25.6.不同投标人投标文件内容存在非正常一致、项目组成员出现同一人、投标文件中错误（或异常）一致或雷同、电子文档信息一致或雷同的、投标报价呈规律性差异的；</w:t>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25.7.电子投标文件未按规定期限投标的；</w:t>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25.8.电子投标文件未按招标文件要求签章的；</w:t>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25.9.投标人未在规定时间内解密电子投标文件的；</w:t>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25.10.投标文件未按招标文件规定的内容和要求填写的；没有在投标系统指定位置上传对应文件、材料的。</w:t>
      </w:r>
      <w:r/>
    </w:p>
    <w:p>
      <w:pPr>
        <w:pStyle w:val="742"/>
        <w:ind w:firstLine="480"/>
        <w:jc w:val="both"/>
        <w:spacing w:after="0"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25.</w:t>
      </w:r>
      <w:r>
        <w:rPr>
          <w:rFonts w:hint="eastAsia" w:ascii="宋体" w:hAnsi="宋体" w:eastAsia="宋体" w:cs="宋体"/>
          <w:sz w:val="28"/>
          <w:szCs w:val="28"/>
        </w:rPr>
        <w:t xml:space="preserve">1</w:t>
      </w:r>
      <w:r>
        <w:rPr>
          <w:rFonts w:hint="eastAsia" w:ascii="宋体" w:hAnsi="宋体" w:eastAsia="宋体" w:cs="宋体"/>
          <w:sz w:val="28"/>
          <w:szCs w:val="28"/>
          <w:lang w:eastAsia="zh-CN"/>
        </w:rPr>
        <w:t xml:space="preserve">1</w:t>
      </w:r>
      <w:r>
        <w:rPr>
          <w:rFonts w:hint="eastAsia" w:ascii="宋体" w:hAnsi="宋体" w:eastAsia="宋体" w:cs="宋体"/>
          <w:sz w:val="28"/>
          <w:szCs w:val="28"/>
        </w:rPr>
        <w:t xml:space="preserve">.不具备招标文件中规定的资格要求的；被列入“信用中国”网站（www.creditchina.gov.cn）失信被执行人、重大税收违法案件当事人名单、政府采购严重违法失信行为记录名单的；</w:t>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25.12.报价超过招标文件中规定的预算金额或者最高限价的；</w:t>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25.13.投标文件含有采购人不能接受的附加条件的；</w:t>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25.14.法律、法规和招标文件规定的其他无效情形。</w:t>
      </w:r>
      <w:r/>
    </w:p>
    <w:p>
      <w:pPr>
        <w:pStyle w:val="742"/>
        <w:jc w:val="center"/>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sz w:val="28"/>
          <w:szCs w:val="28"/>
          <w:lang w:eastAsia="zh-CN"/>
        </w:rPr>
        <w:t xml:space="preserve">四、开标</w:t>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26. 开标</w:t>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26.1.开标时间及地点。开标应当在招标文件确定的提交投标文件截止时间的同一时间公开进行；开标地点应当为招标文件中预先确定的地点。</w:t>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26.2.由电子招标投标交易平台主持，邀请投标人参加。</w:t>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26.3. 所有投标单位使用 CA 证书在开标时间时，解密各自投标文件，由工作人员操作系统进行开标，投标人不足3家的，不得评标。</w:t>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26.4.投标人原因造成投标文件未解密的，视为撤销其投标文件;因投标人之外的原因造成投标文件未解密的，视为撤回其投标文件。部分投标文件未解密的，其他投标文件的开标可以继续进行。</w:t>
      </w:r>
      <w:r/>
    </w:p>
    <w:p>
      <w:pPr>
        <w:pStyle w:val="742"/>
        <w:jc w:val="center"/>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sz w:val="28"/>
          <w:szCs w:val="28"/>
          <w:lang w:eastAsia="zh-CN"/>
        </w:rPr>
        <w:t xml:space="preserve">五、评标</w:t>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27. 公开招标采购项目开标结束后，采购人依法对投标人的资格进行审查。合格投标人不足3家的，不得评标。</w:t>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27.1.评标工作由采购代理机构负责组织，并履行下列职责：</w:t>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（1）核对评审专家身份和采购人代表授权函，对评审专家在政府采购活动中的职责履行情况予以记录，并及时将有关违法违规行为向财政部门报告；</w:t>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（2）宣布评标纪律；</w:t>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（3）公布投标人名单，告知评审专家应当回避的情形；</w:t>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（4）组织评标委员会推选评标组长（采购人代表不得担任组长）；</w:t>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（5）在评标期间采取必要的通讯管理措施，保证评标活动不受外界干扰；</w:t>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（6）根据评标委员会的要求介绍政府采购相关政策法规、招标文件；</w:t>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（7）维护评标秩序，监督评标委员会依照招标文件规定的评标程序、方法和标准进行独立评审。及时制止和纠正采购人代表、评审专家的倾向性言论或者违法违规行为；</w:t>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（8）核对评标结果，对有《</w:t>
      </w:r>
      <w:r>
        <w:rPr>
          <w:rFonts w:hint="eastAsia" w:ascii="宋体" w:hAnsi="宋体" w:eastAsia="宋体" w:cs="宋体"/>
          <w:sz w:val="28"/>
          <w:szCs w:val="28"/>
        </w:rPr>
        <w:fldChar w:fldCharType="begin"/>
      </w:r>
      <w:r>
        <w:rPr>
          <w:rFonts w:hint="eastAsia" w:ascii="宋体" w:hAnsi="宋体" w:eastAsia="宋体" w:cs="宋体"/>
          <w:sz w:val="28"/>
          <w:szCs w:val="28"/>
          <w:lang w:eastAsia="zh-CN"/>
        </w:rPr>
        <w:instrText xml:space="preserve"> HYPERLINK "http://www.caigou2003.com/" \t "_blank" </w:instrText>
      </w:r>
      <w:r>
        <w:rPr>
          <w:rFonts w:hint="eastAsia" w:ascii="宋体" w:hAnsi="宋体" w:eastAsia="宋体" w:cs="宋体"/>
          <w:sz w:val="28"/>
          <w:szCs w:val="28"/>
        </w:rPr>
        <w:fldChar w:fldCharType="separate"/>
      </w:r>
      <w:r>
        <w:rPr>
          <w:rFonts w:hint="eastAsia" w:ascii="宋体" w:hAnsi="宋体" w:eastAsia="宋体" w:cs="宋体"/>
          <w:sz w:val="28"/>
          <w:szCs w:val="28"/>
          <w:lang w:eastAsia="zh-CN"/>
        </w:rPr>
        <w:t xml:space="preserve">政府采购</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 xml:space="preserve">货物和服务招标投标管理办法》第六十四条规定情形的，应要求评标委员会复核或者书面说明理由，评标委员会拒绝的，应予记录并向本级财政部门报告；</w:t>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（9）评审工作完成后，按照规定向评审专家支付劳务报酬和异地评审差旅费，不得向评审专家以外的其他人员支付评审劳务报酬； </w:t>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（10）处理与评标有关的其他事项。</w:t>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采购人可以在评标前说明项目背景和采购需求，说明内容不得含有歧视性、倾向性意见，不得超出招标文件所述范围。其说明应当提交书面材料，并随采购文件一并存档。</w:t>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27.2.评标委员会负责具体评标事务，并独立履行下列职责：</w:t>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（1）审查、评价投标文件是否符合招标文件的商务、技术等实质性要求；</w:t>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（2）要求投标人对投标文件有关事项作出澄清或者说明；</w:t>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（3）对投标文件进行比较和评价；</w:t>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（4）确定中标候选人名单，以及根据采购人委托直接确定中标人；</w:t>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（5）向采购人、采购代理机构或有关部门报告评标中发现的违法行为。</w:t>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27.3.评标方法分为最低评标价法和综合评分法。</w:t>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28.评标</w:t>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28.1.评标工作程序：</w:t>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（1）投标文件初审。</w:t>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①资格性审查。</w:t>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②符合性审查。</w:t>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（2）澄清有关问题。</w:t>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（3）比较与评价。</w:t>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（4）推荐中标候选供应商名单。</w:t>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（5）编写评审报告（评标报告）。</w:t>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28.2.在评标中，不得改变招标文件中规定的评标标准、方法和中标条件。评标委员会对投标文件响应性的判定，要基于投标文件本身的内容，而不得寻求外部的证据。</w:t>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28.3.采用</w:t>
      </w:r>
      <w:r>
        <w:rPr>
          <w:rFonts w:hint="eastAsia" w:ascii="宋体" w:hAnsi="宋体" w:eastAsia="宋体" w:cs="宋体"/>
          <w:sz w:val="28"/>
          <w:szCs w:val="28"/>
        </w:rPr>
        <w:fldChar w:fldCharType="begin"/>
      </w:r>
      <w:r>
        <w:rPr>
          <w:rFonts w:hint="eastAsia" w:ascii="宋体" w:hAnsi="宋体" w:eastAsia="宋体" w:cs="宋体"/>
          <w:sz w:val="28"/>
          <w:szCs w:val="28"/>
          <w:lang w:eastAsia="zh-CN"/>
        </w:rPr>
        <w:instrText xml:space="preserve"> HYPERLINK "http://lilun.caigou2003.com/recijiedu/2365668.html" \t "_blank" </w:instrText>
      </w:r>
      <w:r>
        <w:rPr>
          <w:rFonts w:hint="eastAsia" w:ascii="宋体" w:hAnsi="宋体" w:eastAsia="宋体" w:cs="宋体"/>
          <w:sz w:val="28"/>
          <w:szCs w:val="28"/>
        </w:rPr>
        <w:fldChar w:fldCharType="separate"/>
      </w:r>
      <w:r>
        <w:rPr>
          <w:rFonts w:hint="eastAsia" w:ascii="宋体" w:hAnsi="宋体" w:eastAsia="宋体" w:cs="宋体"/>
          <w:sz w:val="28"/>
          <w:szCs w:val="28"/>
          <w:lang w:eastAsia="zh-CN"/>
        </w:rPr>
        <w:t xml:space="preserve">最低评标价法</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采用</w:t>
      </w:r>
      <w:r>
        <w:rPr>
          <w:rFonts w:hint="eastAsia" w:ascii="宋体" w:hAnsi="宋体" w:eastAsia="宋体" w:cs="宋体"/>
          <w:sz w:val="28"/>
          <w:szCs w:val="28"/>
        </w:rPr>
        <w:fldChar w:fldCharType="begin"/>
      </w:r>
      <w:r>
        <w:rPr>
          <w:rFonts w:hint="eastAsia" w:ascii="宋体" w:hAnsi="宋体" w:eastAsia="宋体" w:cs="宋体"/>
          <w:sz w:val="28"/>
          <w:szCs w:val="28"/>
          <w:lang w:eastAsia="zh-CN"/>
        </w:rPr>
        <w:instrText xml:space="preserve"> HYPERLINK "http://lilun.caigou2003.com/recijiedu/2365667.html" \t "_blank" </w:instrText>
      </w:r>
      <w:r>
        <w:rPr>
          <w:rFonts w:hint="eastAsia" w:ascii="宋体" w:hAnsi="宋体" w:eastAsia="宋体" w:cs="宋体"/>
          <w:sz w:val="28"/>
          <w:szCs w:val="28"/>
        </w:rPr>
        <w:fldChar w:fldCharType="separate"/>
      </w:r>
      <w:r>
        <w:rPr>
          <w:rFonts w:hint="eastAsia" w:ascii="宋体" w:hAnsi="宋体" w:eastAsia="宋体" w:cs="宋体"/>
          <w:sz w:val="28"/>
          <w:szCs w:val="28"/>
          <w:lang w:eastAsia="zh-CN"/>
        </w:rPr>
        <w:t xml:space="preserve">综合评分法</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非单一产品采购项目，多家投标人提供的核心产品品牌相同的，按前两款规定处理。</w:t>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29.投标文件报价出现前后不一致的，按照下列规定修正：</w:t>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29.1.投标文件中开标一览表（报价表）内容与投标文件中相应内容不一致的，以开标一览表（报价表）为准；</w:t>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29.2.大写金额和小写金额不一致的，以大写金额为准；</w:t>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29.3.单价金额小数点或者百分比有明显错位的，以开标一览表的总价为准，并修改单价；</w:t>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29.4.总价金额与按单价合计金额不一致的，以单价金额计算结果为准。</w:t>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同时出现两种以上不一致的，按照前款规定的顺序修正。将修正后的报价，形成投标人的澄清、说明或补正材料，经投标人确认后产生约束力。投标人不确认的，其投标无效。</w:t>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评标中需要投标人对投标文件澄清或者说明的，应当通过“苏采云”系统交换数据电文。在评标期间，请投标人保持在线。</w:t>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30.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31.评标委员会成员对需要共同认定的事项存在争议的，应当按照少数服从多数的原则作出结论。持不同意见的评标委员会成员应当在评标报告上签署不同意见及理由，否则视为同意评标报告。</w:t>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32.废标条款：</w:t>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出现下列情形之一的，应予废标。</w:t>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32.1.符合专业条件的供应商或者对招标文件作实质响应的供应商不足三家的；</w:t>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32.2.出现影响采购公正的违法、违规行为的；</w:t>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32.3.投标人的报价均超过了采购预算，采购人不能支付的；</w:t>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32.4.因重大变故，采购任务取消的。</w:t>
      </w:r>
      <w:r/>
    </w:p>
    <w:p>
      <w:pPr>
        <w:pStyle w:val="742"/>
        <w:jc w:val="center"/>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sz w:val="28"/>
          <w:szCs w:val="28"/>
          <w:lang w:eastAsia="zh-CN"/>
        </w:rPr>
        <w:t xml:space="preserve">六、定标</w:t>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33. 采购代理机构应当在评标结束后2个工作日内将评标报告送采购人。</w:t>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34. 采购人应当自收到评标报告之日起5个工作日内，在评标报告确定的中标候选人名单中按顺序确定中标人。</w:t>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35. 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742"/>
        <w:jc w:val="center"/>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sz w:val="28"/>
          <w:szCs w:val="28"/>
          <w:lang w:eastAsia="zh-CN"/>
        </w:rPr>
        <w:t xml:space="preserve">七、政府采购合同</w:t>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36. 签订政府采购合同（合同签订方式）</w:t>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36.1.采购人应当自中标通知书发出之日起30日内，按照招标文件和中标人投标文件的规定，与中标人签订书面合同。所签订的合同不得对招标文件确定的事项和中标人投标文件作实质性修改。</w:t>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采购人不得向中标人提出任何不合理的要求作为签订合同的条件。</w:t>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36.2.中标或者成交供应商拒绝与采购人签订合同的，采购人可以按照评审报告推荐的中标或者成交候选人名单排序，确定下一个候选人为中标或者成交供应商，也可以重新开展政府采购活动。</w:t>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37.采购人与中标人应当根据合同的约定依法履行合同义务。政府采购合同的履行、违约责任和解决争议的方法等，按《中华人民共和国民法典》相关条款执行。</w:t>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38.履约保证金：</w:t>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38.1.中标人应在政府采购合同签订后，向采购人提交本文件第三章《投标资料表》中规定金额的履约保证金。</w:t>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38.2.如果中标人没有遵守本章（三十八）1 或本章（三十九） 的规定，采购代理机构有权取消该中标决定。在此情况下，采购人可以与排位在中标人之后第一位的中标候选人签订政府采购合同，以此类推。</w:t>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38.3.中标人凭采购人出具验收书的复印件及收款收据办理履约保证金退付手续。履约保证金在采购人处存放期间，不计利息。</w:t>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39.腐败和欺诈行为：</w:t>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39.1.采购代理机构、采购人、投标人等参与招投标的各方，均应在招标、采购、合同执行等过程中保持廉洁和最高的道德水准。</w:t>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（1）腐败和欺诈行为的含义：</w:t>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①“腐败行为”系指在招标、采购和合同执行等过程中，为了谋求私利，影响相关人员提供、给予、接受或索取有价物品，并导致损害买方、卖方、采购代理机构和他人利益的行为。</w:t>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②“欺诈行为”系指为了影响招标、采购和合同执行等过程，隐瞒事实真象，给买方、卖方、采购代理机构及他人造成损害的行为，其中包括投标人之间的串通行为。</w:t>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（2）如果被推荐的中标人有腐败和欺诈行为，将取消其中标资格。</w:t>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（3）如果投标人在任何时候，被法院及政府有关管理部门认定为有腐败和欺诈行为，采购代理机构有权拒绝其投标、取消其中标资格和撤消其已签署的合同。</w:t>
      </w:r>
      <w:r/>
    </w:p>
    <w:p>
      <w:pPr>
        <w:pStyle w:val="742"/>
        <w:jc w:val="center"/>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sz w:val="28"/>
          <w:szCs w:val="28"/>
          <w:lang w:eastAsia="zh-CN"/>
        </w:rPr>
        <w:t xml:space="preserve">八、询问和质疑</w:t>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40.询问和质疑</w:t>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41. 质疑和投诉按《政府采购质疑和投诉办法》执行。</w:t>
      </w:r>
      <w:r/>
    </w:p>
    <w:p>
      <w:pPr>
        <w:pStyle w:val="742"/>
        <w:jc w:val="center"/>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sz w:val="28"/>
          <w:szCs w:val="28"/>
          <w:lang w:eastAsia="zh-CN"/>
        </w:rPr>
        <w:t xml:space="preserve">九、电子招标投标交易平台</w:t>
      </w:r>
      <w:r/>
    </w:p>
    <w:p>
      <w:pPr>
        <w:pStyle w:val="742"/>
        <w:ind w:firstLine="480"/>
        <w:jc w:val="both"/>
        <w:spacing w:after="0"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42.</w:t>
      </w:r>
      <w:r>
        <w:rPr>
          <w:rFonts w:hint="eastAsia" w:ascii="宋体" w:hAnsi="宋体" w:eastAsia="宋体" w:cs="宋体"/>
          <w:sz w:val="28"/>
          <w:szCs w:val="28"/>
        </w:rPr>
        <w:t xml:space="preserve">电子招标投标交易平台（即“苏采云”系统，网址：</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"http://jszfcg.jsczt.cn/" \o "http://jszfcg.jsczt.cn/"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http://jszfcg.jsczt.cn/</w:t>
      </w:r>
      <w:r>
        <w:rPr>
          <w:rFonts w:hint="eastAsia" w:ascii="宋体" w:hAnsi="宋体" w:eastAsia="宋体" w:cs="宋体"/>
          <w:sz w:val="28"/>
          <w:szCs w:val="28"/>
        </w:rPr>
        <w:fldChar w:fldCharType="end"/>
      </w:r>
      <w:r>
        <w:rPr>
          <w:rFonts w:hint="eastAsia" w:ascii="宋体" w:hAnsi="宋体" w:eastAsia="宋体" w:cs="宋体"/>
          <w:sz w:val="28"/>
          <w:szCs w:val="28"/>
        </w:rPr>
        <w:t xml:space="preserve">）相关要求是本招标文件的组成部分。</w:t>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特别说明：“苏采云”系统通过“江苏省政府采购一体化不见面开标大厅”提醒投标人。投标人自行查看，投标人因自身原因不及时查看导致没收到信息，“苏采云”系统不承担任何责任。</w:t>
      </w:r>
      <w:r/>
    </w:p>
    <w:p>
      <w:pPr>
        <w:pStyle w:val="742"/>
        <w:ind w:firstLine="480"/>
        <w:jc w:val="both"/>
        <w:spacing w:after="0" w:line="460" w:lineRule="exac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br w:type="page" w:clear="all"/>
      </w:r>
      <w:r>
        <w:rPr>
          <w:rFonts w:hint="eastAsia" w:ascii="宋体" w:hAnsi="宋体" w:eastAsia="宋体" w:cs="宋体"/>
          <w:sz w:val="24"/>
          <w:szCs w:val="24"/>
          <w:lang w:eastAsia="zh-CN"/>
        </w:rPr>
      </w:r>
      <w:r/>
    </w:p>
    <w:p>
      <w:pPr>
        <w:pStyle w:val="742"/>
        <w:jc w:val="center"/>
        <w:spacing w:after="0" w:line="460" w:lineRule="exact"/>
        <w:rPr>
          <w:rFonts w:hint="eastAsia" w:ascii="宋体" w:hAnsi="宋体" w:eastAsia="宋体" w:cs="宋体"/>
          <w:sz w:val="30"/>
          <w:szCs w:val="30"/>
          <w:lang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sz w:val="30"/>
          <w:szCs w:val="30"/>
          <w:lang w:eastAsia="zh-CN"/>
        </w:rPr>
        <w:t xml:space="preserve">第三章  投标资料表</w:t>
      </w:r>
      <w:r>
        <w:rPr>
          <w:rFonts w:hint="eastAsia" w:ascii="宋体" w:hAnsi="宋体" w:eastAsia="宋体" w:cs="宋体"/>
          <w:sz w:val="30"/>
          <w:szCs w:val="30"/>
          <w:lang w:eastAsia="zh-CN"/>
        </w:rPr>
      </w:r>
      <w:r/>
    </w:p>
    <w:p>
      <w:pPr>
        <w:pStyle w:val="838"/>
        <w:ind w:firstLine="600"/>
        <w:jc w:val="left"/>
        <w:spacing w:line="520" w:lineRule="exact"/>
        <w:shd w:val="clear" w:color="auto" w:fill="ffffff"/>
        <w:widowControl/>
        <w:rPr>
          <w:rFonts w:hint="eastAsia" w:ascii="宋体" w:hAnsi="宋体" w:cs="宋体"/>
          <w:sz w:val="28"/>
          <w:szCs w:val="28"/>
        </w:rPr>
      </w:pPr>
      <w:r>
        <w:rPr>
          <w:rFonts w:hint="eastAsia" w:ascii="宋体" w:hAnsi="宋体" w:cs="宋体"/>
          <w:sz w:val="28"/>
          <w:szCs w:val="28"/>
        </w:rPr>
        <w:t xml:space="preserve">该资料表的条款项号是与《投标人须知》的条款项号相对应的，若有增加的条款，是对《投标人须知》的补充、修改和完善，如果因此而造成矛盾时，应以本资料表为准。</w:t>
      </w:r>
      <w:r/>
    </w:p>
    <w:p>
      <w:pPr>
        <w:pStyle w:val="742"/>
        <w:jc w:val="both"/>
        <w:spacing w:after="0" w:line="460" w:lineRule="exact"/>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 </w:t>
      </w:r>
      <w:r/>
    </w:p>
    <w:tbl>
      <w:tblPr>
        <w:tblW w:w="9571"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2"/>
        <w:gridCol w:w="8389"/>
      </w:tblGrid>
      <w:tr>
        <w:trPr>
          <w:trHeight w:val="18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2" w:type="dxa"/>
            <w:vAlign w:val="top"/>
            <w:textDirection w:val="lrTb"/>
            <w:noWrap w:val="false"/>
          </w:tcPr>
          <w:p>
            <w:pPr>
              <w:pStyle w:val="742"/>
              <w:jc w:val="both"/>
              <w:spacing w:after="0" w:line="460" w:lineRule="exact"/>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szCs w:val="28"/>
              </w:rPr>
              <w:t xml:space="preserve">条款项号</w:t>
            </w:r>
            <w:r>
              <w:rPr>
                <w:rFonts w:hint="eastAsia" w:ascii="宋体" w:hAnsi="宋体" w:eastAsia="宋体" w:cs="宋体"/>
                <w:sz w:val="28"/>
                <w:szCs w:val="28"/>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389" w:type="dxa"/>
            <w:vAlign w:val="top"/>
            <w:textDirection w:val="lrTb"/>
            <w:noWrap w:val="false"/>
          </w:tcPr>
          <w:p>
            <w:pPr>
              <w:pStyle w:val="742"/>
              <w:jc w:val="both"/>
              <w:spacing w:after="0" w:line="460" w:lineRule="exact"/>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szCs w:val="28"/>
              </w:rPr>
              <w:t xml:space="preserve">内 </w:t>
            </w:r>
            <w:r>
              <w:rPr>
                <w:rFonts w:hint="eastAsia" w:ascii="宋体" w:hAnsi="宋体" w:eastAsia="宋体" w:cs="宋体"/>
                <w:b/>
                <w:sz w:val="28"/>
                <w:szCs w:val="28"/>
                <w:lang w:eastAsia="zh-CN"/>
              </w:rPr>
              <w:t xml:space="preserve">   </w:t>
            </w:r>
            <w:r>
              <w:rPr>
                <w:rFonts w:hint="eastAsia" w:ascii="宋体" w:hAnsi="宋体" w:eastAsia="宋体" w:cs="宋体"/>
                <w:b/>
                <w:sz w:val="28"/>
                <w:szCs w:val="28"/>
              </w:rPr>
              <w:t xml:space="preserve">容</w:t>
            </w:r>
            <w:r>
              <w:rPr>
                <w:rFonts w:hint="eastAsia" w:ascii="宋体" w:hAnsi="宋体" w:eastAsia="宋体" w:cs="宋体"/>
                <w:sz w:val="28"/>
                <w:szCs w:val="28"/>
              </w:rPr>
            </w:r>
            <w:r/>
          </w:p>
        </w:tc>
      </w:tr>
      <w:tr>
        <w:trPr>
          <w:trHeight w:val="4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2" w:type="dxa"/>
            <w:vAlign w:val="top"/>
            <w:textDirection w:val="lrTb"/>
            <w:noWrap w:val="false"/>
          </w:tcPr>
          <w:p>
            <w:pPr>
              <w:pStyle w:val="742"/>
              <w:jc w:val="both"/>
              <w:spacing w:after="0" w:line="460" w:lineRule="exact"/>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89" w:type="dxa"/>
            <w:vAlign w:val="top"/>
            <w:textDirection w:val="lrTb"/>
            <w:noWrap w:val="false"/>
          </w:tcPr>
          <w:p>
            <w:pPr>
              <w:pStyle w:val="742"/>
              <w:jc w:val="both"/>
              <w:spacing w:after="0" w:line="460" w:lineRule="exact"/>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总则</w:t>
            </w:r>
            <w:r/>
          </w:p>
        </w:tc>
      </w:tr>
      <w:tr>
        <w:trPr>
          <w:trHeight w:val="4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2" w:type="dxa"/>
            <w:vAlign w:val="top"/>
            <w:textDirection w:val="lrTb"/>
            <w:noWrap w:val="false"/>
          </w:tcPr>
          <w:p>
            <w:pPr>
              <w:pStyle w:val="742"/>
              <w:jc w:val="both"/>
              <w:spacing w:after="0" w:line="460" w:lineRule="exact"/>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89" w:type="dxa"/>
            <w:vAlign w:val="top"/>
            <w:textDirection w:val="lrTb"/>
            <w:noWrap w:val="false"/>
          </w:tcPr>
          <w:p>
            <w:pPr>
              <w:pStyle w:val="742"/>
              <w:jc w:val="both"/>
              <w:spacing w:after="0" w:line="460" w:lineRule="exact"/>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本项目采购人：徐州生物工程职业技术学院</w:t>
            </w:r>
            <w:r/>
          </w:p>
        </w:tc>
      </w:tr>
      <w:tr>
        <w:trPr>
          <w:trHeight w:val="4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2" w:type="dxa"/>
            <w:vAlign w:val="top"/>
            <w:textDirection w:val="lrTb"/>
            <w:noWrap w:val="false"/>
          </w:tcPr>
          <w:p>
            <w:pPr>
              <w:pStyle w:val="742"/>
              <w:jc w:val="both"/>
              <w:spacing w:after="0" w:line="460" w:lineRule="exact"/>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89" w:type="dxa"/>
            <w:vAlign w:val="top"/>
            <w:textDirection w:val="lrTb"/>
            <w:noWrap w:val="false"/>
          </w:tcPr>
          <w:p>
            <w:pPr>
              <w:pStyle w:val="742"/>
              <w:jc w:val="both"/>
              <w:spacing w:after="0" w:line="460" w:lineRule="exact"/>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本次采购采用的政府采购方式：公开招标。</w:t>
            </w:r>
            <w:r/>
          </w:p>
        </w:tc>
      </w:tr>
      <w:tr>
        <w:trPr>
          <w:trHeight w:val="4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2" w:type="dxa"/>
            <w:vAlign w:val="top"/>
            <w:textDirection w:val="lrTb"/>
            <w:noWrap w:val="false"/>
          </w:tcPr>
          <w:p>
            <w:pPr>
              <w:pStyle w:val="742"/>
              <w:jc w:val="both"/>
              <w:spacing w:after="0" w:line="460" w:lineRule="exact"/>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89" w:type="dxa"/>
            <w:vAlign w:val="top"/>
            <w:textDirection w:val="lrTb"/>
            <w:noWrap w:val="false"/>
          </w:tcPr>
          <w:p>
            <w:pPr>
              <w:pStyle w:val="742"/>
              <w:jc w:val="both"/>
              <w:spacing w:after="0" w:line="460" w:lineRule="exact"/>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本项目是否为专门面向中小微企业采购的项目：</w:t>
            </w:r>
            <w:r>
              <w:rPr>
                <w:rFonts w:hint="eastAsia" w:ascii="宋体" w:hAnsi="宋体" w:eastAsia="宋体" w:cs="宋体"/>
                <w:b/>
                <w:bCs/>
                <w:sz w:val="28"/>
                <w:szCs w:val="28"/>
                <w:lang w:eastAsia="zh-CN"/>
              </w:rPr>
              <w:t xml:space="preserve">本项目属于专门面向中小企业采购的项目</w:t>
            </w:r>
            <w:r>
              <w:rPr>
                <w:rFonts w:hint="eastAsia" w:ascii="宋体" w:hAnsi="宋体" w:eastAsia="宋体" w:cs="宋体"/>
                <w:sz w:val="28"/>
                <w:szCs w:val="28"/>
                <w:lang w:eastAsia="zh-CN"/>
              </w:rPr>
              <w:t xml:space="preserve">，供应商提供的货物全部由符合政策要求的中小企业、监狱企业、残疾人福利性单位制造。</w:t>
            </w:r>
            <w:r/>
          </w:p>
        </w:tc>
      </w:tr>
      <w:tr>
        <w:trPr>
          <w:trHeight w:val="3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2" w:type="dxa"/>
            <w:vAlign w:val="top"/>
            <w:textDirection w:val="lrTb"/>
            <w:noWrap w:val="false"/>
          </w:tcPr>
          <w:p>
            <w:pPr>
              <w:pStyle w:val="742"/>
              <w:jc w:val="both"/>
              <w:spacing w:after="0" w:line="460" w:lineRule="exact"/>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89" w:type="dxa"/>
            <w:vAlign w:val="top"/>
            <w:textDirection w:val="lrTb"/>
            <w:noWrap w:val="false"/>
          </w:tcPr>
          <w:p>
            <w:pPr>
              <w:pStyle w:val="742"/>
              <w:jc w:val="both"/>
              <w:spacing w:after="0" w:line="460" w:lineRule="exact"/>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采购人确定的采购项目属性：货物。</w:t>
            </w:r>
            <w:r/>
          </w:p>
        </w:tc>
      </w:tr>
      <w:tr>
        <w:trPr>
          <w:trHeight w:val="5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2" w:type="dxa"/>
            <w:vAlign w:val="top"/>
            <w:textDirection w:val="lrTb"/>
            <w:noWrap w:val="false"/>
          </w:tcPr>
          <w:p>
            <w:pPr>
              <w:pStyle w:val="742"/>
              <w:jc w:val="both"/>
              <w:spacing w:after="0" w:line="460" w:lineRule="exact"/>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89" w:type="dxa"/>
            <w:vAlign w:val="top"/>
            <w:textDirection w:val="lrTb"/>
            <w:noWrap w:val="false"/>
          </w:tcPr>
          <w:p>
            <w:pPr>
              <w:pStyle w:val="742"/>
              <w:jc w:val="both"/>
              <w:spacing w:after="0" w:line="460" w:lineRule="exact"/>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本项目采购代理机构：中通服咨询设计研究院有限公司</w:t>
            </w:r>
            <w:r/>
          </w:p>
        </w:tc>
      </w:tr>
      <w:tr>
        <w:trPr>
          <w:trHeight w:val="14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2" w:type="dxa"/>
            <w:vAlign w:val="top"/>
            <w:textDirection w:val="lrTb"/>
            <w:noWrap w:val="false"/>
          </w:tcPr>
          <w:p>
            <w:pPr>
              <w:pStyle w:val="742"/>
              <w:jc w:val="both"/>
              <w:spacing w:after="0" w:line="460" w:lineRule="exact"/>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89" w:type="dxa"/>
            <w:vAlign w:val="top"/>
            <w:textDirection w:val="lrTb"/>
            <w:noWrap w:val="false"/>
          </w:tcPr>
          <w:p>
            <w:pPr>
              <w:pStyle w:val="742"/>
              <w:jc w:val="both"/>
              <w:spacing w:after="0" w:line="460" w:lineRule="exact"/>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投标人的资格条件：</w:t>
            </w:r>
            <w:r/>
          </w:p>
          <w:p>
            <w:pPr>
              <w:pStyle w:val="742"/>
              <w:jc w:val="both"/>
              <w:spacing w:after="0" w:line="460" w:lineRule="exact"/>
              <w:rPr>
                <w:rFonts w:hint="eastAsia" w:ascii="宋体" w:hAnsi="宋体" w:eastAsia="宋体" w:cs="宋体"/>
                <w:b/>
                <w:bCs/>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lang w:eastAsia="zh-CN"/>
              </w:rPr>
              <w:t xml:space="preserve">一、符合《中华人民共和国政府采购法》第二十二条的规定；</w:t>
            </w:r>
            <w:r/>
          </w:p>
          <w:p>
            <w:pPr>
              <w:pStyle w:val="742"/>
              <w:jc w:val="both"/>
              <w:spacing w:after="0" w:line="460" w:lineRule="exact"/>
              <w:rPr>
                <w:rFonts w:hint="eastAsia" w:ascii="宋体" w:hAnsi="宋体" w:eastAsia="宋体" w:cs="宋体"/>
                <w:b/>
                <w:bCs/>
                <w:sz w:val="28"/>
                <w:szCs w:val="28"/>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二、特定资格条件：</w:t>
            </w:r>
            <w:r>
              <w:rPr>
                <w:rFonts w:hint="eastAsia" w:ascii="宋体" w:hAnsi="宋体" w:eastAsia="宋体" w:cs="宋体"/>
                <w:b/>
                <w:bCs/>
                <w:sz w:val="28"/>
                <w:szCs w:val="28"/>
                <w:lang w:eastAsia="zh-CN"/>
              </w:rPr>
              <w:t xml:space="preserve">无。</w:t>
            </w:r>
            <w:r>
              <w:rPr>
                <w:rFonts w:hint="eastAsia" w:ascii="宋体" w:hAnsi="宋体" w:eastAsia="宋体" w:cs="宋体"/>
                <w:b/>
                <w:bCs/>
                <w:sz w:val="28"/>
                <w:szCs w:val="28"/>
                <w:lang w:val="zh-CN" w:eastAsia="zh-CN"/>
              </w:rPr>
            </w:r>
            <w:r/>
          </w:p>
          <w:p>
            <w:pPr>
              <w:pStyle w:val="742"/>
              <w:jc w:val="both"/>
              <w:spacing w:after="0" w:line="460" w:lineRule="exact"/>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三、本项目不接受联合体参与采购活动。</w:t>
            </w:r>
            <w:r/>
          </w:p>
          <w:p>
            <w:pPr>
              <w:pStyle w:val="742"/>
              <w:ind w:left="480" w:hanging="480"/>
              <w:jc w:val="both"/>
              <w:spacing w:after="0" w:line="460" w:lineRule="exact"/>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四、单位负责人为同一人或者存在直接控股、管理关系的不同供应商，不得参加同一合同项下的政府采购活动。</w:t>
            </w:r>
            <w:r/>
          </w:p>
          <w:p>
            <w:pPr>
              <w:pStyle w:val="742"/>
              <w:ind w:left="480" w:hanging="480"/>
              <w:jc w:val="both"/>
              <w:spacing w:after="0" w:line="460" w:lineRule="exact"/>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五、为本采购项目提供规范编制或者项目管理、监理、检测等服务的供应商，不得再参加本采购项目的采购活动。</w:t>
            </w:r>
            <w:r/>
          </w:p>
          <w:p>
            <w:pPr>
              <w:pStyle w:val="742"/>
              <w:jc w:val="both"/>
              <w:spacing w:after="0" w:line="460" w:lineRule="exact"/>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六、查询及使用供应商信用记录：</w:t>
            </w:r>
            <w:r/>
          </w:p>
          <w:p>
            <w:pPr>
              <w:pStyle w:val="742"/>
              <w:ind w:firstLine="480"/>
              <w:jc w:val="both"/>
              <w:spacing w:after="0" w:line="460" w:lineRule="exact"/>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(一)由采购人查询信用信息。</w:t>
            </w:r>
            <w:r/>
          </w:p>
          <w:p>
            <w:pPr>
              <w:pStyle w:val="742"/>
              <w:ind w:firstLine="480"/>
              <w:jc w:val="both"/>
              <w:spacing w:after="0" w:line="460" w:lineRule="exact"/>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(二)查询渠道包括：</w:t>
            </w:r>
            <w:r/>
          </w:p>
          <w:p>
            <w:pPr>
              <w:pStyle w:val="742"/>
              <w:ind w:firstLine="960"/>
              <w:jc w:val="both"/>
              <w:spacing w:after="0" w:line="460" w:lineRule="exact"/>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1.“信用中国”网（</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"http://www.creditchina.gov.cn/" \o "http://www.creditchina.gov.cn/" </w:instrText>
            </w:r>
            <w:r>
              <w:rPr>
                <w:rFonts w:hint="eastAsia" w:ascii="宋体" w:hAnsi="宋体" w:eastAsia="宋体" w:cs="宋体"/>
                <w:sz w:val="28"/>
                <w:szCs w:val="28"/>
              </w:rPr>
              <w:fldChar w:fldCharType="separate"/>
            </w:r>
            <w:r>
              <w:rPr>
                <w:rStyle w:val="797"/>
                <w:rFonts w:hint="eastAsia" w:ascii="宋体" w:hAnsi="宋体" w:eastAsia="宋体" w:cs="宋体"/>
                <w:color w:val="000000"/>
                <w:sz w:val="28"/>
                <w:szCs w:val="28"/>
                <w:u w:val="none"/>
              </w:rPr>
              <w:t xml:space="preserve">www.creditchina.gov.cn</w:t>
            </w:r>
            <w:r>
              <w:rPr>
                <w:rStyle w:val="797"/>
                <w:rFonts w:hint="eastAsia" w:ascii="宋体" w:hAnsi="宋体" w:eastAsia="宋体" w:cs="宋体"/>
                <w:color w:val="000000"/>
                <w:sz w:val="28"/>
                <w:szCs w:val="28"/>
                <w:u w:val="none"/>
              </w:rPr>
              <w:fldChar w:fldCharType="end"/>
            </w:r>
            <w:r>
              <w:rPr>
                <w:rFonts w:hint="eastAsia" w:ascii="宋体" w:hAnsi="宋体" w:eastAsia="宋体" w:cs="宋体"/>
                <w:sz w:val="28"/>
                <w:szCs w:val="28"/>
              </w:rPr>
              <w:t xml:space="preserve">）；</w:t>
            </w:r>
            <w:r/>
          </w:p>
          <w:p>
            <w:pPr>
              <w:pStyle w:val="742"/>
              <w:ind w:firstLine="960"/>
              <w:jc w:val="both"/>
              <w:spacing w:after="0" w:line="460" w:lineRule="exact"/>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2.中国政府采购网（</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"http://www.ccgp.gov.cn/" \o "http://www.ccgp.gov.cn/" </w:instrText>
            </w:r>
            <w:r>
              <w:rPr>
                <w:rFonts w:hint="eastAsia" w:ascii="宋体" w:hAnsi="宋体" w:eastAsia="宋体" w:cs="宋体"/>
                <w:sz w:val="28"/>
                <w:szCs w:val="28"/>
              </w:rPr>
              <w:fldChar w:fldCharType="separate"/>
            </w:r>
            <w:r>
              <w:rPr>
                <w:rStyle w:val="797"/>
                <w:rFonts w:hint="eastAsia" w:ascii="宋体" w:hAnsi="宋体" w:eastAsia="宋体" w:cs="宋体"/>
                <w:color w:val="000000"/>
                <w:sz w:val="28"/>
                <w:szCs w:val="28"/>
                <w:u w:val="none"/>
              </w:rPr>
              <w:t xml:space="preserve">www.ccgp.gov.cn</w:t>
            </w:r>
            <w:r>
              <w:rPr>
                <w:rStyle w:val="797"/>
                <w:rFonts w:hint="eastAsia" w:ascii="宋体" w:hAnsi="宋体" w:eastAsia="宋体" w:cs="宋体"/>
                <w:color w:val="000000"/>
                <w:sz w:val="28"/>
                <w:szCs w:val="28"/>
                <w:u w:val="none"/>
              </w:rPr>
              <w:fldChar w:fldCharType="end"/>
            </w:r>
            <w:r>
              <w:rPr>
                <w:rFonts w:hint="eastAsia" w:ascii="宋体" w:hAnsi="宋体" w:eastAsia="宋体" w:cs="宋体"/>
                <w:sz w:val="28"/>
                <w:szCs w:val="28"/>
              </w:rPr>
              <w:t xml:space="preserve">）；</w:t>
            </w:r>
            <w:r/>
          </w:p>
          <w:p>
            <w:pPr>
              <w:pStyle w:val="742"/>
              <w:ind w:firstLine="960"/>
              <w:jc w:val="both"/>
              <w:spacing w:after="0" w:line="460" w:lineRule="exact"/>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3.“信用江苏”网（www.jscredit.gov.cn）；</w:t>
            </w:r>
            <w:r/>
          </w:p>
          <w:p>
            <w:pPr>
              <w:pStyle w:val="742"/>
              <w:ind w:firstLine="960"/>
              <w:jc w:val="both"/>
              <w:spacing w:after="0" w:line="460" w:lineRule="exact"/>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4.“信用中国（江苏徐州）”网（</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"http://www.xuzhoucredit.gov.cn/" \o "http://www.xuzhoucredit.gov.cn/" </w:instrText>
            </w:r>
            <w:r>
              <w:rPr>
                <w:rFonts w:hint="eastAsia" w:ascii="宋体" w:hAnsi="宋体" w:eastAsia="宋体" w:cs="宋体"/>
                <w:sz w:val="28"/>
                <w:szCs w:val="28"/>
              </w:rPr>
              <w:fldChar w:fldCharType="separate"/>
            </w:r>
            <w:r>
              <w:rPr>
                <w:rStyle w:val="797"/>
                <w:rFonts w:hint="eastAsia" w:ascii="宋体" w:hAnsi="宋体" w:eastAsia="宋体" w:cs="宋体"/>
                <w:color w:val="000000"/>
                <w:sz w:val="28"/>
                <w:szCs w:val="28"/>
                <w:u w:val="none"/>
              </w:rPr>
              <w:t xml:space="preserve">www.xuzhoucredit.gov.cn</w:t>
            </w:r>
            <w:r>
              <w:rPr>
                <w:rStyle w:val="797"/>
                <w:rFonts w:hint="eastAsia" w:ascii="宋体" w:hAnsi="宋体" w:eastAsia="宋体" w:cs="宋体"/>
                <w:color w:val="000000"/>
                <w:sz w:val="28"/>
                <w:szCs w:val="28"/>
                <w:u w:val="none"/>
              </w:rPr>
              <w:fldChar w:fldCharType="end"/>
            </w:r>
            <w:r>
              <w:rPr>
                <w:rFonts w:hint="eastAsia" w:ascii="宋体" w:hAnsi="宋体" w:eastAsia="宋体" w:cs="宋体"/>
                <w:sz w:val="28"/>
                <w:szCs w:val="28"/>
              </w:rPr>
              <w:t xml:space="preserve">）；</w:t>
            </w:r>
            <w:r/>
          </w:p>
          <w:p>
            <w:pPr>
              <w:pStyle w:val="742"/>
              <w:ind w:firstLine="480"/>
              <w:jc w:val="both"/>
              <w:spacing w:after="0" w:line="460" w:lineRule="exact"/>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(三)截止时点（查询环节）：资格审查结束前。</w:t>
            </w:r>
            <w:r/>
          </w:p>
          <w:p>
            <w:pPr>
              <w:pStyle w:val="742"/>
              <w:ind w:firstLine="480"/>
              <w:jc w:val="both"/>
              <w:spacing w:after="0" w:line="460" w:lineRule="exact"/>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(四)信用信息查询记录和证据留存的具体方式：网页截屏打印，与其他采购文件一并保存。</w:t>
            </w:r>
            <w:r/>
          </w:p>
          <w:p>
            <w:pPr>
              <w:pStyle w:val="742"/>
              <w:ind w:firstLine="480"/>
              <w:jc w:val="both"/>
              <w:spacing w:after="0" w:line="460" w:lineRule="exact"/>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(五)信用信息的使用规则：</w:t>
            </w:r>
            <w:r/>
          </w:p>
          <w:p>
            <w:pPr>
              <w:pStyle w:val="742"/>
              <w:ind w:firstLine="480"/>
              <w:jc w:val="both"/>
              <w:spacing w:after="0" w:line="460" w:lineRule="exact"/>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rHeight w:val="6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2" w:type="dxa"/>
            <w:vAlign w:val="top"/>
            <w:textDirection w:val="lrTb"/>
            <w:noWrap w:val="false"/>
          </w:tcPr>
          <w:p>
            <w:pPr>
              <w:pStyle w:val="742"/>
              <w:jc w:val="both"/>
              <w:spacing w:after="0" w:line="460" w:lineRule="exact"/>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89" w:type="dxa"/>
            <w:vAlign w:val="top"/>
            <w:textDirection w:val="lrTb"/>
            <w:noWrap w:val="false"/>
          </w:tcPr>
          <w:p>
            <w:pPr>
              <w:pStyle w:val="742"/>
              <w:jc w:val="both"/>
              <w:spacing w:after="0" w:line="460" w:lineRule="exact"/>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招标代理服务费由中标人支付，标准不高于《招标代理服务收费标准》（见附件）。</w:t>
            </w:r>
            <w:r/>
          </w:p>
        </w:tc>
      </w:tr>
      <w:tr>
        <w:trPr>
          <w:trHeight w:val="5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2" w:type="dxa"/>
            <w:vAlign w:val="top"/>
            <w:textDirection w:val="lrTb"/>
            <w:noWrap w:val="false"/>
          </w:tcPr>
          <w:p>
            <w:pPr>
              <w:pStyle w:val="742"/>
              <w:jc w:val="both"/>
              <w:spacing w:after="0" w:line="460" w:lineRule="exact"/>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89" w:type="dxa"/>
            <w:vAlign w:val="top"/>
            <w:textDirection w:val="lrTb"/>
            <w:noWrap w:val="false"/>
          </w:tcPr>
          <w:p>
            <w:pPr>
              <w:pStyle w:val="742"/>
              <w:jc w:val="both"/>
              <w:spacing w:after="0" w:line="460" w:lineRule="exact"/>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招标</w:t>
            </w:r>
            <w:r/>
          </w:p>
        </w:tc>
      </w:tr>
      <w:tr>
        <w:trPr>
          <w:trHeight w:val="28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2" w:type="dxa"/>
            <w:vAlign w:val="top"/>
            <w:textDirection w:val="lrTb"/>
            <w:noWrap w:val="false"/>
          </w:tcPr>
          <w:p>
            <w:pPr>
              <w:pStyle w:val="742"/>
              <w:jc w:val="both"/>
              <w:spacing w:after="0" w:line="460" w:lineRule="exact"/>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9.1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89" w:type="dxa"/>
            <w:vAlign w:val="top"/>
            <w:textDirection w:val="lrTb"/>
            <w:noWrap w:val="false"/>
          </w:tcPr>
          <w:p>
            <w:pPr>
              <w:pStyle w:val="742"/>
              <w:ind w:firstLine="480"/>
              <w:jc w:val="both"/>
              <w:spacing w:after="0" w:line="460" w:lineRule="exact"/>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2" w:type="dxa"/>
            <w:vAlign w:val="top"/>
            <w:textDirection w:val="lrTb"/>
            <w:noWrap w:val="false"/>
          </w:tcPr>
          <w:p>
            <w:pPr>
              <w:pStyle w:val="742"/>
              <w:jc w:val="both"/>
              <w:spacing w:after="0" w:line="460" w:lineRule="exact"/>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9.2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89" w:type="dxa"/>
            <w:vAlign w:val="top"/>
            <w:textDirection w:val="lrTb"/>
            <w:noWrap w:val="false"/>
          </w:tcPr>
          <w:p>
            <w:pPr>
              <w:pStyle w:val="742"/>
              <w:jc w:val="both"/>
              <w:spacing w:after="0" w:line="460" w:lineRule="exact"/>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不安排现场考察。</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2" w:type="dxa"/>
            <w:vAlign w:val="top"/>
            <w:textDirection w:val="lrTb"/>
            <w:noWrap w:val="false"/>
          </w:tcPr>
          <w:p>
            <w:pPr>
              <w:pStyle w:val="742"/>
              <w:jc w:val="both"/>
              <w:spacing w:after="0" w:line="460" w:lineRule="exact"/>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9.3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89" w:type="dxa"/>
            <w:vAlign w:val="top"/>
            <w:textDirection w:val="lrTb"/>
            <w:noWrap w:val="false"/>
          </w:tcPr>
          <w:p>
            <w:pPr>
              <w:pStyle w:val="742"/>
              <w:jc w:val="both"/>
              <w:spacing w:after="0" w:line="460" w:lineRule="exact"/>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不安排开标前答疑会。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2" w:type="dxa"/>
            <w:vAlign w:val="top"/>
            <w:textDirection w:val="lrTb"/>
            <w:noWrap w:val="false"/>
          </w:tcPr>
          <w:p>
            <w:pPr>
              <w:pStyle w:val="742"/>
              <w:jc w:val="both"/>
              <w:spacing w:after="0" w:line="460" w:lineRule="exact"/>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89" w:type="dxa"/>
            <w:vAlign w:val="top"/>
            <w:textDirection w:val="lrTb"/>
            <w:noWrap w:val="false"/>
          </w:tcPr>
          <w:p>
            <w:pPr>
              <w:pStyle w:val="742"/>
              <w:jc w:val="both"/>
              <w:spacing w:after="0" w:line="460" w:lineRule="exact"/>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投标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2" w:type="dxa"/>
            <w:vAlign w:val="top"/>
            <w:textDirection w:val="lrTb"/>
            <w:noWrap w:val="false"/>
          </w:tcPr>
          <w:p>
            <w:pPr>
              <w:pStyle w:val="742"/>
              <w:jc w:val="both"/>
              <w:spacing w:after="0" w:line="460" w:lineRule="exact"/>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89" w:type="dxa"/>
            <w:vAlign w:val="top"/>
            <w:textDirection w:val="lrTb"/>
            <w:noWrap w:val="false"/>
          </w:tcPr>
          <w:p>
            <w:pPr>
              <w:pStyle w:val="742"/>
              <w:jc w:val="both"/>
              <w:spacing w:after="0" w:line="460" w:lineRule="exact"/>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投标文件的语言为中文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2" w:type="dxa"/>
            <w:vAlign w:val="top"/>
            <w:textDirection w:val="lrTb"/>
            <w:noWrap w:val="false"/>
          </w:tcPr>
          <w:p>
            <w:pPr>
              <w:pStyle w:val="742"/>
              <w:jc w:val="both"/>
              <w:spacing w:after="0" w:line="460" w:lineRule="exact"/>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89" w:type="dxa"/>
            <w:vAlign w:val="top"/>
            <w:textDirection w:val="lrTb"/>
            <w:noWrap w:val="false"/>
          </w:tcPr>
          <w:p>
            <w:pPr>
              <w:pStyle w:val="742"/>
              <w:jc w:val="both"/>
              <w:spacing w:after="0" w:line="460" w:lineRule="exact"/>
              <w:rPr>
                <w:rFonts w:hint="eastAsia" w:ascii="宋体" w:hAnsi="宋体" w:eastAsia="宋体" w:cs="宋体"/>
                <w:b/>
                <w:bCs/>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lang w:eastAsia="zh-CN"/>
              </w:rPr>
              <w:t xml:space="preserve">投标文件编制要求：</w:t>
            </w:r>
            <w:r/>
          </w:p>
          <w:p>
            <w:pPr>
              <w:pStyle w:val="742"/>
              <w:jc w:val="both"/>
              <w:spacing w:after="0" w:line="460" w:lineRule="exact"/>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请按照以下要求（包括但不限于以下要求）制作：</w:t>
            </w:r>
            <w:r/>
          </w:p>
          <w:p>
            <w:pPr>
              <w:pStyle w:val="742"/>
              <w:jc w:val="both"/>
              <w:spacing w:after="0" w:line="460" w:lineRule="exact"/>
              <w:rPr>
                <w:rFonts w:hint="eastAsia" w:ascii="宋体" w:hAnsi="宋体" w:eastAsia="宋体" w:cs="宋体"/>
                <w:b/>
                <w:bCs/>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lang w:eastAsia="zh-CN"/>
              </w:rPr>
              <w:t xml:space="preserve">一、基本目录</w:t>
            </w:r>
            <w:r/>
          </w:p>
          <w:p>
            <w:pPr>
              <w:pStyle w:val="742"/>
              <w:jc w:val="both"/>
              <w:spacing w:after="0" w:line="460" w:lineRule="exact"/>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1.《开标一览表》（加盖电子签章，政府采购客户端工具输入报价自动生成）；</w:t>
            </w:r>
            <w:r/>
          </w:p>
          <w:p>
            <w:pPr>
              <w:pStyle w:val="742"/>
              <w:jc w:val="both"/>
              <w:spacing w:after="0" w:line="460" w:lineRule="exact"/>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2.《法定代表人授权书》（提供原件的扫描件，格式见招标文件第七章《投标文件相关格式》）；</w:t>
            </w:r>
            <w:r>
              <w:rPr>
                <w:rFonts w:hint="eastAsia" w:ascii="宋体" w:hAnsi="宋体" w:eastAsia="宋体" w:cs="宋体"/>
                <w:b/>
                <w:bCs/>
                <w:sz w:val="28"/>
                <w:szCs w:val="28"/>
                <w:lang w:eastAsia="zh-CN"/>
              </w:rPr>
              <w:t xml:space="preserve">（必须提供，否则在符合性审查时按照投标无效处理）</w:t>
            </w:r>
            <w:r>
              <w:rPr>
                <w:rFonts w:hint="eastAsia" w:ascii="宋体" w:hAnsi="宋体" w:eastAsia="宋体" w:cs="宋体"/>
                <w:sz w:val="28"/>
                <w:szCs w:val="28"/>
                <w:lang w:eastAsia="zh-CN"/>
              </w:rPr>
            </w:r>
            <w:r/>
          </w:p>
          <w:p>
            <w:pPr>
              <w:pStyle w:val="742"/>
              <w:jc w:val="both"/>
              <w:spacing w:after="0" w:line="460" w:lineRule="exact"/>
              <w:rPr>
                <w:rFonts w:hint="eastAsia" w:ascii="宋体" w:hAnsi="宋体" w:eastAsia="宋体" w:cs="宋体"/>
                <w:b/>
                <w:bCs/>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lang w:eastAsia="zh-CN"/>
              </w:rPr>
              <w:t xml:space="preserve">二、资格条件（1-6项必须提供，否则投标无效）</w:t>
            </w:r>
            <w:r/>
          </w:p>
          <w:p>
            <w:pPr>
              <w:pStyle w:val="742"/>
              <w:jc w:val="both"/>
              <w:spacing w:after="0" w:line="460" w:lineRule="exact"/>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1.投标人合法有效的法人或者其他组织的营业执照等证明文件，自然人的身份证明。以上证明文件提供原件的扫描件。</w:t>
            </w:r>
            <w:r/>
          </w:p>
          <w:p>
            <w:pPr>
              <w:pStyle w:val="742"/>
              <w:jc w:val="both"/>
              <w:spacing w:after="0" w:line="460" w:lineRule="exact"/>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2.财务状况报告（即提供投标人的本项目开标时间前6个月内任何1月（不含开标时间当月）的资产负债表、利润表月报表原件的扫描件各一份；或提供投标人2022年度或2023年度财务报告扫描件；或提供投标人的本项目开标时间前6个月内银行出具的资信证明扫描件）</w:t>
            </w:r>
            <w:r/>
          </w:p>
          <w:p>
            <w:pPr>
              <w:pStyle w:val="742"/>
              <w:jc w:val="both"/>
              <w:spacing w:after="0" w:line="460" w:lineRule="exact"/>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3.投标人的本项目开标时间前6个月内任何1个月的依法缴纳税收和社会保障资金的相关材料扫描件（依法免税或不需要缴纳社会保障资金的供应商，提供相应文件证明其依法免税或不需要缴纳社会保障资金）。</w:t>
            </w:r>
            <w:r/>
          </w:p>
          <w:p>
            <w:pPr>
              <w:pStyle w:val="742"/>
              <w:jc w:val="both"/>
              <w:spacing w:after="0" w:line="460" w:lineRule="exact"/>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4.具备履行合同所必需的设备和专业技术能力的证明材料。即投标文件中提供《具备履行合同所必需的设备和专业技术能力的书面声明（附证明材料扫描件）》（加盖电子签章，格式见招标文件第七章《投标文件相关格式》）；</w:t>
            </w:r>
            <w:r/>
          </w:p>
          <w:p>
            <w:pPr>
              <w:pStyle w:val="742"/>
              <w:jc w:val="both"/>
              <w:spacing w:after="0" w:line="460" w:lineRule="exact"/>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5.投标人须提供《中小企业声明函》（电子签章，填写完整。格式见《招标文件》附件）。《中小企业声明函》查询渠道参考工业和信息化部发布的中小企业规模自测小程序；</w:t>
            </w:r>
            <w:r/>
          </w:p>
          <w:p>
            <w:pPr>
              <w:pStyle w:val="742"/>
              <w:jc w:val="both"/>
              <w:spacing w:after="0" w:line="460" w:lineRule="exact"/>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注：中小微企业，应当同时符合以下条件：</w:t>
            </w:r>
            <w:r/>
          </w:p>
          <w:p>
            <w:pPr>
              <w:pStyle w:val="742"/>
              <w:jc w:val="both"/>
              <w:spacing w:after="0" w:line="460" w:lineRule="exact"/>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pStyle w:val="742"/>
              <w:jc w:val="both"/>
              <w:spacing w:after="0" w:line="460" w:lineRule="exact"/>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供应商为残疾人福利性单位的，视同小微企业，提供《残疾人福利性单位声明函》（电子签章，格式见附件》）。具体以《关于促进残疾人就业政府采购政策的通知》（财库〔2017〕141号）的规定为准。</w:t>
            </w:r>
            <w:r/>
          </w:p>
          <w:p>
            <w:pPr>
              <w:pStyle w:val="742"/>
              <w:jc w:val="both"/>
              <w:spacing w:after="0" w:line="460" w:lineRule="exact"/>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供应商为监狱企业的，视同小微企业，提供省级以上监狱管理局、戒毒管理局（含新疆生产建设兵团）出具的属于监狱企业的证明文件扫描件。具体以《财政部司法部关于政府采购支持监狱企业发展有关问题的通知》（财库〔2014〕68号）的规定为准</w:t>
            </w:r>
            <w:r/>
          </w:p>
          <w:p>
            <w:pPr>
              <w:pStyle w:val="742"/>
              <w:jc w:val="both"/>
              <w:spacing w:after="0" w:line="460" w:lineRule="exact"/>
              <w:rPr>
                <w:rFonts w:hint="eastAsia" w:ascii="宋体" w:hAnsi="宋体" w:eastAsia="宋体" w:cs="宋体"/>
                <w:color w:val="333333"/>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6.</w:t>
            </w:r>
            <w:r>
              <w:rPr>
                <w:rFonts w:hint="eastAsia" w:ascii="宋体" w:hAnsi="宋体" w:eastAsia="宋体" w:cs="宋体"/>
                <w:color w:val="333333"/>
                <w:sz w:val="28"/>
                <w:szCs w:val="28"/>
                <w:lang w:eastAsia="zh-CN"/>
              </w:rPr>
              <w:t xml:space="preserve">投标人参加政府采购活动前3年内在经营活动中没有重大违法记录的书面声明（加盖电子签章，格式见招标文件第七章《投标文件相关格式》）。</w:t>
            </w:r>
            <w:r/>
          </w:p>
          <w:p>
            <w:pPr>
              <w:pStyle w:val="742"/>
              <w:jc w:val="both"/>
              <w:spacing w:after="0" w:line="460" w:lineRule="exact"/>
              <w:rPr>
                <w:rFonts w:ascii="宋体" w:hAnsi="宋体" w:eastAsia="宋体" w:cs="宋体"/>
                <w:color w:val="333333"/>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8"/>
                <w:szCs w:val="28"/>
                <w:lang w:eastAsia="zh-CN"/>
              </w:rPr>
              <w:t xml:space="preserve">7.</w:t>
            </w:r>
            <w:r>
              <w:rPr>
                <w:rFonts w:hint="eastAsia" w:ascii="宋体" w:hAnsi="宋体" w:eastAsia="宋体" w:cs="宋体"/>
                <w:color w:val="333333"/>
                <w:sz w:val="28"/>
                <w:szCs w:val="28"/>
                <w:lang w:eastAsia="zh-CN"/>
              </w:rPr>
              <w:t xml:space="preserve">投标人信用信息（要求见本章条款项号“一、（6</w:t>
            </w:r>
            <w:r>
              <w:rPr>
                <w:rFonts w:hint="eastAsia" w:ascii="宋体" w:hAnsi="宋体" w:eastAsia="宋体" w:cs="宋体"/>
                <w:color w:val="333333"/>
                <w:sz w:val="28"/>
                <w:szCs w:val="28"/>
                <w:lang w:eastAsia="zh-CN"/>
              </w:rPr>
              <w:t xml:space="preserve">）”中“六、”内容）。</w:t>
            </w:r>
            <w:r>
              <w:rPr>
                <w:rFonts w:ascii="宋体" w:hAnsi="宋体" w:eastAsia="宋体" w:cs="宋体"/>
                <w:color w:val="333333"/>
                <w:sz w:val="28"/>
                <w:szCs w:val="28"/>
                <w:lang w:eastAsia="zh-CN"/>
              </w:rPr>
            </w:r>
            <w:r/>
          </w:p>
          <w:p>
            <w:pPr>
              <w:pStyle w:val="742"/>
              <w:jc w:val="both"/>
              <w:spacing w:after="0" w:line="460" w:lineRule="exact"/>
              <w:rPr>
                <w:rFonts w:hint="eastAsia" w:ascii="宋体" w:hAnsi="宋体" w:eastAsia="宋体" w:cs="宋体"/>
                <w:b/>
                <w:bCs/>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lang w:eastAsia="zh-CN"/>
              </w:rPr>
              <w:t xml:space="preserve">三、符合条件（必须提供，否则投标无效）</w:t>
            </w:r>
            <w:r/>
          </w:p>
          <w:p>
            <w:pPr>
              <w:pStyle w:val="742"/>
              <w:jc w:val="both"/>
              <w:spacing w:after="0" w:line="460" w:lineRule="exact"/>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(一)报价</w:t>
            </w:r>
            <w:r/>
          </w:p>
          <w:p>
            <w:pPr>
              <w:pStyle w:val="742"/>
              <w:jc w:val="both"/>
              <w:spacing w:after="0" w:line="460" w:lineRule="exact"/>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1.《开标一览表》加盖电子签章，格式见本文件第七章《投标文件相关格式》（必须提供，否则在符合性审查时按照投标无效处理）；</w:t>
            </w:r>
            <w:r/>
          </w:p>
          <w:p>
            <w:pPr>
              <w:pStyle w:val="742"/>
              <w:jc w:val="both"/>
              <w:spacing w:after="0" w:line="460" w:lineRule="exact"/>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2.《分项价格表》。加盖电子签章，格式见本文件第七章《投标文件相关格式》（必须提供，否则在符合性审查时按照投标无效处理）；</w:t>
            </w:r>
            <w:r/>
          </w:p>
          <w:p>
            <w:pPr>
              <w:pStyle w:val="742"/>
              <w:jc w:val="both"/>
              <w:spacing w:after="0" w:line="460" w:lineRule="exact"/>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（二）商务资信</w:t>
            </w:r>
            <w:r/>
          </w:p>
          <w:p>
            <w:pPr>
              <w:pStyle w:val="742"/>
              <w:jc w:val="both"/>
              <w:spacing w:after="0" w:line="460" w:lineRule="exact"/>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1.《投标函》（加盖电子签章，格式见招标文件第七章《投标文件相关格式》。）（必须提供，否则在符合性审查时按照投标无效处理）；</w:t>
            </w:r>
            <w:r/>
          </w:p>
          <w:p>
            <w:pPr>
              <w:pStyle w:val="742"/>
              <w:jc w:val="both"/>
              <w:spacing w:after="0" w:line="460" w:lineRule="exact"/>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（三）技术响应</w:t>
            </w:r>
            <w:r/>
          </w:p>
          <w:p>
            <w:pPr>
              <w:pStyle w:val="742"/>
              <w:jc w:val="both"/>
              <w:spacing w:after="0" w:line="460" w:lineRule="exact"/>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1.《偏离表》（加盖电子签章，格式见招标文件第七章《投标文件相关格式》）（必须提供，否则在符合性审查时按照投标无效处理）；</w:t>
            </w:r>
            <w:r>
              <w:rPr>
                <w:rFonts w:ascii="宋体" w:hAnsi="宋体" w:eastAsia="宋体" w:cs="宋体"/>
                <w:b/>
                <w:sz w:val="28"/>
                <w:szCs w:val="28"/>
                <w:lang w:eastAsia="zh-CN"/>
              </w:rPr>
              <w:t xml:space="preserve">（</w:t>
            </w:r>
            <w:r>
              <w:rPr>
                <w:rFonts w:hint="eastAsia" w:ascii="宋体" w:hAnsi="宋体" w:eastAsia="宋体" w:cs="宋体"/>
                <w:b/>
                <w:sz w:val="28"/>
                <w:szCs w:val="28"/>
                <w:lang w:eastAsia="zh-CN"/>
              </w:rPr>
              <w:t xml:space="preserve">投标人所供货物必须全部满足所有技术参数，如出现不满足，将作为废标处理。）</w:t>
            </w:r>
            <w:r>
              <w:rPr>
                <w:rFonts w:hint="eastAsia" w:ascii="宋体" w:hAnsi="宋体" w:eastAsia="宋体" w:cs="宋体"/>
                <w:sz w:val="28"/>
                <w:szCs w:val="28"/>
                <w:lang w:eastAsia="zh-CN"/>
              </w:rPr>
            </w:r>
            <w:r/>
          </w:p>
          <w:p>
            <w:pPr>
              <w:pStyle w:val="742"/>
              <w:jc w:val="both"/>
              <w:spacing w:after="0" w:line="460" w:lineRule="exact"/>
              <w:rPr>
                <w:rFonts w:hint="eastAsia" w:ascii="宋体" w:hAnsi="宋体" w:eastAsia="宋体" w:cs="宋体"/>
                <w:b/>
                <w:bCs/>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lang w:eastAsia="zh-CN"/>
              </w:rPr>
              <w:t xml:space="preserve">四、综合评审评分项</w:t>
            </w:r>
            <w:r/>
          </w:p>
          <w:p>
            <w:pPr>
              <w:pStyle w:val="742"/>
              <w:jc w:val="both"/>
              <w:spacing w:after="0" w:line="460" w:lineRule="exact"/>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（一）技术部分</w:t>
            </w:r>
            <w:r/>
          </w:p>
          <w:p>
            <w:pPr>
              <w:pStyle w:val="742"/>
              <w:jc w:val="both"/>
              <w:spacing w:after="0" w:line="460" w:lineRule="exact"/>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1.产品技术参数响应情况（要求见招标文件第四章《评标标准》、第六章《采购需求》）；</w:t>
            </w:r>
            <w:r/>
          </w:p>
          <w:p>
            <w:pPr>
              <w:pStyle w:val="742"/>
              <w:jc w:val="both"/>
              <w:spacing w:after="0" w:line="460" w:lineRule="exact"/>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2.项目实施方案（要求见招标文件第四章《评标标准》）；</w:t>
            </w:r>
            <w:r/>
          </w:p>
          <w:p>
            <w:pPr>
              <w:pStyle w:val="742"/>
              <w:jc w:val="both"/>
              <w:spacing w:after="0" w:line="460" w:lineRule="exact"/>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3.质保及售后服务方案（要求见招标文件第四章《评标标准》）；</w:t>
            </w:r>
            <w:r/>
          </w:p>
          <w:p>
            <w:pPr>
              <w:pStyle w:val="742"/>
              <w:jc w:val="both"/>
              <w:spacing w:after="0" w:line="460" w:lineRule="exact"/>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4.培训方案（要求见招标文件第四章《评标标准》）；</w:t>
            </w:r>
            <w:r/>
          </w:p>
          <w:p>
            <w:pPr>
              <w:pStyle w:val="781"/>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5.投标供应商管理机制（要求见招标文件第四章《评标标准》）；</w:t>
            </w:r>
            <w:r/>
          </w:p>
          <w:p>
            <w:pPr>
              <w:pStyle w:val="781"/>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6.应急方案（要求见招标文件第四章《评标标准》）；</w:t>
            </w:r>
            <w:r/>
          </w:p>
          <w:p>
            <w:pPr>
              <w:pStyle w:val="742"/>
              <w:jc w:val="both"/>
              <w:spacing w:after="0" w:line="460" w:lineRule="exact"/>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（二）商务部分</w:t>
            </w:r>
            <w:r/>
          </w:p>
          <w:p>
            <w:pPr>
              <w:pStyle w:val="742"/>
              <w:jc w:val="both"/>
              <w:spacing w:after="0" w:line="460" w:lineRule="exact"/>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1.投标人业绩（要求见招标文件第四章《评标标准》）；</w:t>
            </w:r>
            <w:r/>
          </w:p>
          <w:p>
            <w:pPr>
              <w:pStyle w:val="742"/>
              <w:jc w:val="both"/>
              <w:spacing w:after="0" w:line="460" w:lineRule="exact"/>
              <w:rPr>
                <w:rFonts w:hint="eastAsia" w:ascii="宋体" w:hAnsi="宋体" w:eastAsia="宋体" w:cs="宋体"/>
                <w:b/>
                <w:bCs/>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lang w:eastAsia="zh-CN"/>
              </w:rPr>
              <w:t xml:space="preserve">五、企业报价折扣证明：</w:t>
            </w:r>
            <w:r/>
          </w:p>
          <w:p>
            <w:pPr>
              <w:pStyle w:val="742"/>
              <w:jc w:val="both"/>
              <w:spacing w:after="0" w:line="460" w:lineRule="exact"/>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无</w:t>
            </w:r>
            <w:r/>
          </w:p>
          <w:p>
            <w:pPr>
              <w:pStyle w:val="742"/>
              <w:ind w:firstLine="480"/>
              <w:jc w:val="both"/>
              <w:spacing w:after="0" w:line="460" w:lineRule="exact"/>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注：</w:t>
            </w:r>
            <w:r/>
          </w:p>
          <w:p>
            <w:pPr>
              <w:pStyle w:val="742"/>
              <w:ind w:firstLine="480"/>
              <w:jc w:val="both"/>
              <w:spacing w:after="0" w:line="460" w:lineRule="exact"/>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1.投标人应对以上文件的合法性、真实性负责。</w:t>
            </w:r>
            <w:r/>
          </w:p>
          <w:p>
            <w:pPr>
              <w:pStyle w:val="742"/>
              <w:jc w:val="both"/>
              <w:spacing w:after="0" w:line="460" w:lineRule="exact"/>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2.</w:t>
            </w:r>
            <w:r>
              <w:rPr>
                <w:rFonts w:hint="eastAsia" w:ascii="宋体" w:hAnsi="宋体" w:eastAsia="宋体" w:cs="宋体"/>
                <w:b/>
                <w:bCs/>
                <w:sz w:val="28"/>
                <w:szCs w:val="28"/>
                <w:lang w:eastAsia="zh-CN"/>
              </w:rPr>
              <w:t xml:space="preserve">签订合同前，中标人必须向采购人提交其投标文件中所有扫描件的原件，采购人核查无误后，签订合同。如中标人不能在采购人规定的时间内向采购人提供原件，将被采购人视为放弃中标资格。</w:t>
            </w:r>
            <w:r>
              <w:rPr>
                <w:rFonts w:hint="eastAsia" w:ascii="宋体" w:hAnsi="宋体" w:eastAsia="宋体" w:cs="宋体"/>
                <w:sz w:val="28"/>
                <w:szCs w:val="28"/>
                <w:lang w:eastAsia="zh-CN"/>
              </w:rPr>
            </w:r>
            <w:r/>
          </w:p>
        </w:tc>
      </w:tr>
      <w:tr>
        <w:trPr>
          <w:trHeight w:val="10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2" w:type="dxa"/>
            <w:vAlign w:val="top"/>
            <w:textDirection w:val="lrTb"/>
            <w:noWrap w:val="false"/>
          </w:tcPr>
          <w:p>
            <w:pPr>
              <w:pStyle w:val="742"/>
              <w:jc w:val="both"/>
              <w:spacing w:after="0" w:line="460" w:lineRule="exact"/>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13.2</w:t>
            </w:r>
            <w:r>
              <w:rPr>
                <w:rFonts w:hint="eastAsia" w:ascii="宋体" w:hAnsi="宋体" w:eastAsia="宋体" w:cs="宋体"/>
                <w:sz w:val="28"/>
                <w:szCs w:val="28"/>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89" w:type="dxa"/>
            <w:vAlign w:val="top"/>
            <w:textDirection w:val="lrTb"/>
            <w:noWrap w:val="false"/>
          </w:tcPr>
          <w:p>
            <w:pPr>
              <w:pStyle w:val="742"/>
              <w:jc w:val="both"/>
              <w:spacing w:after="0" w:line="460" w:lineRule="exact"/>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商务条件见：</w:t>
            </w:r>
            <w:r/>
          </w:p>
          <w:p>
            <w:pPr>
              <w:pStyle w:val="742"/>
              <w:jc w:val="both"/>
              <w:spacing w:after="0" w:line="460" w:lineRule="exact"/>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一、本文件第四章《评标标准》中《评分细则》。</w:t>
            </w:r>
            <w:r/>
          </w:p>
          <w:p>
            <w:pPr>
              <w:pStyle w:val="742"/>
              <w:jc w:val="both"/>
              <w:spacing w:after="0" w:line="460" w:lineRule="exact"/>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二、本文件第三章《投标资料表》中</w:t>
            </w:r>
            <w:r>
              <w:rPr>
                <w:rFonts w:hint="eastAsia" w:ascii="宋体" w:hAnsi="宋体" w:eastAsia="宋体" w:cs="宋体"/>
                <w:color w:val="333333"/>
                <w:sz w:val="28"/>
                <w:szCs w:val="28"/>
                <w:lang w:eastAsia="zh-CN"/>
              </w:rPr>
              <w:t xml:space="preserve">“一、12.”。</w:t>
            </w:r>
            <w:r>
              <w:rPr>
                <w:rFonts w:hint="eastAsia" w:ascii="宋体" w:hAnsi="宋体" w:eastAsia="宋体" w:cs="宋体"/>
                <w:sz w:val="28"/>
                <w:szCs w:val="28"/>
                <w:lang w:eastAsia="zh-CN"/>
              </w:rPr>
            </w:r>
            <w:r/>
          </w:p>
        </w:tc>
      </w:tr>
      <w:tr>
        <w:trPr>
          <w:trHeight w:val="9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2" w:type="dxa"/>
            <w:vAlign w:val="top"/>
            <w:textDirection w:val="lrTb"/>
            <w:noWrap w:val="false"/>
          </w:tcPr>
          <w:p>
            <w:pPr>
              <w:pStyle w:val="742"/>
              <w:jc w:val="both"/>
              <w:spacing w:after="0" w:line="460" w:lineRule="exact"/>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13.3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89" w:type="dxa"/>
            <w:vAlign w:val="top"/>
            <w:textDirection w:val="lrTb"/>
            <w:noWrap w:val="false"/>
          </w:tcPr>
          <w:p>
            <w:pPr>
              <w:pStyle w:val="742"/>
              <w:jc w:val="both"/>
              <w:spacing w:after="0" w:line="460" w:lineRule="exact"/>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交货和提供服务的时间：见本文件第五章 《拟签订的合同文本》及或本文件第六章《采购需求》。</w:t>
            </w:r>
            <w:r/>
          </w:p>
        </w:tc>
      </w:tr>
      <w:tr>
        <w:trPr>
          <w:trHeight w:val="11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2" w:type="dxa"/>
            <w:vAlign w:val="top"/>
            <w:textDirection w:val="lrTb"/>
            <w:noWrap w:val="false"/>
          </w:tcPr>
          <w:p>
            <w:pPr>
              <w:pStyle w:val="742"/>
              <w:jc w:val="both"/>
              <w:spacing w:after="0" w:line="460" w:lineRule="exact"/>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14.3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89" w:type="dxa"/>
            <w:vAlign w:val="top"/>
            <w:textDirection w:val="lrTb"/>
            <w:noWrap w:val="false"/>
          </w:tcPr>
          <w:p>
            <w:pPr>
              <w:pStyle w:val="742"/>
              <w:jc w:val="both"/>
              <w:spacing w:after="0" w:line="460" w:lineRule="exact"/>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本项目不接受超过</w:t>
            </w:r>
            <w:r>
              <w:rPr>
                <w:rFonts w:hint="eastAsia" w:ascii="宋体" w:hAnsi="宋体" w:eastAsia="宋体" w:cs="宋体"/>
                <w:b/>
                <w:bCs/>
                <w:sz w:val="28"/>
                <w:szCs w:val="28"/>
                <w:lang w:eastAsia="zh-CN"/>
              </w:rPr>
              <w:t xml:space="preserve">240万元</w:t>
            </w:r>
            <w:r>
              <w:rPr>
                <w:rFonts w:hint="eastAsia" w:ascii="宋体" w:hAnsi="宋体" w:eastAsia="宋体" w:cs="宋体"/>
                <w:sz w:val="28"/>
                <w:szCs w:val="28"/>
                <w:lang w:eastAsia="zh-CN"/>
              </w:rPr>
              <w:t xml:space="preserve">人民币（采购项目预算金额）的投标报价。</w:t>
            </w:r>
            <w:r/>
          </w:p>
          <w:p>
            <w:pPr>
              <w:pStyle w:val="742"/>
              <w:jc w:val="both"/>
              <w:spacing w:after="0" w:line="460" w:lineRule="exact"/>
              <w:rPr>
                <w:rFonts w:hint="eastAsia" w:ascii="宋体" w:hAnsi="宋体" w:eastAsia="宋体" w:cs="宋体"/>
                <w:b/>
                <w:bCs/>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lang w:eastAsia="zh-CN"/>
              </w:rPr>
              <w:t xml:space="preserve">其中采购包一不接受超过</w:t>
            </w:r>
            <w:r>
              <w:rPr>
                <w:rFonts w:hint="eastAsia" w:ascii="宋体" w:hAnsi="宋体" w:eastAsia="宋体" w:cs="宋体"/>
                <w:b/>
                <w:bCs/>
                <w:sz w:val="28"/>
                <w:szCs w:val="28"/>
                <w:lang w:eastAsia="zh-CN"/>
              </w:rPr>
              <w:t xml:space="preserve">5</w:t>
            </w:r>
            <w:r>
              <w:rPr>
                <w:rFonts w:ascii="宋体" w:hAnsi="宋体" w:eastAsia="宋体" w:cs="宋体"/>
                <w:b/>
                <w:bCs/>
                <w:sz w:val="28"/>
                <w:szCs w:val="28"/>
                <w:lang w:eastAsia="zh-CN"/>
              </w:rPr>
              <w:t xml:space="preserve">1</w:t>
            </w:r>
            <w:r>
              <w:rPr>
                <w:rFonts w:hint="eastAsia" w:ascii="宋体" w:hAnsi="宋体" w:eastAsia="宋体" w:cs="宋体"/>
                <w:b/>
                <w:bCs/>
                <w:sz w:val="28"/>
                <w:szCs w:val="28"/>
                <w:lang w:eastAsia="zh-CN"/>
              </w:rPr>
              <w:t xml:space="preserve">万元人民币（采购项目预算金额）的投标报价，</w:t>
            </w:r>
            <w:r/>
          </w:p>
          <w:p>
            <w:pPr>
              <w:pStyle w:val="742"/>
              <w:jc w:val="both"/>
              <w:spacing w:after="0" w:line="460" w:lineRule="exact"/>
              <w:rPr>
                <w:rFonts w:hint="eastAsia" w:ascii="宋体" w:hAnsi="宋体" w:eastAsia="宋体" w:cs="宋体"/>
                <w:b/>
                <w:bCs/>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lang w:eastAsia="zh-CN"/>
              </w:rPr>
              <w:t xml:space="preserve">采购包二不接受超过12万元人民币（采购项目预算金额）的投标报价，</w:t>
            </w:r>
            <w:r/>
          </w:p>
          <w:p>
            <w:pPr>
              <w:pStyle w:val="742"/>
              <w:jc w:val="both"/>
              <w:spacing w:after="0" w:line="460" w:lineRule="exact"/>
              <w:rPr>
                <w:rFonts w:hint="eastAsia" w:ascii="宋体" w:hAnsi="宋体" w:eastAsia="宋体" w:cs="宋体"/>
                <w:b/>
                <w:bCs/>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lang w:eastAsia="zh-CN"/>
              </w:rPr>
              <w:t xml:space="preserve">采购包三不接受超过46万元人民币（采购项目预算金额）的投标报价，</w:t>
            </w:r>
            <w:r/>
          </w:p>
          <w:p>
            <w:pPr>
              <w:pStyle w:val="742"/>
              <w:jc w:val="both"/>
              <w:spacing w:after="0" w:line="460" w:lineRule="exact"/>
              <w:rPr>
                <w:rFonts w:hint="eastAsia" w:ascii="宋体" w:hAnsi="宋体" w:eastAsia="宋体" w:cs="宋体"/>
                <w:b/>
                <w:bCs/>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lang w:eastAsia="zh-CN"/>
              </w:rPr>
              <w:t xml:space="preserve">采购包四不接受超过</w:t>
            </w:r>
            <w:r>
              <w:rPr>
                <w:rFonts w:hint="eastAsia" w:ascii="宋体" w:hAnsi="宋体" w:eastAsia="宋体" w:cs="宋体"/>
                <w:b/>
                <w:bCs/>
                <w:sz w:val="28"/>
                <w:szCs w:val="28"/>
                <w:lang w:eastAsia="zh-CN"/>
              </w:rPr>
              <w:t xml:space="preserve">4</w:t>
            </w:r>
            <w:r>
              <w:rPr>
                <w:rFonts w:ascii="宋体" w:hAnsi="宋体" w:eastAsia="宋体" w:cs="宋体"/>
                <w:b/>
                <w:bCs/>
                <w:sz w:val="28"/>
                <w:szCs w:val="28"/>
                <w:lang w:eastAsia="zh-CN"/>
              </w:rPr>
              <w:t xml:space="preserve">6</w:t>
            </w:r>
            <w:r>
              <w:rPr>
                <w:rFonts w:hint="eastAsia" w:ascii="宋体" w:hAnsi="宋体" w:eastAsia="宋体" w:cs="宋体"/>
                <w:b/>
                <w:bCs/>
                <w:sz w:val="28"/>
                <w:szCs w:val="28"/>
                <w:lang w:eastAsia="zh-CN"/>
              </w:rPr>
              <w:t xml:space="preserve">万元人民币（采购项目预算金额）的投标报价，</w:t>
            </w:r>
            <w:r/>
          </w:p>
          <w:p>
            <w:pPr>
              <w:pStyle w:val="742"/>
              <w:jc w:val="both"/>
              <w:spacing w:after="0" w:line="460" w:lineRule="exact"/>
              <w:rPr>
                <w:rFonts w:hint="eastAsia" w:ascii="宋体" w:hAnsi="宋体" w:eastAsia="宋体" w:cs="宋体"/>
                <w:b/>
                <w:bCs/>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lang w:eastAsia="zh-CN"/>
              </w:rPr>
              <w:t xml:space="preserve">采购包五不接受超过40万元人民币（采购项目预算金额）的投标报价，</w:t>
            </w:r>
            <w:r/>
          </w:p>
          <w:p>
            <w:pPr>
              <w:pStyle w:val="742"/>
              <w:jc w:val="both"/>
              <w:spacing w:after="0" w:line="460" w:lineRule="exact"/>
              <w:rPr>
                <w:rFonts w:hint="eastAsia" w:ascii="宋体" w:hAnsi="宋体" w:eastAsia="宋体" w:cs="宋体"/>
                <w:b/>
                <w:bCs/>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lang w:eastAsia="zh-CN"/>
              </w:rPr>
              <w:t xml:space="preserve">采购包六不接受超过</w:t>
            </w:r>
            <w:r>
              <w:rPr>
                <w:rFonts w:hint="eastAsia" w:ascii="宋体" w:hAnsi="宋体" w:eastAsia="宋体" w:cs="宋体"/>
                <w:b/>
                <w:bCs/>
                <w:sz w:val="28"/>
                <w:szCs w:val="28"/>
                <w:lang w:eastAsia="zh-CN"/>
              </w:rPr>
              <w:t xml:space="preserve">4</w:t>
            </w:r>
            <w:r>
              <w:rPr>
                <w:rFonts w:ascii="宋体" w:hAnsi="宋体" w:eastAsia="宋体" w:cs="宋体"/>
                <w:b/>
                <w:bCs/>
                <w:sz w:val="28"/>
                <w:szCs w:val="28"/>
                <w:lang w:eastAsia="zh-CN"/>
              </w:rPr>
              <w:t xml:space="preserve">5</w:t>
            </w:r>
            <w:r>
              <w:rPr>
                <w:rFonts w:hint="eastAsia" w:ascii="宋体" w:hAnsi="宋体" w:eastAsia="宋体" w:cs="宋体"/>
                <w:b/>
                <w:bCs/>
                <w:sz w:val="28"/>
                <w:szCs w:val="28"/>
                <w:lang w:eastAsia="zh-CN"/>
              </w:rPr>
              <w:t xml:space="preserve">万元人民币（采购项目预算金额）的投标报价。</w:t>
            </w:r>
            <w:r/>
          </w:p>
          <w:p>
            <w:pPr>
              <w:pStyle w:val="742"/>
              <w:jc w:val="both"/>
              <w:spacing w:after="0" w:line="460" w:lineRule="exact"/>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报价包括本项目的全部费用，采购人不再支付报价以外的任何费用。投标人有漏报或不报的，采购人将视为有关费用已包括在本项目的报价中而不予支付。</w:t>
            </w:r>
            <w:r/>
          </w:p>
        </w:tc>
      </w:tr>
      <w:tr>
        <w:trPr>
          <w:trHeight w:val="5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2" w:type="dxa"/>
            <w:vAlign w:val="top"/>
            <w:textDirection w:val="lrTb"/>
            <w:noWrap w:val="false"/>
          </w:tcPr>
          <w:p>
            <w:pPr>
              <w:pStyle w:val="742"/>
              <w:jc w:val="both"/>
              <w:spacing w:after="0" w:line="460" w:lineRule="exact"/>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15.1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89" w:type="dxa"/>
            <w:vAlign w:val="top"/>
            <w:textDirection w:val="lrTb"/>
            <w:noWrap w:val="false"/>
          </w:tcPr>
          <w:p>
            <w:pPr>
              <w:pStyle w:val="742"/>
              <w:jc w:val="both"/>
              <w:spacing w:after="0" w:line="460" w:lineRule="exact"/>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以人民币报价。</w:t>
            </w:r>
            <w:r/>
          </w:p>
        </w:tc>
      </w:tr>
      <w:tr>
        <w:trPr>
          <w:trHeight w:val="5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2" w:type="dxa"/>
            <w:vAlign w:val="top"/>
            <w:textDirection w:val="lrTb"/>
            <w:noWrap w:val="false"/>
          </w:tcPr>
          <w:p>
            <w:pPr>
              <w:pStyle w:val="742"/>
              <w:jc w:val="both"/>
              <w:spacing w:after="0" w:line="460" w:lineRule="exact"/>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18.1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89" w:type="dxa"/>
            <w:vAlign w:val="top"/>
            <w:textDirection w:val="lrTb"/>
            <w:noWrap w:val="false"/>
          </w:tcPr>
          <w:p>
            <w:pPr>
              <w:pStyle w:val="742"/>
              <w:jc w:val="both"/>
              <w:spacing w:after="0" w:line="460" w:lineRule="exact"/>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线上要求：</w:t>
            </w:r>
            <w:r/>
          </w:p>
          <w:p>
            <w:pPr>
              <w:pStyle w:val="742"/>
              <w:jc w:val="both"/>
              <w:spacing w:after="0" w:line="460" w:lineRule="exact"/>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投标人应当通过“苏采云”系统提交数据电文形式的投标文件（即电子投标）。</w:t>
            </w:r>
            <w:r/>
          </w:p>
          <w:p>
            <w:pPr>
              <w:pStyle w:val="742"/>
              <w:jc w:val="both"/>
              <w:spacing w:after="0" w:line="460" w:lineRule="exact"/>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特别说明：通过“苏采云”系统提交政府采购客户端工具导出加密的投标文件（后缀名为zip）。投标文件的大小不得超过“苏采云”系统的设置！</w:t>
            </w:r>
            <w:r/>
          </w:p>
          <w:p>
            <w:pPr>
              <w:pStyle w:val="742"/>
              <w:jc w:val="both"/>
              <w:spacing w:after="0" w:line="460" w:lineRule="exact"/>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 说明：本项目采用线上投标，即供应商投标文件从政府采购客户端工具制作通过“苏采云”系统提交，未提供线上投标文件的，投标无效。</w:t>
            </w:r>
            <w:r/>
          </w:p>
        </w:tc>
      </w:tr>
      <w:tr>
        <w:trPr>
          <w:trHeight w:val="5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2" w:type="dxa"/>
            <w:vAlign w:val="top"/>
            <w:textDirection w:val="lrTb"/>
            <w:noWrap w:val="false"/>
          </w:tcPr>
          <w:p>
            <w:pPr>
              <w:pStyle w:val="742"/>
              <w:jc w:val="both"/>
              <w:spacing w:after="0" w:line="460" w:lineRule="exact"/>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18.1.4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89" w:type="dxa"/>
            <w:vAlign w:val="top"/>
            <w:textDirection w:val="lrTb"/>
            <w:noWrap w:val="false"/>
          </w:tcPr>
          <w:p>
            <w:pPr>
              <w:pStyle w:val="742"/>
              <w:jc w:val="both"/>
              <w:spacing w:after="0" w:line="460" w:lineRule="exact"/>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见本文件第三章《投标资料表》中</w:t>
            </w:r>
            <w:r>
              <w:rPr>
                <w:rFonts w:hint="eastAsia" w:ascii="宋体" w:hAnsi="宋体" w:eastAsia="宋体" w:cs="宋体"/>
                <w:color w:val="333333"/>
                <w:sz w:val="28"/>
                <w:szCs w:val="28"/>
                <w:lang w:eastAsia="zh-CN"/>
              </w:rPr>
              <w:t xml:space="preserve">“一、12.”。</w:t>
            </w:r>
            <w:r>
              <w:rPr>
                <w:rFonts w:hint="eastAsia" w:ascii="宋体" w:hAnsi="宋体" w:eastAsia="宋体" w:cs="宋体"/>
                <w:sz w:val="28"/>
                <w:szCs w:val="28"/>
                <w:lang w:eastAsia="zh-CN"/>
              </w:rPr>
            </w:r>
            <w:r/>
          </w:p>
        </w:tc>
      </w:tr>
      <w:tr>
        <w:trPr>
          <w:trHeight w:val="176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2" w:type="dxa"/>
            <w:vAlign w:val="top"/>
            <w:textDirection w:val="lrTb"/>
            <w:noWrap w:val="false"/>
          </w:tcPr>
          <w:p>
            <w:pPr>
              <w:pStyle w:val="742"/>
              <w:jc w:val="both"/>
              <w:spacing w:after="0" w:line="460" w:lineRule="exact"/>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89" w:type="dxa"/>
            <w:vAlign w:val="top"/>
            <w:textDirection w:val="lrTb"/>
            <w:noWrap w:val="false"/>
          </w:tcPr>
          <w:p>
            <w:pPr>
              <w:pStyle w:val="742"/>
              <w:ind w:left="480" w:hanging="480"/>
              <w:jc w:val="both"/>
              <w:spacing w:after="0" w:line="460" w:lineRule="exact"/>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投标文件的提交：</w:t>
            </w:r>
            <w:r/>
          </w:p>
          <w:p>
            <w:pPr>
              <w:pStyle w:val="742"/>
              <w:ind w:left="480" w:hanging="480"/>
              <w:jc w:val="both"/>
              <w:spacing w:after="0" w:line="460" w:lineRule="exact"/>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一、投标文件提交时间：</w:t>
            </w:r>
            <w:r>
              <w:rPr>
                <w:rFonts w:hint="eastAsia" w:ascii="宋体" w:hAnsi="宋体" w:eastAsia="宋体" w:cs="宋体"/>
                <w:b/>
                <w:bCs/>
                <w:sz w:val="28"/>
                <w:szCs w:val="28"/>
                <w:lang w:eastAsia="zh-CN"/>
              </w:rPr>
              <w:t xml:space="preserve">2024年</w:t>
            </w:r>
            <w:r>
              <w:rPr>
                <w:rFonts w:ascii="宋体" w:hAnsi="宋体" w:eastAsia="宋体" w:cs="宋体"/>
                <w:b/>
                <w:bCs/>
                <w:sz w:val="28"/>
                <w:szCs w:val="28"/>
                <w:lang w:eastAsia="zh-CN"/>
              </w:rPr>
              <w:t xml:space="preserve">7</w:t>
            </w:r>
            <w:r>
              <w:rPr>
                <w:rFonts w:hint="eastAsia" w:ascii="宋体" w:hAnsi="宋体" w:eastAsia="宋体" w:cs="宋体"/>
                <w:b/>
                <w:bCs/>
                <w:sz w:val="28"/>
                <w:szCs w:val="28"/>
                <w:lang w:eastAsia="zh-CN"/>
              </w:rPr>
              <w:t xml:space="preserve">月</w:t>
            </w:r>
            <w:r>
              <w:rPr>
                <w:rFonts w:ascii="宋体" w:hAnsi="宋体" w:eastAsia="宋体" w:cs="宋体"/>
                <w:b/>
                <w:bCs/>
                <w:sz w:val="28"/>
                <w:szCs w:val="28"/>
                <w:lang w:eastAsia="zh-CN"/>
              </w:rPr>
              <w:t xml:space="preserve">17</w:t>
            </w:r>
            <w:r>
              <w:rPr>
                <w:rFonts w:hint="eastAsia" w:ascii="宋体" w:hAnsi="宋体" w:eastAsia="宋体" w:cs="宋体"/>
                <w:b/>
                <w:bCs/>
                <w:sz w:val="28"/>
                <w:szCs w:val="28"/>
                <w:lang w:eastAsia="zh-CN"/>
              </w:rPr>
              <w:t xml:space="preserve">日北京时间</w:t>
            </w:r>
            <w:r>
              <w:rPr>
                <w:rFonts w:hint="eastAsia" w:ascii="宋体" w:hAnsi="宋体" w:eastAsia="宋体" w:cs="宋体"/>
                <w:b/>
                <w:bCs/>
                <w:sz w:val="28"/>
                <w:szCs w:val="28"/>
                <w:lang w:eastAsia="zh-CN"/>
              </w:rPr>
              <w:t xml:space="preserve">09：30前。</w:t>
            </w:r>
            <w:r>
              <w:rPr>
                <w:rFonts w:hint="eastAsia" w:ascii="宋体" w:hAnsi="宋体" w:eastAsia="宋体" w:cs="宋体"/>
                <w:sz w:val="28"/>
                <w:szCs w:val="28"/>
                <w:lang w:eastAsia="zh-CN"/>
              </w:rPr>
            </w:r>
            <w:r/>
          </w:p>
          <w:p>
            <w:pPr>
              <w:pStyle w:val="742"/>
              <w:ind w:left="480" w:hanging="480"/>
              <w:jc w:val="both"/>
              <w:spacing w:after="0" w:line="460" w:lineRule="exact"/>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二、投标截止时间：</w:t>
            </w:r>
            <w:r>
              <w:rPr>
                <w:rFonts w:hint="eastAsia" w:ascii="宋体" w:hAnsi="宋体" w:eastAsia="宋体" w:cs="宋体"/>
                <w:b/>
                <w:bCs/>
                <w:sz w:val="28"/>
                <w:szCs w:val="28"/>
                <w:lang w:eastAsia="zh-CN"/>
              </w:rPr>
              <w:t xml:space="preserve">2024年</w:t>
            </w:r>
            <w:r>
              <w:rPr>
                <w:rFonts w:ascii="宋体" w:hAnsi="宋体" w:eastAsia="宋体" w:cs="宋体"/>
                <w:b/>
                <w:bCs/>
                <w:sz w:val="28"/>
                <w:szCs w:val="28"/>
                <w:lang w:eastAsia="zh-CN"/>
              </w:rPr>
              <w:t xml:space="preserve">7</w:t>
            </w:r>
            <w:r>
              <w:rPr>
                <w:rFonts w:hint="eastAsia" w:ascii="宋体" w:hAnsi="宋体" w:eastAsia="宋体" w:cs="宋体"/>
                <w:b/>
                <w:bCs/>
                <w:sz w:val="28"/>
                <w:szCs w:val="28"/>
                <w:lang w:eastAsia="zh-CN"/>
              </w:rPr>
              <w:t xml:space="preserve">月</w:t>
            </w:r>
            <w:r>
              <w:rPr>
                <w:rFonts w:ascii="宋体" w:hAnsi="宋体" w:eastAsia="宋体" w:cs="宋体"/>
                <w:b/>
                <w:bCs/>
                <w:sz w:val="28"/>
                <w:szCs w:val="28"/>
                <w:lang w:eastAsia="zh-CN"/>
              </w:rPr>
              <w:t xml:space="preserve">17</w:t>
            </w:r>
            <w:r>
              <w:rPr>
                <w:rFonts w:hint="eastAsia" w:ascii="宋体" w:hAnsi="宋体" w:eastAsia="宋体" w:cs="宋体"/>
                <w:b/>
                <w:bCs/>
                <w:sz w:val="28"/>
                <w:szCs w:val="28"/>
                <w:lang w:eastAsia="zh-CN"/>
              </w:rPr>
              <w:t xml:space="preserve">日北京时间</w:t>
            </w:r>
            <w:r>
              <w:rPr>
                <w:rFonts w:hint="eastAsia" w:ascii="宋体" w:hAnsi="宋体" w:eastAsia="宋体" w:cs="宋体"/>
                <w:b/>
                <w:bCs/>
                <w:sz w:val="28"/>
                <w:szCs w:val="28"/>
                <w:lang w:eastAsia="zh-CN"/>
              </w:rPr>
              <w:t xml:space="preserve">09：30。</w:t>
            </w:r>
            <w:r>
              <w:rPr>
                <w:rFonts w:hint="eastAsia" w:ascii="宋体" w:hAnsi="宋体" w:eastAsia="宋体" w:cs="宋体"/>
                <w:sz w:val="28"/>
                <w:szCs w:val="28"/>
                <w:lang w:eastAsia="zh-CN"/>
              </w:rPr>
            </w:r>
            <w:r/>
          </w:p>
          <w:p>
            <w:pPr>
              <w:pStyle w:val="742"/>
              <w:ind w:left="480" w:hanging="480"/>
              <w:jc w:val="both"/>
              <w:spacing w:after="0" w:line="460" w:lineRule="exact"/>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三、投标文件提交地点：投标人应当通过“苏采云”系统提交数据电文形式的投标文件（即电子投标），“苏采云”系统自动接收。</w:t>
            </w:r>
            <w:r/>
          </w:p>
        </w:tc>
      </w:tr>
      <w:tr>
        <w:trPr>
          <w:trHeight w:val="107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2" w:type="dxa"/>
            <w:vAlign w:val="top"/>
            <w:textDirection w:val="lrTb"/>
            <w:noWrap w:val="false"/>
          </w:tcPr>
          <w:p>
            <w:pPr>
              <w:pStyle w:val="742"/>
              <w:jc w:val="both"/>
              <w:spacing w:after="0" w:line="460" w:lineRule="exact"/>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89" w:type="dxa"/>
            <w:vAlign w:val="top"/>
            <w:textDirection w:val="lrTb"/>
            <w:noWrap w:val="false"/>
          </w:tcPr>
          <w:p>
            <w:pPr>
              <w:pStyle w:val="742"/>
              <w:jc w:val="both"/>
              <w:spacing w:after="0" w:line="460" w:lineRule="exact"/>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电子投标文件应由其法定代表人或法定代表人授权代表在规定的网上投标时间内，凭 CA 证书登陆“苏采云”系统在线编制投标文件（电子数据），并在投标截止时间之前上传投标文件。</w:t>
            </w:r>
            <w:r/>
          </w:p>
          <w:p>
            <w:pPr>
              <w:pStyle w:val="742"/>
              <w:jc w:val="both"/>
              <w:spacing w:after="0" w:line="460" w:lineRule="exact"/>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投标人应在达到开标时间后，使用CA数字证书解密各自投标文件。</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2" w:type="dxa"/>
            <w:vAlign w:val="top"/>
            <w:textDirection w:val="lrTb"/>
            <w:noWrap w:val="false"/>
          </w:tcPr>
          <w:p>
            <w:pPr>
              <w:pStyle w:val="742"/>
              <w:jc w:val="both"/>
              <w:spacing w:after="0" w:line="460" w:lineRule="exact"/>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89" w:type="dxa"/>
            <w:vAlign w:val="top"/>
            <w:textDirection w:val="lrTb"/>
            <w:noWrap w:val="false"/>
          </w:tcPr>
          <w:p>
            <w:pPr>
              <w:pStyle w:val="742"/>
              <w:jc w:val="both"/>
              <w:spacing w:after="0" w:line="460" w:lineRule="exact"/>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开标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2" w:type="dxa"/>
            <w:vAlign w:val="top"/>
            <w:textDirection w:val="lrTb"/>
            <w:noWrap w:val="false"/>
          </w:tcPr>
          <w:p>
            <w:pPr>
              <w:pStyle w:val="742"/>
              <w:jc w:val="both"/>
              <w:spacing w:after="0" w:line="460" w:lineRule="exact"/>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26.1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89" w:type="dxa"/>
            <w:vAlign w:val="top"/>
            <w:textDirection w:val="lrTb"/>
            <w:noWrap w:val="false"/>
          </w:tcPr>
          <w:p>
            <w:pPr>
              <w:pStyle w:val="742"/>
              <w:jc w:val="both"/>
              <w:spacing w:after="0" w:line="460" w:lineRule="exact"/>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一、开标时间：</w:t>
            </w:r>
            <w:r>
              <w:rPr>
                <w:rFonts w:hint="eastAsia" w:ascii="宋体" w:hAnsi="宋体" w:eastAsia="宋体" w:cs="宋体"/>
                <w:b/>
                <w:bCs/>
                <w:sz w:val="28"/>
                <w:szCs w:val="28"/>
                <w:lang w:eastAsia="zh-CN"/>
              </w:rPr>
              <w:t xml:space="preserve">2024年</w:t>
            </w:r>
            <w:r>
              <w:rPr>
                <w:rFonts w:ascii="宋体" w:hAnsi="宋体" w:eastAsia="宋体" w:cs="宋体"/>
                <w:b/>
                <w:bCs/>
                <w:sz w:val="28"/>
                <w:szCs w:val="28"/>
                <w:lang w:eastAsia="zh-CN"/>
              </w:rPr>
              <w:t xml:space="preserve">7</w:t>
            </w:r>
            <w:r>
              <w:rPr>
                <w:rFonts w:hint="eastAsia" w:ascii="宋体" w:hAnsi="宋体" w:eastAsia="宋体" w:cs="宋体"/>
                <w:b/>
                <w:bCs/>
                <w:sz w:val="28"/>
                <w:szCs w:val="28"/>
                <w:lang w:eastAsia="zh-CN"/>
              </w:rPr>
              <w:t xml:space="preserve">月</w:t>
            </w:r>
            <w:r>
              <w:rPr>
                <w:rFonts w:hint="eastAsia" w:ascii="宋体" w:hAnsi="宋体" w:eastAsia="宋体" w:cs="宋体"/>
                <w:b/>
                <w:bCs/>
                <w:sz w:val="28"/>
                <w:szCs w:val="28"/>
                <w:lang w:eastAsia="zh-CN"/>
              </w:rPr>
              <w:t xml:space="preserve">1</w:t>
            </w:r>
            <w:r>
              <w:rPr>
                <w:rFonts w:ascii="宋体" w:hAnsi="宋体" w:eastAsia="宋体" w:cs="宋体"/>
                <w:b/>
                <w:bCs/>
                <w:sz w:val="28"/>
                <w:szCs w:val="28"/>
                <w:lang w:eastAsia="zh-CN"/>
              </w:rPr>
              <w:t xml:space="preserve">7</w:t>
            </w:r>
            <w:r>
              <w:rPr>
                <w:rFonts w:hint="eastAsia" w:ascii="宋体" w:hAnsi="宋体" w:eastAsia="宋体" w:cs="宋体"/>
                <w:b/>
                <w:bCs/>
                <w:sz w:val="28"/>
                <w:szCs w:val="28"/>
                <w:lang w:eastAsia="zh-CN"/>
              </w:rPr>
              <w:t xml:space="preserve">日北京时间</w:t>
            </w:r>
            <w:r>
              <w:rPr>
                <w:rFonts w:hint="eastAsia" w:ascii="宋体" w:hAnsi="宋体" w:eastAsia="宋体" w:cs="宋体"/>
                <w:b/>
                <w:bCs/>
                <w:sz w:val="28"/>
                <w:szCs w:val="28"/>
                <w:lang w:eastAsia="zh-CN"/>
              </w:rPr>
              <w:t xml:space="preserve">09：30。</w:t>
            </w:r>
            <w:r>
              <w:rPr>
                <w:rFonts w:hint="eastAsia" w:ascii="宋体" w:hAnsi="宋体" w:eastAsia="宋体" w:cs="宋体"/>
                <w:sz w:val="28"/>
                <w:szCs w:val="28"/>
                <w:lang w:eastAsia="zh-CN"/>
              </w:rPr>
            </w:r>
            <w:r/>
          </w:p>
          <w:p>
            <w:pPr>
              <w:pStyle w:val="742"/>
              <w:jc w:val="both"/>
              <w:spacing w:after="0" w:line="460" w:lineRule="exact"/>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二、开标地点：</w:t>
            </w:r>
            <w:r>
              <w:rPr>
                <w:rFonts w:hint="eastAsia" w:ascii="宋体" w:hAnsi="宋体" w:eastAsia="宋体" w:cs="宋体"/>
                <w:sz w:val="28"/>
                <w:szCs w:val="28"/>
                <w:lang w:eastAsia="zh-CN"/>
              </w:rPr>
              <w:t xml:space="preserve">“苏采云”系统（网址：http://jszfcg.jsczt.cn/）“开标大厅”或进入徐州政府采购网（网址：http://czj.xz.gov.cn/Home/HomeIndex）--业务工作--用户登录，点击“苏采云”进入系统“开标大厅”。</w:t>
            </w:r>
            <w:r>
              <w:rPr>
                <w:rFonts w:hint="eastAsia" w:ascii="宋体" w:hAnsi="宋体" w:eastAsia="宋体" w:cs="宋体"/>
                <w:sz w:val="28"/>
                <w:szCs w:val="28"/>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2" w:type="dxa"/>
            <w:vAlign w:val="top"/>
            <w:textDirection w:val="lrTb"/>
            <w:noWrap w:val="false"/>
          </w:tcPr>
          <w:p>
            <w:pPr>
              <w:pStyle w:val="742"/>
              <w:jc w:val="both"/>
              <w:spacing w:after="0" w:line="460" w:lineRule="exact"/>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26.3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89" w:type="dxa"/>
            <w:vAlign w:val="top"/>
            <w:textDirection w:val="lrTb"/>
            <w:noWrap w:val="false"/>
          </w:tcPr>
          <w:p>
            <w:pPr>
              <w:pStyle w:val="838"/>
              <w:spacing w:line="400" w:lineRule="exact"/>
              <w:rPr>
                <w:rFonts w:hint="eastAsia" w:ascii="宋体" w:hAnsi="宋体" w:cs="宋体"/>
                <w:sz w:val="28"/>
                <w:szCs w:val="28"/>
              </w:rPr>
            </w:pPr>
            <w:r>
              <w:rPr>
                <w:rFonts w:hint="eastAsia" w:ascii="宋体" w:hAnsi="宋体" w:cs="宋体"/>
                <w:sz w:val="28"/>
                <w:szCs w:val="28"/>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pStyle w:val="742"/>
              <w:jc w:val="both"/>
              <w:spacing w:after="0" w:line="460" w:lineRule="exact"/>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所有投标人解密（或解密时间）结束后，“苏采云”系统生成开标记录并向社会公众公布，但依法应当保密的除外。</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2" w:type="dxa"/>
            <w:vAlign w:val="top"/>
            <w:textDirection w:val="lrTb"/>
            <w:noWrap w:val="false"/>
          </w:tcPr>
          <w:p>
            <w:pPr>
              <w:pStyle w:val="742"/>
              <w:jc w:val="both"/>
              <w:spacing w:after="0" w:line="460" w:lineRule="exact"/>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89" w:type="dxa"/>
            <w:vAlign w:val="top"/>
            <w:textDirection w:val="lrTb"/>
            <w:noWrap w:val="false"/>
          </w:tcPr>
          <w:p>
            <w:pPr>
              <w:pStyle w:val="742"/>
              <w:jc w:val="both"/>
              <w:spacing w:after="0" w:line="460" w:lineRule="exact"/>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评标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2" w:type="dxa"/>
            <w:vAlign w:val="top"/>
            <w:textDirection w:val="lrTb"/>
            <w:noWrap w:val="false"/>
          </w:tcPr>
          <w:p>
            <w:pPr>
              <w:pStyle w:val="742"/>
              <w:jc w:val="both"/>
              <w:spacing w:after="0" w:line="460" w:lineRule="exact"/>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27.3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89" w:type="dxa"/>
            <w:vAlign w:val="top"/>
            <w:textDirection w:val="lrTb"/>
            <w:noWrap w:val="false"/>
          </w:tcPr>
          <w:p>
            <w:pPr>
              <w:pStyle w:val="742"/>
              <w:jc w:val="both"/>
              <w:spacing w:after="0" w:line="460" w:lineRule="exact"/>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采用综合评分法。</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2" w:type="dxa"/>
            <w:vAlign w:val="top"/>
            <w:textDirection w:val="lrTb"/>
            <w:noWrap w:val="false"/>
          </w:tcPr>
          <w:p>
            <w:pPr>
              <w:pStyle w:val="742"/>
              <w:jc w:val="both"/>
              <w:spacing w:after="0" w:line="460" w:lineRule="exact"/>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28.1.（4）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89" w:type="dxa"/>
            <w:vAlign w:val="top"/>
            <w:textDirection w:val="lrTb"/>
            <w:noWrap w:val="false"/>
          </w:tcPr>
          <w:p>
            <w:pPr>
              <w:pStyle w:val="742"/>
              <w:ind w:left="480" w:hanging="480"/>
              <w:jc w:val="both"/>
              <w:spacing w:after="0" w:line="460" w:lineRule="exact"/>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一、推荐中标候选供应商名单。中标候选供应商数量应当根据采购需要确定，但必须按顺序排列中标候选供应商。</w:t>
            </w:r>
            <w:r/>
          </w:p>
          <w:p>
            <w:pPr>
              <w:pStyle w:val="742"/>
              <w:ind w:left="480" w:hanging="480"/>
              <w:jc w:val="both"/>
              <w:spacing w:after="0" w:line="460" w:lineRule="exact"/>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二、采用综合评分法的，按评审后得分由高到低顺序排列。得分相同的，按投标报价由低到高顺序排列。得分且投标报价相同的，按项目实施方案得分由高到低顺序排列。</w:t>
            </w:r>
            <w:r/>
          </w:p>
          <w:p>
            <w:pPr>
              <w:pStyle w:val="742"/>
              <w:jc w:val="both"/>
              <w:spacing w:after="0" w:line="460" w:lineRule="exact"/>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三、</w:t>
            </w:r>
            <w:r>
              <w:rPr>
                <w:rFonts w:hint="eastAsia" w:ascii="宋体" w:hAnsi="宋体" w:eastAsia="宋体" w:cs="宋体"/>
                <w:b/>
                <w:bCs/>
                <w:color w:val="000000"/>
                <w:sz w:val="28"/>
                <w:szCs w:val="28"/>
                <w:lang w:eastAsia="zh-CN"/>
              </w:rPr>
              <w:t xml:space="preserve">投标人可同时参与以上六</w:t>
            </w:r>
            <w:r>
              <w:rPr>
                <w:rFonts w:hint="eastAsia" w:ascii="宋体" w:hAnsi="宋体" w:eastAsia="宋体" w:cs="宋体"/>
                <w:b/>
                <w:bCs/>
                <w:color w:val="000000"/>
                <w:sz w:val="28"/>
                <w:szCs w:val="28"/>
                <w:lang w:eastAsia="zh-CN"/>
              </w:rPr>
              <w:t xml:space="preserve">个采购包的投标，可同时中多个采购包。本项目按照采购包一、采购包二、采购包三、采购包四、采购包五、采购包六的顺序开标、评标。在前一采购包中标后，可以参与下一采购包的评标，可再次中标。</w:t>
            </w:r>
            <w:r>
              <w:rPr>
                <w:rFonts w:hint="eastAsia" w:ascii="宋体" w:hAnsi="宋体" w:eastAsia="宋体" w:cs="宋体"/>
                <w:sz w:val="28"/>
                <w:szCs w:val="28"/>
                <w:lang w:eastAsia="zh-CN"/>
              </w:rPr>
            </w:r>
            <w:r/>
          </w:p>
        </w:tc>
      </w:tr>
      <w:tr>
        <w:trPr>
          <w:trHeight w:val="3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2" w:type="dxa"/>
            <w:vAlign w:val="top"/>
            <w:textDirection w:val="lrTb"/>
            <w:noWrap w:val="false"/>
          </w:tcPr>
          <w:p>
            <w:pPr>
              <w:pStyle w:val="742"/>
              <w:jc w:val="both"/>
              <w:spacing w:after="0" w:line="460" w:lineRule="exact"/>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29.4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89" w:type="dxa"/>
            <w:vAlign w:val="top"/>
            <w:textDirection w:val="lrTb"/>
            <w:noWrap w:val="false"/>
          </w:tcPr>
          <w:p>
            <w:pPr>
              <w:pStyle w:val="838"/>
              <w:spacing w:line="400" w:lineRule="exact"/>
              <w:rPr>
                <w:rFonts w:hint="eastAsia" w:ascii="宋体" w:hAnsi="宋体" w:cs="宋体"/>
                <w:sz w:val="28"/>
                <w:szCs w:val="28"/>
              </w:rPr>
            </w:pPr>
            <w:r>
              <w:rPr>
                <w:rFonts w:hint="eastAsia" w:ascii="宋体" w:hAnsi="宋体" w:cs="宋体"/>
                <w:sz w:val="28"/>
                <w:szCs w:val="28"/>
              </w:rPr>
              <w:t xml:space="preserve">1.评标中需要投标人对投标文件澄清或者说明的，应当通过“苏采云”系统交换数据电文。在评标期间，请投标人保持在线。</w:t>
            </w:r>
            <w:r/>
          </w:p>
          <w:p>
            <w:pPr>
              <w:pStyle w:val="838"/>
              <w:spacing w:line="400" w:lineRule="exact"/>
              <w:rPr>
                <w:rFonts w:hint="eastAsia" w:ascii="宋体" w:hAnsi="宋体" w:cs="宋体"/>
                <w:sz w:val="28"/>
                <w:szCs w:val="28"/>
              </w:rPr>
            </w:pPr>
            <w:r>
              <w:rPr>
                <w:rFonts w:hint="eastAsia" w:ascii="宋体" w:hAnsi="宋体" w:cs="宋体"/>
                <w:sz w:val="28"/>
                <w:szCs w:val="28"/>
              </w:rPr>
              <w:t xml:space="preserve">2.对于投标文件中含义不明确、同类问题表述不一致或者有明显文字和计算错误的内容，评标委员会通过“苏采云”系统要求投标人作出必要的澄清、说明或者补正，并规定回复时间。</w:t>
            </w:r>
            <w:r/>
          </w:p>
          <w:p>
            <w:pPr>
              <w:pStyle w:val="838"/>
              <w:spacing w:line="400" w:lineRule="exact"/>
              <w:rPr>
                <w:rFonts w:hint="eastAsia" w:ascii="宋体" w:hAnsi="宋体" w:cs="宋体"/>
                <w:sz w:val="28"/>
                <w:szCs w:val="28"/>
              </w:rPr>
            </w:pPr>
            <w:r>
              <w:rPr>
                <w:rFonts w:hint="eastAsia" w:ascii="宋体" w:hAnsi="宋体" w:cs="宋体"/>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742"/>
              <w:jc w:val="both"/>
              <w:spacing w:after="0" w:line="460" w:lineRule="exact"/>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2" w:type="dxa"/>
            <w:vAlign w:val="top"/>
            <w:textDirection w:val="lrTb"/>
            <w:noWrap w:val="false"/>
          </w:tcPr>
          <w:p>
            <w:pPr>
              <w:pStyle w:val="742"/>
              <w:jc w:val="both"/>
              <w:spacing w:after="0" w:line="460" w:lineRule="exact"/>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89" w:type="dxa"/>
            <w:vAlign w:val="top"/>
            <w:textDirection w:val="lrTb"/>
            <w:noWrap w:val="false"/>
          </w:tcPr>
          <w:p>
            <w:pPr>
              <w:pStyle w:val="742"/>
              <w:jc w:val="both"/>
              <w:spacing w:after="0" w:line="460" w:lineRule="exact"/>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政府采购合同</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2" w:type="dxa"/>
            <w:vAlign w:val="top"/>
            <w:textDirection w:val="lrTb"/>
            <w:noWrap w:val="false"/>
          </w:tcPr>
          <w:p>
            <w:pPr>
              <w:pStyle w:val="742"/>
              <w:jc w:val="both"/>
              <w:spacing w:after="0" w:line="460" w:lineRule="exact"/>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36.1</w:t>
            </w:r>
            <w:r/>
          </w:p>
          <w:p>
            <w:pPr>
              <w:pStyle w:val="742"/>
              <w:ind w:left="1470" w:right="1470"/>
              <w:jc w:val="both"/>
              <w:spacing w:after="0" w:line="460" w:lineRule="exact"/>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89" w:type="dxa"/>
            <w:vAlign w:val="top"/>
            <w:textDirection w:val="lrTb"/>
            <w:noWrap w:val="false"/>
          </w:tcPr>
          <w:p>
            <w:pPr>
              <w:pStyle w:val="742"/>
              <w:jc w:val="both"/>
              <w:spacing w:after="0" w:line="460" w:lineRule="exact"/>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采购人与中标、成交供应商应当在中标、成交通知书发出之日起30日内，按照采购文件确定的事项签订政府采购合同。</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2" w:type="dxa"/>
            <w:vAlign w:val="top"/>
            <w:textDirection w:val="lrTb"/>
            <w:noWrap w:val="false"/>
          </w:tcPr>
          <w:p>
            <w:pPr>
              <w:pStyle w:val="742"/>
              <w:jc w:val="both"/>
              <w:spacing w:after="0" w:line="460" w:lineRule="exact"/>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38.1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89" w:type="dxa"/>
            <w:vAlign w:val="top"/>
            <w:textDirection w:val="lrTb"/>
            <w:noWrap w:val="false"/>
          </w:tcPr>
          <w:p>
            <w:pPr>
              <w:pStyle w:val="742"/>
              <w:jc w:val="both"/>
              <w:spacing w:after="0" w:line="460" w:lineRule="exact"/>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履约保证金：详见第五章《拟签订的合同文本》。</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2" w:type="dxa"/>
            <w:vAlign w:val="top"/>
            <w:textDirection w:val="lrTb"/>
            <w:noWrap w:val="false"/>
          </w:tcPr>
          <w:p>
            <w:pPr>
              <w:pStyle w:val="742"/>
              <w:jc w:val="both"/>
              <w:spacing w:after="0" w:line="460" w:lineRule="exact"/>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89" w:type="dxa"/>
            <w:vAlign w:val="top"/>
            <w:textDirection w:val="lrTb"/>
            <w:noWrap w:val="false"/>
          </w:tcPr>
          <w:p>
            <w:pPr>
              <w:pStyle w:val="742"/>
              <w:jc w:val="both"/>
              <w:spacing w:after="0" w:line="460" w:lineRule="exact"/>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742"/>
              <w:jc w:val="both"/>
              <w:spacing w:after="0" w:line="460" w:lineRule="exact"/>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供应商在法定质疑期内一次性提出针对同一采购程序环节的质疑。</w:t>
            </w:r>
            <w:r/>
          </w:p>
          <w:p>
            <w:pPr>
              <w:pStyle w:val="742"/>
              <w:jc w:val="both"/>
              <w:spacing w:after="0" w:line="460" w:lineRule="exact"/>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质疑接收人：</w:t>
            </w:r>
            <w:r>
              <w:rPr>
                <w:rFonts w:hint="eastAsia" w:ascii="宋体" w:hAnsi="宋体" w:eastAsia="宋体" w:cs="宋体"/>
                <w:sz w:val="28"/>
                <w:szCs w:val="28"/>
                <w:lang w:eastAsia="zh-CN"/>
              </w:rPr>
              <w:t xml:space="preserve">樊庆光</w:t>
            </w:r>
            <w:r>
              <w:rPr>
                <w:rFonts w:hint="eastAsia" w:ascii="宋体" w:hAnsi="宋体" w:eastAsia="宋体" w:cs="宋体"/>
                <w:sz w:val="28"/>
                <w:szCs w:val="28"/>
                <w:lang w:eastAsia="zh-CN"/>
              </w:rPr>
              <w:t xml:space="preserve"> ;联系电话：</w:t>
            </w:r>
            <w:r>
              <w:rPr>
                <w:rFonts w:ascii="宋体" w:hAnsi="宋体" w:eastAsia="宋体" w:cs="宋体"/>
                <w:sz w:val="28"/>
                <w:szCs w:val="28"/>
                <w:lang w:eastAsia="zh-CN"/>
              </w:rPr>
              <w:t xml:space="preserve">18136372336</w:t>
            </w:r>
            <w:r>
              <w:rPr>
                <w:rFonts w:hint="eastAsia" w:ascii="宋体" w:hAnsi="宋体" w:eastAsia="宋体" w:cs="宋体"/>
                <w:sz w:val="28"/>
                <w:szCs w:val="28"/>
                <w:lang w:eastAsia="zh-CN"/>
              </w:rPr>
              <w:t xml:space="preserve">;</w:t>
            </w:r>
            <w:r/>
          </w:p>
          <w:p>
            <w:pPr>
              <w:pStyle w:val="742"/>
              <w:jc w:val="both"/>
              <w:spacing w:after="0" w:line="460" w:lineRule="exact"/>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办公地址：徐州市泉山区淮海西路241号煤研大厦院内中通服招标代理中心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2" w:type="dxa"/>
            <w:vAlign w:val="top"/>
            <w:textDirection w:val="lrTb"/>
            <w:noWrap w:val="false"/>
          </w:tcPr>
          <w:p>
            <w:pPr>
              <w:pStyle w:val="742"/>
              <w:jc w:val="both"/>
              <w:spacing w:after="0" w:line="460" w:lineRule="exact"/>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附加说明</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89" w:type="dxa"/>
            <w:vAlign w:val="top"/>
            <w:textDirection w:val="lrTb"/>
            <w:noWrap w:val="false"/>
          </w:tcPr>
          <w:p>
            <w:pPr>
              <w:pStyle w:val="742"/>
              <w:jc w:val="both"/>
              <w:spacing w:after="0" w:line="460" w:lineRule="exact"/>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中标人在收到中标通知书时，须向采购代理机构提交《开标一览表》和《分项价格表》的数据文件（WORD格式）。</w:t>
            </w:r>
            <w:r>
              <w:rPr>
                <w:rFonts w:hint="eastAsia" w:ascii="宋体" w:hAnsi="宋体" w:eastAsia="宋体" w:cs="宋体"/>
                <w:color w:val="000000"/>
                <w:sz w:val="28"/>
                <w:szCs w:val="28"/>
                <w:lang w:eastAsia="zh-CN"/>
              </w:rPr>
              <w:t xml:space="preserve">中标人在签订合同前须向采购人提供所中采购包纸质版投标文件（一正二副）。</w:t>
            </w:r>
            <w:r>
              <w:rPr>
                <w:rFonts w:hint="eastAsia" w:ascii="宋体" w:hAnsi="宋体" w:eastAsia="宋体" w:cs="宋体"/>
                <w:sz w:val="28"/>
                <w:szCs w:val="28"/>
                <w:lang w:eastAsia="zh-CN"/>
              </w:rPr>
            </w:r>
            <w:r/>
          </w:p>
        </w:tc>
      </w:tr>
    </w:tbl>
    <w:p>
      <w:pPr>
        <w:pStyle w:val="742"/>
        <w:jc w:val="both"/>
        <w:spacing w:after="0" w:line="460" w:lineRule="exact"/>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br w:type="page" w:clear="all"/>
      </w:r>
      <w:r>
        <w:rPr>
          <w:rFonts w:hint="eastAsia" w:ascii="宋体" w:hAnsi="宋体" w:eastAsia="宋体" w:cs="宋体"/>
          <w:sz w:val="28"/>
          <w:szCs w:val="28"/>
          <w:lang w:eastAsia="zh-CN"/>
        </w:rPr>
      </w:r>
      <w:r/>
    </w:p>
    <w:tbl>
      <w:tblPr>
        <w:tblpPr w:horzAnchor="page" w:tblpX="1306" w:vertAnchor="text" w:tblpY="721"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03"/>
        <w:gridCol w:w="1605"/>
        <w:gridCol w:w="1758"/>
        <w:gridCol w:w="1559"/>
        <w:gridCol w:w="2167"/>
      </w:tblGrid>
      <w:tr>
        <w:trPr>
          <w:trHeight w:val="196"/>
        </w:trPr>
        <w:tc>
          <w:tcPr>
            <w:tcW w:w="2403" w:type="dxa"/>
            <w:vAlign w:val="center"/>
            <w:textDirection w:val="lrTb"/>
            <w:noWrap w:val="false"/>
          </w:tcPr>
          <w:p>
            <w:pPr>
              <w:pStyle w:val="742"/>
              <w:jc w:val="center"/>
              <w:spacing w:line="0" w:lineRule="atLeast"/>
              <w:rPr>
                <w:rFonts w:hint="eastAsia" w:ascii="宋体" w:hAnsi="宋体" w:eastAsia="宋体" w:cs="宋体"/>
                <w:color w:val="000000"/>
                <w:sz w:val="28"/>
                <w:szCs w:val="28"/>
              </w:rPr>
              <w:framePr w:hSpace="180" w:wrap="around" w:vAnchor="text" w:hAnchor="page" w:x="1306" w:y="721"/>
            </w:pPr>
            <w:r>
              <w:rPr>
                <w:rFonts w:hint="eastAsia" w:ascii="宋体" w:hAnsi="宋体" w:eastAsia="宋体" w:cs="宋体"/>
                <w:color w:val="000000"/>
                <w:sz w:val="28"/>
                <w:szCs w:val="28"/>
              </w:rPr>
              <w:t xml:space="preserve">中标金额</w:t>
            </w:r>
            <w:r/>
          </w:p>
        </w:tc>
        <w:tc>
          <w:tcPr>
            <w:tcW w:w="1605" w:type="dxa"/>
            <w:vAlign w:val="center"/>
            <w:textDirection w:val="lrTb"/>
            <w:noWrap w:val="false"/>
          </w:tcPr>
          <w:p>
            <w:pPr>
              <w:pStyle w:val="742"/>
              <w:jc w:val="center"/>
              <w:spacing w:line="0" w:lineRule="atLeast"/>
              <w:rPr>
                <w:rFonts w:hint="eastAsia" w:ascii="宋体" w:hAnsi="宋体" w:eastAsia="宋体" w:cs="宋体"/>
                <w:color w:val="000000"/>
                <w:sz w:val="28"/>
                <w:szCs w:val="28"/>
              </w:rPr>
              <w:framePr w:hSpace="180" w:wrap="around" w:vAnchor="text" w:hAnchor="page" w:x="1306" w:y="721"/>
            </w:pPr>
            <w:r>
              <w:rPr>
                <w:rFonts w:hint="eastAsia" w:ascii="宋体" w:hAnsi="宋体" w:eastAsia="宋体" w:cs="宋体"/>
                <w:color w:val="000000"/>
                <w:sz w:val="28"/>
                <w:szCs w:val="28"/>
              </w:rPr>
              <w:t xml:space="preserve">货物</w:t>
            </w:r>
            <w:r/>
          </w:p>
        </w:tc>
        <w:tc>
          <w:tcPr>
            <w:tcW w:w="1758" w:type="dxa"/>
            <w:vAlign w:val="center"/>
            <w:textDirection w:val="lrTb"/>
            <w:noWrap w:val="false"/>
          </w:tcPr>
          <w:p>
            <w:pPr>
              <w:pStyle w:val="742"/>
              <w:jc w:val="center"/>
              <w:spacing w:line="0" w:lineRule="atLeast"/>
              <w:rPr>
                <w:rFonts w:hint="eastAsia" w:ascii="宋体" w:hAnsi="宋体" w:eastAsia="宋体" w:cs="宋体"/>
                <w:color w:val="000000"/>
                <w:sz w:val="28"/>
                <w:szCs w:val="28"/>
              </w:rPr>
              <w:framePr w:hSpace="180" w:wrap="around" w:vAnchor="text" w:hAnchor="page" w:x="1306" w:y="721"/>
            </w:pPr>
            <w:r>
              <w:rPr>
                <w:rFonts w:hint="eastAsia" w:ascii="宋体" w:hAnsi="宋体" w:eastAsia="宋体" w:cs="宋体"/>
                <w:color w:val="000000"/>
                <w:sz w:val="28"/>
                <w:szCs w:val="28"/>
              </w:rPr>
              <w:t xml:space="preserve">服务</w:t>
            </w:r>
            <w:r/>
          </w:p>
        </w:tc>
        <w:tc>
          <w:tcPr>
            <w:tcW w:w="1559" w:type="dxa"/>
            <w:vAlign w:val="center"/>
            <w:textDirection w:val="lrTb"/>
            <w:noWrap w:val="false"/>
          </w:tcPr>
          <w:p>
            <w:pPr>
              <w:pStyle w:val="742"/>
              <w:jc w:val="center"/>
              <w:spacing w:line="0" w:lineRule="atLeast"/>
              <w:rPr>
                <w:rFonts w:hint="eastAsia" w:ascii="宋体" w:hAnsi="宋体" w:eastAsia="宋体" w:cs="宋体"/>
                <w:color w:val="000000"/>
                <w:sz w:val="28"/>
                <w:szCs w:val="28"/>
              </w:rPr>
              <w:framePr w:hSpace="180" w:wrap="around" w:vAnchor="text" w:hAnchor="page" w:x="1306" w:y="721"/>
            </w:pPr>
            <w:r>
              <w:rPr>
                <w:rFonts w:hint="eastAsia" w:ascii="宋体" w:hAnsi="宋体" w:eastAsia="宋体" w:cs="宋体"/>
                <w:color w:val="000000"/>
                <w:sz w:val="28"/>
                <w:szCs w:val="28"/>
              </w:rPr>
              <w:t xml:space="preserve">工程</w:t>
            </w:r>
            <w:r/>
          </w:p>
        </w:tc>
        <w:tc>
          <w:tcPr>
            <w:tcW w:w="2167" w:type="dxa"/>
            <w:vAlign w:val="center"/>
            <w:textDirection w:val="lrTb"/>
            <w:noWrap w:val="false"/>
          </w:tcPr>
          <w:p>
            <w:pPr>
              <w:pStyle w:val="742"/>
              <w:jc w:val="center"/>
              <w:spacing w:line="400" w:lineRule="exact"/>
              <w:rPr>
                <w:rFonts w:hint="eastAsia" w:ascii="宋体" w:hAnsi="宋体" w:eastAsia="宋体" w:cs="宋体"/>
                <w:color w:val="000000"/>
                <w:sz w:val="28"/>
                <w:szCs w:val="28"/>
              </w:rPr>
              <w:framePr w:hSpace="180" w:wrap="around" w:vAnchor="text" w:hAnchor="page" w:x="1306" w:y="721"/>
            </w:pPr>
            <w:r>
              <w:rPr>
                <w:rFonts w:hint="eastAsia" w:ascii="宋体" w:hAnsi="宋体" w:eastAsia="宋体" w:cs="宋体"/>
                <w:color w:val="000000"/>
                <w:sz w:val="28"/>
                <w:szCs w:val="28"/>
              </w:rPr>
              <w:t xml:space="preserve">收费</w:t>
            </w:r>
            <w:r>
              <w:rPr>
                <w:rFonts w:hint="eastAsia" w:ascii="宋体" w:hAnsi="宋体" w:eastAsia="宋体" w:cs="宋体"/>
                <w:color w:val="000000"/>
                <w:sz w:val="28"/>
                <w:szCs w:val="28"/>
              </w:rPr>
              <w:t xml:space="preserve">上</w:t>
            </w:r>
            <w:r>
              <w:rPr>
                <w:rFonts w:hint="eastAsia" w:ascii="宋体" w:hAnsi="宋体" w:eastAsia="宋体" w:cs="宋体"/>
                <w:color w:val="000000"/>
                <w:sz w:val="28"/>
                <w:szCs w:val="28"/>
              </w:rPr>
              <w:t xml:space="preserve">下</w:t>
            </w:r>
            <w:r>
              <w:rPr>
                <w:rFonts w:hint="eastAsia" w:ascii="宋体" w:hAnsi="宋体" w:eastAsia="宋体" w:cs="宋体"/>
                <w:color w:val="000000"/>
                <w:sz w:val="28"/>
                <w:szCs w:val="28"/>
              </w:rPr>
              <w:t xml:space="preserve">限</w:t>
            </w:r>
            <w:r>
              <w:rPr>
                <w:rFonts w:hint="eastAsia" w:ascii="宋体" w:hAnsi="宋体" w:eastAsia="宋体" w:cs="宋体"/>
                <w:color w:val="000000"/>
                <w:sz w:val="28"/>
                <w:szCs w:val="28"/>
              </w:rPr>
            </w:r>
            <w:r/>
          </w:p>
        </w:tc>
      </w:tr>
      <w:tr>
        <w:trPr>
          <w:cantSplit/>
          <w:trHeight w:val="246"/>
        </w:trPr>
        <w:tc>
          <w:tcPr>
            <w:tcW w:w="2403" w:type="dxa"/>
            <w:vAlign w:val="center"/>
            <w:textDirection w:val="lrTb"/>
            <w:noWrap w:val="false"/>
          </w:tcPr>
          <w:p>
            <w:pPr>
              <w:pStyle w:val="742"/>
              <w:jc w:val="center"/>
              <w:spacing w:line="0" w:lineRule="atLeast"/>
              <w:rPr>
                <w:rFonts w:hint="eastAsia" w:ascii="宋体" w:hAnsi="宋体" w:eastAsia="宋体" w:cs="宋体"/>
                <w:color w:val="000000"/>
                <w:sz w:val="28"/>
                <w:szCs w:val="28"/>
              </w:rPr>
              <w:framePr w:hSpace="180" w:wrap="around" w:vAnchor="text" w:hAnchor="page" w:x="1306" w:y="721"/>
            </w:pPr>
            <w:r>
              <w:rPr>
                <w:rFonts w:hint="eastAsia" w:ascii="宋体" w:hAnsi="宋体" w:eastAsia="宋体" w:cs="宋体"/>
                <w:color w:val="000000"/>
                <w:sz w:val="28"/>
                <w:szCs w:val="28"/>
              </w:rPr>
              <w:t xml:space="preserve">100万以下</w:t>
            </w:r>
            <w:r/>
          </w:p>
        </w:tc>
        <w:tc>
          <w:tcPr>
            <w:tcW w:w="1605" w:type="dxa"/>
            <w:vAlign w:val="center"/>
            <w:textDirection w:val="lrTb"/>
            <w:noWrap w:val="false"/>
          </w:tcPr>
          <w:p>
            <w:pPr>
              <w:pStyle w:val="742"/>
              <w:jc w:val="center"/>
              <w:spacing w:line="0" w:lineRule="atLeast"/>
              <w:rPr>
                <w:rFonts w:hint="eastAsia" w:ascii="宋体" w:hAnsi="宋体" w:eastAsia="宋体" w:cs="宋体"/>
                <w:color w:val="000000"/>
                <w:sz w:val="28"/>
                <w:szCs w:val="28"/>
              </w:rPr>
              <w:framePr w:hSpace="180" w:wrap="around" w:vAnchor="text" w:hAnchor="page" w:x="1306" w:y="721"/>
            </w:pPr>
            <w:r>
              <w:rPr>
                <w:rFonts w:hint="eastAsia" w:ascii="宋体" w:hAnsi="宋体" w:eastAsia="宋体" w:cs="宋体"/>
                <w:color w:val="000000"/>
                <w:sz w:val="28"/>
                <w:szCs w:val="28"/>
              </w:rPr>
              <w:t xml:space="preserve">1.50%</w:t>
            </w:r>
            <w:r/>
          </w:p>
        </w:tc>
        <w:tc>
          <w:tcPr>
            <w:tcW w:w="1758" w:type="dxa"/>
            <w:vAlign w:val="center"/>
            <w:textDirection w:val="lrTb"/>
            <w:noWrap w:val="false"/>
          </w:tcPr>
          <w:p>
            <w:pPr>
              <w:pStyle w:val="742"/>
              <w:jc w:val="center"/>
              <w:spacing w:line="0" w:lineRule="atLeast"/>
              <w:rPr>
                <w:rFonts w:hint="eastAsia" w:ascii="宋体" w:hAnsi="宋体" w:eastAsia="宋体" w:cs="宋体"/>
                <w:color w:val="000000"/>
                <w:sz w:val="28"/>
                <w:szCs w:val="28"/>
              </w:rPr>
              <w:framePr w:hSpace="180" w:wrap="around" w:vAnchor="text" w:hAnchor="page" w:x="1306" w:y="721"/>
            </w:pPr>
            <w:r>
              <w:rPr>
                <w:rFonts w:hint="eastAsia" w:ascii="宋体" w:hAnsi="宋体" w:eastAsia="宋体" w:cs="宋体"/>
                <w:color w:val="000000"/>
                <w:sz w:val="28"/>
                <w:szCs w:val="28"/>
              </w:rPr>
              <w:t xml:space="preserve">1.50%</w:t>
            </w:r>
            <w:r/>
          </w:p>
        </w:tc>
        <w:tc>
          <w:tcPr>
            <w:tcW w:w="1559" w:type="dxa"/>
            <w:vAlign w:val="center"/>
            <w:textDirection w:val="lrTb"/>
            <w:noWrap w:val="false"/>
          </w:tcPr>
          <w:p>
            <w:pPr>
              <w:pStyle w:val="742"/>
              <w:jc w:val="center"/>
              <w:spacing w:line="0" w:lineRule="atLeast"/>
              <w:rPr>
                <w:rFonts w:hint="eastAsia" w:ascii="宋体" w:hAnsi="宋体" w:eastAsia="宋体" w:cs="宋体"/>
                <w:color w:val="000000"/>
                <w:sz w:val="28"/>
                <w:szCs w:val="28"/>
              </w:rPr>
              <w:framePr w:hSpace="180" w:wrap="around" w:vAnchor="text" w:hAnchor="page" w:x="1306" w:y="721"/>
            </w:pPr>
            <w:r>
              <w:rPr>
                <w:rFonts w:hint="eastAsia" w:ascii="宋体" w:hAnsi="宋体" w:eastAsia="宋体" w:cs="宋体"/>
                <w:color w:val="000000"/>
                <w:sz w:val="28"/>
                <w:szCs w:val="28"/>
              </w:rPr>
              <w:t xml:space="preserve">1.00%</w:t>
            </w:r>
            <w:r/>
          </w:p>
        </w:tc>
        <w:tc>
          <w:tcPr>
            <w:tcW w:w="2167" w:type="dxa"/>
            <w:vAlign w:val="center"/>
            <w:vMerge w:val="restart"/>
            <w:textDirection w:val="lrTb"/>
            <w:noWrap w:val="false"/>
          </w:tcPr>
          <w:p>
            <w:pPr>
              <w:pStyle w:val="742"/>
              <w:ind w:firstLine="280"/>
              <w:spacing w:line="0" w:lineRule="atLeast"/>
              <w:tabs>
                <w:tab w:val="center" w:pos="975" w:leader="none"/>
              </w:tabs>
              <w:framePr w:hSpace="180" w:wrap="around" w:vAnchor="text" w:hAnchor="page" w:x="1306" w:y="721"/>
            </w:pPr>
            <w:r>
              <w:t xml:space="preserve">最</w:t>
            </w:r>
            <w:r>
              <w:t xml:space="preserve">低5</w:t>
            </w:r>
            <w:r>
              <w:t xml:space="preserve">千</w:t>
            </w:r>
            <w:r>
              <w:t xml:space="preserve">元</w:t>
            </w:r>
            <w:r>
              <w:rPr>
                <w:rFonts w:hint="eastAsia" w:ascii="宋体" w:hAnsi="宋体" w:eastAsia="宋体" w:cs="宋体"/>
                <w:color w:val="000000"/>
                <w:sz w:val="28"/>
                <w:szCs w:val="28"/>
                <w:lang w:eastAsia="zh-CN"/>
              </w:rPr>
            </w:r>
            <w:r/>
          </w:p>
          <w:p>
            <w:pPr>
              <w:ind w:firstLine="280"/>
              <w:spacing w:line="0" w:lineRule="atLeast"/>
              <w:tabs>
                <w:tab w:val="center" w:pos="975" w:leader="none"/>
              </w:tabs>
              <w:rPr>
                <w:rFonts w:hint="eastAsia" w:ascii="宋体" w:hAnsi="宋体" w:eastAsia="宋体" w:cs="宋体"/>
                <w:color w:val="000000"/>
                <w:sz w:val="28"/>
                <w:szCs w:val="28"/>
                <w:lang w:eastAsia="zh-CN"/>
              </w:rPr>
              <w:framePr w:hSpace="180" w:wrap="around" w:vAnchor="text" w:hAnchor="page" w:x="1306" w:y="721"/>
            </w:pPr>
            <w:r>
              <w:t xml:space="preserve">最高15</w:t>
            </w:r>
            <w:r>
              <w:t xml:space="preserve">万元</w:t>
            </w:r>
            <w:r>
              <w:tab/>
            </w:r>
            <w:r/>
          </w:p>
          <w:p>
            <w:pPr>
              <w:pStyle w:val="742"/>
              <w:ind w:firstLine="280"/>
              <w:spacing w:line="0" w:lineRule="atLeast"/>
              <w:rPr>
                <w:rFonts w:hint="eastAsia" w:ascii="宋体" w:hAnsi="宋体" w:eastAsia="宋体" w:cs="宋体"/>
                <w:color w:val="000000"/>
                <w:sz w:val="28"/>
                <w:szCs w:val="28"/>
              </w:rPr>
              <w:framePr w:hSpace="180" w:wrap="around" w:vAnchor="text" w:hAnchor="page" w:x="1306" w:y="721"/>
            </w:pPr>
            <w:r>
              <w:rPr>
                <w:rFonts w:hint="eastAsia" w:ascii="宋体" w:hAnsi="宋体" w:eastAsia="宋体" w:cs="宋体"/>
                <w:color w:val="000000"/>
                <w:sz w:val="28"/>
                <w:szCs w:val="28"/>
              </w:rPr>
            </w:r>
            <w:r/>
          </w:p>
          <w:p>
            <w:pPr>
              <w:pStyle w:val="742"/>
              <w:spacing w:line="0" w:lineRule="atLeast"/>
              <w:rPr>
                <w:rFonts w:hint="eastAsia" w:ascii="宋体" w:hAnsi="宋体" w:eastAsia="宋体" w:cs="宋体"/>
                <w:color w:val="000000"/>
                <w:sz w:val="28"/>
                <w:szCs w:val="28"/>
              </w:rPr>
              <w:framePr w:hSpace="180" w:wrap="around" w:vAnchor="text" w:hAnchor="page" w:x="1306" w:y="721"/>
            </w:pPr>
            <w:r>
              <w:rPr>
                <w:rFonts w:hint="eastAsia" w:ascii="宋体" w:hAnsi="宋体" w:eastAsia="宋体" w:cs="宋体"/>
                <w:color w:val="000000"/>
                <w:sz w:val="28"/>
                <w:szCs w:val="28"/>
              </w:rPr>
            </w:r>
            <w:r/>
          </w:p>
        </w:tc>
      </w:tr>
      <w:tr>
        <w:trPr>
          <w:cantSplit/>
          <w:trHeight w:val="246"/>
        </w:trPr>
        <w:tc>
          <w:tcPr>
            <w:tcW w:w="2403" w:type="dxa"/>
            <w:vAlign w:val="center"/>
            <w:textDirection w:val="lrTb"/>
            <w:noWrap w:val="false"/>
          </w:tcPr>
          <w:p>
            <w:pPr>
              <w:pStyle w:val="742"/>
              <w:jc w:val="center"/>
              <w:spacing w:line="0" w:lineRule="atLeast"/>
              <w:rPr>
                <w:rFonts w:hint="eastAsia" w:ascii="宋体" w:hAnsi="宋体" w:eastAsia="宋体" w:cs="宋体"/>
                <w:color w:val="000000"/>
                <w:sz w:val="28"/>
                <w:szCs w:val="28"/>
              </w:rPr>
              <w:framePr w:hSpace="180" w:wrap="around" w:vAnchor="text" w:hAnchor="page" w:x="1306" w:y="721"/>
            </w:pPr>
            <w:r>
              <w:rPr>
                <w:rFonts w:hint="eastAsia" w:ascii="宋体" w:hAnsi="宋体" w:eastAsia="宋体" w:cs="宋体"/>
                <w:color w:val="000000"/>
                <w:sz w:val="28"/>
                <w:szCs w:val="28"/>
              </w:rPr>
              <w:t xml:space="preserve">100万</w:t>
            </w:r>
            <w:r>
              <w:rPr>
                <w:rFonts w:hint="eastAsia" w:ascii="宋体" w:hAnsi="宋体" w:eastAsia="宋体" w:cs="宋体"/>
                <w:color w:val="333333"/>
                <w:sz w:val="28"/>
                <w:szCs w:val="28"/>
              </w:rPr>
              <w:t xml:space="preserve">~</w:t>
            </w:r>
            <w:r>
              <w:rPr>
                <w:rFonts w:hint="eastAsia" w:ascii="宋体" w:hAnsi="宋体" w:eastAsia="宋体" w:cs="宋体"/>
                <w:color w:val="000000"/>
                <w:sz w:val="28"/>
                <w:szCs w:val="28"/>
              </w:rPr>
              <w:t xml:space="preserve">500万</w:t>
            </w:r>
            <w:r/>
          </w:p>
        </w:tc>
        <w:tc>
          <w:tcPr>
            <w:tcW w:w="1605" w:type="dxa"/>
            <w:vAlign w:val="center"/>
            <w:textDirection w:val="lrTb"/>
            <w:noWrap w:val="false"/>
          </w:tcPr>
          <w:p>
            <w:pPr>
              <w:pStyle w:val="742"/>
              <w:jc w:val="center"/>
              <w:spacing w:line="0" w:lineRule="atLeast"/>
              <w:rPr>
                <w:rFonts w:hint="eastAsia" w:ascii="宋体" w:hAnsi="宋体" w:eastAsia="宋体" w:cs="宋体"/>
                <w:color w:val="000000"/>
                <w:sz w:val="28"/>
                <w:szCs w:val="28"/>
              </w:rPr>
              <w:framePr w:hSpace="180" w:wrap="around" w:vAnchor="text" w:hAnchor="page" w:x="1306" w:y="721"/>
            </w:pPr>
            <w:r>
              <w:rPr>
                <w:rFonts w:hint="eastAsia" w:ascii="宋体" w:hAnsi="宋体" w:eastAsia="宋体" w:cs="宋体"/>
                <w:color w:val="000000"/>
                <w:sz w:val="28"/>
                <w:szCs w:val="28"/>
              </w:rPr>
              <w:t xml:space="preserve">1.10%</w:t>
            </w:r>
            <w:r/>
          </w:p>
        </w:tc>
        <w:tc>
          <w:tcPr>
            <w:tcW w:w="1758" w:type="dxa"/>
            <w:vAlign w:val="center"/>
            <w:textDirection w:val="lrTb"/>
            <w:noWrap w:val="false"/>
          </w:tcPr>
          <w:p>
            <w:pPr>
              <w:pStyle w:val="742"/>
              <w:jc w:val="center"/>
              <w:spacing w:line="0" w:lineRule="atLeast"/>
              <w:rPr>
                <w:rFonts w:hint="eastAsia" w:ascii="宋体" w:hAnsi="宋体" w:eastAsia="宋体" w:cs="宋体"/>
                <w:color w:val="000000"/>
                <w:sz w:val="28"/>
                <w:szCs w:val="28"/>
              </w:rPr>
              <w:framePr w:hSpace="180" w:wrap="around" w:vAnchor="text" w:hAnchor="page" w:x="1306" w:y="721"/>
            </w:pPr>
            <w:r>
              <w:rPr>
                <w:rFonts w:hint="eastAsia" w:ascii="宋体" w:hAnsi="宋体" w:eastAsia="宋体" w:cs="宋体"/>
                <w:color w:val="000000"/>
                <w:sz w:val="28"/>
                <w:szCs w:val="28"/>
              </w:rPr>
              <w:t xml:space="preserve">0.80%</w:t>
            </w:r>
            <w:r/>
          </w:p>
        </w:tc>
        <w:tc>
          <w:tcPr>
            <w:tcW w:w="1559" w:type="dxa"/>
            <w:vAlign w:val="center"/>
            <w:textDirection w:val="lrTb"/>
            <w:noWrap w:val="false"/>
          </w:tcPr>
          <w:p>
            <w:pPr>
              <w:pStyle w:val="742"/>
              <w:jc w:val="center"/>
              <w:spacing w:line="0" w:lineRule="atLeast"/>
              <w:rPr>
                <w:rFonts w:hint="eastAsia" w:ascii="宋体" w:hAnsi="宋体" w:eastAsia="宋体" w:cs="宋体"/>
                <w:color w:val="000000"/>
                <w:sz w:val="28"/>
                <w:szCs w:val="28"/>
              </w:rPr>
              <w:framePr w:hSpace="180" w:wrap="around" w:vAnchor="text" w:hAnchor="page" w:x="1306" w:y="721"/>
            </w:pPr>
            <w:r>
              <w:rPr>
                <w:rFonts w:hint="eastAsia" w:ascii="宋体" w:hAnsi="宋体" w:eastAsia="宋体" w:cs="宋体"/>
                <w:color w:val="000000"/>
                <w:sz w:val="28"/>
                <w:szCs w:val="28"/>
              </w:rPr>
              <w:t xml:space="preserve">0.70%</w:t>
            </w:r>
            <w:r/>
          </w:p>
        </w:tc>
        <w:tc>
          <w:tcPr>
            <w:tcW w:w="2167" w:type="dxa"/>
            <w:vAlign w:val="center"/>
            <w:vMerge w:val="continue"/>
            <w:textDirection w:val="lrTb"/>
            <w:noWrap w:val="false"/>
          </w:tcPr>
          <w:p>
            <w:pPr>
              <w:pStyle w:val="742"/>
              <w:jc w:val="center"/>
              <w:spacing w:line="400" w:lineRule="exact"/>
              <w:rPr>
                <w:rFonts w:hint="eastAsia" w:ascii="宋体" w:hAnsi="宋体" w:eastAsia="宋体" w:cs="宋体"/>
                <w:color w:val="000000"/>
                <w:sz w:val="28"/>
                <w:szCs w:val="28"/>
              </w:rPr>
              <w:framePr w:hSpace="180" w:wrap="around" w:vAnchor="text" w:hAnchor="page" w:x="1306" w:y="721"/>
            </w:pPr>
            <w:r>
              <w:rPr>
                <w:rFonts w:hint="eastAsia" w:ascii="宋体" w:hAnsi="宋体" w:eastAsia="宋体" w:cs="宋体"/>
                <w:color w:val="000000"/>
                <w:sz w:val="28"/>
                <w:szCs w:val="28"/>
              </w:rPr>
            </w:r>
            <w:r/>
          </w:p>
        </w:tc>
      </w:tr>
      <w:tr>
        <w:trPr>
          <w:cantSplit/>
          <w:trHeight w:val="246"/>
        </w:trPr>
        <w:tc>
          <w:tcPr>
            <w:tcW w:w="2403" w:type="dxa"/>
            <w:vAlign w:val="center"/>
            <w:textDirection w:val="lrTb"/>
            <w:noWrap w:val="false"/>
          </w:tcPr>
          <w:p>
            <w:pPr>
              <w:pStyle w:val="742"/>
              <w:jc w:val="center"/>
              <w:spacing w:line="0" w:lineRule="atLeast"/>
              <w:rPr>
                <w:rFonts w:hint="eastAsia" w:ascii="宋体" w:hAnsi="宋体" w:eastAsia="宋体" w:cs="宋体"/>
                <w:color w:val="000000"/>
                <w:sz w:val="28"/>
                <w:szCs w:val="28"/>
              </w:rPr>
              <w:framePr w:hSpace="180" w:wrap="around" w:vAnchor="text" w:hAnchor="page" w:x="1306" w:y="721"/>
            </w:pPr>
            <w:r>
              <w:rPr>
                <w:rFonts w:hint="eastAsia" w:ascii="宋体" w:hAnsi="宋体" w:eastAsia="宋体" w:cs="宋体"/>
                <w:color w:val="000000"/>
                <w:sz w:val="28"/>
                <w:szCs w:val="28"/>
              </w:rPr>
              <w:t xml:space="preserve">500万</w:t>
            </w:r>
            <w:r>
              <w:rPr>
                <w:rFonts w:hint="eastAsia" w:ascii="宋体" w:hAnsi="宋体" w:eastAsia="宋体" w:cs="宋体"/>
                <w:color w:val="333333"/>
                <w:sz w:val="28"/>
                <w:szCs w:val="28"/>
              </w:rPr>
              <w:t xml:space="preserve">~</w:t>
            </w:r>
            <w:r>
              <w:rPr>
                <w:rFonts w:hint="eastAsia" w:ascii="宋体" w:hAnsi="宋体" w:eastAsia="宋体" w:cs="宋体"/>
                <w:color w:val="000000"/>
                <w:sz w:val="28"/>
                <w:szCs w:val="28"/>
              </w:rPr>
              <w:t xml:space="preserve">1000万</w:t>
            </w:r>
            <w:r/>
          </w:p>
        </w:tc>
        <w:tc>
          <w:tcPr>
            <w:tcW w:w="1605" w:type="dxa"/>
            <w:vAlign w:val="center"/>
            <w:textDirection w:val="lrTb"/>
            <w:noWrap w:val="false"/>
          </w:tcPr>
          <w:p>
            <w:pPr>
              <w:pStyle w:val="742"/>
              <w:jc w:val="center"/>
              <w:spacing w:line="0" w:lineRule="atLeast"/>
              <w:rPr>
                <w:rFonts w:hint="eastAsia" w:ascii="宋体" w:hAnsi="宋体" w:eastAsia="宋体" w:cs="宋体"/>
                <w:color w:val="000000"/>
                <w:sz w:val="28"/>
                <w:szCs w:val="28"/>
              </w:rPr>
              <w:framePr w:hSpace="180" w:wrap="around" w:vAnchor="text" w:hAnchor="page" w:x="1306" w:y="721"/>
            </w:pPr>
            <w:r>
              <w:rPr>
                <w:rFonts w:hint="eastAsia" w:ascii="宋体" w:hAnsi="宋体" w:eastAsia="宋体" w:cs="宋体"/>
                <w:color w:val="000000"/>
                <w:sz w:val="28"/>
                <w:szCs w:val="28"/>
              </w:rPr>
              <w:t xml:space="preserve">0.80%</w:t>
            </w:r>
            <w:r/>
          </w:p>
        </w:tc>
        <w:tc>
          <w:tcPr>
            <w:tcW w:w="1758" w:type="dxa"/>
            <w:vAlign w:val="center"/>
            <w:textDirection w:val="lrTb"/>
            <w:noWrap w:val="false"/>
          </w:tcPr>
          <w:p>
            <w:pPr>
              <w:pStyle w:val="742"/>
              <w:jc w:val="center"/>
              <w:spacing w:line="0" w:lineRule="atLeast"/>
              <w:rPr>
                <w:rFonts w:hint="eastAsia" w:ascii="宋体" w:hAnsi="宋体" w:eastAsia="宋体" w:cs="宋体"/>
                <w:color w:val="000000"/>
                <w:sz w:val="28"/>
                <w:szCs w:val="28"/>
              </w:rPr>
              <w:framePr w:hSpace="180" w:wrap="around" w:vAnchor="text" w:hAnchor="page" w:x="1306" w:y="721"/>
            </w:pPr>
            <w:r>
              <w:rPr>
                <w:rFonts w:hint="eastAsia" w:ascii="宋体" w:hAnsi="宋体" w:eastAsia="宋体" w:cs="宋体"/>
                <w:color w:val="000000"/>
                <w:sz w:val="28"/>
                <w:szCs w:val="28"/>
              </w:rPr>
              <w:t xml:space="preserve">0.45%</w:t>
            </w:r>
            <w:r/>
          </w:p>
        </w:tc>
        <w:tc>
          <w:tcPr>
            <w:tcW w:w="1559" w:type="dxa"/>
            <w:vAlign w:val="center"/>
            <w:textDirection w:val="lrTb"/>
            <w:noWrap w:val="false"/>
          </w:tcPr>
          <w:p>
            <w:pPr>
              <w:pStyle w:val="742"/>
              <w:jc w:val="center"/>
              <w:spacing w:line="0" w:lineRule="atLeast"/>
              <w:rPr>
                <w:rFonts w:hint="eastAsia" w:ascii="宋体" w:hAnsi="宋体" w:eastAsia="宋体" w:cs="宋体"/>
                <w:color w:val="000000"/>
                <w:sz w:val="28"/>
                <w:szCs w:val="28"/>
              </w:rPr>
              <w:framePr w:hSpace="180" w:wrap="around" w:vAnchor="text" w:hAnchor="page" w:x="1306" w:y="721"/>
            </w:pPr>
            <w:r>
              <w:rPr>
                <w:rFonts w:hint="eastAsia" w:ascii="宋体" w:hAnsi="宋体" w:eastAsia="宋体" w:cs="宋体"/>
                <w:color w:val="000000"/>
                <w:sz w:val="28"/>
                <w:szCs w:val="28"/>
              </w:rPr>
              <w:t xml:space="preserve">0.55%</w:t>
            </w:r>
            <w:r/>
          </w:p>
        </w:tc>
        <w:tc>
          <w:tcPr>
            <w:tcW w:w="2167" w:type="dxa"/>
            <w:vAlign w:val="center"/>
            <w:vMerge w:val="continue"/>
            <w:textDirection w:val="lrTb"/>
            <w:noWrap w:val="false"/>
          </w:tcPr>
          <w:p>
            <w:pPr>
              <w:pStyle w:val="742"/>
              <w:jc w:val="center"/>
              <w:spacing w:line="400" w:lineRule="exact"/>
              <w:rPr>
                <w:rFonts w:hint="eastAsia" w:ascii="宋体" w:hAnsi="宋体" w:eastAsia="宋体" w:cs="宋体"/>
                <w:color w:val="000000"/>
                <w:sz w:val="28"/>
                <w:szCs w:val="28"/>
              </w:rPr>
              <w:framePr w:hSpace="180" w:wrap="around" w:vAnchor="text" w:hAnchor="page" w:x="1306" w:y="721"/>
            </w:pPr>
            <w:r>
              <w:rPr>
                <w:rFonts w:hint="eastAsia" w:ascii="宋体" w:hAnsi="宋体" w:eastAsia="宋体" w:cs="宋体"/>
                <w:color w:val="000000"/>
                <w:sz w:val="28"/>
                <w:szCs w:val="28"/>
              </w:rPr>
            </w:r>
            <w:r/>
          </w:p>
        </w:tc>
      </w:tr>
      <w:tr>
        <w:trPr>
          <w:cantSplit/>
          <w:trHeight w:val="492"/>
        </w:trPr>
        <w:tc>
          <w:tcPr>
            <w:tcW w:w="2403" w:type="dxa"/>
            <w:vAlign w:val="center"/>
            <w:textDirection w:val="lrTb"/>
            <w:noWrap w:val="false"/>
          </w:tcPr>
          <w:p>
            <w:pPr>
              <w:pStyle w:val="742"/>
              <w:jc w:val="center"/>
              <w:spacing w:line="0" w:lineRule="atLeast"/>
              <w:rPr>
                <w:rFonts w:hint="eastAsia" w:ascii="宋体" w:hAnsi="宋体" w:eastAsia="宋体" w:cs="宋体"/>
                <w:color w:val="000000"/>
                <w:sz w:val="28"/>
                <w:szCs w:val="28"/>
              </w:rPr>
              <w:framePr w:hSpace="180" w:wrap="around" w:vAnchor="text" w:hAnchor="page" w:x="1306" w:y="721"/>
            </w:pPr>
            <w:r>
              <w:rPr>
                <w:rFonts w:hint="eastAsia" w:ascii="宋体" w:hAnsi="宋体" w:eastAsia="宋体" w:cs="宋体"/>
                <w:color w:val="000000"/>
                <w:sz w:val="28"/>
                <w:szCs w:val="28"/>
              </w:rPr>
              <w:t xml:space="preserve">l000万</w:t>
            </w:r>
            <w:r>
              <w:rPr>
                <w:rFonts w:hint="eastAsia" w:ascii="宋体" w:hAnsi="宋体" w:eastAsia="宋体" w:cs="宋体"/>
                <w:color w:val="333333"/>
                <w:sz w:val="28"/>
                <w:szCs w:val="28"/>
              </w:rPr>
              <w:t xml:space="preserve">~</w:t>
            </w:r>
            <w:r>
              <w:rPr>
                <w:rFonts w:hint="eastAsia" w:ascii="宋体" w:hAnsi="宋体" w:eastAsia="宋体" w:cs="宋体"/>
                <w:color w:val="000000"/>
                <w:sz w:val="28"/>
                <w:szCs w:val="28"/>
              </w:rPr>
              <w:t xml:space="preserve">5000万</w:t>
            </w:r>
            <w:r/>
          </w:p>
        </w:tc>
        <w:tc>
          <w:tcPr>
            <w:tcW w:w="1605" w:type="dxa"/>
            <w:vAlign w:val="center"/>
            <w:textDirection w:val="lrTb"/>
            <w:noWrap w:val="false"/>
          </w:tcPr>
          <w:p>
            <w:pPr>
              <w:pStyle w:val="742"/>
              <w:jc w:val="center"/>
              <w:spacing w:line="0" w:lineRule="atLeast"/>
              <w:rPr>
                <w:rFonts w:hint="eastAsia" w:ascii="宋体" w:hAnsi="宋体" w:eastAsia="宋体" w:cs="宋体"/>
                <w:color w:val="000000"/>
                <w:sz w:val="28"/>
                <w:szCs w:val="28"/>
              </w:rPr>
              <w:framePr w:hSpace="180" w:wrap="around" w:vAnchor="text" w:hAnchor="page" w:x="1306" w:y="721"/>
            </w:pPr>
            <w:r>
              <w:rPr>
                <w:rFonts w:hint="eastAsia" w:ascii="宋体" w:hAnsi="宋体" w:eastAsia="宋体" w:cs="宋体"/>
                <w:color w:val="000000"/>
                <w:sz w:val="28"/>
                <w:szCs w:val="28"/>
              </w:rPr>
              <w:t xml:space="preserve">0.50%</w:t>
            </w:r>
            <w:r/>
          </w:p>
        </w:tc>
        <w:tc>
          <w:tcPr>
            <w:tcW w:w="1758" w:type="dxa"/>
            <w:vAlign w:val="center"/>
            <w:textDirection w:val="lrTb"/>
            <w:noWrap w:val="false"/>
          </w:tcPr>
          <w:p>
            <w:pPr>
              <w:pStyle w:val="742"/>
              <w:jc w:val="center"/>
              <w:spacing w:line="0" w:lineRule="atLeast"/>
              <w:rPr>
                <w:rFonts w:hint="eastAsia" w:ascii="宋体" w:hAnsi="宋体" w:eastAsia="宋体" w:cs="宋体"/>
                <w:color w:val="000000"/>
                <w:sz w:val="28"/>
                <w:szCs w:val="28"/>
              </w:rPr>
              <w:framePr w:hSpace="180" w:wrap="around" w:vAnchor="text" w:hAnchor="page" w:x="1306" w:y="721"/>
            </w:pPr>
            <w:r>
              <w:rPr>
                <w:rFonts w:hint="eastAsia" w:ascii="宋体" w:hAnsi="宋体" w:eastAsia="宋体" w:cs="宋体"/>
                <w:color w:val="000000"/>
                <w:sz w:val="28"/>
                <w:szCs w:val="28"/>
              </w:rPr>
              <w:t xml:space="preserve">0.25%</w:t>
            </w:r>
            <w:r/>
          </w:p>
        </w:tc>
        <w:tc>
          <w:tcPr>
            <w:tcW w:w="1559" w:type="dxa"/>
            <w:vAlign w:val="center"/>
            <w:textDirection w:val="lrTb"/>
            <w:noWrap w:val="false"/>
          </w:tcPr>
          <w:p>
            <w:pPr>
              <w:pStyle w:val="742"/>
              <w:jc w:val="center"/>
              <w:spacing w:line="0" w:lineRule="atLeast"/>
              <w:rPr>
                <w:rFonts w:hint="eastAsia" w:ascii="宋体" w:hAnsi="宋体" w:eastAsia="宋体" w:cs="宋体"/>
                <w:color w:val="000000"/>
                <w:sz w:val="28"/>
                <w:szCs w:val="28"/>
              </w:rPr>
              <w:framePr w:hSpace="180" w:wrap="around" w:vAnchor="text" w:hAnchor="page" w:x="1306" w:y="721"/>
            </w:pPr>
            <w:r>
              <w:rPr>
                <w:rFonts w:hint="eastAsia" w:ascii="宋体" w:hAnsi="宋体" w:eastAsia="宋体" w:cs="宋体"/>
                <w:color w:val="000000"/>
                <w:sz w:val="28"/>
                <w:szCs w:val="28"/>
              </w:rPr>
              <w:t xml:space="preserve">0.35%</w:t>
            </w:r>
            <w:r/>
          </w:p>
        </w:tc>
        <w:tc>
          <w:tcPr>
            <w:tcW w:w="2167" w:type="dxa"/>
            <w:vAlign w:val="center"/>
            <w:vMerge w:val="continue"/>
            <w:textDirection w:val="lrTb"/>
            <w:noWrap w:val="false"/>
          </w:tcPr>
          <w:p>
            <w:pPr>
              <w:pStyle w:val="742"/>
              <w:jc w:val="center"/>
              <w:spacing w:line="400" w:lineRule="exact"/>
              <w:rPr>
                <w:rFonts w:hint="eastAsia" w:ascii="宋体" w:hAnsi="宋体" w:eastAsia="宋体" w:cs="宋体"/>
                <w:color w:val="000000"/>
                <w:sz w:val="28"/>
                <w:szCs w:val="28"/>
              </w:rPr>
              <w:framePr w:hSpace="180" w:wrap="around" w:vAnchor="text" w:hAnchor="page" w:x="1306" w:y="721"/>
            </w:pPr>
            <w:r>
              <w:rPr>
                <w:rFonts w:hint="eastAsia" w:ascii="宋体" w:hAnsi="宋体" w:eastAsia="宋体" w:cs="宋体"/>
                <w:color w:val="000000"/>
                <w:sz w:val="28"/>
                <w:szCs w:val="28"/>
              </w:rPr>
            </w:r>
            <w:r/>
          </w:p>
        </w:tc>
      </w:tr>
      <w:tr>
        <w:trPr>
          <w:cantSplit/>
          <w:trHeight w:val="492"/>
        </w:trPr>
        <w:tc>
          <w:tcPr>
            <w:tcW w:w="2403" w:type="dxa"/>
            <w:vAlign w:val="center"/>
            <w:textDirection w:val="lrTb"/>
            <w:noWrap w:val="false"/>
          </w:tcPr>
          <w:p>
            <w:pPr>
              <w:pStyle w:val="742"/>
              <w:jc w:val="center"/>
              <w:spacing w:line="0" w:lineRule="atLeast"/>
              <w:rPr>
                <w:rFonts w:hint="eastAsia" w:ascii="宋体" w:hAnsi="宋体" w:eastAsia="宋体" w:cs="宋体"/>
                <w:color w:val="000000"/>
                <w:sz w:val="28"/>
                <w:szCs w:val="28"/>
              </w:rPr>
              <w:framePr w:hSpace="180" w:wrap="around" w:vAnchor="text" w:hAnchor="page" w:x="1306" w:y="721"/>
            </w:pPr>
            <w:r>
              <w:rPr>
                <w:rFonts w:hint="eastAsia" w:ascii="宋体" w:hAnsi="宋体" w:eastAsia="宋体" w:cs="宋体"/>
                <w:color w:val="000000"/>
                <w:sz w:val="28"/>
                <w:szCs w:val="28"/>
              </w:rPr>
              <w:t xml:space="preserve">5000万</w:t>
            </w:r>
            <w:r>
              <w:rPr>
                <w:rFonts w:hint="eastAsia" w:ascii="宋体" w:hAnsi="宋体" w:eastAsia="宋体" w:cs="宋体"/>
                <w:color w:val="333333"/>
                <w:sz w:val="28"/>
                <w:szCs w:val="28"/>
              </w:rPr>
              <w:t xml:space="preserve">~</w:t>
            </w:r>
            <w:r>
              <w:rPr>
                <w:rFonts w:hint="eastAsia" w:ascii="宋体" w:hAnsi="宋体" w:eastAsia="宋体" w:cs="宋体"/>
                <w:color w:val="000000"/>
                <w:sz w:val="28"/>
                <w:szCs w:val="28"/>
              </w:rPr>
              <w:t xml:space="preserve">l亿</w:t>
            </w:r>
            <w:r/>
          </w:p>
        </w:tc>
        <w:tc>
          <w:tcPr>
            <w:tcW w:w="1605" w:type="dxa"/>
            <w:vAlign w:val="center"/>
            <w:textDirection w:val="lrTb"/>
            <w:noWrap w:val="false"/>
          </w:tcPr>
          <w:p>
            <w:pPr>
              <w:pStyle w:val="742"/>
              <w:jc w:val="center"/>
              <w:spacing w:line="0" w:lineRule="atLeast"/>
              <w:rPr>
                <w:rFonts w:hint="eastAsia" w:ascii="宋体" w:hAnsi="宋体" w:eastAsia="宋体" w:cs="宋体"/>
                <w:color w:val="000000"/>
                <w:sz w:val="28"/>
                <w:szCs w:val="28"/>
              </w:rPr>
              <w:framePr w:hSpace="180" w:wrap="around" w:vAnchor="text" w:hAnchor="page" w:x="1306" w:y="721"/>
            </w:pPr>
            <w:r>
              <w:rPr>
                <w:rFonts w:hint="eastAsia" w:ascii="宋体" w:hAnsi="宋体" w:eastAsia="宋体" w:cs="宋体"/>
                <w:color w:val="000000"/>
                <w:sz w:val="28"/>
                <w:szCs w:val="28"/>
              </w:rPr>
              <w:t xml:space="preserve">0.25%</w:t>
            </w:r>
            <w:r/>
          </w:p>
        </w:tc>
        <w:tc>
          <w:tcPr>
            <w:tcW w:w="1758" w:type="dxa"/>
            <w:vAlign w:val="center"/>
            <w:textDirection w:val="lrTb"/>
            <w:noWrap w:val="false"/>
          </w:tcPr>
          <w:p>
            <w:pPr>
              <w:pStyle w:val="742"/>
              <w:jc w:val="center"/>
              <w:spacing w:line="0" w:lineRule="atLeast"/>
              <w:rPr>
                <w:rFonts w:hint="eastAsia" w:ascii="宋体" w:hAnsi="宋体" w:eastAsia="宋体" w:cs="宋体"/>
                <w:color w:val="000000"/>
                <w:sz w:val="28"/>
                <w:szCs w:val="28"/>
              </w:rPr>
              <w:framePr w:hSpace="180" w:wrap="around" w:vAnchor="text" w:hAnchor="page" w:x="1306" w:y="721"/>
            </w:pPr>
            <w:r>
              <w:rPr>
                <w:rFonts w:hint="eastAsia" w:ascii="宋体" w:hAnsi="宋体" w:eastAsia="宋体" w:cs="宋体"/>
                <w:color w:val="000000"/>
                <w:sz w:val="28"/>
                <w:szCs w:val="28"/>
              </w:rPr>
              <w:t xml:space="preserve">0.10%</w:t>
            </w:r>
            <w:r/>
          </w:p>
        </w:tc>
        <w:tc>
          <w:tcPr>
            <w:tcW w:w="1559" w:type="dxa"/>
            <w:vAlign w:val="center"/>
            <w:textDirection w:val="lrTb"/>
            <w:noWrap w:val="false"/>
          </w:tcPr>
          <w:p>
            <w:pPr>
              <w:pStyle w:val="742"/>
              <w:jc w:val="center"/>
              <w:spacing w:line="0" w:lineRule="atLeast"/>
              <w:rPr>
                <w:rFonts w:hint="eastAsia" w:ascii="宋体" w:hAnsi="宋体" w:eastAsia="宋体" w:cs="宋体"/>
                <w:color w:val="000000"/>
                <w:sz w:val="28"/>
                <w:szCs w:val="28"/>
              </w:rPr>
              <w:framePr w:hSpace="180" w:wrap="around" w:vAnchor="text" w:hAnchor="page" w:x="1306" w:y="721"/>
            </w:pPr>
            <w:r>
              <w:rPr>
                <w:rFonts w:hint="eastAsia" w:ascii="宋体" w:hAnsi="宋体" w:eastAsia="宋体" w:cs="宋体"/>
                <w:color w:val="000000"/>
                <w:sz w:val="28"/>
                <w:szCs w:val="28"/>
              </w:rPr>
              <w:t xml:space="preserve">0.20%</w:t>
            </w:r>
            <w:r/>
          </w:p>
        </w:tc>
        <w:tc>
          <w:tcPr>
            <w:tcW w:w="2167" w:type="dxa"/>
            <w:vAlign w:val="center"/>
            <w:vMerge w:val="continue"/>
            <w:textDirection w:val="lrTb"/>
            <w:noWrap w:val="false"/>
          </w:tcPr>
          <w:p>
            <w:pPr>
              <w:pStyle w:val="742"/>
              <w:jc w:val="center"/>
              <w:spacing w:line="400" w:lineRule="exact"/>
              <w:rPr>
                <w:rFonts w:hint="eastAsia" w:ascii="宋体" w:hAnsi="宋体" w:eastAsia="宋体" w:cs="宋体"/>
                <w:color w:val="000000"/>
                <w:sz w:val="28"/>
                <w:szCs w:val="28"/>
              </w:rPr>
              <w:framePr w:hSpace="180" w:wrap="around" w:vAnchor="text" w:hAnchor="page" w:x="1306" w:y="721"/>
            </w:pPr>
            <w:r>
              <w:rPr>
                <w:rFonts w:hint="eastAsia" w:ascii="宋体" w:hAnsi="宋体" w:eastAsia="宋体" w:cs="宋体"/>
                <w:color w:val="000000"/>
                <w:sz w:val="28"/>
                <w:szCs w:val="28"/>
              </w:rPr>
            </w:r>
            <w:r/>
          </w:p>
        </w:tc>
      </w:tr>
      <w:tr>
        <w:trPr>
          <w:cantSplit/>
          <w:trHeight w:val="492"/>
        </w:trPr>
        <w:tc>
          <w:tcPr>
            <w:tcW w:w="2403" w:type="dxa"/>
            <w:vAlign w:val="center"/>
            <w:textDirection w:val="lrTb"/>
            <w:noWrap w:val="false"/>
          </w:tcPr>
          <w:p>
            <w:pPr>
              <w:pStyle w:val="742"/>
              <w:jc w:val="center"/>
              <w:spacing w:line="0" w:lineRule="atLeast"/>
              <w:rPr>
                <w:rFonts w:hint="eastAsia" w:ascii="宋体" w:hAnsi="宋体" w:eastAsia="宋体" w:cs="宋体"/>
                <w:color w:val="000000"/>
                <w:sz w:val="28"/>
                <w:szCs w:val="28"/>
              </w:rPr>
              <w:framePr w:hSpace="180" w:wrap="around" w:vAnchor="text" w:hAnchor="page" w:x="1306" w:y="721"/>
            </w:pPr>
            <w:r>
              <w:rPr>
                <w:rFonts w:hint="eastAsia" w:ascii="宋体" w:hAnsi="宋体" w:eastAsia="宋体" w:cs="宋体"/>
                <w:color w:val="000000"/>
                <w:sz w:val="28"/>
                <w:szCs w:val="28"/>
              </w:rPr>
              <w:t xml:space="preserve">1亿</w:t>
            </w:r>
            <w:r>
              <w:rPr>
                <w:rFonts w:hint="eastAsia" w:ascii="宋体" w:hAnsi="宋体" w:eastAsia="宋体" w:cs="宋体"/>
                <w:color w:val="333333"/>
                <w:sz w:val="28"/>
                <w:szCs w:val="28"/>
              </w:rPr>
              <w:t xml:space="preserve">~</w:t>
            </w:r>
            <w:r>
              <w:rPr>
                <w:rFonts w:hint="eastAsia" w:ascii="宋体" w:hAnsi="宋体" w:eastAsia="宋体" w:cs="宋体"/>
                <w:color w:val="000000"/>
                <w:sz w:val="28"/>
                <w:szCs w:val="28"/>
              </w:rPr>
              <w:t xml:space="preserve">5亿</w:t>
            </w:r>
            <w:r/>
          </w:p>
        </w:tc>
        <w:tc>
          <w:tcPr>
            <w:tcW w:w="1605" w:type="dxa"/>
            <w:vAlign w:val="center"/>
            <w:textDirection w:val="lrTb"/>
            <w:noWrap w:val="false"/>
          </w:tcPr>
          <w:p>
            <w:pPr>
              <w:pStyle w:val="742"/>
              <w:jc w:val="center"/>
              <w:spacing w:line="0" w:lineRule="atLeast"/>
              <w:rPr>
                <w:rFonts w:hint="eastAsia" w:ascii="宋体" w:hAnsi="宋体" w:eastAsia="宋体" w:cs="宋体"/>
                <w:color w:val="000000"/>
                <w:sz w:val="28"/>
                <w:szCs w:val="28"/>
              </w:rPr>
              <w:framePr w:hSpace="180" w:wrap="around" w:vAnchor="text" w:hAnchor="page" w:x="1306" w:y="721"/>
            </w:pPr>
            <w:r>
              <w:rPr>
                <w:rFonts w:hint="eastAsia" w:ascii="宋体" w:hAnsi="宋体" w:eastAsia="宋体" w:cs="宋体"/>
                <w:color w:val="000000"/>
                <w:sz w:val="28"/>
                <w:szCs w:val="28"/>
              </w:rPr>
              <w:t xml:space="preserve">0.05%</w:t>
            </w:r>
            <w:r/>
          </w:p>
        </w:tc>
        <w:tc>
          <w:tcPr>
            <w:tcW w:w="1758" w:type="dxa"/>
            <w:vAlign w:val="center"/>
            <w:textDirection w:val="lrTb"/>
            <w:noWrap w:val="false"/>
          </w:tcPr>
          <w:p>
            <w:pPr>
              <w:pStyle w:val="742"/>
              <w:jc w:val="center"/>
              <w:spacing w:line="0" w:lineRule="atLeast"/>
              <w:rPr>
                <w:rFonts w:hint="eastAsia" w:ascii="宋体" w:hAnsi="宋体" w:eastAsia="宋体" w:cs="宋体"/>
                <w:color w:val="000000"/>
                <w:sz w:val="28"/>
                <w:szCs w:val="28"/>
              </w:rPr>
              <w:framePr w:hSpace="180" w:wrap="around" w:vAnchor="text" w:hAnchor="page" w:x="1306" w:y="721"/>
            </w:pPr>
            <w:r>
              <w:rPr>
                <w:rFonts w:hint="eastAsia" w:ascii="宋体" w:hAnsi="宋体" w:eastAsia="宋体" w:cs="宋体"/>
                <w:color w:val="000000"/>
                <w:sz w:val="28"/>
                <w:szCs w:val="28"/>
              </w:rPr>
              <w:t xml:space="preserve">0.05%</w:t>
            </w:r>
            <w:r/>
          </w:p>
        </w:tc>
        <w:tc>
          <w:tcPr>
            <w:tcW w:w="1559" w:type="dxa"/>
            <w:vAlign w:val="center"/>
            <w:textDirection w:val="lrTb"/>
            <w:noWrap w:val="false"/>
          </w:tcPr>
          <w:p>
            <w:pPr>
              <w:pStyle w:val="742"/>
              <w:jc w:val="center"/>
              <w:spacing w:line="0" w:lineRule="atLeast"/>
              <w:rPr>
                <w:rFonts w:hint="eastAsia" w:ascii="宋体" w:hAnsi="宋体" w:eastAsia="宋体" w:cs="宋体"/>
                <w:color w:val="000000"/>
                <w:sz w:val="28"/>
                <w:szCs w:val="28"/>
              </w:rPr>
              <w:framePr w:hSpace="180" w:wrap="around" w:vAnchor="text" w:hAnchor="page" w:x="1306" w:y="721"/>
            </w:pPr>
            <w:r>
              <w:rPr>
                <w:rFonts w:hint="eastAsia" w:ascii="宋体" w:hAnsi="宋体" w:eastAsia="宋体" w:cs="宋体"/>
                <w:color w:val="000000"/>
                <w:sz w:val="28"/>
                <w:szCs w:val="28"/>
              </w:rPr>
              <w:t xml:space="preserve">0.05%</w:t>
            </w:r>
            <w:r/>
          </w:p>
        </w:tc>
        <w:tc>
          <w:tcPr>
            <w:tcW w:w="2167" w:type="dxa"/>
            <w:vAlign w:val="center"/>
            <w:vMerge w:val="continue"/>
            <w:textDirection w:val="lrTb"/>
            <w:noWrap w:val="false"/>
          </w:tcPr>
          <w:p>
            <w:pPr>
              <w:pStyle w:val="742"/>
              <w:jc w:val="center"/>
              <w:spacing w:line="400" w:lineRule="exact"/>
              <w:rPr>
                <w:rFonts w:hint="eastAsia" w:ascii="宋体" w:hAnsi="宋体" w:eastAsia="宋体" w:cs="宋体"/>
                <w:color w:val="000000"/>
                <w:sz w:val="28"/>
                <w:szCs w:val="28"/>
              </w:rPr>
              <w:framePr w:hSpace="180" w:wrap="around" w:vAnchor="text" w:hAnchor="page" w:x="1306" w:y="721"/>
            </w:pPr>
            <w:r>
              <w:rPr>
                <w:rFonts w:hint="eastAsia" w:ascii="宋体" w:hAnsi="宋体" w:eastAsia="宋体" w:cs="宋体"/>
                <w:color w:val="000000"/>
                <w:sz w:val="28"/>
                <w:szCs w:val="28"/>
              </w:rPr>
            </w:r>
            <w:r/>
          </w:p>
        </w:tc>
      </w:tr>
      <w:tr>
        <w:trPr>
          <w:cantSplit/>
          <w:trHeight w:val="492"/>
        </w:trPr>
        <w:tc>
          <w:tcPr>
            <w:tcW w:w="2403" w:type="dxa"/>
            <w:vAlign w:val="center"/>
            <w:textDirection w:val="lrTb"/>
            <w:noWrap w:val="false"/>
          </w:tcPr>
          <w:p>
            <w:pPr>
              <w:pStyle w:val="742"/>
              <w:jc w:val="center"/>
              <w:spacing w:line="0" w:lineRule="atLeast"/>
              <w:rPr>
                <w:rFonts w:hint="eastAsia" w:ascii="宋体" w:hAnsi="宋体" w:eastAsia="宋体" w:cs="宋体"/>
                <w:color w:val="000000"/>
                <w:sz w:val="28"/>
                <w:szCs w:val="28"/>
              </w:rPr>
              <w:framePr w:hSpace="180" w:wrap="around" w:vAnchor="text" w:hAnchor="page" w:x="1306" w:y="721"/>
            </w:pPr>
            <w:r>
              <w:rPr>
                <w:rFonts w:hint="eastAsia" w:ascii="宋体" w:hAnsi="宋体" w:eastAsia="宋体" w:cs="宋体"/>
                <w:color w:val="000000"/>
                <w:sz w:val="28"/>
                <w:szCs w:val="28"/>
              </w:rPr>
              <w:t xml:space="preserve">5亿</w:t>
            </w:r>
            <w:r>
              <w:rPr>
                <w:rFonts w:hint="eastAsia" w:ascii="宋体" w:hAnsi="宋体" w:eastAsia="宋体" w:cs="宋体"/>
                <w:color w:val="333333"/>
                <w:sz w:val="28"/>
                <w:szCs w:val="28"/>
              </w:rPr>
              <w:t xml:space="preserve">~</w:t>
            </w:r>
            <w:r>
              <w:rPr>
                <w:rFonts w:hint="eastAsia" w:ascii="宋体" w:hAnsi="宋体" w:eastAsia="宋体" w:cs="宋体"/>
                <w:color w:val="000000"/>
                <w:sz w:val="28"/>
                <w:szCs w:val="28"/>
              </w:rPr>
              <w:t xml:space="preserve">10亿</w:t>
            </w:r>
            <w:r/>
          </w:p>
        </w:tc>
        <w:tc>
          <w:tcPr>
            <w:tcW w:w="1605" w:type="dxa"/>
            <w:vAlign w:val="center"/>
            <w:textDirection w:val="lrTb"/>
            <w:noWrap w:val="false"/>
          </w:tcPr>
          <w:p>
            <w:pPr>
              <w:pStyle w:val="742"/>
              <w:jc w:val="center"/>
              <w:spacing w:line="0" w:lineRule="atLeast"/>
              <w:rPr>
                <w:rFonts w:hint="eastAsia" w:ascii="宋体" w:hAnsi="宋体" w:eastAsia="宋体" w:cs="宋体"/>
                <w:color w:val="000000"/>
                <w:sz w:val="28"/>
                <w:szCs w:val="28"/>
              </w:rPr>
              <w:framePr w:hSpace="180" w:wrap="around" w:vAnchor="text" w:hAnchor="page" w:x="1306" w:y="721"/>
            </w:pPr>
            <w:r>
              <w:rPr>
                <w:rFonts w:hint="eastAsia" w:ascii="宋体" w:hAnsi="宋体" w:eastAsia="宋体" w:cs="宋体"/>
                <w:color w:val="000000"/>
                <w:sz w:val="28"/>
                <w:szCs w:val="28"/>
              </w:rPr>
              <w:t xml:space="preserve">0.035%</w:t>
            </w:r>
            <w:r/>
          </w:p>
        </w:tc>
        <w:tc>
          <w:tcPr>
            <w:tcW w:w="1758" w:type="dxa"/>
            <w:vAlign w:val="center"/>
            <w:textDirection w:val="lrTb"/>
            <w:noWrap w:val="false"/>
          </w:tcPr>
          <w:p>
            <w:pPr>
              <w:pStyle w:val="742"/>
              <w:jc w:val="center"/>
              <w:spacing w:line="0" w:lineRule="atLeast"/>
              <w:rPr>
                <w:rFonts w:hint="eastAsia" w:ascii="宋体" w:hAnsi="宋体" w:eastAsia="宋体" w:cs="宋体"/>
                <w:color w:val="000000"/>
                <w:sz w:val="28"/>
                <w:szCs w:val="28"/>
              </w:rPr>
              <w:framePr w:hSpace="180" w:wrap="around" w:vAnchor="text" w:hAnchor="page" w:x="1306" w:y="721"/>
            </w:pPr>
            <w:r>
              <w:rPr>
                <w:rFonts w:hint="eastAsia" w:ascii="宋体" w:hAnsi="宋体" w:eastAsia="宋体" w:cs="宋体"/>
                <w:color w:val="000000"/>
                <w:sz w:val="28"/>
                <w:szCs w:val="28"/>
              </w:rPr>
              <w:t xml:space="preserve">0.035%</w:t>
            </w:r>
            <w:r/>
          </w:p>
        </w:tc>
        <w:tc>
          <w:tcPr>
            <w:tcW w:w="1559" w:type="dxa"/>
            <w:vAlign w:val="center"/>
            <w:textDirection w:val="lrTb"/>
            <w:noWrap w:val="false"/>
          </w:tcPr>
          <w:p>
            <w:pPr>
              <w:pStyle w:val="742"/>
              <w:jc w:val="center"/>
              <w:spacing w:line="0" w:lineRule="atLeast"/>
              <w:rPr>
                <w:rFonts w:hint="eastAsia" w:ascii="宋体" w:hAnsi="宋体" w:eastAsia="宋体" w:cs="宋体"/>
                <w:color w:val="000000"/>
                <w:sz w:val="28"/>
                <w:szCs w:val="28"/>
              </w:rPr>
              <w:framePr w:hSpace="180" w:wrap="around" w:vAnchor="text" w:hAnchor="page" w:x="1306" w:y="721"/>
            </w:pPr>
            <w:r>
              <w:rPr>
                <w:rFonts w:hint="eastAsia" w:ascii="宋体" w:hAnsi="宋体" w:eastAsia="宋体" w:cs="宋体"/>
                <w:color w:val="000000"/>
                <w:sz w:val="28"/>
                <w:szCs w:val="28"/>
              </w:rPr>
              <w:t xml:space="preserve">0.035%</w:t>
            </w:r>
            <w:r/>
          </w:p>
        </w:tc>
        <w:tc>
          <w:tcPr>
            <w:tcW w:w="2167" w:type="dxa"/>
            <w:vAlign w:val="center"/>
            <w:vMerge w:val="continue"/>
            <w:textDirection w:val="lrTb"/>
            <w:noWrap w:val="false"/>
          </w:tcPr>
          <w:p>
            <w:pPr>
              <w:pStyle w:val="742"/>
              <w:jc w:val="center"/>
              <w:spacing w:line="400" w:lineRule="exact"/>
              <w:rPr>
                <w:rFonts w:hint="eastAsia" w:ascii="宋体" w:hAnsi="宋体" w:eastAsia="宋体" w:cs="宋体"/>
                <w:color w:val="000000"/>
                <w:sz w:val="28"/>
                <w:szCs w:val="28"/>
              </w:rPr>
              <w:framePr w:hSpace="180" w:wrap="around" w:vAnchor="text" w:hAnchor="page" w:x="1306" w:y="721"/>
            </w:pPr>
            <w:r>
              <w:rPr>
                <w:rFonts w:hint="eastAsia" w:ascii="宋体" w:hAnsi="宋体" w:eastAsia="宋体" w:cs="宋体"/>
                <w:color w:val="000000"/>
                <w:sz w:val="28"/>
                <w:szCs w:val="28"/>
              </w:rPr>
            </w:r>
            <w:r/>
          </w:p>
        </w:tc>
      </w:tr>
      <w:tr>
        <w:trPr>
          <w:cantSplit/>
          <w:trHeight w:val="492"/>
        </w:trPr>
        <w:tc>
          <w:tcPr>
            <w:tcW w:w="2403" w:type="dxa"/>
            <w:vAlign w:val="center"/>
            <w:textDirection w:val="lrTb"/>
            <w:noWrap w:val="false"/>
          </w:tcPr>
          <w:p>
            <w:pPr>
              <w:pStyle w:val="742"/>
              <w:jc w:val="center"/>
              <w:spacing w:line="0" w:lineRule="atLeast"/>
              <w:rPr>
                <w:rFonts w:hint="eastAsia" w:ascii="宋体" w:hAnsi="宋体" w:eastAsia="宋体" w:cs="宋体"/>
                <w:color w:val="000000"/>
                <w:sz w:val="28"/>
                <w:szCs w:val="28"/>
              </w:rPr>
              <w:framePr w:hSpace="180" w:wrap="around" w:vAnchor="text" w:hAnchor="page" w:x="1306" w:y="721"/>
            </w:pPr>
            <w:r>
              <w:rPr>
                <w:rFonts w:hint="eastAsia" w:ascii="宋体" w:hAnsi="宋体" w:eastAsia="宋体" w:cs="宋体"/>
                <w:color w:val="000000"/>
                <w:sz w:val="28"/>
                <w:szCs w:val="28"/>
              </w:rPr>
              <w:t xml:space="preserve">10亿</w:t>
            </w:r>
            <w:r>
              <w:rPr>
                <w:rFonts w:hint="eastAsia" w:ascii="宋体" w:hAnsi="宋体" w:eastAsia="宋体" w:cs="宋体"/>
                <w:color w:val="333333"/>
                <w:sz w:val="28"/>
                <w:szCs w:val="28"/>
              </w:rPr>
              <w:t xml:space="preserve">~</w:t>
            </w:r>
            <w:r>
              <w:rPr>
                <w:rFonts w:hint="eastAsia" w:ascii="宋体" w:hAnsi="宋体" w:eastAsia="宋体" w:cs="宋体"/>
                <w:color w:val="000000"/>
                <w:sz w:val="28"/>
                <w:szCs w:val="28"/>
              </w:rPr>
              <w:t xml:space="preserve">50亿</w:t>
            </w:r>
            <w:r/>
          </w:p>
        </w:tc>
        <w:tc>
          <w:tcPr>
            <w:tcW w:w="1605" w:type="dxa"/>
            <w:vAlign w:val="center"/>
            <w:textDirection w:val="lrTb"/>
            <w:noWrap w:val="false"/>
          </w:tcPr>
          <w:p>
            <w:pPr>
              <w:pStyle w:val="742"/>
              <w:jc w:val="center"/>
              <w:spacing w:line="0" w:lineRule="atLeast"/>
              <w:rPr>
                <w:rFonts w:hint="eastAsia" w:ascii="宋体" w:hAnsi="宋体" w:eastAsia="宋体" w:cs="宋体"/>
                <w:color w:val="000000"/>
                <w:sz w:val="28"/>
                <w:szCs w:val="28"/>
              </w:rPr>
              <w:framePr w:hSpace="180" w:wrap="around" w:vAnchor="text" w:hAnchor="page" w:x="1306" w:y="721"/>
            </w:pPr>
            <w:r>
              <w:rPr>
                <w:rFonts w:hint="eastAsia" w:ascii="宋体" w:hAnsi="宋体" w:eastAsia="宋体" w:cs="宋体"/>
                <w:color w:val="000000"/>
                <w:sz w:val="28"/>
                <w:szCs w:val="28"/>
              </w:rPr>
              <w:t xml:space="preserve">0.008%</w:t>
            </w:r>
            <w:r/>
          </w:p>
        </w:tc>
        <w:tc>
          <w:tcPr>
            <w:tcW w:w="1758" w:type="dxa"/>
            <w:vAlign w:val="center"/>
            <w:textDirection w:val="lrTb"/>
            <w:noWrap w:val="false"/>
          </w:tcPr>
          <w:p>
            <w:pPr>
              <w:pStyle w:val="742"/>
              <w:jc w:val="center"/>
              <w:spacing w:line="0" w:lineRule="atLeast"/>
              <w:rPr>
                <w:rFonts w:hint="eastAsia" w:ascii="宋体" w:hAnsi="宋体" w:eastAsia="宋体" w:cs="宋体"/>
                <w:color w:val="000000"/>
                <w:sz w:val="28"/>
                <w:szCs w:val="28"/>
              </w:rPr>
              <w:framePr w:hSpace="180" w:wrap="around" w:vAnchor="text" w:hAnchor="page" w:x="1306" w:y="721"/>
            </w:pPr>
            <w:r>
              <w:rPr>
                <w:rFonts w:hint="eastAsia" w:ascii="宋体" w:hAnsi="宋体" w:eastAsia="宋体" w:cs="宋体"/>
                <w:color w:val="000000"/>
                <w:sz w:val="28"/>
                <w:szCs w:val="28"/>
              </w:rPr>
              <w:t xml:space="preserve">0.008%</w:t>
            </w:r>
            <w:r/>
          </w:p>
        </w:tc>
        <w:tc>
          <w:tcPr>
            <w:tcW w:w="1559" w:type="dxa"/>
            <w:vAlign w:val="center"/>
            <w:textDirection w:val="lrTb"/>
            <w:noWrap w:val="false"/>
          </w:tcPr>
          <w:p>
            <w:pPr>
              <w:pStyle w:val="742"/>
              <w:jc w:val="center"/>
              <w:spacing w:line="0" w:lineRule="atLeast"/>
              <w:rPr>
                <w:rFonts w:hint="eastAsia" w:ascii="宋体" w:hAnsi="宋体" w:eastAsia="宋体" w:cs="宋体"/>
                <w:color w:val="000000"/>
                <w:sz w:val="28"/>
                <w:szCs w:val="28"/>
              </w:rPr>
              <w:framePr w:hSpace="180" w:wrap="around" w:vAnchor="text" w:hAnchor="page" w:x="1306" w:y="721"/>
            </w:pPr>
            <w:r>
              <w:rPr>
                <w:rFonts w:hint="eastAsia" w:ascii="宋体" w:hAnsi="宋体" w:eastAsia="宋体" w:cs="宋体"/>
                <w:color w:val="000000"/>
                <w:sz w:val="28"/>
                <w:szCs w:val="28"/>
              </w:rPr>
              <w:t xml:space="preserve">0.008%</w:t>
            </w:r>
            <w:r/>
          </w:p>
        </w:tc>
        <w:tc>
          <w:tcPr>
            <w:tcW w:w="2167" w:type="dxa"/>
            <w:vAlign w:val="center"/>
            <w:vMerge w:val="continue"/>
            <w:textDirection w:val="lrTb"/>
            <w:noWrap w:val="false"/>
          </w:tcPr>
          <w:p>
            <w:pPr>
              <w:pStyle w:val="742"/>
              <w:jc w:val="center"/>
              <w:spacing w:line="400" w:lineRule="exact"/>
              <w:rPr>
                <w:rFonts w:hint="eastAsia" w:ascii="宋体" w:hAnsi="宋体" w:eastAsia="宋体" w:cs="宋体"/>
                <w:color w:val="000000"/>
                <w:sz w:val="28"/>
                <w:szCs w:val="28"/>
              </w:rPr>
              <w:framePr w:hSpace="180" w:wrap="around" w:vAnchor="text" w:hAnchor="page" w:x="1306" w:y="721"/>
            </w:pPr>
            <w:r>
              <w:rPr>
                <w:rFonts w:hint="eastAsia" w:ascii="宋体" w:hAnsi="宋体" w:eastAsia="宋体" w:cs="宋体"/>
                <w:color w:val="000000"/>
                <w:sz w:val="28"/>
                <w:szCs w:val="28"/>
              </w:rPr>
            </w:r>
            <w:r/>
          </w:p>
        </w:tc>
      </w:tr>
      <w:tr>
        <w:trPr>
          <w:cantSplit/>
          <w:trHeight w:val="492"/>
        </w:trPr>
        <w:tc>
          <w:tcPr>
            <w:tcW w:w="2403" w:type="dxa"/>
            <w:vAlign w:val="center"/>
            <w:textDirection w:val="lrTb"/>
            <w:noWrap w:val="false"/>
          </w:tcPr>
          <w:p>
            <w:pPr>
              <w:pStyle w:val="742"/>
              <w:jc w:val="center"/>
              <w:spacing w:line="0" w:lineRule="atLeast"/>
              <w:rPr>
                <w:rFonts w:hint="eastAsia" w:ascii="宋体" w:hAnsi="宋体" w:eastAsia="宋体" w:cs="宋体"/>
                <w:color w:val="000000"/>
                <w:sz w:val="28"/>
                <w:szCs w:val="28"/>
              </w:rPr>
              <w:framePr w:hSpace="180" w:wrap="around" w:vAnchor="text" w:hAnchor="page" w:x="1306" w:y="721"/>
            </w:pPr>
            <w:r>
              <w:rPr>
                <w:rFonts w:hint="eastAsia" w:ascii="宋体" w:hAnsi="宋体" w:eastAsia="宋体" w:cs="宋体"/>
                <w:color w:val="000000"/>
                <w:sz w:val="28"/>
                <w:szCs w:val="28"/>
              </w:rPr>
              <w:t xml:space="preserve">50亿</w:t>
            </w:r>
            <w:r>
              <w:rPr>
                <w:rFonts w:hint="eastAsia" w:ascii="宋体" w:hAnsi="宋体" w:eastAsia="宋体" w:cs="宋体"/>
                <w:color w:val="333333"/>
                <w:sz w:val="28"/>
                <w:szCs w:val="28"/>
              </w:rPr>
              <w:t xml:space="preserve">~</w:t>
            </w:r>
            <w:r>
              <w:rPr>
                <w:rFonts w:hint="eastAsia" w:ascii="宋体" w:hAnsi="宋体" w:eastAsia="宋体" w:cs="宋体"/>
                <w:color w:val="000000"/>
                <w:sz w:val="28"/>
                <w:szCs w:val="28"/>
              </w:rPr>
              <w:t xml:space="preserve">100亿</w:t>
            </w:r>
            <w:r/>
          </w:p>
        </w:tc>
        <w:tc>
          <w:tcPr>
            <w:tcW w:w="1605" w:type="dxa"/>
            <w:vAlign w:val="center"/>
            <w:textDirection w:val="lrTb"/>
            <w:noWrap w:val="false"/>
          </w:tcPr>
          <w:p>
            <w:pPr>
              <w:pStyle w:val="742"/>
              <w:jc w:val="center"/>
              <w:spacing w:line="0" w:lineRule="atLeast"/>
              <w:rPr>
                <w:rFonts w:hint="eastAsia" w:ascii="宋体" w:hAnsi="宋体" w:eastAsia="宋体" w:cs="宋体"/>
                <w:color w:val="000000"/>
                <w:sz w:val="28"/>
                <w:szCs w:val="28"/>
              </w:rPr>
              <w:framePr w:hSpace="180" w:wrap="around" w:vAnchor="text" w:hAnchor="page" w:x="1306" w:y="721"/>
            </w:pPr>
            <w:r>
              <w:rPr>
                <w:rFonts w:hint="eastAsia" w:ascii="宋体" w:hAnsi="宋体" w:eastAsia="宋体" w:cs="宋体"/>
                <w:color w:val="000000"/>
                <w:sz w:val="28"/>
                <w:szCs w:val="28"/>
              </w:rPr>
              <w:t xml:space="preserve">0.006%</w:t>
            </w:r>
            <w:r/>
          </w:p>
        </w:tc>
        <w:tc>
          <w:tcPr>
            <w:tcW w:w="1758" w:type="dxa"/>
            <w:vAlign w:val="center"/>
            <w:textDirection w:val="lrTb"/>
            <w:noWrap w:val="false"/>
          </w:tcPr>
          <w:p>
            <w:pPr>
              <w:pStyle w:val="742"/>
              <w:jc w:val="center"/>
              <w:spacing w:line="0" w:lineRule="atLeast"/>
              <w:rPr>
                <w:rFonts w:hint="eastAsia" w:ascii="宋体" w:hAnsi="宋体" w:eastAsia="宋体" w:cs="宋体"/>
                <w:color w:val="000000"/>
                <w:sz w:val="28"/>
                <w:szCs w:val="28"/>
              </w:rPr>
              <w:framePr w:hSpace="180" w:wrap="around" w:vAnchor="text" w:hAnchor="page" w:x="1306" w:y="721"/>
            </w:pPr>
            <w:r>
              <w:rPr>
                <w:rFonts w:hint="eastAsia" w:ascii="宋体" w:hAnsi="宋体" w:eastAsia="宋体" w:cs="宋体"/>
                <w:color w:val="000000"/>
                <w:sz w:val="28"/>
                <w:szCs w:val="28"/>
              </w:rPr>
              <w:t xml:space="preserve">0.006%</w:t>
            </w:r>
            <w:r/>
          </w:p>
        </w:tc>
        <w:tc>
          <w:tcPr>
            <w:tcW w:w="1559" w:type="dxa"/>
            <w:vAlign w:val="center"/>
            <w:textDirection w:val="lrTb"/>
            <w:noWrap w:val="false"/>
          </w:tcPr>
          <w:p>
            <w:pPr>
              <w:pStyle w:val="742"/>
              <w:jc w:val="center"/>
              <w:spacing w:line="0" w:lineRule="atLeast"/>
              <w:rPr>
                <w:rFonts w:hint="eastAsia" w:ascii="宋体" w:hAnsi="宋体" w:eastAsia="宋体" w:cs="宋体"/>
                <w:color w:val="000000"/>
                <w:sz w:val="28"/>
                <w:szCs w:val="28"/>
              </w:rPr>
              <w:framePr w:hSpace="180" w:wrap="around" w:vAnchor="text" w:hAnchor="page" w:x="1306" w:y="721"/>
            </w:pPr>
            <w:r>
              <w:rPr>
                <w:rFonts w:hint="eastAsia" w:ascii="宋体" w:hAnsi="宋体" w:eastAsia="宋体" w:cs="宋体"/>
                <w:color w:val="000000"/>
                <w:sz w:val="28"/>
                <w:szCs w:val="28"/>
              </w:rPr>
              <w:t xml:space="preserve">0.006%</w:t>
            </w:r>
            <w:r/>
          </w:p>
        </w:tc>
        <w:tc>
          <w:tcPr>
            <w:tcW w:w="2167" w:type="dxa"/>
            <w:vAlign w:val="center"/>
            <w:vMerge w:val="continue"/>
            <w:textDirection w:val="lrTb"/>
            <w:noWrap w:val="false"/>
          </w:tcPr>
          <w:p>
            <w:pPr>
              <w:pStyle w:val="742"/>
              <w:jc w:val="center"/>
              <w:spacing w:line="400" w:lineRule="exact"/>
              <w:rPr>
                <w:rFonts w:hint="eastAsia" w:ascii="宋体" w:hAnsi="宋体" w:eastAsia="宋体" w:cs="宋体"/>
                <w:color w:val="000000"/>
                <w:sz w:val="28"/>
                <w:szCs w:val="28"/>
              </w:rPr>
              <w:framePr w:hSpace="180" w:wrap="around" w:vAnchor="text" w:hAnchor="page" w:x="1306" w:y="721"/>
            </w:pPr>
            <w:r>
              <w:rPr>
                <w:rFonts w:hint="eastAsia" w:ascii="宋体" w:hAnsi="宋体" w:eastAsia="宋体" w:cs="宋体"/>
                <w:color w:val="000000"/>
                <w:sz w:val="28"/>
                <w:szCs w:val="28"/>
              </w:rPr>
            </w:r>
            <w:r/>
          </w:p>
        </w:tc>
      </w:tr>
      <w:tr>
        <w:trPr>
          <w:cantSplit/>
          <w:trHeight w:val="90"/>
        </w:trPr>
        <w:tc>
          <w:tcPr>
            <w:tcW w:w="2403" w:type="dxa"/>
            <w:vAlign w:val="center"/>
            <w:textDirection w:val="lrTb"/>
            <w:noWrap w:val="false"/>
          </w:tcPr>
          <w:p>
            <w:pPr>
              <w:pStyle w:val="742"/>
              <w:jc w:val="center"/>
              <w:spacing w:line="0" w:lineRule="atLeast"/>
              <w:rPr>
                <w:rFonts w:hint="eastAsia" w:ascii="宋体" w:hAnsi="宋体" w:eastAsia="宋体" w:cs="宋体"/>
                <w:color w:val="000000"/>
                <w:sz w:val="28"/>
                <w:szCs w:val="28"/>
              </w:rPr>
              <w:framePr w:hSpace="180" w:wrap="around" w:vAnchor="text" w:hAnchor="page" w:x="1306" w:y="721"/>
            </w:pPr>
            <w:r>
              <w:rPr>
                <w:rFonts w:hint="eastAsia" w:ascii="宋体" w:hAnsi="宋体" w:eastAsia="宋体" w:cs="宋体"/>
                <w:color w:val="000000"/>
                <w:sz w:val="28"/>
                <w:szCs w:val="28"/>
              </w:rPr>
              <w:t xml:space="preserve">100亿以上</w:t>
            </w:r>
            <w:r/>
          </w:p>
        </w:tc>
        <w:tc>
          <w:tcPr>
            <w:tcW w:w="1605" w:type="dxa"/>
            <w:vAlign w:val="center"/>
            <w:textDirection w:val="lrTb"/>
            <w:noWrap w:val="false"/>
          </w:tcPr>
          <w:p>
            <w:pPr>
              <w:pStyle w:val="742"/>
              <w:jc w:val="center"/>
              <w:spacing w:line="0" w:lineRule="atLeast"/>
              <w:rPr>
                <w:rFonts w:hint="eastAsia" w:ascii="宋体" w:hAnsi="宋体" w:eastAsia="宋体" w:cs="宋体"/>
                <w:color w:val="000000"/>
                <w:sz w:val="28"/>
                <w:szCs w:val="28"/>
              </w:rPr>
              <w:framePr w:hSpace="180" w:wrap="around" w:vAnchor="text" w:hAnchor="page" w:x="1306" w:y="721"/>
            </w:pPr>
            <w:r>
              <w:rPr>
                <w:rFonts w:hint="eastAsia" w:ascii="宋体" w:hAnsi="宋体" w:eastAsia="宋体" w:cs="宋体"/>
                <w:color w:val="000000"/>
                <w:sz w:val="28"/>
                <w:szCs w:val="28"/>
              </w:rPr>
              <w:t xml:space="preserve">0.004%</w:t>
            </w:r>
            <w:r/>
          </w:p>
        </w:tc>
        <w:tc>
          <w:tcPr>
            <w:tcW w:w="1758" w:type="dxa"/>
            <w:vAlign w:val="center"/>
            <w:textDirection w:val="lrTb"/>
            <w:noWrap w:val="false"/>
          </w:tcPr>
          <w:p>
            <w:pPr>
              <w:pStyle w:val="742"/>
              <w:jc w:val="center"/>
              <w:spacing w:line="0" w:lineRule="atLeast"/>
              <w:rPr>
                <w:rFonts w:hint="eastAsia" w:ascii="宋体" w:hAnsi="宋体" w:eastAsia="宋体" w:cs="宋体"/>
                <w:color w:val="000000"/>
                <w:sz w:val="28"/>
                <w:szCs w:val="28"/>
              </w:rPr>
              <w:framePr w:hSpace="180" w:wrap="around" w:vAnchor="text" w:hAnchor="page" w:x="1306" w:y="721"/>
            </w:pPr>
            <w:r>
              <w:rPr>
                <w:rFonts w:hint="eastAsia" w:ascii="宋体" w:hAnsi="宋体" w:eastAsia="宋体" w:cs="宋体"/>
                <w:color w:val="000000"/>
                <w:sz w:val="28"/>
                <w:szCs w:val="28"/>
              </w:rPr>
              <w:t xml:space="preserve">0.004%</w:t>
            </w:r>
            <w:r/>
          </w:p>
        </w:tc>
        <w:tc>
          <w:tcPr>
            <w:tcW w:w="1559" w:type="dxa"/>
            <w:vAlign w:val="center"/>
            <w:textDirection w:val="lrTb"/>
            <w:noWrap w:val="false"/>
          </w:tcPr>
          <w:p>
            <w:pPr>
              <w:pStyle w:val="742"/>
              <w:jc w:val="center"/>
              <w:spacing w:line="0" w:lineRule="atLeast"/>
              <w:rPr>
                <w:rFonts w:hint="eastAsia" w:ascii="宋体" w:hAnsi="宋体" w:eastAsia="宋体" w:cs="宋体"/>
                <w:color w:val="000000"/>
                <w:sz w:val="28"/>
                <w:szCs w:val="28"/>
              </w:rPr>
              <w:framePr w:hSpace="180" w:wrap="around" w:vAnchor="text" w:hAnchor="page" w:x="1306" w:y="721"/>
            </w:pPr>
            <w:r>
              <w:rPr>
                <w:rFonts w:hint="eastAsia" w:ascii="宋体" w:hAnsi="宋体" w:eastAsia="宋体" w:cs="宋体"/>
                <w:color w:val="000000"/>
                <w:sz w:val="28"/>
                <w:szCs w:val="28"/>
              </w:rPr>
              <w:t xml:space="preserve">0.004%</w:t>
            </w:r>
            <w:r/>
          </w:p>
        </w:tc>
        <w:tc>
          <w:tcPr>
            <w:tcW w:w="2167" w:type="dxa"/>
            <w:vAlign w:val="center"/>
            <w:vMerge w:val="continue"/>
            <w:textDirection w:val="lrTb"/>
            <w:noWrap w:val="false"/>
          </w:tcPr>
          <w:p>
            <w:pPr>
              <w:pStyle w:val="742"/>
              <w:jc w:val="center"/>
              <w:spacing w:line="400" w:lineRule="exact"/>
              <w:rPr>
                <w:rFonts w:hint="eastAsia" w:ascii="宋体" w:hAnsi="宋体" w:eastAsia="宋体" w:cs="宋体"/>
                <w:color w:val="000000"/>
                <w:sz w:val="28"/>
                <w:szCs w:val="28"/>
              </w:rPr>
              <w:framePr w:hSpace="180" w:wrap="around" w:vAnchor="text" w:hAnchor="page" w:x="1306" w:y="721"/>
            </w:pPr>
            <w:r>
              <w:rPr>
                <w:rFonts w:hint="eastAsia" w:ascii="宋体" w:hAnsi="宋体" w:eastAsia="宋体" w:cs="宋体"/>
                <w:color w:val="000000"/>
                <w:sz w:val="28"/>
                <w:szCs w:val="28"/>
              </w:rPr>
            </w:r>
            <w:r/>
          </w:p>
        </w:tc>
      </w:tr>
    </w:tbl>
    <w:p>
      <w:pPr>
        <w:pStyle w:val="742"/>
        <w:spacing w:line="520" w:lineRule="exact"/>
        <w:rPr>
          <w:rFonts w:hint="eastAsia" w:ascii="宋体" w:hAnsi="宋体" w:eastAsia="宋体" w:cs="宋体"/>
          <w:b/>
          <w:sz w:val="28"/>
          <w:szCs w:val="28"/>
          <w:lang w:eastAsia="zh-CN"/>
        </w:rPr>
      </w:pPr>
      <w:r>
        <w:rPr>
          <w:rFonts w:hint="eastAsia" w:ascii="宋体" w:hAnsi="宋体" w:eastAsia="宋体" w:cs="宋体"/>
          <w:color w:val="000000"/>
          <w:sz w:val="28"/>
          <w:szCs w:val="28"/>
          <w:lang w:eastAsia="zh-CN"/>
        </w:rPr>
        <w:t xml:space="preserve">本章附件：</w:t>
      </w:r>
      <w:r>
        <w:rPr>
          <w:rFonts w:hint="eastAsia" w:ascii="宋体" w:hAnsi="宋体" w:eastAsia="宋体" w:cs="宋体"/>
          <w:b/>
          <w:color w:val="000000"/>
          <w:sz w:val="28"/>
          <w:szCs w:val="28"/>
          <w:lang w:eastAsia="zh-CN"/>
        </w:rPr>
        <w:t xml:space="preserve">招标代理服务收费标准</w:t>
      </w:r>
      <w:r>
        <w:rPr>
          <w:rFonts w:hint="eastAsia" w:ascii="宋体" w:hAnsi="宋体" w:eastAsia="宋体" w:cs="宋体"/>
          <w:b/>
          <w:sz w:val="28"/>
          <w:szCs w:val="28"/>
          <w:lang w:eastAsia="zh-CN"/>
        </w:rPr>
      </w:r>
      <w:r/>
    </w:p>
    <w:p>
      <w:pPr>
        <w:pStyle w:val="742"/>
        <w:jc w:val="both"/>
        <w:spacing w:after="0" w:line="24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说明：</w:t>
      </w:r>
      <w:r/>
    </w:p>
    <w:p>
      <w:pPr>
        <w:pStyle w:val="742"/>
        <w:jc w:val="both"/>
        <w:spacing w:after="0" w:line="24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1.按上表计算的收费为代理服务全过程的收费金额。各社会代理机构不再收取采购文件制作售卖费用。</w:t>
      </w:r>
      <w:r/>
    </w:p>
    <w:p>
      <w:pPr>
        <w:pStyle w:val="742"/>
        <w:jc w:val="both"/>
        <w:spacing w:after="0" w:line="24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2.代理服务费按差额定率累进法计算。</w:t>
      </w:r>
      <w:r/>
    </w:p>
    <w:p>
      <w:pPr>
        <w:pStyle w:val="742"/>
        <w:jc w:val="both"/>
        <w:spacing w:after="0" w:line="24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3.代理服务费基准金额（按差额定率累进法计算的）=中标金额（按差额定率累进法计算的） * 费率（%）*45%</w:t>
      </w:r>
      <w:r/>
    </w:p>
    <w:p>
      <w:pPr>
        <w:pStyle w:val="742"/>
        <w:jc w:val="both"/>
        <w:spacing w:after="0" w:line="24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4.代理服务费应收取金额=代理服务费基准金额（按差额定率累进法计算的）的合计数。</w:t>
      </w:r>
      <w:r/>
    </w:p>
    <w:p>
      <w:pPr>
        <w:pStyle w:val="742"/>
        <w:jc w:val="both"/>
        <w:spacing w:after="0" w:line="24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5.计算出的代理服务费应收取金额如低于5千元，按5千元收取；如高于15万元，按15万元收取。</w:t>
      </w:r>
      <w:r/>
    </w:p>
    <w:p>
      <w:pPr>
        <w:pStyle w:val="742"/>
        <w:jc w:val="both"/>
        <w:spacing w:after="0" w:line="24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6.定点类等无金额或事先不能计算出价格总额的项目，按中标（成交）金额100万元计算服务费。</w:t>
      </w:r>
      <w:r/>
    </w:p>
    <w:p>
      <w:pPr>
        <w:pStyle w:val="742"/>
        <w:jc w:val="both"/>
        <w:spacing w:after="0" w:line="24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7.多个采购包（标段）项目按总项目中标（成交）金额收费，最高不超过15万元。</w:t>
      </w:r>
      <w:r/>
    </w:p>
    <w:p>
      <w:pPr>
        <w:pStyle w:val="742"/>
        <w:jc w:val="both"/>
        <w:spacing w:after="0" w:line="24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8.以上价格为协会指导价，具体价格双方可协商确定。</w:t>
      </w:r>
      <w:r/>
    </w:p>
    <w:p>
      <w:pPr>
        <w:pStyle w:val="742"/>
        <w:jc w:val="both"/>
        <w:spacing w:after="0" w:line="24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9.账户信息：</w:t>
      </w:r>
      <w:r/>
    </w:p>
    <w:p>
      <w:pPr>
        <w:pStyle w:val="742"/>
        <w:jc w:val="both"/>
        <w:spacing w:after="0" w:line="24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账户名：中通服咨询设计研究院有限公司</w:t>
      </w:r>
      <w:r/>
    </w:p>
    <w:p>
      <w:pPr>
        <w:pStyle w:val="742"/>
        <w:jc w:val="both"/>
        <w:spacing w:after="0" w:line="24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开户银行：招商银行南京分行城北支行   </w:t>
      </w:r>
      <w:r/>
    </w:p>
    <w:p>
      <w:pPr>
        <w:pStyle w:val="742"/>
        <w:jc w:val="both"/>
        <w:spacing w:after="0" w:line="24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账    号：12590209571010300002</w:t>
      </w:r>
      <w:r/>
    </w:p>
    <w:p>
      <w:pPr>
        <w:pStyle w:val="742"/>
        <w:rPr>
          <w:rFonts w:hint="eastAsia" w:ascii="宋体" w:hAnsi="宋体" w:eastAsia="宋体" w:cs="宋体"/>
          <w:b/>
          <w:sz w:val="30"/>
          <w:lang w:eastAsia="zh-CN"/>
        </w:rPr>
      </w:pPr>
      <w:r>
        <w:rPr>
          <w:rFonts w:hint="eastAsia" w:ascii="宋体" w:hAnsi="宋体" w:eastAsia="宋体" w:cs="宋体"/>
          <w:b/>
          <w:sz w:val="30"/>
          <w:lang w:eastAsia="zh-CN"/>
        </w:rPr>
        <w:br w:type="page" w:clear="all"/>
      </w:r>
      <w:r/>
    </w:p>
    <w:p>
      <w:pPr>
        <w:pStyle w:val="742"/>
        <w:jc w:val="center"/>
        <w:spacing w:after="0" w:line="460" w:lineRule="exact"/>
        <w:rPr>
          <w:rFonts w:hint="eastAsia" w:ascii="宋体" w:hAnsi="宋体" w:eastAsia="宋体" w:cs="宋体"/>
          <w:b/>
          <w:sz w:val="30"/>
          <w:lang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sz w:val="30"/>
          <w:lang w:eastAsia="zh-CN"/>
        </w:rPr>
        <w:t xml:space="preserve">第四章  评标标准</w:t>
      </w:r>
      <w:r/>
    </w:p>
    <w:p>
      <w:pPr>
        <w:pStyle w:val="857"/>
        <w:rPr>
          <w:rFonts w:hint="eastAsia" w:hAnsi="宋体" w:eastAsia="宋体" w:cs="宋体"/>
          <w:b/>
          <w:szCs w:val="24"/>
          <w:lang w:eastAsia="zh-CN"/>
        </w:rPr>
      </w:pPr>
      <w:r>
        <w:rPr>
          <w:rFonts w:hint="eastAsia" w:hAnsi="宋体" w:eastAsia="宋体" w:cs="宋体"/>
          <w:b/>
          <w:szCs w:val="24"/>
          <w:lang w:eastAsia="zh-CN"/>
        </w:rPr>
      </w:r>
      <w:r/>
    </w:p>
    <w:p>
      <w:pPr>
        <w:pStyle w:val="857"/>
        <w:rPr>
          <w:rFonts w:hint="eastAsia" w:hAnsi="宋体" w:eastAsia="宋体" w:cs="宋体"/>
          <w:b/>
          <w:sz w:val="28"/>
          <w:szCs w:val="28"/>
          <w:lang w:eastAsia="zh-CN"/>
        </w:rPr>
      </w:pPr>
      <w:r>
        <w:rPr>
          <w:rFonts w:hint="eastAsia" w:hAnsi="宋体" w:eastAsia="宋体" w:cs="宋体"/>
          <w:b/>
          <w:sz w:val="28"/>
          <w:szCs w:val="28"/>
          <w:lang w:eastAsia="zh-CN"/>
        </w:rPr>
        <w:t xml:space="preserve">适用于采购包一、采购包二、采购包三、采购包四、采购包五、采购包六</w:t>
      </w:r>
      <w:r/>
    </w:p>
    <w:tbl>
      <w:tblPr>
        <w:tblW w:w="980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7"/>
        <w:gridCol w:w="1467"/>
        <w:gridCol w:w="7082"/>
      </w:tblGrid>
      <w:tr>
        <w:trPr>
          <w:trHeight w:val="676"/>
        </w:trPr>
        <w:tc>
          <w:tcPr>
            <w:gridSpan w:val="2"/>
            <w:tcMar>
              <w:left w:w="108" w:type="dxa"/>
              <w:top w:w="0" w:type="dxa"/>
              <w:right w:w="108" w:type="dxa"/>
              <w:bottom w:w="0" w:type="dxa"/>
            </w:tcMar>
            <w:tcW w:w="2724" w:type="dxa"/>
            <w:vAlign w:val="center"/>
            <w:textDirection w:val="lrTb"/>
            <w:noWrap w:val="false"/>
          </w:tcPr>
          <w:p>
            <w:pPr>
              <w:pStyle w:val="742"/>
              <w:jc w:val="center"/>
              <w:spacing w:after="0" w:line="240" w:lineRule="auto"/>
              <w:widowControl w:val="off"/>
              <w:rPr>
                <w:rFonts w:hint="eastAsia" w:ascii="宋体" w:hAnsi="宋体" w:eastAsia="宋体" w:cs="宋体"/>
                <w:b/>
                <w:color w:val="000000"/>
                <w:sz w:val="28"/>
                <w:szCs w:val="28"/>
                <w:lang w:eastAsia="zh-CN"/>
              </w:rPr>
            </w:pPr>
            <w:r>
              <w:rPr>
                <w:rFonts w:hint="eastAsia" w:ascii="宋体" w:hAnsi="宋体" w:eastAsia="宋体" w:cs="宋体"/>
                <w:b/>
                <w:color w:val="000000"/>
                <w:sz w:val="28"/>
                <w:szCs w:val="28"/>
                <w:lang w:eastAsia="zh-CN"/>
              </w:rPr>
              <w:t xml:space="preserve">评审因素及分值</w:t>
            </w:r>
            <w:r/>
          </w:p>
        </w:tc>
        <w:tc>
          <w:tcPr>
            <w:tcMar>
              <w:left w:w="108" w:type="dxa"/>
              <w:top w:w="0" w:type="dxa"/>
              <w:right w:w="108" w:type="dxa"/>
              <w:bottom w:w="0" w:type="dxa"/>
            </w:tcMar>
            <w:tcW w:w="7082" w:type="dxa"/>
            <w:vAlign w:val="center"/>
            <w:textDirection w:val="lrTb"/>
            <w:noWrap w:val="false"/>
          </w:tcPr>
          <w:p>
            <w:pPr>
              <w:pStyle w:val="742"/>
              <w:jc w:val="center"/>
              <w:spacing w:after="0" w:line="240" w:lineRule="auto"/>
              <w:widowControl w:val="off"/>
              <w:rPr>
                <w:rFonts w:hint="eastAsia" w:ascii="宋体" w:hAnsi="宋体" w:eastAsia="宋体" w:cs="宋体"/>
                <w:b/>
                <w:color w:val="000000"/>
                <w:sz w:val="28"/>
                <w:szCs w:val="28"/>
                <w:lang w:eastAsia="zh-CN"/>
              </w:rPr>
            </w:pPr>
            <w:r>
              <w:rPr>
                <w:rFonts w:hint="eastAsia" w:ascii="宋体" w:hAnsi="宋体" w:eastAsia="宋体" w:cs="宋体"/>
                <w:b/>
                <w:color w:val="000000"/>
                <w:sz w:val="28"/>
                <w:szCs w:val="28"/>
                <w:lang w:eastAsia="zh-CN"/>
              </w:rPr>
              <w:t xml:space="preserve">评价细则</w:t>
            </w:r>
            <w:r/>
          </w:p>
        </w:tc>
      </w:tr>
      <w:tr>
        <w:trPr>
          <w:trHeight w:val="980"/>
        </w:trPr>
        <w:tc>
          <w:tcPr>
            <w:gridSpan w:val="2"/>
            <w:tcMar>
              <w:left w:w="108" w:type="dxa"/>
              <w:top w:w="0" w:type="dxa"/>
              <w:right w:w="108" w:type="dxa"/>
              <w:bottom w:w="0" w:type="dxa"/>
            </w:tcMar>
            <w:tcW w:w="2724" w:type="dxa"/>
            <w:vAlign w:val="center"/>
            <w:textDirection w:val="lrTb"/>
            <w:noWrap w:val="false"/>
          </w:tcPr>
          <w:p>
            <w:pPr>
              <w:pStyle w:val="742"/>
              <w:jc w:val="center"/>
              <w:spacing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价格</w:t>
            </w:r>
            <w:r/>
          </w:p>
          <w:p>
            <w:pPr>
              <w:pStyle w:val="742"/>
              <w:jc w:val="center"/>
              <w:spacing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6</w:t>
            </w:r>
            <w:r>
              <w:rPr>
                <w:rFonts w:hint="eastAsia" w:ascii="宋体" w:hAnsi="宋体" w:eastAsia="宋体" w:cs="宋体"/>
                <w:sz w:val="24"/>
                <w:szCs w:val="24"/>
                <w:lang w:eastAsia="zh-CN"/>
              </w:rPr>
              <w:t xml:space="preserve">0</w:t>
            </w:r>
            <w:r>
              <w:rPr>
                <w:rFonts w:hint="eastAsia" w:ascii="宋体" w:hAnsi="宋体" w:eastAsia="宋体" w:cs="宋体"/>
                <w:sz w:val="24"/>
                <w:szCs w:val="24"/>
              </w:rPr>
              <w:t xml:space="preserve">分）</w:t>
            </w:r>
            <w:r/>
          </w:p>
        </w:tc>
        <w:tc>
          <w:tcPr>
            <w:tcMar>
              <w:left w:w="108" w:type="dxa"/>
              <w:top w:w="0" w:type="dxa"/>
              <w:right w:w="108" w:type="dxa"/>
              <w:bottom w:w="0" w:type="dxa"/>
            </w:tcMar>
            <w:tcW w:w="7082" w:type="dxa"/>
            <w:vAlign w:val="center"/>
            <w:textDirection w:val="lrTb"/>
            <w:noWrap w:val="false"/>
          </w:tcPr>
          <w:p>
            <w:pPr>
              <w:pStyle w:val="742"/>
              <w:spacing w:after="0" w:line="24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价格分统一采用低价优先法计算，即</w:t>
            </w:r>
            <w:r>
              <w:rPr>
                <w:rFonts w:hint="eastAsia" w:ascii="宋体" w:hAnsi="宋体" w:eastAsia="宋体" w:cs="宋体"/>
                <w:sz w:val="24"/>
                <w:szCs w:val="24"/>
                <w:lang w:eastAsia="zh-CN"/>
              </w:rPr>
              <w:t xml:space="preserve">满足招标文件要求且投标人评审价格最低的投标报价为评标基准价，其价格得分为满分：各投标人价格得分=最低报价（投标人的最低评审价格）÷各投标人评审价格×</w:t>
            </w:r>
            <w:r>
              <w:rPr>
                <w:rFonts w:hint="eastAsia" w:ascii="宋体" w:hAnsi="宋体" w:eastAsia="宋体" w:cs="宋体"/>
                <w:sz w:val="24"/>
                <w:szCs w:val="24"/>
                <w:lang w:eastAsia="zh-CN"/>
              </w:rPr>
              <w:t xml:space="preserve">6</w:t>
            </w:r>
            <w:r>
              <w:rPr>
                <w:rFonts w:hint="eastAsia" w:ascii="宋体" w:hAnsi="宋体" w:eastAsia="宋体" w:cs="宋体"/>
                <w:sz w:val="24"/>
                <w:szCs w:val="24"/>
                <w:lang w:eastAsia="zh-CN"/>
              </w:rPr>
              <w:t xml:space="preserve">0分（得分四舍五入保留小数点后2位）。</w:t>
            </w:r>
            <w:r/>
          </w:p>
        </w:tc>
      </w:tr>
      <w:tr>
        <w:trPr>
          <w:trHeight w:val="90"/>
        </w:trPr>
        <w:tc>
          <w:tcPr>
            <w:tcMar>
              <w:left w:w="108" w:type="dxa"/>
              <w:top w:w="0" w:type="dxa"/>
              <w:right w:w="108" w:type="dxa"/>
              <w:bottom w:w="0" w:type="dxa"/>
            </w:tcMar>
            <w:tcW w:w="1257" w:type="dxa"/>
            <w:vAlign w:val="center"/>
            <w:textDirection w:val="lrTb"/>
            <w:noWrap w:val="false"/>
          </w:tcPr>
          <w:p>
            <w:pPr>
              <w:pStyle w:val="742"/>
              <w:jc w:val="center"/>
              <w:spacing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商务部分（</w:t>
            </w:r>
            <w:r>
              <w:rPr>
                <w:rFonts w:hint="eastAsia" w:ascii="宋体" w:hAnsi="宋体" w:eastAsia="宋体" w:cs="宋体"/>
                <w:sz w:val="24"/>
                <w:szCs w:val="24"/>
                <w:lang w:eastAsia="zh-CN"/>
              </w:rPr>
              <w:t xml:space="preserve">4</w:t>
            </w:r>
            <w:r>
              <w:rPr>
                <w:rFonts w:hint="eastAsia" w:ascii="宋体" w:hAnsi="宋体" w:eastAsia="宋体" w:cs="宋体"/>
                <w:sz w:val="24"/>
                <w:szCs w:val="24"/>
              </w:rPr>
              <w:t xml:space="preserve">分）</w:t>
            </w:r>
            <w:r/>
          </w:p>
        </w:tc>
        <w:tc>
          <w:tcPr>
            <w:tcMar>
              <w:left w:w="108" w:type="dxa"/>
              <w:top w:w="0" w:type="dxa"/>
              <w:right w:w="108" w:type="dxa"/>
              <w:bottom w:w="0" w:type="dxa"/>
            </w:tcMar>
            <w:tcW w:w="1467" w:type="dxa"/>
            <w:vAlign w:val="center"/>
            <w:textDirection w:val="lrTb"/>
            <w:noWrap w:val="false"/>
          </w:tcPr>
          <w:p>
            <w:pPr>
              <w:pStyle w:val="742"/>
              <w:jc w:val="center"/>
              <w:spacing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投标人业绩</w:t>
            </w:r>
            <w:r/>
          </w:p>
          <w:p>
            <w:pPr>
              <w:pStyle w:val="742"/>
              <w:jc w:val="center"/>
              <w:spacing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4</w:t>
            </w:r>
            <w:r>
              <w:rPr>
                <w:rFonts w:hint="eastAsia" w:ascii="宋体" w:hAnsi="宋体" w:eastAsia="宋体" w:cs="宋体"/>
                <w:sz w:val="24"/>
                <w:szCs w:val="24"/>
              </w:rPr>
              <w:t xml:space="preserve">分）</w:t>
            </w:r>
            <w:r/>
          </w:p>
        </w:tc>
        <w:tc>
          <w:tcPr>
            <w:tcMar>
              <w:left w:w="108" w:type="dxa"/>
              <w:top w:w="0" w:type="dxa"/>
              <w:right w:w="108" w:type="dxa"/>
              <w:bottom w:w="0" w:type="dxa"/>
            </w:tcMar>
            <w:tcW w:w="7082" w:type="dxa"/>
            <w:vAlign w:val="center"/>
            <w:textDirection w:val="lrTb"/>
            <w:noWrap w:val="false"/>
          </w:tcPr>
          <w:p>
            <w:pPr>
              <w:pStyle w:val="742"/>
              <w:spacing w:after="0" w:line="24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投标文件中提供投标人为卖方（乙方），合同签订日期在2021年06月01日至投标截止日前签订的，合同内容与本项目相同或类似的项目业绩合同（时间以合同签订日期为准），每提供一个得</w:t>
            </w:r>
            <w:r>
              <w:rPr>
                <w:rFonts w:hint="eastAsia" w:ascii="宋体" w:hAnsi="宋体" w:eastAsia="宋体" w:cs="宋体"/>
                <w:sz w:val="24"/>
                <w:szCs w:val="24"/>
                <w:lang w:eastAsia="zh-CN"/>
              </w:rPr>
              <w:t xml:space="preserve">1</w:t>
            </w:r>
            <w:r>
              <w:rPr>
                <w:rFonts w:hint="eastAsia" w:ascii="宋体" w:hAnsi="宋体" w:eastAsia="宋体" w:cs="宋体"/>
                <w:sz w:val="24"/>
                <w:szCs w:val="24"/>
                <w:lang w:eastAsia="zh-CN"/>
              </w:rPr>
              <w:t xml:space="preserve">分，本项最高得</w:t>
            </w:r>
            <w:r>
              <w:rPr>
                <w:rFonts w:hint="eastAsia" w:ascii="宋体" w:hAnsi="宋体" w:eastAsia="宋体" w:cs="宋体"/>
                <w:sz w:val="24"/>
                <w:szCs w:val="24"/>
                <w:lang w:eastAsia="zh-CN"/>
              </w:rPr>
              <w:t xml:space="preserve">4</w:t>
            </w:r>
            <w:r>
              <w:rPr>
                <w:rFonts w:hint="eastAsia" w:ascii="宋体" w:hAnsi="宋体" w:eastAsia="宋体" w:cs="宋体"/>
                <w:sz w:val="24"/>
                <w:szCs w:val="24"/>
                <w:lang w:eastAsia="zh-CN"/>
              </w:rPr>
              <w:t xml:space="preserve">分。</w:t>
            </w:r>
            <w:r/>
          </w:p>
          <w:p>
            <w:pPr>
              <w:pStyle w:val="742"/>
              <w:spacing w:after="0" w:line="24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注：投标文件中提供合同证明材料加盖投标人电子签章。</w:t>
            </w:r>
            <w:r/>
          </w:p>
        </w:tc>
      </w:tr>
      <w:tr>
        <w:trPr>
          <w:cantSplit/>
        </w:trPr>
        <w:tc>
          <w:tcPr>
            <w:tcMar>
              <w:left w:w="108" w:type="dxa"/>
              <w:top w:w="0" w:type="dxa"/>
              <w:right w:w="108" w:type="dxa"/>
              <w:bottom w:w="0" w:type="dxa"/>
            </w:tcMar>
            <w:tcW w:w="1257" w:type="dxa"/>
            <w:vAlign w:val="center"/>
            <w:vMerge w:val="restart"/>
            <w:textDirection w:val="lrTb"/>
            <w:noWrap w:val="false"/>
          </w:tcPr>
          <w:p>
            <w:pPr>
              <w:pStyle w:val="839"/>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技术部分（</w:t>
            </w:r>
            <w:r>
              <w:rPr>
                <w:rFonts w:hint="eastAsia" w:ascii="宋体" w:hAnsi="宋体" w:cs="宋体"/>
                <w:sz w:val="24"/>
              </w:rPr>
              <w:t xml:space="preserve">3</w:t>
            </w:r>
            <w:r>
              <w:rPr>
                <w:rFonts w:hint="eastAsia" w:ascii="宋体" w:hAnsi="宋体" w:cs="宋体"/>
                <w:sz w:val="24"/>
              </w:rPr>
              <w:t xml:space="preserve">6</w:t>
            </w:r>
            <w:r>
              <w:rPr>
                <w:rFonts w:hint="eastAsia" w:ascii="宋体" w:hAnsi="宋体" w:cs="宋体"/>
                <w:sz w:val="24"/>
              </w:rPr>
              <w:t xml:space="preserve">分）</w:t>
            </w:r>
            <w:r/>
          </w:p>
        </w:tc>
        <w:tc>
          <w:tcPr>
            <w:tcMar>
              <w:left w:w="108" w:type="dxa"/>
              <w:top w:w="0" w:type="dxa"/>
              <w:right w:w="108" w:type="dxa"/>
              <w:bottom w:w="0" w:type="dxa"/>
            </w:tcMar>
            <w:tcW w:w="1467" w:type="dxa"/>
            <w:vAlign w:val="center"/>
            <w:textDirection w:val="lrTb"/>
            <w:noWrap w:val="false"/>
          </w:tcPr>
          <w:p>
            <w:pPr>
              <w:pStyle w:val="742"/>
              <w:jc w:val="center"/>
              <w:spacing w:line="24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产品技术参数响应情况（1</w:t>
            </w:r>
            <w:r>
              <w:rPr>
                <w:rFonts w:hint="eastAsia" w:ascii="宋体" w:hAnsi="宋体" w:eastAsia="宋体" w:cs="宋体"/>
                <w:sz w:val="24"/>
                <w:szCs w:val="24"/>
                <w:lang w:eastAsia="zh-CN"/>
              </w:rPr>
              <w:t xml:space="preserve">2</w:t>
            </w:r>
            <w:r>
              <w:rPr>
                <w:rFonts w:hint="eastAsia" w:ascii="宋体" w:hAnsi="宋体" w:eastAsia="宋体" w:cs="宋体"/>
                <w:sz w:val="24"/>
                <w:szCs w:val="24"/>
                <w:lang w:eastAsia="zh-CN"/>
              </w:rPr>
              <w:t xml:space="preserve">分）</w:t>
            </w:r>
            <w:r/>
          </w:p>
        </w:tc>
        <w:tc>
          <w:tcPr>
            <w:tcMar>
              <w:left w:w="108" w:type="dxa"/>
              <w:top w:w="0" w:type="dxa"/>
              <w:right w:w="108" w:type="dxa"/>
              <w:bottom w:w="0" w:type="dxa"/>
            </w:tcMar>
            <w:tcW w:w="7082" w:type="dxa"/>
            <w:vAlign w:val="center"/>
            <w:textDirection w:val="lrTb"/>
            <w:noWrap w:val="false"/>
          </w:tcPr>
          <w:p>
            <w:pPr>
              <w:pStyle w:val="742"/>
              <w:spacing w:after="0" w:line="24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对投标产品功能技术参数的响应程度进行整体评价，完全满足招标文件要求的得基本分</w:t>
            </w:r>
            <w:r>
              <w:rPr>
                <w:rFonts w:hint="eastAsia" w:ascii="宋体" w:hAnsi="宋体" w:eastAsia="宋体" w:cs="宋体"/>
                <w:sz w:val="24"/>
                <w:szCs w:val="24"/>
                <w:lang w:eastAsia="zh-CN"/>
              </w:rPr>
              <w:t xml:space="preserve">10</w:t>
            </w:r>
            <w:r>
              <w:rPr>
                <w:rFonts w:hint="eastAsia" w:ascii="宋体" w:hAnsi="宋体" w:eastAsia="宋体" w:cs="宋体"/>
                <w:sz w:val="24"/>
                <w:szCs w:val="24"/>
                <w:lang w:eastAsia="zh-CN"/>
              </w:rPr>
              <w:t xml:space="preserve">分；每1项</w:t>
            </w:r>
            <w:r>
              <w:rPr>
                <w:rFonts w:hint="eastAsia" w:ascii="宋体" w:hAnsi="宋体" w:eastAsia="宋体" w:cs="宋体"/>
                <w:sz w:val="24"/>
                <w:szCs w:val="24"/>
                <w:lang w:eastAsia="zh-CN"/>
              </w:rPr>
              <w:t xml:space="preserve">核心产品的重要响应指标</w:t>
            </w:r>
            <w:r>
              <w:rPr>
                <w:rFonts w:hint="eastAsia" w:ascii="宋体" w:hAnsi="宋体" w:eastAsia="宋体" w:cs="宋体"/>
                <w:sz w:val="24"/>
                <w:szCs w:val="24"/>
                <w:lang w:eastAsia="zh-CN"/>
              </w:rPr>
              <w:t xml:space="preserve">实质性正偏离得1分，最高得2分。本项最高得12分，未提供</w:t>
            </w:r>
            <w:r>
              <w:rPr>
                <w:rFonts w:hint="eastAsia" w:ascii="宋体" w:hAnsi="宋体" w:eastAsia="宋体" w:cs="宋体"/>
                <w:sz w:val="24"/>
                <w:szCs w:val="24"/>
                <w:lang w:eastAsia="zh-CN"/>
              </w:rPr>
              <w:t xml:space="preserve">证明材料者</w:t>
            </w:r>
            <w:r>
              <w:rPr>
                <w:rFonts w:hint="eastAsia" w:ascii="宋体" w:hAnsi="宋体" w:eastAsia="宋体" w:cs="宋体"/>
                <w:sz w:val="24"/>
                <w:szCs w:val="24"/>
                <w:lang w:eastAsia="zh-CN"/>
              </w:rPr>
              <w:t xml:space="preserve">不得分。</w:t>
            </w:r>
            <w:r/>
          </w:p>
        </w:tc>
      </w:tr>
      <w:tr>
        <w:trPr>
          <w:cantSplit/>
          <w:trHeight w:val="90"/>
        </w:trPr>
        <w:tc>
          <w:tcPr>
            <w:tcMar>
              <w:left w:w="108" w:type="dxa"/>
              <w:top w:w="0" w:type="dxa"/>
              <w:right w:w="108" w:type="dxa"/>
              <w:bottom w:w="0" w:type="dxa"/>
            </w:tcMar>
            <w:tcW w:w="1257" w:type="dxa"/>
            <w:vAlign w:val="center"/>
            <w:vMerge w:val="continue"/>
            <w:textDirection w:val="lrTb"/>
            <w:noWrap w:val="false"/>
          </w:tcPr>
          <w:p>
            <w:pPr>
              <w:pStyle w:val="742"/>
              <w:jc w:val="center"/>
              <w:spacing w:line="24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r>
            <w:r/>
          </w:p>
        </w:tc>
        <w:tc>
          <w:tcPr>
            <w:tcMar>
              <w:left w:w="108" w:type="dxa"/>
              <w:top w:w="0" w:type="dxa"/>
              <w:right w:w="108" w:type="dxa"/>
              <w:bottom w:w="0" w:type="dxa"/>
            </w:tcMar>
            <w:tcW w:w="1467" w:type="dxa"/>
            <w:vAlign w:val="center"/>
            <w:textDirection w:val="lrTb"/>
            <w:noWrap w:val="false"/>
          </w:tcPr>
          <w:p>
            <w:pPr>
              <w:pStyle w:val="742"/>
              <w:jc w:val="center"/>
              <w:spacing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项目实施方案（</w:t>
            </w:r>
            <w:r>
              <w:rPr>
                <w:rFonts w:hint="eastAsia" w:ascii="宋体" w:hAnsi="宋体" w:eastAsia="宋体" w:cs="宋体"/>
                <w:sz w:val="24"/>
                <w:szCs w:val="24"/>
                <w:lang w:eastAsia="zh-CN"/>
              </w:rPr>
              <w:t xml:space="preserve">1</w:t>
            </w:r>
            <w:r>
              <w:rPr>
                <w:rFonts w:hint="eastAsia" w:ascii="宋体" w:hAnsi="宋体" w:eastAsia="宋体" w:cs="宋体"/>
                <w:sz w:val="24"/>
                <w:szCs w:val="24"/>
                <w:lang w:eastAsia="zh-CN"/>
              </w:rPr>
              <w:t xml:space="preserve">0</w:t>
            </w:r>
            <w:r>
              <w:rPr>
                <w:rFonts w:hint="eastAsia" w:ascii="宋体" w:hAnsi="宋体" w:eastAsia="宋体" w:cs="宋体"/>
                <w:sz w:val="24"/>
                <w:szCs w:val="24"/>
              </w:rPr>
              <w:t xml:space="preserve">分）</w:t>
            </w:r>
            <w:r/>
          </w:p>
        </w:tc>
        <w:tc>
          <w:tcPr>
            <w:tcMar>
              <w:left w:w="108" w:type="dxa"/>
              <w:top w:w="0" w:type="dxa"/>
              <w:right w:w="108" w:type="dxa"/>
              <w:bottom w:w="0" w:type="dxa"/>
            </w:tcMar>
            <w:tcW w:w="7082" w:type="dxa"/>
            <w:vAlign w:val="center"/>
            <w:textDirection w:val="lrTb"/>
            <w:noWrap w:val="false"/>
          </w:tcPr>
          <w:p>
            <w:pPr>
              <w:pStyle w:val="742"/>
              <w:spacing w:after="0" w:line="24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根据投标人提供的项目实施方案的全面性、可行性、针对性进行评价，项目实施方案根据第六章采购需求要求的基本内容进行自我阐述，要求根据本项目的实际特点及需求，做出对项目特点的分析、细化设计、提出合理意见和建议、项目进度推进、人员配备、安全保障、交付验收及安装等方面的实施方案：</w:t>
            </w:r>
            <w:r/>
          </w:p>
          <w:p>
            <w:pPr>
              <w:pStyle w:val="742"/>
              <w:spacing w:after="0" w:line="24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1.有完整的生产或采购方案（含图纸，如有）、有完整的安装及验收方案，</w:t>
            </w:r>
            <w:r/>
          </w:p>
          <w:p>
            <w:pPr>
              <w:pStyle w:val="742"/>
              <w:spacing w:after="0" w:line="24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方案的科学合理性、可行性及针对性强，思路清晰得</w:t>
            </w:r>
            <w:r>
              <w:rPr>
                <w:rFonts w:hint="eastAsia" w:ascii="宋体" w:hAnsi="宋体" w:eastAsia="宋体" w:cs="宋体"/>
                <w:sz w:val="24"/>
                <w:szCs w:val="24"/>
                <w:lang w:eastAsia="zh-CN"/>
              </w:rPr>
              <w:t xml:space="preserve">3</w:t>
            </w:r>
            <w:r>
              <w:rPr>
                <w:rFonts w:hint="eastAsia" w:ascii="宋体" w:hAnsi="宋体" w:eastAsia="宋体" w:cs="宋体"/>
                <w:sz w:val="24"/>
                <w:szCs w:val="24"/>
                <w:lang w:eastAsia="zh-CN"/>
              </w:rPr>
              <w:t xml:space="preserve">分；</w:t>
            </w:r>
            <w:r/>
          </w:p>
          <w:p>
            <w:pPr>
              <w:pStyle w:val="742"/>
              <w:spacing w:after="0" w:line="24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方案较完整，可行性及针对性较强，思路较合理得</w:t>
            </w:r>
            <w:r>
              <w:rPr>
                <w:rFonts w:hint="eastAsia" w:ascii="宋体" w:hAnsi="宋体" w:eastAsia="宋体" w:cs="宋体"/>
                <w:sz w:val="24"/>
                <w:szCs w:val="24"/>
                <w:lang w:eastAsia="zh-CN"/>
              </w:rPr>
              <w:t xml:space="preserve">2</w:t>
            </w:r>
            <w:r>
              <w:rPr>
                <w:rFonts w:hint="eastAsia" w:ascii="宋体" w:hAnsi="宋体" w:eastAsia="宋体" w:cs="宋体"/>
                <w:sz w:val="24"/>
                <w:szCs w:val="24"/>
                <w:lang w:eastAsia="zh-CN"/>
              </w:rPr>
              <w:t xml:space="preserve">分；</w:t>
            </w:r>
            <w:r/>
          </w:p>
          <w:p>
            <w:pPr>
              <w:pStyle w:val="742"/>
              <w:spacing w:after="0" w:line="24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方案简单，可行性及针对性一般得</w:t>
            </w:r>
            <w:r>
              <w:rPr>
                <w:rFonts w:hint="eastAsia" w:ascii="宋体" w:hAnsi="宋体" w:eastAsia="宋体" w:cs="宋体"/>
                <w:sz w:val="24"/>
                <w:szCs w:val="24"/>
                <w:lang w:eastAsia="zh-CN"/>
              </w:rPr>
              <w:t xml:space="preserve">1</w:t>
            </w:r>
            <w:r>
              <w:rPr>
                <w:rFonts w:hint="eastAsia" w:ascii="宋体" w:hAnsi="宋体" w:eastAsia="宋体" w:cs="宋体"/>
                <w:sz w:val="24"/>
                <w:szCs w:val="24"/>
                <w:lang w:eastAsia="zh-CN"/>
              </w:rPr>
              <w:t xml:space="preserve">分；</w:t>
            </w:r>
            <w:r/>
          </w:p>
          <w:p>
            <w:pPr>
              <w:pStyle w:val="742"/>
              <w:spacing w:after="0" w:line="24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未提供的得0分；</w:t>
            </w:r>
            <w:r/>
          </w:p>
          <w:p>
            <w:pPr>
              <w:pStyle w:val="742"/>
              <w:numPr>
                <w:ilvl w:val="0"/>
                <w:numId w:val="2"/>
              </w:numPr>
              <w:spacing w:after="0" w:line="24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质量措施非常科学、合理的得</w:t>
            </w:r>
            <w:r>
              <w:rPr>
                <w:rFonts w:hint="eastAsia" w:ascii="宋体" w:hAnsi="宋体" w:eastAsia="宋体" w:cs="宋体"/>
                <w:sz w:val="24"/>
                <w:szCs w:val="24"/>
                <w:lang w:eastAsia="zh-CN"/>
              </w:rPr>
              <w:t xml:space="preserve">2</w:t>
            </w:r>
            <w:r>
              <w:rPr>
                <w:rFonts w:hint="eastAsia" w:ascii="宋体" w:hAnsi="宋体" w:eastAsia="宋体" w:cs="宋体"/>
                <w:sz w:val="24"/>
                <w:szCs w:val="24"/>
                <w:lang w:eastAsia="zh-CN"/>
              </w:rPr>
              <w:t xml:space="preserve">分；</w:t>
            </w:r>
            <w:r/>
          </w:p>
          <w:p>
            <w:pPr>
              <w:pStyle w:val="742"/>
              <w:spacing w:after="0" w:line="24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比较科学、合理的得</w:t>
            </w:r>
            <w:r>
              <w:rPr>
                <w:rFonts w:hint="eastAsia" w:ascii="宋体" w:hAnsi="宋体" w:eastAsia="宋体" w:cs="宋体"/>
                <w:sz w:val="24"/>
                <w:szCs w:val="24"/>
                <w:lang w:eastAsia="zh-CN"/>
              </w:rPr>
              <w:t xml:space="preserve">1</w:t>
            </w:r>
            <w:r>
              <w:rPr>
                <w:rFonts w:hint="eastAsia" w:ascii="宋体" w:hAnsi="宋体" w:eastAsia="宋体" w:cs="宋体"/>
                <w:sz w:val="24"/>
                <w:szCs w:val="24"/>
                <w:lang w:eastAsia="zh-CN"/>
              </w:rPr>
              <w:t xml:space="preserve">分；</w:t>
            </w:r>
            <w:r/>
          </w:p>
          <w:p>
            <w:pPr>
              <w:pStyle w:val="742"/>
              <w:spacing w:after="0" w:line="24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一般的得</w:t>
            </w:r>
            <w:r>
              <w:rPr>
                <w:rFonts w:hint="eastAsia" w:ascii="宋体" w:hAnsi="宋体" w:eastAsia="宋体" w:cs="宋体"/>
                <w:sz w:val="24"/>
                <w:szCs w:val="24"/>
                <w:lang w:eastAsia="zh-CN"/>
              </w:rPr>
              <w:t xml:space="preserve">0.5</w:t>
            </w:r>
            <w:r>
              <w:rPr>
                <w:rFonts w:hint="eastAsia" w:ascii="宋体" w:hAnsi="宋体" w:eastAsia="宋体" w:cs="宋体"/>
                <w:sz w:val="24"/>
                <w:szCs w:val="24"/>
                <w:lang w:eastAsia="zh-CN"/>
              </w:rPr>
              <w:t xml:space="preserve">分；</w:t>
            </w:r>
            <w:r/>
          </w:p>
          <w:p>
            <w:pPr>
              <w:pStyle w:val="742"/>
              <w:spacing w:after="0" w:line="24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未提供的得0分；</w:t>
            </w:r>
            <w:r/>
          </w:p>
          <w:p>
            <w:pPr>
              <w:pStyle w:val="770"/>
              <w:numPr>
                <w:ilvl w:val="0"/>
                <w:numId w:val="2"/>
              </w:numPr>
              <w:ind w:left="0" w:firstLine="0"/>
              <w:spacing w:after="0"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工期保证措施非常科学、合理的得</w:t>
            </w:r>
            <w:r>
              <w:rPr>
                <w:rFonts w:hint="eastAsia" w:ascii="宋体" w:hAnsi="宋体" w:eastAsia="宋体" w:cs="宋体"/>
                <w:sz w:val="24"/>
                <w:szCs w:val="24"/>
                <w:lang w:eastAsia="zh-CN"/>
              </w:rPr>
              <w:t xml:space="preserve">3</w:t>
            </w:r>
            <w:r>
              <w:rPr>
                <w:rFonts w:hint="eastAsia" w:ascii="宋体" w:hAnsi="宋体" w:eastAsia="宋体" w:cs="宋体"/>
                <w:sz w:val="24"/>
                <w:szCs w:val="24"/>
                <w:lang w:eastAsia="zh-CN"/>
              </w:rPr>
              <w:t xml:space="preserve">分；</w:t>
            </w:r>
            <w:r/>
          </w:p>
          <w:p>
            <w:pPr>
              <w:pStyle w:val="770"/>
              <w:ind w:left="0" w:firstLine="0"/>
              <w:spacing w:after="0"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比较科学、合理的得2分；</w:t>
            </w:r>
            <w:r/>
          </w:p>
          <w:p>
            <w:pPr>
              <w:pStyle w:val="770"/>
              <w:ind w:left="0" w:firstLine="0"/>
              <w:spacing w:after="0"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一般的得1分；</w:t>
            </w:r>
            <w:r/>
          </w:p>
          <w:p>
            <w:pPr>
              <w:pStyle w:val="770"/>
              <w:ind w:left="0" w:firstLine="0"/>
              <w:spacing w:after="0"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未提供的得0分。</w:t>
            </w:r>
            <w:r/>
          </w:p>
          <w:p>
            <w:pPr>
              <w:pStyle w:val="770"/>
              <w:numPr>
                <w:ilvl w:val="0"/>
                <w:numId w:val="2"/>
              </w:numPr>
              <w:ind w:left="0" w:firstLine="0"/>
              <w:spacing w:after="0"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人员配置合理、全面的得</w:t>
            </w:r>
            <w:r>
              <w:rPr>
                <w:rFonts w:hint="eastAsia" w:ascii="宋体" w:hAnsi="宋体" w:eastAsia="宋体" w:cs="宋体"/>
                <w:sz w:val="24"/>
                <w:szCs w:val="24"/>
                <w:lang w:eastAsia="zh-CN"/>
              </w:rPr>
              <w:t xml:space="preserve">1</w:t>
            </w:r>
            <w:r>
              <w:rPr>
                <w:rFonts w:hint="eastAsia" w:ascii="宋体" w:hAnsi="宋体" w:eastAsia="宋体" w:cs="宋体"/>
                <w:sz w:val="24"/>
                <w:szCs w:val="24"/>
                <w:lang w:eastAsia="zh-CN"/>
              </w:rPr>
              <w:t xml:space="preserve">分；</w:t>
            </w:r>
            <w:r/>
          </w:p>
          <w:p>
            <w:pPr>
              <w:pStyle w:val="770"/>
              <w:ind w:left="0" w:firstLine="0"/>
              <w:spacing w:after="0"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配置较全面的得</w:t>
            </w:r>
            <w:r>
              <w:rPr>
                <w:rFonts w:hint="eastAsia" w:ascii="宋体" w:hAnsi="宋体" w:eastAsia="宋体" w:cs="宋体"/>
                <w:sz w:val="24"/>
                <w:szCs w:val="24"/>
                <w:lang w:eastAsia="zh-CN"/>
              </w:rPr>
              <w:t xml:space="preserve">0.8</w:t>
            </w:r>
            <w:r>
              <w:rPr>
                <w:rFonts w:hint="eastAsia" w:ascii="宋体" w:hAnsi="宋体" w:eastAsia="宋体" w:cs="宋体"/>
                <w:sz w:val="24"/>
                <w:szCs w:val="24"/>
                <w:lang w:eastAsia="zh-CN"/>
              </w:rPr>
              <w:t xml:space="preserve">分；</w:t>
            </w:r>
            <w:r/>
          </w:p>
          <w:p>
            <w:pPr>
              <w:pStyle w:val="770"/>
              <w:ind w:left="0" w:firstLine="0"/>
              <w:spacing w:after="0"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配置一般的得</w:t>
            </w:r>
            <w:r>
              <w:rPr>
                <w:rFonts w:hint="eastAsia" w:ascii="宋体" w:hAnsi="宋体" w:eastAsia="宋体" w:cs="宋体"/>
                <w:sz w:val="24"/>
                <w:szCs w:val="24"/>
                <w:lang w:eastAsia="zh-CN"/>
              </w:rPr>
              <w:t xml:space="preserve">0.5</w:t>
            </w:r>
            <w:r>
              <w:rPr>
                <w:rFonts w:hint="eastAsia" w:ascii="宋体" w:hAnsi="宋体" w:eastAsia="宋体" w:cs="宋体"/>
                <w:sz w:val="24"/>
                <w:szCs w:val="24"/>
                <w:lang w:eastAsia="zh-CN"/>
              </w:rPr>
              <w:t xml:space="preserve">分，</w:t>
            </w:r>
            <w:r/>
          </w:p>
          <w:p>
            <w:pPr>
              <w:pStyle w:val="770"/>
              <w:ind w:left="0" w:firstLine="0"/>
              <w:spacing w:after="0"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无具体内容的得0分。</w:t>
            </w:r>
            <w:r/>
          </w:p>
          <w:p>
            <w:pPr>
              <w:pStyle w:val="742"/>
              <w:numPr>
                <w:ilvl w:val="0"/>
                <w:numId w:val="2"/>
              </w:numPr>
              <w:spacing w:after="0" w:line="24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实施全过程安全保障措施方案内容详尽、全面完善、科学合理可行的，得</w:t>
            </w:r>
            <w:r>
              <w:rPr>
                <w:rFonts w:hint="eastAsia" w:ascii="宋体" w:hAnsi="宋体" w:eastAsia="宋体" w:cs="宋体"/>
                <w:sz w:val="24"/>
                <w:szCs w:val="24"/>
                <w:lang w:eastAsia="zh-CN"/>
              </w:rPr>
              <w:t xml:space="preserve">1</w:t>
            </w:r>
            <w:r>
              <w:rPr>
                <w:rFonts w:hint="eastAsia" w:ascii="宋体" w:hAnsi="宋体" w:eastAsia="宋体" w:cs="宋体"/>
                <w:sz w:val="24"/>
                <w:szCs w:val="24"/>
                <w:lang w:eastAsia="zh-CN"/>
              </w:rPr>
              <w:t xml:space="preserve">分；</w:t>
            </w:r>
            <w:r/>
          </w:p>
          <w:p>
            <w:pPr>
              <w:pStyle w:val="742"/>
              <w:spacing w:after="0" w:line="24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方案内容较完善、基本科学合理的，得</w:t>
            </w:r>
            <w:r>
              <w:rPr>
                <w:rFonts w:hint="eastAsia" w:ascii="宋体" w:hAnsi="宋体" w:eastAsia="宋体" w:cs="宋体"/>
                <w:sz w:val="24"/>
                <w:szCs w:val="24"/>
                <w:lang w:eastAsia="zh-CN"/>
              </w:rPr>
              <w:t xml:space="preserve">0.8</w:t>
            </w:r>
            <w:r>
              <w:rPr>
                <w:rFonts w:hint="eastAsia" w:ascii="宋体" w:hAnsi="宋体" w:eastAsia="宋体" w:cs="宋体"/>
                <w:sz w:val="24"/>
                <w:szCs w:val="24"/>
                <w:lang w:eastAsia="zh-CN"/>
              </w:rPr>
              <w:t xml:space="preserve">分；</w:t>
            </w:r>
            <w:r/>
          </w:p>
          <w:p>
            <w:pPr>
              <w:pStyle w:val="742"/>
              <w:spacing w:after="0" w:line="24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方案内容笼统，内容模糊，不够合理的，得</w:t>
            </w:r>
            <w:r>
              <w:rPr>
                <w:rFonts w:hint="eastAsia" w:ascii="宋体" w:hAnsi="宋体" w:eastAsia="宋体" w:cs="宋体"/>
                <w:sz w:val="24"/>
                <w:szCs w:val="24"/>
                <w:lang w:eastAsia="zh-CN"/>
              </w:rPr>
              <w:t xml:space="preserve">0.5</w:t>
            </w:r>
            <w:r>
              <w:rPr>
                <w:rFonts w:hint="eastAsia" w:ascii="宋体" w:hAnsi="宋体" w:eastAsia="宋体" w:cs="宋体"/>
                <w:sz w:val="24"/>
                <w:szCs w:val="24"/>
                <w:lang w:eastAsia="zh-CN"/>
              </w:rPr>
              <w:t xml:space="preserve">分；</w:t>
            </w:r>
            <w:r/>
          </w:p>
          <w:p>
            <w:pPr>
              <w:pStyle w:val="742"/>
              <w:spacing w:after="0" w:line="24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未提供的得0分。</w:t>
            </w:r>
            <w:r/>
          </w:p>
          <w:p>
            <w:pPr>
              <w:pStyle w:val="742"/>
              <w:spacing w:after="0" w:line="24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本项最高得</w:t>
            </w:r>
            <w:r>
              <w:rPr>
                <w:rFonts w:hint="eastAsia" w:ascii="宋体" w:hAnsi="宋体" w:eastAsia="宋体" w:cs="宋体"/>
                <w:sz w:val="24"/>
                <w:szCs w:val="24"/>
                <w:lang w:eastAsia="zh-CN"/>
              </w:rPr>
              <w:t xml:space="preserve">10</w:t>
            </w:r>
            <w:r>
              <w:rPr>
                <w:rFonts w:hint="eastAsia" w:ascii="宋体" w:hAnsi="宋体" w:eastAsia="宋体" w:cs="宋体"/>
                <w:sz w:val="24"/>
                <w:szCs w:val="24"/>
                <w:lang w:eastAsia="zh-CN"/>
              </w:rPr>
              <w:t xml:space="preserve">分，最低得0分。</w:t>
            </w:r>
            <w:r/>
          </w:p>
        </w:tc>
      </w:tr>
      <w:tr>
        <w:trPr>
          <w:cantSplit/>
          <w:trHeight w:val="90"/>
        </w:trPr>
        <w:tc>
          <w:tcPr>
            <w:tcMar>
              <w:left w:w="108" w:type="dxa"/>
              <w:top w:w="0" w:type="dxa"/>
              <w:right w:w="108" w:type="dxa"/>
              <w:bottom w:w="0" w:type="dxa"/>
            </w:tcMar>
            <w:tcW w:w="1257" w:type="dxa"/>
            <w:vAlign w:val="center"/>
            <w:vMerge w:val="continue"/>
            <w:textDirection w:val="lrTb"/>
            <w:noWrap w:val="false"/>
          </w:tcPr>
          <w:p>
            <w:pPr>
              <w:pStyle w:val="742"/>
              <w:jc w:val="center"/>
              <w:spacing w:line="24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r>
            <w:r/>
          </w:p>
        </w:tc>
        <w:tc>
          <w:tcPr>
            <w:tcMar>
              <w:left w:w="108" w:type="dxa"/>
              <w:top w:w="0" w:type="dxa"/>
              <w:right w:w="108" w:type="dxa"/>
              <w:bottom w:w="0" w:type="dxa"/>
            </w:tcMar>
            <w:tcW w:w="1467" w:type="dxa"/>
            <w:vAlign w:val="center"/>
            <w:textDirection w:val="lrTb"/>
            <w:noWrap w:val="false"/>
          </w:tcPr>
          <w:p>
            <w:pPr>
              <w:pStyle w:val="742"/>
              <w:jc w:val="center"/>
              <w:spacing w:line="24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质保及售后服务方案</w:t>
            </w:r>
            <w:r/>
          </w:p>
          <w:p>
            <w:pPr>
              <w:pStyle w:val="742"/>
              <w:jc w:val="center"/>
              <w:spacing w:line="24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t xml:space="preserve">6</w:t>
            </w:r>
            <w:r>
              <w:rPr>
                <w:rFonts w:hint="eastAsia" w:ascii="宋体" w:hAnsi="宋体" w:eastAsia="宋体" w:cs="宋体"/>
                <w:sz w:val="24"/>
                <w:szCs w:val="24"/>
                <w:lang w:eastAsia="zh-CN"/>
              </w:rPr>
              <w:t xml:space="preserve">分）</w:t>
            </w:r>
            <w:r/>
          </w:p>
        </w:tc>
        <w:tc>
          <w:tcPr>
            <w:tcMar>
              <w:left w:w="108" w:type="dxa"/>
              <w:top w:w="0" w:type="dxa"/>
              <w:right w:w="108" w:type="dxa"/>
              <w:bottom w:w="0" w:type="dxa"/>
            </w:tcMar>
            <w:tcW w:w="7082" w:type="dxa"/>
            <w:vAlign w:val="center"/>
            <w:textDirection w:val="lrTb"/>
            <w:noWrap w:val="false"/>
          </w:tcPr>
          <w:p>
            <w:pPr>
              <w:pStyle w:val="742"/>
              <w:spacing w:after="0" w:line="24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根据投标人提供的质量保证及售后服务方案服务承诺的全面性、可行性、针对性进行评价，投标人根据本项目第六章采购需求要求的质保及售后服务基本要求，制定方案。方案应尽可能详实，包括但不限于售后服务宗旨、质保期限、响应时间、售后服务保障措施、售后服务体系及管理制度、质保期内及质保期外的服务内容等：</w:t>
            </w:r>
            <w:r/>
          </w:p>
          <w:p>
            <w:pPr>
              <w:pStyle w:val="742"/>
              <w:spacing w:after="0" w:line="24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方案详细完整性、可行性及针对性强，思路合理得</w:t>
            </w:r>
            <w:r>
              <w:rPr>
                <w:rFonts w:hint="eastAsia" w:ascii="宋体" w:hAnsi="宋体" w:eastAsia="宋体" w:cs="宋体"/>
                <w:sz w:val="24"/>
                <w:szCs w:val="24"/>
                <w:lang w:eastAsia="zh-CN"/>
              </w:rPr>
              <w:t xml:space="preserve">6</w:t>
            </w:r>
            <w:r>
              <w:rPr>
                <w:rFonts w:hint="eastAsia" w:ascii="宋体" w:hAnsi="宋体" w:eastAsia="宋体" w:cs="宋体"/>
                <w:sz w:val="24"/>
                <w:szCs w:val="24"/>
                <w:lang w:eastAsia="zh-CN"/>
              </w:rPr>
              <w:t xml:space="preserve">分；</w:t>
            </w:r>
            <w:r/>
          </w:p>
          <w:p>
            <w:pPr>
              <w:pStyle w:val="742"/>
              <w:spacing w:after="0" w:line="24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方案较完整，可行性及针对性较强，思路较合理得</w:t>
            </w:r>
            <w:r>
              <w:rPr>
                <w:rFonts w:hint="eastAsia" w:ascii="宋体" w:hAnsi="宋体" w:eastAsia="宋体" w:cs="宋体"/>
                <w:sz w:val="24"/>
                <w:szCs w:val="24"/>
                <w:lang w:eastAsia="zh-CN"/>
              </w:rPr>
              <w:t xml:space="preserve">4</w:t>
            </w:r>
            <w:r>
              <w:rPr>
                <w:rFonts w:hint="eastAsia" w:ascii="宋体" w:hAnsi="宋体" w:eastAsia="宋体" w:cs="宋体"/>
                <w:sz w:val="24"/>
                <w:szCs w:val="24"/>
                <w:lang w:eastAsia="zh-CN"/>
              </w:rPr>
              <w:t xml:space="preserve">分；</w:t>
            </w:r>
            <w:r/>
          </w:p>
          <w:p>
            <w:pPr>
              <w:pStyle w:val="742"/>
              <w:spacing w:after="0" w:line="24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方案简单，可行性及针对性一般得3分；</w:t>
            </w:r>
            <w:r/>
          </w:p>
          <w:p>
            <w:pPr>
              <w:pStyle w:val="742"/>
              <w:spacing w:after="0" w:line="24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未提供的得0分。</w:t>
            </w:r>
            <w:r/>
          </w:p>
          <w:p>
            <w:pPr>
              <w:pStyle w:val="742"/>
              <w:spacing w:after="0" w:line="24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本项最高得</w:t>
            </w:r>
            <w:r>
              <w:rPr>
                <w:rFonts w:hint="eastAsia" w:ascii="宋体" w:hAnsi="宋体" w:eastAsia="宋体" w:cs="宋体"/>
                <w:sz w:val="24"/>
                <w:szCs w:val="24"/>
                <w:lang w:eastAsia="zh-CN"/>
              </w:rPr>
              <w:t xml:space="preserve">6</w:t>
            </w:r>
            <w:r>
              <w:rPr>
                <w:rFonts w:hint="eastAsia" w:ascii="宋体" w:hAnsi="宋体" w:eastAsia="宋体" w:cs="宋体"/>
                <w:sz w:val="24"/>
                <w:szCs w:val="24"/>
                <w:lang w:eastAsia="zh-CN"/>
              </w:rPr>
              <w:t xml:space="preserve">分，最低得0分。</w:t>
            </w:r>
            <w:r/>
          </w:p>
        </w:tc>
      </w:tr>
      <w:tr>
        <w:trPr>
          <w:cantSplit/>
          <w:trHeight w:val="766"/>
        </w:trPr>
        <w:tc>
          <w:tcPr>
            <w:tcMar>
              <w:left w:w="108" w:type="dxa"/>
              <w:top w:w="0" w:type="dxa"/>
              <w:right w:w="108" w:type="dxa"/>
              <w:bottom w:w="0" w:type="dxa"/>
            </w:tcMar>
            <w:tcW w:w="1257" w:type="dxa"/>
            <w:vAlign w:val="center"/>
            <w:vMerge w:val="continue"/>
            <w:textDirection w:val="lrTb"/>
            <w:noWrap w:val="false"/>
          </w:tcPr>
          <w:p>
            <w:pPr>
              <w:pStyle w:val="742"/>
              <w:jc w:val="center"/>
              <w:spacing w:line="24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r>
            <w:r/>
          </w:p>
        </w:tc>
        <w:tc>
          <w:tcPr>
            <w:tcMar>
              <w:left w:w="108" w:type="dxa"/>
              <w:top w:w="0" w:type="dxa"/>
              <w:right w:w="108" w:type="dxa"/>
              <w:bottom w:w="0" w:type="dxa"/>
            </w:tcMar>
            <w:tcW w:w="1467" w:type="dxa"/>
            <w:vAlign w:val="center"/>
            <w:textDirection w:val="lrTb"/>
            <w:noWrap w:val="false"/>
          </w:tcPr>
          <w:p>
            <w:pPr>
              <w:pStyle w:val="742"/>
              <w:jc w:val="center"/>
              <w:spacing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培训方案</w:t>
            </w:r>
            <w:r/>
          </w:p>
          <w:p>
            <w:pPr>
              <w:pStyle w:val="742"/>
              <w:jc w:val="center"/>
              <w:spacing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4</w:t>
            </w:r>
            <w:r>
              <w:rPr>
                <w:rFonts w:hint="eastAsia" w:ascii="宋体" w:hAnsi="宋体" w:eastAsia="宋体" w:cs="宋体"/>
                <w:sz w:val="24"/>
                <w:szCs w:val="24"/>
              </w:rPr>
              <w:t xml:space="preserve">分）</w:t>
            </w:r>
            <w:r/>
          </w:p>
        </w:tc>
        <w:tc>
          <w:tcPr>
            <w:tcMar>
              <w:left w:w="108" w:type="dxa"/>
              <w:top w:w="0" w:type="dxa"/>
              <w:right w:w="108" w:type="dxa"/>
              <w:bottom w:w="0" w:type="dxa"/>
            </w:tcMar>
            <w:tcW w:w="7082" w:type="dxa"/>
            <w:vAlign w:val="center"/>
            <w:textDirection w:val="lrTb"/>
            <w:noWrap w:val="false"/>
          </w:tcPr>
          <w:p>
            <w:pPr>
              <w:pStyle w:val="742"/>
              <w:spacing w:after="0" w:line="24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根据投标人提供的培训方案内容及服务培训措施的全面性、可行性、针对性进行评价，投标人根据本项目第六章采购需求要求的培训基本要求进行针对本项目特点方案制定，方案应尽可能详实（包括但不限于使用操作、常规检查、保养内容、日常使用注意事项等方面）进行评分：</w:t>
            </w:r>
            <w:r/>
          </w:p>
          <w:p>
            <w:pPr>
              <w:pStyle w:val="742"/>
              <w:spacing w:after="0" w:line="24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方案详细完整性、可行性及针对性强，思路合理得</w:t>
            </w:r>
            <w:r>
              <w:rPr>
                <w:rFonts w:hint="eastAsia" w:ascii="宋体" w:hAnsi="宋体" w:eastAsia="宋体" w:cs="宋体"/>
                <w:sz w:val="24"/>
                <w:szCs w:val="24"/>
                <w:lang w:eastAsia="zh-CN"/>
              </w:rPr>
              <w:t xml:space="preserve">4</w:t>
            </w:r>
            <w:r>
              <w:rPr>
                <w:rFonts w:hint="eastAsia" w:ascii="宋体" w:hAnsi="宋体" w:eastAsia="宋体" w:cs="宋体"/>
                <w:sz w:val="24"/>
                <w:szCs w:val="24"/>
                <w:lang w:eastAsia="zh-CN"/>
              </w:rPr>
              <w:t xml:space="preserve">分；</w:t>
            </w:r>
            <w:r/>
          </w:p>
          <w:p>
            <w:pPr>
              <w:pStyle w:val="742"/>
              <w:spacing w:after="0" w:line="24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方案较完整，可行性及针对性较强，思路较合理得</w:t>
            </w:r>
            <w:r>
              <w:rPr>
                <w:rFonts w:hint="eastAsia" w:ascii="宋体" w:hAnsi="宋体" w:eastAsia="宋体" w:cs="宋体"/>
                <w:sz w:val="24"/>
                <w:szCs w:val="24"/>
                <w:lang w:eastAsia="zh-CN"/>
              </w:rPr>
              <w:t xml:space="preserve">3</w:t>
            </w:r>
            <w:r>
              <w:rPr>
                <w:rFonts w:hint="eastAsia" w:ascii="宋体" w:hAnsi="宋体" w:eastAsia="宋体" w:cs="宋体"/>
                <w:sz w:val="24"/>
                <w:szCs w:val="24"/>
                <w:lang w:eastAsia="zh-CN"/>
              </w:rPr>
              <w:t xml:space="preserve">分；</w:t>
            </w:r>
            <w:r/>
          </w:p>
          <w:p>
            <w:pPr>
              <w:pStyle w:val="742"/>
              <w:spacing w:after="0" w:line="24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方案简单，可行性及针对性一般得2分；</w:t>
            </w:r>
            <w:r/>
          </w:p>
          <w:p>
            <w:pPr>
              <w:pStyle w:val="742"/>
              <w:spacing w:after="0" w:line="24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未提供的得0分。</w:t>
            </w:r>
            <w:r/>
          </w:p>
          <w:p>
            <w:pPr>
              <w:pStyle w:val="742"/>
              <w:spacing w:after="0" w:line="24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本项最高得</w:t>
            </w:r>
            <w:r>
              <w:rPr>
                <w:rFonts w:hint="eastAsia" w:ascii="宋体" w:hAnsi="宋体" w:eastAsia="宋体" w:cs="宋体"/>
                <w:sz w:val="24"/>
                <w:szCs w:val="24"/>
                <w:lang w:eastAsia="zh-CN"/>
              </w:rPr>
              <w:t xml:space="preserve">4</w:t>
            </w:r>
            <w:r>
              <w:rPr>
                <w:rFonts w:hint="eastAsia" w:ascii="宋体" w:hAnsi="宋体" w:eastAsia="宋体" w:cs="宋体"/>
                <w:sz w:val="24"/>
                <w:szCs w:val="24"/>
                <w:lang w:eastAsia="zh-CN"/>
              </w:rPr>
              <w:t xml:space="preserve">分，最低得0分。</w:t>
            </w:r>
            <w:r/>
          </w:p>
        </w:tc>
      </w:tr>
      <w:tr>
        <w:trPr>
          <w:cantSplit/>
          <w:trHeight w:val="766"/>
        </w:trPr>
        <w:tc>
          <w:tcPr>
            <w:tcMar>
              <w:left w:w="108" w:type="dxa"/>
              <w:top w:w="0" w:type="dxa"/>
              <w:right w:w="108" w:type="dxa"/>
              <w:bottom w:w="0" w:type="dxa"/>
            </w:tcMar>
            <w:tcW w:w="1257" w:type="dxa"/>
            <w:vAlign w:val="center"/>
            <w:vMerge w:val="continue"/>
            <w:textDirection w:val="lrTb"/>
            <w:noWrap w:val="false"/>
          </w:tcPr>
          <w:p>
            <w:pPr>
              <w:pStyle w:val="742"/>
              <w:jc w:val="center"/>
              <w:spacing w:line="24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r>
            <w:r/>
          </w:p>
        </w:tc>
        <w:tc>
          <w:tcPr>
            <w:tcMar>
              <w:left w:w="108" w:type="dxa"/>
              <w:top w:w="0" w:type="dxa"/>
              <w:right w:w="108" w:type="dxa"/>
              <w:bottom w:w="0" w:type="dxa"/>
            </w:tcMar>
            <w:tcW w:w="1467" w:type="dxa"/>
            <w:vAlign w:val="center"/>
            <w:textDirection w:val="lrTb"/>
            <w:noWrap w:val="false"/>
          </w:tcPr>
          <w:p>
            <w:pPr>
              <w:pStyle w:val="742"/>
              <w:jc w:val="center"/>
              <w:spacing w:line="24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投标供应商管理机制（</w:t>
            </w:r>
            <w:r>
              <w:rPr>
                <w:rFonts w:hint="eastAsia" w:ascii="宋体" w:hAnsi="宋体" w:eastAsia="宋体" w:cs="宋体"/>
                <w:sz w:val="24"/>
                <w:szCs w:val="24"/>
                <w:lang w:eastAsia="zh-CN"/>
              </w:rPr>
              <w:t xml:space="preserve">2</w:t>
            </w:r>
            <w:r>
              <w:rPr>
                <w:rFonts w:hint="eastAsia" w:ascii="宋体" w:hAnsi="宋体" w:eastAsia="宋体" w:cs="宋体"/>
                <w:sz w:val="24"/>
                <w:szCs w:val="24"/>
                <w:lang w:eastAsia="zh-CN"/>
              </w:rPr>
              <w:t xml:space="preserve">分）</w:t>
            </w:r>
            <w:r/>
          </w:p>
        </w:tc>
        <w:tc>
          <w:tcPr>
            <w:tcMar>
              <w:left w:w="108" w:type="dxa"/>
              <w:top w:w="0" w:type="dxa"/>
              <w:right w:w="108" w:type="dxa"/>
              <w:bottom w:w="0" w:type="dxa"/>
            </w:tcMar>
            <w:tcW w:w="7082" w:type="dxa"/>
            <w:vAlign w:val="center"/>
            <w:textDirection w:val="lrTb"/>
            <w:noWrap w:val="false"/>
          </w:tcPr>
          <w:p>
            <w:pPr>
              <w:pStyle w:val="742"/>
              <w:spacing w:after="0" w:line="24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根据投标人管理方案的完整性、可行性等情况进行评分，包括但不限于：组织机构、各岗位职责分工等方面；</w:t>
            </w:r>
            <w:r/>
          </w:p>
          <w:p>
            <w:pPr>
              <w:pStyle w:val="742"/>
              <w:spacing w:after="0" w:line="24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方案详细完整，针对性强、可操作性强，思路合理得</w:t>
            </w:r>
            <w:r>
              <w:rPr>
                <w:rFonts w:hint="eastAsia" w:ascii="宋体" w:hAnsi="宋体" w:eastAsia="宋体" w:cs="宋体"/>
                <w:sz w:val="24"/>
                <w:szCs w:val="24"/>
                <w:lang w:eastAsia="zh-CN"/>
              </w:rPr>
              <w:t xml:space="preserve">2</w:t>
            </w:r>
            <w:r>
              <w:rPr>
                <w:rFonts w:hint="eastAsia" w:ascii="宋体" w:hAnsi="宋体" w:eastAsia="宋体" w:cs="宋体"/>
                <w:sz w:val="24"/>
                <w:szCs w:val="24"/>
                <w:lang w:eastAsia="zh-CN"/>
              </w:rPr>
              <w:t xml:space="preserve">分；</w:t>
            </w:r>
            <w:r/>
          </w:p>
          <w:p>
            <w:pPr>
              <w:pStyle w:val="742"/>
              <w:spacing w:after="0" w:line="24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方案较详细，针对性、可操作性较强，思路较合理得</w:t>
            </w:r>
            <w:r>
              <w:rPr>
                <w:rFonts w:hint="eastAsia" w:ascii="宋体" w:hAnsi="宋体" w:eastAsia="宋体" w:cs="宋体"/>
                <w:sz w:val="24"/>
                <w:szCs w:val="24"/>
                <w:lang w:eastAsia="zh-CN"/>
              </w:rPr>
              <w:t xml:space="preserve">1.5</w:t>
            </w:r>
            <w:r>
              <w:rPr>
                <w:rFonts w:hint="eastAsia" w:ascii="宋体" w:hAnsi="宋体" w:eastAsia="宋体" w:cs="宋体"/>
                <w:sz w:val="24"/>
                <w:szCs w:val="24"/>
                <w:lang w:eastAsia="zh-CN"/>
              </w:rPr>
              <w:t xml:space="preserve">分；</w:t>
            </w:r>
            <w:r/>
          </w:p>
          <w:p>
            <w:pPr>
              <w:pStyle w:val="742"/>
              <w:spacing w:after="0" w:line="24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方案简单，针对性、可操作性一般，思路可行性不高得1分；</w:t>
            </w:r>
            <w:r/>
          </w:p>
          <w:p>
            <w:pPr>
              <w:pStyle w:val="742"/>
              <w:spacing w:after="0" w:line="24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未提供的得0分。</w:t>
            </w:r>
            <w:r/>
          </w:p>
          <w:p>
            <w:pPr>
              <w:pStyle w:val="742"/>
              <w:spacing w:after="0" w:line="24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本项最高得</w:t>
            </w:r>
            <w:r>
              <w:rPr>
                <w:rFonts w:hint="eastAsia" w:ascii="宋体" w:hAnsi="宋体" w:eastAsia="宋体" w:cs="宋体"/>
                <w:sz w:val="24"/>
                <w:szCs w:val="24"/>
                <w:lang w:eastAsia="zh-CN"/>
              </w:rPr>
              <w:t xml:space="preserve">2</w:t>
            </w:r>
            <w:r>
              <w:rPr>
                <w:rFonts w:hint="eastAsia" w:ascii="宋体" w:hAnsi="宋体" w:eastAsia="宋体" w:cs="宋体"/>
                <w:sz w:val="24"/>
                <w:szCs w:val="24"/>
                <w:lang w:eastAsia="zh-CN"/>
              </w:rPr>
              <w:t xml:space="preserve">分，最低得0分。</w:t>
            </w:r>
            <w:r/>
          </w:p>
        </w:tc>
      </w:tr>
      <w:tr>
        <w:trPr>
          <w:cantSplit/>
          <w:trHeight w:val="766"/>
        </w:trPr>
        <w:tc>
          <w:tcPr>
            <w:tcMar>
              <w:left w:w="108" w:type="dxa"/>
              <w:top w:w="0" w:type="dxa"/>
              <w:right w:w="108" w:type="dxa"/>
              <w:bottom w:w="0" w:type="dxa"/>
            </w:tcMar>
            <w:tcW w:w="1257" w:type="dxa"/>
            <w:vAlign w:val="center"/>
            <w:vMerge w:val="continue"/>
            <w:textDirection w:val="lrTb"/>
            <w:noWrap w:val="false"/>
          </w:tcPr>
          <w:p>
            <w:pPr>
              <w:pStyle w:val="742"/>
              <w:jc w:val="center"/>
              <w:spacing w:line="24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r>
            <w:r/>
          </w:p>
        </w:tc>
        <w:tc>
          <w:tcPr>
            <w:tcMar>
              <w:left w:w="108" w:type="dxa"/>
              <w:top w:w="0" w:type="dxa"/>
              <w:right w:w="108" w:type="dxa"/>
              <w:bottom w:w="0" w:type="dxa"/>
            </w:tcMar>
            <w:tcW w:w="1467" w:type="dxa"/>
            <w:vAlign w:val="center"/>
            <w:textDirection w:val="lrTb"/>
            <w:noWrap w:val="false"/>
          </w:tcPr>
          <w:p>
            <w:pPr>
              <w:pStyle w:val="742"/>
              <w:jc w:val="center"/>
              <w:spacing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应急方案（</w:t>
            </w:r>
            <w:r>
              <w:rPr>
                <w:rFonts w:hint="eastAsia" w:ascii="宋体" w:hAnsi="宋体" w:eastAsia="宋体" w:cs="宋体"/>
                <w:sz w:val="24"/>
                <w:szCs w:val="24"/>
                <w:lang w:eastAsia="zh-CN"/>
              </w:rPr>
              <w:t xml:space="preserve">2</w:t>
            </w:r>
            <w:r>
              <w:rPr>
                <w:rFonts w:hint="eastAsia" w:ascii="宋体" w:hAnsi="宋体" w:eastAsia="宋体" w:cs="宋体"/>
                <w:sz w:val="24"/>
                <w:szCs w:val="24"/>
              </w:rPr>
              <w:t xml:space="preserve">分）</w:t>
            </w:r>
            <w:r/>
          </w:p>
        </w:tc>
        <w:tc>
          <w:tcPr>
            <w:tcMar>
              <w:left w:w="108" w:type="dxa"/>
              <w:top w:w="0" w:type="dxa"/>
              <w:right w:w="108" w:type="dxa"/>
              <w:bottom w:w="0" w:type="dxa"/>
            </w:tcMar>
            <w:tcW w:w="7082" w:type="dxa"/>
            <w:vAlign w:val="center"/>
            <w:textDirection w:val="lrTb"/>
            <w:noWrap w:val="false"/>
          </w:tcPr>
          <w:p>
            <w:pPr>
              <w:pStyle w:val="742"/>
              <w:spacing w:after="0" w:line="24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根据投标人方案的完整性、可行性等情况进行评分，包括但不限于：重大故障处理、应急抢修、应急响应及重点活动保障等方面。</w:t>
            </w:r>
            <w:r/>
          </w:p>
          <w:p>
            <w:pPr>
              <w:pStyle w:val="742"/>
              <w:spacing w:after="0" w:line="24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方案详细完整，针对性强、可操作性强，思路合理得</w:t>
            </w:r>
            <w:r>
              <w:rPr>
                <w:rFonts w:hint="eastAsia" w:ascii="宋体" w:hAnsi="宋体" w:eastAsia="宋体" w:cs="宋体"/>
                <w:sz w:val="24"/>
                <w:szCs w:val="24"/>
                <w:lang w:eastAsia="zh-CN"/>
              </w:rPr>
              <w:t xml:space="preserve">2</w:t>
            </w:r>
            <w:r>
              <w:rPr>
                <w:rFonts w:hint="eastAsia" w:ascii="宋体" w:hAnsi="宋体" w:eastAsia="宋体" w:cs="宋体"/>
                <w:sz w:val="24"/>
                <w:szCs w:val="24"/>
                <w:lang w:eastAsia="zh-CN"/>
              </w:rPr>
              <w:t xml:space="preserve">分；</w:t>
            </w:r>
            <w:r/>
          </w:p>
          <w:p>
            <w:pPr>
              <w:pStyle w:val="742"/>
              <w:spacing w:after="0" w:line="24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方案较详细，针对性、可操作性较强，思路较合理得</w:t>
            </w:r>
            <w:r>
              <w:rPr>
                <w:rFonts w:hint="eastAsia" w:ascii="宋体" w:hAnsi="宋体" w:eastAsia="宋体" w:cs="宋体"/>
                <w:sz w:val="24"/>
                <w:szCs w:val="24"/>
                <w:lang w:eastAsia="zh-CN"/>
              </w:rPr>
              <w:t xml:space="preserve">1.5</w:t>
            </w:r>
            <w:r>
              <w:rPr>
                <w:rFonts w:hint="eastAsia" w:ascii="宋体" w:hAnsi="宋体" w:eastAsia="宋体" w:cs="宋体"/>
                <w:sz w:val="24"/>
                <w:szCs w:val="24"/>
                <w:lang w:eastAsia="zh-CN"/>
              </w:rPr>
              <w:t xml:space="preserve">分；</w:t>
            </w:r>
            <w:r/>
          </w:p>
          <w:p>
            <w:pPr>
              <w:pStyle w:val="742"/>
              <w:spacing w:after="0" w:line="24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方案简单，针对性、可操作性一般，思路可行性不高得</w:t>
            </w:r>
            <w:r>
              <w:rPr>
                <w:rFonts w:hint="eastAsia" w:ascii="宋体" w:hAnsi="宋体" w:eastAsia="宋体" w:cs="宋体"/>
                <w:sz w:val="24"/>
                <w:szCs w:val="24"/>
                <w:lang w:eastAsia="zh-CN"/>
              </w:rPr>
              <w:t xml:space="preserve">1</w:t>
            </w:r>
            <w:r>
              <w:rPr>
                <w:rFonts w:hint="eastAsia" w:ascii="宋体" w:hAnsi="宋体" w:eastAsia="宋体" w:cs="宋体"/>
                <w:sz w:val="24"/>
                <w:szCs w:val="24"/>
                <w:lang w:eastAsia="zh-CN"/>
              </w:rPr>
              <w:t xml:space="preserve">分；</w:t>
            </w:r>
            <w:r/>
          </w:p>
          <w:p>
            <w:pPr>
              <w:pStyle w:val="742"/>
              <w:spacing w:after="0" w:line="24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未提供的得0分。</w:t>
            </w:r>
            <w:r/>
          </w:p>
          <w:p>
            <w:pPr>
              <w:pStyle w:val="742"/>
              <w:spacing w:after="0" w:line="24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本项最高得</w:t>
            </w:r>
            <w:r>
              <w:rPr>
                <w:rFonts w:hint="eastAsia" w:ascii="宋体" w:hAnsi="宋体" w:eastAsia="宋体" w:cs="宋体"/>
                <w:sz w:val="24"/>
                <w:szCs w:val="24"/>
                <w:lang w:eastAsia="zh-CN"/>
              </w:rPr>
              <w:t xml:space="preserve">2</w:t>
            </w:r>
            <w:r>
              <w:rPr>
                <w:rFonts w:hint="eastAsia" w:ascii="宋体" w:hAnsi="宋体" w:eastAsia="宋体" w:cs="宋体"/>
                <w:sz w:val="24"/>
                <w:szCs w:val="24"/>
                <w:lang w:eastAsia="zh-CN"/>
              </w:rPr>
              <w:t xml:space="preserve">分，最低得0分。</w:t>
            </w:r>
            <w:r/>
          </w:p>
        </w:tc>
      </w:tr>
    </w:tbl>
    <w:p>
      <w:pPr>
        <w:pStyle w:val="742"/>
        <w:jc w:val="both"/>
        <w:spacing w:after="0" w:line="280" w:lineRule="exact"/>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r>
      <w:r/>
    </w:p>
    <w:p>
      <w:pPr>
        <w:pStyle w:val="742"/>
        <w:jc w:val="both"/>
        <w:spacing w:after="0" w:line="280" w:lineRule="exact"/>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本章说明：本项目采用综合评分法，评分结果精确到小数点后两位。</w:t>
      </w:r>
      <w:r/>
    </w:p>
    <w:p>
      <w:pPr>
        <w:pStyle w:val="742"/>
        <w:rPr>
          <w:rFonts w:hint="eastAsia" w:ascii="宋体" w:hAnsi="宋体" w:eastAsia="宋体" w:cs="宋体"/>
          <w:b/>
          <w:sz w:val="30"/>
          <w:lang w:eastAsia="zh-CN"/>
        </w:rPr>
      </w:pPr>
      <w:r>
        <w:rPr>
          <w:rFonts w:hint="eastAsia" w:ascii="宋体" w:hAnsi="宋体" w:eastAsia="宋体" w:cs="宋体"/>
          <w:b/>
          <w:sz w:val="30"/>
          <w:lang w:eastAsia="zh-CN"/>
        </w:rPr>
        <w:br w:type="page" w:clear="all"/>
      </w:r>
      <w:r/>
    </w:p>
    <w:p>
      <w:pPr>
        <w:pStyle w:val="742"/>
        <w:jc w:val="center"/>
        <w:spacing w:after="0" w:line="460" w:lineRule="exact"/>
        <w:rPr>
          <w:rFonts w:hint="eastAsia" w:ascii="宋体" w:hAnsi="宋体" w:eastAsia="宋体" w:cs="宋体"/>
          <w:b/>
          <w:bCs/>
          <w:sz w:val="30"/>
          <w:szCs w:val="30"/>
          <w:lang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sz w:val="30"/>
          <w:lang w:eastAsia="zh-CN"/>
        </w:rPr>
        <w:t xml:space="preserve">第五章  拟签订的合同文本</w:t>
      </w:r>
      <w:r>
        <w:rPr>
          <w:rFonts w:hint="eastAsia" w:ascii="宋体" w:hAnsi="宋体" w:eastAsia="宋体" w:cs="宋体"/>
          <w:b/>
          <w:bCs/>
          <w:sz w:val="30"/>
          <w:szCs w:val="30"/>
          <w:lang w:eastAsia="zh-CN"/>
        </w:rPr>
      </w:r>
      <w:r/>
    </w:p>
    <w:p>
      <w:pPr>
        <w:pStyle w:val="742"/>
        <w:jc w:val="both"/>
        <w:spacing w:after="0" w:line="460" w:lineRule="exac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p>
    <w:p>
      <w:pPr>
        <w:pStyle w:val="742"/>
        <w:ind w:firstLine="480"/>
        <w:jc w:val="both"/>
        <w:spacing w:after="0" w:line="460" w:lineRule="exact"/>
        <w:rPr>
          <w:rFonts w:hint="eastAsia"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 </w:t>
      </w:r>
      <w:r/>
    </w:p>
    <w:p>
      <w:pPr>
        <w:pStyle w:val="742"/>
        <w:spacing w:after="0" w:line="48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项目名称：</w:t>
      </w:r>
      <w:r>
        <w:rPr>
          <w:rFonts w:hint="eastAsia" w:ascii="宋体" w:hAnsi="宋体" w:eastAsia="宋体" w:cs="宋体"/>
          <w:sz w:val="28"/>
          <w:szCs w:val="28"/>
          <w:lang w:eastAsia="zh-CN"/>
        </w:rPr>
        <w:t xml:space="preserve">徐州生物工程职业技术学院动物疾病检测治疗实训设备采购项目</w:t>
      </w:r>
      <w:r>
        <w:rPr>
          <w:rFonts w:hint="eastAsia" w:ascii="宋体" w:hAnsi="宋体" w:eastAsia="宋体" w:cs="宋体"/>
          <w:sz w:val="28"/>
          <w:szCs w:val="28"/>
          <w:lang w:eastAsia="zh-CN"/>
        </w:rPr>
      </w:r>
      <w:r/>
    </w:p>
    <w:p>
      <w:pPr>
        <w:pStyle w:val="742"/>
        <w:spacing w:after="0" w:line="48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项目编号：</w:t>
      </w:r>
      <w:r>
        <w:rPr>
          <w:rFonts w:hint="eastAsia" w:ascii="宋体" w:hAnsi="宋体" w:eastAsia="宋体" w:cs="宋体"/>
          <w:sz w:val="28"/>
          <w:szCs w:val="28"/>
          <w:lang w:eastAsia="zh-CN"/>
        </w:rPr>
        <w:t xml:space="preserve">JSZC-320300-ZTZB-G2024-0028</w:t>
      </w:r>
      <w:r>
        <w:rPr>
          <w:rFonts w:hint="eastAsia" w:ascii="宋体" w:hAnsi="宋体" w:eastAsia="宋体" w:cs="宋体"/>
          <w:sz w:val="28"/>
          <w:szCs w:val="28"/>
          <w:lang w:eastAsia="zh-CN"/>
        </w:rPr>
      </w:r>
      <w:r/>
    </w:p>
    <w:p>
      <w:pPr>
        <w:pStyle w:val="770"/>
        <w:ind w:left="0" w:firstLine="0"/>
        <w:spacing w:after="0" w:line="4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 </w:t>
      </w:r>
      <w:r/>
    </w:p>
    <w:p>
      <w:pPr>
        <w:pStyle w:val="770"/>
        <w:ind w:left="0" w:firstLine="0"/>
        <w:spacing w:after="0" w:line="4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742"/>
        <w:ind w:firstLine="480"/>
        <w:jc w:val="both"/>
        <w:spacing w:after="0" w:line="460" w:lineRule="exac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r>
      <w:r/>
    </w:p>
    <w:p>
      <w:pPr>
        <w:pStyle w:val="742"/>
        <w:ind w:firstLine="480"/>
        <w:jc w:val="both"/>
        <w:spacing w:after="0" w:line="460" w:lineRule="exac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 </w:t>
      </w:r>
      <w:r/>
    </w:p>
    <w:p>
      <w:pPr>
        <w:pStyle w:val="742"/>
        <w:jc w:val="both"/>
        <w:spacing w:after="0" w:line="460" w:lineRule="exac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 </w:t>
      </w:r>
      <w:r/>
    </w:p>
    <w:p>
      <w:pPr>
        <w:pStyle w:val="742"/>
        <w:ind w:firstLine="883"/>
        <w:jc w:val="center"/>
        <w:spacing w:after="0" w:line="460" w:lineRule="exact"/>
        <w:rPr>
          <w:rFonts w:hint="eastAsia" w:ascii="宋体" w:hAnsi="宋体" w:eastAsia="宋体" w:cs="宋体"/>
          <w:b/>
          <w:sz w:val="44"/>
          <w:szCs w:val="4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44"/>
          <w:szCs w:val="44"/>
          <w:lang w:eastAsia="zh-CN"/>
        </w:rPr>
      </w:r>
      <w:r/>
    </w:p>
    <w:p>
      <w:pPr>
        <w:pStyle w:val="742"/>
        <w:ind w:firstLine="883"/>
        <w:jc w:val="center"/>
        <w:spacing w:after="0" w:line="460" w:lineRule="exact"/>
        <w:rPr>
          <w:rFonts w:hint="eastAsia" w:ascii="宋体" w:hAnsi="宋体" w:eastAsia="宋体" w:cs="宋体"/>
          <w:b/>
          <w:sz w:val="44"/>
          <w:szCs w:val="4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44"/>
          <w:szCs w:val="44"/>
          <w:lang w:eastAsia="zh-CN"/>
        </w:rPr>
      </w:r>
      <w:r/>
    </w:p>
    <w:p>
      <w:pPr>
        <w:pStyle w:val="742"/>
        <w:ind w:firstLine="883"/>
        <w:jc w:val="center"/>
        <w:spacing w:after="0" w:line="460" w:lineRule="exact"/>
        <w:rPr>
          <w:rFonts w:hint="eastAsia" w:ascii="宋体" w:hAnsi="宋体" w:eastAsia="宋体" w:cs="宋体"/>
          <w:sz w:val="44"/>
          <w:szCs w:val="4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44"/>
          <w:szCs w:val="44"/>
          <w:lang w:eastAsia="zh-CN"/>
        </w:rPr>
        <w:t xml:space="preserve">政府采购合同</w:t>
      </w:r>
      <w:r>
        <w:rPr>
          <w:rFonts w:hint="eastAsia" w:ascii="宋体" w:hAnsi="宋体" w:eastAsia="宋体" w:cs="宋体"/>
          <w:sz w:val="44"/>
          <w:szCs w:val="44"/>
          <w:lang w:eastAsia="zh-CN"/>
        </w:rPr>
      </w:r>
      <w:r/>
    </w:p>
    <w:p>
      <w:pPr>
        <w:pStyle w:val="742"/>
        <w:ind w:firstLine="480"/>
        <w:jc w:val="both"/>
        <w:spacing w:after="0" w:line="460" w:lineRule="exac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 </w:t>
      </w:r>
      <w:r/>
    </w:p>
    <w:p>
      <w:pPr>
        <w:pStyle w:val="742"/>
        <w:ind w:firstLine="480"/>
        <w:jc w:val="both"/>
        <w:spacing w:after="0" w:line="460" w:lineRule="exac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 </w:t>
      </w:r>
      <w:r/>
    </w:p>
    <w:p>
      <w:pPr>
        <w:pStyle w:val="742"/>
        <w:jc w:val="both"/>
        <w:spacing w:after="0" w:line="460" w:lineRule="exac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 </w:t>
      </w:r>
      <w:r/>
    </w:p>
    <w:p>
      <w:pPr>
        <w:pStyle w:val="742"/>
        <w:jc w:val="both"/>
        <w:spacing w:after="0" w:line="460" w:lineRule="exac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 </w:t>
      </w:r>
      <w:r/>
    </w:p>
    <w:p>
      <w:pPr>
        <w:pStyle w:val="742"/>
        <w:ind w:left="798"/>
        <w:jc w:val="both"/>
        <w:spacing w:after="0" w:line="460" w:lineRule="exac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 </w:t>
      </w:r>
      <w:r/>
    </w:p>
    <w:p>
      <w:pPr>
        <w:pStyle w:val="742"/>
        <w:ind w:firstLine="480"/>
        <w:jc w:val="both"/>
        <w:spacing w:after="0" w:line="460" w:lineRule="exac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r>
      <w:r/>
    </w:p>
    <w:p>
      <w:pPr>
        <w:pStyle w:val="742"/>
        <w:ind w:firstLine="480"/>
        <w:jc w:val="both"/>
        <w:spacing w:after="0" w:line="460" w:lineRule="exac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r>
      <w:r/>
    </w:p>
    <w:p>
      <w:pPr>
        <w:pStyle w:val="742"/>
        <w:ind w:firstLine="480"/>
        <w:jc w:val="both"/>
        <w:spacing w:after="0" w:line="460" w:lineRule="exact"/>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采  购  人：徐州生物工程职业技术学院</w:t>
      </w:r>
      <w:r/>
    </w:p>
    <w:p>
      <w:pPr>
        <w:pStyle w:val="742"/>
        <w:ind w:firstLine="480"/>
        <w:jc w:val="both"/>
        <w:spacing w:after="0" w:line="460" w:lineRule="exact"/>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成交供应商：</w:t>
      </w:r>
      <w:r/>
    </w:p>
    <w:p>
      <w:pPr>
        <w:pStyle w:val="742"/>
        <w:ind w:firstLine="480"/>
        <w:jc w:val="both"/>
        <w:spacing w:after="0" w:line="460" w:lineRule="exact"/>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合同签订日期： 年 月 日</w:t>
      </w:r>
      <w:r/>
    </w:p>
    <w:p>
      <w:pPr>
        <w:pStyle w:val="742"/>
        <w:ind w:firstLine="480"/>
        <w:jc w:val="both"/>
        <w:spacing w:after="0" w:line="460" w:lineRule="exact"/>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友情提醒：采购人与中标、成交供应商应当在中标、成交通知书发出之日起三十日内，按照采购文件确定的事项签订政府采购合同。</w:t>
      </w:r>
      <w:r/>
    </w:p>
    <w:p>
      <w:pPr>
        <w:pStyle w:val="742"/>
        <w:ind w:firstLine="480"/>
        <w:jc w:val="both"/>
        <w:spacing w:after="0" w:line="460" w:lineRule="exact"/>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采购人应当自政府采购合同签订之日起2个工作日内，将政府采购合同在省级以上人民政府财政部门指定的媒体上公告，但政府采购合同中涉及国家秘密、商业秘密的内容除外。</w:t>
      </w:r>
      <w:r/>
    </w:p>
    <w:p>
      <w:pPr>
        <w:pStyle w:val="742"/>
        <w:jc w:val="both"/>
        <w:spacing w:after="0" w:line="460" w:lineRule="exact"/>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szCs w:val="28"/>
          <w:lang w:eastAsia="zh-CN"/>
        </w:rPr>
        <w:t xml:space="preserve"> </w:t>
      </w:r>
      <w:r>
        <w:rPr>
          <w:rFonts w:hint="eastAsia" w:ascii="宋体" w:hAnsi="宋体" w:eastAsia="宋体" w:cs="宋体"/>
          <w:sz w:val="28"/>
          <w:szCs w:val="28"/>
          <w:lang w:eastAsia="zh-CN"/>
        </w:rPr>
      </w:r>
      <w:r/>
    </w:p>
    <w:p>
      <w:pPr>
        <w:pStyle w:val="742"/>
        <w:ind w:right="1470"/>
        <w:jc w:val="both"/>
        <w:spacing w:after="0" w:line="460" w:lineRule="exac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 </w:t>
      </w:r>
      <w:r/>
    </w:p>
    <w:p>
      <w:pPr>
        <w:pStyle w:val="742"/>
        <w:ind w:right="1470"/>
        <w:jc w:val="both"/>
        <w:spacing w:after="0" w:line="460" w:lineRule="exac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 </w:t>
      </w:r>
      <w:r/>
    </w:p>
    <w:p>
      <w:pPr>
        <w:pStyle w:val="838"/>
        <w:jc w:val="center"/>
        <w:spacing w:line="520" w:lineRule="exact"/>
        <w:rPr>
          <w:rFonts w:hint="eastAsia" w:ascii="宋体" w:hAnsi="宋体" w:cs="宋体"/>
          <w:sz w:val="28"/>
          <w:szCs w:val="28"/>
        </w:rPr>
      </w:pPr>
      <w:r>
        <w:rPr>
          <w:rFonts w:hint="eastAsia" w:ascii="宋体" w:hAnsi="宋体" w:cs="宋体"/>
          <w:sz w:val="28"/>
          <w:szCs w:val="28"/>
        </w:rPr>
        <w:t xml:space="preserve">合同通用条款</w:t>
      </w:r>
      <w:r/>
    </w:p>
    <w:p>
      <w:pPr>
        <w:pStyle w:val="838"/>
        <w:jc w:val="center"/>
        <w:spacing w:line="520" w:lineRule="exact"/>
        <w:rPr>
          <w:rFonts w:hint="eastAsia" w:ascii="宋体" w:hAnsi="宋体" w:cs="宋体"/>
          <w:sz w:val="28"/>
          <w:szCs w:val="28"/>
        </w:rPr>
      </w:pPr>
      <w:r>
        <w:rPr>
          <w:rFonts w:hint="eastAsia" w:ascii="宋体" w:hAnsi="宋体" w:cs="宋体"/>
          <w:sz w:val="28"/>
          <w:szCs w:val="28"/>
        </w:rPr>
      </w:r>
      <w:r/>
    </w:p>
    <w:p>
      <w:pPr>
        <w:pStyle w:val="838"/>
        <w:jc w:val="center"/>
        <w:spacing w:line="520" w:lineRule="exact"/>
        <w:rPr>
          <w:rFonts w:hint="eastAsia" w:ascii="宋体" w:hAnsi="宋体" w:cs="宋体"/>
          <w:sz w:val="28"/>
          <w:szCs w:val="28"/>
        </w:rPr>
      </w:pPr>
      <w:r>
        <w:rPr>
          <w:rFonts w:hint="eastAsia" w:ascii="宋体" w:hAnsi="宋体" w:cs="宋体"/>
          <w:sz w:val="28"/>
          <w:szCs w:val="28"/>
        </w:rPr>
        <w:t xml:space="preserve">目录</w:t>
      </w:r>
      <w:r/>
    </w:p>
    <w:p>
      <w:pPr>
        <w:pStyle w:val="838"/>
        <w:jc w:val="center"/>
        <w:spacing w:line="520" w:lineRule="exact"/>
        <w:rPr>
          <w:rFonts w:hint="eastAsia" w:ascii="宋体" w:hAnsi="宋体" w:cs="宋体"/>
          <w:sz w:val="28"/>
          <w:szCs w:val="28"/>
        </w:rPr>
      </w:pPr>
      <w:r>
        <w:rPr>
          <w:rFonts w:hint="eastAsia" w:ascii="宋体" w:hAnsi="宋体" w:cs="宋体"/>
          <w:sz w:val="28"/>
          <w:szCs w:val="28"/>
        </w:rPr>
      </w:r>
      <w:r/>
    </w:p>
    <w:p>
      <w:pPr>
        <w:pStyle w:val="838"/>
        <w:spacing w:line="520" w:lineRule="exact"/>
        <w:rPr>
          <w:rFonts w:hint="eastAsia" w:ascii="宋体" w:hAnsi="宋体" w:cs="宋体"/>
          <w:sz w:val="28"/>
          <w:szCs w:val="28"/>
        </w:rPr>
      </w:pPr>
      <w:r>
        <w:rPr>
          <w:rFonts w:hint="eastAsia" w:ascii="宋体" w:hAnsi="宋体" w:cs="宋体"/>
          <w:sz w:val="28"/>
          <w:szCs w:val="28"/>
        </w:rPr>
        <w:t xml:space="preserve">第一条    定义</w:t>
      </w:r>
      <w:r/>
    </w:p>
    <w:p>
      <w:pPr>
        <w:pStyle w:val="838"/>
        <w:spacing w:line="520" w:lineRule="exact"/>
        <w:rPr>
          <w:rFonts w:hint="eastAsia" w:ascii="宋体" w:hAnsi="宋体" w:cs="宋体"/>
          <w:sz w:val="28"/>
          <w:szCs w:val="28"/>
        </w:rPr>
      </w:pPr>
      <w:r>
        <w:rPr>
          <w:rFonts w:hint="eastAsia" w:ascii="宋体" w:hAnsi="宋体" w:cs="宋体"/>
          <w:sz w:val="28"/>
          <w:szCs w:val="28"/>
        </w:rPr>
        <w:t xml:space="preserve">第二条    合同范围</w:t>
      </w:r>
      <w:r/>
    </w:p>
    <w:p>
      <w:pPr>
        <w:pStyle w:val="838"/>
        <w:spacing w:line="520" w:lineRule="exact"/>
        <w:rPr>
          <w:rFonts w:hint="eastAsia" w:ascii="宋体" w:hAnsi="宋体" w:cs="宋体"/>
          <w:sz w:val="28"/>
          <w:szCs w:val="28"/>
        </w:rPr>
      </w:pPr>
      <w:r>
        <w:rPr>
          <w:rFonts w:hint="eastAsia" w:ascii="宋体" w:hAnsi="宋体" w:cs="宋体"/>
          <w:sz w:val="28"/>
          <w:szCs w:val="28"/>
        </w:rPr>
        <w:t xml:space="preserve">第三条    价格</w:t>
      </w:r>
      <w:r/>
    </w:p>
    <w:p>
      <w:pPr>
        <w:pStyle w:val="838"/>
        <w:spacing w:line="520" w:lineRule="exact"/>
        <w:rPr>
          <w:rFonts w:hint="eastAsia" w:ascii="宋体" w:hAnsi="宋体" w:cs="宋体"/>
          <w:sz w:val="28"/>
          <w:szCs w:val="28"/>
        </w:rPr>
      </w:pPr>
      <w:r>
        <w:rPr>
          <w:rFonts w:hint="eastAsia" w:ascii="宋体" w:hAnsi="宋体" w:cs="宋体"/>
          <w:sz w:val="28"/>
          <w:szCs w:val="28"/>
        </w:rPr>
        <w:t xml:space="preserve">第四条    支付</w:t>
      </w:r>
      <w:r/>
    </w:p>
    <w:p>
      <w:pPr>
        <w:pStyle w:val="838"/>
        <w:spacing w:line="520" w:lineRule="exact"/>
        <w:rPr>
          <w:rFonts w:hint="eastAsia" w:ascii="宋体" w:hAnsi="宋体" w:cs="宋体"/>
          <w:sz w:val="28"/>
          <w:szCs w:val="28"/>
        </w:rPr>
      </w:pPr>
      <w:r>
        <w:rPr>
          <w:rFonts w:hint="eastAsia" w:ascii="宋体" w:hAnsi="宋体" w:cs="宋体"/>
          <w:sz w:val="28"/>
          <w:szCs w:val="28"/>
        </w:rPr>
        <w:t xml:space="preserve">第五条    交货</w:t>
      </w:r>
      <w:r/>
    </w:p>
    <w:p>
      <w:pPr>
        <w:pStyle w:val="838"/>
        <w:spacing w:line="520" w:lineRule="exact"/>
        <w:rPr>
          <w:rFonts w:hint="eastAsia" w:ascii="宋体" w:hAnsi="宋体" w:cs="宋体"/>
          <w:sz w:val="28"/>
          <w:szCs w:val="28"/>
        </w:rPr>
      </w:pPr>
      <w:r>
        <w:rPr>
          <w:rFonts w:hint="eastAsia" w:ascii="宋体" w:hAnsi="宋体" w:cs="宋体"/>
          <w:sz w:val="28"/>
          <w:szCs w:val="28"/>
        </w:rPr>
        <w:t xml:space="preserve">第六条    包装和标记</w:t>
      </w:r>
      <w:r/>
    </w:p>
    <w:p>
      <w:pPr>
        <w:pStyle w:val="838"/>
        <w:spacing w:line="520" w:lineRule="exact"/>
        <w:rPr>
          <w:rFonts w:hint="eastAsia" w:ascii="宋体" w:hAnsi="宋体" w:cs="宋体"/>
          <w:sz w:val="28"/>
          <w:szCs w:val="28"/>
        </w:rPr>
      </w:pPr>
      <w:r>
        <w:rPr>
          <w:rFonts w:hint="eastAsia" w:ascii="宋体" w:hAnsi="宋体" w:cs="宋体"/>
          <w:sz w:val="28"/>
          <w:szCs w:val="28"/>
        </w:rPr>
        <w:t xml:space="preserve">第七条    技术资料</w:t>
      </w:r>
      <w:r/>
    </w:p>
    <w:p>
      <w:pPr>
        <w:pStyle w:val="838"/>
        <w:spacing w:line="520" w:lineRule="exact"/>
        <w:rPr>
          <w:rFonts w:hint="eastAsia" w:ascii="宋体" w:hAnsi="宋体" w:cs="宋体"/>
          <w:sz w:val="28"/>
          <w:szCs w:val="28"/>
        </w:rPr>
      </w:pPr>
      <w:r>
        <w:rPr>
          <w:rFonts w:hint="eastAsia" w:ascii="宋体" w:hAnsi="宋体" w:cs="宋体"/>
          <w:sz w:val="28"/>
          <w:szCs w:val="28"/>
        </w:rPr>
        <w:t xml:space="preserve">第八条    安装</w:t>
      </w:r>
      <w:r/>
    </w:p>
    <w:p>
      <w:pPr>
        <w:pStyle w:val="838"/>
        <w:spacing w:line="520" w:lineRule="exact"/>
        <w:rPr>
          <w:rFonts w:hint="eastAsia" w:ascii="宋体" w:hAnsi="宋体" w:cs="宋体"/>
          <w:sz w:val="28"/>
          <w:szCs w:val="28"/>
        </w:rPr>
      </w:pPr>
      <w:r>
        <w:rPr>
          <w:rFonts w:hint="eastAsia" w:ascii="宋体" w:hAnsi="宋体" w:cs="宋体"/>
          <w:sz w:val="28"/>
          <w:szCs w:val="28"/>
        </w:rPr>
        <w:t xml:space="preserve">第九条    验收</w:t>
      </w:r>
      <w:r/>
    </w:p>
    <w:p>
      <w:pPr>
        <w:pStyle w:val="838"/>
        <w:spacing w:line="520" w:lineRule="exact"/>
        <w:rPr>
          <w:rFonts w:hint="eastAsia" w:ascii="宋体" w:hAnsi="宋体" w:cs="宋体"/>
          <w:sz w:val="28"/>
          <w:szCs w:val="28"/>
        </w:rPr>
      </w:pPr>
      <w:r>
        <w:rPr>
          <w:rFonts w:hint="eastAsia" w:ascii="宋体" w:hAnsi="宋体" w:cs="宋体"/>
          <w:sz w:val="28"/>
          <w:szCs w:val="28"/>
        </w:rPr>
        <w:t xml:space="preserve">第十条    售后服务和技术培训</w:t>
      </w:r>
      <w:r/>
    </w:p>
    <w:p>
      <w:pPr>
        <w:pStyle w:val="838"/>
        <w:spacing w:line="520" w:lineRule="exact"/>
        <w:rPr>
          <w:rFonts w:hint="eastAsia" w:ascii="宋体" w:hAnsi="宋体" w:cs="宋体"/>
          <w:sz w:val="28"/>
          <w:szCs w:val="28"/>
        </w:rPr>
      </w:pPr>
      <w:r>
        <w:rPr>
          <w:rFonts w:hint="eastAsia" w:ascii="宋体" w:hAnsi="宋体" w:cs="宋体"/>
          <w:sz w:val="28"/>
          <w:szCs w:val="28"/>
        </w:rPr>
        <w:t xml:space="preserve">第十一条  索赔</w:t>
      </w:r>
      <w:r/>
    </w:p>
    <w:p>
      <w:pPr>
        <w:pStyle w:val="838"/>
        <w:spacing w:line="520" w:lineRule="exact"/>
        <w:rPr>
          <w:rFonts w:hint="eastAsia" w:ascii="宋体" w:hAnsi="宋体" w:cs="宋体"/>
          <w:sz w:val="28"/>
          <w:szCs w:val="28"/>
        </w:rPr>
      </w:pPr>
      <w:r>
        <w:rPr>
          <w:rFonts w:hint="eastAsia" w:ascii="宋体" w:hAnsi="宋体" w:cs="宋体"/>
          <w:sz w:val="28"/>
          <w:szCs w:val="28"/>
        </w:rPr>
        <w:t xml:space="preserve">第十二条  不可抗力</w:t>
      </w:r>
      <w:r/>
    </w:p>
    <w:p>
      <w:pPr>
        <w:pStyle w:val="838"/>
        <w:spacing w:line="520" w:lineRule="exact"/>
        <w:rPr>
          <w:rFonts w:hint="eastAsia" w:ascii="宋体" w:hAnsi="宋体" w:cs="宋体"/>
          <w:sz w:val="28"/>
          <w:szCs w:val="28"/>
        </w:rPr>
      </w:pPr>
      <w:r>
        <w:rPr>
          <w:rFonts w:hint="eastAsia" w:ascii="宋体" w:hAnsi="宋体" w:cs="宋体"/>
          <w:sz w:val="28"/>
          <w:szCs w:val="28"/>
        </w:rPr>
        <w:t xml:space="preserve">第十三条  合同的终止</w:t>
      </w:r>
      <w:r/>
    </w:p>
    <w:p>
      <w:pPr>
        <w:pStyle w:val="838"/>
        <w:spacing w:line="520" w:lineRule="exact"/>
        <w:rPr>
          <w:rFonts w:hint="eastAsia" w:ascii="宋体" w:hAnsi="宋体" w:cs="宋体"/>
          <w:sz w:val="28"/>
          <w:szCs w:val="28"/>
        </w:rPr>
      </w:pPr>
      <w:r>
        <w:rPr>
          <w:rFonts w:hint="eastAsia" w:ascii="宋体" w:hAnsi="宋体" w:cs="宋体"/>
          <w:sz w:val="28"/>
          <w:szCs w:val="28"/>
        </w:rPr>
        <w:t xml:space="preserve">第十四条  争议的解决</w:t>
      </w:r>
      <w:r/>
    </w:p>
    <w:p>
      <w:pPr>
        <w:pStyle w:val="838"/>
        <w:spacing w:line="520" w:lineRule="exact"/>
        <w:rPr>
          <w:rFonts w:hint="eastAsia" w:ascii="宋体" w:hAnsi="宋体" w:cs="宋体"/>
          <w:sz w:val="28"/>
          <w:szCs w:val="28"/>
        </w:rPr>
      </w:pPr>
      <w:r>
        <w:rPr>
          <w:rFonts w:hint="eastAsia" w:ascii="宋体" w:hAnsi="宋体" w:cs="宋体"/>
          <w:sz w:val="28"/>
          <w:szCs w:val="28"/>
        </w:rPr>
        <w:t xml:space="preserve">第十五条  适用法律</w:t>
      </w:r>
      <w:r/>
    </w:p>
    <w:p>
      <w:pPr>
        <w:pStyle w:val="838"/>
        <w:spacing w:line="520" w:lineRule="exact"/>
        <w:rPr>
          <w:rFonts w:hint="eastAsia" w:ascii="宋体" w:hAnsi="宋体" w:cs="宋体"/>
          <w:sz w:val="28"/>
          <w:szCs w:val="28"/>
        </w:rPr>
      </w:pPr>
      <w:r>
        <w:rPr>
          <w:rFonts w:hint="eastAsia" w:ascii="宋体" w:hAnsi="宋体" w:cs="宋体"/>
          <w:sz w:val="28"/>
          <w:szCs w:val="28"/>
        </w:rPr>
        <w:t xml:space="preserve">第十六条  权利保证</w:t>
      </w:r>
      <w:r/>
    </w:p>
    <w:p>
      <w:pPr>
        <w:pStyle w:val="838"/>
        <w:spacing w:line="520" w:lineRule="exact"/>
        <w:rPr>
          <w:rFonts w:hint="eastAsia" w:ascii="宋体" w:hAnsi="宋体" w:cs="宋体"/>
          <w:sz w:val="28"/>
          <w:szCs w:val="28"/>
        </w:rPr>
      </w:pPr>
      <w:r>
        <w:rPr>
          <w:rFonts w:hint="eastAsia" w:ascii="宋体" w:hAnsi="宋体" w:cs="宋体"/>
          <w:sz w:val="28"/>
          <w:szCs w:val="28"/>
        </w:rPr>
        <w:t xml:space="preserve">第十七条  保密</w:t>
      </w:r>
      <w:r/>
    </w:p>
    <w:p>
      <w:pPr>
        <w:pStyle w:val="838"/>
        <w:spacing w:line="520" w:lineRule="exact"/>
        <w:rPr>
          <w:rFonts w:hint="eastAsia" w:ascii="宋体" w:hAnsi="宋体" w:cs="宋体"/>
          <w:sz w:val="28"/>
          <w:szCs w:val="28"/>
        </w:rPr>
      </w:pPr>
      <w:r>
        <w:rPr>
          <w:rFonts w:hint="eastAsia" w:ascii="宋体" w:hAnsi="宋体" w:cs="宋体"/>
          <w:sz w:val="28"/>
          <w:szCs w:val="28"/>
        </w:rPr>
        <w:t xml:space="preserve">第十八条  合同生效及其他</w:t>
      </w:r>
      <w:r/>
    </w:p>
    <w:p>
      <w:pPr>
        <w:pStyle w:val="838"/>
        <w:spacing w:line="520" w:lineRule="exact"/>
        <w:rPr>
          <w:rFonts w:hint="eastAsia" w:ascii="宋体" w:hAnsi="宋体" w:cs="宋体"/>
          <w:sz w:val="28"/>
          <w:szCs w:val="28"/>
        </w:rPr>
      </w:pPr>
      <w:r>
        <w:rPr>
          <w:rFonts w:hint="eastAsia" w:ascii="宋体" w:hAnsi="宋体" w:cs="宋体"/>
          <w:sz w:val="28"/>
          <w:szCs w:val="28"/>
        </w:rPr>
      </w:r>
      <w:r/>
    </w:p>
    <w:p>
      <w:pPr>
        <w:pStyle w:val="838"/>
        <w:spacing w:line="520" w:lineRule="exact"/>
        <w:rPr>
          <w:rFonts w:hint="eastAsia" w:ascii="宋体" w:hAnsi="宋体" w:cs="宋体"/>
          <w:sz w:val="28"/>
          <w:szCs w:val="28"/>
        </w:rPr>
      </w:pPr>
      <w:r>
        <w:rPr>
          <w:rFonts w:hint="eastAsia" w:ascii="宋体" w:hAnsi="宋体" w:cs="宋体"/>
          <w:sz w:val="28"/>
          <w:szCs w:val="28"/>
        </w:rPr>
      </w:r>
      <w:r/>
    </w:p>
    <w:p>
      <w:pPr>
        <w:pStyle w:val="838"/>
        <w:jc w:val="center"/>
        <w:spacing w:line="520" w:lineRule="exact"/>
        <w:rPr>
          <w:rFonts w:hint="eastAsia" w:ascii="宋体" w:hAnsi="宋体" w:cs="宋体"/>
          <w:sz w:val="28"/>
          <w:szCs w:val="28"/>
        </w:rPr>
      </w:pPr>
      <w:r>
        <w:rPr>
          <w:rFonts w:hint="eastAsia" w:ascii="宋体" w:hAnsi="宋体" w:cs="宋体"/>
          <w:sz w:val="28"/>
          <w:szCs w:val="28"/>
        </w:rPr>
        <w:br w:type="page" w:clear="all"/>
      </w:r>
      <w:r>
        <w:rPr>
          <w:rFonts w:hint="eastAsia" w:ascii="宋体" w:hAnsi="宋体" w:cs="宋体"/>
          <w:sz w:val="28"/>
          <w:szCs w:val="28"/>
        </w:rPr>
        <w:t xml:space="preserve">合同通用条款</w:t>
      </w:r>
      <w:r/>
    </w:p>
    <w:p>
      <w:pPr>
        <w:pStyle w:val="838"/>
        <w:jc w:val="center"/>
        <w:spacing w:line="520" w:lineRule="exact"/>
        <w:rPr>
          <w:rFonts w:hint="eastAsia" w:ascii="宋体" w:hAnsi="宋体" w:cs="宋体"/>
          <w:sz w:val="28"/>
          <w:szCs w:val="28"/>
        </w:rPr>
      </w:pPr>
      <w:r>
        <w:rPr>
          <w:rFonts w:hint="eastAsia" w:ascii="宋体" w:hAnsi="宋体" w:cs="宋体"/>
          <w:sz w:val="28"/>
          <w:szCs w:val="28"/>
        </w:rPr>
      </w:r>
      <w:r/>
    </w:p>
    <w:p>
      <w:pPr>
        <w:pStyle w:val="838"/>
        <w:ind w:firstLine="480"/>
        <w:spacing w:line="520" w:lineRule="exact"/>
        <w:rPr>
          <w:rFonts w:hint="eastAsia" w:ascii="宋体" w:hAnsi="宋体" w:cs="宋体"/>
          <w:sz w:val="28"/>
          <w:szCs w:val="28"/>
        </w:rPr>
      </w:pPr>
      <w:r>
        <w:rPr>
          <w:rFonts w:hint="eastAsia" w:ascii="宋体" w:hAnsi="宋体" w:cs="宋体"/>
          <w:sz w:val="28"/>
          <w:szCs w:val="28"/>
        </w:rPr>
        <w:t xml:space="preserve">第一条  定义</w:t>
      </w:r>
      <w:r/>
    </w:p>
    <w:p>
      <w:pPr>
        <w:pStyle w:val="838"/>
        <w:ind w:firstLine="480"/>
        <w:spacing w:line="520" w:lineRule="exact"/>
        <w:rPr>
          <w:rFonts w:hint="eastAsia" w:ascii="宋体" w:hAnsi="宋体" w:cs="宋体"/>
          <w:sz w:val="28"/>
          <w:szCs w:val="28"/>
        </w:rPr>
      </w:pPr>
      <w:r>
        <w:rPr>
          <w:rFonts w:hint="eastAsia" w:ascii="宋体" w:hAnsi="宋体" w:cs="宋体"/>
          <w:sz w:val="28"/>
          <w:szCs w:val="28"/>
        </w:rPr>
        <w:t xml:space="preserve">除本合同上下文中另有规定外，下列各词语定义如下： </w:t>
      </w:r>
      <w:r/>
    </w:p>
    <w:p>
      <w:pPr>
        <w:pStyle w:val="838"/>
        <w:ind w:firstLine="480"/>
        <w:spacing w:line="520" w:lineRule="exact"/>
        <w:rPr>
          <w:rFonts w:hint="eastAsia" w:ascii="宋体" w:hAnsi="宋体" w:cs="宋体"/>
          <w:sz w:val="28"/>
          <w:szCs w:val="28"/>
        </w:rPr>
      </w:pPr>
      <w:r>
        <w:rPr>
          <w:rFonts w:hint="eastAsia" w:ascii="宋体" w:hAnsi="宋体" w:cs="宋体"/>
          <w:sz w:val="28"/>
          <w:szCs w:val="28"/>
        </w:rPr>
        <w:t xml:space="preserve">1.1“买方”见《合同专用条款》。</w:t>
      </w:r>
      <w:r/>
    </w:p>
    <w:p>
      <w:pPr>
        <w:pStyle w:val="838"/>
        <w:ind w:firstLine="480"/>
        <w:spacing w:line="520" w:lineRule="exact"/>
        <w:rPr>
          <w:rFonts w:hint="eastAsia" w:ascii="宋体" w:hAnsi="宋体" w:cs="宋体"/>
          <w:sz w:val="28"/>
          <w:szCs w:val="28"/>
        </w:rPr>
      </w:pPr>
      <w:r>
        <w:rPr>
          <w:rFonts w:hint="eastAsia" w:ascii="宋体" w:hAnsi="宋体" w:cs="宋体"/>
          <w:sz w:val="28"/>
          <w:szCs w:val="28"/>
        </w:rPr>
        <w:t xml:space="preserve">1.2“卖方”见《合同专用条款》。</w:t>
      </w:r>
      <w:r/>
    </w:p>
    <w:p>
      <w:pPr>
        <w:pStyle w:val="838"/>
        <w:ind w:firstLine="480"/>
        <w:spacing w:line="520" w:lineRule="exact"/>
        <w:rPr>
          <w:rFonts w:hint="eastAsia" w:ascii="宋体" w:hAnsi="宋体" w:cs="宋体"/>
          <w:sz w:val="28"/>
          <w:szCs w:val="28"/>
        </w:rPr>
      </w:pPr>
      <w:r>
        <w:rPr>
          <w:rFonts w:hint="eastAsia" w:ascii="宋体" w:hAnsi="宋体" w:cs="宋体"/>
          <w:sz w:val="28"/>
          <w:szCs w:val="28"/>
        </w:rPr>
        <w:t xml:space="preserve">1.3“工作现场”见《合同专用条款》。</w:t>
      </w:r>
      <w:r/>
    </w:p>
    <w:p>
      <w:pPr>
        <w:pStyle w:val="838"/>
        <w:ind w:firstLine="480"/>
        <w:spacing w:line="520" w:lineRule="exact"/>
        <w:rPr>
          <w:rFonts w:hint="eastAsia" w:ascii="宋体" w:hAnsi="宋体" w:cs="宋体"/>
          <w:sz w:val="28"/>
          <w:szCs w:val="28"/>
        </w:rPr>
      </w:pPr>
      <w:r>
        <w:rPr>
          <w:rFonts w:hint="eastAsia" w:ascii="宋体" w:hAnsi="宋体" w:cs="宋体"/>
          <w:sz w:val="28"/>
          <w:szCs w:val="28"/>
        </w:rPr>
        <w:t xml:space="preserve">1.4“合同标的”见合同附件4。</w:t>
      </w:r>
      <w:r/>
    </w:p>
    <w:p>
      <w:pPr>
        <w:pStyle w:val="838"/>
        <w:ind w:firstLine="480"/>
        <w:spacing w:line="520" w:lineRule="exact"/>
        <w:rPr>
          <w:rFonts w:hint="eastAsia" w:ascii="宋体" w:hAnsi="宋体" w:cs="宋体"/>
          <w:sz w:val="28"/>
          <w:szCs w:val="28"/>
        </w:rPr>
      </w:pPr>
      <w:r>
        <w:rPr>
          <w:rFonts w:hint="eastAsia" w:ascii="宋体" w:hAnsi="宋体" w:cs="宋体"/>
          <w:sz w:val="28"/>
          <w:szCs w:val="28"/>
        </w:rPr>
        <w:t xml:space="preserve">1.5“技术资料”是指与合同标的的安装、试运行、验收、操作以及维修有关的技术指标、规格、图纸和文件。</w:t>
      </w:r>
      <w:r/>
    </w:p>
    <w:p>
      <w:pPr>
        <w:pStyle w:val="838"/>
        <w:ind w:firstLine="480"/>
        <w:spacing w:line="520" w:lineRule="exact"/>
        <w:rPr>
          <w:rFonts w:hint="eastAsia" w:ascii="宋体" w:hAnsi="宋体" w:cs="宋体"/>
          <w:sz w:val="28"/>
          <w:szCs w:val="28"/>
        </w:rPr>
      </w:pPr>
      <w:r>
        <w:rPr>
          <w:rFonts w:hint="eastAsia" w:ascii="宋体" w:hAnsi="宋体" w:cs="宋体"/>
          <w:sz w:val="28"/>
          <w:szCs w:val="28"/>
        </w:rPr>
        <w:t xml:space="preserve">1.6“技术培训”是指在合同标的的安装、试运行、验收、操作、维修以及其他方面卖方给予买方的培训。</w:t>
      </w:r>
      <w:r/>
    </w:p>
    <w:p>
      <w:pPr>
        <w:pStyle w:val="838"/>
        <w:ind w:firstLine="480"/>
        <w:spacing w:line="520" w:lineRule="exact"/>
        <w:rPr>
          <w:rFonts w:hint="eastAsia" w:ascii="宋体" w:hAnsi="宋体" w:cs="宋体"/>
          <w:sz w:val="28"/>
          <w:szCs w:val="28"/>
        </w:rPr>
      </w:pPr>
      <w:r>
        <w:rPr>
          <w:rFonts w:hint="eastAsia" w:ascii="宋体" w:hAnsi="宋体" w:cs="宋体"/>
          <w:sz w:val="28"/>
          <w:szCs w:val="28"/>
        </w:rPr>
        <w:t xml:space="preserve">1.7“安装”是指有关合同标的、备件和材料的安装工作。</w:t>
      </w:r>
      <w:r/>
    </w:p>
    <w:p>
      <w:pPr>
        <w:pStyle w:val="838"/>
        <w:ind w:firstLine="480"/>
        <w:spacing w:line="520" w:lineRule="exact"/>
        <w:rPr>
          <w:rFonts w:hint="eastAsia" w:ascii="宋体" w:hAnsi="宋体" w:cs="宋体"/>
          <w:sz w:val="28"/>
          <w:szCs w:val="28"/>
        </w:rPr>
      </w:pPr>
      <w:r>
        <w:rPr>
          <w:rFonts w:hint="eastAsia" w:ascii="宋体" w:hAnsi="宋体" w:cs="宋体"/>
          <w:sz w:val="28"/>
          <w:szCs w:val="28"/>
        </w:rPr>
        <w:t xml:space="preserve">1.8“试运行”是指为验明合同标的的技术性能，在安装完毕后对合同标的进行的测试。</w:t>
      </w:r>
      <w:r/>
    </w:p>
    <w:p>
      <w:pPr>
        <w:pStyle w:val="838"/>
        <w:ind w:firstLine="480"/>
        <w:spacing w:line="520" w:lineRule="exact"/>
        <w:rPr>
          <w:rFonts w:hint="eastAsia" w:ascii="宋体" w:hAnsi="宋体" w:cs="宋体"/>
          <w:sz w:val="28"/>
          <w:szCs w:val="28"/>
        </w:rPr>
      </w:pPr>
      <w:r>
        <w:rPr>
          <w:rFonts w:hint="eastAsia" w:ascii="宋体" w:hAnsi="宋体" w:cs="宋体"/>
          <w:sz w:val="28"/>
          <w:szCs w:val="28"/>
        </w:rPr>
        <w:t xml:space="preserve">1.9“验收”是指根据合同附件2的规定进行的，用以确定合同标的是否达到合同附件2 所规定的技术性能的检验，以及合同标的在达到合同附件2 规定的技术性能之后，买方对合同标的的接受。</w:t>
      </w:r>
      <w:r/>
    </w:p>
    <w:p>
      <w:pPr>
        <w:pStyle w:val="838"/>
        <w:ind w:firstLine="480"/>
        <w:spacing w:line="520" w:lineRule="exact"/>
        <w:rPr>
          <w:rFonts w:hint="eastAsia" w:ascii="宋体" w:hAnsi="宋体" w:cs="宋体"/>
          <w:sz w:val="28"/>
          <w:szCs w:val="28"/>
        </w:rPr>
      </w:pPr>
      <w:r>
        <w:rPr>
          <w:rFonts w:hint="eastAsia" w:ascii="宋体" w:hAnsi="宋体" w:cs="宋体"/>
          <w:sz w:val="28"/>
          <w:szCs w:val="28"/>
        </w:rPr>
        <w:t xml:space="preserve">1.10“合同货币”见《合同专用条款》。</w:t>
      </w:r>
      <w:r/>
    </w:p>
    <w:p>
      <w:pPr>
        <w:pStyle w:val="838"/>
        <w:ind w:firstLine="480"/>
        <w:spacing w:line="520" w:lineRule="exact"/>
        <w:rPr>
          <w:rFonts w:hint="eastAsia" w:ascii="宋体" w:hAnsi="宋体" w:cs="宋体"/>
          <w:sz w:val="28"/>
          <w:szCs w:val="28"/>
        </w:rPr>
      </w:pPr>
      <w:r>
        <w:rPr>
          <w:rFonts w:hint="eastAsia" w:ascii="宋体" w:hAnsi="宋体" w:cs="宋体"/>
          <w:sz w:val="28"/>
          <w:szCs w:val="28"/>
        </w:rPr>
        <w:t xml:space="preserve">1.11“合同价格”见合同附件4。</w:t>
      </w:r>
      <w:r/>
    </w:p>
    <w:p>
      <w:pPr>
        <w:pStyle w:val="838"/>
        <w:ind w:firstLine="480"/>
        <w:spacing w:line="520" w:lineRule="exact"/>
        <w:rPr>
          <w:rFonts w:hint="eastAsia" w:ascii="宋体" w:hAnsi="宋体" w:cs="宋体"/>
          <w:sz w:val="28"/>
          <w:szCs w:val="28"/>
        </w:rPr>
      </w:pPr>
      <w:r>
        <w:rPr>
          <w:rFonts w:hint="eastAsia" w:ascii="宋体" w:hAnsi="宋体" w:cs="宋体"/>
          <w:sz w:val="28"/>
          <w:szCs w:val="28"/>
        </w:rPr>
        <w:t xml:space="preserve">1.12“合同生效日”见《合同协议书》（合同附件1）第5 条。</w:t>
      </w:r>
      <w:r/>
    </w:p>
    <w:p>
      <w:pPr>
        <w:pStyle w:val="838"/>
        <w:ind w:firstLine="480"/>
        <w:spacing w:line="520" w:lineRule="exact"/>
        <w:rPr>
          <w:rFonts w:hint="eastAsia" w:ascii="宋体" w:hAnsi="宋体" w:cs="宋体"/>
          <w:sz w:val="28"/>
          <w:szCs w:val="28"/>
        </w:rPr>
      </w:pPr>
      <w:r>
        <w:rPr>
          <w:rFonts w:hint="eastAsia" w:ascii="宋体" w:hAnsi="宋体" w:cs="宋体"/>
          <w:sz w:val="28"/>
          <w:szCs w:val="28"/>
        </w:rPr>
        <w:t xml:space="preserve">1.13“日”是指日历天数。</w:t>
      </w:r>
      <w:r/>
    </w:p>
    <w:p>
      <w:pPr>
        <w:pStyle w:val="838"/>
        <w:ind w:firstLine="480"/>
        <w:spacing w:line="520" w:lineRule="exact"/>
        <w:rPr>
          <w:rFonts w:hint="eastAsia" w:ascii="宋体" w:hAnsi="宋体" w:cs="宋体"/>
          <w:sz w:val="28"/>
          <w:szCs w:val="28"/>
        </w:rPr>
      </w:pPr>
      <w:r>
        <w:rPr>
          <w:rFonts w:hint="eastAsia" w:ascii="宋体" w:hAnsi="宋体" w:cs="宋体"/>
          <w:sz w:val="28"/>
          <w:szCs w:val="28"/>
        </w:rPr>
        <w:t xml:space="preserve">1.14“月”是指日历月数。</w:t>
      </w:r>
      <w:r/>
    </w:p>
    <w:p>
      <w:pPr>
        <w:pStyle w:val="838"/>
        <w:ind w:firstLine="480"/>
        <w:spacing w:line="520" w:lineRule="exact"/>
        <w:rPr>
          <w:rFonts w:hint="eastAsia" w:ascii="宋体" w:hAnsi="宋体" w:cs="宋体"/>
          <w:sz w:val="28"/>
          <w:szCs w:val="28"/>
        </w:rPr>
      </w:pPr>
      <w:r>
        <w:rPr>
          <w:rFonts w:hint="eastAsia" w:ascii="宋体" w:hAnsi="宋体" w:cs="宋体"/>
          <w:sz w:val="28"/>
          <w:szCs w:val="28"/>
        </w:rPr>
        <w:t xml:space="preserve">第二条 合同范围</w:t>
      </w:r>
      <w:r/>
    </w:p>
    <w:p>
      <w:pPr>
        <w:pStyle w:val="838"/>
        <w:ind w:firstLine="480"/>
        <w:spacing w:line="520" w:lineRule="exact"/>
        <w:rPr>
          <w:rFonts w:hint="eastAsia" w:ascii="宋体" w:hAnsi="宋体" w:cs="宋体"/>
          <w:sz w:val="28"/>
          <w:szCs w:val="28"/>
        </w:rPr>
      </w:pPr>
      <w:r>
        <w:rPr>
          <w:rFonts w:hint="eastAsia" w:ascii="宋体" w:hAnsi="宋体" w:cs="宋体"/>
          <w:sz w:val="28"/>
          <w:szCs w:val="28"/>
        </w:rPr>
        <w:t xml:space="preserve">2.1买方同意从卖方购买、卖方同意向买方出售和提供的合同标的以及相关售后服务、技术培训和技术资料。</w:t>
      </w:r>
      <w:r/>
    </w:p>
    <w:p>
      <w:pPr>
        <w:pStyle w:val="838"/>
        <w:ind w:firstLine="480"/>
        <w:spacing w:line="520" w:lineRule="exact"/>
        <w:rPr>
          <w:rFonts w:hint="eastAsia" w:ascii="宋体" w:hAnsi="宋体" w:cs="宋体"/>
          <w:sz w:val="28"/>
          <w:szCs w:val="28"/>
        </w:rPr>
      </w:pPr>
      <w:r>
        <w:rPr>
          <w:rFonts w:hint="eastAsia" w:ascii="宋体" w:hAnsi="宋体" w:cs="宋体"/>
          <w:sz w:val="28"/>
          <w:szCs w:val="28"/>
        </w:rPr>
        <w:t xml:space="preserve">第三条 价格</w:t>
      </w:r>
      <w:r/>
    </w:p>
    <w:p>
      <w:pPr>
        <w:pStyle w:val="838"/>
        <w:ind w:firstLine="480"/>
        <w:spacing w:line="520" w:lineRule="exact"/>
        <w:rPr>
          <w:rFonts w:hint="eastAsia" w:ascii="宋体" w:hAnsi="宋体" w:cs="宋体"/>
          <w:sz w:val="28"/>
          <w:szCs w:val="28"/>
        </w:rPr>
      </w:pPr>
      <w:r>
        <w:rPr>
          <w:rFonts w:hint="eastAsia" w:ascii="宋体" w:hAnsi="宋体" w:cs="宋体"/>
          <w:sz w:val="28"/>
          <w:szCs w:val="28"/>
        </w:rPr>
        <w:t xml:space="preserve">3.1 合同总价见《合同专用条款》。</w:t>
      </w:r>
      <w:r/>
    </w:p>
    <w:p>
      <w:pPr>
        <w:pStyle w:val="838"/>
        <w:ind w:firstLine="480"/>
        <w:spacing w:line="520" w:lineRule="exact"/>
        <w:rPr>
          <w:rFonts w:hint="eastAsia" w:ascii="宋体" w:hAnsi="宋体" w:cs="宋体"/>
          <w:sz w:val="28"/>
          <w:szCs w:val="28"/>
        </w:rPr>
      </w:pPr>
      <w:r>
        <w:rPr>
          <w:rFonts w:hint="eastAsia" w:ascii="宋体" w:hAnsi="宋体" w:cs="宋体"/>
          <w:sz w:val="28"/>
          <w:szCs w:val="28"/>
        </w:rPr>
        <w:t xml:space="preserve">3.2 合同总价是固定价格。</w:t>
      </w:r>
      <w:r/>
    </w:p>
    <w:p>
      <w:pPr>
        <w:pStyle w:val="838"/>
        <w:ind w:firstLine="480"/>
        <w:spacing w:line="520" w:lineRule="exact"/>
        <w:rPr>
          <w:rFonts w:hint="eastAsia" w:ascii="宋体" w:hAnsi="宋体" w:cs="宋体"/>
          <w:sz w:val="28"/>
          <w:szCs w:val="28"/>
        </w:rPr>
      </w:pPr>
      <w:r>
        <w:rPr>
          <w:rFonts w:hint="eastAsia" w:ascii="宋体" w:hAnsi="宋体" w:cs="宋体"/>
          <w:sz w:val="28"/>
          <w:szCs w:val="28"/>
        </w:rPr>
        <w:t xml:space="preserve">第四条 支付</w:t>
      </w:r>
      <w:r/>
    </w:p>
    <w:p>
      <w:pPr>
        <w:pStyle w:val="838"/>
        <w:ind w:firstLine="480"/>
        <w:spacing w:line="520" w:lineRule="exact"/>
        <w:rPr>
          <w:rFonts w:hint="eastAsia" w:ascii="宋体" w:hAnsi="宋体" w:cs="宋体"/>
          <w:sz w:val="28"/>
          <w:szCs w:val="28"/>
        </w:rPr>
      </w:pPr>
      <w:r>
        <w:rPr>
          <w:rFonts w:hint="eastAsia" w:ascii="宋体" w:hAnsi="宋体" w:cs="宋体"/>
          <w:sz w:val="28"/>
          <w:szCs w:val="28"/>
        </w:rPr>
        <w:t xml:space="preserve">4.1买方应按照《合同专用条款》的规定进行支付。如果卖方未能按照《合同专用条款》的要求提交支付文件，由此产生的所有责任和发生的所有费用，均由卖方承担。</w:t>
      </w:r>
      <w:r/>
    </w:p>
    <w:p>
      <w:pPr>
        <w:pStyle w:val="838"/>
        <w:ind w:firstLine="480"/>
        <w:spacing w:line="520" w:lineRule="exact"/>
        <w:rPr>
          <w:rFonts w:hint="eastAsia" w:ascii="宋体" w:hAnsi="宋体" w:cs="宋体"/>
          <w:sz w:val="28"/>
          <w:szCs w:val="28"/>
        </w:rPr>
      </w:pPr>
      <w:r>
        <w:rPr>
          <w:rFonts w:hint="eastAsia" w:ascii="宋体" w:hAnsi="宋体" w:cs="宋体"/>
          <w:sz w:val="28"/>
          <w:szCs w:val="28"/>
        </w:rPr>
        <w:t xml:space="preserve">4.2卖方有义务根据合同的规定向买方支付违约金和/或赔偿金时。</w:t>
      </w:r>
      <w:r/>
    </w:p>
    <w:p>
      <w:pPr>
        <w:pStyle w:val="838"/>
        <w:ind w:firstLine="480"/>
        <w:spacing w:line="520" w:lineRule="exact"/>
        <w:rPr>
          <w:rFonts w:hint="eastAsia" w:ascii="宋体" w:hAnsi="宋体" w:cs="宋体"/>
          <w:sz w:val="28"/>
          <w:szCs w:val="28"/>
        </w:rPr>
      </w:pPr>
      <w:r>
        <w:rPr>
          <w:rFonts w:hint="eastAsia" w:ascii="宋体" w:hAnsi="宋体" w:cs="宋体"/>
          <w:sz w:val="28"/>
          <w:szCs w:val="28"/>
        </w:rPr>
        <w:t xml:space="preserve">第五条 交货</w:t>
      </w:r>
      <w:r/>
    </w:p>
    <w:p>
      <w:pPr>
        <w:pStyle w:val="838"/>
        <w:ind w:firstLine="480"/>
        <w:spacing w:line="520" w:lineRule="exact"/>
        <w:rPr>
          <w:rFonts w:hint="eastAsia" w:ascii="宋体" w:hAnsi="宋体" w:cs="宋体"/>
          <w:sz w:val="28"/>
          <w:szCs w:val="28"/>
        </w:rPr>
      </w:pPr>
      <w:r>
        <w:rPr>
          <w:rFonts w:hint="eastAsia" w:ascii="宋体" w:hAnsi="宋体" w:cs="宋体"/>
          <w:sz w:val="28"/>
          <w:szCs w:val="28"/>
        </w:rPr>
        <w:t xml:space="preserve">5.1交货期限、批次和交货条件见《合同专用条款》。</w:t>
      </w:r>
      <w:r/>
    </w:p>
    <w:p>
      <w:pPr>
        <w:pStyle w:val="838"/>
        <w:ind w:firstLine="480"/>
        <w:spacing w:line="520" w:lineRule="exact"/>
        <w:rPr>
          <w:rFonts w:hint="eastAsia" w:ascii="宋体" w:hAnsi="宋体" w:cs="宋体"/>
          <w:strike/>
          <w:sz w:val="28"/>
          <w:szCs w:val="28"/>
        </w:rPr>
      </w:pPr>
      <w:r>
        <w:rPr>
          <w:rFonts w:hint="eastAsia" w:ascii="宋体" w:hAnsi="宋体" w:cs="宋体"/>
          <w:sz w:val="28"/>
          <w:szCs w:val="28"/>
        </w:rPr>
        <w:t xml:space="preserve">5.2交货地点见《合同专用条款》。</w:t>
      </w:r>
      <w:r>
        <w:rPr>
          <w:rFonts w:hint="eastAsia" w:ascii="宋体" w:hAnsi="宋体" w:cs="宋体"/>
          <w:strike/>
          <w:sz w:val="28"/>
          <w:szCs w:val="28"/>
        </w:rPr>
      </w:r>
      <w:r/>
    </w:p>
    <w:p>
      <w:pPr>
        <w:pStyle w:val="838"/>
        <w:ind w:firstLine="480"/>
        <w:spacing w:line="520" w:lineRule="exact"/>
        <w:rPr>
          <w:rFonts w:hint="eastAsia" w:ascii="宋体" w:hAnsi="宋体" w:cs="宋体"/>
          <w:sz w:val="28"/>
          <w:szCs w:val="28"/>
        </w:rPr>
      </w:pPr>
      <w:r>
        <w:rPr>
          <w:rFonts w:hint="eastAsia" w:ascii="宋体" w:hAnsi="宋体" w:cs="宋体"/>
          <w:sz w:val="28"/>
          <w:szCs w:val="28"/>
        </w:rPr>
        <w:t xml:space="preserve">5.3在《合同专用条款》规定的期限内，卖方应将合同号、合同标的的名称、数量、金额、包装件数以及交货的时间以书面方式通知买方。</w:t>
      </w:r>
      <w:r/>
    </w:p>
    <w:p>
      <w:pPr>
        <w:pStyle w:val="838"/>
        <w:ind w:firstLine="480"/>
        <w:spacing w:line="520" w:lineRule="exact"/>
        <w:rPr>
          <w:rFonts w:hint="eastAsia" w:ascii="宋体" w:hAnsi="宋体" w:cs="宋体"/>
          <w:sz w:val="28"/>
          <w:szCs w:val="28"/>
        </w:rPr>
      </w:pPr>
      <w:r>
        <w:rPr>
          <w:rFonts w:hint="eastAsia" w:ascii="宋体" w:hAnsi="宋体" w:cs="宋体"/>
          <w:sz w:val="28"/>
          <w:szCs w:val="28"/>
        </w:rPr>
        <w:t xml:space="preserve">5.4卖方应按下列规定交付合同标的：</w:t>
      </w:r>
      <w:r/>
    </w:p>
    <w:p>
      <w:pPr>
        <w:pStyle w:val="838"/>
        <w:ind w:firstLine="480"/>
        <w:spacing w:line="520" w:lineRule="exact"/>
        <w:rPr>
          <w:rFonts w:hint="eastAsia" w:ascii="宋体" w:hAnsi="宋体" w:cs="宋体"/>
          <w:sz w:val="28"/>
          <w:szCs w:val="28"/>
        </w:rPr>
      </w:pPr>
      <w:r>
        <w:rPr>
          <w:rFonts w:hint="eastAsia" w:ascii="宋体" w:hAnsi="宋体" w:cs="宋体"/>
          <w:sz w:val="28"/>
          <w:szCs w:val="28"/>
        </w:rPr>
        <w:t xml:space="preserve">5.4.1卖方负责将合同标的送至《合同专用条款》规定的交货地点。</w:t>
      </w:r>
      <w:r/>
    </w:p>
    <w:p>
      <w:pPr>
        <w:pStyle w:val="838"/>
        <w:ind w:firstLine="480"/>
        <w:spacing w:line="520" w:lineRule="exact"/>
        <w:rPr>
          <w:rFonts w:hint="eastAsia" w:ascii="宋体" w:hAnsi="宋体" w:cs="宋体"/>
          <w:sz w:val="28"/>
          <w:szCs w:val="28"/>
        </w:rPr>
      </w:pPr>
      <w:r>
        <w:rPr>
          <w:rFonts w:hint="eastAsia" w:ascii="宋体" w:hAnsi="宋体" w:cs="宋体"/>
          <w:sz w:val="28"/>
          <w:szCs w:val="28"/>
        </w:rPr>
        <w:t xml:space="preserve">5.4.2买方出具的收据日期是合同标的的实际交货日期。</w:t>
      </w:r>
      <w:r/>
    </w:p>
    <w:p>
      <w:pPr>
        <w:pStyle w:val="838"/>
        <w:ind w:firstLine="480"/>
        <w:spacing w:line="520" w:lineRule="exact"/>
        <w:rPr>
          <w:rFonts w:hint="eastAsia" w:ascii="宋体" w:hAnsi="宋体" w:cs="宋体"/>
          <w:sz w:val="28"/>
          <w:szCs w:val="28"/>
        </w:rPr>
      </w:pPr>
      <w:r>
        <w:rPr>
          <w:rFonts w:hint="eastAsia" w:ascii="宋体" w:hAnsi="宋体" w:cs="宋体"/>
          <w:sz w:val="28"/>
          <w:szCs w:val="28"/>
        </w:rPr>
        <w:t xml:space="preserve">5.5如果卖方未能按照合同规定的交货期限交货，卖方应按《合同专用条款》的规定支付违约金或提供其他救济。</w:t>
      </w:r>
      <w:r/>
    </w:p>
    <w:p>
      <w:pPr>
        <w:pStyle w:val="838"/>
        <w:ind w:firstLine="480"/>
        <w:spacing w:line="520" w:lineRule="exact"/>
        <w:rPr>
          <w:rFonts w:hint="eastAsia" w:ascii="宋体" w:hAnsi="宋体" w:cs="宋体"/>
          <w:sz w:val="28"/>
          <w:szCs w:val="28"/>
        </w:rPr>
      </w:pPr>
      <w:r>
        <w:rPr>
          <w:rFonts w:hint="eastAsia" w:ascii="宋体" w:hAnsi="宋体" w:cs="宋体"/>
          <w:sz w:val="28"/>
          <w:szCs w:val="28"/>
        </w:rPr>
        <w:t xml:space="preserve">第六条 包装与标记</w:t>
      </w:r>
      <w:r/>
    </w:p>
    <w:p>
      <w:pPr>
        <w:pStyle w:val="838"/>
        <w:ind w:firstLine="480"/>
        <w:spacing w:line="520" w:lineRule="exact"/>
        <w:rPr>
          <w:rFonts w:hint="eastAsia" w:ascii="宋体" w:hAnsi="宋体" w:cs="宋体"/>
          <w:sz w:val="28"/>
          <w:szCs w:val="28"/>
        </w:rPr>
      </w:pPr>
      <w:r>
        <w:rPr>
          <w:rFonts w:hint="eastAsia" w:ascii="宋体" w:hAnsi="宋体" w:cs="宋体"/>
          <w:sz w:val="28"/>
          <w:szCs w:val="28"/>
        </w:rPr>
        <w:t xml:space="preserve">6.1除非合同中另有规定，合同标的应保持产品制造企业原包装完好。</w:t>
      </w:r>
      <w:r/>
    </w:p>
    <w:p>
      <w:pPr>
        <w:pStyle w:val="838"/>
        <w:ind w:firstLine="480"/>
        <w:spacing w:line="520" w:lineRule="exact"/>
        <w:rPr>
          <w:rFonts w:hint="eastAsia" w:ascii="宋体" w:hAnsi="宋体" w:cs="宋体"/>
          <w:sz w:val="28"/>
          <w:szCs w:val="28"/>
        </w:rPr>
      </w:pPr>
      <w:r>
        <w:rPr>
          <w:rFonts w:hint="eastAsia" w:ascii="宋体" w:hAnsi="宋体" w:cs="宋体"/>
          <w:sz w:val="28"/>
          <w:szCs w:val="28"/>
        </w:rPr>
        <w:t xml:space="preserve">6.2在合同标的的每件包装中都应附有下列单据： </w:t>
      </w:r>
      <w:r/>
    </w:p>
    <w:p>
      <w:pPr>
        <w:pStyle w:val="838"/>
        <w:ind w:firstLine="480"/>
        <w:spacing w:line="520" w:lineRule="exact"/>
        <w:rPr>
          <w:rFonts w:hint="eastAsia" w:ascii="宋体" w:hAnsi="宋体" w:cs="宋体"/>
          <w:strike/>
          <w:sz w:val="28"/>
          <w:szCs w:val="28"/>
        </w:rPr>
      </w:pPr>
      <w:r>
        <w:rPr>
          <w:rFonts w:hint="eastAsia" w:ascii="宋体" w:hAnsi="宋体" w:cs="宋体"/>
          <w:sz w:val="28"/>
          <w:szCs w:val="28"/>
        </w:rPr>
        <w:t xml:space="preserve">A. 装箱明细单； </w:t>
      </w:r>
      <w:r>
        <w:rPr>
          <w:rFonts w:hint="eastAsia" w:ascii="宋体" w:hAnsi="宋体" w:cs="宋体"/>
          <w:strike/>
          <w:sz w:val="28"/>
          <w:szCs w:val="28"/>
        </w:rPr>
      </w:r>
      <w:r/>
    </w:p>
    <w:p>
      <w:pPr>
        <w:pStyle w:val="838"/>
        <w:ind w:firstLine="480"/>
        <w:spacing w:line="520" w:lineRule="exact"/>
        <w:rPr>
          <w:rFonts w:hint="eastAsia" w:ascii="宋体" w:hAnsi="宋体" w:cs="宋体"/>
          <w:strike/>
          <w:sz w:val="28"/>
          <w:szCs w:val="28"/>
        </w:rPr>
      </w:pPr>
      <w:r>
        <w:rPr>
          <w:rFonts w:hint="eastAsia" w:ascii="宋体" w:hAnsi="宋体" w:cs="宋体"/>
          <w:sz w:val="28"/>
          <w:szCs w:val="28"/>
        </w:rPr>
        <w:t xml:space="preserve">B. 质量合格证； </w:t>
      </w:r>
      <w:r>
        <w:rPr>
          <w:rFonts w:hint="eastAsia" w:ascii="宋体" w:hAnsi="宋体" w:cs="宋体"/>
          <w:strike/>
          <w:sz w:val="28"/>
          <w:szCs w:val="28"/>
        </w:rPr>
      </w:r>
      <w:r/>
    </w:p>
    <w:p>
      <w:pPr>
        <w:pStyle w:val="838"/>
        <w:ind w:firstLine="480"/>
        <w:spacing w:line="520" w:lineRule="exact"/>
        <w:rPr>
          <w:rFonts w:hint="eastAsia" w:ascii="宋体" w:hAnsi="宋体" w:cs="宋体"/>
          <w:strike/>
          <w:sz w:val="28"/>
          <w:szCs w:val="28"/>
        </w:rPr>
      </w:pPr>
      <w:r>
        <w:rPr>
          <w:rFonts w:hint="eastAsia" w:ascii="宋体" w:hAnsi="宋体" w:cs="宋体"/>
          <w:sz w:val="28"/>
          <w:szCs w:val="28"/>
        </w:rPr>
        <w:t xml:space="preserve">C. 技术资料。</w:t>
      </w:r>
      <w:r>
        <w:rPr>
          <w:rFonts w:hint="eastAsia" w:ascii="宋体" w:hAnsi="宋体" w:cs="宋体"/>
          <w:strike/>
          <w:sz w:val="28"/>
          <w:szCs w:val="28"/>
        </w:rPr>
      </w:r>
      <w:r/>
    </w:p>
    <w:p>
      <w:pPr>
        <w:pStyle w:val="838"/>
        <w:ind w:firstLine="480"/>
        <w:spacing w:line="520" w:lineRule="exact"/>
        <w:rPr>
          <w:rFonts w:hint="eastAsia" w:ascii="宋体" w:hAnsi="宋体" w:cs="宋体"/>
          <w:sz w:val="28"/>
          <w:szCs w:val="28"/>
        </w:rPr>
      </w:pPr>
      <w:r>
        <w:rPr>
          <w:rFonts w:hint="eastAsia" w:ascii="宋体" w:hAnsi="宋体" w:cs="宋体"/>
          <w:sz w:val="28"/>
          <w:szCs w:val="28"/>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pStyle w:val="838"/>
        <w:ind w:firstLine="480"/>
        <w:spacing w:line="520" w:lineRule="exact"/>
        <w:rPr>
          <w:rFonts w:hint="eastAsia" w:ascii="宋体" w:hAnsi="宋体" w:cs="宋体"/>
          <w:sz w:val="28"/>
          <w:szCs w:val="28"/>
        </w:rPr>
      </w:pPr>
      <w:r>
        <w:rPr>
          <w:rFonts w:hint="eastAsia" w:ascii="宋体" w:hAnsi="宋体" w:cs="宋体"/>
          <w:sz w:val="28"/>
          <w:szCs w:val="28"/>
        </w:rPr>
        <w:t xml:space="preserve">第七条 技术资料</w:t>
      </w:r>
      <w:r/>
    </w:p>
    <w:p>
      <w:pPr>
        <w:pStyle w:val="838"/>
        <w:ind w:firstLine="480"/>
        <w:spacing w:line="520" w:lineRule="exact"/>
        <w:rPr>
          <w:rFonts w:hint="eastAsia" w:ascii="宋体" w:hAnsi="宋体" w:cs="宋体"/>
          <w:sz w:val="28"/>
          <w:szCs w:val="28"/>
        </w:rPr>
      </w:pPr>
      <w:r>
        <w:rPr>
          <w:rFonts w:hint="eastAsia" w:ascii="宋体" w:hAnsi="宋体" w:cs="宋体"/>
          <w:sz w:val="28"/>
          <w:szCs w:val="28"/>
        </w:rPr>
        <w:t xml:space="preserve">7.1 技术资料交付的期限和方式见《合同专用条款》。</w:t>
      </w:r>
      <w:r/>
    </w:p>
    <w:p>
      <w:pPr>
        <w:pStyle w:val="838"/>
        <w:ind w:firstLine="480"/>
        <w:spacing w:line="520" w:lineRule="exact"/>
        <w:rPr>
          <w:rFonts w:hint="eastAsia" w:ascii="宋体" w:hAnsi="宋体" w:cs="宋体"/>
          <w:sz w:val="28"/>
          <w:szCs w:val="28"/>
        </w:rPr>
      </w:pPr>
      <w:r>
        <w:rPr>
          <w:rFonts w:hint="eastAsia" w:ascii="宋体" w:hAnsi="宋体" w:cs="宋体"/>
          <w:sz w:val="28"/>
          <w:szCs w:val="28"/>
        </w:rPr>
        <w:t xml:space="preserve">第八条 安装</w:t>
      </w:r>
      <w:r/>
    </w:p>
    <w:p>
      <w:pPr>
        <w:pStyle w:val="838"/>
        <w:ind w:firstLine="480"/>
        <w:spacing w:line="520" w:lineRule="exact"/>
        <w:rPr>
          <w:rFonts w:hint="eastAsia" w:ascii="宋体" w:hAnsi="宋体" w:cs="宋体"/>
          <w:sz w:val="28"/>
          <w:szCs w:val="28"/>
        </w:rPr>
      </w:pPr>
      <w:r>
        <w:rPr>
          <w:rFonts w:hint="eastAsia" w:ascii="宋体" w:hAnsi="宋体" w:cs="宋体"/>
          <w:sz w:val="28"/>
          <w:szCs w:val="28"/>
        </w:rPr>
        <w:t xml:space="preserve">8.1 合同标的的安装期限见《合同专用条款》。</w:t>
      </w:r>
      <w:r/>
    </w:p>
    <w:p>
      <w:pPr>
        <w:pStyle w:val="838"/>
        <w:ind w:firstLine="480"/>
        <w:spacing w:line="520" w:lineRule="exact"/>
        <w:rPr>
          <w:rFonts w:hint="eastAsia" w:ascii="宋体" w:hAnsi="宋体" w:cs="宋体"/>
          <w:sz w:val="28"/>
          <w:szCs w:val="28"/>
        </w:rPr>
      </w:pPr>
      <w:r>
        <w:rPr>
          <w:rFonts w:hint="eastAsia" w:ascii="宋体" w:hAnsi="宋体" w:cs="宋体"/>
          <w:sz w:val="28"/>
          <w:szCs w:val="28"/>
        </w:rPr>
        <w:t xml:space="preserve">第九条 验收</w:t>
      </w:r>
      <w:r/>
    </w:p>
    <w:p>
      <w:pPr>
        <w:pStyle w:val="838"/>
        <w:ind w:firstLine="480"/>
        <w:spacing w:line="520" w:lineRule="exact"/>
        <w:rPr>
          <w:rFonts w:hint="eastAsia" w:ascii="宋体" w:hAnsi="宋体" w:cs="宋体"/>
          <w:sz w:val="28"/>
          <w:szCs w:val="28"/>
        </w:rPr>
      </w:pPr>
      <w:r>
        <w:rPr>
          <w:rFonts w:hint="eastAsia" w:ascii="宋体" w:hAnsi="宋体" w:cs="宋体"/>
          <w:sz w:val="28"/>
          <w:szCs w:val="28"/>
        </w:rPr>
        <w:t xml:space="preserve">9.1合同标的的试运行、验收见《合同专用条款》。</w:t>
      </w:r>
      <w:r/>
    </w:p>
    <w:p>
      <w:pPr>
        <w:pStyle w:val="838"/>
        <w:ind w:firstLine="480"/>
        <w:spacing w:line="520" w:lineRule="exact"/>
        <w:rPr>
          <w:rFonts w:hint="eastAsia" w:ascii="宋体" w:hAnsi="宋体" w:cs="宋体"/>
          <w:sz w:val="28"/>
          <w:szCs w:val="28"/>
        </w:rPr>
      </w:pPr>
      <w:r>
        <w:rPr>
          <w:rFonts w:hint="eastAsia" w:ascii="宋体" w:hAnsi="宋体" w:cs="宋体"/>
          <w:sz w:val="28"/>
          <w:szCs w:val="28"/>
        </w:rPr>
        <w:t xml:space="preserve">9.2如果合同附件2所规定的所有技术性能在验收中都已经达到，双方应在验收合格后5日内签署验收书。</w:t>
      </w:r>
      <w:r/>
    </w:p>
    <w:p>
      <w:pPr>
        <w:pStyle w:val="838"/>
        <w:ind w:firstLine="480"/>
        <w:spacing w:line="520" w:lineRule="exact"/>
        <w:rPr>
          <w:rFonts w:hint="eastAsia" w:ascii="宋体" w:hAnsi="宋体" w:cs="宋体"/>
          <w:sz w:val="28"/>
          <w:szCs w:val="28"/>
        </w:rPr>
      </w:pPr>
      <w:r>
        <w:rPr>
          <w:rFonts w:hint="eastAsia" w:ascii="宋体" w:hAnsi="宋体" w:cs="宋体"/>
          <w:sz w:val="28"/>
          <w:szCs w:val="28"/>
        </w:rPr>
        <w:t xml:space="preserve">9.3买方派出1-3名技术人员参加项目实施，卖方应积极配合甲方派出的1-3名技术人员监督管理。</w:t>
      </w:r>
      <w:r/>
    </w:p>
    <w:p>
      <w:pPr>
        <w:pStyle w:val="838"/>
        <w:ind w:firstLine="480"/>
        <w:spacing w:line="520" w:lineRule="exact"/>
        <w:rPr>
          <w:rFonts w:hint="eastAsia" w:ascii="宋体" w:hAnsi="宋体" w:cs="宋体"/>
          <w:sz w:val="28"/>
          <w:szCs w:val="28"/>
        </w:rPr>
      </w:pPr>
      <w:r/>
      <w:bookmarkStart w:id="0" w:name="_Hlk164026898"/>
      <w:r>
        <w:rPr>
          <w:rFonts w:hint="eastAsia" w:ascii="宋体" w:hAnsi="宋体" w:cs="宋体"/>
          <w:sz w:val="28"/>
          <w:szCs w:val="28"/>
        </w:rPr>
        <w:t xml:space="preserve">第十条 售后服务和技术培训</w:t>
      </w:r>
      <w:bookmarkEnd w:id="0"/>
      <w:r>
        <w:rPr>
          <w:rFonts w:hint="eastAsia" w:ascii="宋体" w:hAnsi="宋体" w:cs="宋体"/>
          <w:sz w:val="28"/>
          <w:szCs w:val="28"/>
        </w:rPr>
      </w:r>
      <w:r/>
    </w:p>
    <w:p>
      <w:pPr>
        <w:pStyle w:val="838"/>
        <w:ind w:firstLine="480"/>
        <w:spacing w:line="520" w:lineRule="exact"/>
        <w:rPr>
          <w:rFonts w:hint="eastAsia" w:ascii="宋体" w:hAnsi="宋体" w:cs="宋体"/>
          <w:sz w:val="28"/>
          <w:szCs w:val="28"/>
        </w:rPr>
      </w:pPr>
      <w:r>
        <w:rPr>
          <w:rFonts w:hint="eastAsia" w:ascii="宋体" w:hAnsi="宋体" w:cs="宋体"/>
          <w:sz w:val="28"/>
          <w:szCs w:val="28"/>
        </w:rPr>
        <w:t xml:space="preserve">10.1售后服务和技术培训见合同附件3。</w:t>
      </w:r>
      <w:r/>
    </w:p>
    <w:p>
      <w:pPr>
        <w:pStyle w:val="838"/>
        <w:ind w:firstLine="480"/>
        <w:spacing w:line="520" w:lineRule="exact"/>
        <w:rPr>
          <w:rFonts w:hint="eastAsia" w:ascii="宋体" w:hAnsi="宋体" w:cs="宋体"/>
          <w:sz w:val="28"/>
          <w:szCs w:val="28"/>
        </w:rPr>
      </w:pPr>
      <w:r>
        <w:rPr>
          <w:rFonts w:hint="eastAsia" w:ascii="宋体" w:hAnsi="宋体" w:cs="宋体"/>
          <w:sz w:val="28"/>
          <w:szCs w:val="28"/>
        </w:rPr>
        <w:t xml:space="preserve">第十一条 索赔</w:t>
      </w:r>
      <w:r/>
    </w:p>
    <w:p>
      <w:pPr>
        <w:pStyle w:val="838"/>
        <w:ind w:firstLine="480"/>
        <w:spacing w:line="520" w:lineRule="exact"/>
        <w:rPr>
          <w:rFonts w:hint="eastAsia" w:ascii="宋体" w:hAnsi="宋体" w:cs="宋体"/>
          <w:sz w:val="28"/>
          <w:szCs w:val="28"/>
        </w:rPr>
      </w:pPr>
      <w:r>
        <w:rPr>
          <w:rFonts w:hint="eastAsia" w:ascii="宋体" w:hAnsi="宋体" w:cs="宋体"/>
          <w:sz w:val="28"/>
          <w:szCs w:val="28"/>
        </w:rPr>
        <w:t xml:space="preserve">11.1如果合同标的在安装、试运行和验收中卖方未能履行其在本合同项下承担的义务，买方有权向卖方提出索赔并寻求《合同专用条款》中规定的救济方式，救济方式包括：</w:t>
      </w:r>
      <w:r/>
    </w:p>
    <w:p>
      <w:pPr>
        <w:pStyle w:val="838"/>
        <w:ind w:firstLine="480"/>
        <w:spacing w:line="520" w:lineRule="exact"/>
        <w:rPr>
          <w:rFonts w:hint="eastAsia" w:ascii="宋体" w:hAnsi="宋体" w:cs="宋体"/>
          <w:sz w:val="28"/>
          <w:szCs w:val="28"/>
        </w:rPr>
      </w:pPr>
      <w:r>
        <w:rPr>
          <w:rFonts w:hint="eastAsia" w:ascii="宋体" w:hAnsi="宋体" w:cs="宋体"/>
          <w:sz w:val="28"/>
          <w:szCs w:val="28"/>
        </w:rPr>
        <w:t xml:space="preserve">A. 卖方替换不符合合同规定的合同标的。</w:t>
      </w:r>
      <w:r/>
    </w:p>
    <w:p>
      <w:pPr>
        <w:pStyle w:val="838"/>
        <w:ind w:firstLine="480"/>
        <w:spacing w:line="520" w:lineRule="exact"/>
        <w:rPr>
          <w:rFonts w:hint="eastAsia" w:ascii="宋体" w:hAnsi="宋体" w:cs="宋体"/>
          <w:sz w:val="28"/>
          <w:szCs w:val="28"/>
        </w:rPr>
      </w:pPr>
      <w:r>
        <w:rPr>
          <w:rFonts w:hint="eastAsia" w:ascii="宋体" w:hAnsi="宋体" w:cs="宋体"/>
          <w:sz w:val="28"/>
          <w:szCs w:val="28"/>
        </w:rPr>
        <w:t xml:space="preserve">B. 按质量低劣的程度、买方受损害的程度及损失的数额对合同标的进行降价。</w:t>
      </w:r>
      <w:r/>
    </w:p>
    <w:p>
      <w:pPr>
        <w:pStyle w:val="838"/>
        <w:ind w:firstLine="480"/>
        <w:spacing w:line="520" w:lineRule="exact"/>
        <w:rPr>
          <w:rFonts w:hint="eastAsia" w:ascii="宋体" w:hAnsi="宋体" w:cs="宋体"/>
          <w:sz w:val="28"/>
          <w:szCs w:val="28"/>
        </w:rPr>
      </w:pPr>
      <w:r>
        <w:rPr>
          <w:rFonts w:hint="eastAsia" w:ascii="宋体" w:hAnsi="宋体" w:cs="宋体"/>
          <w:sz w:val="28"/>
          <w:szCs w:val="28"/>
        </w:rPr>
        <w:t xml:space="preserve">C. 拒收合同标的。</w:t>
      </w:r>
      <w:r/>
    </w:p>
    <w:p>
      <w:pPr>
        <w:pStyle w:val="838"/>
        <w:ind w:firstLine="480"/>
        <w:spacing w:line="520" w:lineRule="exact"/>
        <w:rPr>
          <w:rFonts w:hint="eastAsia" w:ascii="宋体" w:hAnsi="宋体" w:cs="宋体"/>
          <w:sz w:val="28"/>
          <w:szCs w:val="28"/>
        </w:rPr>
      </w:pPr>
      <w:r>
        <w:rPr>
          <w:rFonts w:hint="eastAsia" w:ascii="宋体" w:hAnsi="宋体" w:cs="宋体"/>
          <w:sz w:val="28"/>
          <w:szCs w:val="28"/>
        </w:rPr>
        <w:t xml:space="preserve">D. 赔偿由卖方违约引起的其他损失。</w:t>
      </w:r>
      <w:r/>
    </w:p>
    <w:p>
      <w:pPr>
        <w:pStyle w:val="838"/>
        <w:ind w:firstLine="480"/>
        <w:spacing w:line="520" w:lineRule="exact"/>
        <w:rPr>
          <w:rFonts w:hint="eastAsia" w:ascii="宋体" w:hAnsi="宋体" w:cs="宋体"/>
          <w:sz w:val="28"/>
          <w:szCs w:val="28"/>
        </w:rPr>
      </w:pPr>
      <w:r>
        <w:rPr>
          <w:rFonts w:hint="eastAsia" w:ascii="宋体" w:hAnsi="宋体" w:cs="宋体"/>
          <w:sz w:val="28"/>
          <w:szCs w:val="28"/>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pStyle w:val="838"/>
        <w:ind w:firstLine="480"/>
        <w:spacing w:line="520" w:lineRule="exact"/>
        <w:rPr>
          <w:rFonts w:hint="eastAsia" w:ascii="宋体" w:hAnsi="宋体" w:cs="宋体"/>
          <w:sz w:val="28"/>
          <w:szCs w:val="28"/>
        </w:rPr>
      </w:pPr>
      <w:r>
        <w:rPr>
          <w:rFonts w:hint="eastAsia" w:ascii="宋体" w:hAnsi="宋体" w:cs="宋体"/>
          <w:sz w:val="28"/>
          <w:szCs w:val="28"/>
        </w:rPr>
        <w:t xml:space="preserve">第十二条 不可抗力</w:t>
      </w:r>
      <w:r/>
    </w:p>
    <w:p>
      <w:pPr>
        <w:pStyle w:val="838"/>
        <w:ind w:firstLine="480"/>
        <w:spacing w:line="520" w:lineRule="exact"/>
        <w:rPr>
          <w:rFonts w:hint="eastAsia" w:ascii="宋体" w:hAnsi="宋体" w:cs="宋体"/>
          <w:sz w:val="28"/>
          <w:szCs w:val="28"/>
        </w:rPr>
      </w:pPr>
      <w:r>
        <w:rPr>
          <w:rFonts w:hint="eastAsia" w:ascii="宋体" w:hAnsi="宋体" w:cs="宋体"/>
          <w:sz w:val="28"/>
          <w:szCs w:val="28"/>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pStyle w:val="838"/>
        <w:ind w:firstLine="480"/>
        <w:spacing w:line="520" w:lineRule="exact"/>
        <w:rPr>
          <w:rFonts w:hint="eastAsia" w:ascii="宋体" w:hAnsi="宋体" w:cs="宋体"/>
          <w:sz w:val="28"/>
          <w:szCs w:val="28"/>
        </w:rPr>
      </w:pPr>
      <w:r>
        <w:rPr>
          <w:rFonts w:hint="eastAsia" w:ascii="宋体" w:hAnsi="宋体" w:cs="宋体"/>
          <w:sz w:val="28"/>
          <w:szCs w:val="28"/>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pStyle w:val="838"/>
        <w:ind w:firstLine="480"/>
        <w:spacing w:line="520" w:lineRule="exact"/>
        <w:rPr>
          <w:rFonts w:hint="eastAsia" w:ascii="宋体" w:hAnsi="宋体" w:cs="宋体"/>
          <w:sz w:val="28"/>
          <w:szCs w:val="28"/>
        </w:rPr>
      </w:pPr>
      <w:r>
        <w:rPr>
          <w:rFonts w:hint="eastAsia" w:ascii="宋体" w:hAnsi="宋体" w:cs="宋体"/>
          <w:sz w:val="28"/>
          <w:szCs w:val="28"/>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pStyle w:val="838"/>
        <w:ind w:firstLine="480"/>
        <w:spacing w:line="520" w:lineRule="exact"/>
        <w:rPr>
          <w:rFonts w:hint="eastAsia" w:ascii="宋体" w:hAnsi="宋体" w:cs="宋体"/>
          <w:sz w:val="28"/>
          <w:szCs w:val="28"/>
        </w:rPr>
      </w:pPr>
      <w:r>
        <w:rPr>
          <w:rFonts w:hint="eastAsia" w:ascii="宋体" w:hAnsi="宋体" w:cs="宋体"/>
          <w:sz w:val="28"/>
          <w:szCs w:val="28"/>
        </w:rPr>
        <w:t xml:space="preserve">第十三条 合同的终止</w:t>
      </w:r>
      <w:r/>
    </w:p>
    <w:p>
      <w:pPr>
        <w:pStyle w:val="838"/>
        <w:ind w:firstLine="480"/>
        <w:spacing w:line="520" w:lineRule="exact"/>
        <w:rPr>
          <w:rFonts w:hint="eastAsia" w:ascii="宋体" w:hAnsi="宋体" w:cs="宋体"/>
          <w:sz w:val="28"/>
          <w:szCs w:val="28"/>
        </w:rPr>
      </w:pPr>
      <w:r>
        <w:rPr>
          <w:rFonts w:hint="eastAsia" w:ascii="宋体" w:hAnsi="宋体" w:cs="宋体"/>
          <w:sz w:val="28"/>
          <w:szCs w:val="28"/>
        </w:rPr>
        <w:t xml:space="preserve">13.1如果卖方有下述违约行为之一或《合同专用条款》中规定的其他违约行为，在不妨碍买方采取其它救济手段的情况下，买方可以向卖方发出书面违约通知，全部或部分地终止合同。</w:t>
      </w:r>
      <w:r/>
    </w:p>
    <w:p>
      <w:pPr>
        <w:pStyle w:val="838"/>
        <w:ind w:firstLine="480"/>
        <w:spacing w:line="520" w:lineRule="exact"/>
        <w:rPr>
          <w:rFonts w:hint="eastAsia" w:ascii="宋体" w:hAnsi="宋体" w:cs="宋体"/>
          <w:sz w:val="28"/>
          <w:szCs w:val="28"/>
        </w:rPr>
      </w:pPr>
      <w:r>
        <w:rPr>
          <w:rFonts w:hint="eastAsia" w:ascii="宋体" w:hAnsi="宋体" w:cs="宋体"/>
          <w:sz w:val="28"/>
          <w:szCs w:val="28"/>
        </w:rPr>
        <w:t xml:space="preserve">A. 卖方在合同规定的交货期限后未能按《合同专用条款》中规定的最终期限交付合同标的和/或技术资料； </w:t>
      </w:r>
      <w:r/>
    </w:p>
    <w:p>
      <w:pPr>
        <w:pStyle w:val="838"/>
        <w:ind w:firstLine="480"/>
        <w:spacing w:line="520" w:lineRule="exact"/>
        <w:rPr>
          <w:rFonts w:hint="eastAsia" w:ascii="宋体" w:hAnsi="宋体" w:cs="宋体"/>
          <w:sz w:val="28"/>
          <w:szCs w:val="28"/>
        </w:rPr>
      </w:pPr>
      <w:r>
        <w:rPr>
          <w:rFonts w:hint="eastAsia" w:ascii="宋体" w:hAnsi="宋体" w:cs="宋体"/>
          <w:sz w:val="28"/>
          <w:szCs w:val="28"/>
        </w:rPr>
        <w:t xml:space="preserve">B. 合同标的未能达到合同附件2 规定的技术性能； </w:t>
      </w:r>
      <w:r/>
    </w:p>
    <w:p>
      <w:pPr>
        <w:pStyle w:val="838"/>
        <w:ind w:firstLine="480"/>
        <w:spacing w:line="520" w:lineRule="exact"/>
        <w:rPr>
          <w:rFonts w:hint="eastAsia" w:ascii="宋体" w:hAnsi="宋体" w:cs="宋体"/>
          <w:sz w:val="28"/>
          <w:szCs w:val="28"/>
        </w:rPr>
      </w:pPr>
      <w:r>
        <w:rPr>
          <w:rFonts w:hint="eastAsia" w:ascii="宋体" w:hAnsi="宋体" w:cs="宋体"/>
          <w:sz w:val="28"/>
          <w:szCs w:val="28"/>
        </w:rPr>
        <w:t xml:space="preserve">C. 卖方未能履行合同项下任何其它义务，并且在收到买方违约通知后未能按《合同专用条款》中规定的期限对其违约行为作出补救。</w:t>
      </w:r>
      <w:r/>
    </w:p>
    <w:p>
      <w:pPr>
        <w:pStyle w:val="838"/>
        <w:ind w:firstLine="480"/>
        <w:spacing w:line="520" w:lineRule="exact"/>
        <w:rPr>
          <w:rFonts w:hint="eastAsia" w:ascii="宋体" w:hAnsi="宋体" w:cs="宋体"/>
          <w:sz w:val="28"/>
          <w:szCs w:val="28"/>
        </w:rPr>
      </w:pPr>
      <w:r>
        <w:rPr>
          <w:rFonts w:hint="eastAsia" w:ascii="宋体" w:hAnsi="宋体" w:cs="宋体"/>
          <w:sz w:val="28"/>
          <w:szCs w:val="28"/>
        </w:rPr>
        <w:t xml:space="preserve">13.2如果一方破产或发生资不抵债的情况,合同另一方有权在任何时候发出书面通知终止合同。此种情况下合同的终止不妨碍或影响行使任何可能的其它救济手段。</w:t>
      </w:r>
      <w:r/>
    </w:p>
    <w:p>
      <w:pPr>
        <w:pStyle w:val="838"/>
        <w:ind w:firstLine="480"/>
        <w:spacing w:line="520" w:lineRule="exact"/>
        <w:rPr>
          <w:rFonts w:hint="eastAsia" w:ascii="宋体" w:hAnsi="宋体" w:cs="宋体"/>
          <w:sz w:val="28"/>
          <w:szCs w:val="28"/>
        </w:rPr>
      </w:pPr>
      <w:r>
        <w:rPr>
          <w:rFonts w:hint="eastAsia" w:ascii="宋体" w:hAnsi="宋体" w:cs="宋体"/>
          <w:sz w:val="28"/>
          <w:szCs w:val="28"/>
        </w:rPr>
        <w:t xml:space="preserve">13.3如果买方认定卖方在投标或执行合同中有腐败或欺诈行为,买方有权在任何时候发出书面通知终止合同。</w:t>
      </w:r>
      <w:r/>
    </w:p>
    <w:p>
      <w:pPr>
        <w:pStyle w:val="838"/>
        <w:ind w:left="1" w:firstLine="538"/>
        <w:spacing w:line="520" w:lineRule="exact"/>
        <w:rPr>
          <w:rFonts w:hint="eastAsia" w:ascii="宋体" w:hAnsi="宋体" w:cs="宋体"/>
          <w:sz w:val="28"/>
          <w:szCs w:val="28"/>
        </w:rPr>
      </w:pPr>
      <w:r>
        <w:rPr>
          <w:rFonts w:hint="eastAsia" w:ascii="宋体" w:hAnsi="宋体" w:cs="宋体"/>
          <w:sz w:val="28"/>
          <w:szCs w:val="28"/>
        </w:rPr>
        <w:t xml:space="preserve">A.“腐败行为”系指在招标、采购和合同执行等过程中，为谋求利益、影响相关人员而提供、给予、接受或索取任何有价物的行为。</w:t>
      </w:r>
      <w:r/>
    </w:p>
    <w:p>
      <w:pPr>
        <w:pStyle w:val="838"/>
        <w:ind w:firstLine="480"/>
        <w:spacing w:line="520" w:lineRule="exact"/>
        <w:rPr>
          <w:rFonts w:hint="eastAsia" w:ascii="宋体" w:hAnsi="宋体" w:cs="宋体"/>
          <w:sz w:val="28"/>
          <w:szCs w:val="28"/>
        </w:rPr>
      </w:pPr>
      <w:r>
        <w:rPr>
          <w:rFonts w:hint="eastAsia" w:ascii="宋体" w:hAnsi="宋体" w:cs="宋体"/>
          <w:sz w:val="28"/>
          <w:szCs w:val="28"/>
        </w:rPr>
        <w:t xml:space="preserve">B.“欺诈行为”系指为了影响招标、采购和合同执行等过程而隐瞒事实，从而给买方造成损害的行为，其中包括响应供应商之间的串通行为。</w:t>
      </w:r>
      <w:r/>
    </w:p>
    <w:p>
      <w:pPr>
        <w:pStyle w:val="838"/>
        <w:ind w:firstLine="480"/>
        <w:spacing w:line="520" w:lineRule="exact"/>
        <w:rPr>
          <w:rFonts w:hint="eastAsia" w:ascii="宋体" w:hAnsi="宋体" w:cs="宋体"/>
          <w:sz w:val="28"/>
          <w:szCs w:val="28"/>
        </w:rPr>
      </w:pPr>
      <w:r>
        <w:rPr>
          <w:rFonts w:hint="eastAsia" w:ascii="宋体" w:hAnsi="宋体" w:cs="宋体"/>
          <w:sz w:val="28"/>
          <w:szCs w:val="28"/>
        </w:rPr>
        <w:t xml:space="preserve">13.4 在买方全部或部分终止合同的情况下，卖方应按《合同专用条款》的规定对买方给予补偿。</w:t>
      </w:r>
      <w:r/>
    </w:p>
    <w:p>
      <w:pPr>
        <w:pStyle w:val="838"/>
        <w:ind w:firstLine="480"/>
        <w:spacing w:line="520" w:lineRule="exact"/>
        <w:rPr>
          <w:rFonts w:hint="eastAsia" w:ascii="宋体" w:hAnsi="宋体" w:cs="宋体"/>
          <w:sz w:val="28"/>
          <w:szCs w:val="28"/>
        </w:rPr>
      </w:pPr>
      <w:r>
        <w:rPr>
          <w:rFonts w:hint="eastAsia" w:ascii="宋体" w:hAnsi="宋体" w:cs="宋体"/>
          <w:sz w:val="28"/>
          <w:szCs w:val="28"/>
        </w:rPr>
        <w:t xml:space="preserve">第十四条 争议的解决</w:t>
      </w:r>
      <w:r/>
    </w:p>
    <w:p>
      <w:pPr>
        <w:pStyle w:val="838"/>
        <w:ind w:firstLine="480"/>
        <w:spacing w:line="520" w:lineRule="exact"/>
        <w:rPr>
          <w:rFonts w:hint="eastAsia" w:ascii="宋体" w:hAnsi="宋体" w:cs="宋体"/>
          <w:sz w:val="28"/>
          <w:szCs w:val="28"/>
        </w:rPr>
      </w:pPr>
      <w:r>
        <w:rPr>
          <w:rFonts w:hint="eastAsia" w:ascii="宋体" w:hAnsi="宋体" w:cs="宋体"/>
          <w:sz w:val="28"/>
          <w:szCs w:val="28"/>
        </w:rPr>
        <w:t xml:space="preserve">14.1 因执行本合同所发生的或者与本合同有关的一切争议由合同双方通过友好协商解决，如果不能协商一致，按《合同专用条款》规定的方式解决。</w:t>
      </w:r>
      <w:r/>
    </w:p>
    <w:p>
      <w:pPr>
        <w:pStyle w:val="838"/>
        <w:ind w:firstLine="480"/>
        <w:spacing w:line="520" w:lineRule="exact"/>
        <w:rPr>
          <w:rFonts w:hint="eastAsia" w:ascii="宋体" w:hAnsi="宋体" w:cs="宋体"/>
          <w:sz w:val="28"/>
          <w:szCs w:val="28"/>
        </w:rPr>
      </w:pPr>
      <w:r>
        <w:rPr>
          <w:rFonts w:hint="eastAsia" w:ascii="宋体" w:hAnsi="宋体" w:cs="宋体"/>
          <w:sz w:val="28"/>
          <w:szCs w:val="28"/>
        </w:rPr>
        <w:t xml:space="preserve">第十五条 适用法律</w:t>
      </w:r>
      <w:r/>
    </w:p>
    <w:p>
      <w:pPr>
        <w:pStyle w:val="838"/>
        <w:ind w:firstLine="480"/>
        <w:spacing w:line="520" w:lineRule="exact"/>
        <w:rPr>
          <w:rFonts w:hint="eastAsia" w:ascii="宋体" w:hAnsi="宋体" w:cs="宋体"/>
          <w:sz w:val="28"/>
          <w:szCs w:val="28"/>
        </w:rPr>
      </w:pPr>
      <w:r>
        <w:rPr>
          <w:rFonts w:hint="eastAsia" w:ascii="宋体" w:hAnsi="宋体" w:cs="宋体"/>
          <w:sz w:val="28"/>
          <w:szCs w:val="28"/>
        </w:rPr>
        <w:t xml:space="preserve">15.1 本合同的执行和争议的解决适用中华人民共和国的法律并按中华人民共和国的法律进行解释。</w:t>
      </w:r>
      <w:r/>
    </w:p>
    <w:p>
      <w:pPr>
        <w:pStyle w:val="838"/>
        <w:ind w:firstLine="480"/>
        <w:spacing w:line="520" w:lineRule="exact"/>
        <w:rPr>
          <w:rFonts w:hint="eastAsia" w:ascii="宋体" w:hAnsi="宋体" w:cs="宋体"/>
          <w:sz w:val="28"/>
          <w:szCs w:val="28"/>
        </w:rPr>
      </w:pPr>
      <w:r>
        <w:rPr>
          <w:rFonts w:hint="eastAsia" w:ascii="宋体" w:hAnsi="宋体" w:cs="宋体"/>
          <w:sz w:val="28"/>
          <w:szCs w:val="28"/>
        </w:rPr>
        <w:t xml:space="preserve">第十六条  权利保证</w:t>
      </w:r>
      <w:r/>
    </w:p>
    <w:p>
      <w:pPr>
        <w:pStyle w:val="838"/>
        <w:ind w:firstLine="480"/>
        <w:spacing w:line="520" w:lineRule="exact"/>
        <w:rPr>
          <w:rFonts w:hint="eastAsia" w:ascii="宋体" w:hAnsi="宋体" w:cs="宋体"/>
          <w:sz w:val="28"/>
          <w:szCs w:val="28"/>
        </w:rPr>
      </w:pPr>
      <w:r>
        <w:rPr>
          <w:rFonts w:hint="eastAsia" w:ascii="宋体" w:hAnsi="宋体" w:cs="宋体"/>
          <w:sz w:val="28"/>
          <w:szCs w:val="28"/>
        </w:rPr>
        <w:t xml:space="preserve">16.1卖方应保证买方在使用合同标的时不受第三方提出侵犯其专利权、版权、商标权或其他权利的起诉。一旦出现侵权，卖方承担全部责任。</w:t>
      </w:r>
      <w:r/>
    </w:p>
    <w:p>
      <w:pPr>
        <w:pStyle w:val="838"/>
        <w:ind w:firstLine="480"/>
        <w:spacing w:line="520" w:lineRule="exact"/>
        <w:rPr>
          <w:rFonts w:hint="eastAsia" w:ascii="宋体" w:hAnsi="宋体" w:cs="宋体"/>
          <w:sz w:val="28"/>
          <w:szCs w:val="28"/>
        </w:rPr>
      </w:pPr>
      <w:r>
        <w:rPr>
          <w:rFonts w:hint="eastAsia" w:ascii="宋体" w:hAnsi="宋体" w:cs="宋体"/>
          <w:sz w:val="28"/>
          <w:szCs w:val="28"/>
        </w:rPr>
        <w:t xml:space="preserve">第十七条  保密 </w:t>
      </w:r>
      <w:r/>
    </w:p>
    <w:p>
      <w:pPr>
        <w:pStyle w:val="838"/>
        <w:ind w:firstLine="480"/>
        <w:spacing w:line="520" w:lineRule="exact"/>
        <w:rPr>
          <w:rFonts w:hint="eastAsia" w:ascii="宋体" w:hAnsi="宋体" w:cs="宋体"/>
          <w:sz w:val="28"/>
          <w:szCs w:val="28"/>
        </w:rPr>
      </w:pPr>
      <w:r>
        <w:rPr>
          <w:rFonts w:hint="eastAsia" w:ascii="宋体" w:hAnsi="宋体" w:cs="宋体"/>
          <w:sz w:val="28"/>
          <w:szCs w:val="28"/>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pStyle w:val="838"/>
        <w:ind w:firstLine="480"/>
        <w:spacing w:line="520" w:lineRule="exact"/>
        <w:rPr>
          <w:rFonts w:hint="eastAsia" w:ascii="宋体" w:hAnsi="宋体" w:cs="宋体"/>
          <w:sz w:val="28"/>
          <w:szCs w:val="28"/>
        </w:rPr>
      </w:pPr>
      <w:r>
        <w:rPr>
          <w:rFonts w:hint="eastAsia" w:ascii="宋体" w:hAnsi="宋体" w:cs="宋体"/>
          <w:sz w:val="28"/>
          <w:szCs w:val="28"/>
        </w:rPr>
        <w:t xml:space="preserve">17.2上述秘密，卖方只能用于本合同，而且只能由卖方相应的人员使用；没有必要接触的卖方人员，不得接触。</w:t>
      </w:r>
      <w:r/>
    </w:p>
    <w:p>
      <w:pPr>
        <w:pStyle w:val="838"/>
        <w:ind w:firstLine="480"/>
        <w:spacing w:line="520" w:lineRule="exact"/>
        <w:rPr>
          <w:rFonts w:hint="eastAsia" w:ascii="宋体" w:hAnsi="宋体" w:cs="宋体"/>
          <w:sz w:val="28"/>
          <w:szCs w:val="28"/>
        </w:rPr>
      </w:pPr>
      <w:r>
        <w:rPr>
          <w:rFonts w:hint="eastAsia" w:ascii="宋体" w:hAnsi="宋体" w:cs="宋体"/>
          <w:sz w:val="28"/>
          <w:szCs w:val="28"/>
        </w:rPr>
        <w:t xml:space="preserve">17.3卖方应当采取适当有效的方式保护所获取的上述秘密。</w:t>
      </w:r>
      <w:r/>
    </w:p>
    <w:p>
      <w:pPr>
        <w:pStyle w:val="838"/>
        <w:ind w:firstLine="480"/>
        <w:spacing w:line="520" w:lineRule="exact"/>
        <w:rPr>
          <w:rFonts w:hint="eastAsia" w:ascii="宋体" w:hAnsi="宋体" w:cs="宋体"/>
          <w:sz w:val="28"/>
          <w:szCs w:val="28"/>
        </w:rPr>
      </w:pPr>
      <w:r>
        <w:rPr>
          <w:rFonts w:hint="eastAsia" w:ascii="宋体" w:hAnsi="宋体" w:cs="宋体"/>
          <w:sz w:val="28"/>
          <w:szCs w:val="28"/>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pStyle w:val="838"/>
        <w:ind w:firstLine="480"/>
        <w:spacing w:line="520" w:lineRule="exact"/>
        <w:rPr>
          <w:rFonts w:hint="eastAsia" w:ascii="宋体" w:hAnsi="宋体" w:cs="宋体"/>
          <w:sz w:val="28"/>
          <w:szCs w:val="28"/>
        </w:rPr>
      </w:pPr>
      <w:r>
        <w:rPr>
          <w:rFonts w:hint="eastAsia" w:ascii="宋体" w:hAnsi="宋体" w:cs="宋体"/>
          <w:sz w:val="28"/>
          <w:szCs w:val="28"/>
        </w:rPr>
        <w:t xml:space="preserve">第十八条 合同生效及其他</w:t>
      </w:r>
      <w:r/>
    </w:p>
    <w:p>
      <w:pPr>
        <w:pStyle w:val="838"/>
        <w:ind w:firstLine="480"/>
        <w:spacing w:line="520" w:lineRule="exact"/>
        <w:rPr>
          <w:rFonts w:hint="eastAsia" w:ascii="宋体" w:hAnsi="宋体" w:cs="宋体"/>
          <w:sz w:val="28"/>
          <w:szCs w:val="28"/>
        </w:rPr>
      </w:pPr>
      <w:r>
        <w:rPr>
          <w:rFonts w:hint="eastAsia" w:ascii="宋体" w:hAnsi="宋体" w:cs="宋体"/>
          <w:sz w:val="28"/>
          <w:szCs w:val="28"/>
        </w:rPr>
        <w:t xml:space="preserve">18.1 本合同在合同协议书（合同附件1）规定的条件全部满足后生效。</w:t>
      </w:r>
      <w:r/>
    </w:p>
    <w:p>
      <w:pPr>
        <w:pStyle w:val="838"/>
        <w:ind w:firstLine="480"/>
        <w:spacing w:line="520" w:lineRule="exact"/>
        <w:rPr>
          <w:rFonts w:hint="eastAsia" w:ascii="宋体" w:hAnsi="宋体" w:cs="宋体"/>
          <w:sz w:val="28"/>
          <w:szCs w:val="28"/>
        </w:rPr>
      </w:pPr>
      <w:r>
        <w:rPr>
          <w:rFonts w:hint="eastAsia" w:ascii="宋体" w:hAnsi="宋体" w:cs="宋体"/>
          <w:sz w:val="28"/>
          <w:szCs w:val="28"/>
        </w:rPr>
        <w:t xml:space="preserve">18.2合同项下全部权利义务履行完毕后，本合同自动失效。合同履行期满后，合同项下任何尚未了结的债权和债务不受合同履行期的影响，债务人仍应向债权人履行其义务。</w:t>
      </w:r>
      <w:r/>
    </w:p>
    <w:p>
      <w:pPr>
        <w:pStyle w:val="838"/>
        <w:ind w:firstLine="480"/>
        <w:spacing w:line="520" w:lineRule="exact"/>
        <w:rPr>
          <w:rFonts w:hint="eastAsia" w:ascii="宋体" w:hAnsi="宋体" w:cs="宋体"/>
          <w:sz w:val="28"/>
          <w:szCs w:val="28"/>
        </w:rPr>
      </w:pPr>
      <w:r>
        <w:rPr>
          <w:rFonts w:hint="eastAsia" w:ascii="宋体" w:hAnsi="宋体" w:cs="宋体"/>
          <w:sz w:val="28"/>
          <w:szCs w:val="28"/>
        </w:rPr>
        <w:t xml:space="preserve">18.3 合同双方各自承担与本合同有关的应负税费。</w:t>
      </w:r>
      <w:r/>
    </w:p>
    <w:p>
      <w:pPr>
        <w:pStyle w:val="838"/>
        <w:ind w:firstLine="480"/>
        <w:spacing w:line="520" w:lineRule="exact"/>
        <w:rPr>
          <w:rFonts w:hint="eastAsia" w:ascii="宋体" w:hAnsi="宋体" w:cs="宋体"/>
          <w:sz w:val="28"/>
          <w:szCs w:val="28"/>
        </w:rPr>
      </w:pPr>
      <w:r>
        <w:rPr>
          <w:rFonts w:hint="eastAsia" w:ascii="宋体" w:hAnsi="宋体" w:cs="宋体"/>
          <w:sz w:val="28"/>
          <w:szCs w:val="28"/>
        </w:rPr>
        <w:t xml:space="preserve">18.4合同双方除非《合同专用条款》另有规定，所有合同文件及相关的修订和合同双方之间的书面联络，应使用中文书就并按中文解释。</w:t>
      </w:r>
      <w:r/>
    </w:p>
    <w:p>
      <w:pPr>
        <w:pStyle w:val="838"/>
        <w:ind w:firstLine="480"/>
        <w:spacing w:line="520" w:lineRule="exact"/>
        <w:rPr>
          <w:rFonts w:hint="eastAsia" w:ascii="宋体" w:hAnsi="宋体" w:cs="宋体"/>
          <w:sz w:val="28"/>
          <w:szCs w:val="28"/>
        </w:rPr>
      </w:pPr>
      <w:r>
        <w:rPr>
          <w:rFonts w:hint="eastAsia" w:ascii="宋体" w:hAnsi="宋体" w:cs="宋体"/>
          <w:sz w:val="28"/>
          <w:szCs w:val="28"/>
        </w:rPr>
        <w:t xml:space="preserve">18.5对本合同的任何补充、增添或修改以书面方式进行。</w:t>
      </w:r>
      <w:r/>
    </w:p>
    <w:p>
      <w:pPr>
        <w:pStyle w:val="838"/>
        <w:ind w:firstLine="480"/>
        <w:spacing w:line="520" w:lineRule="exact"/>
        <w:rPr>
          <w:rFonts w:hint="eastAsia" w:ascii="宋体" w:hAnsi="宋体" w:cs="宋体"/>
          <w:sz w:val="28"/>
          <w:szCs w:val="28"/>
        </w:rPr>
      </w:pPr>
      <w:r>
        <w:rPr>
          <w:rFonts w:hint="eastAsia" w:ascii="宋体" w:hAnsi="宋体" w:cs="宋体"/>
          <w:sz w:val="28"/>
          <w:szCs w:val="28"/>
        </w:rPr>
        <w:t xml:space="preserve">18.6没有另一方的事先书面同意，合同任何一方不得将合同项下的任何权利和义务转让给第三方。</w:t>
      </w:r>
      <w:r/>
    </w:p>
    <w:p>
      <w:pPr>
        <w:pStyle w:val="838"/>
        <w:ind w:firstLine="480"/>
        <w:spacing w:line="520" w:lineRule="exact"/>
        <w:rPr>
          <w:rFonts w:hint="eastAsia" w:ascii="宋体" w:hAnsi="宋体" w:cs="宋体"/>
          <w:sz w:val="28"/>
          <w:szCs w:val="28"/>
        </w:rPr>
      </w:pPr>
      <w:r>
        <w:rPr>
          <w:rFonts w:hint="eastAsia" w:ascii="宋体" w:hAnsi="宋体" w:cs="宋体"/>
          <w:sz w:val="28"/>
          <w:szCs w:val="28"/>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pStyle w:val="838"/>
        <w:ind w:firstLine="480"/>
        <w:spacing w:line="520" w:lineRule="exact"/>
        <w:rPr>
          <w:rFonts w:hint="eastAsia" w:ascii="宋体" w:hAnsi="宋体" w:cs="宋体"/>
          <w:sz w:val="28"/>
          <w:szCs w:val="28"/>
        </w:rPr>
      </w:pPr>
      <w:r>
        <w:rPr>
          <w:rFonts w:hint="eastAsia" w:ascii="宋体" w:hAnsi="宋体" w:cs="宋体"/>
          <w:sz w:val="28"/>
          <w:szCs w:val="28"/>
        </w:rPr>
        <w:t xml:space="preserve">18.8合同条款中的标题和边注仅供参考使用，不应视为合同的一部分，也不影响本文的解释。</w:t>
      </w:r>
      <w:r/>
    </w:p>
    <w:p>
      <w:pPr>
        <w:pStyle w:val="838"/>
        <w:ind w:firstLine="480"/>
        <w:spacing w:line="520" w:lineRule="exact"/>
        <w:rPr>
          <w:rFonts w:hint="eastAsia" w:ascii="宋体" w:hAnsi="宋体" w:cs="宋体"/>
          <w:sz w:val="28"/>
          <w:szCs w:val="28"/>
        </w:rPr>
      </w:pPr>
      <w:r>
        <w:rPr>
          <w:rFonts w:hint="eastAsia" w:ascii="宋体" w:hAnsi="宋体" w:cs="宋体"/>
          <w:sz w:val="28"/>
          <w:szCs w:val="28"/>
        </w:rPr>
        <w:t xml:space="preserve">18.9合同构成买方和卖方之间就合同主要内容方面的完整协议，并且取代合同签订前所有关于这方面的通讯、协商、协议(不论是书面的，还是口头的)。</w:t>
      </w:r>
      <w:r/>
    </w:p>
    <w:p>
      <w:pPr>
        <w:pStyle w:val="838"/>
        <w:ind w:firstLine="480"/>
        <w:spacing w:line="520" w:lineRule="exact"/>
        <w:rPr>
          <w:rFonts w:hint="eastAsia" w:ascii="宋体" w:hAnsi="宋体" w:cs="宋体"/>
          <w:sz w:val="28"/>
          <w:szCs w:val="28"/>
        </w:rPr>
      </w:pPr>
      <w:r>
        <w:rPr>
          <w:rFonts w:hint="eastAsia" w:ascii="宋体" w:hAnsi="宋体" w:cs="宋体"/>
          <w:sz w:val="28"/>
          <w:szCs w:val="28"/>
        </w:rPr>
        <w:t xml:space="preserve">18.10买方应当自政府采购合同签订之日起2个工作日内，将政府采购合同在省级以上人民政府财政部门指定的媒体上公告，但政府采购合同中涉及国家秘密、商业秘密的内容除外。</w:t>
      </w:r>
      <w:r/>
    </w:p>
    <w:p>
      <w:pPr>
        <w:pStyle w:val="838"/>
        <w:ind w:firstLine="480"/>
        <w:spacing w:line="520" w:lineRule="exact"/>
        <w:rPr>
          <w:rFonts w:hint="eastAsia" w:ascii="宋体" w:hAnsi="宋体" w:cs="宋体"/>
          <w:sz w:val="28"/>
          <w:szCs w:val="28"/>
        </w:rPr>
      </w:pPr>
      <w:r>
        <w:rPr>
          <w:rFonts w:hint="eastAsia" w:ascii="宋体" w:hAnsi="宋体" w:cs="宋体"/>
          <w:sz w:val="28"/>
          <w:szCs w:val="28"/>
        </w:rPr>
        <w:t xml:space="preserve">18.11合同双方之间的一切联络往来应以书面形式按《合同专用条款》中规定的通讯地址发往合同另一方。有关重要事项的传真应及时用挂号信或快件确认。</w:t>
      </w:r>
      <w:r/>
    </w:p>
    <w:p>
      <w:pPr>
        <w:pStyle w:val="838"/>
        <w:spacing w:line="520" w:lineRule="exact"/>
        <w:rPr>
          <w:rFonts w:hint="eastAsia" w:ascii="宋体" w:hAnsi="宋体" w:cs="宋体"/>
          <w:sz w:val="28"/>
          <w:szCs w:val="28"/>
        </w:rPr>
      </w:pPr>
      <w:r>
        <w:rPr>
          <w:rFonts w:hint="eastAsia" w:ascii="宋体" w:hAnsi="宋体" w:cs="宋体"/>
          <w:sz w:val="28"/>
          <w:szCs w:val="28"/>
        </w:rPr>
      </w:r>
      <w:r/>
    </w:p>
    <w:p>
      <w:pPr>
        <w:pStyle w:val="838"/>
        <w:ind w:firstLine="480"/>
        <w:jc w:val="center"/>
        <w:spacing w:line="520" w:lineRule="exact"/>
        <w:rPr>
          <w:rFonts w:hint="eastAsia" w:ascii="宋体" w:hAnsi="宋体" w:cs="宋体"/>
          <w:sz w:val="28"/>
          <w:szCs w:val="28"/>
        </w:rPr>
      </w:pPr>
      <w:r>
        <w:rPr>
          <w:rFonts w:hint="eastAsia" w:ascii="宋体" w:hAnsi="宋体" w:cs="宋体"/>
          <w:sz w:val="28"/>
          <w:szCs w:val="28"/>
        </w:rPr>
        <w:br w:type="page" w:clear="all"/>
      </w:r>
      <w:r>
        <w:rPr>
          <w:rFonts w:hint="eastAsia" w:ascii="宋体" w:hAnsi="宋体" w:cs="宋体"/>
          <w:sz w:val="28"/>
          <w:szCs w:val="28"/>
        </w:rPr>
        <w:t xml:space="preserve">合同专用条款</w:t>
      </w:r>
      <w:r/>
    </w:p>
    <w:p>
      <w:pPr>
        <w:pStyle w:val="838"/>
        <w:jc w:val="center"/>
        <w:spacing w:line="520" w:lineRule="exact"/>
        <w:rPr>
          <w:rFonts w:hint="eastAsia" w:ascii="宋体" w:hAnsi="宋体" w:cs="宋体"/>
          <w:sz w:val="28"/>
          <w:szCs w:val="28"/>
        </w:rPr>
      </w:pPr>
      <w:r>
        <w:rPr>
          <w:rFonts w:hint="eastAsia" w:ascii="宋体" w:hAnsi="宋体" w:cs="宋体"/>
          <w:sz w:val="28"/>
          <w:szCs w:val="28"/>
        </w:rPr>
      </w:r>
      <w:r/>
    </w:p>
    <w:p>
      <w:pPr>
        <w:pStyle w:val="838"/>
        <w:ind w:firstLine="480"/>
        <w:spacing w:line="520" w:lineRule="exact"/>
        <w:rPr>
          <w:rFonts w:hint="eastAsia" w:ascii="宋体" w:hAnsi="宋体" w:cs="宋体"/>
          <w:sz w:val="28"/>
          <w:szCs w:val="28"/>
        </w:rPr>
      </w:pPr>
      <w:r>
        <w:rPr>
          <w:rFonts w:hint="eastAsia" w:ascii="宋体" w:hAnsi="宋体" w:cs="宋体"/>
          <w:sz w:val="28"/>
          <w:szCs w:val="28"/>
        </w:rPr>
        <w:t xml:space="preserve">《合同专用条款》中的条款项号是与《合同通用条款》中的条款项号对应的，其增加的内容和条款，是对《合同通用条款》的补充、修改和完善，如果有矛盾的话，以《合同专用条款》为准。</w:t>
      </w:r>
      <w:r/>
    </w:p>
    <w:p>
      <w:pPr>
        <w:pStyle w:val="838"/>
        <w:ind w:firstLine="540"/>
        <w:spacing w:line="520" w:lineRule="exact"/>
        <w:rPr>
          <w:rFonts w:hint="eastAsia" w:ascii="宋体" w:hAnsi="宋体" w:cs="宋体"/>
          <w:sz w:val="28"/>
          <w:szCs w:val="28"/>
        </w:rPr>
      </w:pPr>
      <w:r>
        <w:rPr>
          <w:rFonts w:hint="eastAsia" w:ascii="宋体" w:hAnsi="宋体" w:cs="宋体"/>
          <w:sz w:val="28"/>
          <w:szCs w:val="28"/>
        </w:rPr>
        <w:t xml:space="preserve">第一条 定义</w:t>
      </w:r>
      <w:r/>
    </w:p>
    <w:p>
      <w:pPr>
        <w:pStyle w:val="838"/>
        <w:ind w:firstLine="540"/>
        <w:spacing w:line="520" w:lineRule="exact"/>
        <w:rPr>
          <w:rFonts w:hint="eastAsia" w:ascii="宋体" w:hAnsi="宋体" w:cs="宋体"/>
          <w:sz w:val="28"/>
          <w:szCs w:val="28"/>
        </w:rPr>
      </w:pPr>
      <w:r>
        <w:rPr>
          <w:rFonts w:hint="eastAsia" w:ascii="宋体" w:hAnsi="宋体" w:cs="宋体"/>
          <w:sz w:val="28"/>
          <w:szCs w:val="28"/>
        </w:rPr>
        <w:t xml:space="preserve">1.1 “买方”为</w:t>
      </w:r>
      <w:r>
        <w:rPr>
          <w:rFonts w:hint="eastAsia" w:ascii="宋体" w:hAnsi="宋体" w:cs="宋体"/>
          <w:sz w:val="28"/>
          <w:szCs w:val="28"/>
          <w:u w:val="single"/>
        </w:rPr>
        <w:t xml:space="preserve"> 徐州生物工程职业技术学院 </w:t>
      </w:r>
      <w:r>
        <w:rPr>
          <w:rFonts w:hint="eastAsia" w:ascii="宋体" w:hAnsi="宋体" w:cs="宋体"/>
          <w:sz w:val="28"/>
          <w:szCs w:val="28"/>
        </w:rPr>
        <w:t xml:space="preserve">。</w:t>
      </w:r>
      <w:r/>
    </w:p>
    <w:p>
      <w:pPr>
        <w:pStyle w:val="838"/>
        <w:ind w:firstLine="540"/>
        <w:spacing w:line="520" w:lineRule="exact"/>
        <w:rPr>
          <w:rFonts w:hint="eastAsia" w:ascii="宋体" w:hAnsi="宋体" w:cs="宋体"/>
          <w:sz w:val="28"/>
          <w:szCs w:val="28"/>
        </w:rPr>
      </w:pPr>
      <w:r>
        <w:rPr>
          <w:rFonts w:hint="eastAsia" w:ascii="宋体" w:hAnsi="宋体" w:cs="宋体"/>
          <w:sz w:val="28"/>
          <w:szCs w:val="28"/>
        </w:rPr>
        <w:t xml:space="preserve">1.2 “卖方”为</w:t>
      </w:r>
      <w:r>
        <w:rPr>
          <w:rFonts w:hint="eastAsia" w:ascii="宋体" w:hAnsi="宋体" w:cs="宋体"/>
          <w:sz w:val="28"/>
          <w:szCs w:val="28"/>
          <w:u w:val="single"/>
        </w:rPr>
        <w:t xml:space="preserve">                   </w:t>
      </w:r>
      <w:r>
        <w:rPr>
          <w:rFonts w:hint="eastAsia" w:ascii="宋体" w:hAnsi="宋体" w:cs="宋体"/>
          <w:sz w:val="28"/>
          <w:szCs w:val="28"/>
        </w:rPr>
        <w:t xml:space="preserve">。</w:t>
      </w:r>
      <w:r/>
    </w:p>
    <w:p>
      <w:pPr>
        <w:pStyle w:val="838"/>
        <w:ind w:firstLine="540"/>
        <w:spacing w:line="520" w:lineRule="exact"/>
        <w:rPr>
          <w:rFonts w:hint="eastAsia" w:ascii="宋体" w:hAnsi="宋体" w:cs="宋体"/>
          <w:sz w:val="28"/>
          <w:szCs w:val="28"/>
        </w:rPr>
      </w:pPr>
      <w:r>
        <w:rPr>
          <w:rFonts w:hint="eastAsia" w:ascii="宋体" w:hAnsi="宋体" w:cs="宋体"/>
          <w:sz w:val="28"/>
          <w:szCs w:val="28"/>
        </w:rPr>
        <w:t xml:space="preserve">1.3 “工作现场”为</w:t>
      </w:r>
      <w:r>
        <w:rPr>
          <w:rFonts w:hint="eastAsia" w:ascii="宋体" w:hAnsi="宋体" w:cs="宋体"/>
          <w:sz w:val="28"/>
          <w:szCs w:val="28"/>
          <w:u w:val="single"/>
        </w:rPr>
        <w:t xml:space="preserve">买方指定地点</w:t>
      </w:r>
      <w:r>
        <w:rPr>
          <w:rFonts w:hint="eastAsia" w:ascii="宋体" w:hAnsi="宋体" w:cs="宋体"/>
          <w:sz w:val="28"/>
          <w:szCs w:val="28"/>
        </w:rPr>
        <w:t xml:space="preserve">。</w:t>
      </w:r>
      <w:r/>
    </w:p>
    <w:p>
      <w:pPr>
        <w:pStyle w:val="838"/>
        <w:ind w:firstLine="540"/>
        <w:spacing w:line="520" w:lineRule="exact"/>
        <w:rPr>
          <w:rFonts w:hint="eastAsia" w:ascii="宋体" w:hAnsi="宋体" w:cs="宋体"/>
          <w:sz w:val="28"/>
          <w:szCs w:val="28"/>
        </w:rPr>
      </w:pPr>
      <w:r>
        <w:rPr>
          <w:rFonts w:hint="eastAsia" w:ascii="宋体" w:hAnsi="宋体" w:cs="宋体"/>
          <w:sz w:val="28"/>
          <w:szCs w:val="28"/>
        </w:rPr>
        <w:t xml:space="preserve">1.4 “合同货币”即</w:t>
      </w:r>
      <w:r>
        <w:rPr>
          <w:rFonts w:hint="eastAsia" w:ascii="宋体" w:hAnsi="宋体" w:cs="宋体"/>
          <w:sz w:val="28"/>
          <w:szCs w:val="28"/>
          <w:u w:val="single"/>
        </w:rPr>
        <w:t xml:space="preserve">人民币</w:t>
      </w:r>
      <w:r>
        <w:rPr>
          <w:rFonts w:hint="eastAsia" w:ascii="宋体" w:hAnsi="宋体" w:cs="宋体"/>
          <w:sz w:val="28"/>
          <w:szCs w:val="28"/>
        </w:rPr>
        <w:t xml:space="preserve">。</w:t>
      </w:r>
      <w:r/>
    </w:p>
    <w:p>
      <w:pPr>
        <w:pStyle w:val="838"/>
        <w:ind w:firstLine="540"/>
        <w:spacing w:line="520" w:lineRule="exact"/>
        <w:rPr>
          <w:rFonts w:hint="eastAsia" w:ascii="宋体" w:hAnsi="宋体" w:cs="宋体"/>
          <w:sz w:val="28"/>
          <w:szCs w:val="28"/>
        </w:rPr>
      </w:pPr>
      <w:r>
        <w:rPr>
          <w:rFonts w:hint="eastAsia" w:ascii="宋体" w:hAnsi="宋体" w:cs="宋体"/>
          <w:sz w:val="28"/>
          <w:szCs w:val="28"/>
        </w:rPr>
        <w:t xml:space="preserve">第二条 合同范围</w:t>
      </w:r>
      <w:r/>
    </w:p>
    <w:p>
      <w:pPr>
        <w:pStyle w:val="838"/>
        <w:ind w:firstLine="540"/>
        <w:spacing w:line="520" w:lineRule="exact"/>
        <w:rPr>
          <w:rFonts w:hint="eastAsia" w:ascii="宋体" w:hAnsi="宋体" w:cs="宋体"/>
          <w:sz w:val="28"/>
          <w:szCs w:val="28"/>
        </w:rPr>
      </w:pPr>
      <w:r>
        <w:rPr>
          <w:rFonts w:hint="eastAsia" w:ascii="宋体" w:hAnsi="宋体" w:cs="宋体"/>
          <w:sz w:val="28"/>
          <w:szCs w:val="28"/>
        </w:rPr>
        <w:t xml:space="preserve">2.1买方同意从卖方购买、卖方同意向买方出售的合同标的是</w:t>
      </w:r>
      <w:r>
        <w:rPr>
          <w:rFonts w:hint="eastAsia" w:ascii="宋体" w:hAnsi="宋体" w:cs="宋体"/>
          <w:sz w:val="28"/>
          <w:szCs w:val="28"/>
          <w:u w:val="single"/>
        </w:rPr>
        <w:t xml:space="preserve">                   </w:t>
      </w:r>
      <w:r>
        <w:rPr>
          <w:rFonts w:hint="eastAsia" w:ascii="宋体" w:hAnsi="宋体" w:cs="宋体"/>
          <w:sz w:val="28"/>
          <w:szCs w:val="28"/>
        </w:rPr>
        <w:t xml:space="preserve">。</w:t>
      </w:r>
      <w:r/>
    </w:p>
    <w:tbl>
      <w:tblPr>
        <w:tblW w:w="736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6"/>
        <w:gridCol w:w="2972"/>
        <w:gridCol w:w="1701"/>
        <w:gridCol w:w="1414"/>
      </w:tblGrid>
      <w:tr>
        <w:trPr/>
        <w:tc>
          <w:tcPr>
            <w:tcW w:w="1276" w:type="dxa"/>
            <w:vAlign w:val="top"/>
            <w:textDirection w:val="lrTb"/>
            <w:noWrap w:val="false"/>
          </w:tcPr>
          <w:p>
            <w:pPr>
              <w:pStyle w:val="742"/>
              <w:jc w:val="center"/>
              <w:spacing w:after="0" w:line="200" w:lineRule="atLeast"/>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标的</w:t>
            </w:r>
            <w:r/>
          </w:p>
          <w:p>
            <w:pPr>
              <w:pStyle w:val="742"/>
              <w:jc w:val="center"/>
              <w:spacing w:after="0" w:line="200" w:lineRule="atLeast"/>
              <w:rPr>
                <w:rFonts w:hint="eastAsia" w:ascii="宋体" w:hAnsi="宋体" w:eastAsia="宋体" w:cs="宋体"/>
                <w:sz w:val="28"/>
                <w:szCs w:val="28"/>
              </w:rPr>
            </w:pPr>
            <w:r>
              <w:rPr>
                <w:rFonts w:hint="eastAsia" w:ascii="宋体" w:hAnsi="宋体" w:eastAsia="宋体" w:cs="宋体"/>
                <w:sz w:val="28"/>
                <w:szCs w:val="28"/>
              </w:rPr>
              <w:t xml:space="preserve">名称</w:t>
            </w:r>
            <w:r/>
          </w:p>
        </w:tc>
        <w:tc>
          <w:tcPr>
            <w:tcW w:w="2972" w:type="dxa"/>
            <w:vAlign w:val="top"/>
            <w:textDirection w:val="lrTb"/>
            <w:noWrap w:val="false"/>
          </w:tcPr>
          <w:p>
            <w:pPr>
              <w:pStyle w:val="742"/>
              <w:jc w:val="center"/>
              <w:spacing w:after="0" w:line="200" w:lineRule="atLeast"/>
              <w:rPr>
                <w:rFonts w:hint="eastAsia" w:ascii="宋体" w:hAnsi="宋体" w:eastAsia="宋体" w:cs="宋体"/>
                <w:sz w:val="28"/>
                <w:szCs w:val="28"/>
              </w:rPr>
            </w:pPr>
            <w:r>
              <w:rPr>
                <w:rFonts w:hint="eastAsia" w:ascii="宋体" w:hAnsi="宋体" w:eastAsia="宋体" w:cs="宋体"/>
                <w:sz w:val="28"/>
                <w:szCs w:val="28"/>
              </w:rPr>
              <w:t xml:space="preserve">品牌</w:t>
            </w:r>
            <w:r/>
          </w:p>
          <w:p>
            <w:pPr>
              <w:pStyle w:val="742"/>
              <w:jc w:val="center"/>
              <w:spacing w:after="0" w:line="200" w:lineRule="atLeast"/>
              <w:rPr>
                <w:rFonts w:hint="eastAsia" w:ascii="宋体" w:hAnsi="宋体" w:eastAsia="宋体" w:cs="宋体"/>
                <w:sz w:val="28"/>
                <w:szCs w:val="28"/>
              </w:rPr>
            </w:pPr>
            <w:r>
              <w:rPr>
                <w:rFonts w:hint="eastAsia" w:ascii="宋体" w:hAnsi="宋体" w:eastAsia="宋体" w:cs="宋体"/>
                <w:sz w:val="28"/>
                <w:szCs w:val="28"/>
              </w:rPr>
              <w:t xml:space="preserve">型号</w:t>
            </w:r>
            <w:r/>
          </w:p>
        </w:tc>
        <w:tc>
          <w:tcPr>
            <w:tcW w:w="1701" w:type="dxa"/>
            <w:vAlign w:val="top"/>
            <w:textDirection w:val="lrTb"/>
            <w:noWrap w:val="false"/>
          </w:tcPr>
          <w:p>
            <w:pPr>
              <w:pStyle w:val="742"/>
              <w:jc w:val="center"/>
              <w:spacing w:after="0" w:line="200" w:lineRule="atLeast"/>
              <w:rPr>
                <w:rFonts w:hint="eastAsia" w:ascii="宋体" w:hAnsi="宋体" w:eastAsia="宋体" w:cs="宋体"/>
                <w:sz w:val="28"/>
                <w:szCs w:val="28"/>
              </w:rPr>
            </w:pPr>
            <w:r>
              <w:rPr>
                <w:rFonts w:hint="eastAsia" w:ascii="宋体" w:hAnsi="宋体" w:eastAsia="宋体" w:cs="宋体"/>
                <w:sz w:val="28"/>
                <w:szCs w:val="28"/>
              </w:rPr>
              <w:t xml:space="preserve">采购</w:t>
            </w:r>
            <w:r/>
          </w:p>
          <w:p>
            <w:pPr>
              <w:pStyle w:val="742"/>
              <w:jc w:val="center"/>
              <w:spacing w:after="0" w:line="200" w:lineRule="atLeast"/>
              <w:rPr>
                <w:rFonts w:hint="eastAsia" w:ascii="宋体" w:hAnsi="宋体" w:eastAsia="宋体" w:cs="宋体"/>
                <w:sz w:val="28"/>
                <w:szCs w:val="28"/>
              </w:rPr>
            </w:pPr>
            <w:r>
              <w:rPr>
                <w:rFonts w:hint="eastAsia" w:ascii="宋体" w:hAnsi="宋体" w:eastAsia="宋体" w:cs="宋体"/>
                <w:sz w:val="28"/>
                <w:szCs w:val="28"/>
              </w:rPr>
              <w:t xml:space="preserve">数量</w:t>
            </w:r>
            <w:r/>
          </w:p>
        </w:tc>
        <w:tc>
          <w:tcPr>
            <w:tcW w:w="1414" w:type="dxa"/>
            <w:vAlign w:val="top"/>
            <w:textDirection w:val="lrTb"/>
            <w:noWrap w:val="false"/>
          </w:tcPr>
          <w:p>
            <w:pPr>
              <w:pStyle w:val="742"/>
              <w:jc w:val="center"/>
              <w:spacing w:after="0" w:line="200" w:lineRule="atLeast"/>
              <w:rPr>
                <w:rFonts w:hint="eastAsia" w:ascii="宋体" w:hAnsi="宋体" w:eastAsia="宋体" w:cs="宋体"/>
                <w:sz w:val="28"/>
                <w:szCs w:val="28"/>
              </w:rPr>
            </w:pPr>
            <w:r>
              <w:rPr>
                <w:rFonts w:hint="eastAsia" w:ascii="宋体" w:hAnsi="宋体" w:eastAsia="宋体" w:cs="宋体"/>
                <w:sz w:val="28"/>
                <w:szCs w:val="28"/>
              </w:rPr>
              <w:t xml:space="preserve">单价(元)</w:t>
            </w:r>
            <w:r/>
          </w:p>
        </w:tc>
      </w:tr>
      <w:tr>
        <w:trPr>
          <w:trHeight w:val="479"/>
        </w:trPr>
        <w:tc>
          <w:tcPr>
            <w:tcW w:w="1276" w:type="dxa"/>
            <w:vAlign w:val="top"/>
            <w:textDirection w:val="lrTb"/>
            <w:noWrap w:val="false"/>
          </w:tcPr>
          <w:p>
            <w:pPr>
              <w:pStyle w:val="742"/>
              <w:spacing w:after="0" w:line="200" w:lineRule="atLeast"/>
              <w:rPr>
                <w:rFonts w:hint="eastAsia" w:ascii="宋体" w:hAnsi="宋体" w:eastAsia="宋体" w:cs="宋体"/>
                <w:sz w:val="28"/>
                <w:szCs w:val="28"/>
              </w:rPr>
            </w:pPr>
            <w:r>
              <w:rPr>
                <w:rFonts w:hint="eastAsia" w:ascii="宋体" w:hAnsi="宋体" w:eastAsia="宋体" w:cs="宋体"/>
                <w:sz w:val="28"/>
                <w:szCs w:val="28"/>
              </w:rPr>
            </w:r>
            <w:r/>
          </w:p>
        </w:tc>
        <w:tc>
          <w:tcPr>
            <w:tcW w:w="2972" w:type="dxa"/>
            <w:vAlign w:val="top"/>
            <w:textDirection w:val="lrTb"/>
            <w:noWrap w:val="false"/>
          </w:tcPr>
          <w:p>
            <w:pPr>
              <w:pStyle w:val="742"/>
              <w:spacing w:after="0" w:line="200" w:lineRule="atLeast"/>
              <w:rPr>
                <w:rFonts w:hint="eastAsia" w:ascii="宋体" w:hAnsi="宋体" w:eastAsia="宋体" w:cs="宋体"/>
                <w:sz w:val="28"/>
                <w:szCs w:val="28"/>
              </w:rPr>
            </w:pPr>
            <w:r>
              <w:rPr>
                <w:rFonts w:hint="eastAsia" w:ascii="宋体" w:hAnsi="宋体" w:eastAsia="宋体" w:cs="宋体"/>
                <w:sz w:val="28"/>
                <w:szCs w:val="28"/>
              </w:rPr>
            </w:r>
            <w:r/>
          </w:p>
        </w:tc>
        <w:tc>
          <w:tcPr>
            <w:tcW w:w="1701" w:type="dxa"/>
            <w:vAlign w:val="top"/>
            <w:textDirection w:val="lrTb"/>
            <w:noWrap w:val="false"/>
          </w:tcPr>
          <w:p>
            <w:pPr>
              <w:pStyle w:val="742"/>
              <w:spacing w:after="0" w:line="200" w:lineRule="atLeast"/>
              <w:rPr>
                <w:rFonts w:hint="eastAsia" w:ascii="宋体" w:hAnsi="宋体" w:eastAsia="宋体" w:cs="宋体"/>
                <w:sz w:val="28"/>
                <w:szCs w:val="28"/>
              </w:rPr>
            </w:pPr>
            <w:r>
              <w:rPr>
                <w:rFonts w:hint="eastAsia" w:ascii="宋体" w:hAnsi="宋体" w:eastAsia="宋体" w:cs="宋体"/>
                <w:sz w:val="28"/>
                <w:szCs w:val="28"/>
              </w:rPr>
            </w:r>
            <w:r/>
          </w:p>
        </w:tc>
        <w:tc>
          <w:tcPr>
            <w:tcBorders>
              <w:left w:val="single" w:color="000000" w:sz="4" w:space="0"/>
            </w:tcBorders>
            <w:tcW w:w="1414" w:type="dxa"/>
            <w:vAlign w:val="top"/>
            <w:textDirection w:val="lrTb"/>
            <w:noWrap w:val="false"/>
          </w:tcPr>
          <w:p>
            <w:pPr>
              <w:pStyle w:val="742"/>
              <w:jc w:val="center"/>
              <w:spacing w:after="0" w:line="200" w:lineRule="atLeast"/>
              <w:rPr>
                <w:rFonts w:hint="eastAsia" w:ascii="宋体" w:hAnsi="宋体" w:eastAsia="宋体" w:cs="宋体"/>
                <w:sz w:val="28"/>
                <w:szCs w:val="28"/>
              </w:rPr>
            </w:pPr>
            <w:r>
              <w:rPr>
                <w:rFonts w:hint="eastAsia" w:ascii="宋体" w:hAnsi="宋体" w:eastAsia="宋体" w:cs="宋体"/>
                <w:sz w:val="28"/>
                <w:szCs w:val="28"/>
              </w:rPr>
            </w:r>
            <w:r/>
          </w:p>
        </w:tc>
      </w:tr>
      <w:tr>
        <w:trPr>
          <w:trHeight w:val="516"/>
        </w:trPr>
        <w:tc>
          <w:tcPr>
            <w:gridSpan w:val="2"/>
            <w:tcW w:w="4248" w:type="dxa"/>
            <w:vAlign w:val="top"/>
            <w:textDirection w:val="lrTb"/>
            <w:noWrap w:val="false"/>
          </w:tcPr>
          <w:p>
            <w:pPr>
              <w:pStyle w:val="742"/>
              <w:spacing w:after="0" w:line="200" w:lineRule="atLeast"/>
              <w:rPr>
                <w:rFonts w:hint="eastAsia" w:ascii="宋体" w:hAnsi="宋体" w:eastAsia="宋体" w:cs="宋体"/>
                <w:sz w:val="28"/>
                <w:szCs w:val="28"/>
              </w:rPr>
            </w:pPr>
            <w:r>
              <w:rPr>
                <w:rFonts w:hint="eastAsia" w:ascii="宋体" w:hAnsi="宋体" w:eastAsia="宋体" w:cs="宋体"/>
                <w:sz w:val="28"/>
                <w:szCs w:val="28"/>
              </w:rPr>
              <w:t xml:space="preserve">合计总价</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    </w:t>
            </w:r>
            <w:r/>
          </w:p>
        </w:tc>
        <w:tc>
          <w:tcPr>
            <w:gridSpan w:val="2"/>
            <w:tcW w:w="3115" w:type="dxa"/>
            <w:vAlign w:val="top"/>
            <w:textDirection w:val="lrTb"/>
            <w:noWrap w:val="false"/>
          </w:tcPr>
          <w:p>
            <w:pPr>
              <w:pStyle w:val="742"/>
              <w:spacing w:after="0" w:line="200" w:lineRule="atLeast"/>
              <w:tabs>
                <w:tab w:val="left" w:pos="765" w:leader="none"/>
              </w:tabs>
              <w:rPr>
                <w:rFonts w:hint="eastAsia" w:ascii="宋体" w:hAnsi="宋体" w:eastAsia="宋体" w:cs="宋体"/>
                <w:sz w:val="28"/>
                <w:szCs w:val="28"/>
              </w:rPr>
            </w:pPr>
            <w:r>
              <w:rPr>
                <w:rFonts w:hint="eastAsia" w:ascii="宋体" w:hAnsi="宋体" w:eastAsia="宋体" w:cs="宋体"/>
                <w:sz w:val="28"/>
                <w:szCs w:val="28"/>
              </w:rPr>
              <w:t xml:space="preserve">大写:</w:t>
            </w:r>
            <w:r/>
          </w:p>
        </w:tc>
      </w:tr>
    </w:tbl>
    <w:p>
      <w:pPr>
        <w:pStyle w:val="838"/>
        <w:ind w:firstLine="540"/>
        <w:spacing w:line="520" w:lineRule="exact"/>
        <w:rPr>
          <w:rFonts w:hint="eastAsia" w:ascii="宋体" w:hAnsi="宋体" w:cs="宋体"/>
          <w:sz w:val="28"/>
          <w:szCs w:val="28"/>
        </w:rPr>
      </w:pPr>
      <w:r>
        <w:rPr>
          <w:rFonts w:hint="eastAsia" w:ascii="宋体" w:hAnsi="宋体" w:cs="宋体"/>
          <w:sz w:val="28"/>
          <w:szCs w:val="28"/>
        </w:rPr>
        <w:t xml:space="preserve">第三条 价格</w:t>
      </w:r>
      <w:r/>
    </w:p>
    <w:p>
      <w:pPr>
        <w:pStyle w:val="838"/>
        <w:ind w:firstLine="540"/>
        <w:spacing w:line="520" w:lineRule="exact"/>
        <w:rPr>
          <w:rFonts w:hint="eastAsia" w:ascii="宋体" w:hAnsi="宋体" w:cs="宋体"/>
          <w:sz w:val="28"/>
          <w:szCs w:val="28"/>
        </w:rPr>
      </w:pPr>
      <w:r>
        <w:rPr>
          <w:rFonts w:hint="eastAsia" w:ascii="宋体" w:hAnsi="宋体" w:cs="宋体"/>
          <w:sz w:val="28"/>
          <w:szCs w:val="28"/>
        </w:rPr>
        <w:t xml:space="preserve">3.1合同总价为￥</w:t>
      </w:r>
      <w:r>
        <w:rPr>
          <w:rFonts w:hint="eastAsia" w:ascii="宋体" w:hAnsi="宋体" w:cs="宋体"/>
          <w:sz w:val="28"/>
          <w:szCs w:val="28"/>
          <w:u w:val="single"/>
        </w:rPr>
        <w:t xml:space="preserve">           </w:t>
      </w:r>
      <w:r>
        <w:rPr>
          <w:rFonts w:hint="eastAsia" w:ascii="宋体" w:hAnsi="宋体" w:cs="宋体"/>
          <w:sz w:val="28"/>
          <w:szCs w:val="28"/>
        </w:rPr>
        <w:t xml:space="preserve">大写：人民币</w:t>
      </w:r>
      <w:r>
        <w:rPr>
          <w:rFonts w:hint="eastAsia" w:ascii="宋体" w:hAnsi="宋体" w:cs="宋体"/>
          <w:sz w:val="28"/>
          <w:szCs w:val="28"/>
          <w:u w:val="single"/>
        </w:rPr>
        <w:t xml:space="preserve">                    </w:t>
      </w:r>
      <w:r>
        <w:rPr>
          <w:rFonts w:hint="eastAsia" w:ascii="宋体" w:hAnsi="宋体" w:cs="宋体"/>
          <w:sz w:val="28"/>
          <w:szCs w:val="28"/>
        </w:rPr>
        <w:t xml:space="preserve">。</w:t>
      </w:r>
      <w:r/>
    </w:p>
    <w:p>
      <w:pPr>
        <w:pStyle w:val="838"/>
        <w:ind w:firstLine="540"/>
        <w:spacing w:line="520" w:lineRule="exact"/>
        <w:rPr>
          <w:rFonts w:hint="eastAsia" w:ascii="宋体" w:hAnsi="宋体" w:cs="宋体"/>
          <w:sz w:val="28"/>
          <w:szCs w:val="28"/>
        </w:rPr>
      </w:pPr>
      <w:r>
        <w:rPr>
          <w:rFonts w:hint="eastAsia" w:ascii="宋体" w:hAnsi="宋体" w:cs="宋体"/>
          <w:sz w:val="28"/>
          <w:szCs w:val="28"/>
        </w:rPr>
        <w:t xml:space="preserve">第四条 支付</w:t>
      </w:r>
      <w:r/>
    </w:p>
    <w:p>
      <w:pPr>
        <w:pStyle w:val="848"/>
        <w:rPr>
          <w:rFonts w:hint="eastAsia" w:ascii="宋体" w:hAnsi="宋体" w:cs="宋体"/>
          <w:sz w:val="28"/>
          <w:szCs w:val="28"/>
          <w:lang w:eastAsia="zh-CN"/>
        </w:rPr>
      </w:pPr>
      <w:r>
        <w:rPr>
          <w:rFonts w:hint="eastAsia" w:ascii="宋体" w:hAnsi="宋体" w:cs="宋体"/>
          <w:sz w:val="28"/>
          <w:szCs w:val="28"/>
          <w:lang w:eastAsia="zh-CN"/>
        </w:rPr>
        <w:t xml:space="preserve">     本合同总金额为人民币大写金额</w:t>
      </w:r>
      <w:r>
        <w:rPr>
          <w:rFonts w:hint="eastAsia" w:ascii="宋体" w:hAnsi="宋体" w:cs="宋体"/>
          <w:sz w:val="28"/>
          <w:szCs w:val="28"/>
          <w:u w:val="single"/>
          <w:lang w:eastAsia="zh-CN"/>
        </w:rPr>
        <w:t xml:space="preserve">             </w:t>
      </w:r>
      <w:r>
        <w:rPr>
          <w:rFonts w:hint="eastAsia" w:ascii="宋体" w:hAnsi="宋体" w:cs="宋体"/>
          <w:sz w:val="28"/>
          <w:szCs w:val="28"/>
          <w:lang w:eastAsia="zh-CN"/>
        </w:rPr>
        <w:t xml:space="preserve">元（小写金额：</w:t>
      </w:r>
      <w:r>
        <w:rPr>
          <w:rFonts w:hint="eastAsia" w:ascii="宋体" w:hAnsi="宋体" w:cs="宋体"/>
          <w:sz w:val="28"/>
          <w:szCs w:val="28"/>
          <w:u w:val="single"/>
          <w:lang w:eastAsia="zh-CN"/>
        </w:rPr>
        <w:t xml:space="preserve">            </w:t>
      </w:r>
      <w:r>
        <w:rPr>
          <w:rFonts w:hint="eastAsia" w:ascii="宋体" w:hAnsi="宋体" w:cs="宋体"/>
          <w:sz w:val="28"/>
          <w:szCs w:val="28"/>
          <w:lang w:eastAsia="zh-CN"/>
        </w:rPr>
        <w:t xml:space="preserve">元），经双方协商一致，选择以下第</w:t>
      </w:r>
      <w:r>
        <w:rPr>
          <w:rFonts w:hint="eastAsia" w:ascii="宋体" w:hAnsi="宋体" w:cs="宋体"/>
          <w:sz w:val="28"/>
          <w:szCs w:val="28"/>
          <w:u w:val="single"/>
          <w:lang w:eastAsia="zh-CN"/>
        </w:rPr>
        <w:t xml:space="preserve"> </w:t>
      </w:r>
      <w:r>
        <w:rPr>
          <w:rFonts w:hint="eastAsia" w:ascii="宋体" w:hAnsi="宋体" w:cs="宋体"/>
          <w:b/>
          <w:sz w:val="28"/>
          <w:szCs w:val="28"/>
          <w:u w:val="single"/>
          <w:lang w:eastAsia="zh-CN"/>
        </w:rPr>
        <w:t xml:space="preserve">（一）</w:t>
      </w:r>
      <w:r>
        <w:rPr>
          <w:rFonts w:hint="eastAsia" w:ascii="宋体" w:hAnsi="宋体" w:cs="宋体"/>
          <w:b/>
          <w:sz w:val="28"/>
          <w:szCs w:val="28"/>
          <w:u w:val="single"/>
          <w:lang w:eastAsia="zh-CN"/>
        </w:rPr>
        <w:t xml:space="preserve"> </w:t>
      </w:r>
      <w:r>
        <w:rPr>
          <w:rFonts w:hint="eastAsia" w:ascii="宋体" w:hAnsi="宋体" w:cs="宋体"/>
          <w:sz w:val="28"/>
          <w:szCs w:val="28"/>
          <w:u w:val="single"/>
          <w:lang w:eastAsia="zh-CN"/>
        </w:rPr>
        <w:t xml:space="preserve">  </w:t>
      </w:r>
      <w:r>
        <w:rPr>
          <w:rFonts w:hint="eastAsia" w:ascii="宋体" w:hAnsi="宋体" w:cs="宋体"/>
          <w:sz w:val="28"/>
          <w:szCs w:val="28"/>
          <w:lang w:eastAsia="zh-CN"/>
        </w:rPr>
        <w:t xml:space="preserve">种付款方式：</w:t>
      </w:r>
      <w:r/>
    </w:p>
    <w:p>
      <w:pPr>
        <w:pStyle w:val="838"/>
        <w:ind w:firstLine="542"/>
        <w:spacing w:line="520" w:lineRule="exact"/>
        <w:rPr>
          <w:rFonts w:hint="eastAsia" w:ascii="宋体" w:hAnsi="宋体" w:cs="宋体"/>
          <w:b/>
          <w:sz w:val="28"/>
          <w:szCs w:val="28"/>
        </w:rPr>
      </w:pPr>
      <w:r>
        <w:rPr>
          <w:rFonts w:hint="eastAsia" w:ascii="宋体" w:hAnsi="宋体" w:cs="宋体"/>
          <w:b/>
          <w:sz w:val="28"/>
          <w:szCs w:val="28"/>
        </w:rPr>
        <w:t xml:space="preserve">（一）付款方式（提交预付款保函的）</w:t>
      </w:r>
      <w:r/>
    </w:p>
    <w:p>
      <w:pPr>
        <w:pStyle w:val="838"/>
        <w:ind w:firstLine="540"/>
        <w:spacing w:line="520" w:lineRule="exact"/>
        <w:rPr>
          <w:rFonts w:hint="eastAsia" w:ascii="宋体" w:hAnsi="宋体" w:cs="宋体"/>
          <w:bCs/>
          <w:sz w:val="28"/>
          <w:szCs w:val="28"/>
        </w:rPr>
      </w:pPr>
      <w:r>
        <w:rPr>
          <w:rFonts w:hint="eastAsia" w:ascii="宋体" w:hAnsi="宋体" w:cs="宋体"/>
          <w:bCs/>
          <w:sz w:val="28"/>
          <w:szCs w:val="28"/>
        </w:rPr>
        <w:t xml:space="preserve">合同价款的</w:t>
      </w:r>
      <w:r>
        <w:rPr>
          <w:rFonts w:hint="eastAsia" w:ascii="宋体" w:hAnsi="宋体" w:cs="宋体"/>
          <w:bCs/>
          <w:sz w:val="28"/>
          <w:szCs w:val="28"/>
          <w:u w:val="single"/>
        </w:rPr>
        <w:t xml:space="preserve">百分之</w:t>
      </w:r>
      <w:r>
        <w:rPr>
          <w:rFonts w:hint="eastAsia" w:ascii="宋体" w:hAnsi="宋体" w:cs="宋体"/>
          <w:bCs/>
          <w:sz w:val="28"/>
          <w:szCs w:val="28"/>
          <w:u w:val="single"/>
        </w:rPr>
        <w:t xml:space="preserve">四</w:t>
      </w:r>
      <w:r>
        <w:rPr>
          <w:rFonts w:hint="eastAsia" w:ascii="宋体" w:hAnsi="宋体" w:cs="宋体"/>
          <w:bCs/>
          <w:sz w:val="28"/>
          <w:szCs w:val="28"/>
          <w:u w:val="single"/>
        </w:rPr>
        <w:t xml:space="preserve">十</w:t>
      </w:r>
      <w:r>
        <w:rPr>
          <w:rFonts w:hint="eastAsia" w:ascii="宋体" w:hAnsi="宋体" w:cs="宋体"/>
          <w:bCs/>
          <w:sz w:val="28"/>
          <w:szCs w:val="28"/>
        </w:rPr>
        <w:t xml:space="preserve">(</w:t>
      </w:r>
      <w:r>
        <w:rPr>
          <w:rFonts w:ascii="宋体" w:hAnsi="宋体" w:cs="宋体"/>
          <w:bCs/>
          <w:sz w:val="28"/>
          <w:szCs w:val="28"/>
          <w:u w:val="single"/>
        </w:rPr>
        <w:t xml:space="preserve">4</w:t>
      </w:r>
      <w:r>
        <w:rPr>
          <w:rFonts w:hint="eastAsia" w:ascii="宋体" w:hAnsi="宋体" w:cs="宋体"/>
          <w:bCs/>
          <w:sz w:val="28"/>
          <w:szCs w:val="28"/>
          <w:u w:val="single"/>
        </w:rPr>
        <w:t xml:space="preserve">0%</w:t>
      </w:r>
      <w:r>
        <w:rPr>
          <w:rFonts w:hint="eastAsia" w:ascii="宋体" w:hAnsi="宋体" w:cs="宋体"/>
          <w:bCs/>
          <w:sz w:val="28"/>
          <w:szCs w:val="28"/>
        </w:rPr>
        <w:t xml:space="preserve">)即￥</w:t>
      </w:r>
      <w:r>
        <w:rPr>
          <w:rFonts w:hint="eastAsia" w:ascii="宋体" w:hAnsi="宋体" w:cs="宋体"/>
          <w:bCs/>
          <w:sz w:val="28"/>
          <w:szCs w:val="28"/>
          <w:u w:val="single"/>
        </w:rPr>
        <w:t xml:space="preserve">          </w:t>
      </w:r>
      <w:r>
        <w:rPr>
          <w:rFonts w:hint="eastAsia" w:ascii="宋体" w:hAnsi="宋体" w:cs="宋体"/>
          <w:bCs/>
          <w:sz w:val="28"/>
          <w:szCs w:val="28"/>
        </w:rPr>
        <w:t xml:space="preserve">，大写：人民币</w:t>
      </w:r>
      <w:r>
        <w:rPr>
          <w:rFonts w:hint="eastAsia" w:ascii="宋体" w:hAnsi="宋体" w:cs="宋体"/>
          <w:bCs/>
          <w:sz w:val="28"/>
          <w:szCs w:val="28"/>
          <w:u w:val="single"/>
        </w:rPr>
        <w:t xml:space="preserve">         </w:t>
      </w:r>
      <w:r>
        <w:rPr>
          <w:rFonts w:hint="eastAsia" w:ascii="宋体" w:hAnsi="宋体" w:cs="宋体"/>
          <w:bCs/>
          <w:sz w:val="28"/>
          <w:szCs w:val="28"/>
        </w:rPr>
        <w:t xml:space="preserve">元整，在双方签订合同</w:t>
      </w:r>
      <w:r>
        <w:rPr>
          <w:rFonts w:hint="eastAsia" w:ascii="宋体" w:hAnsi="宋体" w:cs="宋体"/>
          <w:sz w:val="28"/>
          <w:szCs w:val="28"/>
        </w:rPr>
        <w:t xml:space="preserve">，乙方向甲方出具等额预付款保函后15日内，办理政府采购资金结算手续</w:t>
      </w:r>
      <w:r>
        <w:rPr>
          <w:rFonts w:hint="eastAsia" w:ascii="宋体" w:hAnsi="宋体" w:cs="宋体"/>
          <w:bCs/>
          <w:sz w:val="28"/>
          <w:szCs w:val="28"/>
        </w:rPr>
        <w:t xml:space="preserve">支付给乙方。</w:t>
      </w:r>
      <w:r/>
    </w:p>
    <w:p>
      <w:pPr>
        <w:pStyle w:val="838"/>
        <w:ind w:firstLine="540"/>
        <w:spacing w:line="520" w:lineRule="exact"/>
        <w:rPr>
          <w:rFonts w:hint="eastAsia" w:ascii="宋体" w:hAnsi="宋体" w:cs="宋体"/>
          <w:sz w:val="28"/>
          <w:szCs w:val="28"/>
        </w:rPr>
      </w:pPr>
      <w:r>
        <w:rPr>
          <w:rFonts w:hint="eastAsia" w:ascii="宋体" w:hAnsi="宋体" w:cs="宋体"/>
          <w:sz w:val="28"/>
          <w:szCs w:val="28"/>
        </w:rPr>
        <w:t xml:space="preserve">合同总价的</w:t>
      </w:r>
      <w:r>
        <w:rPr>
          <w:rFonts w:hint="eastAsia" w:ascii="宋体" w:hAnsi="宋体" w:cs="宋体"/>
          <w:sz w:val="28"/>
          <w:szCs w:val="28"/>
          <w:u w:val="single"/>
        </w:rPr>
        <w:t xml:space="preserve">百分之六</w:t>
      </w:r>
      <w:r>
        <w:rPr>
          <w:rFonts w:hint="eastAsia" w:ascii="宋体" w:hAnsi="宋体" w:cs="宋体"/>
          <w:sz w:val="28"/>
          <w:szCs w:val="28"/>
          <w:u w:val="single"/>
        </w:rPr>
        <w:t xml:space="preserve">十</w:t>
      </w:r>
      <w:r>
        <w:rPr>
          <w:rFonts w:hint="eastAsia" w:ascii="宋体" w:hAnsi="宋体" w:cs="宋体"/>
          <w:sz w:val="28"/>
          <w:szCs w:val="28"/>
        </w:rPr>
        <w:t xml:space="preserve"> (</w:t>
      </w:r>
      <w:r>
        <w:rPr>
          <w:rFonts w:ascii="宋体" w:hAnsi="宋体" w:cs="宋体"/>
          <w:sz w:val="28"/>
          <w:szCs w:val="28"/>
          <w:u w:val="single"/>
        </w:rPr>
        <w:t xml:space="preserve">6</w:t>
      </w:r>
      <w:r>
        <w:rPr>
          <w:rFonts w:hint="eastAsia" w:ascii="宋体" w:hAnsi="宋体" w:cs="宋体"/>
          <w:sz w:val="28"/>
          <w:szCs w:val="28"/>
          <w:u w:val="single"/>
        </w:rPr>
        <w:t xml:space="preserve">0</w:t>
      </w:r>
      <w:r>
        <w:rPr>
          <w:rFonts w:hint="eastAsia" w:ascii="宋体" w:hAnsi="宋体" w:cs="宋体"/>
          <w:sz w:val="28"/>
          <w:szCs w:val="28"/>
        </w:rPr>
        <w:t xml:space="preserve">%)即￥</w:t>
      </w:r>
      <w:r>
        <w:rPr>
          <w:rFonts w:hint="eastAsia" w:ascii="宋体" w:hAnsi="宋体" w:cs="宋体"/>
          <w:sz w:val="28"/>
          <w:szCs w:val="28"/>
          <w:u w:val="single"/>
        </w:rPr>
        <w:t xml:space="preserve">         </w:t>
      </w:r>
      <w:r>
        <w:rPr>
          <w:rFonts w:hint="eastAsia" w:ascii="宋体" w:hAnsi="宋体" w:cs="宋体"/>
          <w:bCs/>
          <w:sz w:val="28"/>
          <w:szCs w:val="28"/>
        </w:rPr>
        <w:t xml:space="preserve">，</w:t>
      </w:r>
      <w:r>
        <w:rPr>
          <w:rFonts w:hint="eastAsia" w:ascii="宋体" w:hAnsi="宋体" w:cs="宋体"/>
          <w:sz w:val="28"/>
          <w:szCs w:val="28"/>
        </w:rPr>
        <w:t xml:space="preserve">大写：人民币</w:t>
      </w:r>
      <w:r>
        <w:rPr>
          <w:rFonts w:hint="eastAsia" w:ascii="宋体" w:hAnsi="宋体" w:cs="宋体"/>
          <w:sz w:val="28"/>
          <w:szCs w:val="28"/>
          <w:u w:val="single"/>
        </w:rPr>
        <w:t xml:space="preserve">           </w:t>
      </w:r>
      <w:r>
        <w:rPr>
          <w:rFonts w:hint="eastAsia" w:ascii="宋体" w:hAnsi="宋体" w:cs="宋体"/>
          <w:sz w:val="28"/>
          <w:szCs w:val="28"/>
        </w:rPr>
        <w:t xml:space="preserve">元整，合同标的全部交付并安装完毕验收后15日内，由买方办理政府采购资金结算手续，经审核后支付给卖方。</w:t>
      </w:r>
      <w:r/>
    </w:p>
    <w:p>
      <w:pPr>
        <w:pStyle w:val="838"/>
        <w:ind w:firstLine="540"/>
        <w:spacing w:line="520" w:lineRule="exact"/>
        <w:rPr>
          <w:rFonts w:hint="eastAsia" w:ascii="宋体" w:hAnsi="宋体" w:cs="宋体"/>
          <w:sz w:val="28"/>
          <w:szCs w:val="28"/>
        </w:rPr>
      </w:pPr>
      <w:r>
        <w:rPr>
          <w:rFonts w:hint="eastAsia" w:ascii="宋体" w:hAnsi="宋体" w:cs="宋体"/>
          <w:sz w:val="28"/>
          <w:szCs w:val="28"/>
        </w:rPr>
        <w:t xml:space="preserve">卖方需提交的支付文件包括：</w:t>
      </w:r>
      <w:r/>
    </w:p>
    <w:p>
      <w:pPr>
        <w:pStyle w:val="838"/>
        <w:ind w:firstLine="540"/>
        <w:spacing w:line="520" w:lineRule="exact"/>
        <w:rPr>
          <w:rFonts w:hint="eastAsia" w:ascii="宋体" w:hAnsi="宋体" w:cs="宋体"/>
          <w:bCs/>
          <w:sz w:val="28"/>
          <w:szCs w:val="28"/>
        </w:rPr>
      </w:pPr>
      <w:r>
        <w:rPr>
          <w:rFonts w:hint="eastAsia" w:ascii="宋体" w:hAnsi="宋体" w:cs="宋体"/>
          <w:sz w:val="28"/>
          <w:szCs w:val="28"/>
        </w:rPr>
        <w:t xml:space="preserve">卖方出具的全额正式发票；</w:t>
      </w:r>
      <w:r>
        <w:rPr>
          <w:rFonts w:hint="eastAsia" w:ascii="宋体" w:hAnsi="宋体" w:cs="宋体"/>
          <w:bCs/>
          <w:sz w:val="28"/>
          <w:szCs w:val="28"/>
        </w:rPr>
      </w:r>
      <w:r/>
    </w:p>
    <w:p>
      <w:pPr>
        <w:pStyle w:val="838"/>
        <w:ind w:firstLine="542"/>
        <w:spacing w:line="520" w:lineRule="exact"/>
        <w:rPr>
          <w:rFonts w:hint="eastAsia" w:ascii="宋体" w:hAnsi="宋体" w:cs="宋体"/>
          <w:b/>
          <w:sz w:val="28"/>
          <w:szCs w:val="28"/>
        </w:rPr>
      </w:pPr>
      <w:r>
        <w:rPr>
          <w:rFonts w:hint="eastAsia" w:ascii="宋体" w:hAnsi="宋体" w:cs="宋体"/>
          <w:b/>
          <w:sz w:val="28"/>
          <w:szCs w:val="28"/>
        </w:rPr>
        <w:t xml:space="preserve">（二）付款方式（不提交预付款保函的）</w:t>
      </w:r>
      <w:r/>
    </w:p>
    <w:p>
      <w:pPr>
        <w:pStyle w:val="838"/>
        <w:ind w:firstLine="540"/>
        <w:spacing w:line="520" w:lineRule="exact"/>
        <w:rPr>
          <w:rFonts w:hint="eastAsia" w:ascii="宋体" w:hAnsi="宋体" w:cs="宋体"/>
          <w:bCs/>
          <w:sz w:val="28"/>
          <w:szCs w:val="28"/>
        </w:rPr>
      </w:pPr>
      <w:r>
        <w:rPr>
          <w:rFonts w:hint="eastAsia" w:ascii="宋体" w:hAnsi="宋体" w:cs="宋体"/>
          <w:bCs/>
          <w:sz w:val="28"/>
          <w:szCs w:val="28"/>
        </w:rPr>
        <w:t xml:space="preserve">合同价款的</w:t>
      </w:r>
      <w:r>
        <w:rPr>
          <w:rFonts w:hint="eastAsia" w:ascii="宋体" w:hAnsi="宋体" w:cs="宋体"/>
          <w:bCs/>
          <w:sz w:val="28"/>
          <w:szCs w:val="28"/>
          <w:u w:val="single"/>
        </w:rPr>
        <w:t xml:space="preserve">百分之三十</w:t>
      </w:r>
      <w:r>
        <w:rPr>
          <w:rFonts w:hint="eastAsia" w:ascii="宋体" w:hAnsi="宋体" w:cs="宋体"/>
          <w:sz w:val="28"/>
          <w:szCs w:val="28"/>
        </w:rPr>
        <w:t xml:space="preserve">(</w:t>
      </w:r>
      <w:r>
        <w:rPr>
          <w:rFonts w:hint="eastAsia" w:ascii="宋体" w:hAnsi="宋体" w:cs="宋体"/>
          <w:sz w:val="28"/>
          <w:szCs w:val="28"/>
          <w:u w:val="single"/>
        </w:rPr>
        <w:t xml:space="preserve">30</w:t>
      </w:r>
      <w:r>
        <w:rPr>
          <w:rFonts w:hint="eastAsia" w:ascii="宋体" w:hAnsi="宋体" w:cs="宋体"/>
          <w:sz w:val="28"/>
          <w:szCs w:val="28"/>
        </w:rPr>
        <w:t xml:space="preserve">%)</w:t>
      </w:r>
      <w:r>
        <w:rPr>
          <w:rFonts w:hint="eastAsia" w:ascii="宋体" w:hAnsi="宋体" w:cs="宋体"/>
          <w:bCs/>
          <w:sz w:val="28"/>
          <w:szCs w:val="28"/>
        </w:rPr>
        <w:t xml:space="preserve">即￥</w:t>
      </w:r>
      <w:r>
        <w:rPr>
          <w:rFonts w:hint="eastAsia" w:ascii="宋体" w:hAnsi="宋体" w:cs="宋体"/>
          <w:bCs/>
          <w:sz w:val="28"/>
          <w:szCs w:val="28"/>
          <w:u w:val="single"/>
        </w:rPr>
        <w:t xml:space="preserve">         </w:t>
      </w:r>
      <w:r>
        <w:rPr>
          <w:rFonts w:hint="eastAsia" w:ascii="宋体" w:hAnsi="宋体" w:cs="宋体"/>
          <w:bCs/>
          <w:sz w:val="28"/>
          <w:szCs w:val="28"/>
        </w:rPr>
        <w:t xml:space="preserve">，大写：人民币</w:t>
      </w:r>
      <w:r>
        <w:rPr>
          <w:rFonts w:hint="eastAsia" w:ascii="宋体" w:hAnsi="宋体" w:cs="宋体"/>
          <w:bCs/>
          <w:sz w:val="28"/>
          <w:szCs w:val="28"/>
          <w:u w:val="single"/>
        </w:rPr>
        <w:t xml:space="preserve">         </w:t>
      </w:r>
      <w:r>
        <w:rPr>
          <w:rFonts w:hint="eastAsia" w:ascii="宋体" w:hAnsi="宋体" w:cs="宋体"/>
          <w:bCs/>
          <w:sz w:val="28"/>
          <w:szCs w:val="28"/>
        </w:rPr>
        <w:t xml:space="preserve">元整，在双方签订合同后</w:t>
      </w:r>
      <w:r>
        <w:rPr>
          <w:rFonts w:hint="eastAsia" w:ascii="宋体" w:hAnsi="宋体" w:cs="宋体"/>
          <w:sz w:val="28"/>
          <w:szCs w:val="28"/>
        </w:rPr>
        <w:t xml:space="preserve">，买方收到乙方正式发票15日内办理政府采购资金结算手续支付给乙方。</w:t>
      </w:r>
      <w:r>
        <w:rPr>
          <w:rFonts w:hint="eastAsia" w:ascii="宋体" w:hAnsi="宋体" w:cs="宋体"/>
          <w:bCs/>
          <w:sz w:val="28"/>
          <w:szCs w:val="28"/>
        </w:rPr>
      </w:r>
      <w:r/>
    </w:p>
    <w:p>
      <w:pPr>
        <w:pStyle w:val="838"/>
        <w:ind w:firstLine="540"/>
        <w:spacing w:line="520" w:lineRule="exact"/>
        <w:rPr>
          <w:rFonts w:hint="eastAsia" w:ascii="宋体" w:hAnsi="宋体" w:cs="宋体"/>
          <w:sz w:val="28"/>
          <w:szCs w:val="28"/>
        </w:rPr>
      </w:pPr>
      <w:r>
        <w:rPr>
          <w:rFonts w:hint="eastAsia" w:ascii="宋体" w:hAnsi="宋体" w:cs="宋体"/>
          <w:sz w:val="28"/>
          <w:szCs w:val="28"/>
        </w:rPr>
        <w:t xml:space="preserve">合同总价的</w:t>
      </w:r>
      <w:r>
        <w:rPr>
          <w:rFonts w:hint="eastAsia" w:ascii="宋体" w:hAnsi="宋体" w:cs="宋体"/>
          <w:sz w:val="28"/>
          <w:szCs w:val="28"/>
          <w:u w:val="single"/>
        </w:rPr>
        <w:t xml:space="preserve">百分之七十</w:t>
      </w:r>
      <w:r>
        <w:rPr>
          <w:rFonts w:hint="eastAsia" w:ascii="宋体" w:hAnsi="宋体" w:cs="宋体"/>
          <w:sz w:val="28"/>
          <w:szCs w:val="28"/>
        </w:rPr>
        <w:t xml:space="preserve">(</w:t>
      </w:r>
      <w:r>
        <w:rPr>
          <w:rFonts w:hint="eastAsia" w:ascii="宋体" w:hAnsi="宋体" w:cs="宋体"/>
          <w:sz w:val="28"/>
          <w:szCs w:val="28"/>
          <w:u w:val="single"/>
        </w:rPr>
        <w:t xml:space="preserve">70</w:t>
      </w:r>
      <w:r>
        <w:rPr>
          <w:rFonts w:hint="eastAsia" w:ascii="宋体" w:hAnsi="宋体" w:cs="宋体"/>
          <w:sz w:val="28"/>
          <w:szCs w:val="28"/>
        </w:rPr>
        <w:t xml:space="preserve">%)即￥</w:t>
      </w:r>
      <w:r>
        <w:rPr>
          <w:rFonts w:hint="eastAsia" w:ascii="宋体" w:hAnsi="宋体" w:cs="宋体"/>
          <w:sz w:val="28"/>
          <w:szCs w:val="28"/>
          <w:u w:val="single"/>
        </w:rPr>
        <w:t xml:space="preserve">         </w:t>
      </w:r>
      <w:r>
        <w:rPr>
          <w:rFonts w:hint="eastAsia" w:ascii="宋体" w:hAnsi="宋体" w:cs="宋体"/>
          <w:bCs/>
          <w:sz w:val="28"/>
          <w:szCs w:val="28"/>
        </w:rPr>
        <w:t xml:space="preserve">，</w:t>
      </w:r>
      <w:r>
        <w:rPr>
          <w:rFonts w:hint="eastAsia" w:ascii="宋体" w:hAnsi="宋体" w:cs="宋体"/>
          <w:sz w:val="28"/>
          <w:szCs w:val="28"/>
        </w:rPr>
        <w:t xml:space="preserve">大写：人民币</w:t>
      </w:r>
      <w:r>
        <w:rPr>
          <w:rFonts w:hint="eastAsia" w:ascii="宋体" w:hAnsi="宋体" w:cs="宋体"/>
          <w:sz w:val="28"/>
          <w:szCs w:val="28"/>
          <w:u w:val="single"/>
        </w:rPr>
        <w:t xml:space="preserve">         </w:t>
      </w:r>
      <w:r>
        <w:rPr>
          <w:rFonts w:hint="eastAsia" w:ascii="宋体" w:hAnsi="宋体" w:cs="宋体"/>
          <w:bCs/>
          <w:sz w:val="28"/>
          <w:szCs w:val="28"/>
        </w:rPr>
        <w:t xml:space="preserve">元整</w:t>
      </w:r>
      <w:r>
        <w:rPr>
          <w:rFonts w:hint="eastAsia" w:ascii="宋体" w:hAnsi="宋体" w:cs="宋体"/>
          <w:sz w:val="28"/>
          <w:szCs w:val="28"/>
        </w:rPr>
        <w:t xml:space="preserve">，合同标的全部交付并安装完毕通过验收后15天内，由买方办理政府采购资金结算手续，经审核后支付给卖方。</w:t>
      </w:r>
      <w:r/>
    </w:p>
    <w:p>
      <w:pPr>
        <w:pStyle w:val="838"/>
        <w:ind w:firstLine="540"/>
        <w:spacing w:line="520" w:lineRule="exact"/>
        <w:rPr>
          <w:rFonts w:hint="eastAsia" w:ascii="宋体" w:hAnsi="宋体" w:cs="宋体"/>
          <w:sz w:val="28"/>
          <w:szCs w:val="28"/>
        </w:rPr>
      </w:pPr>
      <w:r>
        <w:rPr>
          <w:rFonts w:hint="eastAsia" w:ascii="宋体" w:hAnsi="宋体" w:cs="宋体"/>
          <w:sz w:val="28"/>
          <w:szCs w:val="28"/>
        </w:rPr>
        <w:t xml:space="preserve">卖方需提交的支付文件包括：卖方出具的全额正式发票。</w:t>
      </w:r>
      <w:r/>
    </w:p>
    <w:p>
      <w:pPr>
        <w:pStyle w:val="838"/>
        <w:ind w:firstLine="540"/>
        <w:spacing w:line="520" w:lineRule="exact"/>
        <w:rPr>
          <w:rFonts w:hint="eastAsia" w:ascii="宋体" w:hAnsi="宋体" w:cs="宋体"/>
          <w:sz w:val="28"/>
          <w:szCs w:val="28"/>
        </w:rPr>
      </w:pPr>
      <w:r>
        <w:rPr>
          <w:rFonts w:hint="eastAsia" w:ascii="宋体" w:hAnsi="宋体" w:cs="宋体"/>
          <w:sz w:val="28"/>
          <w:szCs w:val="28"/>
        </w:rPr>
        <w:t xml:space="preserve">履约保证金：签订合同前，卖方应向买方支付履约保证金，履约保证金金额为中标金额的百分之</w:t>
      </w:r>
      <w:r>
        <w:rPr>
          <w:rFonts w:hint="eastAsia" w:ascii="宋体" w:hAnsi="宋体" w:cs="宋体"/>
          <w:sz w:val="28"/>
          <w:szCs w:val="28"/>
          <w:u w:val="single"/>
        </w:rPr>
        <w:t xml:space="preserve">五</w:t>
      </w:r>
      <w:r>
        <w:rPr>
          <w:rFonts w:hint="eastAsia" w:ascii="宋体" w:hAnsi="宋体" w:cs="宋体"/>
          <w:sz w:val="28"/>
          <w:szCs w:val="28"/>
        </w:rPr>
        <w:t xml:space="preserve">（5%）大写：人民币</w:t>
      </w:r>
      <w:r>
        <w:rPr>
          <w:rFonts w:hint="eastAsia" w:ascii="宋体" w:hAnsi="宋体" w:cs="宋体"/>
          <w:sz w:val="28"/>
          <w:szCs w:val="28"/>
          <w:u w:val="single"/>
        </w:rPr>
        <w:t xml:space="preserve">        </w:t>
      </w:r>
      <w:r>
        <w:rPr>
          <w:rFonts w:hint="eastAsia" w:ascii="宋体" w:hAnsi="宋体" w:cs="宋体"/>
          <w:sz w:val="28"/>
          <w:szCs w:val="28"/>
        </w:rPr>
        <w:t xml:space="preserve">元（小写：¥ </w:t>
      </w:r>
      <w:r>
        <w:rPr>
          <w:rFonts w:hint="eastAsia" w:ascii="宋体" w:hAnsi="宋体" w:cs="宋体"/>
          <w:sz w:val="28"/>
          <w:szCs w:val="28"/>
          <w:u w:val="single"/>
        </w:rPr>
        <w:t xml:space="preserve">      </w:t>
      </w:r>
      <w:r>
        <w:rPr>
          <w:rFonts w:hint="eastAsia" w:ascii="宋体" w:hAnsi="宋体" w:cs="宋体"/>
          <w:sz w:val="28"/>
          <w:szCs w:val="28"/>
        </w:rPr>
        <w:t xml:space="preserve">元），履约保证金存放期间不计利息。履约保证金形式：履约保证金应当以支票、本票、汇票或金融机构、担保机构出具的保函等非现金形式提交。履约保证金退还：验收合格后，结算违约赔偿（如有）后7个工作日内无息退还给卖方；卖方需出具买方提供的验收证明，如未提供，履约保证金不予退还。</w:t>
      </w:r>
      <w:r/>
    </w:p>
    <w:p>
      <w:pPr>
        <w:pStyle w:val="838"/>
        <w:ind w:firstLine="540"/>
        <w:spacing w:line="520" w:lineRule="exact"/>
        <w:rPr>
          <w:rFonts w:hint="eastAsia" w:ascii="宋体" w:hAnsi="宋体" w:cs="宋体"/>
          <w:sz w:val="28"/>
          <w:szCs w:val="28"/>
        </w:rPr>
      </w:pPr>
      <w:r>
        <w:rPr>
          <w:rFonts w:hint="eastAsia" w:ascii="宋体" w:hAnsi="宋体" w:cs="宋体"/>
          <w:sz w:val="28"/>
          <w:szCs w:val="28"/>
        </w:rPr>
        <w:t xml:space="preserve">第四条 交货</w:t>
      </w:r>
      <w:r/>
    </w:p>
    <w:p>
      <w:pPr>
        <w:pStyle w:val="838"/>
        <w:ind w:firstLine="540"/>
        <w:spacing w:line="520" w:lineRule="exact"/>
        <w:rPr>
          <w:rFonts w:hint="eastAsia" w:ascii="宋体" w:hAnsi="宋体" w:cs="宋体"/>
          <w:sz w:val="28"/>
          <w:szCs w:val="28"/>
        </w:rPr>
      </w:pPr>
      <w:r>
        <w:rPr>
          <w:rFonts w:hint="eastAsia" w:ascii="宋体" w:hAnsi="宋体" w:cs="宋体"/>
          <w:sz w:val="28"/>
          <w:szCs w:val="28"/>
        </w:rPr>
        <w:t xml:space="preserve">4.1合同生效日后，</w:t>
      </w:r>
      <w:r>
        <w:rPr>
          <w:rFonts w:hint="eastAsia" w:ascii="宋体" w:hAnsi="宋体" w:cs="宋体"/>
          <w:sz w:val="28"/>
          <w:szCs w:val="28"/>
          <w:u w:val="single"/>
        </w:rPr>
        <w:t xml:space="preserve">   年   月   日</w:t>
      </w:r>
      <w:r>
        <w:rPr>
          <w:rFonts w:hint="eastAsia" w:ascii="宋体" w:hAnsi="宋体" w:cs="宋体"/>
          <w:sz w:val="28"/>
          <w:szCs w:val="28"/>
        </w:rPr>
        <w:t xml:space="preserve">前将合同标的全部交付。</w:t>
      </w:r>
      <w:r/>
    </w:p>
    <w:p>
      <w:pPr>
        <w:pStyle w:val="838"/>
        <w:ind w:firstLine="540"/>
        <w:spacing w:line="520" w:lineRule="exact"/>
        <w:rPr>
          <w:rFonts w:hint="eastAsia" w:ascii="宋体" w:hAnsi="宋体" w:cs="宋体"/>
          <w:sz w:val="28"/>
          <w:szCs w:val="28"/>
        </w:rPr>
      </w:pPr>
      <w:r>
        <w:rPr>
          <w:rFonts w:hint="eastAsia" w:ascii="宋体" w:hAnsi="宋体" w:cs="宋体"/>
          <w:sz w:val="28"/>
          <w:szCs w:val="28"/>
        </w:rPr>
        <w:t xml:space="preserve">4.2 交货地点为</w:t>
      </w:r>
      <w:r>
        <w:rPr>
          <w:rFonts w:hint="eastAsia" w:ascii="宋体" w:hAnsi="宋体" w:cs="宋体"/>
          <w:sz w:val="28"/>
          <w:szCs w:val="28"/>
          <w:u w:val="single"/>
        </w:rPr>
        <w:t xml:space="preserve">买方指定地点</w:t>
      </w:r>
      <w:r>
        <w:rPr>
          <w:rFonts w:hint="eastAsia" w:ascii="宋体" w:hAnsi="宋体" w:cs="宋体"/>
          <w:sz w:val="28"/>
          <w:szCs w:val="28"/>
        </w:rPr>
        <w:t xml:space="preserve">。</w:t>
      </w:r>
      <w:r/>
    </w:p>
    <w:p>
      <w:pPr>
        <w:pStyle w:val="838"/>
        <w:ind w:firstLine="540"/>
        <w:spacing w:line="520" w:lineRule="exact"/>
        <w:rPr>
          <w:rFonts w:hint="eastAsia" w:ascii="宋体" w:hAnsi="宋体" w:cs="宋体"/>
          <w:sz w:val="28"/>
          <w:szCs w:val="28"/>
        </w:rPr>
      </w:pPr>
      <w:r>
        <w:rPr>
          <w:rFonts w:hint="eastAsia" w:ascii="宋体" w:hAnsi="宋体" w:cs="宋体"/>
          <w:sz w:val="28"/>
          <w:szCs w:val="28"/>
        </w:rPr>
        <w:t xml:space="preserve">4.3卖方应在不迟于每批合同标的备妥待运前</w:t>
      </w:r>
      <w:r>
        <w:rPr>
          <w:rFonts w:hint="eastAsia" w:ascii="宋体" w:hAnsi="宋体" w:cs="宋体"/>
          <w:sz w:val="28"/>
          <w:szCs w:val="28"/>
          <w:u w:val="single"/>
        </w:rPr>
        <w:t xml:space="preserve"> 5</w:t>
      </w:r>
      <w:r>
        <w:rPr>
          <w:rFonts w:hint="eastAsia" w:ascii="宋体" w:hAnsi="宋体" w:cs="宋体"/>
          <w:sz w:val="28"/>
          <w:szCs w:val="28"/>
        </w:rPr>
        <w:t xml:space="preserve">日通知买方。</w:t>
      </w:r>
      <w:r/>
    </w:p>
    <w:p>
      <w:pPr>
        <w:pStyle w:val="838"/>
        <w:ind w:firstLine="540"/>
        <w:spacing w:line="520" w:lineRule="exact"/>
        <w:rPr>
          <w:rFonts w:hint="eastAsia" w:ascii="宋体" w:hAnsi="宋体" w:cs="宋体"/>
          <w:sz w:val="28"/>
          <w:szCs w:val="28"/>
        </w:rPr>
      </w:pPr>
      <w:r>
        <w:rPr>
          <w:rFonts w:hint="eastAsia" w:ascii="宋体" w:hAnsi="宋体" w:cs="宋体"/>
          <w:sz w:val="28"/>
          <w:szCs w:val="28"/>
        </w:rPr>
        <w:t xml:space="preserve">4.4如果卖方未能按照合同规定的交货期限交货，卖方应按每天迟交合同标的金额的百分之</w:t>
      </w:r>
      <w:r>
        <w:rPr>
          <w:rFonts w:hint="eastAsia" w:ascii="宋体" w:hAnsi="宋体" w:cs="宋体"/>
          <w:sz w:val="28"/>
          <w:szCs w:val="28"/>
          <w:u w:val="single"/>
        </w:rPr>
        <w:t xml:space="preserve">一</w:t>
      </w:r>
      <w:r>
        <w:rPr>
          <w:rFonts w:hint="eastAsia" w:ascii="宋体" w:hAnsi="宋体" w:cs="宋体"/>
          <w:sz w:val="28"/>
          <w:szCs w:val="28"/>
        </w:rPr>
        <w:t xml:space="preserve"> (</w:t>
      </w:r>
      <w:r>
        <w:rPr>
          <w:rFonts w:hint="eastAsia" w:ascii="宋体" w:hAnsi="宋体" w:cs="宋体"/>
          <w:sz w:val="28"/>
          <w:szCs w:val="28"/>
          <w:u w:val="single"/>
        </w:rPr>
        <w:t xml:space="preserve">1</w:t>
      </w:r>
      <w:r>
        <w:rPr>
          <w:rFonts w:hint="eastAsia" w:ascii="宋体" w:hAnsi="宋体" w:cs="宋体"/>
          <w:sz w:val="28"/>
          <w:szCs w:val="28"/>
        </w:rPr>
        <w:t xml:space="preserve">%)的比率支付违约金。违约金的总金额不超过合同总价的百分之</w:t>
      </w:r>
      <w:r>
        <w:rPr>
          <w:rFonts w:hint="eastAsia" w:ascii="宋体" w:hAnsi="宋体" w:cs="宋体"/>
          <w:sz w:val="28"/>
          <w:szCs w:val="28"/>
          <w:u w:val="single"/>
        </w:rPr>
        <w:t xml:space="preserve">十</w:t>
      </w:r>
      <w:r>
        <w:rPr>
          <w:rFonts w:hint="eastAsia" w:ascii="宋体" w:hAnsi="宋体" w:cs="宋体"/>
          <w:sz w:val="28"/>
          <w:szCs w:val="28"/>
        </w:rPr>
        <w:t xml:space="preserve">(</w:t>
      </w:r>
      <w:r>
        <w:rPr>
          <w:rFonts w:hint="eastAsia" w:ascii="宋体" w:hAnsi="宋体" w:cs="宋体"/>
          <w:sz w:val="28"/>
          <w:szCs w:val="28"/>
          <w:u w:val="single"/>
        </w:rPr>
        <w:t xml:space="preserve">10</w:t>
      </w:r>
      <w:r>
        <w:rPr>
          <w:rFonts w:hint="eastAsia" w:ascii="宋体" w:hAnsi="宋体" w:cs="宋体"/>
          <w:sz w:val="28"/>
          <w:szCs w:val="28"/>
        </w:rPr>
        <w:t xml:space="preserve">%) ，违约金的支付不能免除卖方继续交付相关合同标的的义务。</w:t>
      </w:r>
      <w:r/>
    </w:p>
    <w:p>
      <w:pPr>
        <w:pStyle w:val="838"/>
        <w:ind w:firstLine="540"/>
        <w:spacing w:line="520" w:lineRule="exact"/>
        <w:rPr>
          <w:rFonts w:hint="eastAsia" w:ascii="宋体" w:hAnsi="宋体" w:cs="宋体"/>
          <w:sz w:val="28"/>
          <w:szCs w:val="28"/>
        </w:rPr>
      </w:pPr>
      <w:r>
        <w:rPr>
          <w:rFonts w:hint="eastAsia" w:ascii="宋体" w:hAnsi="宋体" w:cs="宋体"/>
          <w:sz w:val="28"/>
          <w:szCs w:val="28"/>
        </w:rPr>
        <w:t xml:space="preserve">如果卖方在合同规定的交货期限后</w:t>
      </w:r>
      <w:r>
        <w:rPr>
          <w:rFonts w:hint="eastAsia" w:ascii="宋体" w:hAnsi="宋体" w:cs="宋体"/>
          <w:sz w:val="28"/>
          <w:szCs w:val="28"/>
          <w:u w:val="single"/>
        </w:rPr>
        <w:t xml:space="preserve">十</w:t>
      </w:r>
      <w:r>
        <w:rPr>
          <w:rFonts w:hint="eastAsia" w:ascii="宋体" w:hAnsi="宋体" w:cs="宋体"/>
          <w:sz w:val="28"/>
          <w:szCs w:val="28"/>
        </w:rPr>
        <w:t xml:space="preserve">日内仍未能交付全部或部分标的，在不妨碍买方采取其他救济手段的情况下，买方可以向卖方发出书面违约通知从而全部或部分地终止合同。</w:t>
      </w:r>
      <w:r/>
    </w:p>
    <w:p>
      <w:pPr>
        <w:pStyle w:val="742"/>
        <w:ind w:firstLine="480"/>
        <w:jc w:val="both"/>
        <w:spacing w:after="0" w:line="360" w:lineRule="auto"/>
        <w:widowControl w:val="off"/>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如果卖方未能按照技术要求、项目实施要求供货，视为产品全部不合格，卖方承担违约责任，不合格的产品全部作退货处理，卖方重新供货，所有的费用由卖方承担，卖方向买方偿付合同价款总额</w:t>
      </w:r>
      <w:r>
        <w:rPr>
          <w:rFonts w:hint="eastAsia" w:ascii="宋体" w:hAnsi="宋体" w:eastAsia="宋体" w:cs="宋体"/>
          <w:sz w:val="28"/>
          <w:szCs w:val="28"/>
          <w:u w:val="single"/>
          <w:lang w:eastAsia="zh-CN"/>
        </w:rPr>
        <w:t xml:space="preserve">10%</w:t>
      </w:r>
      <w:r>
        <w:rPr>
          <w:rFonts w:hint="eastAsia" w:ascii="宋体" w:hAnsi="宋体" w:eastAsia="宋体" w:cs="宋体"/>
          <w:sz w:val="28"/>
          <w:szCs w:val="28"/>
          <w:lang w:eastAsia="zh-CN"/>
        </w:rPr>
        <w:t xml:space="preserve">的违约金；如果重新供货产品仍不合格，买方有权单方面解除合同，卖方向买方偿付合同价款总额</w:t>
      </w:r>
      <w:r>
        <w:rPr>
          <w:rFonts w:hint="eastAsia" w:ascii="宋体" w:hAnsi="宋体" w:eastAsia="宋体" w:cs="宋体"/>
          <w:sz w:val="28"/>
          <w:szCs w:val="28"/>
          <w:u w:val="single"/>
          <w:lang w:eastAsia="zh-CN"/>
        </w:rPr>
        <w:t xml:space="preserve">20%</w:t>
      </w:r>
      <w:r>
        <w:rPr>
          <w:rFonts w:hint="eastAsia" w:ascii="宋体" w:hAnsi="宋体" w:eastAsia="宋体" w:cs="宋体"/>
          <w:sz w:val="28"/>
          <w:szCs w:val="28"/>
          <w:lang w:eastAsia="zh-CN"/>
        </w:rPr>
        <w:t xml:space="preserve">的违约金。 </w:t>
      </w:r>
      <w:r/>
    </w:p>
    <w:p>
      <w:pPr>
        <w:pStyle w:val="838"/>
        <w:ind w:firstLine="480"/>
        <w:spacing w:line="520" w:lineRule="exact"/>
        <w:rPr>
          <w:rFonts w:hint="eastAsia" w:ascii="宋体" w:hAnsi="宋体" w:cs="宋体"/>
          <w:sz w:val="28"/>
          <w:szCs w:val="28"/>
        </w:rPr>
      </w:pPr>
      <w:r>
        <w:rPr>
          <w:rFonts w:hint="eastAsia" w:ascii="宋体" w:hAnsi="宋体" w:cs="宋体"/>
          <w:sz w:val="28"/>
          <w:szCs w:val="28"/>
        </w:rPr>
        <w:t xml:space="preserve">第五条 技术资料</w:t>
      </w:r>
      <w:r/>
    </w:p>
    <w:p>
      <w:pPr>
        <w:pStyle w:val="838"/>
        <w:ind w:firstLine="540"/>
        <w:spacing w:line="520" w:lineRule="exact"/>
        <w:rPr>
          <w:rFonts w:hint="eastAsia" w:ascii="宋体" w:hAnsi="宋体" w:cs="宋体"/>
          <w:sz w:val="28"/>
          <w:szCs w:val="28"/>
        </w:rPr>
      </w:pPr>
      <w:r>
        <w:rPr>
          <w:rFonts w:hint="eastAsia" w:ascii="宋体" w:hAnsi="宋体" w:cs="宋体"/>
          <w:sz w:val="28"/>
          <w:szCs w:val="28"/>
        </w:rPr>
        <w:t xml:space="preserve">5.1 技术资料随合同标的同时交付给买方。</w:t>
      </w:r>
      <w:r/>
    </w:p>
    <w:p>
      <w:pPr>
        <w:pStyle w:val="838"/>
        <w:ind w:firstLine="540"/>
        <w:spacing w:line="520" w:lineRule="exact"/>
        <w:rPr>
          <w:rFonts w:hint="eastAsia" w:ascii="宋体" w:hAnsi="宋体" w:cs="宋体"/>
          <w:sz w:val="28"/>
          <w:szCs w:val="28"/>
        </w:rPr>
      </w:pPr>
      <w:r>
        <w:rPr>
          <w:rFonts w:hint="eastAsia" w:ascii="宋体" w:hAnsi="宋体" w:cs="宋体"/>
          <w:sz w:val="28"/>
          <w:szCs w:val="28"/>
        </w:rPr>
        <w:t xml:space="preserve">第六条 安装</w:t>
      </w:r>
      <w:r/>
    </w:p>
    <w:p>
      <w:pPr>
        <w:pStyle w:val="838"/>
        <w:ind w:firstLine="540"/>
        <w:spacing w:line="520" w:lineRule="exact"/>
        <w:rPr>
          <w:rFonts w:hint="eastAsia" w:ascii="宋体" w:hAnsi="宋体" w:cs="宋体"/>
          <w:sz w:val="28"/>
          <w:szCs w:val="28"/>
        </w:rPr>
      </w:pPr>
      <w:r>
        <w:rPr>
          <w:rFonts w:hint="eastAsia" w:ascii="宋体" w:hAnsi="宋体" w:cs="宋体"/>
          <w:sz w:val="28"/>
          <w:szCs w:val="28"/>
        </w:rPr>
        <w:t xml:space="preserve">6.1卖方应于合同生效日后，</w:t>
      </w:r>
      <w:r>
        <w:rPr>
          <w:rFonts w:hint="eastAsia" w:ascii="宋体" w:hAnsi="宋体" w:cs="宋体"/>
          <w:sz w:val="28"/>
          <w:szCs w:val="28"/>
          <w:u w:val="single"/>
        </w:rPr>
        <w:t xml:space="preserve">    年  月   日前</w:t>
      </w:r>
      <w:r>
        <w:rPr>
          <w:rFonts w:hint="eastAsia" w:ascii="宋体" w:hAnsi="宋体" w:cs="宋体"/>
          <w:sz w:val="28"/>
          <w:szCs w:val="28"/>
        </w:rPr>
        <w:t xml:space="preserve">将合同标的全部交付。</w:t>
      </w:r>
      <w:r/>
    </w:p>
    <w:p>
      <w:pPr>
        <w:pStyle w:val="838"/>
        <w:ind w:firstLine="540"/>
        <w:spacing w:line="520" w:lineRule="exact"/>
        <w:rPr>
          <w:rFonts w:hint="eastAsia" w:ascii="宋体" w:hAnsi="宋体" w:cs="宋体"/>
          <w:sz w:val="28"/>
          <w:szCs w:val="28"/>
        </w:rPr>
      </w:pPr>
      <w:r>
        <w:rPr>
          <w:rFonts w:hint="eastAsia" w:ascii="宋体" w:hAnsi="宋体" w:cs="宋体"/>
          <w:sz w:val="28"/>
          <w:szCs w:val="28"/>
        </w:rPr>
        <w:t xml:space="preserve">第七条 验收</w:t>
      </w:r>
      <w:r/>
    </w:p>
    <w:p>
      <w:pPr>
        <w:pStyle w:val="838"/>
        <w:ind w:firstLine="540"/>
        <w:spacing w:line="520" w:lineRule="exact"/>
        <w:rPr>
          <w:rFonts w:hint="eastAsia" w:ascii="宋体" w:hAnsi="宋体" w:cs="宋体"/>
          <w:sz w:val="28"/>
          <w:szCs w:val="28"/>
        </w:rPr>
      </w:pPr>
      <w:r>
        <w:rPr>
          <w:rFonts w:hint="eastAsia" w:ascii="宋体" w:hAnsi="宋体" w:cs="宋体"/>
          <w:sz w:val="28"/>
          <w:szCs w:val="28"/>
        </w:rPr>
        <w:t xml:space="preserve">7.1 签订合同后，所有标的出厂需经买方验收后方可发货。</w:t>
      </w:r>
      <w:r/>
    </w:p>
    <w:p>
      <w:pPr>
        <w:pStyle w:val="838"/>
        <w:ind w:firstLine="540"/>
        <w:spacing w:line="520" w:lineRule="exact"/>
        <w:rPr>
          <w:rFonts w:hint="eastAsia" w:ascii="宋体" w:hAnsi="宋体" w:cs="宋体"/>
          <w:sz w:val="28"/>
          <w:szCs w:val="28"/>
        </w:rPr>
      </w:pPr>
      <w:r>
        <w:rPr>
          <w:rFonts w:hint="eastAsia" w:ascii="宋体" w:hAnsi="宋体" w:cs="宋体"/>
          <w:sz w:val="28"/>
          <w:szCs w:val="28"/>
        </w:rPr>
        <w:t xml:space="preserve">7.2 合同标的的验收应在卖方的协助下进行。合同标的全部交付完毕后，卖方可向买方书面提出验收要求，买方在接到书面要求后</w:t>
      </w:r>
      <w:r>
        <w:rPr>
          <w:rFonts w:hint="eastAsia" w:ascii="宋体" w:hAnsi="宋体" w:cs="宋体"/>
          <w:sz w:val="28"/>
          <w:szCs w:val="28"/>
          <w:u w:val="single"/>
        </w:rPr>
        <w:t xml:space="preserve">7</w:t>
      </w:r>
      <w:r>
        <w:rPr>
          <w:rFonts w:hint="eastAsia" w:ascii="宋体" w:hAnsi="宋体" w:cs="宋体"/>
          <w:sz w:val="28"/>
          <w:szCs w:val="28"/>
        </w:rPr>
        <w:t xml:space="preserve">日进行验收。如果验收因卖方原因发生迟延和/或在其它情况下发生额外费用，买方有权就因迟延发生的损害和损失和/或任何额外费用请求赔偿。</w:t>
      </w:r>
      <w:r/>
    </w:p>
    <w:p>
      <w:pPr>
        <w:pStyle w:val="838"/>
        <w:ind w:firstLine="540"/>
        <w:spacing w:line="520" w:lineRule="exact"/>
        <w:rPr>
          <w:rFonts w:hint="eastAsia" w:ascii="宋体" w:hAnsi="宋体" w:cs="宋体"/>
          <w:sz w:val="28"/>
          <w:szCs w:val="28"/>
        </w:rPr>
      </w:pPr>
      <w:r>
        <w:rPr>
          <w:rFonts w:hint="eastAsia" w:ascii="宋体" w:hAnsi="宋体" w:cs="宋体"/>
          <w:sz w:val="28"/>
          <w:szCs w:val="28"/>
        </w:rPr>
        <w:t xml:space="preserve">第八条 售后服务和技术培训</w:t>
      </w:r>
      <w:r/>
    </w:p>
    <w:p>
      <w:pPr>
        <w:pStyle w:val="742"/>
        <w:ind w:firstLine="480"/>
        <w:spacing w:after="0" w:line="520" w:lineRule="exact"/>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如果卖方未按照承诺提供售后服务、维保等相关服务的，买方有权委托第三方服务单位进行维修保养，费用由卖方承担。</w:t>
      </w:r>
      <w:r/>
    </w:p>
    <w:p>
      <w:pPr>
        <w:pStyle w:val="838"/>
        <w:ind w:firstLine="540"/>
        <w:spacing w:line="480" w:lineRule="exact"/>
        <w:rPr>
          <w:rFonts w:hint="eastAsia" w:ascii="宋体" w:hAnsi="宋体" w:cs="宋体"/>
          <w:sz w:val="28"/>
          <w:szCs w:val="28"/>
        </w:rPr>
      </w:pPr>
      <w:r>
        <w:rPr>
          <w:rFonts w:hint="eastAsia" w:ascii="宋体" w:hAnsi="宋体" w:cs="宋体"/>
          <w:sz w:val="28"/>
          <w:szCs w:val="28"/>
        </w:rPr>
        <w:t xml:space="preserve">第九条 索赔</w:t>
      </w:r>
      <w:r/>
    </w:p>
    <w:p>
      <w:pPr>
        <w:pStyle w:val="838"/>
        <w:ind w:firstLine="540"/>
        <w:spacing w:line="480" w:lineRule="exact"/>
        <w:rPr>
          <w:rFonts w:hint="eastAsia" w:ascii="宋体" w:hAnsi="宋体" w:cs="宋体"/>
          <w:sz w:val="28"/>
          <w:szCs w:val="28"/>
        </w:rPr>
      </w:pPr>
      <w:r>
        <w:rPr>
          <w:rFonts w:hint="eastAsia" w:ascii="宋体" w:hAnsi="宋体" w:cs="宋体"/>
          <w:sz w:val="28"/>
          <w:szCs w:val="28"/>
        </w:rPr>
        <w:t xml:space="preserve">9.1买方有权选择本条款规定的任意或全部救济方式。</w:t>
      </w:r>
      <w:r/>
    </w:p>
    <w:p>
      <w:pPr>
        <w:pStyle w:val="838"/>
        <w:ind w:firstLine="540"/>
        <w:spacing w:line="480" w:lineRule="exact"/>
        <w:rPr>
          <w:rFonts w:hint="eastAsia" w:ascii="宋体" w:hAnsi="宋体" w:cs="宋体"/>
          <w:sz w:val="28"/>
          <w:szCs w:val="28"/>
        </w:rPr>
      </w:pPr>
      <w:r>
        <w:rPr>
          <w:rFonts w:hint="eastAsia" w:ascii="宋体" w:hAnsi="宋体" w:cs="宋体"/>
          <w:sz w:val="28"/>
          <w:szCs w:val="28"/>
        </w:rPr>
        <w:t xml:space="preserve">9.2卖方应在收到买方索赔要求后14日内作出书面回复，否则该索赔要求将被视为已被卖方接受。卖方应在买方发出索赔要求后14日内，按照买方选择的救济方法解决索赔事宜。卖方应赔偿因违约给买方造成的损失,包括但不限于因维权产生的律师费、诉讼费、保全费、鉴定费、交通费等。</w:t>
      </w:r>
      <w:r/>
    </w:p>
    <w:p>
      <w:pPr>
        <w:pStyle w:val="838"/>
        <w:ind w:firstLine="540"/>
        <w:spacing w:line="480" w:lineRule="exact"/>
        <w:rPr>
          <w:rFonts w:hint="eastAsia" w:ascii="宋体" w:hAnsi="宋体" w:cs="宋体"/>
          <w:sz w:val="28"/>
          <w:szCs w:val="28"/>
        </w:rPr>
      </w:pPr>
      <w:r>
        <w:rPr>
          <w:rFonts w:hint="eastAsia" w:ascii="宋体" w:hAnsi="宋体" w:cs="宋体"/>
          <w:sz w:val="28"/>
          <w:szCs w:val="28"/>
        </w:rPr>
        <w:t xml:space="preserve">第十条 不可抗力</w:t>
      </w:r>
      <w:r/>
    </w:p>
    <w:p>
      <w:pPr>
        <w:pStyle w:val="838"/>
        <w:ind w:firstLine="540"/>
        <w:spacing w:line="480" w:lineRule="exact"/>
        <w:rPr>
          <w:rFonts w:hint="eastAsia" w:ascii="宋体" w:hAnsi="宋体" w:cs="宋体"/>
          <w:sz w:val="28"/>
          <w:szCs w:val="28"/>
        </w:rPr>
      </w:pPr>
      <w:r>
        <w:rPr>
          <w:rFonts w:hint="eastAsia" w:ascii="宋体" w:hAnsi="宋体" w:cs="宋体"/>
          <w:sz w:val="28"/>
          <w:szCs w:val="28"/>
        </w:rPr>
        <w:t xml:space="preserve">10.1 如果不可抗力事件的影响持续超过20日，合同任何一方均有权发出书面通知终止合同。</w:t>
      </w:r>
      <w:r/>
    </w:p>
    <w:p>
      <w:pPr>
        <w:pStyle w:val="838"/>
        <w:ind w:firstLine="540"/>
        <w:spacing w:line="480" w:lineRule="exact"/>
        <w:rPr>
          <w:rFonts w:hint="eastAsia" w:ascii="宋体" w:hAnsi="宋体" w:cs="宋体"/>
          <w:sz w:val="28"/>
          <w:szCs w:val="28"/>
        </w:rPr>
      </w:pPr>
      <w:r>
        <w:rPr>
          <w:rFonts w:hint="eastAsia" w:ascii="宋体" w:hAnsi="宋体" w:cs="宋体"/>
          <w:sz w:val="28"/>
          <w:szCs w:val="28"/>
        </w:rPr>
        <w:t xml:space="preserve">第十一条 合同的终止</w:t>
      </w:r>
      <w:r/>
    </w:p>
    <w:p>
      <w:pPr>
        <w:pStyle w:val="838"/>
        <w:ind w:firstLine="540"/>
        <w:spacing w:line="480" w:lineRule="exact"/>
        <w:rPr>
          <w:rFonts w:hint="eastAsia" w:ascii="宋体" w:hAnsi="宋体" w:cs="宋体"/>
          <w:sz w:val="28"/>
          <w:szCs w:val="28"/>
        </w:rPr>
      </w:pPr>
      <w:r>
        <w:rPr>
          <w:rFonts w:hint="eastAsia" w:ascii="宋体" w:hAnsi="宋体" w:cs="宋体"/>
          <w:sz w:val="28"/>
          <w:szCs w:val="28"/>
        </w:rPr>
        <w:t xml:space="preserve">10.1如果卖方有下述违约行为，买方可以全部或部分地终止合同：</w:t>
      </w:r>
      <w:r/>
    </w:p>
    <w:p>
      <w:pPr>
        <w:pStyle w:val="838"/>
        <w:ind w:firstLine="540"/>
        <w:spacing w:line="480" w:lineRule="exact"/>
        <w:rPr>
          <w:rFonts w:hint="eastAsia" w:ascii="宋体" w:hAnsi="宋体" w:cs="宋体"/>
          <w:sz w:val="28"/>
          <w:szCs w:val="28"/>
        </w:rPr>
      </w:pPr>
      <w:r>
        <w:rPr>
          <w:rFonts w:hint="eastAsia" w:ascii="宋体" w:hAnsi="宋体" w:cs="宋体"/>
          <w:sz w:val="28"/>
          <w:szCs w:val="28"/>
        </w:rPr>
        <w:t xml:space="preserve">卖方在合同规定的交货期限后</w:t>
      </w:r>
      <w:r>
        <w:rPr>
          <w:rFonts w:hint="eastAsia" w:ascii="宋体" w:hAnsi="宋体" w:cs="宋体"/>
          <w:sz w:val="28"/>
          <w:szCs w:val="28"/>
          <w:u w:val="single"/>
        </w:rPr>
        <w:t xml:space="preserve">10</w:t>
      </w:r>
      <w:r>
        <w:rPr>
          <w:rFonts w:hint="eastAsia" w:ascii="宋体" w:hAnsi="宋体" w:cs="宋体"/>
          <w:sz w:val="28"/>
          <w:szCs w:val="28"/>
        </w:rPr>
        <w:t xml:space="preserve">日内仍未能交付合同标的和/或技术资料；或者卖方未能履行合同项下任何其它义务，并且在收到买方违约通知后</w:t>
      </w:r>
      <w:r>
        <w:rPr>
          <w:rFonts w:hint="eastAsia" w:ascii="宋体" w:hAnsi="宋体" w:cs="宋体"/>
          <w:sz w:val="28"/>
          <w:szCs w:val="28"/>
          <w:u w:val="single"/>
        </w:rPr>
        <w:t xml:space="preserve">5</w:t>
      </w:r>
      <w:r>
        <w:rPr>
          <w:rFonts w:hint="eastAsia" w:ascii="宋体" w:hAnsi="宋体" w:cs="宋体"/>
          <w:sz w:val="28"/>
          <w:szCs w:val="28"/>
        </w:rPr>
        <w:t xml:space="preserve">日内仍未能对其违约行为作出补救。</w:t>
      </w:r>
      <w:r/>
    </w:p>
    <w:p>
      <w:pPr>
        <w:pStyle w:val="838"/>
        <w:ind w:firstLine="540"/>
        <w:spacing w:line="480" w:lineRule="exact"/>
        <w:rPr>
          <w:rFonts w:hint="eastAsia" w:ascii="宋体" w:hAnsi="宋体" w:cs="宋体"/>
          <w:sz w:val="28"/>
          <w:szCs w:val="28"/>
        </w:rPr>
      </w:pPr>
      <w:r>
        <w:rPr>
          <w:rFonts w:hint="eastAsia" w:ascii="宋体" w:hAnsi="宋体" w:cs="宋体"/>
          <w:sz w:val="28"/>
          <w:szCs w:val="28"/>
        </w:rPr>
        <w:t xml:space="preserve">12.2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pStyle w:val="838"/>
        <w:ind w:firstLine="540"/>
        <w:spacing w:line="480" w:lineRule="exact"/>
        <w:rPr>
          <w:rFonts w:hint="eastAsia" w:ascii="宋体" w:hAnsi="宋体" w:cs="宋体"/>
          <w:sz w:val="28"/>
          <w:szCs w:val="28"/>
        </w:rPr>
      </w:pPr>
      <w:r>
        <w:rPr>
          <w:rFonts w:hint="eastAsia" w:ascii="宋体" w:hAnsi="宋体" w:cs="宋体"/>
          <w:sz w:val="28"/>
          <w:szCs w:val="28"/>
        </w:rPr>
        <w:t xml:space="preserve">第十二条 争议的解决</w:t>
      </w:r>
      <w:r/>
    </w:p>
    <w:p>
      <w:pPr>
        <w:pStyle w:val="838"/>
        <w:ind w:firstLine="540"/>
        <w:spacing w:line="480" w:lineRule="exact"/>
        <w:rPr>
          <w:rFonts w:hint="eastAsia" w:ascii="宋体" w:hAnsi="宋体" w:cs="宋体"/>
          <w:sz w:val="28"/>
          <w:szCs w:val="28"/>
        </w:rPr>
      </w:pPr>
      <w:r>
        <w:rPr>
          <w:rFonts w:hint="eastAsia" w:ascii="宋体" w:hAnsi="宋体" w:cs="宋体"/>
          <w:sz w:val="28"/>
          <w:szCs w:val="28"/>
        </w:rPr>
        <w:t xml:space="preserve">如果不能协商一致，合同任何一方有权向买方所在地人民法院提起诉讼。</w:t>
      </w:r>
      <w:r/>
    </w:p>
    <w:p>
      <w:pPr>
        <w:pStyle w:val="838"/>
        <w:ind w:firstLine="540"/>
        <w:spacing w:line="480" w:lineRule="exact"/>
        <w:rPr>
          <w:rFonts w:hint="eastAsia" w:ascii="宋体" w:hAnsi="宋体" w:cs="宋体"/>
          <w:sz w:val="28"/>
          <w:szCs w:val="28"/>
        </w:rPr>
      </w:pPr>
      <w:r>
        <w:rPr>
          <w:rFonts w:hint="eastAsia" w:ascii="宋体" w:hAnsi="宋体" w:cs="宋体"/>
          <w:sz w:val="28"/>
          <w:szCs w:val="28"/>
        </w:rPr>
        <w:t xml:space="preserve">第十三条  权利保证</w:t>
      </w:r>
      <w:r/>
    </w:p>
    <w:p>
      <w:pPr>
        <w:pStyle w:val="838"/>
        <w:ind w:firstLine="540"/>
        <w:spacing w:line="480" w:lineRule="exact"/>
        <w:rPr>
          <w:rFonts w:hint="eastAsia" w:ascii="宋体" w:hAnsi="宋体" w:cs="宋体"/>
          <w:sz w:val="28"/>
          <w:szCs w:val="28"/>
        </w:rPr>
      </w:pPr>
      <w:r>
        <w:rPr>
          <w:rFonts w:hint="eastAsia" w:ascii="宋体" w:hAnsi="宋体" w:cs="宋体"/>
          <w:sz w:val="28"/>
          <w:szCs w:val="28"/>
        </w:rPr>
        <w:t xml:space="preserve">乙方应保证所提供的货物涉及到的知识产权是合法取得。乙方应保证甲方免除且乙方承担由于甲方在其本国使用时而引起第三方提出的侵犯专利权、商标权或工业设计权的起诉、行动、行政程序索赔、请求等以及甲方为此而产生的损失和损害、费用和支出(包括律师费)。</w:t>
      </w:r>
      <w:r/>
    </w:p>
    <w:p>
      <w:pPr>
        <w:pStyle w:val="838"/>
        <w:ind w:firstLine="540"/>
        <w:spacing w:line="480" w:lineRule="exact"/>
        <w:rPr>
          <w:rFonts w:hint="eastAsia" w:ascii="宋体" w:hAnsi="宋体" w:cs="宋体"/>
          <w:sz w:val="28"/>
          <w:szCs w:val="28"/>
        </w:rPr>
      </w:pPr>
      <w:r>
        <w:rPr>
          <w:rFonts w:hint="eastAsia" w:ascii="宋体" w:hAnsi="宋体" w:cs="宋体"/>
          <w:sz w:val="28"/>
          <w:szCs w:val="28"/>
        </w:rPr>
        <w:t xml:space="preserve">第十四条 合同生效及其他</w:t>
      </w:r>
      <w:r/>
    </w:p>
    <w:p>
      <w:pPr>
        <w:pStyle w:val="838"/>
        <w:ind w:firstLine="540"/>
        <w:spacing w:line="480" w:lineRule="exact"/>
        <w:rPr>
          <w:rFonts w:hint="eastAsia" w:ascii="宋体" w:hAnsi="宋体" w:cs="宋体"/>
          <w:sz w:val="28"/>
          <w:szCs w:val="28"/>
        </w:rPr>
      </w:pPr>
      <w:r>
        <w:rPr>
          <w:rFonts w:hint="eastAsia" w:ascii="宋体" w:hAnsi="宋体" w:cs="宋体"/>
          <w:sz w:val="28"/>
          <w:szCs w:val="28"/>
        </w:rPr>
        <w:t xml:space="preserve">14.1按照《财政部关于做好政府采购信息公开工作的通知》（财库〔2015〕135号），买方依据《保守国家秘密法》等法律制度规定确定本合同</w:t>
      </w:r>
      <w:r>
        <w:rPr>
          <w:rFonts w:hint="eastAsia" w:ascii="宋体" w:hAnsi="宋体" w:cs="宋体"/>
          <w:sz w:val="28"/>
          <w:szCs w:val="28"/>
          <w:u w:val="single"/>
        </w:rPr>
        <w:t xml:space="preserve">          </w:t>
      </w:r>
      <w:r>
        <w:rPr>
          <w:rFonts w:hint="eastAsia" w:ascii="宋体" w:hAnsi="宋体" w:cs="宋体"/>
          <w:sz w:val="28"/>
          <w:szCs w:val="28"/>
        </w:rPr>
        <w:t xml:space="preserve">部分涉及国家秘密，该涉及国家秘密部分不公告；买方依据《反不正当竞争法》等法律制度的规定与卖方约定本合同</w:t>
      </w:r>
      <w:r>
        <w:rPr>
          <w:rFonts w:hint="eastAsia" w:ascii="宋体" w:hAnsi="宋体" w:cs="宋体"/>
          <w:sz w:val="28"/>
          <w:szCs w:val="28"/>
          <w:u w:val="single"/>
        </w:rPr>
        <w:t xml:space="preserve">        </w:t>
      </w:r>
      <w:r>
        <w:rPr>
          <w:rFonts w:hint="eastAsia" w:ascii="宋体" w:hAnsi="宋体" w:cs="宋体"/>
          <w:sz w:val="28"/>
          <w:szCs w:val="28"/>
        </w:rPr>
        <w:t xml:space="preserve">部分涉及商业秘密，该涉及商业秘密部分不公告。</w:t>
      </w:r>
      <w:r/>
    </w:p>
    <w:p>
      <w:pPr>
        <w:pStyle w:val="838"/>
        <w:ind w:firstLine="540"/>
        <w:spacing w:line="480" w:lineRule="exact"/>
        <w:rPr>
          <w:rFonts w:hint="eastAsia" w:ascii="宋体" w:hAnsi="宋体" w:cs="宋体"/>
          <w:sz w:val="28"/>
          <w:szCs w:val="28"/>
        </w:rPr>
      </w:pPr>
      <w:r>
        <w:rPr>
          <w:rFonts w:hint="eastAsia" w:ascii="宋体" w:hAnsi="宋体" w:cs="宋体"/>
          <w:sz w:val="28"/>
          <w:szCs w:val="28"/>
        </w:rPr>
        <w:t xml:space="preserve">14.2 双方送达地址及联系方式</w:t>
      </w:r>
      <w:r/>
    </w:p>
    <w:p>
      <w:pPr>
        <w:pStyle w:val="838"/>
        <w:ind w:firstLine="540"/>
        <w:spacing w:line="480" w:lineRule="exact"/>
        <w:rPr>
          <w:rFonts w:hint="eastAsia" w:ascii="宋体" w:hAnsi="宋体" w:cs="宋体"/>
          <w:sz w:val="28"/>
          <w:szCs w:val="28"/>
        </w:rPr>
      </w:pPr>
      <w:r>
        <w:rPr>
          <w:rFonts w:hint="eastAsia" w:ascii="宋体" w:hAnsi="宋体" w:cs="宋体"/>
          <w:sz w:val="28"/>
          <w:szCs w:val="28"/>
        </w:rPr>
        <w:t xml:space="preserve">一方的送达方式和送达地址在发生变更后应当及时书面通知另一方，否则依法邮寄到约定地址均视为已经送达；任何一方拒收均视为已经送达。</w:t>
      </w:r>
      <w:r/>
    </w:p>
    <w:p>
      <w:pPr>
        <w:pStyle w:val="838"/>
        <w:ind w:firstLine="540"/>
        <w:spacing w:line="480" w:lineRule="exact"/>
        <w:rPr>
          <w:rFonts w:hint="eastAsia" w:ascii="宋体" w:hAnsi="宋体" w:cs="宋体"/>
          <w:sz w:val="28"/>
          <w:szCs w:val="28"/>
        </w:rPr>
      </w:pPr>
      <w:r>
        <w:rPr>
          <w:rFonts w:hint="eastAsia" w:ascii="宋体" w:hAnsi="宋体" w:cs="宋体"/>
          <w:sz w:val="28"/>
          <w:szCs w:val="28"/>
        </w:rPr>
        <w:t xml:space="preserve">合同双方的法定送达地址： </w:t>
      </w:r>
      <w:r/>
    </w:p>
    <w:p>
      <w:pPr>
        <w:pStyle w:val="838"/>
        <w:ind w:firstLine="540"/>
        <w:spacing w:line="480" w:lineRule="exact"/>
        <w:rPr>
          <w:rFonts w:hint="eastAsia" w:ascii="宋体" w:hAnsi="宋体" w:cs="宋体"/>
          <w:sz w:val="28"/>
          <w:szCs w:val="28"/>
        </w:rPr>
      </w:pPr>
      <w:r>
        <w:rPr>
          <w:rFonts w:hint="eastAsia" w:ascii="宋体" w:hAnsi="宋体" w:cs="宋体"/>
          <w:sz w:val="28"/>
          <w:szCs w:val="28"/>
        </w:rPr>
        <w:t xml:space="preserve">买方：</w:t>
      </w:r>
      <w:r/>
    </w:p>
    <w:p>
      <w:pPr>
        <w:pStyle w:val="838"/>
        <w:ind w:firstLine="540"/>
        <w:spacing w:line="480" w:lineRule="exact"/>
        <w:rPr>
          <w:rFonts w:hint="eastAsia" w:ascii="宋体" w:hAnsi="宋体" w:cs="宋体"/>
          <w:sz w:val="28"/>
          <w:szCs w:val="28"/>
        </w:rPr>
      </w:pPr>
      <w:r>
        <w:rPr>
          <w:rFonts w:hint="eastAsia" w:ascii="宋体" w:hAnsi="宋体" w:cs="宋体"/>
          <w:sz w:val="28"/>
          <w:szCs w:val="28"/>
        </w:rPr>
        <w:t xml:space="preserve">卖方：</w:t>
      </w:r>
      <w:r/>
    </w:p>
    <w:p>
      <w:pPr>
        <w:pStyle w:val="838"/>
        <w:ind w:firstLine="480"/>
        <w:jc w:val="left"/>
        <w:spacing w:line="480" w:lineRule="exact"/>
        <w:rPr>
          <w:rFonts w:hint="eastAsia" w:ascii="宋体" w:hAnsi="宋体" w:cs="宋体"/>
          <w:sz w:val="28"/>
          <w:szCs w:val="28"/>
        </w:rPr>
      </w:pPr>
      <w:r>
        <w:rPr>
          <w:rFonts w:hint="eastAsia" w:ascii="宋体" w:hAnsi="宋体" w:cs="宋体"/>
          <w:sz w:val="28"/>
          <w:szCs w:val="28"/>
        </w:rPr>
        <w:t xml:space="preserve">买方（签章）： </w:t>
      </w:r>
      <w:r/>
    </w:p>
    <w:p>
      <w:pPr>
        <w:pStyle w:val="838"/>
        <w:ind w:firstLine="480"/>
        <w:jc w:val="left"/>
        <w:spacing w:line="480" w:lineRule="exact"/>
        <w:rPr>
          <w:rFonts w:hint="eastAsia" w:ascii="宋体" w:hAnsi="宋体" w:cs="宋体"/>
          <w:sz w:val="28"/>
          <w:szCs w:val="28"/>
        </w:rPr>
      </w:pPr>
      <w:r>
        <w:rPr>
          <w:rFonts w:hint="eastAsia" w:ascii="宋体" w:hAnsi="宋体" w:cs="宋体"/>
          <w:sz w:val="28"/>
          <w:szCs w:val="28"/>
        </w:rPr>
        <w:t xml:space="preserve">法定代表人或授权代表(签名)：</w:t>
      </w:r>
      <w:r/>
    </w:p>
    <w:p>
      <w:pPr>
        <w:pStyle w:val="838"/>
        <w:ind w:firstLine="480"/>
        <w:jc w:val="left"/>
        <w:spacing w:line="480" w:lineRule="exact"/>
        <w:rPr>
          <w:rFonts w:hint="eastAsia" w:ascii="宋体" w:hAnsi="宋体" w:cs="宋体"/>
          <w:sz w:val="28"/>
          <w:szCs w:val="28"/>
        </w:rPr>
      </w:pPr>
      <w:r>
        <w:rPr>
          <w:rFonts w:hint="eastAsia" w:ascii="宋体" w:hAnsi="宋体" w:cs="宋体"/>
          <w:sz w:val="28"/>
          <w:szCs w:val="28"/>
        </w:rPr>
        <w:t xml:space="preserve">联系人：</w:t>
      </w:r>
      <w:r/>
    </w:p>
    <w:p>
      <w:pPr>
        <w:pStyle w:val="838"/>
        <w:ind w:firstLine="480"/>
        <w:jc w:val="left"/>
        <w:spacing w:line="480" w:lineRule="exact"/>
        <w:rPr>
          <w:rFonts w:hint="eastAsia" w:ascii="宋体" w:hAnsi="宋体" w:cs="宋体"/>
          <w:sz w:val="28"/>
          <w:szCs w:val="28"/>
        </w:rPr>
      </w:pPr>
      <w:r>
        <w:rPr>
          <w:rFonts w:hint="eastAsia" w:ascii="宋体" w:hAnsi="宋体" w:cs="宋体"/>
          <w:sz w:val="28"/>
          <w:szCs w:val="28"/>
        </w:rPr>
        <w:t xml:space="preserve">联系方式：</w:t>
      </w:r>
      <w:r/>
    </w:p>
    <w:p>
      <w:pPr>
        <w:pStyle w:val="838"/>
        <w:ind w:firstLine="480"/>
        <w:jc w:val="left"/>
        <w:spacing w:line="480" w:lineRule="exact"/>
        <w:rPr>
          <w:rFonts w:hint="eastAsia" w:ascii="宋体" w:hAnsi="宋体" w:cs="宋体"/>
          <w:sz w:val="28"/>
          <w:szCs w:val="28"/>
        </w:rPr>
      </w:pPr>
      <w:r>
        <w:rPr>
          <w:rFonts w:hint="eastAsia" w:ascii="宋体" w:hAnsi="宋体" w:cs="宋体"/>
          <w:sz w:val="28"/>
          <w:szCs w:val="28"/>
        </w:rPr>
        <w:t xml:space="preserve">签订日期：</w:t>
      </w:r>
      <w:r/>
    </w:p>
    <w:p>
      <w:pPr>
        <w:pStyle w:val="838"/>
        <w:ind w:firstLine="480"/>
        <w:jc w:val="left"/>
        <w:spacing w:line="480" w:lineRule="exact"/>
        <w:rPr>
          <w:rFonts w:hint="eastAsia" w:ascii="宋体" w:hAnsi="宋体" w:cs="宋体"/>
          <w:sz w:val="28"/>
          <w:szCs w:val="28"/>
        </w:rPr>
      </w:pPr>
      <w:r>
        <w:rPr>
          <w:rFonts w:hint="eastAsia" w:ascii="宋体" w:hAnsi="宋体" w:cs="宋体"/>
          <w:sz w:val="28"/>
          <w:szCs w:val="28"/>
        </w:rPr>
        <w:t xml:space="preserve">卖方（签章）：</w:t>
      </w:r>
      <w:r/>
    </w:p>
    <w:p>
      <w:pPr>
        <w:pStyle w:val="838"/>
        <w:ind w:firstLine="480"/>
        <w:jc w:val="left"/>
        <w:spacing w:line="480" w:lineRule="exact"/>
        <w:rPr>
          <w:rFonts w:hint="eastAsia" w:ascii="宋体" w:hAnsi="宋体" w:cs="宋体"/>
          <w:sz w:val="28"/>
          <w:szCs w:val="28"/>
        </w:rPr>
      </w:pPr>
      <w:r>
        <w:rPr>
          <w:rFonts w:hint="eastAsia" w:ascii="宋体" w:hAnsi="宋体" w:cs="宋体"/>
          <w:sz w:val="28"/>
          <w:szCs w:val="28"/>
        </w:rPr>
        <w:t xml:space="preserve">法定代表人或授权代表(签名)：</w:t>
      </w:r>
      <w:r/>
    </w:p>
    <w:p>
      <w:pPr>
        <w:pStyle w:val="838"/>
        <w:ind w:firstLine="480"/>
        <w:jc w:val="left"/>
        <w:spacing w:line="480" w:lineRule="exact"/>
        <w:rPr>
          <w:rFonts w:hint="eastAsia" w:ascii="宋体" w:hAnsi="宋体" w:cs="宋体"/>
          <w:sz w:val="28"/>
          <w:szCs w:val="28"/>
        </w:rPr>
      </w:pPr>
      <w:r>
        <w:rPr>
          <w:rFonts w:hint="eastAsia" w:ascii="宋体" w:hAnsi="宋体" w:cs="宋体"/>
          <w:sz w:val="28"/>
          <w:szCs w:val="28"/>
        </w:rPr>
        <w:t xml:space="preserve">联系人：</w:t>
      </w:r>
      <w:r/>
    </w:p>
    <w:p>
      <w:pPr>
        <w:pStyle w:val="838"/>
        <w:ind w:firstLine="480"/>
        <w:jc w:val="left"/>
        <w:spacing w:line="480" w:lineRule="exact"/>
        <w:rPr>
          <w:rFonts w:hint="eastAsia" w:ascii="宋体" w:hAnsi="宋体" w:cs="宋体"/>
          <w:sz w:val="28"/>
          <w:szCs w:val="28"/>
        </w:rPr>
      </w:pPr>
      <w:r>
        <w:rPr>
          <w:rFonts w:hint="eastAsia" w:ascii="宋体" w:hAnsi="宋体" w:cs="宋体"/>
          <w:sz w:val="28"/>
          <w:szCs w:val="28"/>
        </w:rPr>
        <w:t xml:space="preserve">联系方式：</w:t>
      </w:r>
      <w:r/>
    </w:p>
    <w:p>
      <w:pPr>
        <w:pStyle w:val="838"/>
        <w:ind w:left="4520" w:hanging="4080"/>
        <w:jc w:val="left"/>
        <w:spacing w:line="480" w:lineRule="exact"/>
        <w:rPr>
          <w:rFonts w:hint="eastAsia" w:ascii="宋体" w:hAnsi="宋体" w:cs="宋体"/>
          <w:sz w:val="28"/>
          <w:szCs w:val="28"/>
        </w:rPr>
      </w:pPr>
      <w:r>
        <w:rPr>
          <w:rFonts w:hint="eastAsia" w:ascii="宋体" w:hAnsi="宋体" w:cs="宋体"/>
          <w:sz w:val="28"/>
          <w:szCs w:val="28"/>
        </w:rPr>
        <w:t xml:space="preserve">签订日期：</w:t>
      </w:r>
      <w:r>
        <w:rPr>
          <w:rFonts w:hint="eastAsia" w:ascii="宋体" w:hAnsi="宋体" w:cs="宋体"/>
          <w:sz w:val="28"/>
          <w:szCs w:val="28"/>
        </w:rPr>
        <w:br w:type="page" w:clear="all"/>
      </w:r>
      <w:r>
        <w:rPr>
          <w:rFonts w:hint="eastAsia" w:ascii="宋体" w:hAnsi="宋体" w:cs="宋体"/>
          <w:b/>
          <w:bCs/>
          <w:sz w:val="28"/>
          <w:szCs w:val="28"/>
        </w:rPr>
        <w:t xml:space="preserve">合同附件</w:t>
      </w:r>
      <w:r>
        <w:rPr>
          <w:rFonts w:hint="eastAsia" w:ascii="宋体" w:hAnsi="宋体" w:cs="宋体"/>
          <w:sz w:val="28"/>
          <w:szCs w:val="28"/>
        </w:rPr>
      </w:r>
      <w:r/>
    </w:p>
    <w:p>
      <w:pPr>
        <w:pStyle w:val="838"/>
        <w:ind w:firstLine="600"/>
        <w:jc w:val="center"/>
        <w:spacing w:line="520" w:lineRule="exact"/>
        <w:rPr>
          <w:rFonts w:hint="eastAsia" w:ascii="宋体" w:hAnsi="宋体" w:cs="宋体"/>
          <w:sz w:val="28"/>
          <w:szCs w:val="28"/>
        </w:rPr>
      </w:pPr>
      <w:r>
        <w:rPr>
          <w:rFonts w:hint="eastAsia" w:ascii="宋体" w:hAnsi="宋体" w:cs="宋体"/>
          <w:sz w:val="28"/>
          <w:szCs w:val="28"/>
        </w:rPr>
      </w:r>
      <w:r/>
    </w:p>
    <w:p>
      <w:pPr>
        <w:pStyle w:val="838"/>
        <w:ind w:firstLine="600"/>
        <w:jc w:val="center"/>
        <w:spacing w:line="520" w:lineRule="exact"/>
        <w:rPr>
          <w:rFonts w:hint="eastAsia" w:ascii="宋体" w:hAnsi="宋体" w:cs="宋体"/>
          <w:sz w:val="28"/>
          <w:szCs w:val="28"/>
        </w:rPr>
      </w:pPr>
      <w:r>
        <w:rPr>
          <w:rFonts w:hint="eastAsia" w:ascii="宋体" w:hAnsi="宋体" w:cs="宋体"/>
          <w:sz w:val="28"/>
          <w:szCs w:val="28"/>
        </w:rPr>
        <w:t xml:space="preserve">目录</w:t>
      </w:r>
      <w:r/>
    </w:p>
    <w:p>
      <w:pPr>
        <w:pStyle w:val="838"/>
        <w:ind w:firstLine="600"/>
        <w:spacing w:line="520" w:lineRule="exact"/>
        <w:rPr>
          <w:rFonts w:hint="eastAsia" w:ascii="宋体" w:hAnsi="宋体" w:cs="宋体"/>
          <w:sz w:val="28"/>
          <w:szCs w:val="28"/>
        </w:rPr>
      </w:pPr>
      <w:r>
        <w:rPr>
          <w:rFonts w:hint="eastAsia" w:ascii="宋体" w:hAnsi="宋体" w:cs="宋体"/>
          <w:sz w:val="28"/>
          <w:szCs w:val="28"/>
        </w:rPr>
        <w:t xml:space="preserve">合同附件1：合同协议书</w:t>
      </w:r>
      <w:r/>
    </w:p>
    <w:p>
      <w:pPr>
        <w:pStyle w:val="838"/>
        <w:ind w:firstLine="600"/>
        <w:spacing w:line="520" w:lineRule="exact"/>
        <w:rPr>
          <w:rFonts w:hint="eastAsia" w:ascii="宋体" w:hAnsi="宋体" w:cs="宋体"/>
          <w:sz w:val="28"/>
          <w:szCs w:val="28"/>
        </w:rPr>
      </w:pPr>
      <w:r>
        <w:rPr>
          <w:rFonts w:hint="eastAsia" w:ascii="宋体" w:hAnsi="宋体" w:cs="宋体"/>
          <w:sz w:val="28"/>
          <w:szCs w:val="28"/>
        </w:rPr>
      </w:r>
      <w:r/>
    </w:p>
    <w:p>
      <w:pPr>
        <w:pStyle w:val="838"/>
        <w:ind w:firstLine="600"/>
        <w:spacing w:line="520" w:lineRule="exact"/>
        <w:rPr>
          <w:rFonts w:hint="eastAsia" w:ascii="宋体" w:hAnsi="宋体" w:cs="宋体"/>
          <w:sz w:val="28"/>
          <w:szCs w:val="28"/>
        </w:rPr>
      </w:pPr>
      <w:r>
        <w:rPr>
          <w:rFonts w:hint="eastAsia" w:ascii="宋体" w:hAnsi="宋体" w:cs="宋体"/>
          <w:sz w:val="28"/>
          <w:szCs w:val="28"/>
        </w:rPr>
        <w:t xml:space="preserve">合同附件2：技术规格和技术性能</w:t>
      </w:r>
      <w:r/>
    </w:p>
    <w:p>
      <w:pPr>
        <w:pStyle w:val="838"/>
        <w:ind w:firstLine="600"/>
        <w:spacing w:line="520" w:lineRule="exact"/>
        <w:rPr>
          <w:rFonts w:hint="eastAsia" w:ascii="宋体" w:hAnsi="宋体" w:cs="宋体"/>
          <w:sz w:val="28"/>
          <w:szCs w:val="28"/>
        </w:rPr>
      </w:pPr>
      <w:r>
        <w:rPr>
          <w:rFonts w:hint="eastAsia" w:ascii="宋体" w:hAnsi="宋体" w:cs="宋体"/>
          <w:sz w:val="28"/>
          <w:szCs w:val="28"/>
        </w:rPr>
        <w:t xml:space="preserve">(要求见招标文件第六章《采购需求》；合同见卖方投标文件。)</w:t>
      </w:r>
      <w:r/>
    </w:p>
    <w:p>
      <w:pPr>
        <w:pStyle w:val="838"/>
        <w:ind w:firstLine="600"/>
        <w:spacing w:line="520" w:lineRule="exact"/>
        <w:rPr>
          <w:rFonts w:hint="eastAsia" w:ascii="宋体" w:hAnsi="宋体" w:cs="宋体"/>
          <w:sz w:val="28"/>
          <w:szCs w:val="28"/>
        </w:rPr>
      </w:pPr>
      <w:r>
        <w:rPr>
          <w:rFonts w:hint="eastAsia" w:ascii="宋体" w:hAnsi="宋体" w:cs="宋体"/>
          <w:sz w:val="28"/>
          <w:szCs w:val="28"/>
        </w:rPr>
      </w:r>
      <w:r/>
    </w:p>
    <w:p>
      <w:pPr>
        <w:pStyle w:val="838"/>
        <w:ind w:firstLine="600"/>
        <w:spacing w:line="520" w:lineRule="exact"/>
        <w:rPr>
          <w:rFonts w:hint="eastAsia" w:ascii="宋体" w:hAnsi="宋体" w:cs="宋体"/>
          <w:sz w:val="28"/>
          <w:szCs w:val="28"/>
        </w:rPr>
      </w:pPr>
      <w:r>
        <w:rPr>
          <w:rFonts w:hint="eastAsia" w:ascii="宋体" w:hAnsi="宋体" w:cs="宋体"/>
          <w:sz w:val="28"/>
          <w:szCs w:val="28"/>
        </w:rPr>
        <w:t xml:space="preserve">合同附件3：售后服务和技术培训</w:t>
      </w:r>
      <w:r/>
    </w:p>
    <w:p>
      <w:pPr>
        <w:pStyle w:val="838"/>
        <w:ind w:firstLine="600"/>
        <w:spacing w:line="520" w:lineRule="exact"/>
        <w:rPr>
          <w:rFonts w:hint="eastAsia" w:ascii="宋体" w:hAnsi="宋体" w:cs="宋体"/>
          <w:sz w:val="28"/>
          <w:szCs w:val="28"/>
        </w:rPr>
      </w:pPr>
      <w:r>
        <w:rPr>
          <w:rFonts w:hint="eastAsia" w:ascii="宋体" w:hAnsi="宋体" w:cs="宋体"/>
          <w:sz w:val="28"/>
          <w:szCs w:val="28"/>
        </w:rPr>
        <w:t xml:space="preserve">(要求见招标文件第六章《采购需求》；合同见卖方投标文件。)</w:t>
      </w:r>
      <w:r/>
    </w:p>
    <w:p>
      <w:pPr>
        <w:pStyle w:val="838"/>
        <w:ind w:firstLine="600"/>
        <w:spacing w:line="520" w:lineRule="exact"/>
        <w:rPr>
          <w:rFonts w:hint="eastAsia" w:ascii="宋体" w:hAnsi="宋体" w:cs="宋体"/>
          <w:sz w:val="28"/>
          <w:szCs w:val="28"/>
        </w:rPr>
      </w:pPr>
      <w:r>
        <w:rPr>
          <w:rFonts w:hint="eastAsia" w:ascii="宋体" w:hAnsi="宋体" w:cs="宋体"/>
          <w:sz w:val="28"/>
          <w:szCs w:val="28"/>
        </w:rPr>
      </w:r>
      <w:r/>
    </w:p>
    <w:p>
      <w:pPr>
        <w:pStyle w:val="838"/>
        <w:ind w:firstLine="600"/>
        <w:spacing w:line="520" w:lineRule="exact"/>
        <w:rPr>
          <w:rFonts w:hint="eastAsia" w:ascii="宋体" w:hAnsi="宋体" w:cs="宋体"/>
          <w:sz w:val="28"/>
          <w:szCs w:val="28"/>
        </w:rPr>
      </w:pPr>
      <w:r>
        <w:rPr>
          <w:rFonts w:hint="eastAsia" w:ascii="宋体" w:hAnsi="宋体" w:cs="宋体"/>
          <w:sz w:val="28"/>
          <w:szCs w:val="28"/>
        </w:rPr>
        <w:t xml:space="preserve">合同附件4：供货范围和价格清单</w:t>
      </w:r>
      <w:r/>
    </w:p>
    <w:p>
      <w:pPr>
        <w:pStyle w:val="838"/>
        <w:ind w:firstLine="600"/>
        <w:spacing w:line="520" w:lineRule="exact"/>
        <w:rPr>
          <w:rFonts w:hint="eastAsia" w:ascii="宋体" w:hAnsi="宋体" w:cs="宋体"/>
          <w:sz w:val="28"/>
          <w:szCs w:val="28"/>
        </w:rPr>
      </w:pPr>
      <w:r>
        <w:rPr>
          <w:rFonts w:hint="eastAsia" w:ascii="宋体" w:hAnsi="宋体" w:cs="宋体"/>
          <w:sz w:val="28"/>
          <w:szCs w:val="28"/>
        </w:rPr>
        <w:t xml:space="preserve">(要求见招标文件第七章《投标文件相关格式》中《开标一览表》和《分项价格表》；合同见卖方投标文件。)</w:t>
      </w:r>
      <w:r/>
    </w:p>
    <w:p>
      <w:pPr>
        <w:pStyle w:val="838"/>
        <w:jc w:val="center"/>
        <w:spacing w:line="520" w:lineRule="exact"/>
        <w:rPr>
          <w:rFonts w:hint="eastAsia" w:ascii="宋体" w:hAnsi="宋体" w:cs="宋体"/>
          <w:sz w:val="28"/>
          <w:szCs w:val="28"/>
        </w:rPr>
      </w:pPr>
      <w:r>
        <w:rPr>
          <w:rFonts w:hint="eastAsia" w:ascii="宋体" w:hAnsi="宋体" w:cs="宋体"/>
          <w:sz w:val="28"/>
          <w:szCs w:val="28"/>
        </w:rPr>
      </w:r>
      <w:r/>
    </w:p>
    <w:p>
      <w:pPr>
        <w:pStyle w:val="838"/>
        <w:spacing w:line="520" w:lineRule="exact"/>
        <w:rPr>
          <w:rFonts w:hint="eastAsia" w:ascii="宋体" w:hAnsi="宋体" w:cs="宋体"/>
          <w:sz w:val="28"/>
          <w:szCs w:val="28"/>
        </w:rPr>
      </w:pPr>
      <w:r>
        <w:rPr>
          <w:rFonts w:hint="eastAsia" w:ascii="宋体" w:hAnsi="宋体" w:cs="宋体"/>
          <w:sz w:val="28"/>
          <w:szCs w:val="28"/>
        </w:rPr>
      </w:r>
      <w:r/>
    </w:p>
    <w:p>
      <w:pPr>
        <w:pStyle w:val="838"/>
        <w:spacing w:line="520" w:lineRule="exact"/>
        <w:rPr>
          <w:rFonts w:hint="eastAsia" w:ascii="宋体" w:hAnsi="宋体" w:cs="宋体"/>
          <w:sz w:val="28"/>
          <w:szCs w:val="28"/>
        </w:rPr>
      </w:pPr>
      <w:r>
        <w:rPr>
          <w:rFonts w:hint="eastAsia" w:ascii="宋体" w:hAnsi="宋体" w:cs="宋体"/>
          <w:sz w:val="28"/>
          <w:szCs w:val="28"/>
        </w:rPr>
      </w:r>
      <w:r/>
    </w:p>
    <w:p>
      <w:pPr>
        <w:pStyle w:val="838"/>
        <w:spacing w:line="520" w:lineRule="exact"/>
        <w:rPr>
          <w:rFonts w:hint="eastAsia" w:ascii="宋体" w:hAnsi="宋体" w:cs="宋体"/>
          <w:sz w:val="28"/>
          <w:szCs w:val="28"/>
        </w:rPr>
      </w:pPr>
      <w:r>
        <w:rPr>
          <w:rFonts w:hint="eastAsia" w:ascii="宋体" w:hAnsi="宋体" w:cs="宋体"/>
          <w:sz w:val="28"/>
          <w:szCs w:val="28"/>
        </w:rPr>
      </w:r>
      <w:r/>
    </w:p>
    <w:p>
      <w:pPr>
        <w:pStyle w:val="838"/>
        <w:spacing w:line="520" w:lineRule="exact"/>
        <w:rPr>
          <w:rFonts w:hint="eastAsia" w:ascii="宋体" w:hAnsi="宋体" w:cs="宋体"/>
          <w:sz w:val="28"/>
          <w:szCs w:val="28"/>
        </w:rPr>
      </w:pPr>
      <w:r>
        <w:rPr>
          <w:rFonts w:hint="eastAsia" w:ascii="宋体" w:hAnsi="宋体" w:cs="宋体"/>
          <w:sz w:val="28"/>
          <w:szCs w:val="28"/>
        </w:rPr>
      </w:r>
      <w:r/>
    </w:p>
    <w:p>
      <w:pPr>
        <w:pStyle w:val="838"/>
        <w:spacing w:line="520" w:lineRule="exact"/>
        <w:rPr>
          <w:rFonts w:hint="eastAsia" w:ascii="宋体" w:hAnsi="宋体" w:cs="宋体"/>
          <w:sz w:val="28"/>
          <w:szCs w:val="28"/>
        </w:rPr>
      </w:pPr>
      <w:r>
        <w:rPr>
          <w:rFonts w:hint="eastAsia" w:ascii="宋体" w:hAnsi="宋体" w:cs="宋体"/>
          <w:sz w:val="28"/>
          <w:szCs w:val="28"/>
        </w:rPr>
      </w:r>
      <w:r/>
    </w:p>
    <w:p>
      <w:pPr>
        <w:pStyle w:val="838"/>
        <w:spacing w:line="520" w:lineRule="exact"/>
        <w:rPr>
          <w:rFonts w:hint="eastAsia" w:ascii="宋体" w:hAnsi="宋体" w:cs="宋体"/>
          <w:sz w:val="28"/>
          <w:szCs w:val="28"/>
        </w:rPr>
      </w:pPr>
      <w:r>
        <w:rPr>
          <w:rFonts w:hint="eastAsia" w:ascii="宋体" w:hAnsi="宋体" w:cs="宋体"/>
          <w:sz w:val="28"/>
          <w:szCs w:val="28"/>
        </w:rPr>
      </w:r>
      <w:r/>
    </w:p>
    <w:p>
      <w:pPr>
        <w:pStyle w:val="838"/>
        <w:spacing w:line="520" w:lineRule="exact"/>
        <w:rPr>
          <w:rFonts w:hint="eastAsia" w:ascii="宋体" w:hAnsi="宋体" w:cs="宋体"/>
          <w:sz w:val="28"/>
          <w:szCs w:val="28"/>
        </w:rPr>
      </w:pPr>
      <w:r>
        <w:rPr>
          <w:rFonts w:hint="eastAsia" w:ascii="宋体" w:hAnsi="宋体" w:cs="宋体"/>
          <w:sz w:val="28"/>
          <w:szCs w:val="28"/>
        </w:rPr>
      </w:r>
      <w:r/>
    </w:p>
    <w:p>
      <w:pPr>
        <w:pStyle w:val="838"/>
        <w:spacing w:line="520" w:lineRule="exact"/>
        <w:rPr>
          <w:rFonts w:hint="eastAsia" w:ascii="宋体" w:hAnsi="宋体" w:cs="宋体"/>
          <w:sz w:val="28"/>
          <w:szCs w:val="28"/>
        </w:rPr>
      </w:pPr>
      <w:r>
        <w:rPr>
          <w:rFonts w:hint="eastAsia" w:ascii="宋体" w:hAnsi="宋体" w:cs="宋体"/>
          <w:sz w:val="28"/>
          <w:szCs w:val="28"/>
        </w:rPr>
      </w:r>
      <w:r/>
    </w:p>
    <w:p>
      <w:pPr>
        <w:pStyle w:val="838"/>
        <w:spacing w:line="520" w:lineRule="exact"/>
        <w:rPr>
          <w:rFonts w:hint="eastAsia" w:ascii="宋体" w:hAnsi="宋体" w:cs="宋体"/>
          <w:sz w:val="28"/>
          <w:szCs w:val="28"/>
        </w:rPr>
      </w:pPr>
      <w:r>
        <w:rPr>
          <w:rFonts w:hint="eastAsia" w:ascii="宋体" w:hAnsi="宋体" w:cs="宋体"/>
          <w:sz w:val="28"/>
          <w:szCs w:val="28"/>
        </w:rPr>
        <w:br w:type="page" w:clear="all"/>
      </w:r>
      <w:r>
        <w:rPr>
          <w:rFonts w:hint="eastAsia" w:ascii="宋体" w:hAnsi="宋体" w:cs="宋体"/>
          <w:sz w:val="28"/>
          <w:szCs w:val="28"/>
        </w:rPr>
        <w:t xml:space="preserve">合同附件1：</w:t>
      </w:r>
      <w:r/>
    </w:p>
    <w:p>
      <w:pPr>
        <w:pStyle w:val="838"/>
        <w:spacing w:line="520" w:lineRule="exact"/>
        <w:rPr>
          <w:rFonts w:hint="eastAsia" w:ascii="宋体" w:hAnsi="宋体" w:cs="宋体"/>
          <w:sz w:val="28"/>
          <w:szCs w:val="28"/>
        </w:rPr>
      </w:pPr>
      <w:r>
        <w:rPr>
          <w:rFonts w:hint="eastAsia" w:ascii="宋体" w:hAnsi="宋体" w:cs="宋体"/>
          <w:sz w:val="28"/>
          <w:szCs w:val="28"/>
        </w:rPr>
      </w:r>
      <w:r/>
    </w:p>
    <w:p>
      <w:pPr>
        <w:pStyle w:val="838"/>
        <w:jc w:val="center"/>
        <w:spacing w:line="520" w:lineRule="exact"/>
        <w:rPr>
          <w:rFonts w:hint="eastAsia" w:ascii="宋体" w:hAnsi="宋体" w:cs="宋体"/>
          <w:sz w:val="28"/>
          <w:szCs w:val="28"/>
        </w:rPr>
      </w:pPr>
      <w:r>
        <w:rPr>
          <w:rFonts w:hint="eastAsia" w:ascii="宋体" w:hAnsi="宋体" w:cs="宋体"/>
          <w:sz w:val="28"/>
          <w:szCs w:val="28"/>
        </w:rPr>
        <w:t xml:space="preserve">合同协议书</w:t>
      </w:r>
      <w:r/>
    </w:p>
    <w:p>
      <w:pPr>
        <w:pStyle w:val="838"/>
        <w:jc w:val="right"/>
        <w:spacing w:line="520" w:lineRule="exact"/>
        <w:rPr>
          <w:rFonts w:hint="eastAsia" w:ascii="宋体" w:hAnsi="宋体" w:cs="宋体"/>
          <w:sz w:val="28"/>
          <w:szCs w:val="28"/>
        </w:rPr>
      </w:pPr>
      <w:r>
        <w:rPr>
          <w:rFonts w:hint="eastAsia" w:ascii="宋体" w:hAnsi="宋体" w:cs="宋体"/>
          <w:sz w:val="28"/>
          <w:szCs w:val="28"/>
        </w:rPr>
        <w:t xml:space="preserve">合同编号:____________ </w:t>
      </w:r>
      <w:r/>
    </w:p>
    <w:p>
      <w:pPr>
        <w:pStyle w:val="838"/>
        <w:jc w:val="right"/>
        <w:spacing w:line="520" w:lineRule="exact"/>
        <w:rPr>
          <w:rFonts w:hint="eastAsia" w:ascii="宋体" w:hAnsi="宋体" w:cs="宋体"/>
          <w:sz w:val="28"/>
          <w:szCs w:val="28"/>
        </w:rPr>
      </w:pPr>
      <w:r>
        <w:rPr>
          <w:rFonts w:hint="eastAsia" w:ascii="宋体" w:hAnsi="宋体" w:cs="宋体"/>
          <w:sz w:val="28"/>
          <w:szCs w:val="28"/>
        </w:rPr>
        <w:t xml:space="preserve">签字日期:____________ </w:t>
      </w:r>
      <w:r/>
    </w:p>
    <w:p>
      <w:pPr>
        <w:pStyle w:val="838"/>
        <w:jc w:val="right"/>
        <w:spacing w:line="520" w:lineRule="exact"/>
        <w:rPr>
          <w:rFonts w:hint="eastAsia" w:ascii="宋体" w:hAnsi="宋体" w:cs="宋体"/>
          <w:sz w:val="28"/>
          <w:szCs w:val="28"/>
        </w:rPr>
      </w:pPr>
      <w:r>
        <w:rPr>
          <w:rFonts w:hint="eastAsia" w:ascii="宋体" w:hAnsi="宋体" w:cs="宋体"/>
          <w:sz w:val="28"/>
          <w:szCs w:val="28"/>
        </w:rPr>
        <w:t xml:space="preserve">签字地点:____________ </w:t>
      </w:r>
      <w:r/>
    </w:p>
    <w:p>
      <w:pPr>
        <w:pStyle w:val="838"/>
        <w:ind w:firstLine="410"/>
        <w:spacing w:line="520" w:lineRule="exact"/>
        <w:rPr>
          <w:rFonts w:hint="eastAsia" w:ascii="宋体" w:hAnsi="宋体" w:cs="宋体"/>
          <w:sz w:val="28"/>
          <w:szCs w:val="28"/>
        </w:rPr>
      </w:pPr>
      <w:r>
        <w:rPr>
          <w:rFonts w:hint="eastAsia" w:ascii="宋体" w:hAnsi="宋体" w:cs="宋体"/>
          <w:sz w:val="28"/>
          <w:szCs w:val="28"/>
        </w:rPr>
      </w:r>
      <w:r/>
    </w:p>
    <w:p>
      <w:pPr>
        <w:pStyle w:val="838"/>
        <w:ind w:firstLine="410"/>
        <w:spacing w:line="520" w:lineRule="exact"/>
        <w:rPr>
          <w:rFonts w:hint="eastAsia" w:ascii="宋体" w:hAnsi="宋体" w:cs="宋体"/>
          <w:sz w:val="28"/>
          <w:szCs w:val="28"/>
        </w:rPr>
      </w:pPr>
      <w:r>
        <w:rPr>
          <w:rFonts w:hint="eastAsia" w:ascii="宋体" w:hAnsi="宋体" w:cs="宋体"/>
          <w:sz w:val="28"/>
          <w:szCs w:val="28"/>
          <w:u w:val="single"/>
        </w:rPr>
        <w:t xml:space="preserve"> 徐州生物工程职业技术学院</w:t>
      </w:r>
      <w:r>
        <w:rPr>
          <w:rFonts w:hint="eastAsia" w:ascii="宋体" w:hAnsi="宋体" w:cs="宋体"/>
          <w:sz w:val="28"/>
          <w:szCs w:val="28"/>
        </w:rPr>
        <w:t xml:space="preserve">（买方名称）（以下简称“买方”）已接受</w:t>
      </w:r>
      <w:r>
        <w:rPr>
          <w:rFonts w:hint="eastAsia" w:ascii="宋体" w:hAnsi="宋体" w:cs="宋体"/>
          <w:sz w:val="28"/>
          <w:szCs w:val="28"/>
          <w:u w:val="single"/>
        </w:rPr>
        <w:t xml:space="preserve">        </w:t>
      </w:r>
      <w:r>
        <w:rPr>
          <w:rFonts w:hint="eastAsia" w:ascii="宋体" w:hAnsi="宋体" w:cs="宋体"/>
          <w:sz w:val="28"/>
          <w:szCs w:val="28"/>
        </w:rPr>
        <w:t xml:space="preserve">（卖方名称）（以下简称“卖方”）对</w:t>
      </w:r>
      <w:r>
        <w:rPr>
          <w:rFonts w:hint="eastAsia" w:ascii="宋体" w:hAnsi="宋体" w:cs="宋体"/>
          <w:sz w:val="28"/>
          <w:szCs w:val="28"/>
          <w:u w:val="single"/>
        </w:rPr>
        <w:t xml:space="preserve">                 </w:t>
      </w:r>
      <w:r>
        <w:rPr>
          <w:rFonts w:hint="eastAsia" w:ascii="宋体" w:hAnsi="宋体" w:cs="宋体"/>
          <w:sz w:val="28"/>
          <w:szCs w:val="28"/>
        </w:rPr>
        <w:t xml:space="preserve">（项目名称）（项目编号：</w:t>
      </w:r>
      <w:r>
        <w:rPr>
          <w:rFonts w:hint="eastAsia" w:ascii="宋体" w:hAnsi="宋体" w:cs="宋体"/>
          <w:sz w:val="28"/>
          <w:szCs w:val="28"/>
        </w:rPr>
        <w:t xml:space="preserve">JSZC-320300-ZTZB-G2024-0028</w:t>
      </w:r>
      <w:r>
        <w:rPr>
          <w:rFonts w:hint="eastAsia" w:ascii="宋体" w:hAnsi="宋体" w:cs="宋体"/>
          <w:sz w:val="28"/>
          <w:szCs w:val="28"/>
        </w:rPr>
        <w:t xml:space="preserve">）的投标。买方和卖方共同达成如下协议。</w:t>
      </w:r>
      <w:r/>
    </w:p>
    <w:p>
      <w:pPr>
        <w:pStyle w:val="838"/>
        <w:numPr>
          <w:ilvl w:val="0"/>
          <w:numId w:val="3"/>
        </w:numPr>
        <w:spacing w:line="520" w:lineRule="exact"/>
        <w:tabs>
          <w:tab w:val="left" w:pos="720" w:leader="none"/>
        </w:tabs>
        <w:rPr>
          <w:rFonts w:hint="eastAsia" w:ascii="宋体" w:hAnsi="宋体" w:cs="宋体"/>
          <w:sz w:val="28"/>
          <w:szCs w:val="28"/>
        </w:rPr>
      </w:pPr>
      <w:r>
        <w:rPr>
          <w:rFonts w:hint="eastAsia" w:ascii="宋体" w:hAnsi="宋体" w:cs="宋体"/>
          <w:sz w:val="28"/>
          <w:szCs w:val="28"/>
        </w:rPr>
        <w:t xml:space="preserve">本合同协议书中的词语和术语的含义与合同条款中定义的相同。</w:t>
      </w:r>
      <w:r/>
    </w:p>
    <w:p>
      <w:pPr>
        <w:pStyle w:val="838"/>
        <w:ind w:firstLine="360"/>
        <w:spacing w:line="520" w:lineRule="exact"/>
        <w:rPr>
          <w:rFonts w:hint="eastAsia" w:ascii="宋体" w:hAnsi="宋体" w:cs="宋体"/>
          <w:sz w:val="28"/>
          <w:szCs w:val="28"/>
        </w:rPr>
      </w:pPr>
      <w:r>
        <w:rPr>
          <w:rFonts w:hint="eastAsia" w:ascii="宋体" w:hAnsi="宋体" w:cs="宋体"/>
          <w:sz w:val="28"/>
          <w:szCs w:val="28"/>
        </w:rPr>
        <w:t xml:space="preserve">2. 以下文件应构成买方和卖方之间达成的合同，若各文件之间存在含糊不清或互相冲突之处，优先顺序应按下列文件顺序解释。</w:t>
      </w:r>
      <w:r/>
    </w:p>
    <w:p>
      <w:pPr>
        <w:pStyle w:val="838"/>
        <w:ind w:left="420"/>
        <w:spacing w:line="520" w:lineRule="exact"/>
        <w:rPr>
          <w:rFonts w:hint="eastAsia" w:ascii="宋体" w:hAnsi="宋体" w:cs="宋体"/>
          <w:sz w:val="28"/>
          <w:szCs w:val="28"/>
        </w:rPr>
      </w:pPr>
      <w:r>
        <w:rPr>
          <w:rFonts w:hint="eastAsia" w:ascii="宋体" w:hAnsi="宋体" w:cs="宋体"/>
          <w:sz w:val="28"/>
          <w:szCs w:val="28"/>
        </w:rPr>
        <w:t xml:space="preserve">(1) 合同协议书</w:t>
      </w:r>
      <w:r/>
    </w:p>
    <w:p>
      <w:pPr>
        <w:pStyle w:val="838"/>
        <w:ind w:left="420"/>
        <w:spacing w:line="520" w:lineRule="exact"/>
        <w:rPr>
          <w:rFonts w:hint="eastAsia" w:ascii="宋体" w:hAnsi="宋体" w:cs="宋体"/>
          <w:sz w:val="28"/>
          <w:szCs w:val="28"/>
        </w:rPr>
      </w:pPr>
      <w:r>
        <w:rPr>
          <w:rFonts w:hint="eastAsia" w:ascii="宋体" w:hAnsi="宋体" w:cs="宋体"/>
          <w:sz w:val="28"/>
          <w:szCs w:val="28"/>
        </w:rPr>
        <w:t xml:space="preserve">(2) 中标通知书</w:t>
      </w:r>
      <w:r/>
    </w:p>
    <w:p>
      <w:pPr>
        <w:pStyle w:val="838"/>
        <w:ind w:left="420"/>
        <w:spacing w:line="520" w:lineRule="exact"/>
        <w:rPr>
          <w:rFonts w:hint="eastAsia" w:ascii="宋体" w:hAnsi="宋体" w:cs="宋体"/>
          <w:sz w:val="28"/>
          <w:szCs w:val="28"/>
        </w:rPr>
      </w:pPr>
      <w:r>
        <w:rPr>
          <w:rFonts w:hint="eastAsia" w:ascii="宋体" w:hAnsi="宋体" w:cs="宋体"/>
          <w:sz w:val="28"/>
          <w:szCs w:val="28"/>
        </w:rPr>
        <w:t xml:space="preserve">(3) 合同专用条款</w:t>
      </w:r>
      <w:r/>
    </w:p>
    <w:p>
      <w:pPr>
        <w:pStyle w:val="838"/>
        <w:ind w:left="420"/>
        <w:spacing w:line="520" w:lineRule="exact"/>
        <w:rPr>
          <w:rFonts w:hint="eastAsia" w:ascii="宋体" w:hAnsi="宋体" w:cs="宋体"/>
          <w:sz w:val="28"/>
          <w:szCs w:val="28"/>
        </w:rPr>
      </w:pPr>
      <w:r>
        <w:rPr>
          <w:rFonts w:hint="eastAsia" w:ascii="宋体" w:hAnsi="宋体" w:cs="宋体"/>
          <w:sz w:val="28"/>
          <w:szCs w:val="28"/>
        </w:rPr>
        <w:t xml:space="preserve">(4) 合同通用条款</w:t>
      </w:r>
      <w:r/>
    </w:p>
    <w:p>
      <w:pPr>
        <w:pStyle w:val="838"/>
        <w:ind w:left="420"/>
        <w:spacing w:line="520" w:lineRule="exact"/>
        <w:rPr>
          <w:rFonts w:hint="eastAsia" w:ascii="宋体" w:hAnsi="宋体" w:cs="宋体"/>
          <w:sz w:val="28"/>
          <w:szCs w:val="28"/>
        </w:rPr>
      </w:pPr>
      <w:r>
        <w:rPr>
          <w:rFonts w:hint="eastAsia" w:ascii="宋体" w:hAnsi="宋体" w:cs="宋体"/>
          <w:sz w:val="28"/>
          <w:szCs w:val="28"/>
        </w:rPr>
        <w:t xml:space="preserve">(5) 除合同附件1外的合同附件</w:t>
      </w:r>
      <w:r/>
    </w:p>
    <w:p>
      <w:pPr>
        <w:pStyle w:val="838"/>
        <w:ind w:left="420"/>
        <w:spacing w:line="520" w:lineRule="exact"/>
        <w:rPr>
          <w:rFonts w:hint="eastAsia" w:ascii="宋体" w:hAnsi="宋体" w:cs="宋体"/>
          <w:sz w:val="28"/>
          <w:szCs w:val="28"/>
        </w:rPr>
      </w:pPr>
      <w:r>
        <w:rPr>
          <w:rFonts w:hint="eastAsia" w:ascii="宋体" w:hAnsi="宋体" w:cs="宋体"/>
          <w:sz w:val="28"/>
          <w:szCs w:val="28"/>
        </w:rPr>
        <w:t xml:space="preserve">(6) 其他文件</w:t>
      </w:r>
      <w:r/>
    </w:p>
    <w:p>
      <w:pPr>
        <w:pStyle w:val="838"/>
        <w:ind w:firstLine="540"/>
        <w:spacing w:line="520" w:lineRule="exact"/>
        <w:rPr>
          <w:rFonts w:hint="eastAsia" w:ascii="宋体" w:hAnsi="宋体" w:cs="宋体"/>
          <w:sz w:val="28"/>
          <w:szCs w:val="28"/>
        </w:rPr>
      </w:pPr>
      <w:r>
        <w:rPr>
          <w:rFonts w:hint="eastAsia" w:ascii="宋体" w:hAnsi="宋体" w:cs="宋体"/>
          <w:sz w:val="28"/>
          <w:szCs w:val="28"/>
        </w:rPr>
        <w:t xml:space="preserve">3. 考虑到买方将按照本合同向卖方支付合同价款，卖方在此保证全部按照合同的规定向买方提供合同标的、技术资料、售后服务及技术培训。</w:t>
      </w:r>
      <w:r/>
    </w:p>
    <w:p>
      <w:pPr>
        <w:pStyle w:val="838"/>
        <w:ind w:firstLine="540"/>
        <w:spacing w:line="520" w:lineRule="exact"/>
        <w:rPr>
          <w:rFonts w:hint="eastAsia" w:ascii="宋体" w:hAnsi="宋体" w:cs="宋体"/>
          <w:sz w:val="28"/>
          <w:szCs w:val="28"/>
        </w:rPr>
      </w:pPr>
      <w:r>
        <w:rPr>
          <w:rFonts w:hint="eastAsia" w:ascii="宋体" w:hAnsi="宋体" w:cs="宋体"/>
          <w:sz w:val="28"/>
          <w:szCs w:val="28"/>
        </w:rPr>
        <w:t xml:space="preserve">4. 考虑到卖方将按合同规定提供合同标的、技术资料、售后服务及技术培训，买方在此保证按照合同规定的时间和方式向卖方支付合同价款。</w:t>
      </w:r>
      <w:r/>
    </w:p>
    <w:p>
      <w:pPr>
        <w:pStyle w:val="838"/>
        <w:ind w:firstLine="480"/>
        <w:spacing w:line="520" w:lineRule="exact"/>
        <w:rPr>
          <w:rFonts w:hint="eastAsia" w:ascii="宋体" w:hAnsi="宋体" w:cs="宋体"/>
          <w:sz w:val="28"/>
          <w:szCs w:val="28"/>
        </w:rPr>
      </w:pPr>
      <w:r>
        <w:rPr>
          <w:rFonts w:hint="eastAsia" w:ascii="宋体" w:hAnsi="宋体" w:cs="宋体"/>
          <w:sz w:val="28"/>
          <w:szCs w:val="28"/>
        </w:rPr>
        <w:t xml:space="preserve">5. 本合同在下列条件全部满足后生效，生效日期以下列条件全部满足的最晚日期为准： </w:t>
      </w:r>
      <w:r/>
    </w:p>
    <w:p>
      <w:pPr>
        <w:pStyle w:val="838"/>
        <w:ind w:left="420"/>
        <w:spacing w:line="520" w:lineRule="exact"/>
        <w:rPr>
          <w:rFonts w:hint="eastAsia" w:ascii="宋体" w:hAnsi="宋体" w:cs="宋体"/>
          <w:sz w:val="28"/>
          <w:szCs w:val="28"/>
        </w:rPr>
      </w:pPr>
      <w:r>
        <w:rPr>
          <w:rFonts w:hint="eastAsia" w:ascii="宋体" w:hAnsi="宋体" w:cs="宋体"/>
          <w:sz w:val="28"/>
          <w:szCs w:val="28"/>
        </w:rPr>
        <w:t xml:space="preserve">(1) 双方加盖公章或合同专用章；</w:t>
      </w:r>
      <w:r/>
    </w:p>
    <w:p>
      <w:pPr>
        <w:pStyle w:val="838"/>
        <w:ind w:firstLine="360"/>
        <w:spacing w:line="520" w:lineRule="exact"/>
        <w:rPr>
          <w:rFonts w:hint="eastAsia" w:ascii="宋体" w:hAnsi="宋体" w:cs="宋体"/>
          <w:sz w:val="28"/>
          <w:szCs w:val="28"/>
        </w:rPr>
      </w:pPr>
      <w:r>
        <w:rPr>
          <w:rFonts w:hint="eastAsia" w:ascii="宋体" w:hAnsi="宋体" w:cs="宋体"/>
          <w:sz w:val="28"/>
          <w:szCs w:val="28"/>
        </w:rPr>
        <w:t xml:space="preserve">6. 合同一式</w:t>
      </w:r>
      <w:r>
        <w:rPr>
          <w:rFonts w:hint="eastAsia" w:ascii="宋体" w:hAnsi="宋体" w:cs="宋体"/>
          <w:sz w:val="28"/>
          <w:szCs w:val="28"/>
          <w:u w:val="single"/>
        </w:rPr>
        <w:t xml:space="preserve">    </w:t>
      </w:r>
      <w:r>
        <w:rPr>
          <w:rFonts w:hint="eastAsia" w:ascii="宋体" w:hAnsi="宋体" w:cs="宋体"/>
          <w:sz w:val="28"/>
          <w:szCs w:val="28"/>
        </w:rPr>
        <w:t xml:space="preserve">份，具有同等法律效力，买方</w:t>
      </w:r>
      <w:r>
        <w:rPr>
          <w:rFonts w:hint="eastAsia" w:ascii="宋体" w:hAnsi="宋体" w:cs="宋体"/>
          <w:sz w:val="28"/>
          <w:szCs w:val="28"/>
          <w:u w:val="single"/>
        </w:rPr>
        <w:t xml:space="preserve">   </w:t>
      </w:r>
      <w:r>
        <w:rPr>
          <w:rFonts w:hint="eastAsia" w:ascii="宋体" w:hAnsi="宋体" w:cs="宋体"/>
          <w:sz w:val="28"/>
          <w:szCs w:val="28"/>
        </w:rPr>
        <w:t xml:space="preserve">份，卖方</w:t>
      </w:r>
      <w:r>
        <w:rPr>
          <w:rFonts w:hint="eastAsia" w:ascii="宋体" w:hAnsi="宋体" w:cs="宋体"/>
          <w:sz w:val="28"/>
          <w:szCs w:val="28"/>
          <w:u w:val="single"/>
        </w:rPr>
        <w:t xml:space="preserve">   </w:t>
      </w:r>
      <w:r>
        <w:rPr>
          <w:rFonts w:hint="eastAsia" w:ascii="宋体" w:hAnsi="宋体" w:cs="宋体"/>
          <w:sz w:val="28"/>
          <w:szCs w:val="28"/>
        </w:rPr>
        <w:t xml:space="preserve">份，政府采购管理部门二份备案。</w:t>
      </w:r>
      <w:r/>
    </w:p>
    <w:p>
      <w:pPr>
        <w:pStyle w:val="838"/>
        <w:ind w:firstLine="360"/>
        <w:spacing w:line="520" w:lineRule="exact"/>
        <w:rPr>
          <w:rFonts w:hint="eastAsia" w:ascii="宋体" w:hAnsi="宋体" w:cs="宋体"/>
          <w:sz w:val="28"/>
          <w:szCs w:val="28"/>
        </w:rPr>
      </w:pPr>
      <w:r>
        <w:rPr>
          <w:rFonts w:hint="eastAsia" w:ascii="宋体" w:hAnsi="宋体" w:cs="宋体"/>
          <w:sz w:val="28"/>
          <w:szCs w:val="28"/>
        </w:rPr>
        <w:t xml:space="preserve">7.本合同其他未尽事宜及与采购文件有矛盾之处，以采购文件[项目编号：</w:t>
      </w:r>
      <w:r>
        <w:rPr>
          <w:rFonts w:hint="eastAsia" w:ascii="宋体" w:hAnsi="宋体" w:cs="宋体"/>
          <w:bCs/>
          <w:sz w:val="28"/>
          <w:szCs w:val="28"/>
        </w:rPr>
        <w:t xml:space="preserve">JSZC-320300-ZTZB-G2024-0028</w:t>
      </w:r>
      <w:r>
        <w:rPr>
          <w:rFonts w:hint="eastAsia" w:ascii="宋体" w:hAnsi="宋体" w:cs="宋体"/>
          <w:sz w:val="28"/>
          <w:szCs w:val="28"/>
        </w:rPr>
        <w:t xml:space="preserve">]为准。</w:t>
      </w:r>
      <w:r/>
    </w:p>
    <w:p>
      <w:pPr>
        <w:pStyle w:val="838"/>
        <w:ind w:firstLine="360"/>
        <w:spacing w:line="520" w:lineRule="exact"/>
        <w:rPr>
          <w:rFonts w:hint="eastAsia" w:ascii="宋体" w:hAnsi="宋体" w:cs="宋体"/>
          <w:sz w:val="28"/>
          <w:szCs w:val="28"/>
        </w:rPr>
      </w:pPr>
      <w:r>
        <w:rPr>
          <w:rFonts w:hint="eastAsia" w:ascii="宋体" w:hAnsi="宋体" w:cs="宋体"/>
          <w:sz w:val="28"/>
          <w:szCs w:val="28"/>
        </w:rPr>
      </w:r>
      <w:r/>
    </w:p>
    <w:p>
      <w:pPr>
        <w:pStyle w:val="838"/>
        <w:ind w:firstLine="360"/>
        <w:spacing w:line="520" w:lineRule="exact"/>
        <w:rPr>
          <w:rFonts w:hint="eastAsia" w:ascii="宋体" w:hAnsi="宋体" w:cs="宋体"/>
          <w:sz w:val="28"/>
          <w:szCs w:val="28"/>
        </w:rPr>
      </w:pPr>
      <w:r>
        <w:rPr>
          <w:rFonts w:hint="eastAsia" w:ascii="宋体" w:hAnsi="宋体" w:cs="宋体"/>
          <w:sz w:val="28"/>
          <w:szCs w:val="28"/>
        </w:rPr>
        <w:t xml:space="preserve">买方和卖方由其正式授权代表于上述所写日期和地点签订本合同。</w:t>
      </w:r>
      <w:r/>
    </w:p>
    <w:p>
      <w:pPr>
        <w:pStyle w:val="838"/>
        <w:spacing w:line="520" w:lineRule="exact"/>
        <w:rPr>
          <w:rFonts w:hint="eastAsia" w:ascii="宋体" w:hAnsi="宋体" w:cs="宋体"/>
          <w:sz w:val="28"/>
          <w:szCs w:val="28"/>
        </w:rPr>
      </w:pPr>
      <w:r>
        <w:rPr>
          <w:rFonts w:hint="eastAsia" w:ascii="宋体" w:hAnsi="宋体" w:cs="宋体"/>
          <w:sz w:val="28"/>
          <w:szCs w:val="28"/>
        </w:rPr>
      </w:r>
      <w:r/>
    </w:p>
    <w:p>
      <w:pPr>
        <w:pStyle w:val="838"/>
        <w:spacing w:line="520" w:lineRule="exact"/>
        <w:rPr>
          <w:rFonts w:hint="eastAsia" w:ascii="宋体" w:hAnsi="宋体" w:cs="宋体"/>
          <w:sz w:val="28"/>
          <w:szCs w:val="28"/>
        </w:rPr>
      </w:pPr>
      <w:r>
        <w:rPr>
          <w:rFonts w:hint="eastAsia" w:ascii="宋体" w:hAnsi="宋体" w:cs="宋体"/>
          <w:sz w:val="28"/>
          <w:szCs w:val="28"/>
        </w:rPr>
        <w:t xml:space="preserve">买方（签章）： </w:t>
      </w:r>
      <w:r/>
    </w:p>
    <w:p>
      <w:pPr>
        <w:pStyle w:val="838"/>
        <w:spacing w:line="520" w:lineRule="exact"/>
        <w:rPr>
          <w:rFonts w:hint="eastAsia" w:ascii="宋体" w:hAnsi="宋体" w:cs="宋体"/>
          <w:sz w:val="28"/>
          <w:szCs w:val="28"/>
        </w:rPr>
      </w:pPr>
      <w:r>
        <w:rPr>
          <w:rFonts w:hint="eastAsia" w:ascii="宋体" w:hAnsi="宋体" w:cs="宋体"/>
          <w:sz w:val="28"/>
          <w:szCs w:val="28"/>
        </w:rPr>
        <w:t xml:space="preserve">法定代表人或授权代表(签名)： </w:t>
      </w:r>
      <w:r/>
    </w:p>
    <w:p>
      <w:pPr>
        <w:pStyle w:val="838"/>
        <w:ind w:firstLine="3360"/>
        <w:spacing w:line="520" w:lineRule="exact"/>
        <w:rPr>
          <w:rFonts w:hint="eastAsia" w:ascii="宋体" w:hAnsi="宋体" w:cs="宋体"/>
          <w:sz w:val="28"/>
          <w:szCs w:val="28"/>
        </w:rPr>
      </w:pPr>
      <w:r>
        <w:rPr>
          <w:rFonts w:hint="eastAsia" w:ascii="宋体" w:hAnsi="宋体" w:cs="宋体"/>
          <w:sz w:val="28"/>
          <w:szCs w:val="28"/>
        </w:rPr>
      </w:r>
      <w:r/>
    </w:p>
    <w:p>
      <w:pPr>
        <w:pStyle w:val="838"/>
        <w:spacing w:line="520" w:lineRule="exact"/>
        <w:rPr>
          <w:rFonts w:hint="eastAsia" w:ascii="宋体" w:hAnsi="宋体" w:cs="宋体"/>
          <w:sz w:val="28"/>
          <w:szCs w:val="28"/>
        </w:rPr>
      </w:pPr>
      <w:r>
        <w:rPr>
          <w:rFonts w:hint="eastAsia" w:ascii="宋体" w:hAnsi="宋体" w:cs="宋体"/>
          <w:sz w:val="28"/>
          <w:szCs w:val="28"/>
        </w:rPr>
        <w:t xml:space="preserve">卖方（签章）： </w:t>
      </w:r>
      <w:r/>
    </w:p>
    <w:p>
      <w:pPr>
        <w:pStyle w:val="838"/>
        <w:spacing w:line="520" w:lineRule="exact"/>
        <w:rPr>
          <w:rFonts w:hint="eastAsia" w:ascii="宋体" w:hAnsi="宋体" w:cs="宋体"/>
          <w:sz w:val="28"/>
          <w:szCs w:val="28"/>
        </w:rPr>
      </w:pPr>
      <w:r>
        <w:rPr>
          <w:rFonts w:hint="eastAsia" w:ascii="宋体" w:hAnsi="宋体" w:cs="宋体"/>
          <w:sz w:val="28"/>
          <w:szCs w:val="28"/>
        </w:rPr>
        <w:t xml:space="preserve">法定代表人或授权代表(签名)： </w:t>
      </w:r>
      <w:r/>
    </w:p>
    <w:p>
      <w:pPr>
        <w:pStyle w:val="838"/>
        <w:spacing w:line="520" w:lineRule="exact"/>
        <w:rPr>
          <w:rFonts w:hint="eastAsia" w:ascii="宋体" w:hAnsi="宋体" w:cs="宋体"/>
          <w:sz w:val="28"/>
          <w:szCs w:val="28"/>
        </w:rPr>
      </w:pPr>
      <w:r>
        <w:rPr>
          <w:rFonts w:hint="eastAsia" w:ascii="宋体" w:hAnsi="宋体" w:cs="宋体"/>
          <w:sz w:val="28"/>
          <w:szCs w:val="28"/>
        </w:rPr>
        <w:t xml:space="preserve">开户银行： </w:t>
      </w:r>
      <w:r/>
    </w:p>
    <w:p>
      <w:pPr>
        <w:pStyle w:val="838"/>
        <w:spacing w:line="520" w:lineRule="exact"/>
        <w:rPr>
          <w:rFonts w:hint="eastAsia" w:ascii="宋体" w:hAnsi="宋体" w:cs="宋体"/>
          <w:sz w:val="28"/>
          <w:szCs w:val="28"/>
        </w:rPr>
      </w:pPr>
      <w:r>
        <w:rPr>
          <w:rFonts w:hint="eastAsia" w:ascii="宋体" w:hAnsi="宋体" w:cs="宋体"/>
          <w:sz w:val="28"/>
          <w:szCs w:val="28"/>
        </w:rPr>
        <w:t xml:space="preserve">银行帐号：</w:t>
      </w:r>
      <w:r/>
    </w:p>
    <w:p>
      <w:pPr>
        <w:pStyle w:val="838"/>
        <w:spacing w:line="520" w:lineRule="exact"/>
        <w:rPr>
          <w:rFonts w:hint="eastAsia" w:ascii="宋体" w:hAnsi="宋体" w:cs="宋体"/>
          <w:b/>
          <w:bCs/>
          <w:sz w:val="28"/>
          <w:szCs w:val="28"/>
        </w:rPr>
      </w:pPr>
      <w:r>
        <w:rPr>
          <w:rFonts w:hint="eastAsia" w:ascii="宋体" w:hAnsi="宋体" w:cs="宋体"/>
          <w:b/>
          <w:bCs/>
          <w:sz w:val="28"/>
          <w:szCs w:val="28"/>
        </w:rPr>
      </w:r>
      <w:r/>
    </w:p>
    <w:p>
      <w:pPr>
        <w:pStyle w:val="838"/>
        <w:jc w:val="center"/>
        <w:rPr>
          <w:rFonts w:hint="eastAsia" w:ascii="宋体" w:hAnsi="宋体" w:cs="宋体"/>
          <w:b/>
          <w:spacing w:val="80"/>
          <w:sz w:val="24"/>
        </w:rPr>
      </w:pPr>
      <w:r>
        <w:rPr>
          <w:rFonts w:hint="eastAsia" w:ascii="宋体" w:hAnsi="宋体" w:cs="宋体"/>
          <w:b/>
          <w:spacing w:val="80"/>
          <w:sz w:val="24"/>
        </w:rPr>
      </w:r>
      <w:r/>
    </w:p>
    <w:p>
      <w:pPr>
        <w:pStyle w:val="742"/>
        <w:rPr>
          <w:rFonts w:hint="eastAsia" w:ascii="宋体" w:hAnsi="宋体" w:eastAsia="宋体" w:cs="宋体"/>
        </w:rPr>
      </w:pPr>
      <w:r>
        <w:rPr>
          <w:rFonts w:hint="eastAsia" w:ascii="宋体" w:hAnsi="宋体" w:eastAsia="宋体" w:cs="宋体"/>
          <w:lang w:eastAsia="zh-CN"/>
        </w:rPr>
        <w:br w:type="page" w:clear="all"/>
      </w:r>
      <w:r>
        <w:rPr>
          <w:rFonts w:hint="eastAsia" w:ascii="宋体" w:hAnsi="宋体" w:eastAsia="宋体" w:cs="宋体"/>
        </w:rPr>
      </w:r>
      <w:r/>
    </w:p>
    <w:p>
      <w:pPr>
        <w:pStyle w:val="742"/>
        <w:numPr>
          <w:ilvl w:val="0"/>
          <w:numId w:val="4"/>
        </w:numPr>
        <w:jc w:val="center"/>
        <w:spacing w:after="0" w:line="460" w:lineRule="exact"/>
        <w:rPr>
          <w:rFonts w:hint="eastAsia" w:ascii="宋体" w:hAnsi="宋体" w:eastAsia="宋体" w:cs="宋体"/>
          <w:b/>
          <w:sz w:val="30"/>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sz w:val="30"/>
        </w:rPr>
        <w:t xml:space="preserve">  采购需求</w:t>
      </w:r>
      <w:r/>
    </w:p>
    <w:p>
      <w:pPr>
        <w:pStyle w:val="742"/>
        <w:spacing w:line="440" w:lineRule="exact"/>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r>
      <w:r/>
    </w:p>
    <w:p>
      <w:pPr>
        <w:pStyle w:val="838"/>
        <w:ind w:firstLine="540"/>
        <w:spacing w:line="520" w:lineRule="exact"/>
        <w:rPr>
          <w:rFonts w:hint="eastAsia" w:ascii="宋体" w:hAnsi="宋体" w:cs="宋体"/>
          <w:sz w:val="28"/>
          <w:szCs w:val="28"/>
        </w:rPr>
      </w:pPr>
      <w:r>
        <w:rPr>
          <w:rFonts w:hint="eastAsia" w:ascii="宋体" w:hAnsi="宋体" w:cs="宋体"/>
          <w:sz w:val="28"/>
          <w:szCs w:val="28"/>
        </w:rPr>
        <w:t xml:space="preserve">一、项目名称：</w:t>
      </w:r>
      <w:r>
        <w:rPr>
          <w:rFonts w:hint="eastAsia" w:ascii="宋体" w:hAnsi="宋体" w:cs="宋体"/>
          <w:sz w:val="28"/>
          <w:szCs w:val="28"/>
        </w:rPr>
        <w:t xml:space="preserve">徐州生物工程职业技术学院动物疾病检测治疗实训设备采购项目</w:t>
      </w:r>
      <w:r>
        <w:rPr>
          <w:rFonts w:hint="eastAsia" w:ascii="宋体" w:hAnsi="宋体" w:cs="宋体"/>
          <w:sz w:val="28"/>
          <w:szCs w:val="28"/>
        </w:rPr>
      </w:r>
      <w:r/>
    </w:p>
    <w:p>
      <w:pPr>
        <w:pStyle w:val="838"/>
        <w:ind w:firstLine="540"/>
        <w:spacing w:line="520" w:lineRule="exact"/>
        <w:rPr>
          <w:rFonts w:hint="eastAsia" w:ascii="宋体" w:hAnsi="宋体" w:cs="宋体"/>
          <w:sz w:val="28"/>
          <w:szCs w:val="28"/>
        </w:rPr>
      </w:pPr>
      <w:r>
        <w:rPr>
          <w:rFonts w:hint="eastAsia" w:ascii="宋体" w:hAnsi="宋体" w:cs="宋体"/>
          <w:sz w:val="28"/>
          <w:szCs w:val="28"/>
        </w:rPr>
        <w:t xml:space="preserve">二、本项目不接受超过240万元人民币（采购项目预算金额）的投标报价。</w:t>
      </w:r>
      <w:r/>
    </w:p>
    <w:p>
      <w:pPr>
        <w:pStyle w:val="838"/>
        <w:ind w:firstLine="540"/>
        <w:spacing w:line="520" w:lineRule="exact"/>
        <w:rPr>
          <w:rFonts w:hint="eastAsia" w:ascii="宋体" w:hAnsi="宋体" w:cs="宋体"/>
          <w:sz w:val="28"/>
          <w:szCs w:val="28"/>
        </w:rPr>
      </w:pPr>
      <w:r>
        <w:rPr>
          <w:rFonts w:hint="eastAsia" w:ascii="宋体" w:hAnsi="宋体" w:cs="宋体"/>
          <w:sz w:val="28"/>
          <w:szCs w:val="28"/>
        </w:rPr>
        <w:t xml:space="preserve">其中采购包一不接受超过5</w:t>
      </w:r>
      <w:r>
        <w:rPr>
          <w:rFonts w:hint="eastAsia" w:ascii="宋体" w:hAnsi="宋体" w:cs="宋体"/>
          <w:sz w:val="28"/>
          <w:szCs w:val="28"/>
        </w:rPr>
        <w:t xml:space="preserve">1</w:t>
      </w:r>
      <w:r>
        <w:rPr>
          <w:rFonts w:hint="eastAsia" w:ascii="宋体" w:hAnsi="宋体" w:cs="宋体"/>
          <w:sz w:val="28"/>
          <w:szCs w:val="28"/>
        </w:rPr>
        <w:t xml:space="preserve">万元人民币（采购项目预算金额）的投标报价，</w:t>
      </w:r>
      <w:r/>
    </w:p>
    <w:p>
      <w:pPr>
        <w:pStyle w:val="838"/>
        <w:ind w:firstLine="540"/>
        <w:spacing w:line="520" w:lineRule="exact"/>
        <w:rPr>
          <w:rFonts w:hint="eastAsia" w:ascii="宋体" w:hAnsi="宋体" w:cs="宋体"/>
          <w:sz w:val="28"/>
          <w:szCs w:val="28"/>
        </w:rPr>
      </w:pPr>
      <w:r>
        <w:rPr>
          <w:rFonts w:hint="eastAsia" w:ascii="宋体" w:hAnsi="宋体" w:cs="宋体"/>
          <w:sz w:val="28"/>
          <w:szCs w:val="28"/>
        </w:rPr>
        <w:t xml:space="preserve">采购包二不接受超过12万元人民币（采购项目预算金额）的投标报价，</w:t>
      </w:r>
      <w:r/>
    </w:p>
    <w:p>
      <w:pPr>
        <w:pStyle w:val="838"/>
        <w:ind w:firstLine="540"/>
        <w:spacing w:line="520" w:lineRule="exact"/>
        <w:rPr>
          <w:rFonts w:hint="eastAsia" w:ascii="宋体" w:hAnsi="宋体" w:cs="宋体"/>
          <w:sz w:val="28"/>
          <w:szCs w:val="28"/>
        </w:rPr>
      </w:pPr>
      <w:r>
        <w:rPr>
          <w:rFonts w:hint="eastAsia" w:ascii="宋体" w:hAnsi="宋体" w:cs="宋体"/>
          <w:sz w:val="28"/>
          <w:szCs w:val="28"/>
        </w:rPr>
        <w:t xml:space="preserve">采购包三不接受超过46万元人民币（采购项目预算金额）的投标报价，</w:t>
      </w:r>
      <w:r/>
    </w:p>
    <w:p>
      <w:pPr>
        <w:pStyle w:val="838"/>
        <w:ind w:firstLine="540"/>
        <w:spacing w:line="520" w:lineRule="exact"/>
        <w:rPr>
          <w:rFonts w:hint="eastAsia" w:ascii="宋体" w:hAnsi="宋体" w:cs="宋体"/>
          <w:sz w:val="28"/>
          <w:szCs w:val="28"/>
        </w:rPr>
      </w:pPr>
      <w:r>
        <w:rPr>
          <w:rFonts w:hint="eastAsia" w:ascii="宋体" w:hAnsi="宋体" w:cs="宋体"/>
          <w:sz w:val="28"/>
          <w:szCs w:val="28"/>
        </w:rPr>
        <w:t xml:space="preserve">采购包四不接受超过4</w:t>
      </w:r>
      <w:r>
        <w:rPr>
          <w:rFonts w:hint="eastAsia" w:ascii="宋体" w:hAnsi="宋体" w:cs="宋体"/>
          <w:sz w:val="28"/>
          <w:szCs w:val="28"/>
        </w:rPr>
        <w:t xml:space="preserve">6</w:t>
      </w:r>
      <w:r>
        <w:rPr>
          <w:rFonts w:hint="eastAsia" w:ascii="宋体" w:hAnsi="宋体" w:cs="宋体"/>
          <w:sz w:val="28"/>
          <w:szCs w:val="28"/>
        </w:rPr>
        <w:t xml:space="preserve">万元人民币（采购项目预算金额）的投标报价，</w:t>
      </w:r>
      <w:r/>
    </w:p>
    <w:p>
      <w:pPr>
        <w:pStyle w:val="838"/>
        <w:ind w:firstLine="540"/>
        <w:spacing w:line="520" w:lineRule="exact"/>
        <w:rPr>
          <w:rFonts w:hint="eastAsia" w:ascii="宋体" w:hAnsi="宋体" w:cs="宋体"/>
          <w:sz w:val="28"/>
          <w:szCs w:val="28"/>
        </w:rPr>
      </w:pPr>
      <w:r>
        <w:rPr>
          <w:rFonts w:hint="eastAsia" w:ascii="宋体" w:hAnsi="宋体" w:cs="宋体"/>
          <w:sz w:val="28"/>
          <w:szCs w:val="28"/>
        </w:rPr>
        <w:t xml:space="preserve">采购包五不接受超过40万元人民币（采购项目预算金额）的投标报价，</w:t>
      </w:r>
      <w:r/>
    </w:p>
    <w:p>
      <w:pPr>
        <w:pStyle w:val="838"/>
        <w:ind w:firstLine="540"/>
        <w:spacing w:line="520" w:lineRule="exact"/>
        <w:rPr>
          <w:rFonts w:hint="eastAsia" w:ascii="宋体" w:hAnsi="宋体" w:cs="宋体"/>
          <w:sz w:val="28"/>
          <w:szCs w:val="28"/>
        </w:rPr>
      </w:pPr>
      <w:r>
        <w:rPr>
          <w:rFonts w:hint="eastAsia" w:ascii="宋体" w:hAnsi="宋体" w:cs="宋体"/>
          <w:sz w:val="28"/>
          <w:szCs w:val="28"/>
        </w:rPr>
        <w:t xml:space="preserve">采购包六不接受超过4</w:t>
      </w:r>
      <w:r>
        <w:rPr>
          <w:rFonts w:hint="eastAsia" w:ascii="宋体" w:hAnsi="宋体" w:cs="宋体"/>
          <w:sz w:val="28"/>
          <w:szCs w:val="28"/>
        </w:rPr>
        <w:t xml:space="preserve">5</w:t>
      </w:r>
      <w:r>
        <w:rPr>
          <w:rFonts w:hint="eastAsia" w:ascii="宋体" w:hAnsi="宋体" w:cs="宋体"/>
          <w:sz w:val="28"/>
          <w:szCs w:val="28"/>
        </w:rPr>
        <w:t xml:space="preserve">万元人民币（采购项目预算金额）的投标报价。</w:t>
      </w:r>
      <w:r/>
    </w:p>
    <w:p>
      <w:pPr>
        <w:pStyle w:val="838"/>
        <w:ind w:firstLine="540"/>
        <w:spacing w:line="520" w:lineRule="exact"/>
        <w:rPr>
          <w:rFonts w:hint="eastAsia" w:ascii="宋体" w:hAnsi="宋体" w:cs="宋体"/>
          <w:sz w:val="28"/>
          <w:szCs w:val="28"/>
        </w:rPr>
      </w:pPr>
      <w:r>
        <w:rPr>
          <w:rFonts w:hint="eastAsia" w:ascii="宋体" w:hAnsi="宋体" w:cs="宋体"/>
          <w:sz w:val="28"/>
          <w:szCs w:val="28"/>
        </w:rPr>
        <w:t xml:space="preserve">报价包括本项目的全部费用，采购人不再支付报价以外的任何费用。投标人有漏报或不报的，采购人将视为有关费用已包括在本项目的报价中而不予支付。</w:t>
      </w:r>
      <w:r/>
    </w:p>
    <w:p>
      <w:pPr>
        <w:pStyle w:val="838"/>
        <w:ind w:firstLine="540"/>
        <w:spacing w:line="520" w:lineRule="exact"/>
      </w:pPr>
      <w:r>
        <w:rPr>
          <w:rFonts w:hint="eastAsia" w:ascii="宋体" w:hAnsi="宋体" w:cs="宋体"/>
          <w:sz w:val="28"/>
          <w:szCs w:val="28"/>
        </w:rPr>
        <w:t xml:space="preserve">三、采购概况：</w:t>
      </w:r>
      <w:r/>
    </w:p>
    <w:p>
      <w:pPr>
        <w:pStyle w:val="838"/>
        <w:ind w:firstLine="540"/>
        <w:spacing w:line="520" w:lineRule="exact"/>
        <w:rPr>
          <w:rFonts w:hint="eastAsia" w:ascii="宋体" w:hAnsi="宋体" w:cs="宋体"/>
          <w:sz w:val="28"/>
          <w:szCs w:val="28"/>
        </w:rPr>
      </w:pPr>
      <w:r>
        <w:rPr>
          <w:rFonts w:hint="eastAsia" w:ascii="宋体" w:hAnsi="宋体" w:cs="宋体"/>
          <w:sz w:val="28"/>
          <w:szCs w:val="28"/>
        </w:rPr>
        <w:t xml:space="preserve">采购包一：旋转蒸发仪、精油提取器、中药分离纯化层析柱、中药粉碎机、冷冻干燥机、超声波破碎仪、台式PH计、全自动薄层色谱成像系统、薄层色谱扫描仪、电穿孔仪、伯乐Bio-Rad电泳仪、全自动发酵罐、OLYMPUSBX51显微镜、SK-1型快速混匀仪、学生数码显微镜(带pad)；</w:t>
      </w:r>
      <w:r/>
    </w:p>
    <w:p>
      <w:pPr>
        <w:pStyle w:val="838"/>
        <w:ind w:firstLine="540"/>
        <w:spacing w:line="520" w:lineRule="exact"/>
        <w:rPr>
          <w:rFonts w:hint="eastAsia" w:ascii="宋体" w:hAnsi="宋体" w:cs="宋体"/>
          <w:sz w:val="28"/>
          <w:szCs w:val="28"/>
        </w:rPr>
      </w:pPr>
      <w:r>
        <w:rPr>
          <w:rFonts w:hint="eastAsia" w:ascii="宋体" w:hAnsi="宋体" w:cs="宋体"/>
          <w:sz w:val="28"/>
          <w:szCs w:val="28"/>
        </w:rPr>
        <w:t xml:space="preserve">采购包二：克氏原螯虾养殖系统、循环水泵、紫外线杀菌器、冷暖水机组、增氧气泵、电控箱、综合过滤器系统、循环管路阀门、暂养池、螯虾庇护所；</w:t>
      </w:r>
      <w:r/>
    </w:p>
    <w:p>
      <w:pPr>
        <w:pStyle w:val="838"/>
        <w:ind w:firstLine="540"/>
        <w:spacing w:line="520" w:lineRule="exact"/>
        <w:rPr>
          <w:rFonts w:hint="eastAsia" w:ascii="宋体" w:hAnsi="宋体" w:cs="宋体"/>
          <w:sz w:val="28"/>
          <w:szCs w:val="28"/>
        </w:rPr>
      </w:pPr>
      <w:r>
        <w:rPr>
          <w:rFonts w:hint="eastAsia" w:ascii="宋体" w:hAnsi="宋体" w:cs="宋体"/>
          <w:sz w:val="28"/>
          <w:szCs w:val="28"/>
        </w:rPr>
        <w:t xml:space="preserve">采购包三：彩超；</w:t>
      </w:r>
      <w:r/>
    </w:p>
    <w:p>
      <w:pPr>
        <w:pStyle w:val="838"/>
        <w:ind w:firstLine="540"/>
        <w:spacing w:line="520" w:lineRule="exact"/>
        <w:rPr>
          <w:rFonts w:hint="eastAsia" w:ascii="宋体" w:hAnsi="宋体" w:cs="宋体"/>
          <w:sz w:val="28"/>
          <w:szCs w:val="28"/>
        </w:rPr>
      </w:pPr>
      <w:r>
        <w:rPr>
          <w:rFonts w:hint="eastAsia" w:ascii="宋体" w:hAnsi="宋体" w:cs="宋体"/>
          <w:sz w:val="28"/>
          <w:szCs w:val="28"/>
        </w:rPr>
        <w:t xml:space="preserve">采购包四：血液生化分析仪、尿液分析仪、检眼镜、血气分析仪、牙科工作站、制氧机；</w:t>
      </w:r>
      <w:r/>
    </w:p>
    <w:p>
      <w:pPr>
        <w:pStyle w:val="838"/>
        <w:ind w:firstLine="540"/>
        <w:spacing w:line="520" w:lineRule="exact"/>
        <w:rPr>
          <w:rFonts w:hint="eastAsia" w:ascii="宋体" w:hAnsi="宋体" w:cs="宋体"/>
          <w:sz w:val="28"/>
          <w:szCs w:val="28"/>
        </w:rPr>
      </w:pPr>
      <w:r>
        <w:rPr>
          <w:rFonts w:hint="eastAsia" w:ascii="宋体" w:hAnsi="宋体" w:cs="宋体"/>
          <w:sz w:val="28"/>
          <w:szCs w:val="28"/>
        </w:rPr>
        <w:t xml:space="preserve">采购包五：腹腔镜、内窥镜、腹腔镜模拟训练器；</w:t>
      </w:r>
      <w:r/>
    </w:p>
    <w:p>
      <w:pPr>
        <w:pStyle w:val="838"/>
        <w:ind w:firstLine="540"/>
        <w:spacing w:line="520" w:lineRule="exact"/>
        <w:rPr>
          <w:rFonts w:hint="eastAsia" w:ascii="宋体" w:hAnsi="宋体" w:cs="宋体"/>
          <w:sz w:val="28"/>
          <w:szCs w:val="28"/>
        </w:rPr>
      </w:pPr>
      <w:r>
        <w:rPr>
          <w:rFonts w:hint="eastAsia" w:ascii="宋体" w:hAnsi="宋体" w:cs="宋体"/>
          <w:sz w:val="28"/>
          <w:szCs w:val="28"/>
        </w:rPr>
        <w:t xml:space="preserve">采购包六：犬心肺复苏模型（平板电脑版）、中型犬后肢静脉输液模型、中型犬前肢静脉输液模型、公犬导尿模型、母犬导尿模型、犬气管插管训练模型、犬类脊柱穿刺训练模型、犬颈静脉采血输液模型、高级外科多技能训练模型、犬膀胱穿刺模型、半透明犬肌肉注射模型、静脉穿刺模块、外科打结技能训练模型、牛体针灸模型、外科清创缝合练习皮肤模型、电子深部打结模型、猪体针灸模型、猫体针灸模型、狗牙齿、猫牙齿、牛听诊仪、药品柜、不锈钢仪器架子。</w:t>
      </w:r>
      <w:r/>
    </w:p>
    <w:p>
      <w:pPr>
        <w:pStyle w:val="838"/>
        <w:ind w:firstLine="540"/>
        <w:spacing w:line="520" w:lineRule="exact"/>
        <w:rPr>
          <w:rFonts w:hint="eastAsia" w:ascii="宋体" w:hAnsi="宋体" w:cs="宋体"/>
          <w:sz w:val="28"/>
          <w:szCs w:val="28"/>
        </w:rPr>
      </w:pPr>
      <w:r>
        <w:rPr>
          <w:rFonts w:hint="eastAsia" w:ascii="宋体" w:hAnsi="宋体" w:cs="宋体"/>
          <w:sz w:val="28"/>
          <w:szCs w:val="28"/>
        </w:rPr>
        <w:t xml:space="preserve">四、技术要求：</w:t>
      </w:r>
      <w:r/>
    </w:p>
    <w:p>
      <w:pPr>
        <w:pStyle w:val="742"/>
        <w:jc w:val="center"/>
        <w:rPr>
          <w:rFonts w:hint="eastAsia" w:ascii="宋体" w:hAnsi="宋体" w:eastAsia="宋体" w:cs="宋体"/>
          <w:sz w:val="28"/>
          <w:szCs w:val="32"/>
          <w:lang w:eastAsia="zh-CN"/>
        </w:rPr>
      </w:pPr>
      <w:r>
        <w:rPr>
          <w:rFonts w:hint="eastAsia" w:ascii="宋体" w:hAnsi="宋体" w:eastAsia="宋体" w:cs="宋体"/>
          <w:b/>
          <w:bCs/>
          <w:sz w:val="28"/>
          <w:szCs w:val="32"/>
          <w:lang w:eastAsia="zh-CN"/>
        </w:rPr>
        <w:t xml:space="preserve">采购包一（替抗饲料添加剂工程中心）</w:t>
      </w:r>
      <w:r>
        <w:rPr>
          <w:rFonts w:hint="eastAsia" w:ascii="宋体" w:hAnsi="宋体" w:eastAsia="宋体" w:cs="宋体"/>
          <w:sz w:val="28"/>
          <w:szCs w:val="32"/>
          <w:lang w:eastAsia="zh-CN"/>
        </w:rPr>
      </w:r>
      <w:r/>
    </w:p>
    <w:tbl>
      <w:tblPr>
        <w:tblW w:w="1012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85"/>
        <w:gridCol w:w="1536"/>
        <w:gridCol w:w="6637"/>
        <w:gridCol w:w="490"/>
        <w:gridCol w:w="490"/>
        <w:gridCol w:w="490"/>
      </w:tblGrid>
      <w:tr>
        <w:trPr>
          <w:trHeight w:val="23"/>
        </w:trPr>
        <w:tc>
          <w:tcPr>
            <w:tcW w:w="485" w:type="dxa"/>
            <w:vAlign w:val="center"/>
            <w:textDirection w:val="lrTb"/>
            <w:noWrap w:val="false"/>
          </w:tcPr>
          <w:p>
            <w:pPr>
              <w:pStyle w:val="742"/>
              <w:jc w:val="center"/>
              <w:spacing w:line="2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序号</w:t>
            </w:r>
            <w:r/>
          </w:p>
        </w:tc>
        <w:tc>
          <w:tcPr>
            <w:tcW w:w="1536" w:type="dxa"/>
            <w:vAlign w:val="center"/>
            <w:textDirection w:val="lrTb"/>
            <w:noWrap w:val="false"/>
          </w:tcPr>
          <w:p>
            <w:pPr>
              <w:pStyle w:val="742"/>
              <w:jc w:val="center"/>
              <w:spacing w:line="2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产品名称</w:t>
            </w:r>
            <w:r/>
          </w:p>
        </w:tc>
        <w:tc>
          <w:tcPr>
            <w:tcW w:w="6637" w:type="dxa"/>
            <w:vAlign w:val="center"/>
            <w:textDirection w:val="lrTb"/>
            <w:noWrap w:val="false"/>
          </w:tcPr>
          <w:p>
            <w:pPr>
              <w:pStyle w:val="742"/>
              <w:jc w:val="center"/>
              <w:spacing w:line="2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技术参数</w:t>
            </w:r>
            <w:r/>
          </w:p>
        </w:tc>
        <w:tc>
          <w:tcPr>
            <w:tcW w:w="490" w:type="dxa"/>
            <w:vAlign w:val="center"/>
            <w:textDirection w:val="lrTb"/>
            <w:noWrap w:val="false"/>
          </w:tcPr>
          <w:p>
            <w:pPr>
              <w:pStyle w:val="742"/>
              <w:jc w:val="center"/>
              <w:spacing w:line="2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规格</w:t>
            </w:r>
            <w:r/>
          </w:p>
        </w:tc>
        <w:tc>
          <w:tcPr>
            <w:tcW w:w="490" w:type="dxa"/>
            <w:vAlign w:val="center"/>
            <w:textDirection w:val="lrTb"/>
            <w:noWrap w:val="false"/>
          </w:tcPr>
          <w:p>
            <w:pPr>
              <w:pStyle w:val="742"/>
              <w:jc w:val="center"/>
              <w:spacing w:line="2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数量</w:t>
            </w:r>
            <w:r/>
          </w:p>
        </w:tc>
        <w:tc>
          <w:tcPr>
            <w:tcW w:w="490" w:type="dxa"/>
            <w:vAlign w:val="top"/>
            <w:textDirection w:val="lrTb"/>
            <w:noWrap w:val="false"/>
          </w:tcPr>
          <w:p>
            <w:pPr>
              <w:pStyle w:val="742"/>
              <w:jc w:val="center"/>
              <w:spacing w:line="240" w:lineRule="exact"/>
              <w:widowControl w:val="off"/>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备注</w:t>
            </w:r>
            <w:r/>
          </w:p>
        </w:tc>
      </w:tr>
      <w:tr>
        <w:trPr>
          <w:trHeight w:val="23"/>
        </w:trPr>
        <w:tc>
          <w:tcPr>
            <w:tcW w:w="485" w:type="dxa"/>
            <w:vAlign w:val="center"/>
            <w:textDirection w:val="lrTb"/>
            <w:noWrap w:val="false"/>
          </w:tcPr>
          <w:p>
            <w:pPr>
              <w:pStyle w:val="742"/>
              <w:jc w:val="center"/>
              <w:spacing w:line="240" w:lineRule="exact"/>
              <w:widowControl w:val="off"/>
              <w:rPr>
                <w:rFonts w:hint="eastAsia" w:ascii="宋体" w:hAnsi="宋体" w:eastAsia="宋体" w:cs="宋体"/>
                <w:b/>
                <w:bCs/>
                <w:sz w:val="24"/>
                <w:szCs w:val="24"/>
              </w:rPr>
            </w:pPr>
            <w:r>
              <w:rPr>
                <w:rFonts w:hint="eastAsia" w:ascii="宋体" w:hAnsi="宋体" w:eastAsia="宋体" w:cs="宋体"/>
                <w:sz w:val="24"/>
                <w:szCs w:val="24"/>
              </w:rPr>
              <w:t xml:space="preserve">1</w:t>
            </w:r>
            <w:r>
              <w:rPr>
                <w:rFonts w:hint="eastAsia" w:ascii="宋体" w:hAnsi="宋体" w:eastAsia="宋体" w:cs="宋体"/>
                <w:b/>
                <w:bCs/>
                <w:sz w:val="24"/>
                <w:szCs w:val="24"/>
              </w:rPr>
            </w:r>
            <w:r/>
          </w:p>
        </w:tc>
        <w:tc>
          <w:tcPr>
            <w:tcW w:w="1536" w:type="dxa"/>
            <w:vAlign w:val="center"/>
            <w:textDirection w:val="lrTb"/>
            <w:noWrap w:val="false"/>
          </w:tcPr>
          <w:p>
            <w:pPr>
              <w:pStyle w:val="742"/>
              <w:jc w:val="center"/>
              <w:spacing w:line="240" w:lineRule="exact"/>
              <w:widowControl w:val="off"/>
              <w:rPr>
                <w:rFonts w:hint="eastAsia" w:ascii="宋体" w:hAnsi="宋体" w:eastAsia="宋体" w:cs="宋体"/>
                <w:b/>
                <w:bCs/>
                <w:sz w:val="24"/>
                <w:szCs w:val="24"/>
              </w:rPr>
            </w:pPr>
            <w:r>
              <w:rPr>
                <w:rFonts w:hint="eastAsia" w:ascii="宋体" w:hAnsi="宋体" w:eastAsia="宋体" w:cs="宋体"/>
                <w:color w:val="000000"/>
                <w:sz w:val="24"/>
                <w:szCs w:val="24"/>
                <w:lang w:bidi="ar"/>
              </w:rPr>
              <w:t xml:space="preserve">旋转蒸发仪</w:t>
            </w:r>
            <w:r>
              <w:rPr>
                <w:rFonts w:hint="eastAsia" w:ascii="宋体" w:hAnsi="宋体" w:eastAsia="宋体" w:cs="宋体"/>
                <w:b/>
                <w:bCs/>
                <w:sz w:val="24"/>
                <w:szCs w:val="24"/>
              </w:rPr>
            </w:r>
            <w:r/>
          </w:p>
        </w:tc>
        <w:tc>
          <w:tcPr>
            <w:tcW w:w="6637" w:type="dxa"/>
            <w:vAlign w:val="center"/>
            <w:textDirection w:val="lrTb"/>
            <w:noWrap w:val="false"/>
          </w:tcPr>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1、蒸发面积：0.15（m2）</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2、操作压力：减压</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3、结构形式：立式</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4、外形：蛇管式</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5、运动状况：内循环型</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6、标准容量：1000ml</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7、温控范围： 室温~180℃（数显）</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8、最大容量：2000ml</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9、旋转速度：4-200 r/m（数显）</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10、水浴升降距离：100mm</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11、浴锅功率：2KW</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12、液槽容积（L）: 3</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13、温度范围（℃）: -15~25</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14、储液槽材质：304</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15、制冷量 （W）：400</w:t>
            </w:r>
            <w:r/>
          </w:p>
          <w:p>
            <w:pPr>
              <w:pStyle w:val="793"/>
              <w:ind w:firstLine="0"/>
              <w:spacing w:after="0"/>
              <w:widowControl w:val="off"/>
              <w:rPr>
                <w:rFonts w:hint="eastAsia" w:ascii="宋体" w:hAnsi="宋体" w:eastAsia="宋体" w:cs="宋体"/>
                <w:sz w:val="24"/>
                <w:szCs w:val="24"/>
              </w:rPr>
            </w:pPr>
            <w:r>
              <w:rPr>
                <w:rFonts w:hint="eastAsia" w:ascii="宋体" w:hAnsi="宋体" w:eastAsia="宋体" w:cs="宋体"/>
                <w:sz w:val="24"/>
                <w:szCs w:val="24"/>
              </w:rPr>
              <w:t xml:space="preserve">16、流量（L/min）：17</w:t>
            </w:r>
            <w:r/>
          </w:p>
          <w:p>
            <w:pPr>
              <w:pStyle w:val="793"/>
              <w:ind w:firstLine="0"/>
              <w:spacing w:after="0"/>
              <w:widowControl w:val="off"/>
              <w:rPr>
                <w:rFonts w:hint="eastAsia" w:ascii="宋体" w:hAnsi="宋体" w:eastAsia="宋体" w:cs="宋体"/>
                <w:b/>
                <w:bCs/>
                <w:sz w:val="24"/>
                <w:szCs w:val="24"/>
              </w:rPr>
            </w:pPr>
            <w:r>
              <w:rPr>
                <w:rFonts w:hint="eastAsia" w:ascii="宋体" w:hAnsi="宋体" w:eastAsia="宋体" w:cs="宋体"/>
                <w:sz w:val="24"/>
                <w:szCs w:val="24"/>
              </w:rPr>
              <w:t xml:space="preserve">17、额定扬程 （m）：0.2</w:t>
            </w:r>
            <w:r>
              <w:rPr>
                <w:rFonts w:hint="eastAsia" w:ascii="宋体" w:hAnsi="宋体" w:eastAsia="宋体" w:cs="宋体"/>
                <w:b/>
                <w:bCs/>
                <w:sz w:val="24"/>
                <w:szCs w:val="24"/>
              </w:rPr>
            </w:r>
            <w:r/>
          </w:p>
        </w:tc>
        <w:tc>
          <w:tcPr>
            <w:tcW w:w="490" w:type="dxa"/>
            <w:vAlign w:val="center"/>
            <w:textDirection w:val="lrTb"/>
            <w:noWrap w:val="false"/>
          </w:tcPr>
          <w:p>
            <w:pPr>
              <w:pStyle w:val="742"/>
              <w:jc w:val="center"/>
              <w:spacing w:line="2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台</w:t>
            </w:r>
            <w:r/>
          </w:p>
        </w:tc>
        <w:tc>
          <w:tcPr>
            <w:tcW w:w="490" w:type="dxa"/>
            <w:vAlign w:val="center"/>
            <w:textDirection w:val="lrTb"/>
            <w:noWrap w:val="false"/>
          </w:tcPr>
          <w:p>
            <w:pPr>
              <w:pStyle w:val="742"/>
              <w:jc w:val="center"/>
              <w:spacing w:line="240" w:lineRule="exact"/>
              <w:widowControl w:val="off"/>
              <w:rPr>
                <w:rFonts w:hint="eastAsia" w:ascii="宋体" w:hAnsi="宋体" w:eastAsia="宋体" w:cs="宋体"/>
                <w:b/>
                <w:bCs/>
                <w:sz w:val="24"/>
                <w:szCs w:val="24"/>
              </w:rPr>
            </w:pPr>
            <w:r>
              <w:rPr>
                <w:rFonts w:hint="eastAsia" w:ascii="宋体" w:hAnsi="宋体" w:eastAsia="宋体" w:cs="宋体"/>
                <w:sz w:val="24"/>
                <w:szCs w:val="24"/>
              </w:rPr>
              <w:t xml:space="preserve">1</w:t>
            </w:r>
            <w:r>
              <w:rPr>
                <w:rFonts w:hint="eastAsia" w:ascii="宋体" w:hAnsi="宋体" w:eastAsia="宋体" w:cs="宋体"/>
                <w:b/>
                <w:bCs/>
                <w:sz w:val="24"/>
                <w:szCs w:val="24"/>
              </w:rPr>
            </w:r>
            <w:r/>
          </w:p>
        </w:tc>
        <w:tc>
          <w:tcPr>
            <w:tcW w:w="490" w:type="dxa"/>
            <w:vAlign w:val="top"/>
            <w:textDirection w:val="lrTb"/>
            <w:noWrap w:val="false"/>
          </w:tcPr>
          <w:p>
            <w:pPr>
              <w:pStyle w:val="742"/>
              <w:jc w:val="center"/>
              <w:spacing w:line="24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23"/>
        </w:trPr>
        <w:tc>
          <w:tcPr>
            <w:tcW w:w="485" w:type="dxa"/>
            <w:vAlign w:val="center"/>
            <w:textDirection w:val="lrTb"/>
            <w:noWrap w:val="false"/>
          </w:tcPr>
          <w:p>
            <w:pPr>
              <w:pStyle w:val="742"/>
              <w:jc w:val="center"/>
              <w:spacing w:line="240" w:lineRule="exact"/>
              <w:widowControl w:val="off"/>
              <w:rPr>
                <w:rFonts w:hint="eastAsia" w:ascii="宋体" w:hAnsi="宋体" w:eastAsia="宋体" w:cs="宋体"/>
                <w:b/>
                <w:bCs/>
                <w:sz w:val="24"/>
                <w:szCs w:val="24"/>
              </w:rPr>
            </w:pPr>
            <w:r>
              <w:rPr>
                <w:rFonts w:hint="eastAsia" w:ascii="宋体" w:hAnsi="宋体" w:eastAsia="宋体" w:cs="宋体"/>
                <w:sz w:val="24"/>
                <w:szCs w:val="24"/>
              </w:rPr>
              <w:t xml:space="preserve">2</w:t>
            </w:r>
            <w:r>
              <w:rPr>
                <w:rFonts w:hint="eastAsia" w:ascii="宋体" w:hAnsi="宋体" w:eastAsia="宋体" w:cs="宋体"/>
                <w:b/>
                <w:bCs/>
                <w:sz w:val="24"/>
                <w:szCs w:val="24"/>
              </w:rPr>
            </w:r>
            <w:r/>
          </w:p>
        </w:tc>
        <w:tc>
          <w:tcPr>
            <w:tcW w:w="1536" w:type="dxa"/>
            <w:vAlign w:val="center"/>
            <w:textDirection w:val="lrTb"/>
            <w:noWrap w:val="false"/>
          </w:tcPr>
          <w:p>
            <w:pPr>
              <w:pStyle w:val="742"/>
              <w:jc w:val="center"/>
              <w:spacing w:line="240" w:lineRule="exact"/>
              <w:widowControl w:val="off"/>
              <w:rPr>
                <w:rFonts w:hint="eastAsia" w:ascii="宋体" w:hAnsi="宋体" w:eastAsia="宋体" w:cs="宋体"/>
                <w:b/>
                <w:bCs/>
                <w:sz w:val="24"/>
                <w:szCs w:val="24"/>
              </w:rPr>
            </w:pPr>
            <w:r>
              <w:rPr>
                <w:rFonts w:hint="eastAsia" w:ascii="宋体" w:hAnsi="宋体" w:eastAsia="宋体" w:cs="宋体"/>
                <w:color w:val="000000"/>
                <w:sz w:val="24"/>
                <w:szCs w:val="24"/>
                <w:lang w:bidi="ar"/>
              </w:rPr>
              <w:t xml:space="preserve">精油提取器</w:t>
            </w:r>
            <w:r>
              <w:rPr>
                <w:rFonts w:hint="eastAsia" w:ascii="宋体" w:hAnsi="宋体" w:eastAsia="宋体" w:cs="宋体"/>
                <w:b/>
                <w:bCs/>
                <w:sz w:val="24"/>
                <w:szCs w:val="24"/>
              </w:rPr>
            </w:r>
            <w:r/>
          </w:p>
        </w:tc>
        <w:tc>
          <w:tcPr>
            <w:tcW w:w="6637" w:type="dxa"/>
            <w:vAlign w:val="center"/>
            <w:textDirection w:val="lrTb"/>
            <w:noWrap w:val="false"/>
          </w:tcPr>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1、容积：20L</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2、加热表面温度300℃</w:t>
            </w:r>
            <w:r/>
          </w:p>
          <w:p>
            <w:pPr>
              <w:pStyle w:val="793"/>
              <w:ind w:firstLine="0"/>
              <w:spacing w:after="0"/>
              <w:widowControl w:val="off"/>
              <w:rPr>
                <w:rFonts w:hint="eastAsia" w:ascii="宋体" w:hAnsi="宋体" w:eastAsia="宋体" w:cs="宋体"/>
                <w:b/>
                <w:bCs/>
                <w:sz w:val="24"/>
                <w:szCs w:val="24"/>
                <w:lang w:eastAsia="zh-CN"/>
              </w:rPr>
            </w:pPr>
            <w:r>
              <w:rPr>
                <w:rFonts w:hint="eastAsia" w:ascii="宋体" w:hAnsi="宋体" w:eastAsia="宋体" w:cs="宋体"/>
                <w:sz w:val="24"/>
                <w:szCs w:val="24"/>
                <w:lang w:eastAsia="zh-CN"/>
              </w:rPr>
              <w:t xml:space="preserve">3、整套包含加热套、配套支架、蒸馏小配件等</w:t>
            </w:r>
            <w:r>
              <w:rPr>
                <w:rFonts w:hint="eastAsia" w:ascii="宋体" w:hAnsi="宋体" w:eastAsia="宋体" w:cs="宋体"/>
                <w:b/>
                <w:bCs/>
                <w:sz w:val="24"/>
                <w:szCs w:val="24"/>
                <w:lang w:eastAsia="zh-CN"/>
              </w:rPr>
            </w:r>
            <w:r/>
          </w:p>
        </w:tc>
        <w:tc>
          <w:tcPr>
            <w:tcW w:w="490" w:type="dxa"/>
            <w:vAlign w:val="center"/>
            <w:textDirection w:val="lrTb"/>
            <w:noWrap w:val="false"/>
          </w:tcPr>
          <w:p>
            <w:pPr>
              <w:pStyle w:val="742"/>
              <w:jc w:val="center"/>
              <w:spacing w:line="2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台</w:t>
            </w:r>
            <w:r/>
          </w:p>
        </w:tc>
        <w:tc>
          <w:tcPr>
            <w:tcW w:w="490" w:type="dxa"/>
            <w:vAlign w:val="center"/>
            <w:textDirection w:val="lrTb"/>
            <w:noWrap w:val="false"/>
          </w:tcPr>
          <w:p>
            <w:pPr>
              <w:pStyle w:val="742"/>
              <w:jc w:val="center"/>
              <w:spacing w:line="240" w:lineRule="exact"/>
              <w:widowControl w:val="off"/>
              <w:rPr>
                <w:rFonts w:hint="eastAsia" w:ascii="宋体" w:hAnsi="宋体" w:eastAsia="宋体" w:cs="宋体"/>
                <w:b/>
                <w:bCs/>
                <w:sz w:val="24"/>
                <w:szCs w:val="24"/>
              </w:rPr>
            </w:pPr>
            <w:r>
              <w:rPr>
                <w:rFonts w:hint="eastAsia" w:ascii="宋体" w:hAnsi="宋体" w:eastAsia="宋体" w:cs="宋体"/>
                <w:sz w:val="24"/>
                <w:szCs w:val="24"/>
              </w:rPr>
              <w:t xml:space="preserve">1</w:t>
            </w:r>
            <w:r>
              <w:rPr>
                <w:rFonts w:hint="eastAsia" w:ascii="宋体" w:hAnsi="宋体" w:eastAsia="宋体" w:cs="宋体"/>
                <w:b/>
                <w:bCs/>
                <w:sz w:val="24"/>
                <w:szCs w:val="24"/>
              </w:rPr>
            </w:r>
            <w:r/>
          </w:p>
        </w:tc>
        <w:tc>
          <w:tcPr>
            <w:tcW w:w="490" w:type="dxa"/>
            <w:vAlign w:val="top"/>
            <w:textDirection w:val="lrTb"/>
            <w:noWrap w:val="false"/>
          </w:tcPr>
          <w:p>
            <w:pPr>
              <w:pStyle w:val="742"/>
              <w:jc w:val="center"/>
              <w:spacing w:line="24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23"/>
        </w:trPr>
        <w:tc>
          <w:tcPr>
            <w:tcW w:w="485" w:type="dxa"/>
            <w:vAlign w:val="center"/>
            <w:textDirection w:val="lrTb"/>
            <w:noWrap w:val="false"/>
          </w:tcPr>
          <w:p>
            <w:pPr>
              <w:pStyle w:val="742"/>
              <w:jc w:val="center"/>
              <w:spacing w:line="240" w:lineRule="exact"/>
              <w:widowControl w:val="off"/>
              <w:rPr>
                <w:rFonts w:hint="eastAsia" w:ascii="宋体" w:hAnsi="宋体" w:eastAsia="宋体" w:cs="宋体"/>
                <w:b/>
                <w:bCs/>
                <w:sz w:val="24"/>
                <w:szCs w:val="24"/>
              </w:rPr>
            </w:pPr>
            <w:r>
              <w:rPr>
                <w:rFonts w:hint="eastAsia" w:ascii="宋体" w:hAnsi="宋体" w:eastAsia="宋体" w:cs="宋体"/>
                <w:sz w:val="24"/>
                <w:szCs w:val="24"/>
              </w:rPr>
              <w:t xml:space="preserve">3</w:t>
            </w:r>
            <w:r>
              <w:rPr>
                <w:rFonts w:hint="eastAsia" w:ascii="宋体" w:hAnsi="宋体" w:eastAsia="宋体" w:cs="宋体"/>
                <w:b/>
                <w:bCs/>
                <w:sz w:val="24"/>
                <w:szCs w:val="24"/>
              </w:rPr>
            </w:r>
            <w:r/>
          </w:p>
        </w:tc>
        <w:tc>
          <w:tcPr>
            <w:tcW w:w="1536" w:type="dxa"/>
            <w:vAlign w:val="center"/>
            <w:textDirection w:val="lrTb"/>
            <w:noWrap w:val="false"/>
          </w:tcPr>
          <w:p>
            <w:pPr>
              <w:pStyle w:val="742"/>
              <w:jc w:val="center"/>
              <w:spacing w:line="240" w:lineRule="exact"/>
              <w:widowControl w:val="off"/>
              <w:rPr>
                <w:rFonts w:hint="eastAsia" w:ascii="宋体" w:hAnsi="宋体" w:eastAsia="宋体" w:cs="宋体"/>
                <w:b/>
                <w:bCs/>
                <w:sz w:val="24"/>
                <w:szCs w:val="24"/>
              </w:rPr>
            </w:pPr>
            <w:r>
              <w:rPr>
                <w:rFonts w:hint="eastAsia" w:ascii="宋体" w:hAnsi="宋体" w:eastAsia="宋体" w:cs="宋体"/>
                <w:color w:val="000000"/>
                <w:sz w:val="24"/>
                <w:szCs w:val="24"/>
                <w:lang w:bidi="ar"/>
              </w:rPr>
              <w:t xml:space="preserve">中药分离纯化层析柱</w:t>
            </w:r>
            <w:r>
              <w:rPr>
                <w:rFonts w:hint="eastAsia" w:ascii="宋体" w:hAnsi="宋体" w:eastAsia="宋体" w:cs="宋体"/>
                <w:b/>
                <w:bCs/>
                <w:sz w:val="24"/>
                <w:szCs w:val="24"/>
              </w:rPr>
            </w:r>
            <w:r/>
          </w:p>
        </w:tc>
        <w:tc>
          <w:tcPr>
            <w:tcW w:w="6637" w:type="dxa"/>
            <w:vAlign w:val="center"/>
            <w:textDirection w:val="lrTb"/>
            <w:noWrap w:val="false"/>
          </w:tcPr>
          <w:p>
            <w:pPr>
              <w:pStyle w:val="793"/>
              <w:ind w:firstLine="0"/>
              <w:spacing w:after="0"/>
              <w:widowControl w:val="off"/>
              <w:rPr>
                <w:rFonts w:hint="eastAsia" w:ascii="宋体" w:hAnsi="宋体" w:eastAsia="宋体" w:cs="宋体"/>
                <w:b/>
                <w:bCs/>
                <w:sz w:val="24"/>
                <w:szCs w:val="24"/>
              </w:rPr>
            </w:pPr>
            <w:r>
              <w:rPr>
                <w:rFonts w:hint="eastAsia" w:ascii="宋体" w:hAnsi="宋体" w:eastAsia="宋体" w:cs="宋体"/>
                <w:sz w:val="24"/>
                <w:szCs w:val="24"/>
              </w:rPr>
              <w:t xml:space="preserve">1、15mm*200nm*24#磨口</w:t>
            </w:r>
            <w:r>
              <w:rPr>
                <w:rFonts w:hint="eastAsia" w:ascii="宋体" w:hAnsi="宋体" w:eastAsia="宋体" w:cs="宋体"/>
                <w:b/>
                <w:bCs/>
                <w:sz w:val="24"/>
                <w:szCs w:val="24"/>
              </w:rPr>
            </w:r>
            <w:r/>
          </w:p>
        </w:tc>
        <w:tc>
          <w:tcPr>
            <w:tcW w:w="490" w:type="dxa"/>
            <w:vAlign w:val="center"/>
            <w:textDirection w:val="lrTb"/>
            <w:noWrap w:val="false"/>
          </w:tcPr>
          <w:p>
            <w:pPr>
              <w:pStyle w:val="742"/>
              <w:jc w:val="center"/>
              <w:spacing w:line="2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台</w:t>
            </w:r>
            <w:r/>
          </w:p>
        </w:tc>
        <w:tc>
          <w:tcPr>
            <w:tcW w:w="490" w:type="dxa"/>
            <w:vAlign w:val="center"/>
            <w:textDirection w:val="lrTb"/>
            <w:noWrap w:val="false"/>
          </w:tcPr>
          <w:p>
            <w:pPr>
              <w:pStyle w:val="742"/>
              <w:jc w:val="center"/>
              <w:spacing w:line="240" w:lineRule="exact"/>
              <w:widowControl w:val="off"/>
              <w:rPr>
                <w:rFonts w:hint="eastAsia" w:ascii="宋体" w:hAnsi="宋体" w:eastAsia="宋体" w:cs="宋体"/>
                <w:b/>
                <w:bCs/>
                <w:sz w:val="24"/>
                <w:szCs w:val="24"/>
              </w:rPr>
            </w:pPr>
            <w:r>
              <w:rPr>
                <w:rFonts w:hint="eastAsia" w:ascii="宋体" w:hAnsi="宋体" w:eastAsia="宋体" w:cs="宋体"/>
                <w:sz w:val="24"/>
                <w:szCs w:val="24"/>
              </w:rPr>
              <w:t xml:space="preserve">1</w:t>
            </w:r>
            <w:r>
              <w:rPr>
                <w:rFonts w:hint="eastAsia" w:ascii="宋体" w:hAnsi="宋体" w:eastAsia="宋体" w:cs="宋体"/>
                <w:b/>
                <w:bCs/>
                <w:sz w:val="24"/>
                <w:szCs w:val="24"/>
              </w:rPr>
            </w:r>
            <w:r/>
          </w:p>
        </w:tc>
        <w:tc>
          <w:tcPr>
            <w:tcW w:w="490" w:type="dxa"/>
            <w:vAlign w:val="top"/>
            <w:textDirection w:val="lrTb"/>
            <w:noWrap w:val="false"/>
          </w:tcPr>
          <w:p>
            <w:pPr>
              <w:pStyle w:val="742"/>
              <w:jc w:val="center"/>
              <w:spacing w:line="24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23"/>
        </w:trPr>
        <w:tc>
          <w:tcPr>
            <w:tcW w:w="485" w:type="dxa"/>
            <w:vAlign w:val="center"/>
            <w:textDirection w:val="lrTb"/>
            <w:noWrap w:val="false"/>
          </w:tcPr>
          <w:p>
            <w:pPr>
              <w:pStyle w:val="742"/>
              <w:jc w:val="center"/>
              <w:spacing w:line="240" w:lineRule="exact"/>
              <w:widowControl w:val="off"/>
              <w:rPr>
                <w:rFonts w:hint="eastAsia" w:ascii="宋体" w:hAnsi="宋体" w:eastAsia="宋体" w:cs="宋体"/>
                <w:b/>
                <w:bCs/>
                <w:sz w:val="24"/>
                <w:szCs w:val="24"/>
              </w:rPr>
            </w:pPr>
            <w:r>
              <w:rPr>
                <w:rFonts w:hint="eastAsia" w:ascii="宋体" w:hAnsi="宋体" w:eastAsia="宋体" w:cs="宋体"/>
                <w:sz w:val="24"/>
                <w:szCs w:val="24"/>
              </w:rPr>
              <w:t xml:space="preserve">4</w:t>
            </w:r>
            <w:r>
              <w:rPr>
                <w:rFonts w:hint="eastAsia" w:ascii="宋体" w:hAnsi="宋体" w:eastAsia="宋体" w:cs="宋体"/>
                <w:b/>
                <w:bCs/>
                <w:sz w:val="24"/>
                <w:szCs w:val="24"/>
              </w:rPr>
            </w:r>
            <w:r/>
          </w:p>
        </w:tc>
        <w:tc>
          <w:tcPr>
            <w:tcW w:w="1536" w:type="dxa"/>
            <w:vAlign w:val="center"/>
            <w:textDirection w:val="lrTb"/>
            <w:noWrap w:val="false"/>
          </w:tcPr>
          <w:p>
            <w:pPr>
              <w:pStyle w:val="742"/>
              <w:jc w:val="center"/>
              <w:spacing w:line="240" w:lineRule="exact"/>
              <w:widowControl w:val="off"/>
              <w:rPr>
                <w:rFonts w:hint="eastAsia" w:ascii="宋体" w:hAnsi="宋体" w:eastAsia="宋体" w:cs="宋体"/>
                <w:b/>
                <w:bCs/>
                <w:sz w:val="24"/>
                <w:szCs w:val="24"/>
              </w:rPr>
            </w:pPr>
            <w:r>
              <w:rPr>
                <w:rFonts w:hint="eastAsia" w:ascii="宋体" w:hAnsi="宋体" w:eastAsia="宋体" w:cs="宋体"/>
                <w:color w:val="000000"/>
                <w:sz w:val="24"/>
                <w:szCs w:val="24"/>
                <w:lang w:bidi="ar"/>
              </w:rPr>
              <w:t xml:space="preserve">中药粉碎机</w:t>
            </w:r>
            <w:r>
              <w:rPr>
                <w:rFonts w:hint="eastAsia" w:ascii="宋体" w:hAnsi="宋体" w:eastAsia="宋体" w:cs="宋体"/>
                <w:b/>
                <w:bCs/>
                <w:sz w:val="24"/>
                <w:szCs w:val="24"/>
              </w:rPr>
            </w:r>
            <w:r/>
          </w:p>
        </w:tc>
        <w:tc>
          <w:tcPr>
            <w:tcW w:w="6637" w:type="dxa"/>
            <w:vAlign w:val="center"/>
            <w:textDirection w:val="lrTb"/>
            <w:noWrap w:val="false"/>
          </w:tcPr>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1、主轴转速：7000 转/分</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2、进料柄限：5×5×5 mm</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3、西药产量：7-10kg/h</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4、工作噪音＜85分贝</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5、中药产量:2-7kg/h</w:t>
            </w:r>
            <w:r/>
          </w:p>
          <w:p>
            <w:pPr>
              <w:pStyle w:val="793"/>
              <w:ind w:firstLine="0"/>
              <w:spacing w:after="0"/>
              <w:widowControl w:val="off"/>
              <w:rPr>
                <w:rFonts w:hint="eastAsia" w:ascii="宋体" w:hAnsi="宋体" w:eastAsia="宋体" w:cs="宋体"/>
                <w:b/>
                <w:bCs/>
                <w:sz w:val="24"/>
                <w:szCs w:val="24"/>
                <w:lang w:eastAsia="zh-CN"/>
              </w:rPr>
            </w:pPr>
            <w:r>
              <w:rPr>
                <w:rFonts w:hint="eastAsia" w:ascii="宋体" w:hAnsi="宋体" w:eastAsia="宋体" w:cs="宋体"/>
                <w:sz w:val="24"/>
                <w:szCs w:val="24"/>
                <w:lang w:eastAsia="zh-CN"/>
              </w:rPr>
              <w:t xml:space="preserve">6、材质:不锈钢</w:t>
            </w:r>
            <w:r>
              <w:rPr>
                <w:rFonts w:hint="eastAsia" w:ascii="宋体" w:hAnsi="宋体" w:eastAsia="宋体" w:cs="宋体"/>
                <w:b/>
                <w:bCs/>
                <w:sz w:val="24"/>
                <w:szCs w:val="24"/>
                <w:lang w:eastAsia="zh-CN"/>
              </w:rPr>
            </w:r>
            <w:r/>
          </w:p>
        </w:tc>
        <w:tc>
          <w:tcPr>
            <w:tcW w:w="490" w:type="dxa"/>
            <w:vAlign w:val="center"/>
            <w:textDirection w:val="lrTb"/>
            <w:noWrap w:val="false"/>
          </w:tcPr>
          <w:p>
            <w:pPr>
              <w:pStyle w:val="742"/>
              <w:jc w:val="center"/>
              <w:spacing w:line="2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台</w:t>
            </w:r>
            <w:r/>
          </w:p>
        </w:tc>
        <w:tc>
          <w:tcPr>
            <w:tcW w:w="490" w:type="dxa"/>
            <w:vAlign w:val="center"/>
            <w:textDirection w:val="lrTb"/>
            <w:noWrap w:val="false"/>
          </w:tcPr>
          <w:p>
            <w:pPr>
              <w:pStyle w:val="742"/>
              <w:jc w:val="center"/>
              <w:spacing w:line="240" w:lineRule="exact"/>
              <w:widowControl w:val="off"/>
              <w:rPr>
                <w:rFonts w:hint="eastAsia" w:ascii="宋体" w:hAnsi="宋体" w:eastAsia="宋体" w:cs="宋体"/>
                <w:b/>
                <w:bCs/>
                <w:sz w:val="24"/>
                <w:szCs w:val="24"/>
              </w:rPr>
            </w:pPr>
            <w:r>
              <w:rPr>
                <w:rFonts w:hint="eastAsia" w:ascii="宋体" w:hAnsi="宋体" w:eastAsia="宋体" w:cs="宋体"/>
                <w:sz w:val="24"/>
                <w:szCs w:val="24"/>
              </w:rPr>
              <w:t xml:space="preserve">1</w:t>
            </w:r>
            <w:r>
              <w:rPr>
                <w:rFonts w:hint="eastAsia" w:ascii="宋体" w:hAnsi="宋体" w:eastAsia="宋体" w:cs="宋体"/>
                <w:b/>
                <w:bCs/>
                <w:sz w:val="24"/>
                <w:szCs w:val="24"/>
              </w:rPr>
            </w:r>
            <w:r/>
          </w:p>
        </w:tc>
        <w:tc>
          <w:tcPr>
            <w:tcW w:w="490" w:type="dxa"/>
            <w:vAlign w:val="top"/>
            <w:textDirection w:val="lrTb"/>
            <w:noWrap w:val="false"/>
          </w:tcPr>
          <w:p>
            <w:pPr>
              <w:pStyle w:val="742"/>
              <w:jc w:val="center"/>
              <w:spacing w:line="24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23"/>
        </w:trPr>
        <w:tc>
          <w:tcPr>
            <w:tcW w:w="485" w:type="dxa"/>
            <w:vAlign w:val="center"/>
            <w:textDirection w:val="lrTb"/>
            <w:noWrap w:val="false"/>
          </w:tcPr>
          <w:p>
            <w:pPr>
              <w:pStyle w:val="742"/>
              <w:jc w:val="center"/>
              <w:spacing w:line="240" w:lineRule="exact"/>
              <w:widowControl w:val="off"/>
              <w:rPr>
                <w:rFonts w:hint="eastAsia" w:ascii="宋体" w:hAnsi="宋体" w:eastAsia="宋体" w:cs="宋体"/>
                <w:b/>
                <w:bCs/>
                <w:sz w:val="24"/>
                <w:szCs w:val="24"/>
              </w:rPr>
            </w:pPr>
            <w:r>
              <w:rPr>
                <w:rFonts w:hint="eastAsia" w:ascii="宋体" w:hAnsi="宋体" w:eastAsia="宋体" w:cs="宋体"/>
                <w:sz w:val="24"/>
                <w:szCs w:val="24"/>
              </w:rPr>
              <w:t xml:space="preserve">5</w:t>
            </w:r>
            <w:r>
              <w:rPr>
                <w:rFonts w:hint="eastAsia" w:ascii="宋体" w:hAnsi="宋体" w:eastAsia="宋体" w:cs="宋体"/>
                <w:b/>
                <w:bCs/>
                <w:sz w:val="24"/>
                <w:szCs w:val="24"/>
              </w:rPr>
            </w:r>
            <w:r/>
          </w:p>
        </w:tc>
        <w:tc>
          <w:tcPr>
            <w:tcW w:w="1536" w:type="dxa"/>
            <w:vAlign w:val="center"/>
            <w:textDirection w:val="lrTb"/>
            <w:noWrap w:val="false"/>
          </w:tcPr>
          <w:p>
            <w:pPr>
              <w:pStyle w:val="742"/>
              <w:jc w:val="center"/>
              <w:spacing w:line="240" w:lineRule="exact"/>
              <w:widowControl w:val="off"/>
              <w:rPr>
                <w:rFonts w:hint="eastAsia" w:ascii="宋体" w:hAnsi="宋体" w:eastAsia="宋体" w:cs="宋体"/>
                <w:b/>
                <w:bCs/>
                <w:sz w:val="24"/>
                <w:szCs w:val="24"/>
              </w:rPr>
            </w:pPr>
            <w:r>
              <w:rPr>
                <w:rFonts w:hint="eastAsia" w:ascii="宋体" w:hAnsi="宋体" w:eastAsia="宋体" w:cs="宋体"/>
                <w:color w:val="000000"/>
                <w:sz w:val="24"/>
                <w:szCs w:val="24"/>
                <w:lang w:bidi="ar"/>
              </w:rPr>
              <w:t xml:space="preserve">冷冻干燥机</w:t>
            </w:r>
            <w:r>
              <w:rPr>
                <w:rFonts w:hint="eastAsia" w:ascii="宋体" w:hAnsi="宋体" w:eastAsia="宋体" w:cs="宋体"/>
                <w:b/>
                <w:bCs/>
                <w:sz w:val="24"/>
                <w:szCs w:val="24"/>
              </w:rPr>
            </w:r>
            <w:r/>
          </w:p>
        </w:tc>
        <w:tc>
          <w:tcPr>
            <w:tcW w:w="6637" w:type="dxa"/>
            <w:vAlign w:val="center"/>
            <w:textDirection w:val="lrTb"/>
            <w:noWrap w:val="false"/>
          </w:tcPr>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1、干燥室门采用ACRYLIC材料，无色、透明、可观察冻干的全过程。</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w:t>
            </w:r>
            <w:r>
              <w:rPr>
                <w:rFonts w:hint="eastAsia" w:ascii="宋体" w:hAnsi="宋体" w:eastAsia="宋体" w:cs="宋体"/>
                <w:sz w:val="24"/>
                <w:szCs w:val="24"/>
                <w:lang w:eastAsia="zh-CN"/>
              </w:rPr>
              <w:t xml:space="preserve">具有</w:t>
            </w:r>
            <w:r>
              <w:rPr>
                <w:rFonts w:hint="eastAsia" w:ascii="宋体" w:hAnsi="宋体" w:eastAsia="宋体" w:cs="宋体"/>
                <w:sz w:val="24"/>
                <w:szCs w:val="24"/>
                <w:lang w:eastAsia="zh-CN"/>
              </w:rPr>
              <w:t xml:space="preserve">压缩机。</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3、冻干曲线优化控制技术，可在预冻阶段控制降温速率，同时可在升华及解析干燥阶段控制样品升温速率。</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4、7英寸真彩工业嵌入式触摸屏+SH-HPSC-II模块化控制器，控制精度高，性能稳定可靠。</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5、有FD-EMB控制系统。</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6、冻干面积：0.2㎡</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7、搁板尺寸：400×270mm</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8、物料盘尺寸：395×265mm</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9、板层间距：70mm</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10、物料盘数量：2个</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11*、搁板温度范围：-50℃~+70℃</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12*、冷阱温度：≤-60℃（空载）</w:t>
            </w:r>
            <w:r/>
          </w:p>
          <w:p>
            <w:pPr>
              <w:pStyle w:val="793"/>
              <w:ind w:firstLine="0"/>
              <w:spacing w:after="0"/>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3</w:t>
            </w:r>
            <w:r>
              <w:rPr>
                <w:rFonts w:hint="eastAsia" w:ascii="宋体" w:hAnsi="宋体" w:eastAsia="宋体" w:cs="宋体"/>
                <w:sz w:val="24"/>
                <w:szCs w:val="24"/>
              </w:rPr>
              <w:t xml:space="preserve">、捕水能力：≥6KG/24h</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14*、极限真空度：≤5（空载） </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w:t>
            </w:r>
            <w:r>
              <w:rPr>
                <w:rFonts w:hint="eastAsia" w:ascii="宋体" w:hAnsi="宋体" w:eastAsia="宋体" w:cs="宋体"/>
                <w:sz w:val="24"/>
                <w:szCs w:val="24"/>
                <w:lang w:eastAsia="zh-CN"/>
              </w:rPr>
              <w:t xml:space="preserve">5</w:t>
            </w:r>
            <w:r>
              <w:rPr>
                <w:rFonts w:hint="eastAsia" w:ascii="宋体" w:hAnsi="宋体" w:eastAsia="宋体" w:cs="宋体"/>
                <w:sz w:val="24"/>
                <w:szCs w:val="24"/>
                <w:lang w:eastAsia="zh-CN"/>
              </w:rPr>
              <w:t xml:space="preserve">、冷却方式：风冷</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w:t>
            </w:r>
            <w:r>
              <w:rPr>
                <w:rFonts w:hint="eastAsia" w:ascii="宋体" w:hAnsi="宋体" w:eastAsia="宋体" w:cs="宋体"/>
                <w:sz w:val="24"/>
                <w:szCs w:val="24"/>
                <w:lang w:eastAsia="zh-CN"/>
              </w:rPr>
              <w:t xml:space="preserve">6</w:t>
            </w:r>
            <w:r>
              <w:rPr>
                <w:rFonts w:hint="eastAsia" w:ascii="宋体" w:hAnsi="宋体" w:eastAsia="宋体" w:cs="宋体"/>
                <w:sz w:val="24"/>
                <w:szCs w:val="24"/>
                <w:lang w:eastAsia="zh-CN"/>
              </w:rPr>
              <w:t xml:space="preserve">*、报警：声光报警</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w:t>
            </w:r>
            <w:r>
              <w:rPr>
                <w:rFonts w:hint="eastAsia" w:ascii="宋体" w:hAnsi="宋体" w:eastAsia="宋体" w:cs="宋体"/>
                <w:sz w:val="24"/>
                <w:szCs w:val="24"/>
                <w:lang w:eastAsia="zh-CN"/>
              </w:rPr>
              <w:t xml:space="preserve">7</w:t>
            </w:r>
            <w:r>
              <w:rPr>
                <w:rFonts w:hint="eastAsia" w:ascii="宋体" w:hAnsi="宋体" w:eastAsia="宋体" w:cs="宋体"/>
                <w:sz w:val="24"/>
                <w:szCs w:val="24"/>
                <w:lang w:eastAsia="zh-CN"/>
              </w:rPr>
              <w:t xml:space="preserve">、配置：冻干机主机+真空泵2XZ-4+CE+ISO9001：2015证书+备品备件</w:t>
            </w:r>
            <w:r/>
          </w:p>
        </w:tc>
        <w:tc>
          <w:tcPr>
            <w:tcW w:w="490" w:type="dxa"/>
            <w:vAlign w:val="center"/>
            <w:textDirection w:val="lrTb"/>
            <w:noWrap w:val="false"/>
          </w:tcPr>
          <w:p>
            <w:pPr>
              <w:pStyle w:val="742"/>
              <w:jc w:val="center"/>
              <w:spacing w:line="2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台</w:t>
            </w:r>
            <w:r/>
          </w:p>
        </w:tc>
        <w:tc>
          <w:tcPr>
            <w:tcW w:w="490" w:type="dxa"/>
            <w:vAlign w:val="center"/>
            <w:textDirection w:val="lrTb"/>
            <w:noWrap w:val="false"/>
          </w:tcPr>
          <w:p>
            <w:pPr>
              <w:pStyle w:val="742"/>
              <w:jc w:val="center"/>
              <w:spacing w:line="240" w:lineRule="exact"/>
              <w:widowControl w:val="off"/>
              <w:rPr>
                <w:rFonts w:hint="eastAsia" w:ascii="宋体" w:hAnsi="宋体" w:eastAsia="宋体" w:cs="宋体"/>
                <w:b/>
                <w:bCs/>
                <w:sz w:val="24"/>
                <w:szCs w:val="24"/>
              </w:rPr>
            </w:pPr>
            <w:r>
              <w:rPr>
                <w:rFonts w:hint="eastAsia" w:ascii="宋体" w:hAnsi="宋体" w:eastAsia="宋体" w:cs="宋体"/>
                <w:sz w:val="24"/>
                <w:szCs w:val="24"/>
              </w:rPr>
              <w:t xml:space="preserve">1</w:t>
            </w:r>
            <w:r>
              <w:rPr>
                <w:rFonts w:hint="eastAsia" w:ascii="宋体" w:hAnsi="宋体" w:eastAsia="宋体" w:cs="宋体"/>
                <w:b/>
                <w:bCs/>
                <w:sz w:val="24"/>
                <w:szCs w:val="24"/>
              </w:rPr>
            </w:r>
            <w:r/>
          </w:p>
        </w:tc>
        <w:tc>
          <w:tcPr>
            <w:tcW w:w="490" w:type="dxa"/>
            <w:vAlign w:val="top"/>
            <w:textDirection w:val="lrTb"/>
            <w:noWrap w:val="false"/>
          </w:tcPr>
          <w:p>
            <w:pPr>
              <w:pStyle w:val="742"/>
              <w:jc w:val="center"/>
              <w:spacing w:line="24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23"/>
        </w:trPr>
        <w:tc>
          <w:tcPr>
            <w:tcW w:w="485" w:type="dxa"/>
            <w:vAlign w:val="center"/>
            <w:textDirection w:val="lrTb"/>
            <w:noWrap w:val="false"/>
          </w:tcPr>
          <w:p>
            <w:pPr>
              <w:pStyle w:val="742"/>
              <w:jc w:val="center"/>
              <w:spacing w:line="240" w:lineRule="exact"/>
              <w:widowControl w:val="off"/>
              <w:rPr>
                <w:rFonts w:hint="eastAsia" w:ascii="宋体" w:hAnsi="宋体" w:eastAsia="宋体" w:cs="宋体"/>
                <w:b/>
                <w:bCs/>
                <w:sz w:val="24"/>
                <w:szCs w:val="24"/>
              </w:rPr>
            </w:pPr>
            <w:r>
              <w:rPr>
                <w:rFonts w:hint="eastAsia" w:ascii="宋体" w:hAnsi="宋体" w:eastAsia="宋体" w:cs="宋体"/>
                <w:color w:val="000000"/>
                <w:sz w:val="24"/>
                <w:szCs w:val="24"/>
              </w:rPr>
              <w:t xml:space="preserve">6</w:t>
            </w:r>
            <w:r>
              <w:rPr>
                <w:rFonts w:hint="eastAsia" w:ascii="宋体" w:hAnsi="宋体" w:eastAsia="宋体" w:cs="宋体"/>
                <w:b/>
                <w:bCs/>
                <w:sz w:val="24"/>
                <w:szCs w:val="24"/>
              </w:rPr>
            </w:r>
            <w:r/>
          </w:p>
        </w:tc>
        <w:tc>
          <w:tcPr>
            <w:tcW w:w="1536" w:type="dxa"/>
            <w:vAlign w:val="center"/>
            <w:textDirection w:val="lrTb"/>
            <w:noWrap w:val="false"/>
          </w:tcPr>
          <w:p>
            <w:pPr>
              <w:pStyle w:val="742"/>
              <w:jc w:val="center"/>
              <w:spacing w:line="240" w:lineRule="exact"/>
              <w:widowControl w:val="off"/>
              <w:rPr>
                <w:rFonts w:hint="eastAsia" w:ascii="宋体" w:hAnsi="宋体" w:eastAsia="宋体" w:cs="宋体"/>
                <w:b/>
                <w:bCs/>
                <w:sz w:val="24"/>
                <w:szCs w:val="24"/>
              </w:rPr>
            </w:pPr>
            <w:r>
              <w:rPr>
                <w:rStyle w:val="1010"/>
                <w:sz w:val="24"/>
                <w:szCs w:val="24"/>
                <w:lang w:bidi="ar"/>
              </w:rPr>
              <w:t xml:space="preserve">超声波破碎仪</w:t>
            </w:r>
            <w:r>
              <w:rPr>
                <w:rFonts w:hint="eastAsia" w:ascii="宋体" w:hAnsi="宋体" w:eastAsia="宋体" w:cs="宋体"/>
                <w:b/>
                <w:bCs/>
                <w:sz w:val="24"/>
                <w:szCs w:val="24"/>
              </w:rPr>
            </w:r>
            <w:r/>
          </w:p>
        </w:tc>
        <w:tc>
          <w:tcPr>
            <w:tcW w:w="6637" w:type="dxa"/>
            <w:vAlign w:val="center"/>
            <w:textDirection w:val="lrTb"/>
            <w:noWrap w:val="false"/>
          </w:tcPr>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1、可扩展性强，从中试型10L至生产型250L均可选择</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2、30mm以上特制高振幅探头带来强劲能效</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3、可选配带冷却夹套的处理腔，避免样品过热</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t xml:space="preserve">不锈钢材料。</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5、带有机械搅拌功能可使分散过程无死角分散更均匀。</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6、频率：19.5-20.5KHz</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7、功率：1800W</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8、随机变幅杆：</w:t>
            </w:r>
            <w:r>
              <w:rPr>
                <w:rFonts w:hint="eastAsia" w:ascii="宋体" w:hAnsi="宋体" w:eastAsia="宋体" w:cs="宋体"/>
                <w:sz w:val="24"/>
                <w:szCs w:val="24"/>
              </w:rPr>
              <w:t xml:space="preserve">Φ</w:t>
            </w:r>
            <w:r>
              <w:rPr>
                <w:rFonts w:hint="eastAsia" w:ascii="宋体" w:hAnsi="宋体" w:eastAsia="宋体" w:cs="宋体"/>
                <w:sz w:val="24"/>
                <w:szCs w:val="24"/>
                <w:lang w:eastAsia="zh-CN"/>
              </w:rPr>
              <w:t xml:space="preserve">25</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9、可选配变幅杆：</w:t>
            </w:r>
            <w:r>
              <w:rPr>
                <w:rFonts w:hint="eastAsia" w:ascii="宋体" w:hAnsi="宋体" w:eastAsia="宋体" w:cs="宋体"/>
                <w:sz w:val="24"/>
                <w:szCs w:val="24"/>
              </w:rPr>
              <w:t xml:space="preserve">Φ</w:t>
            </w:r>
            <w:r>
              <w:rPr>
                <w:rFonts w:hint="eastAsia" w:ascii="宋体" w:hAnsi="宋体" w:eastAsia="宋体" w:cs="宋体"/>
                <w:sz w:val="24"/>
                <w:szCs w:val="24"/>
                <w:lang w:eastAsia="zh-CN"/>
              </w:rPr>
              <w:t xml:space="preserve">15、20</w:t>
            </w:r>
            <w:r/>
          </w:p>
          <w:p>
            <w:pPr>
              <w:pStyle w:val="793"/>
              <w:ind w:firstLine="0"/>
              <w:spacing w:after="0"/>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0</w:t>
            </w:r>
            <w:r>
              <w:rPr>
                <w:rFonts w:hint="eastAsia" w:ascii="宋体" w:hAnsi="宋体" w:eastAsia="宋体" w:cs="宋体"/>
                <w:sz w:val="24"/>
                <w:szCs w:val="24"/>
              </w:rPr>
              <w:t xml:space="preserve">、破碎容量：10-2000ml</w:t>
            </w:r>
            <w:r/>
          </w:p>
          <w:p>
            <w:pPr>
              <w:pStyle w:val="793"/>
              <w:ind w:firstLine="0"/>
              <w:spacing w:after="0"/>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1</w:t>
            </w:r>
            <w:r>
              <w:rPr>
                <w:rFonts w:hint="eastAsia" w:ascii="宋体" w:hAnsi="宋体" w:eastAsia="宋体" w:cs="宋体"/>
                <w:sz w:val="24"/>
                <w:szCs w:val="24"/>
              </w:rPr>
              <w:t xml:space="preserve">、占空比：1-99%</w:t>
            </w:r>
            <w:r/>
          </w:p>
        </w:tc>
        <w:tc>
          <w:tcPr>
            <w:tcW w:w="490" w:type="dxa"/>
            <w:vAlign w:val="center"/>
            <w:textDirection w:val="lrTb"/>
            <w:noWrap w:val="false"/>
          </w:tcPr>
          <w:p>
            <w:pPr>
              <w:pStyle w:val="742"/>
              <w:jc w:val="center"/>
              <w:spacing w:line="2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台</w:t>
            </w:r>
            <w:r/>
          </w:p>
        </w:tc>
        <w:tc>
          <w:tcPr>
            <w:tcW w:w="490" w:type="dxa"/>
            <w:vAlign w:val="center"/>
            <w:textDirection w:val="lrTb"/>
            <w:noWrap w:val="false"/>
          </w:tcPr>
          <w:p>
            <w:pPr>
              <w:pStyle w:val="742"/>
              <w:jc w:val="center"/>
              <w:spacing w:line="240" w:lineRule="exact"/>
              <w:widowControl w:val="off"/>
              <w:rPr>
                <w:rFonts w:hint="eastAsia" w:ascii="宋体" w:hAnsi="宋体" w:eastAsia="宋体" w:cs="宋体"/>
                <w:b/>
                <w:bCs/>
                <w:sz w:val="24"/>
                <w:szCs w:val="24"/>
              </w:rPr>
            </w:pPr>
            <w:r>
              <w:rPr>
                <w:rFonts w:hint="eastAsia" w:ascii="宋体" w:hAnsi="宋体" w:eastAsia="宋体" w:cs="宋体"/>
                <w:color w:val="000000"/>
                <w:sz w:val="24"/>
                <w:szCs w:val="24"/>
              </w:rPr>
              <w:t xml:space="preserve">1</w:t>
            </w:r>
            <w:r>
              <w:rPr>
                <w:rFonts w:hint="eastAsia" w:ascii="宋体" w:hAnsi="宋体" w:eastAsia="宋体" w:cs="宋体"/>
                <w:b/>
                <w:bCs/>
                <w:sz w:val="24"/>
                <w:szCs w:val="24"/>
              </w:rPr>
            </w:r>
            <w:r/>
          </w:p>
        </w:tc>
        <w:tc>
          <w:tcPr>
            <w:tcW w:w="490" w:type="dxa"/>
            <w:vAlign w:val="top"/>
            <w:textDirection w:val="lrTb"/>
            <w:noWrap w:val="false"/>
          </w:tcPr>
          <w:p>
            <w:pPr>
              <w:pStyle w:val="742"/>
              <w:jc w:val="center"/>
              <w:spacing w:line="2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3"/>
        </w:trPr>
        <w:tc>
          <w:tcPr>
            <w:tcW w:w="485" w:type="dxa"/>
            <w:vAlign w:val="center"/>
            <w:textDirection w:val="lrTb"/>
            <w:noWrap w:val="false"/>
          </w:tcPr>
          <w:p>
            <w:pPr>
              <w:pStyle w:val="742"/>
              <w:jc w:val="center"/>
              <w:spacing w:line="240" w:lineRule="exact"/>
              <w:widowControl w:val="off"/>
              <w:rPr>
                <w:rFonts w:hint="eastAsia" w:ascii="宋体" w:hAnsi="宋体" w:eastAsia="宋体" w:cs="宋体"/>
                <w:b/>
                <w:bCs/>
                <w:sz w:val="24"/>
                <w:szCs w:val="24"/>
              </w:rPr>
            </w:pPr>
            <w:r>
              <w:rPr>
                <w:rFonts w:hint="eastAsia" w:ascii="宋体" w:hAnsi="宋体" w:eastAsia="宋体" w:cs="宋体"/>
                <w:color w:val="000000"/>
                <w:sz w:val="24"/>
                <w:szCs w:val="24"/>
              </w:rPr>
              <w:t xml:space="preserve">7</w:t>
            </w:r>
            <w:r>
              <w:rPr>
                <w:rFonts w:hint="eastAsia" w:ascii="宋体" w:hAnsi="宋体" w:eastAsia="宋体" w:cs="宋体"/>
                <w:b/>
                <w:bCs/>
                <w:sz w:val="24"/>
                <w:szCs w:val="24"/>
              </w:rPr>
            </w:r>
            <w:r/>
          </w:p>
        </w:tc>
        <w:tc>
          <w:tcPr>
            <w:tcW w:w="1536" w:type="dxa"/>
            <w:vAlign w:val="center"/>
            <w:textDirection w:val="lrTb"/>
            <w:noWrap w:val="false"/>
          </w:tcPr>
          <w:p>
            <w:pPr>
              <w:pStyle w:val="742"/>
              <w:jc w:val="center"/>
              <w:spacing w:line="240" w:lineRule="exact"/>
              <w:widowControl w:val="off"/>
              <w:rPr>
                <w:rFonts w:hint="eastAsia" w:ascii="宋体" w:hAnsi="宋体" w:eastAsia="宋体" w:cs="宋体"/>
                <w:b/>
                <w:bCs/>
                <w:sz w:val="24"/>
                <w:szCs w:val="24"/>
              </w:rPr>
            </w:pPr>
            <w:r>
              <w:rPr>
                <w:rStyle w:val="1010"/>
                <w:sz w:val="24"/>
                <w:szCs w:val="24"/>
                <w:lang w:bidi="ar"/>
              </w:rPr>
              <w:t xml:space="preserve">台式PH计</w:t>
            </w:r>
            <w:r>
              <w:rPr>
                <w:rFonts w:hint="eastAsia" w:ascii="宋体" w:hAnsi="宋体" w:eastAsia="宋体" w:cs="宋体"/>
                <w:b/>
                <w:bCs/>
                <w:sz w:val="24"/>
                <w:szCs w:val="24"/>
              </w:rPr>
            </w:r>
            <w:r/>
          </w:p>
        </w:tc>
        <w:tc>
          <w:tcPr>
            <w:tcW w:w="6637" w:type="dxa"/>
            <w:vAlign w:val="center"/>
            <w:textDirection w:val="lrTb"/>
            <w:noWrap w:val="false"/>
          </w:tcPr>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1、仪器级别：0.1级</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2、测量参数：pH值、mV（ORP）</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3、测量范围：PH：（0.00～14.00）pH；MV：(-1400~1400)mV</w:t>
            </w:r>
            <w:r/>
          </w:p>
          <w:p>
            <w:pPr>
              <w:pStyle w:val="793"/>
              <w:ind w:firstLine="0"/>
              <w:spacing w:after="0"/>
              <w:widowControl w:val="off"/>
              <w:rPr>
                <w:rFonts w:hint="eastAsia" w:ascii="宋体" w:hAnsi="宋体" w:eastAsia="宋体" w:cs="宋体"/>
                <w:sz w:val="24"/>
                <w:szCs w:val="24"/>
              </w:rPr>
            </w:pPr>
            <w:r>
              <w:rPr>
                <w:rFonts w:hint="eastAsia" w:ascii="宋体" w:hAnsi="宋体" w:eastAsia="宋体" w:cs="宋体"/>
                <w:sz w:val="24"/>
                <w:szCs w:val="24"/>
              </w:rPr>
              <w:t xml:space="preserve">4、分辨率：PH：0.01pH；MV：1mV</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5、基本误差：PH：±0.05pH；MV：±1%FS</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6、标配电极：E-201F型pH复合电极</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7、标配电极配套测量范围：(0.00～14.00)pH</w:t>
            </w:r>
            <w:r/>
          </w:p>
        </w:tc>
        <w:tc>
          <w:tcPr>
            <w:tcW w:w="490" w:type="dxa"/>
            <w:vAlign w:val="center"/>
            <w:textDirection w:val="lrTb"/>
            <w:noWrap w:val="false"/>
          </w:tcPr>
          <w:p>
            <w:pPr>
              <w:pStyle w:val="742"/>
              <w:jc w:val="center"/>
              <w:spacing w:line="2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台</w:t>
            </w:r>
            <w:r/>
          </w:p>
        </w:tc>
        <w:tc>
          <w:tcPr>
            <w:tcW w:w="490" w:type="dxa"/>
            <w:vAlign w:val="center"/>
            <w:textDirection w:val="lrTb"/>
            <w:noWrap w:val="false"/>
          </w:tcPr>
          <w:p>
            <w:pPr>
              <w:pStyle w:val="742"/>
              <w:jc w:val="center"/>
              <w:spacing w:line="240" w:lineRule="exact"/>
              <w:widowControl w:val="off"/>
              <w:rPr>
                <w:rFonts w:hint="eastAsia" w:ascii="宋体" w:hAnsi="宋体" w:eastAsia="宋体" w:cs="宋体"/>
                <w:b/>
                <w:bCs/>
                <w:sz w:val="24"/>
                <w:szCs w:val="24"/>
              </w:rPr>
            </w:pPr>
            <w:r>
              <w:rPr>
                <w:rFonts w:hint="eastAsia" w:ascii="宋体" w:hAnsi="宋体" w:eastAsia="宋体" w:cs="宋体"/>
                <w:color w:val="000000"/>
                <w:sz w:val="24"/>
                <w:szCs w:val="24"/>
              </w:rPr>
              <w:t xml:space="preserve">1</w:t>
            </w:r>
            <w:r>
              <w:rPr>
                <w:rFonts w:hint="eastAsia" w:ascii="宋体" w:hAnsi="宋体" w:eastAsia="宋体" w:cs="宋体"/>
                <w:b/>
                <w:bCs/>
                <w:sz w:val="24"/>
                <w:szCs w:val="24"/>
              </w:rPr>
            </w:r>
            <w:r/>
          </w:p>
        </w:tc>
        <w:tc>
          <w:tcPr>
            <w:tcW w:w="490" w:type="dxa"/>
            <w:vAlign w:val="top"/>
            <w:textDirection w:val="lrTb"/>
            <w:noWrap w:val="false"/>
          </w:tcPr>
          <w:p>
            <w:pPr>
              <w:pStyle w:val="742"/>
              <w:jc w:val="center"/>
              <w:spacing w:line="2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3"/>
        </w:trPr>
        <w:tc>
          <w:tcPr>
            <w:tcW w:w="485" w:type="dxa"/>
            <w:vAlign w:val="center"/>
            <w:textDirection w:val="lrTb"/>
            <w:noWrap w:val="false"/>
          </w:tcPr>
          <w:p>
            <w:pPr>
              <w:pStyle w:val="742"/>
              <w:jc w:val="center"/>
              <w:spacing w:line="240" w:lineRule="exact"/>
              <w:widowControl w:val="off"/>
              <w:rPr>
                <w:rFonts w:hint="eastAsia" w:ascii="宋体" w:hAnsi="宋体" w:eastAsia="宋体" w:cs="宋体"/>
                <w:b/>
                <w:bCs/>
                <w:sz w:val="24"/>
                <w:szCs w:val="24"/>
              </w:rPr>
            </w:pPr>
            <w:r>
              <w:rPr>
                <w:rFonts w:hint="eastAsia" w:ascii="宋体" w:hAnsi="宋体" w:eastAsia="宋体" w:cs="宋体"/>
                <w:color w:val="000000"/>
                <w:sz w:val="24"/>
                <w:szCs w:val="24"/>
              </w:rPr>
              <w:t xml:space="preserve">8</w:t>
            </w:r>
            <w:r>
              <w:rPr>
                <w:rFonts w:hint="eastAsia" w:ascii="宋体" w:hAnsi="宋体" w:eastAsia="宋体" w:cs="宋体"/>
                <w:b/>
                <w:bCs/>
                <w:sz w:val="24"/>
                <w:szCs w:val="24"/>
              </w:rPr>
            </w:r>
            <w:r/>
          </w:p>
        </w:tc>
        <w:tc>
          <w:tcPr>
            <w:tcW w:w="1536" w:type="dxa"/>
            <w:vAlign w:val="center"/>
            <w:textDirection w:val="lrTb"/>
            <w:noWrap w:val="false"/>
          </w:tcPr>
          <w:p>
            <w:pPr>
              <w:pStyle w:val="742"/>
              <w:jc w:val="center"/>
              <w:spacing w:line="240" w:lineRule="exact"/>
              <w:widowControl w:val="off"/>
              <w:rPr>
                <w:rFonts w:hint="eastAsia" w:ascii="宋体" w:hAnsi="宋体" w:eastAsia="宋体" w:cs="宋体"/>
                <w:b/>
                <w:bCs/>
                <w:sz w:val="24"/>
                <w:szCs w:val="24"/>
                <w:lang w:eastAsia="zh-CN"/>
              </w:rPr>
            </w:pPr>
            <w:r>
              <w:rPr>
                <w:rFonts w:hint="eastAsia" w:ascii="宋体" w:hAnsi="宋体" w:eastAsia="宋体" w:cs="宋体"/>
                <w:sz w:val="24"/>
                <w:szCs w:val="24"/>
                <w:lang w:eastAsia="zh-CN"/>
              </w:rPr>
              <w:t xml:space="preserve">全自动薄层色谱成像系统</w:t>
            </w:r>
            <w:r>
              <w:rPr>
                <w:rFonts w:hint="eastAsia" w:ascii="宋体" w:hAnsi="宋体" w:eastAsia="宋体" w:cs="宋体"/>
                <w:b/>
                <w:bCs/>
                <w:sz w:val="24"/>
                <w:szCs w:val="24"/>
                <w:lang w:eastAsia="zh-CN"/>
              </w:rPr>
            </w:r>
            <w:r/>
          </w:p>
        </w:tc>
        <w:tc>
          <w:tcPr>
            <w:tcW w:w="6637" w:type="dxa"/>
            <w:vAlign w:val="center"/>
            <w:textDirection w:val="lrTb"/>
            <w:noWrap w:val="false"/>
          </w:tcPr>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1、带有数据库管理，可备份、还原数据库，保证数据安全不丢失；</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w:t>
            </w:r>
            <w:r>
              <w:rPr>
                <w:rFonts w:hint="eastAsia" w:ascii="宋体" w:hAnsi="宋体" w:eastAsia="宋体" w:cs="宋体"/>
                <w:sz w:val="24"/>
                <w:szCs w:val="24"/>
                <w:lang w:eastAsia="zh-CN"/>
              </w:rPr>
              <w:t xml:space="preserve">带有审计追踪功能，记录每一步操作；全自动光源控制功能，计算机控制所需波长光源；</w:t>
            </w:r>
            <w:r>
              <w:rPr>
                <w:rFonts w:hint="eastAsia" w:ascii="宋体" w:hAnsi="宋体" w:eastAsia="宋体" w:cs="宋体"/>
                <w:sz w:val="24"/>
                <w:szCs w:val="24"/>
                <w:lang w:eastAsia="zh-CN"/>
              </w:rPr>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3、自行设定曝光时间，使荧光拍摄图像更清晰；带有图像增强功能，使模糊图片更清晰；</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w:t>
            </w:r>
            <w:r>
              <w:rPr>
                <w:rFonts w:hint="eastAsia" w:ascii="宋体" w:hAnsi="宋体" w:eastAsia="宋体" w:cs="宋体"/>
                <w:sz w:val="24"/>
                <w:szCs w:val="24"/>
                <w:lang w:eastAsia="zh-CN"/>
              </w:rPr>
              <w:t xml:space="preserve">、带有图片文字标注功能，可用于文章发表与测试规范；带有Rf值、峰高、峰面积计算功能，可进行定量计算；</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w:t>
            </w:r>
            <w:r>
              <w:rPr>
                <w:rFonts w:hint="eastAsia" w:ascii="宋体" w:hAnsi="宋体" w:eastAsia="宋体" w:cs="宋体"/>
                <w:sz w:val="24"/>
                <w:szCs w:val="24"/>
                <w:lang w:eastAsia="zh-CN"/>
              </w:rPr>
              <w:t xml:space="preserve">、带有指纹图谱分析软件，进行聚类分析与相似度</w:t>
            </w:r>
            <w:r>
              <w:rPr>
                <w:rFonts w:hint="eastAsia" w:ascii="宋体" w:hAnsi="宋体" w:eastAsia="宋体" w:cs="宋体"/>
                <w:sz w:val="24"/>
                <w:szCs w:val="24"/>
                <w:lang w:eastAsia="zh-CN"/>
              </w:rPr>
              <w:t xml:space="preserve">定；  </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6</w:t>
            </w:r>
            <w:r>
              <w:rPr>
                <w:rFonts w:hint="eastAsia" w:ascii="宋体" w:hAnsi="宋体" w:eastAsia="宋体" w:cs="宋体"/>
                <w:sz w:val="24"/>
                <w:szCs w:val="24"/>
                <w:lang w:eastAsia="zh-CN"/>
              </w:rPr>
              <w:t xml:space="preserve">、拍摄波长：紫外254nm、365nm，白光400-700 nm（标配）；</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w:t>
            </w:r>
            <w:r>
              <w:rPr>
                <w:rFonts w:hint="eastAsia" w:ascii="宋体" w:hAnsi="宋体" w:eastAsia="宋体" w:cs="宋体"/>
                <w:sz w:val="24"/>
                <w:szCs w:val="24"/>
                <w:lang w:eastAsia="zh-CN"/>
              </w:rPr>
              <w:t xml:space="preserve">、相机像素：1200万；</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8</w:t>
            </w:r>
            <w:r>
              <w:rPr>
                <w:rFonts w:hint="eastAsia" w:ascii="宋体" w:hAnsi="宋体" w:eastAsia="宋体" w:cs="宋体"/>
                <w:sz w:val="24"/>
                <w:szCs w:val="24"/>
                <w:lang w:eastAsia="zh-CN"/>
              </w:rPr>
              <w:t xml:space="preserve">、光时间：0-10s；</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9</w:t>
            </w:r>
            <w:r>
              <w:rPr>
                <w:rFonts w:hint="eastAsia" w:ascii="宋体" w:hAnsi="宋体" w:eastAsia="宋体" w:cs="宋体"/>
                <w:sz w:val="24"/>
                <w:szCs w:val="24"/>
                <w:lang w:eastAsia="zh-CN"/>
              </w:rPr>
              <w:t xml:space="preserve">、增益强度：0-100%；</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w:t>
            </w:r>
            <w:r>
              <w:rPr>
                <w:rFonts w:hint="eastAsia" w:ascii="宋体" w:hAnsi="宋体" w:eastAsia="宋体" w:cs="宋体"/>
                <w:sz w:val="24"/>
                <w:szCs w:val="24"/>
                <w:lang w:eastAsia="zh-CN"/>
              </w:rPr>
              <w:t xml:space="preserve">0</w:t>
            </w:r>
            <w:r>
              <w:rPr>
                <w:rFonts w:hint="eastAsia" w:ascii="宋体" w:hAnsi="宋体" w:eastAsia="宋体" w:cs="宋体"/>
                <w:sz w:val="24"/>
                <w:szCs w:val="24"/>
                <w:lang w:eastAsia="zh-CN"/>
              </w:rPr>
              <w:t xml:space="preserve">、拍摄方式：可见光、紫外光、荧光、化学发光</w:t>
            </w:r>
            <w:r/>
          </w:p>
        </w:tc>
        <w:tc>
          <w:tcPr>
            <w:tcW w:w="490" w:type="dxa"/>
            <w:vAlign w:val="center"/>
            <w:textDirection w:val="lrTb"/>
            <w:noWrap w:val="false"/>
          </w:tcPr>
          <w:p>
            <w:pPr>
              <w:pStyle w:val="742"/>
              <w:jc w:val="center"/>
              <w:spacing w:line="2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台</w:t>
            </w:r>
            <w:r/>
          </w:p>
        </w:tc>
        <w:tc>
          <w:tcPr>
            <w:tcW w:w="490" w:type="dxa"/>
            <w:vAlign w:val="center"/>
            <w:textDirection w:val="lrTb"/>
            <w:noWrap w:val="false"/>
          </w:tcPr>
          <w:p>
            <w:pPr>
              <w:pStyle w:val="742"/>
              <w:jc w:val="center"/>
              <w:spacing w:line="240" w:lineRule="exact"/>
              <w:widowControl w:val="off"/>
              <w:rPr>
                <w:rFonts w:hint="eastAsia" w:ascii="宋体" w:hAnsi="宋体" w:eastAsia="宋体" w:cs="宋体"/>
                <w:b/>
                <w:bCs/>
                <w:sz w:val="24"/>
                <w:szCs w:val="24"/>
              </w:rPr>
            </w:pPr>
            <w:r>
              <w:rPr>
                <w:rFonts w:hint="eastAsia" w:ascii="宋体" w:hAnsi="宋体" w:eastAsia="宋体" w:cs="宋体"/>
                <w:color w:val="000000"/>
                <w:sz w:val="24"/>
                <w:szCs w:val="24"/>
              </w:rPr>
              <w:t xml:space="preserve">1</w:t>
            </w:r>
            <w:r>
              <w:rPr>
                <w:rFonts w:hint="eastAsia" w:ascii="宋体" w:hAnsi="宋体" w:eastAsia="宋体" w:cs="宋体"/>
                <w:b/>
                <w:bCs/>
                <w:sz w:val="24"/>
                <w:szCs w:val="24"/>
              </w:rPr>
            </w:r>
            <w:r/>
          </w:p>
        </w:tc>
        <w:tc>
          <w:tcPr>
            <w:tcW w:w="490" w:type="dxa"/>
            <w:vAlign w:val="top"/>
            <w:textDirection w:val="lrTb"/>
            <w:noWrap w:val="false"/>
          </w:tcPr>
          <w:p>
            <w:pPr>
              <w:pStyle w:val="742"/>
              <w:jc w:val="center"/>
              <w:spacing w:line="2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3"/>
        </w:trPr>
        <w:tc>
          <w:tcPr>
            <w:tcW w:w="485" w:type="dxa"/>
            <w:vAlign w:val="center"/>
            <w:textDirection w:val="lrTb"/>
            <w:noWrap w:val="false"/>
          </w:tcPr>
          <w:p>
            <w:pPr>
              <w:pStyle w:val="742"/>
              <w:jc w:val="center"/>
              <w:spacing w:line="240" w:lineRule="exact"/>
              <w:widowControl w:val="off"/>
              <w:rPr>
                <w:rFonts w:hint="eastAsia" w:ascii="宋体" w:hAnsi="宋体" w:eastAsia="宋体" w:cs="宋体"/>
                <w:b/>
                <w:bCs/>
                <w:sz w:val="24"/>
                <w:szCs w:val="24"/>
              </w:rPr>
            </w:pPr>
            <w:r>
              <w:rPr>
                <w:rFonts w:hint="eastAsia" w:ascii="宋体" w:hAnsi="宋体" w:eastAsia="宋体" w:cs="宋体"/>
                <w:color w:val="000000"/>
                <w:sz w:val="24"/>
                <w:szCs w:val="24"/>
              </w:rPr>
              <w:t xml:space="preserve">9</w:t>
            </w:r>
            <w:r>
              <w:rPr>
                <w:rFonts w:hint="eastAsia" w:ascii="宋体" w:hAnsi="宋体" w:eastAsia="宋体" w:cs="宋体"/>
                <w:b/>
                <w:bCs/>
                <w:sz w:val="24"/>
                <w:szCs w:val="24"/>
              </w:rPr>
            </w:r>
            <w:r/>
          </w:p>
        </w:tc>
        <w:tc>
          <w:tcPr>
            <w:tcW w:w="1536" w:type="dxa"/>
            <w:vAlign w:val="center"/>
            <w:textDirection w:val="lrTb"/>
            <w:noWrap w:val="false"/>
          </w:tcPr>
          <w:p>
            <w:pPr>
              <w:pStyle w:val="742"/>
              <w:jc w:val="center"/>
              <w:spacing w:line="240" w:lineRule="exact"/>
              <w:widowControl w:val="off"/>
              <w:rPr>
                <w:rFonts w:hint="eastAsia" w:ascii="宋体" w:hAnsi="宋体" w:eastAsia="宋体" w:cs="宋体"/>
                <w:b/>
                <w:bCs/>
                <w:sz w:val="24"/>
                <w:szCs w:val="24"/>
              </w:rPr>
            </w:pPr>
            <w:r>
              <w:rPr>
                <w:rFonts w:hint="eastAsia" w:ascii="宋体" w:hAnsi="宋体" w:eastAsia="宋体" w:cs="宋体"/>
                <w:sz w:val="24"/>
                <w:szCs w:val="24"/>
              </w:rPr>
              <w:t xml:space="preserve">薄层色谱扫描仪</w:t>
            </w:r>
            <w:r>
              <w:rPr>
                <w:rFonts w:hint="eastAsia" w:ascii="宋体" w:hAnsi="宋体" w:eastAsia="宋体" w:cs="宋体"/>
                <w:b/>
                <w:bCs/>
                <w:sz w:val="24"/>
                <w:szCs w:val="24"/>
              </w:rPr>
            </w:r>
            <w:r/>
          </w:p>
        </w:tc>
        <w:tc>
          <w:tcPr>
            <w:tcW w:w="6637" w:type="dxa"/>
            <w:vAlign w:val="center"/>
            <w:textDirection w:val="lrTb"/>
            <w:noWrap w:val="false"/>
          </w:tcPr>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w:t>
            </w:r>
            <w:r>
              <w:rPr>
                <w:rFonts w:hint="eastAsia" w:ascii="宋体" w:hAnsi="宋体" w:eastAsia="宋体" w:cs="宋体"/>
                <w:sz w:val="24"/>
                <w:szCs w:val="24"/>
                <w:lang w:eastAsia="zh-CN"/>
              </w:rPr>
              <w:t xml:space="preserve">、光源可提供200nm~850nm 连续紫外-可见光谱，波长范围宽；</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w:t>
            </w:r>
            <w:r>
              <w:rPr>
                <w:rFonts w:hint="eastAsia" w:ascii="宋体" w:hAnsi="宋体" w:eastAsia="宋体" w:cs="宋体"/>
                <w:sz w:val="24"/>
                <w:szCs w:val="24"/>
                <w:lang w:eastAsia="zh-CN"/>
              </w:rPr>
              <w:t xml:space="preserve">、单色仪使用1200条/mm的全息光栅，分辨率与光谱纯度高；</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w:t>
            </w:r>
            <w:r>
              <w:rPr>
                <w:rFonts w:hint="eastAsia" w:ascii="宋体" w:hAnsi="宋体" w:eastAsia="宋体" w:cs="宋体"/>
                <w:sz w:val="24"/>
                <w:szCs w:val="24"/>
                <w:lang w:eastAsia="zh-CN"/>
              </w:rPr>
              <w:t xml:space="preserve">、测量方式：吸收法、荧光法（选配）；</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w:t>
            </w:r>
            <w:r>
              <w:rPr>
                <w:rFonts w:hint="eastAsia" w:ascii="宋体" w:hAnsi="宋体" w:eastAsia="宋体" w:cs="宋体"/>
                <w:sz w:val="24"/>
                <w:szCs w:val="24"/>
                <w:lang w:eastAsia="zh-CN"/>
              </w:rPr>
              <w:t xml:space="preserve">、光谱范围：200nm~850nm（连续可调）；</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w:t>
            </w:r>
            <w:r>
              <w:rPr>
                <w:rFonts w:hint="eastAsia" w:ascii="宋体" w:hAnsi="宋体" w:eastAsia="宋体" w:cs="宋体"/>
                <w:sz w:val="24"/>
                <w:szCs w:val="24"/>
                <w:lang w:eastAsia="zh-CN"/>
              </w:rPr>
              <w:t xml:space="preserve">、光源：卤钨灯、氘灯（自动切换）；</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6</w:t>
            </w:r>
            <w:r>
              <w:rPr>
                <w:rFonts w:hint="eastAsia" w:ascii="宋体" w:hAnsi="宋体" w:eastAsia="宋体" w:cs="宋体"/>
                <w:sz w:val="24"/>
                <w:szCs w:val="24"/>
                <w:lang w:eastAsia="zh-CN"/>
              </w:rPr>
              <w:t xml:space="preserve">、单色器：全息光栅（1200线/mm）；</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w:t>
            </w:r>
            <w:r>
              <w:rPr>
                <w:rFonts w:hint="eastAsia" w:ascii="宋体" w:hAnsi="宋体" w:eastAsia="宋体" w:cs="宋体"/>
                <w:sz w:val="24"/>
                <w:szCs w:val="24"/>
                <w:lang w:eastAsia="zh-CN"/>
              </w:rPr>
              <w:t xml:space="preserve">、光谱带宽：10nm；</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8</w:t>
            </w:r>
            <w:r>
              <w:rPr>
                <w:rFonts w:hint="eastAsia" w:ascii="宋体" w:hAnsi="宋体" w:eastAsia="宋体" w:cs="宋体"/>
                <w:sz w:val="24"/>
                <w:szCs w:val="24"/>
                <w:lang w:eastAsia="zh-CN"/>
              </w:rPr>
              <w:t xml:space="preserve">、波长准确度：±1nm；</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9</w:t>
            </w:r>
            <w:r>
              <w:rPr>
                <w:rFonts w:hint="eastAsia" w:ascii="宋体" w:hAnsi="宋体" w:eastAsia="宋体" w:cs="宋体"/>
                <w:sz w:val="24"/>
                <w:szCs w:val="24"/>
                <w:lang w:eastAsia="zh-CN"/>
              </w:rPr>
              <w:t xml:space="preserve">、最小分辨率为：25-50</w:t>
            </w:r>
            <w:r>
              <w:rPr>
                <w:rFonts w:hint="eastAsia" w:ascii="宋体" w:hAnsi="宋体" w:eastAsia="宋体" w:cs="宋体"/>
                <w:sz w:val="24"/>
                <w:szCs w:val="24"/>
              </w:rPr>
              <w:t xml:space="preserve">μ</w:t>
            </w:r>
            <w:r>
              <w:rPr>
                <w:rFonts w:hint="eastAsia" w:ascii="宋体" w:hAnsi="宋体" w:eastAsia="宋体" w:cs="宋体"/>
                <w:sz w:val="24"/>
                <w:szCs w:val="24"/>
                <w:lang w:eastAsia="zh-CN"/>
              </w:rPr>
              <w:t xml:space="preserve">m；</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w:t>
            </w:r>
            <w:r>
              <w:rPr>
                <w:rFonts w:hint="eastAsia" w:ascii="宋体" w:hAnsi="宋体" w:eastAsia="宋体" w:cs="宋体"/>
                <w:sz w:val="24"/>
                <w:szCs w:val="24"/>
                <w:lang w:eastAsia="zh-CN"/>
              </w:rPr>
              <w:t xml:space="preserve">0</w:t>
            </w:r>
            <w:r>
              <w:rPr>
                <w:rFonts w:hint="eastAsia" w:ascii="宋体" w:hAnsi="宋体" w:eastAsia="宋体" w:cs="宋体"/>
                <w:sz w:val="24"/>
                <w:szCs w:val="24"/>
                <w:lang w:eastAsia="zh-CN"/>
              </w:rPr>
              <w:t xml:space="preserve">、测量平台：可放200mm×200mm色谱板；</w:t>
            </w:r>
            <w:r/>
          </w:p>
          <w:p>
            <w:pPr>
              <w:pStyle w:val="793"/>
              <w:ind w:firstLine="0"/>
              <w:spacing w:after="0"/>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1</w:t>
            </w:r>
            <w:r>
              <w:rPr>
                <w:rFonts w:hint="eastAsia" w:ascii="宋体" w:hAnsi="宋体" w:eastAsia="宋体" w:cs="宋体"/>
                <w:sz w:val="24"/>
                <w:szCs w:val="24"/>
              </w:rPr>
              <w:t xml:space="preserve">、扫描速度：0-120mm/s；</w:t>
            </w:r>
            <w:r/>
          </w:p>
          <w:p>
            <w:pPr>
              <w:pStyle w:val="793"/>
              <w:ind w:firstLine="0"/>
              <w:spacing w:after="0"/>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12</w:t>
            </w:r>
            <w:r>
              <w:rPr>
                <w:rFonts w:hint="eastAsia" w:ascii="宋体" w:hAnsi="宋体" w:eastAsia="宋体" w:cs="宋体"/>
                <w:sz w:val="24"/>
                <w:szCs w:val="24"/>
              </w:rPr>
              <w:t xml:space="preserve">、操作系统：WIN7 32位/WIN10 64位；</w:t>
            </w:r>
            <w:r/>
          </w:p>
          <w:p>
            <w:pPr>
              <w:pStyle w:val="793"/>
              <w:ind w:firstLine="0"/>
              <w:spacing w:after="0"/>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13</w:t>
            </w:r>
            <w:r>
              <w:rPr>
                <w:rFonts w:hint="eastAsia" w:ascii="宋体" w:hAnsi="宋体" w:eastAsia="宋体" w:cs="宋体"/>
                <w:sz w:val="24"/>
                <w:szCs w:val="24"/>
              </w:rPr>
              <w:t xml:space="preserve">、电源接口：USB接口220V 300W</w:t>
            </w:r>
            <w:r/>
          </w:p>
        </w:tc>
        <w:tc>
          <w:tcPr>
            <w:tcW w:w="490" w:type="dxa"/>
            <w:vAlign w:val="center"/>
            <w:textDirection w:val="lrTb"/>
            <w:noWrap w:val="false"/>
          </w:tcPr>
          <w:p>
            <w:pPr>
              <w:pStyle w:val="742"/>
              <w:jc w:val="center"/>
              <w:spacing w:line="2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台</w:t>
            </w:r>
            <w:r/>
          </w:p>
        </w:tc>
        <w:tc>
          <w:tcPr>
            <w:tcW w:w="490" w:type="dxa"/>
            <w:vAlign w:val="center"/>
            <w:textDirection w:val="lrTb"/>
            <w:noWrap w:val="false"/>
          </w:tcPr>
          <w:p>
            <w:pPr>
              <w:pStyle w:val="742"/>
              <w:jc w:val="center"/>
              <w:spacing w:line="240" w:lineRule="exact"/>
              <w:widowControl w:val="off"/>
              <w:rPr>
                <w:rFonts w:hint="eastAsia" w:ascii="宋体" w:hAnsi="宋体" w:eastAsia="宋体" w:cs="宋体"/>
                <w:b/>
                <w:bCs/>
                <w:sz w:val="24"/>
                <w:szCs w:val="24"/>
              </w:rPr>
            </w:pPr>
            <w:r>
              <w:rPr>
                <w:rFonts w:hint="eastAsia" w:ascii="宋体" w:hAnsi="宋体" w:eastAsia="宋体" w:cs="宋体"/>
                <w:color w:val="000000"/>
                <w:sz w:val="24"/>
                <w:szCs w:val="24"/>
              </w:rPr>
              <w:t xml:space="preserve">1</w:t>
            </w:r>
            <w:r>
              <w:rPr>
                <w:rFonts w:hint="eastAsia" w:ascii="宋体" w:hAnsi="宋体" w:eastAsia="宋体" w:cs="宋体"/>
                <w:b/>
                <w:bCs/>
                <w:sz w:val="24"/>
                <w:szCs w:val="24"/>
              </w:rPr>
            </w:r>
            <w:r/>
          </w:p>
        </w:tc>
        <w:tc>
          <w:tcPr>
            <w:tcW w:w="490" w:type="dxa"/>
            <w:vAlign w:val="top"/>
            <w:textDirection w:val="lrTb"/>
            <w:noWrap w:val="false"/>
          </w:tcPr>
          <w:p>
            <w:pPr>
              <w:pStyle w:val="742"/>
              <w:jc w:val="center"/>
              <w:spacing w:line="2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3"/>
        </w:trPr>
        <w:tc>
          <w:tcPr>
            <w:tcW w:w="485" w:type="dxa"/>
            <w:vAlign w:val="center"/>
            <w:textDirection w:val="lrTb"/>
            <w:noWrap w:val="false"/>
          </w:tcPr>
          <w:p>
            <w:pPr>
              <w:pStyle w:val="742"/>
              <w:jc w:val="center"/>
              <w:spacing w:line="240" w:lineRule="exact"/>
              <w:widowControl w:val="off"/>
              <w:rPr>
                <w:rFonts w:hint="eastAsia" w:ascii="宋体" w:hAnsi="宋体" w:eastAsia="宋体" w:cs="宋体"/>
                <w:b/>
                <w:bCs/>
                <w:sz w:val="24"/>
                <w:szCs w:val="24"/>
              </w:rPr>
            </w:pPr>
            <w:r>
              <w:rPr>
                <w:rFonts w:hint="eastAsia" w:ascii="宋体" w:hAnsi="宋体" w:eastAsia="宋体" w:cs="宋体"/>
                <w:color w:val="000000"/>
                <w:sz w:val="24"/>
                <w:szCs w:val="24"/>
              </w:rPr>
              <w:t xml:space="preserve">10</w:t>
            </w:r>
            <w:r>
              <w:rPr>
                <w:rFonts w:hint="eastAsia" w:ascii="宋体" w:hAnsi="宋体" w:eastAsia="宋体" w:cs="宋体"/>
                <w:b/>
                <w:bCs/>
                <w:sz w:val="24"/>
                <w:szCs w:val="24"/>
              </w:rPr>
            </w:r>
            <w:r/>
          </w:p>
        </w:tc>
        <w:tc>
          <w:tcPr>
            <w:tcW w:w="1536" w:type="dxa"/>
            <w:vAlign w:val="center"/>
            <w:textDirection w:val="lrTb"/>
            <w:noWrap w:val="false"/>
          </w:tcPr>
          <w:p>
            <w:pPr>
              <w:pStyle w:val="742"/>
              <w:jc w:val="center"/>
              <w:spacing w:line="240" w:lineRule="exact"/>
              <w:widowControl w:val="off"/>
              <w:rPr>
                <w:rFonts w:hint="eastAsia" w:ascii="宋体" w:hAnsi="宋体" w:eastAsia="宋体" w:cs="宋体"/>
                <w:b/>
                <w:bCs/>
                <w:sz w:val="24"/>
                <w:szCs w:val="24"/>
              </w:rPr>
            </w:pPr>
            <w:r>
              <w:rPr>
                <w:rFonts w:hint="eastAsia" w:ascii="宋体" w:hAnsi="宋体" w:eastAsia="宋体" w:cs="宋体"/>
                <w:color w:val="000000"/>
                <w:sz w:val="24"/>
                <w:szCs w:val="24"/>
              </w:rPr>
              <w:t xml:space="preserve">电穿孔仪</w:t>
            </w:r>
            <w:r>
              <w:rPr>
                <w:rFonts w:hint="eastAsia" w:ascii="宋体" w:hAnsi="宋体" w:eastAsia="宋体" w:cs="宋体"/>
                <w:b/>
                <w:bCs/>
                <w:sz w:val="24"/>
                <w:szCs w:val="24"/>
              </w:rPr>
            </w:r>
            <w:r/>
          </w:p>
        </w:tc>
        <w:tc>
          <w:tcPr>
            <w:tcW w:w="6637" w:type="dxa"/>
            <w:vAlign w:val="center"/>
            <w:textDirection w:val="lrTb"/>
            <w:noWrap w:val="false"/>
          </w:tcPr>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*1、电压范围：低压 2-500V 2V 增量高压 10-2500V 10V 增量</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*2、脉冲时间：低压 125 msec@500V 高压 5 msec@2500V</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3、电容： 低压 1050µF 高压 36µF</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4、电阻： 150Ω</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t xml:space="preserve">5</w:t>
            </w:r>
            <w:r>
              <w:rPr>
                <w:rFonts w:hint="eastAsia" w:ascii="宋体" w:hAnsi="宋体" w:eastAsia="宋体" w:cs="宋体"/>
                <w:sz w:val="24"/>
                <w:szCs w:val="24"/>
                <w:lang w:eastAsia="zh-CN"/>
              </w:rPr>
              <w:t xml:space="preserve">、电弧保护：电弧猝灭功能，保证样品安全</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t xml:space="preserve">6</w:t>
            </w:r>
            <w:r>
              <w:rPr>
                <w:rFonts w:hint="eastAsia" w:ascii="宋体" w:hAnsi="宋体" w:eastAsia="宋体" w:cs="宋体"/>
                <w:sz w:val="24"/>
                <w:szCs w:val="24"/>
                <w:lang w:eastAsia="zh-CN"/>
              </w:rPr>
              <w:t xml:space="preserve">、用户界面：数字用户操作界面，通过旋转调节旋钮进行参数设置</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w:t>
            </w:r>
            <w:r>
              <w:rPr>
                <w:rFonts w:hint="eastAsia" w:ascii="宋体" w:hAnsi="宋体" w:eastAsia="宋体" w:cs="宋体"/>
                <w:sz w:val="24"/>
                <w:szCs w:val="24"/>
                <w:lang w:eastAsia="zh-CN"/>
              </w:rPr>
              <w:t xml:space="preserve">、充电时间： 不大于 5sec</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8</w:t>
            </w:r>
            <w:r>
              <w:rPr>
                <w:rFonts w:hint="eastAsia" w:ascii="宋体" w:hAnsi="宋体" w:eastAsia="宋体" w:cs="宋体"/>
                <w:sz w:val="24"/>
                <w:szCs w:val="24"/>
                <w:lang w:eastAsia="zh-CN"/>
              </w:rPr>
              <w:t xml:space="preserve">、输入电压：100-240V， 50/60Hz</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9</w:t>
            </w:r>
            <w:r>
              <w:rPr>
                <w:rFonts w:hint="eastAsia" w:ascii="宋体" w:hAnsi="宋体" w:eastAsia="宋体" w:cs="宋体"/>
                <w:sz w:val="24"/>
                <w:szCs w:val="24"/>
                <w:lang w:eastAsia="zh-CN"/>
              </w:rPr>
              <w:t xml:space="preserve">、工作温度： 5°C-40°C 11. 工作湿度： 10%-90%</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w:t>
            </w:r>
            <w:r>
              <w:rPr>
                <w:rFonts w:hint="eastAsia" w:ascii="宋体" w:hAnsi="宋体" w:eastAsia="宋体" w:cs="宋体"/>
                <w:sz w:val="24"/>
                <w:szCs w:val="24"/>
                <w:lang w:eastAsia="zh-CN"/>
              </w:rPr>
              <w:t xml:space="preserve">0</w:t>
            </w:r>
            <w:r>
              <w:rPr>
                <w:rFonts w:hint="eastAsia" w:ascii="宋体" w:hAnsi="宋体" w:eastAsia="宋体" w:cs="宋体"/>
                <w:sz w:val="24"/>
                <w:szCs w:val="24"/>
                <w:lang w:eastAsia="zh-CN"/>
              </w:rPr>
              <w:t xml:space="preserve">、设备配置：电穿孔仪主机一台，电击室模块一个，电极杯十个，国标电源线一根</w:t>
            </w:r>
            <w:r/>
          </w:p>
        </w:tc>
        <w:tc>
          <w:tcPr>
            <w:tcW w:w="490" w:type="dxa"/>
            <w:vAlign w:val="center"/>
            <w:textDirection w:val="lrTb"/>
            <w:noWrap w:val="false"/>
          </w:tcPr>
          <w:p>
            <w:pPr>
              <w:pStyle w:val="742"/>
              <w:jc w:val="center"/>
              <w:spacing w:line="2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台</w:t>
            </w:r>
            <w:r/>
          </w:p>
        </w:tc>
        <w:tc>
          <w:tcPr>
            <w:tcW w:w="490" w:type="dxa"/>
            <w:vAlign w:val="center"/>
            <w:textDirection w:val="lrTb"/>
            <w:noWrap w:val="false"/>
          </w:tcPr>
          <w:p>
            <w:pPr>
              <w:pStyle w:val="742"/>
              <w:jc w:val="center"/>
              <w:spacing w:line="240" w:lineRule="exact"/>
              <w:widowControl w:val="off"/>
              <w:rPr>
                <w:rFonts w:hint="eastAsia" w:ascii="宋体" w:hAnsi="宋体" w:eastAsia="宋体" w:cs="宋体"/>
                <w:b/>
                <w:bCs/>
                <w:sz w:val="24"/>
                <w:szCs w:val="24"/>
              </w:rPr>
            </w:pPr>
            <w:r>
              <w:rPr>
                <w:rFonts w:hint="eastAsia" w:ascii="宋体" w:hAnsi="宋体" w:eastAsia="宋体" w:cs="宋体"/>
                <w:color w:val="000000"/>
                <w:sz w:val="24"/>
                <w:szCs w:val="24"/>
              </w:rPr>
              <w:t xml:space="preserve">1</w:t>
            </w:r>
            <w:r>
              <w:rPr>
                <w:rFonts w:hint="eastAsia" w:ascii="宋体" w:hAnsi="宋体" w:eastAsia="宋体" w:cs="宋体"/>
                <w:b/>
                <w:bCs/>
                <w:sz w:val="24"/>
                <w:szCs w:val="24"/>
              </w:rPr>
            </w:r>
            <w:r/>
          </w:p>
        </w:tc>
        <w:tc>
          <w:tcPr>
            <w:tcW w:w="490" w:type="dxa"/>
            <w:vAlign w:val="top"/>
            <w:textDirection w:val="lrTb"/>
            <w:noWrap w:val="false"/>
          </w:tcPr>
          <w:p>
            <w:pPr>
              <w:pStyle w:val="742"/>
              <w:jc w:val="center"/>
              <w:spacing w:line="2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3"/>
        </w:trPr>
        <w:tc>
          <w:tcPr>
            <w:tcW w:w="485" w:type="dxa"/>
            <w:vAlign w:val="center"/>
            <w:textDirection w:val="lrTb"/>
            <w:noWrap w:val="false"/>
          </w:tcPr>
          <w:p>
            <w:pPr>
              <w:pStyle w:val="742"/>
              <w:jc w:val="center"/>
              <w:spacing w:line="240" w:lineRule="exact"/>
              <w:widowControl w:val="off"/>
              <w:rPr>
                <w:rFonts w:hint="eastAsia" w:ascii="宋体" w:hAnsi="宋体" w:eastAsia="宋体" w:cs="宋体"/>
                <w:b/>
                <w:bCs/>
                <w:sz w:val="24"/>
                <w:szCs w:val="24"/>
              </w:rPr>
            </w:pPr>
            <w:r>
              <w:rPr>
                <w:rFonts w:hint="eastAsia" w:ascii="宋体" w:hAnsi="宋体" w:eastAsia="宋体" w:cs="宋体"/>
                <w:color w:val="000000"/>
                <w:sz w:val="24"/>
                <w:szCs w:val="24"/>
              </w:rPr>
              <w:t xml:space="preserve">11</w:t>
            </w:r>
            <w:r>
              <w:rPr>
                <w:rFonts w:hint="eastAsia" w:ascii="宋体" w:hAnsi="宋体" w:eastAsia="宋体" w:cs="宋体"/>
                <w:b/>
                <w:bCs/>
                <w:sz w:val="24"/>
                <w:szCs w:val="24"/>
              </w:rPr>
            </w:r>
            <w:r/>
          </w:p>
        </w:tc>
        <w:tc>
          <w:tcPr>
            <w:tcW w:w="1536" w:type="dxa"/>
            <w:vAlign w:val="center"/>
            <w:textDirection w:val="lrTb"/>
            <w:noWrap w:val="false"/>
          </w:tcPr>
          <w:p>
            <w:pPr>
              <w:pStyle w:val="742"/>
              <w:jc w:val="center"/>
              <w:spacing w:line="240" w:lineRule="exact"/>
              <w:widowControl w:val="off"/>
              <w:rPr>
                <w:rFonts w:hint="eastAsia" w:ascii="宋体" w:hAnsi="宋体" w:eastAsia="宋体" w:cs="宋体"/>
                <w:b/>
                <w:bCs/>
                <w:sz w:val="24"/>
                <w:szCs w:val="24"/>
              </w:rPr>
            </w:pPr>
            <w:r>
              <w:rPr>
                <w:rFonts w:hint="eastAsia" w:ascii="宋体" w:hAnsi="宋体" w:eastAsia="宋体" w:cs="宋体"/>
                <w:color w:val="000000"/>
                <w:sz w:val="24"/>
                <w:szCs w:val="24"/>
              </w:rPr>
              <w:t xml:space="preserve">电泳仪</w:t>
            </w:r>
            <w:r>
              <w:rPr>
                <w:rFonts w:hint="eastAsia" w:ascii="宋体" w:hAnsi="宋体" w:eastAsia="宋体" w:cs="宋体"/>
                <w:b/>
                <w:bCs/>
                <w:sz w:val="24"/>
                <w:szCs w:val="24"/>
              </w:rPr>
            </w:r>
            <w:r/>
          </w:p>
        </w:tc>
        <w:tc>
          <w:tcPr>
            <w:tcW w:w="6637" w:type="dxa"/>
            <w:vAlign w:val="center"/>
            <w:textDirection w:val="lrTb"/>
            <w:noWrap w:val="false"/>
          </w:tcPr>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1、输出类型：恒压、恒流、恒功率</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2、蛋白功能一键设置：浓缩胶与分离胶一步设置</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t xml:space="preserve">3</w:t>
            </w:r>
            <w:r>
              <w:rPr>
                <w:rFonts w:hint="eastAsia" w:ascii="宋体" w:hAnsi="宋体" w:eastAsia="宋体" w:cs="宋体"/>
                <w:sz w:val="24"/>
                <w:szCs w:val="24"/>
                <w:lang w:eastAsia="zh-CN"/>
              </w:rPr>
              <w:t xml:space="preserve">、输出范围：电压:600V；电流:1200mA；功率:500W</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w:t>
            </w:r>
            <w:r>
              <w:rPr>
                <w:rFonts w:hint="eastAsia" w:ascii="宋体" w:hAnsi="宋体" w:eastAsia="宋体" w:cs="宋体"/>
                <w:sz w:val="24"/>
                <w:szCs w:val="24"/>
                <w:lang w:eastAsia="zh-CN"/>
              </w:rPr>
              <w:t xml:space="preserve">、显示方式：192×64LCD液晶显示屏</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w:t>
            </w:r>
            <w:r>
              <w:rPr>
                <w:rFonts w:hint="eastAsia" w:ascii="宋体" w:hAnsi="宋体" w:eastAsia="宋体" w:cs="宋体"/>
                <w:sz w:val="24"/>
                <w:szCs w:val="24"/>
                <w:lang w:eastAsia="zh-CN"/>
              </w:rPr>
              <w:t xml:space="preserve">、定时范围：1min–99h59min；</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6</w:t>
            </w:r>
            <w:r>
              <w:rPr>
                <w:rFonts w:hint="eastAsia" w:ascii="宋体" w:hAnsi="宋体" w:eastAsia="宋体" w:cs="宋体"/>
                <w:sz w:val="24"/>
                <w:szCs w:val="24"/>
                <w:lang w:eastAsia="zh-CN"/>
              </w:rPr>
              <w:t xml:space="preserve">、输出插孔4组并联，可同时带多个电泳槽；</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w:t>
            </w:r>
            <w:r>
              <w:rPr>
                <w:rFonts w:hint="eastAsia" w:ascii="宋体" w:hAnsi="宋体" w:eastAsia="宋体" w:cs="宋体"/>
                <w:sz w:val="24"/>
                <w:szCs w:val="24"/>
                <w:lang w:eastAsia="zh-CN"/>
              </w:rPr>
              <w:t xml:space="preserve">、安全性能：过压、电弧、空载和荷载突变监测，过载/短路监测，漏电保护，开路报警，断电自动恢复，暂停/恢复功能</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t xml:space="preserve">8</w:t>
            </w:r>
            <w:r>
              <w:rPr>
                <w:rFonts w:hint="eastAsia" w:ascii="宋体" w:hAnsi="宋体" w:eastAsia="宋体" w:cs="宋体"/>
                <w:sz w:val="24"/>
                <w:szCs w:val="24"/>
                <w:lang w:eastAsia="zh-CN"/>
              </w:rPr>
              <w:t xml:space="preserve">、凝胶数量：同时4块</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9</w:t>
            </w:r>
            <w:r>
              <w:rPr>
                <w:rFonts w:hint="eastAsia" w:ascii="宋体" w:hAnsi="宋体" w:eastAsia="宋体" w:cs="宋体"/>
                <w:sz w:val="24"/>
                <w:szCs w:val="24"/>
                <w:lang w:eastAsia="zh-CN"/>
              </w:rPr>
              <w:t xml:space="preserve">、凝胶厚度：1.0mm，0.75mm，1.5mm；</w:t>
            </w:r>
            <w:r/>
          </w:p>
          <w:p>
            <w:pPr>
              <w:pStyle w:val="793"/>
              <w:ind w:firstLine="0"/>
              <w:spacing w:after="0"/>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0</w:t>
            </w:r>
            <w:r>
              <w:rPr>
                <w:rFonts w:hint="eastAsia" w:ascii="宋体" w:hAnsi="宋体" w:eastAsia="宋体" w:cs="宋体"/>
                <w:sz w:val="24"/>
                <w:szCs w:val="24"/>
              </w:rPr>
              <w:t xml:space="preserve">、预制胶：兼容PIERCE, INVITROGEN, BIO-RAD，韦克斯，ACE；</w:t>
            </w:r>
            <w:r/>
          </w:p>
          <w:p>
            <w:pPr>
              <w:pStyle w:val="793"/>
              <w:ind w:firstLine="0"/>
              <w:spacing w:after="0"/>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1</w:t>
            </w:r>
            <w:r>
              <w:rPr>
                <w:rFonts w:hint="eastAsia" w:ascii="宋体" w:hAnsi="宋体" w:eastAsia="宋体" w:cs="宋体"/>
                <w:sz w:val="24"/>
                <w:szCs w:val="24"/>
              </w:rPr>
              <w:t xml:space="preserve">、玻璃板尺寸：100×83mm，凝胶尺寸：83×73mm；</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w:t>
            </w:r>
            <w:r>
              <w:rPr>
                <w:rFonts w:hint="eastAsia" w:ascii="宋体" w:hAnsi="宋体" w:eastAsia="宋体" w:cs="宋体"/>
                <w:sz w:val="24"/>
                <w:szCs w:val="24"/>
                <w:lang w:eastAsia="zh-CN"/>
              </w:rPr>
              <w:t xml:space="preserve">2</w:t>
            </w:r>
            <w:r>
              <w:rPr>
                <w:rFonts w:hint="eastAsia" w:ascii="宋体" w:hAnsi="宋体" w:eastAsia="宋体" w:cs="宋体"/>
                <w:sz w:val="24"/>
                <w:szCs w:val="24"/>
                <w:lang w:eastAsia="zh-CN"/>
              </w:rPr>
              <w:t xml:space="preserve">、梳子规格：1.0mm厚, 10、15齿；0.75mm10、15齿；1.5mm10、15齿；</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w:t>
            </w:r>
            <w:r>
              <w:rPr>
                <w:rFonts w:hint="eastAsia" w:ascii="宋体" w:hAnsi="宋体" w:eastAsia="宋体" w:cs="宋体"/>
                <w:sz w:val="24"/>
                <w:szCs w:val="24"/>
                <w:lang w:eastAsia="zh-CN"/>
              </w:rPr>
              <w:t xml:space="preserve">3</w:t>
            </w:r>
            <w:r>
              <w:rPr>
                <w:rFonts w:hint="eastAsia" w:ascii="宋体" w:hAnsi="宋体" w:eastAsia="宋体" w:cs="宋体"/>
                <w:sz w:val="24"/>
                <w:szCs w:val="24"/>
                <w:lang w:eastAsia="zh-CN"/>
              </w:rPr>
              <w:t xml:space="preserve">、玻璃板：垫条固定在长玻板上，避免漏胶；凸轮制胶框确保精确对齐；</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w:t>
            </w:r>
            <w:r>
              <w:rPr>
                <w:rFonts w:hint="eastAsia" w:ascii="宋体" w:hAnsi="宋体" w:eastAsia="宋体" w:cs="宋体"/>
                <w:sz w:val="24"/>
                <w:szCs w:val="24"/>
                <w:lang w:eastAsia="zh-CN"/>
              </w:rPr>
              <w:t xml:space="preserve">4</w:t>
            </w:r>
            <w:r>
              <w:rPr>
                <w:rFonts w:hint="eastAsia" w:ascii="宋体" w:hAnsi="宋体" w:eastAsia="宋体" w:cs="宋体"/>
                <w:sz w:val="24"/>
                <w:szCs w:val="24"/>
                <w:lang w:eastAsia="zh-CN"/>
              </w:rPr>
              <w:t xml:space="preserve">、灌胶系统：灌胶架的弹簧杠杆使衬垫产生良好密封性； </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w:t>
            </w:r>
            <w:r>
              <w:rPr>
                <w:rFonts w:hint="eastAsia" w:ascii="宋体" w:hAnsi="宋体" w:eastAsia="宋体" w:cs="宋体"/>
                <w:sz w:val="24"/>
                <w:szCs w:val="24"/>
                <w:lang w:eastAsia="zh-CN"/>
              </w:rPr>
              <w:t xml:space="preserve">5</w:t>
            </w:r>
            <w:r>
              <w:rPr>
                <w:rFonts w:hint="eastAsia" w:ascii="宋体" w:hAnsi="宋体" w:eastAsia="宋体" w:cs="宋体"/>
                <w:sz w:val="24"/>
                <w:szCs w:val="24"/>
                <w:lang w:eastAsia="zh-CN"/>
              </w:rPr>
              <w:t xml:space="preserve">、电泳梳：特殊加样梳不会抑制凝胶聚合，内置脊使凝胶避免接触空气；</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w:t>
            </w:r>
            <w:r>
              <w:rPr>
                <w:rFonts w:hint="eastAsia" w:ascii="宋体" w:hAnsi="宋体" w:eastAsia="宋体" w:cs="宋体"/>
                <w:sz w:val="24"/>
                <w:szCs w:val="24"/>
                <w:lang w:eastAsia="zh-CN"/>
              </w:rPr>
              <w:t xml:space="preserve">6</w:t>
            </w:r>
            <w:r>
              <w:rPr>
                <w:rFonts w:hint="eastAsia" w:ascii="宋体" w:hAnsi="宋体" w:eastAsia="宋体" w:cs="宋体"/>
                <w:sz w:val="24"/>
                <w:szCs w:val="24"/>
                <w:lang w:eastAsia="zh-CN"/>
              </w:rPr>
              <w:t xml:space="preserve">、加样梳：标有厚度和孔数的加样梳便于识别；</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w:t>
            </w:r>
            <w:r>
              <w:rPr>
                <w:rFonts w:hint="eastAsia" w:ascii="宋体" w:hAnsi="宋体" w:eastAsia="宋体" w:cs="宋体"/>
                <w:sz w:val="24"/>
                <w:szCs w:val="24"/>
                <w:lang w:eastAsia="zh-CN"/>
              </w:rPr>
              <w:t xml:space="preserve">7</w:t>
            </w:r>
            <w:r>
              <w:rPr>
                <w:rFonts w:hint="eastAsia" w:ascii="宋体" w:hAnsi="宋体" w:eastAsia="宋体" w:cs="宋体"/>
                <w:sz w:val="24"/>
                <w:szCs w:val="24"/>
                <w:lang w:eastAsia="zh-CN"/>
              </w:rPr>
              <w:t xml:space="preserve">、电泳芯：包括电极头电泳芯及蘑菇头电泳芯两种</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w:t>
            </w:r>
            <w:r>
              <w:rPr>
                <w:rFonts w:hint="eastAsia" w:ascii="宋体" w:hAnsi="宋体" w:eastAsia="宋体" w:cs="宋体"/>
                <w:sz w:val="24"/>
                <w:szCs w:val="24"/>
                <w:lang w:eastAsia="zh-CN"/>
              </w:rPr>
              <w:t xml:space="preserve">8</w:t>
            </w:r>
            <w:r>
              <w:rPr>
                <w:rFonts w:hint="eastAsia" w:ascii="宋体" w:hAnsi="宋体" w:eastAsia="宋体" w:cs="宋体"/>
                <w:sz w:val="24"/>
                <w:szCs w:val="24"/>
                <w:lang w:eastAsia="zh-CN"/>
              </w:rPr>
              <w:t xml:space="preserve">、电泳上盖：配有电流导电弹簧片</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19</w:t>
            </w:r>
            <w:r>
              <w:rPr>
                <w:rFonts w:hint="eastAsia" w:ascii="宋体" w:hAnsi="宋体" w:eastAsia="宋体" w:cs="宋体"/>
                <w:sz w:val="24"/>
                <w:szCs w:val="24"/>
                <w:lang w:eastAsia="zh-CN"/>
              </w:rPr>
              <w:t xml:space="preserve">、电泳芯边卡：可自由装卸，便于维修</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w:t>
            </w:r>
            <w:r>
              <w:rPr>
                <w:rFonts w:hint="eastAsia" w:ascii="宋体" w:hAnsi="宋体" w:eastAsia="宋体" w:cs="宋体"/>
                <w:sz w:val="24"/>
                <w:szCs w:val="24"/>
                <w:lang w:eastAsia="zh-CN"/>
              </w:rPr>
              <w:t xml:space="preserve">0</w:t>
            </w:r>
            <w:r>
              <w:rPr>
                <w:rFonts w:hint="eastAsia" w:ascii="宋体" w:hAnsi="宋体" w:eastAsia="宋体" w:cs="宋体"/>
                <w:sz w:val="24"/>
                <w:szCs w:val="24"/>
                <w:lang w:eastAsia="zh-CN"/>
              </w:rPr>
              <w:t xml:space="preserve">、转印尺寸：80*85mm</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w:t>
            </w:r>
            <w:r>
              <w:rPr>
                <w:rFonts w:hint="eastAsia" w:ascii="宋体" w:hAnsi="宋体" w:eastAsia="宋体" w:cs="宋体"/>
                <w:sz w:val="24"/>
                <w:szCs w:val="24"/>
                <w:lang w:eastAsia="zh-CN"/>
              </w:rPr>
              <w:t xml:space="preserve">1</w:t>
            </w:r>
            <w:r>
              <w:rPr>
                <w:rFonts w:hint="eastAsia" w:ascii="宋体" w:hAnsi="宋体" w:eastAsia="宋体" w:cs="宋体"/>
                <w:sz w:val="24"/>
                <w:szCs w:val="24"/>
                <w:lang w:eastAsia="zh-CN"/>
              </w:rPr>
              <w:t xml:space="preserve">、转印数量：1-4块</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w:t>
            </w:r>
            <w:r>
              <w:rPr>
                <w:rFonts w:hint="eastAsia" w:ascii="宋体" w:hAnsi="宋体" w:eastAsia="宋体" w:cs="宋体"/>
                <w:sz w:val="24"/>
                <w:szCs w:val="24"/>
                <w:lang w:eastAsia="zh-CN"/>
              </w:rPr>
              <w:t xml:space="preserve">2</w:t>
            </w:r>
            <w:r>
              <w:rPr>
                <w:rFonts w:hint="eastAsia" w:ascii="宋体" w:hAnsi="宋体" w:eastAsia="宋体" w:cs="宋体"/>
                <w:sz w:val="24"/>
                <w:szCs w:val="24"/>
                <w:lang w:eastAsia="zh-CN"/>
              </w:rPr>
              <w:t xml:space="preserve">、铂金电极：直径0.25mm</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w:t>
            </w:r>
            <w:r>
              <w:rPr>
                <w:rFonts w:hint="eastAsia" w:ascii="宋体" w:hAnsi="宋体" w:eastAsia="宋体" w:cs="宋体"/>
                <w:sz w:val="24"/>
                <w:szCs w:val="24"/>
                <w:lang w:eastAsia="zh-CN"/>
              </w:rPr>
              <w:t xml:space="preserve">3</w:t>
            </w:r>
            <w:r>
              <w:rPr>
                <w:rFonts w:hint="eastAsia" w:ascii="宋体" w:hAnsi="宋体" w:eastAsia="宋体" w:cs="宋体"/>
                <w:sz w:val="24"/>
                <w:szCs w:val="24"/>
                <w:lang w:eastAsia="zh-CN"/>
              </w:rPr>
              <w:t xml:space="preserve">、可外接循环冷却电源降低转印时的温度，保障转印效果</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w:t>
            </w:r>
            <w:r>
              <w:rPr>
                <w:rFonts w:hint="eastAsia" w:ascii="宋体" w:hAnsi="宋体" w:eastAsia="宋体" w:cs="宋体"/>
                <w:sz w:val="24"/>
                <w:szCs w:val="24"/>
                <w:lang w:eastAsia="zh-CN"/>
              </w:rPr>
              <w:t xml:space="preserve">4</w:t>
            </w:r>
            <w:r>
              <w:rPr>
                <w:rFonts w:hint="eastAsia" w:ascii="宋体" w:hAnsi="宋体" w:eastAsia="宋体" w:cs="宋体"/>
                <w:sz w:val="24"/>
                <w:szCs w:val="24"/>
                <w:lang w:eastAsia="zh-CN"/>
              </w:rPr>
              <w:t xml:space="preserve">、CE认证：EN61010-1：2010,EN61326-1:2013,EN61000-3-2:2014,EN6100-3-3:2013</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w:t>
            </w:r>
            <w:r>
              <w:rPr>
                <w:rFonts w:hint="eastAsia" w:ascii="宋体" w:hAnsi="宋体" w:eastAsia="宋体" w:cs="宋体"/>
                <w:sz w:val="24"/>
                <w:szCs w:val="24"/>
                <w:lang w:eastAsia="zh-CN"/>
              </w:rPr>
              <w:t xml:space="preserve">5</w:t>
            </w:r>
            <w:r>
              <w:rPr>
                <w:rFonts w:hint="eastAsia" w:ascii="宋体" w:hAnsi="宋体" w:eastAsia="宋体" w:cs="宋体"/>
                <w:sz w:val="24"/>
                <w:szCs w:val="24"/>
                <w:lang w:eastAsia="zh-CN"/>
              </w:rPr>
              <w:t xml:space="preserve">、提供</w:t>
            </w:r>
            <w:r>
              <w:rPr>
                <w:rFonts w:hint="eastAsia" w:ascii="宋体" w:hAnsi="宋体" w:eastAsia="宋体" w:cs="宋体"/>
                <w:sz w:val="24"/>
                <w:szCs w:val="24"/>
                <w:lang w:eastAsia="zh-CN"/>
              </w:rPr>
              <w:t xml:space="preserve">投标单位</w:t>
            </w:r>
            <w:r>
              <w:rPr>
                <w:rFonts w:hint="eastAsia" w:ascii="宋体" w:hAnsi="宋体" w:eastAsia="宋体" w:cs="宋体"/>
                <w:sz w:val="24"/>
                <w:szCs w:val="24"/>
                <w:lang w:eastAsia="zh-CN"/>
              </w:rPr>
              <w:t xml:space="preserve">针对本项目的售后服务承诺书</w:t>
            </w:r>
            <w:r/>
          </w:p>
        </w:tc>
        <w:tc>
          <w:tcPr>
            <w:tcW w:w="490" w:type="dxa"/>
            <w:vAlign w:val="center"/>
            <w:textDirection w:val="lrTb"/>
            <w:noWrap w:val="false"/>
          </w:tcPr>
          <w:p>
            <w:pPr>
              <w:pStyle w:val="742"/>
              <w:jc w:val="center"/>
              <w:spacing w:line="2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台</w:t>
            </w:r>
            <w:r/>
          </w:p>
        </w:tc>
        <w:tc>
          <w:tcPr>
            <w:tcW w:w="490" w:type="dxa"/>
            <w:vAlign w:val="center"/>
            <w:textDirection w:val="lrTb"/>
            <w:noWrap w:val="false"/>
          </w:tcPr>
          <w:p>
            <w:pPr>
              <w:pStyle w:val="742"/>
              <w:jc w:val="center"/>
              <w:spacing w:line="240" w:lineRule="exact"/>
              <w:widowControl w:val="off"/>
              <w:rPr>
                <w:rFonts w:hint="eastAsia" w:ascii="宋体" w:hAnsi="宋体" w:eastAsia="宋体" w:cs="宋体"/>
                <w:b/>
                <w:bCs/>
                <w:sz w:val="24"/>
                <w:szCs w:val="24"/>
              </w:rPr>
            </w:pPr>
            <w:r>
              <w:rPr>
                <w:rFonts w:hint="eastAsia" w:ascii="宋体" w:hAnsi="宋体" w:eastAsia="宋体" w:cs="宋体"/>
                <w:color w:val="000000"/>
                <w:sz w:val="24"/>
                <w:szCs w:val="24"/>
              </w:rPr>
              <w:t xml:space="preserve">1</w:t>
            </w:r>
            <w:r>
              <w:rPr>
                <w:rFonts w:hint="eastAsia" w:ascii="宋体" w:hAnsi="宋体" w:eastAsia="宋体" w:cs="宋体"/>
                <w:b/>
                <w:bCs/>
                <w:sz w:val="24"/>
                <w:szCs w:val="24"/>
              </w:rPr>
            </w:r>
            <w:r/>
          </w:p>
        </w:tc>
        <w:tc>
          <w:tcPr>
            <w:tcW w:w="490" w:type="dxa"/>
            <w:vAlign w:val="top"/>
            <w:textDirection w:val="lrTb"/>
            <w:noWrap w:val="false"/>
          </w:tcPr>
          <w:p>
            <w:pPr>
              <w:pStyle w:val="742"/>
              <w:jc w:val="center"/>
              <w:spacing w:line="2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3"/>
        </w:trPr>
        <w:tc>
          <w:tcPr>
            <w:tcW w:w="485" w:type="dxa"/>
            <w:vAlign w:val="center"/>
            <w:textDirection w:val="lrTb"/>
            <w:noWrap w:val="false"/>
          </w:tcPr>
          <w:p>
            <w:pPr>
              <w:pStyle w:val="742"/>
              <w:jc w:val="center"/>
              <w:spacing w:line="240" w:lineRule="exact"/>
              <w:widowControl w:val="off"/>
              <w:rPr>
                <w:rFonts w:hint="eastAsia" w:ascii="宋体" w:hAnsi="宋体" w:eastAsia="宋体" w:cs="宋体"/>
                <w:b/>
                <w:bCs/>
                <w:sz w:val="24"/>
                <w:szCs w:val="24"/>
              </w:rPr>
            </w:pPr>
            <w:r>
              <w:rPr>
                <w:rFonts w:hint="eastAsia" w:ascii="宋体" w:hAnsi="宋体" w:eastAsia="宋体" w:cs="宋体"/>
                <w:color w:val="000000"/>
                <w:sz w:val="24"/>
                <w:szCs w:val="24"/>
              </w:rPr>
              <w:t xml:space="preserve">12</w:t>
            </w:r>
            <w:r>
              <w:rPr>
                <w:rFonts w:hint="eastAsia" w:ascii="宋体" w:hAnsi="宋体" w:eastAsia="宋体" w:cs="宋体"/>
                <w:b/>
                <w:bCs/>
                <w:sz w:val="24"/>
                <w:szCs w:val="24"/>
              </w:rPr>
            </w:r>
            <w:r/>
          </w:p>
        </w:tc>
        <w:tc>
          <w:tcPr>
            <w:tcW w:w="1536" w:type="dxa"/>
            <w:vAlign w:val="center"/>
            <w:textDirection w:val="lrTb"/>
            <w:noWrap w:val="false"/>
          </w:tcPr>
          <w:p>
            <w:pPr>
              <w:pStyle w:val="742"/>
              <w:jc w:val="center"/>
              <w:spacing w:line="240" w:lineRule="exact"/>
              <w:widowControl w:val="off"/>
              <w:rPr>
                <w:rFonts w:hint="eastAsia" w:ascii="宋体" w:hAnsi="宋体" w:eastAsia="宋体" w:cs="宋体"/>
                <w:b/>
                <w:bCs/>
                <w:sz w:val="24"/>
                <w:szCs w:val="24"/>
              </w:rPr>
            </w:pPr>
            <w:r>
              <w:rPr>
                <w:rFonts w:hint="eastAsia" w:ascii="宋体" w:hAnsi="宋体" w:eastAsia="宋体" w:cs="宋体"/>
                <w:color w:val="000000"/>
                <w:sz w:val="24"/>
                <w:szCs w:val="24"/>
              </w:rPr>
              <w:t xml:space="preserve">全自动发酵罐</w:t>
            </w:r>
            <w:r>
              <w:rPr>
                <w:rFonts w:hint="eastAsia" w:ascii="宋体" w:hAnsi="宋体" w:eastAsia="宋体" w:cs="宋体"/>
                <w:b/>
                <w:bCs/>
                <w:sz w:val="24"/>
                <w:szCs w:val="24"/>
              </w:rPr>
            </w:r>
            <w:r/>
          </w:p>
        </w:tc>
        <w:tc>
          <w:tcPr>
            <w:tcW w:w="6637" w:type="dxa"/>
            <w:vAlign w:val="center"/>
            <w:textDirection w:val="lrTb"/>
            <w:noWrap w:val="false"/>
          </w:tcPr>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一、罐体系统</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1、公称容量：5L.</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2、设计压力：0.3MPa，工作压力：0.15MPa。</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3、罐体材质：不锈钢。</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w:t>
            </w:r>
            <w:r>
              <w:rPr>
                <w:rFonts w:hint="eastAsia" w:ascii="宋体" w:hAnsi="宋体" w:eastAsia="宋体" w:cs="宋体"/>
                <w:sz w:val="24"/>
                <w:szCs w:val="24"/>
                <w:lang w:eastAsia="zh-CN"/>
              </w:rPr>
              <w:t xml:space="preserve">、夹套结构：材质为不锈钢。</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w:t>
            </w:r>
            <w:r>
              <w:rPr>
                <w:rFonts w:hint="eastAsia" w:ascii="宋体" w:hAnsi="宋体" w:eastAsia="宋体" w:cs="宋体"/>
                <w:sz w:val="24"/>
                <w:szCs w:val="24"/>
                <w:lang w:eastAsia="zh-CN"/>
              </w:rPr>
              <w:t xml:space="preserve">、表面处理：全罐体罐内无死角；内外精抛光Ra0.4，杜绝染菌，容易清洗。</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6</w:t>
            </w:r>
            <w:r>
              <w:rPr>
                <w:rFonts w:hint="eastAsia" w:ascii="宋体" w:hAnsi="宋体" w:eastAsia="宋体" w:cs="宋体"/>
                <w:sz w:val="24"/>
                <w:szCs w:val="24"/>
                <w:lang w:eastAsia="zh-CN"/>
              </w:rPr>
              <w:t xml:space="preserve">、灭菌方式：在位蒸汽灭菌，灭菌的同时可搅拌，使得罐内物料受热均匀。</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w:t>
            </w:r>
            <w:r>
              <w:rPr>
                <w:rFonts w:hint="eastAsia" w:ascii="宋体" w:hAnsi="宋体" w:eastAsia="宋体" w:cs="宋体"/>
                <w:sz w:val="24"/>
                <w:szCs w:val="24"/>
                <w:lang w:eastAsia="zh-CN"/>
              </w:rPr>
              <w:t xml:space="preserve">、安装方式：悬挂式。</w:t>
              <w:tab/>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二、搅拌系统</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1、材质为316L不锈钢具有理想的动平衡效果。</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t xml:space="preserve">2、专业设计高性能搅拌桨，浆叶形式为二档搅拌桨叶，转速0-300 rpm，高度可调，可根据发酵工艺的特殊要求更换不同类型的搅拌桨叶。</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3、配套一档梳齿式机械消泡桨。</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4、罐内设有四块折流挡板，满足全湍流条件。</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t xml:space="preserve">伺服电机</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三、发酵自动控制系统：</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1、7寸宽屏彩色液晶触摸屏，控制器可检测并控制发酵罐的相应参数；</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t xml:space="preserve">2、全中文菜单界面显示，AD/DA模块转换，单屏控制显示所有罐体工况，运行选择、参数校正、数据分析、运行时间等项目；</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3、系统有发酵批次设定功能,客户可进行不同批次的设定,程序记录所有发酵过程相关参数,方便多次发酵过程历史数据的查询与对比。</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4、现场下位机具有温度、PH、DO、转速等参数及工况在线显示，曲线分析，批报表分析、自动记录，各参数管理设定等功能；在发酵现场即可对各参数进行很好的管理、控制；</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5、自我保护功能：可设置密码，而且控制器不因断电而丢失各参数的设定值。</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6、所有控制参数(温度、PH、DO、转速等)都可在线校正，使用方便、简洁；</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7、具备泡沫液位检测报警和自动添加消泡剂功能。</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1、测量范围：0～150℃；</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2、控制范围：5--＋75℃；</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3、控制精度：±0.1℃；</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4、控制内容：温度值在线检测、PID智能控制，可根据发酵过程所需温度进行设定。</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5、部件选配：温度传感器、不锈钢电极护套、不锈钢恒温水箱、热水循环泵控制。</w:t>
            </w:r>
            <w:r/>
          </w:p>
        </w:tc>
        <w:tc>
          <w:tcPr>
            <w:tcW w:w="490" w:type="dxa"/>
            <w:vAlign w:val="center"/>
            <w:textDirection w:val="lrTb"/>
            <w:noWrap w:val="false"/>
          </w:tcPr>
          <w:p>
            <w:pPr>
              <w:pStyle w:val="742"/>
              <w:jc w:val="center"/>
              <w:spacing w:line="2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台</w:t>
            </w:r>
            <w:r/>
          </w:p>
        </w:tc>
        <w:tc>
          <w:tcPr>
            <w:tcW w:w="490" w:type="dxa"/>
            <w:vAlign w:val="center"/>
            <w:textDirection w:val="lrTb"/>
            <w:noWrap w:val="false"/>
          </w:tcPr>
          <w:p>
            <w:pPr>
              <w:pStyle w:val="742"/>
              <w:jc w:val="center"/>
              <w:spacing w:line="240" w:lineRule="exact"/>
              <w:widowControl w:val="off"/>
              <w:rPr>
                <w:rFonts w:hint="eastAsia" w:ascii="宋体" w:hAnsi="宋体" w:eastAsia="宋体" w:cs="宋体"/>
                <w:b/>
                <w:bCs/>
                <w:sz w:val="24"/>
                <w:szCs w:val="24"/>
              </w:rPr>
            </w:pPr>
            <w:r>
              <w:rPr>
                <w:rFonts w:hint="eastAsia" w:ascii="宋体" w:hAnsi="宋体" w:eastAsia="宋体" w:cs="宋体"/>
                <w:color w:val="000000"/>
                <w:sz w:val="24"/>
                <w:szCs w:val="24"/>
              </w:rPr>
              <w:t xml:space="preserve">1</w:t>
            </w:r>
            <w:r>
              <w:rPr>
                <w:rFonts w:hint="eastAsia" w:ascii="宋体" w:hAnsi="宋体" w:eastAsia="宋体" w:cs="宋体"/>
                <w:b/>
                <w:bCs/>
                <w:sz w:val="24"/>
                <w:szCs w:val="24"/>
              </w:rPr>
            </w:r>
            <w:r/>
          </w:p>
        </w:tc>
        <w:tc>
          <w:tcPr>
            <w:tcW w:w="490" w:type="dxa"/>
            <w:vAlign w:val="top"/>
            <w:textDirection w:val="lrTb"/>
            <w:noWrap w:val="false"/>
          </w:tcPr>
          <w:p>
            <w:pPr>
              <w:pStyle w:val="742"/>
              <w:jc w:val="center"/>
              <w:spacing w:line="2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3"/>
        </w:trPr>
        <w:tc>
          <w:tcPr>
            <w:tcW w:w="485" w:type="dxa"/>
            <w:vAlign w:val="center"/>
            <w:textDirection w:val="lrTb"/>
            <w:noWrap w:val="false"/>
          </w:tcPr>
          <w:p>
            <w:pPr>
              <w:pStyle w:val="742"/>
              <w:jc w:val="center"/>
              <w:spacing w:line="240" w:lineRule="exact"/>
              <w:widowControl w:val="off"/>
              <w:rPr>
                <w:rFonts w:hint="eastAsia" w:ascii="宋体" w:hAnsi="宋体" w:eastAsia="宋体" w:cs="宋体"/>
                <w:b/>
                <w:bCs/>
                <w:sz w:val="24"/>
                <w:szCs w:val="24"/>
              </w:rPr>
            </w:pPr>
            <w:r>
              <w:rPr>
                <w:rFonts w:hint="eastAsia" w:ascii="宋体" w:hAnsi="宋体" w:eastAsia="宋体" w:cs="宋体"/>
                <w:color w:val="000000"/>
                <w:sz w:val="24"/>
                <w:szCs w:val="24"/>
              </w:rPr>
              <w:t xml:space="preserve">13</w:t>
            </w:r>
            <w:r>
              <w:rPr>
                <w:rFonts w:hint="eastAsia" w:ascii="宋体" w:hAnsi="宋体" w:eastAsia="宋体" w:cs="宋体"/>
                <w:b/>
                <w:bCs/>
                <w:sz w:val="24"/>
                <w:szCs w:val="24"/>
              </w:rPr>
            </w:r>
            <w:r/>
          </w:p>
        </w:tc>
        <w:tc>
          <w:tcPr>
            <w:tcW w:w="1536" w:type="dxa"/>
            <w:vAlign w:val="center"/>
            <w:textDirection w:val="lrTb"/>
            <w:noWrap w:val="false"/>
          </w:tcPr>
          <w:p>
            <w:pPr>
              <w:pStyle w:val="742"/>
              <w:jc w:val="center"/>
              <w:spacing w:line="240" w:lineRule="exact"/>
              <w:widowControl w:val="off"/>
              <w:rPr>
                <w:rFonts w:hint="eastAsia" w:ascii="宋体" w:hAnsi="宋体" w:eastAsia="宋体" w:cs="宋体"/>
                <w:b/>
                <w:bCs/>
                <w:sz w:val="24"/>
                <w:szCs w:val="24"/>
              </w:rPr>
            </w:pPr>
            <w:r>
              <w:rPr>
                <w:rFonts w:hint="eastAsia" w:ascii="宋体" w:hAnsi="宋体" w:eastAsia="宋体" w:cs="宋体"/>
                <w:sz w:val="24"/>
                <w:szCs w:val="24"/>
              </w:rPr>
              <w:t xml:space="preserve">显微镜</w:t>
            </w:r>
            <w:r>
              <w:rPr>
                <w:rFonts w:hint="eastAsia" w:ascii="宋体" w:hAnsi="宋体" w:eastAsia="宋体" w:cs="宋体"/>
                <w:b/>
                <w:bCs/>
                <w:sz w:val="24"/>
                <w:szCs w:val="24"/>
              </w:rPr>
            </w:r>
            <w:r/>
          </w:p>
        </w:tc>
        <w:tc>
          <w:tcPr>
            <w:tcW w:w="6637" w:type="dxa"/>
            <w:vAlign w:val="center"/>
            <w:textDirection w:val="lrTb"/>
            <w:noWrap w:val="false"/>
          </w:tcPr>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1、实验室科研用显微镜。</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*2、光学系统：CCIS无限远色差矫正光学系统。</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t xml:space="preserve">3</w:t>
            </w:r>
            <w:r>
              <w:rPr>
                <w:rFonts w:hint="eastAsia" w:ascii="宋体" w:hAnsi="宋体" w:eastAsia="宋体" w:cs="宋体"/>
                <w:sz w:val="24"/>
                <w:szCs w:val="24"/>
                <w:lang w:eastAsia="zh-CN"/>
              </w:rPr>
              <w:t xml:space="preserve">、物镜：宽带镀膜EC Plan平场消色差物镜4X，10X，40X（弹簧），100X（弹簧、油）</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w:t>
            </w:r>
            <w:r>
              <w:rPr>
                <w:rFonts w:hint="eastAsia" w:ascii="宋体" w:hAnsi="宋体" w:eastAsia="宋体" w:cs="宋体"/>
                <w:sz w:val="24"/>
                <w:szCs w:val="24"/>
                <w:lang w:eastAsia="zh-CN"/>
              </w:rPr>
              <w:t xml:space="preserve">、调焦机构：采用顺滑平稳的三角形构，低手位粗微调同轴，带有手轮松紧调节装置。载物台上限位置可用镜臂中的滚花螺钉调节，有效防止压坏切片，同时可保证一些非标的厚切片也能正常观察。</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*7、载物台：防腐、耐磨，面积175×140mm，长行程76*50mm，游标最小计数0.1mm。X、Y向转动手轮松紧度可调，有左/右手操作的两种载物台可供选择（提供左/右手载物台实物图片）。</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8、阿贝聚光镜：N.A.1.25。</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*9、照明：模块化设计的全柯拉照明照明系统，标配3W高亮LED照明，选配的6V30W卤素灯可根据需要互换。（需提供实拍图片）。</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w:t>
            </w:r>
            <w:r>
              <w:rPr>
                <w:rFonts w:hint="eastAsia" w:ascii="宋体" w:hAnsi="宋体" w:eastAsia="宋体" w:cs="宋体"/>
                <w:sz w:val="24"/>
                <w:szCs w:val="24"/>
                <w:lang w:eastAsia="zh-CN"/>
              </w:rPr>
              <w:t xml:space="preserve">0</w:t>
            </w:r>
            <w:r>
              <w:rPr>
                <w:rFonts w:hint="eastAsia" w:ascii="宋体" w:hAnsi="宋体" w:eastAsia="宋体" w:cs="宋体"/>
                <w:sz w:val="24"/>
                <w:szCs w:val="24"/>
                <w:lang w:eastAsia="zh-CN"/>
              </w:rPr>
              <w:t xml:space="preserve">、摄像系统：原装数码成像系统，1200万纯物理像素，1/1.7" 传感器，成像区域对角线9.33mm，像素尺寸1.85um×1.85um，分辨率4000*3000，USB3.1高速输出，可聚焦镜头16mm。</w:t>
            </w:r>
            <w:r/>
          </w:p>
          <w:p>
            <w:pPr>
              <w:pStyle w:val="793"/>
              <w:ind w:firstLine="0"/>
              <w:spacing w:after="0"/>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1</w:t>
            </w:r>
            <w:r>
              <w:rPr>
                <w:rFonts w:hint="eastAsia" w:ascii="宋体" w:hAnsi="宋体" w:eastAsia="宋体" w:cs="宋体"/>
                <w:sz w:val="24"/>
                <w:szCs w:val="24"/>
              </w:rPr>
              <w:t xml:space="preserve">、配套接头：原厂0.65X。</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w:t>
            </w:r>
            <w:r>
              <w:rPr>
                <w:rFonts w:hint="eastAsia" w:ascii="宋体" w:hAnsi="宋体" w:eastAsia="宋体" w:cs="宋体"/>
                <w:sz w:val="24"/>
                <w:szCs w:val="24"/>
                <w:lang w:eastAsia="zh-CN"/>
              </w:rPr>
              <w:t xml:space="preserve">2</w:t>
            </w:r>
            <w:r>
              <w:rPr>
                <w:rFonts w:hint="eastAsia" w:ascii="宋体" w:hAnsi="宋体" w:eastAsia="宋体" w:cs="宋体"/>
                <w:sz w:val="24"/>
                <w:szCs w:val="24"/>
                <w:lang w:eastAsia="zh-CN"/>
              </w:rPr>
              <w:t xml:space="preserve">、高级图像处理软件：支持多种国际语言，可拍照、录像、定时拍照。有测量、计数等功能，测量精度可达1um。（提供软件注册权证书）</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w:t>
            </w:r>
            <w:r>
              <w:rPr>
                <w:rFonts w:hint="eastAsia" w:ascii="宋体" w:hAnsi="宋体" w:eastAsia="宋体" w:cs="宋体"/>
                <w:sz w:val="24"/>
                <w:szCs w:val="24"/>
                <w:lang w:eastAsia="zh-CN"/>
              </w:rPr>
              <w:t xml:space="preserve">3</w:t>
            </w:r>
            <w:r>
              <w:rPr>
                <w:rFonts w:hint="eastAsia" w:ascii="宋体" w:hAnsi="宋体" w:eastAsia="宋体" w:cs="宋体"/>
                <w:sz w:val="24"/>
                <w:szCs w:val="24"/>
                <w:lang w:eastAsia="zh-CN"/>
              </w:rPr>
              <w:t xml:space="preserve">、显微镜、摄像系统、系统软件为同一个制造</w:t>
            </w:r>
            <w:r>
              <w:rPr>
                <w:rFonts w:hint="eastAsia" w:ascii="宋体" w:hAnsi="宋体" w:eastAsia="宋体" w:cs="宋体"/>
                <w:sz w:val="24"/>
                <w:szCs w:val="24"/>
                <w:lang w:eastAsia="zh-CN"/>
              </w:rPr>
              <w:t xml:space="preserve">投标单位</w:t>
            </w:r>
            <w:r>
              <w:rPr>
                <w:rFonts w:hint="eastAsia" w:ascii="宋体" w:hAnsi="宋体" w:eastAsia="宋体" w:cs="宋体"/>
                <w:sz w:val="24"/>
                <w:szCs w:val="24"/>
                <w:lang w:eastAsia="zh-CN"/>
              </w:rPr>
              <w:t xml:space="preserve">优先考虑，确保整套系统运行稳定、系统兼容性配合度高和售后服务长期不出现推诿扯皮情况。</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w:t>
            </w:r>
            <w:r>
              <w:rPr>
                <w:rFonts w:hint="eastAsia" w:ascii="宋体" w:hAnsi="宋体" w:eastAsia="宋体" w:cs="宋体"/>
                <w:sz w:val="24"/>
                <w:szCs w:val="24"/>
                <w:lang w:eastAsia="zh-CN"/>
              </w:rPr>
              <w:t xml:space="preserve">4</w:t>
            </w:r>
            <w:r>
              <w:rPr>
                <w:rFonts w:hint="eastAsia" w:ascii="宋体" w:hAnsi="宋体" w:eastAsia="宋体" w:cs="宋体"/>
                <w:sz w:val="24"/>
                <w:szCs w:val="24"/>
                <w:lang w:eastAsia="zh-CN"/>
              </w:rPr>
              <w:t xml:space="preserve">、电脑（不低于以下配置）：</w:t>
            </w:r>
            <w:r>
              <w:rPr>
                <w:rFonts w:hint="eastAsia" w:ascii="宋体" w:hAnsi="宋体" w:eastAsia="宋体" w:cs="宋体"/>
                <w:sz w:val="24"/>
                <w:szCs w:val="24"/>
                <w:lang w:eastAsia="zh-CN"/>
              </w:rPr>
              <w:t xml:space="preserve"> </w:t>
            </w:r>
            <w:r>
              <w:rPr>
                <w:rFonts w:hint="eastAsia" w:ascii="宋体" w:hAnsi="宋体" w:eastAsia="宋体" w:cs="宋体"/>
                <w:sz w:val="24"/>
                <w:szCs w:val="24"/>
                <w:lang w:eastAsia="zh-CN"/>
              </w:rPr>
              <w:t xml:space="preserve">23.8英寸，i7，16G，256G+1T，win10/11，键鼠等其它附件。</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w:t>
            </w:r>
            <w:r>
              <w:rPr>
                <w:rFonts w:hint="eastAsia" w:ascii="宋体" w:hAnsi="宋体" w:eastAsia="宋体" w:cs="宋体"/>
                <w:sz w:val="24"/>
                <w:szCs w:val="24"/>
                <w:lang w:eastAsia="zh-CN"/>
              </w:rPr>
              <w:t xml:space="preserve">5</w:t>
            </w:r>
            <w:r>
              <w:rPr>
                <w:rFonts w:hint="eastAsia" w:ascii="宋体" w:hAnsi="宋体" w:eastAsia="宋体" w:cs="宋体"/>
                <w:sz w:val="24"/>
                <w:szCs w:val="24"/>
                <w:lang w:eastAsia="zh-CN"/>
              </w:rPr>
              <w:t xml:space="preserve">、提供</w:t>
            </w:r>
            <w:r>
              <w:rPr>
                <w:rFonts w:hint="eastAsia" w:ascii="宋体" w:hAnsi="宋体" w:eastAsia="宋体" w:cs="宋体"/>
                <w:sz w:val="24"/>
                <w:szCs w:val="24"/>
                <w:lang w:eastAsia="zh-CN"/>
              </w:rPr>
              <w:t xml:space="preserve">投标单位</w:t>
            </w:r>
            <w:r>
              <w:rPr>
                <w:rFonts w:hint="eastAsia" w:ascii="宋体" w:hAnsi="宋体" w:eastAsia="宋体" w:cs="宋体"/>
                <w:sz w:val="24"/>
                <w:szCs w:val="24"/>
                <w:lang w:eastAsia="zh-CN"/>
              </w:rPr>
              <w:t xml:space="preserve">针对本项目的售后服务承诺书</w:t>
            </w:r>
            <w:r/>
          </w:p>
        </w:tc>
        <w:tc>
          <w:tcPr>
            <w:tcW w:w="490" w:type="dxa"/>
            <w:vAlign w:val="center"/>
            <w:textDirection w:val="lrTb"/>
            <w:noWrap w:val="false"/>
          </w:tcPr>
          <w:p>
            <w:pPr>
              <w:pStyle w:val="742"/>
              <w:jc w:val="center"/>
              <w:spacing w:line="2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台</w:t>
            </w:r>
            <w:r/>
          </w:p>
        </w:tc>
        <w:tc>
          <w:tcPr>
            <w:tcW w:w="490" w:type="dxa"/>
            <w:vAlign w:val="center"/>
            <w:textDirection w:val="lrTb"/>
            <w:noWrap w:val="false"/>
          </w:tcPr>
          <w:p>
            <w:pPr>
              <w:pStyle w:val="742"/>
              <w:jc w:val="center"/>
              <w:spacing w:line="240" w:lineRule="exact"/>
              <w:widowControl w:val="off"/>
              <w:rPr>
                <w:rFonts w:hint="eastAsia" w:ascii="宋体" w:hAnsi="宋体" w:eastAsia="宋体" w:cs="宋体"/>
                <w:b/>
                <w:bCs/>
                <w:sz w:val="24"/>
                <w:szCs w:val="24"/>
              </w:rPr>
            </w:pPr>
            <w:r>
              <w:rPr>
                <w:rFonts w:hint="eastAsia" w:ascii="宋体" w:hAnsi="宋体" w:eastAsia="宋体" w:cs="宋体"/>
                <w:sz w:val="24"/>
                <w:szCs w:val="24"/>
              </w:rPr>
              <w:t xml:space="preserve">1</w:t>
            </w:r>
            <w:r>
              <w:rPr>
                <w:rFonts w:hint="eastAsia" w:ascii="宋体" w:hAnsi="宋体" w:eastAsia="宋体" w:cs="宋体"/>
                <w:b/>
                <w:bCs/>
                <w:sz w:val="24"/>
                <w:szCs w:val="24"/>
              </w:rPr>
            </w:r>
            <w:r/>
          </w:p>
        </w:tc>
        <w:tc>
          <w:tcPr>
            <w:tcW w:w="490" w:type="dxa"/>
            <w:vAlign w:val="center"/>
            <w:textDirection w:val="lrTb"/>
            <w:noWrap w:val="false"/>
          </w:tcPr>
          <w:p>
            <w:pPr>
              <w:pStyle w:val="742"/>
              <w:jc w:val="center"/>
              <w:spacing w:line="240" w:lineRule="exact"/>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核心产品</w:t>
            </w:r>
            <w:r>
              <w:rPr>
                <w:rFonts w:hint="eastAsia" w:ascii="宋体" w:hAnsi="宋体" w:eastAsia="宋体" w:cs="宋体"/>
                <w:sz w:val="24"/>
                <w:szCs w:val="24"/>
              </w:rPr>
            </w:r>
            <w:r/>
          </w:p>
        </w:tc>
      </w:tr>
      <w:tr>
        <w:trPr>
          <w:trHeight w:val="23"/>
        </w:trPr>
        <w:tc>
          <w:tcPr>
            <w:tcW w:w="485" w:type="dxa"/>
            <w:vAlign w:val="center"/>
            <w:textDirection w:val="lrTb"/>
            <w:noWrap w:val="false"/>
          </w:tcPr>
          <w:p>
            <w:pPr>
              <w:pStyle w:val="742"/>
              <w:jc w:val="center"/>
              <w:spacing w:line="240" w:lineRule="exact"/>
              <w:widowControl w:val="off"/>
              <w:rPr>
                <w:rFonts w:hint="eastAsia" w:ascii="宋体" w:hAnsi="宋体" w:eastAsia="宋体" w:cs="宋体"/>
                <w:b/>
                <w:bCs/>
                <w:sz w:val="24"/>
                <w:szCs w:val="24"/>
              </w:rPr>
            </w:pPr>
            <w:r>
              <w:rPr>
                <w:rFonts w:hint="eastAsia" w:ascii="宋体" w:hAnsi="宋体" w:eastAsia="宋体" w:cs="宋体"/>
                <w:color w:val="000000"/>
                <w:sz w:val="24"/>
                <w:szCs w:val="24"/>
              </w:rPr>
              <w:t xml:space="preserve">14</w:t>
            </w:r>
            <w:r>
              <w:rPr>
                <w:rFonts w:hint="eastAsia" w:ascii="宋体" w:hAnsi="宋体" w:eastAsia="宋体" w:cs="宋体"/>
                <w:b/>
                <w:bCs/>
                <w:sz w:val="24"/>
                <w:szCs w:val="24"/>
              </w:rPr>
            </w:r>
            <w:r/>
          </w:p>
        </w:tc>
        <w:tc>
          <w:tcPr>
            <w:tcW w:w="1536" w:type="dxa"/>
            <w:vAlign w:val="center"/>
            <w:textDirection w:val="lrTb"/>
            <w:noWrap w:val="false"/>
          </w:tcPr>
          <w:p>
            <w:pPr>
              <w:pStyle w:val="742"/>
              <w:jc w:val="center"/>
              <w:spacing w:line="240" w:lineRule="exact"/>
              <w:widowControl w:val="off"/>
              <w:rPr>
                <w:rFonts w:hint="eastAsia" w:ascii="宋体" w:hAnsi="宋体" w:eastAsia="宋体" w:cs="宋体"/>
                <w:b/>
                <w:bCs/>
                <w:sz w:val="24"/>
                <w:szCs w:val="24"/>
              </w:rPr>
            </w:pPr>
            <w:r>
              <w:rPr>
                <w:rFonts w:hint="eastAsia" w:ascii="宋体" w:hAnsi="宋体" w:eastAsia="宋体" w:cs="宋体"/>
                <w:sz w:val="24"/>
                <w:szCs w:val="24"/>
              </w:rPr>
              <w:t xml:space="preserve">SK-1型快速混匀仪</w:t>
            </w:r>
            <w:r>
              <w:rPr>
                <w:rFonts w:hint="eastAsia" w:ascii="宋体" w:hAnsi="宋体" w:eastAsia="宋体" w:cs="宋体"/>
                <w:b/>
                <w:bCs/>
                <w:sz w:val="24"/>
                <w:szCs w:val="24"/>
              </w:rPr>
            </w:r>
            <w:r/>
          </w:p>
        </w:tc>
        <w:tc>
          <w:tcPr>
            <w:tcW w:w="6637" w:type="dxa"/>
            <w:vAlign w:val="center"/>
            <w:textDirection w:val="lrTb"/>
            <w:noWrap w:val="false"/>
          </w:tcPr>
          <w:p>
            <w:pPr>
              <w:pStyle w:val="793"/>
              <w:ind w:firstLine="0"/>
              <w:spacing w:after="0"/>
              <w:widowControl w:val="off"/>
              <w:rPr>
                <w:rFonts w:hint="eastAsia" w:ascii="宋体" w:hAnsi="宋体" w:eastAsia="宋体" w:cs="宋体"/>
                <w:sz w:val="24"/>
                <w:szCs w:val="24"/>
              </w:rPr>
            </w:pPr>
            <w:r>
              <w:rPr>
                <w:rFonts w:hint="eastAsia" w:ascii="宋体" w:hAnsi="宋体" w:eastAsia="宋体" w:cs="宋体"/>
                <w:sz w:val="24"/>
                <w:szCs w:val="24"/>
              </w:rPr>
              <w:t xml:space="preserve">1、荡幅度 （mm）：5</w:t>
            </w:r>
            <w:r/>
          </w:p>
          <w:p>
            <w:pPr>
              <w:pStyle w:val="793"/>
              <w:ind w:firstLine="0"/>
              <w:spacing w:after="0"/>
              <w:widowControl w:val="off"/>
              <w:rPr>
                <w:rFonts w:hint="eastAsia" w:ascii="宋体" w:hAnsi="宋体" w:eastAsia="宋体" w:cs="宋体"/>
                <w:sz w:val="24"/>
                <w:szCs w:val="24"/>
              </w:rPr>
            </w:pPr>
            <w:r>
              <w:rPr>
                <w:rFonts w:hint="eastAsia" w:ascii="宋体" w:hAnsi="宋体" w:eastAsia="宋体" w:cs="宋体"/>
                <w:sz w:val="24"/>
                <w:szCs w:val="24"/>
              </w:rPr>
              <w:t xml:space="preserve">2、振荡频率 （rpm）：2000r/min</w:t>
            </w:r>
            <w:r/>
          </w:p>
          <w:p>
            <w:pPr>
              <w:pStyle w:val="793"/>
              <w:ind w:firstLine="0"/>
              <w:spacing w:after="0"/>
              <w:widowControl w:val="off"/>
              <w:rPr>
                <w:rFonts w:hint="eastAsia" w:ascii="宋体" w:hAnsi="宋体" w:eastAsia="宋体" w:cs="宋体"/>
                <w:sz w:val="24"/>
                <w:szCs w:val="24"/>
              </w:rPr>
            </w:pPr>
            <w:r>
              <w:rPr>
                <w:rFonts w:hint="eastAsia" w:ascii="宋体" w:hAnsi="宋体" w:eastAsia="宋体" w:cs="宋体"/>
                <w:sz w:val="24"/>
                <w:szCs w:val="24"/>
              </w:rPr>
              <w:t xml:space="preserve">3、整机功率 （W）：10</w:t>
            </w:r>
            <w:r/>
          </w:p>
          <w:p>
            <w:pPr>
              <w:pStyle w:val="793"/>
              <w:ind w:firstLine="0"/>
              <w:spacing w:after="0"/>
              <w:widowControl w:val="off"/>
              <w:rPr>
                <w:rFonts w:hint="eastAsia" w:ascii="宋体" w:hAnsi="宋体" w:eastAsia="宋体" w:cs="宋体"/>
                <w:sz w:val="24"/>
                <w:szCs w:val="24"/>
              </w:rPr>
            </w:pPr>
            <w:r>
              <w:rPr>
                <w:rFonts w:hint="eastAsia" w:ascii="宋体" w:hAnsi="宋体" w:eastAsia="宋体" w:cs="宋体"/>
                <w:sz w:val="24"/>
                <w:szCs w:val="24"/>
              </w:rPr>
              <w:t xml:space="preserve">4、工作尺寸 （mm）:￠120</w:t>
            </w:r>
            <w:r/>
          </w:p>
        </w:tc>
        <w:tc>
          <w:tcPr>
            <w:tcW w:w="490" w:type="dxa"/>
            <w:vAlign w:val="center"/>
            <w:textDirection w:val="lrTb"/>
            <w:noWrap w:val="false"/>
          </w:tcPr>
          <w:p>
            <w:pPr>
              <w:pStyle w:val="742"/>
              <w:jc w:val="center"/>
              <w:spacing w:line="2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台</w:t>
            </w:r>
            <w:r/>
          </w:p>
        </w:tc>
        <w:tc>
          <w:tcPr>
            <w:tcW w:w="490" w:type="dxa"/>
            <w:vAlign w:val="center"/>
            <w:textDirection w:val="lrTb"/>
            <w:noWrap w:val="false"/>
          </w:tcPr>
          <w:p>
            <w:pPr>
              <w:pStyle w:val="742"/>
              <w:jc w:val="center"/>
              <w:spacing w:line="240" w:lineRule="exact"/>
              <w:widowControl w:val="off"/>
              <w:rPr>
                <w:rFonts w:hint="eastAsia" w:ascii="宋体" w:hAnsi="宋体" w:eastAsia="宋体" w:cs="宋体"/>
                <w:b/>
                <w:bCs/>
                <w:sz w:val="24"/>
                <w:szCs w:val="24"/>
              </w:rPr>
            </w:pPr>
            <w:r>
              <w:rPr>
                <w:rFonts w:hint="eastAsia" w:ascii="宋体" w:hAnsi="宋体" w:eastAsia="宋体" w:cs="宋体"/>
                <w:sz w:val="24"/>
                <w:szCs w:val="24"/>
              </w:rPr>
              <w:t xml:space="preserve">1</w:t>
            </w:r>
            <w:r>
              <w:rPr>
                <w:rFonts w:hint="eastAsia" w:ascii="宋体" w:hAnsi="宋体" w:eastAsia="宋体" w:cs="宋体"/>
                <w:b/>
                <w:bCs/>
                <w:sz w:val="24"/>
                <w:szCs w:val="24"/>
              </w:rPr>
            </w:r>
            <w:r/>
          </w:p>
        </w:tc>
        <w:tc>
          <w:tcPr>
            <w:tcW w:w="490" w:type="dxa"/>
            <w:vAlign w:val="top"/>
            <w:textDirection w:val="lrTb"/>
            <w:noWrap w:val="false"/>
          </w:tcPr>
          <w:p>
            <w:pPr>
              <w:pStyle w:val="742"/>
              <w:jc w:val="center"/>
              <w:spacing w:line="24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23"/>
        </w:trPr>
        <w:tc>
          <w:tcPr>
            <w:tcW w:w="485" w:type="dxa"/>
            <w:vAlign w:val="center"/>
            <w:textDirection w:val="lrTb"/>
            <w:noWrap w:val="false"/>
          </w:tcPr>
          <w:p>
            <w:pPr>
              <w:pStyle w:val="742"/>
              <w:jc w:val="center"/>
              <w:spacing w:line="240" w:lineRule="exact"/>
              <w:widowControl w:val="off"/>
              <w:rPr>
                <w:rFonts w:hint="eastAsia" w:ascii="宋体" w:hAnsi="宋体" w:eastAsia="宋体" w:cs="宋体"/>
                <w:b/>
                <w:bCs/>
                <w:sz w:val="24"/>
                <w:szCs w:val="24"/>
              </w:rPr>
            </w:pPr>
            <w:r>
              <w:rPr>
                <w:rFonts w:hint="eastAsia" w:ascii="宋体" w:hAnsi="宋体" w:eastAsia="宋体" w:cs="宋体"/>
                <w:color w:val="000000"/>
                <w:sz w:val="24"/>
                <w:szCs w:val="24"/>
              </w:rPr>
              <w:t xml:space="preserve">15</w:t>
            </w:r>
            <w:r>
              <w:rPr>
                <w:rFonts w:hint="eastAsia" w:ascii="宋体" w:hAnsi="宋体" w:eastAsia="宋体" w:cs="宋体"/>
                <w:b/>
                <w:bCs/>
                <w:sz w:val="24"/>
                <w:szCs w:val="24"/>
              </w:rPr>
            </w:r>
            <w:r/>
          </w:p>
        </w:tc>
        <w:tc>
          <w:tcPr>
            <w:tcW w:w="1536" w:type="dxa"/>
            <w:vAlign w:val="center"/>
            <w:textDirection w:val="lrTb"/>
            <w:noWrap w:val="false"/>
          </w:tcPr>
          <w:p>
            <w:pPr>
              <w:pStyle w:val="742"/>
              <w:jc w:val="center"/>
              <w:spacing w:line="240" w:lineRule="exact"/>
              <w:widowControl w:val="off"/>
              <w:rPr>
                <w:rFonts w:hint="eastAsia" w:ascii="宋体" w:hAnsi="宋体" w:eastAsia="宋体" w:cs="宋体"/>
                <w:b/>
                <w:bCs/>
                <w:sz w:val="24"/>
                <w:szCs w:val="24"/>
                <w:lang w:eastAsia="zh-CN"/>
              </w:rPr>
            </w:pPr>
            <w:r>
              <w:rPr>
                <w:rFonts w:hint="eastAsia" w:ascii="宋体" w:hAnsi="宋体" w:eastAsia="宋体" w:cs="宋体"/>
                <w:sz w:val="24"/>
                <w:szCs w:val="24"/>
                <w:lang w:eastAsia="zh-CN"/>
              </w:rPr>
              <w:t xml:space="preserve">学生数码显微镜(带pad)</w:t>
            </w:r>
            <w:r>
              <w:rPr>
                <w:rFonts w:hint="eastAsia" w:ascii="宋体" w:hAnsi="宋体" w:eastAsia="宋体" w:cs="宋体"/>
                <w:b/>
                <w:bCs/>
                <w:sz w:val="24"/>
                <w:szCs w:val="24"/>
                <w:lang w:eastAsia="zh-CN"/>
              </w:rPr>
            </w:r>
            <w:r/>
          </w:p>
        </w:tc>
        <w:tc>
          <w:tcPr>
            <w:tcW w:w="6637" w:type="dxa"/>
            <w:vAlign w:val="center"/>
            <w:textDirection w:val="lrTb"/>
            <w:noWrap w:val="false"/>
          </w:tcPr>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（一） 基础光学系统要求</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1.1、光学系统：无限远色差校正光学系统；</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1.2、目镜：大视场、高眼点平场目镜WF10X/20mm，其中一只带教学指针。</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1.3、物镜：ASC jsmx Plan平场独立消色差物镜，P/b无铅玻璃材质，4X/0.10，成像清晰圆直径≥16.8mm；10X/0.25成像清晰圆直径≥16.6mm，景深范围内像面的偏摆≤0.01mm；40X/0.65（弹簧），成像清晰圆直径≥16.6mm；100X/1.25（弹簧/油），成像清晰圆直径≥15.7mm，所有物镜均保证齐焦。显微镜物镜放大率准确度≤0.95%。以检测报告对应检测内容作为佐证。</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1.4、齐焦：物镜10→4倍≤0.025mm，10→40倍≤0.010mm，40→100倍≤0.005mm。以检测报告对应检测内容作为佐证。</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1.5、目镜筒：铰链式目镜筒， 360°旋转时目镜焦平面上像中心的位移≤0.20mm，左右两系统放大率差≤0.23%，双目系统左右两像面光谱色一致，明暗差≤7.2%；双目系统左右系统像面方差≤32；双目系统左右视场中心偏差:上下≤0.02mm、左右内侧≤0.02mm。以检测报告对应检测内容作为佐证。</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1.6、内倾斜、内定位四孔转换器；</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1.7、载物台：“U型”双层载物台；以检测报告对应检测内容作为佐证。</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1.8、载物台硬膜涂层表面，防腐、耐磨； 移动行程≥75X50mm；X、Y向低位同轴调节手轮；X、Y轴同轴调节，载物台受5N水平方向作用力最大位移≤0.010mm；不重复性≤0.002mm。</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1.9、调焦机构：粗微调同轴，并有调焦限位装置，微调机构空回≤0.005mm，微调刻值0.002mm；聚光镜：阿贝式聚光镜N.A.1.25(带可变光栏)；</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1.10、加长握手位，搬运显微镜时整只手可握住加长把手提起显微镜；</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1.11、光源：LED光源，不发热，长寿命，JSMX亮度可调；</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1.12、机身具有RJ45接口；</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（二） 系统输出设备要求</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2.1、显示屏与显微镜一体化设计直接由显微镜内嵌供电及充电，无需外置适配器及电源线进行充电，整台数码显微镜用一根电源线提供电源。</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2.2、显示屏可轻松拆卸，进行0°</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t xml:space="preserve">90°翻折。</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2.3、操作系统：Android 、IOS或Windows操作系统</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2.4、显示系统：采用高清彩色芯片、WiFi无线传输，静态1600万像素，动态分辨率1080P。</w:t>
            </w:r>
            <w:r/>
          </w:p>
          <w:p>
            <w:pPr>
              <w:pStyle w:val="793"/>
              <w:ind w:firstLine="0"/>
              <w:spacing w:after="0"/>
              <w:widowControl w:val="off"/>
              <w:rPr>
                <w:rFonts w:hint="eastAsia" w:ascii="宋体" w:hAnsi="宋体" w:eastAsia="宋体" w:cs="宋体"/>
                <w:sz w:val="24"/>
                <w:szCs w:val="24"/>
              </w:rPr>
            </w:pPr>
            <w:r>
              <w:rPr>
                <w:rFonts w:hint="eastAsia" w:ascii="宋体" w:hAnsi="宋体" w:eastAsia="宋体" w:cs="宋体"/>
                <w:sz w:val="24"/>
                <w:szCs w:val="24"/>
              </w:rPr>
              <w:t xml:space="preserve">2.5、显示设备：屏幕尺寸 10.1英寸  屏幕配置 1600万色  2560×1600  可视角度 上80°/下80°/左80°/右80°  制式 wifi操作系统 Android 8.0</w:t>
            </w:r>
            <w:r/>
          </w:p>
          <w:p>
            <w:pPr>
              <w:pStyle w:val="793"/>
              <w:ind w:firstLine="0"/>
              <w:spacing w:after="0"/>
              <w:widowControl w:val="off"/>
              <w:rPr>
                <w:rFonts w:hint="eastAsia" w:ascii="宋体" w:hAnsi="宋体" w:eastAsia="宋体" w:cs="宋体"/>
                <w:sz w:val="24"/>
                <w:szCs w:val="24"/>
              </w:rPr>
            </w:pPr>
            <w:r>
              <w:rPr>
                <w:rFonts w:hint="eastAsia" w:ascii="宋体" w:hAnsi="宋体" w:eastAsia="宋体" w:cs="宋体"/>
                <w:sz w:val="24"/>
                <w:szCs w:val="24"/>
              </w:rPr>
              <w:t xml:space="preserve">CPU型号 海思麒麟960</w:t>
            </w:r>
            <w:r/>
          </w:p>
          <w:p>
            <w:pPr>
              <w:pStyle w:val="793"/>
              <w:ind w:firstLine="0"/>
              <w:spacing w:after="0"/>
              <w:widowControl w:val="off"/>
              <w:rPr>
                <w:rFonts w:hint="eastAsia" w:ascii="宋体" w:hAnsi="宋体" w:eastAsia="宋体" w:cs="宋体"/>
                <w:sz w:val="24"/>
                <w:szCs w:val="24"/>
              </w:rPr>
            </w:pPr>
            <w:r>
              <w:rPr>
                <w:rFonts w:hint="eastAsia" w:ascii="宋体" w:hAnsi="宋体" w:eastAsia="宋体" w:cs="宋体"/>
                <w:sz w:val="24"/>
                <w:szCs w:val="24"/>
              </w:rPr>
              <w:t xml:space="preserve">CPU核数 八核+微智核i6  CPU主频 4×A73@2.1GHz + 4×A53@1.8GHz  CPU Mali G71 MP8</w:t>
            </w:r>
            <w:r/>
          </w:p>
          <w:p>
            <w:pPr>
              <w:pStyle w:val="793"/>
              <w:ind w:firstLine="0"/>
              <w:spacing w:after="0"/>
              <w:widowControl w:val="off"/>
              <w:rPr>
                <w:rFonts w:hint="eastAsia" w:ascii="宋体" w:hAnsi="宋体" w:eastAsia="宋体" w:cs="宋体"/>
                <w:sz w:val="24"/>
                <w:szCs w:val="24"/>
              </w:rPr>
            </w:pPr>
            <w:r>
              <w:rPr>
                <w:rFonts w:hint="eastAsia" w:ascii="宋体" w:hAnsi="宋体" w:eastAsia="宋体" w:cs="宋体"/>
                <w:sz w:val="24"/>
                <w:szCs w:val="24"/>
              </w:rPr>
              <w:t xml:space="preserve">运行内存（RAM） 4G</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存储容量（ROM） 32G  扩展支持 256G</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主摄像头 1300万</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副摄像头 800万</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护眼模式  </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网络 wifi  GPS GPS、GLONASS、北斗（BDS）</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电池容量 7500mAh，超高清成像装置，画面无拖尾延迟现象，1080P HDMI 高清数字信号输出。</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2.6、实时分享：可作为网络热点，实时共享显微镜下图像，支持安卓、苹果操作系统。</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（三）系统部分</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3.1、所有学生端应采用无线交互式连接，能实时显示在教师端电脑。</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3.2、带显微无线互动处理配套软件，可进行图像采集、图像分析、图像处理等。</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（四）其他要求</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4.1、提供产品</w:t>
            </w:r>
            <w:r>
              <w:rPr>
                <w:rFonts w:hint="eastAsia" w:ascii="宋体" w:hAnsi="宋体" w:eastAsia="宋体" w:cs="宋体"/>
                <w:sz w:val="24"/>
                <w:szCs w:val="24"/>
                <w:lang w:eastAsia="zh-CN"/>
              </w:rPr>
              <w:t xml:space="preserve">提供具有</w:t>
            </w:r>
            <w:r>
              <w:rPr>
                <w:rFonts w:ascii="宋体" w:hAnsi="宋体" w:eastAsia="宋体" w:cs="宋体"/>
                <w:sz w:val="24"/>
                <w:szCs w:val="24"/>
                <w:lang w:eastAsia="zh-CN"/>
              </w:rPr>
              <w:t xml:space="preserve">CMA</w:t>
            </w:r>
            <w:r>
              <w:rPr>
                <w:rFonts w:hint="eastAsia" w:ascii="宋体" w:hAnsi="宋体" w:eastAsia="宋体" w:cs="宋体"/>
                <w:sz w:val="24"/>
                <w:szCs w:val="24"/>
                <w:lang w:eastAsia="zh-CN"/>
              </w:rPr>
              <w:t xml:space="preserve">、</w:t>
            </w:r>
            <w:r>
              <w:rPr>
                <w:rFonts w:ascii="宋体" w:hAnsi="宋体" w:eastAsia="宋体" w:cs="宋体"/>
                <w:sz w:val="24"/>
                <w:szCs w:val="24"/>
                <w:lang w:eastAsia="zh-CN"/>
              </w:rPr>
              <w:t xml:space="preserve">CNAS</w:t>
            </w:r>
            <w:r>
              <w:rPr>
                <w:rFonts w:hint="eastAsia" w:ascii="宋体" w:hAnsi="宋体" w:eastAsia="宋体" w:cs="宋体"/>
                <w:sz w:val="24"/>
                <w:szCs w:val="24"/>
                <w:lang w:eastAsia="zh-CN"/>
              </w:rPr>
              <w:t xml:space="preserve">标识的检测报告复印件，加盖投标单位</w:t>
            </w:r>
            <w:r>
              <w:rPr>
                <w:rFonts w:hint="eastAsia" w:ascii="宋体" w:hAnsi="宋体" w:eastAsia="宋体" w:cs="宋体"/>
                <w:sz w:val="24"/>
                <w:szCs w:val="24"/>
                <w:lang w:eastAsia="zh-CN"/>
              </w:rPr>
              <w:t xml:space="preserve">公章。</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4.2</w:t>
            </w:r>
            <w:r>
              <w:rPr>
                <w:rFonts w:hint="eastAsia" w:ascii="宋体" w:hAnsi="宋体" w:eastAsia="宋体" w:cs="宋体"/>
                <w:sz w:val="24"/>
                <w:szCs w:val="24"/>
                <w:lang w:eastAsia="zh-CN"/>
              </w:rPr>
              <w:t xml:space="preserve">、提供</w:t>
            </w:r>
            <w:r>
              <w:rPr>
                <w:rFonts w:hint="eastAsia" w:ascii="宋体" w:hAnsi="宋体" w:eastAsia="宋体" w:cs="宋体"/>
                <w:sz w:val="24"/>
                <w:szCs w:val="24"/>
                <w:lang w:eastAsia="zh-CN"/>
              </w:rPr>
              <w:t xml:space="preserve">投标单位</w:t>
            </w:r>
            <w:r>
              <w:rPr>
                <w:rFonts w:hint="eastAsia" w:ascii="宋体" w:hAnsi="宋体" w:eastAsia="宋体" w:cs="宋体"/>
                <w:sz w:val="24"/>
                <w:szCs w:val="24"/>
                <w:lang w:eastAsia="zh-CN"/>
              </w:rPr>
              <w:t xml:space="preserve">产品彩页加盖</w:t>
            </w:r>
            <w:r>
              <w:rPr>
                <w:rFonts w:hint="eastAsia" w:ascii="宋体" w:hAnsi="宋体" w:eastAsia="宋体" w:cs="宋体"/>
                <w:sz w:val="24"/>
                <w:szCs w:val="24"/>
                <w:lang w:eastAsia="zh-CN"/>
              </w:rPr>
              <w:t xml:space="preserve">投标单位</w:t>
            </w:r>
            <w:r>
              <w:rPr>
                <w:rFonts w:hint="eastAsia" w:ascii="宋体" w:hAnsi="宋体" w:eastAsia="宋体" w:cs="宋体"/>
                <w:sz w:val="24"/>
                <w:szCs w:val="24"/>
                <w:lang w:eastAsia="zh-CN"/>
              </w:rPr>
              <w:t xml:space="preserve">公章；</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4.3</w:t>
            </w:r>
            <w:r>
              <w:rPr>
                <w:rFonts w:hint="eastAsia" w:ascii="宋体" w:hAnsi="宋体" w:eastAsia="宋体" w:cs="宋体"/>
                <w:sz w:val="24"/>
                <w:szCs w:val="24"/>
                <w:lang w:eastAsia="zh-CN"/>
              </w:rPr>
              <w:t xml:space="preserve">、提供</w:t>
            </w:r>
            <w:r>
              <w:rPr>
                <w:rFonts w:hint="eastAsia" w:ascii="宋体" w:hAnsi="宋体" w:eastAsia="宋体" w:cs="宋体"/>
                <w:sz w:val="24"/>
                <w:szCs w:val="24"/>
                <w:lang w:eastAsia="zh-CN"/>
              </w:rPr>
              <w:t xml:space="preserve">投标单位</w:t>
            </w:r>
            <w:r>
              <w:rPr>
                <w:rFonts w:hint="eastAsia" w:ascii="宋体" w:hAnsi="宋体" w:eastAsia="宋体" w:cs="宋体"/>
                <w:sz w:val="24"/>
                <w:szCs w:val="24"/>
                <w:lang w:eastAsia="zh-CN"/>
              </w:rPr>
              <w:t xml:space="preserve">针对本项目授权书原件、参数确认函原件、售后服务承诺书原件。</w:t>
            </w:r>
            <w:r/>
          </w:p>
        </w:tc>
        <w:tc>
          <w:tcPr>
            <w:tcW w:w="490" w:type="dxa"/>
            <w:vAlign w:val="center"/>
            <w:textDirection w:val="lrTb"/>
            <w:noWrap w:val="false"/>
          </w:tcPr>
          <w:p>
            <w:pPr>
              <w:pStyle w:val="742"/>
              <w:jc w:val="center"/>
              <w:spacing w:line="2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台</w:t>
            </w:r>
            <w:r/>
          </w:p>
        </w:tc>
        <w:tc>
          <w:tcPr>
            <w:tcW w:w="490" w:type="dxa"/>
            <w:vAlign w:val="center"/>
            <w:textDirection w:val="lrTb"/>
            <w:noWrap w:val="false"/>
          </w:tcPr>
          <w:p>
            <w:pPr>
              <w:pStyle w:val="742"/>
              <w:jc w:val="center"/>
              <w:spacing w:line="240" w:lineRule="exact"/>
              <w:widowControl w:val="off"/>
              <w:rPr>
                <w:rFonts w:hint="eastAsia" w:ascii="宋体" w:hAnsi="宋体" w:eastAsia="宋体" w:cs="宋体"/>
                <w:b/>
                <w:bCs/>
                <w:sz w:val="24"/>
                <w:szCs w:val="24"/>
              </w:rPr>
            </w:pPr>
            <w:r>
              <w:rPr>
                <w:rFonts w:hint="eastAsia" w:ascii="宋体" w:hAnsi="宋体" w:eastAsia="宋体" w:cs="宋体"/>
                <w:sz w:val="24"/>
                <w:szCs w:val="24"/>
              </w:rPr>
              <w:t xml:space="preserve">6</w:t>
            </w:r>
            <w:r>
              <w:rPr>
                <w:rFonts w:hint="eastAsia" w:ascii="宋体" w:hAnsi="宋体" w:eastAsia="宋体" w:cs="宋体"/>
                <w:b/>
                <w:bCs/>
                <w:sz w:val="24"/>
                <w:szCs w:val="24"/>
              </w:rPr>
            </w:r>
            <w:r/>
          </w:p>
        </w:tc>
        <w:tc>
          <w:tcPr>
            <w:tcW w:w="490" w:type="dxa"/>
            <w:vAlign w:val="top"/>
            <w:textDirection w:val="lrTb"/>
            <w:noWrap w:val="false"/>
          </w:tcPr>
          <w:p>
            <w:pPr>
              <w:pStyle w:val="742"/>
              <w:jc w:val="center"/>
              <w:spacing w:line="24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bl>
    <w:p>
      <w:pPr>
        <w:pStyle w:val="742"/>
        <w:jc w:val="center"/>
        <w:rPr>
          <w:rFonts w:hint="eastAsia" w:ascii="宋体" w:hAnsi="宋体" w:eastAsia="宋体" w:cs="宋体"/>
          <w:sz w:val="28"/>
          <w:szCs w:val="32"/>
          <w:lang w:eastAsia="zh-CN"/>
        </w:rPr>
      </w:pPr>
      <w:r>
        <w:rPr>
          <w:rFonts w:hint="eastAsia" w:ascii="宋体" w:hAnsi="宋体" w:eastAsia="宋体" w:cs="宋体"/>
          <w:sz w:val="28"/>
          <w:szCs w:val="32"/>
          <w:lang w:eastAsia="zh-CN"/>
        </w:rPr>
      </w:r>
      <w:r/>
    </w:p>
    <w:p>
      <w:pPr>
        <w:pStyle w:val="742"/>
        <w:jc w:val="center"/>
        <w:rPr>
          <w:rFonts w:hint="eastAsia" w:ascii="宋体" w:hAnsi="宋体" w:eastAsia="宋体" w:cs="宋体"/>
          <w:b/>
          <w:bCs/>
          <w:sz w:val="28"/>
          <w:szCs w:val="32"/>
          <w:lang w:eastAsia="zh-CN"/>
        </w:rPr>
      </w:pPr>
      <w:r>
        <w:rPr>
          <w:rFonts w:hint="eastAsia" w:ascii="宋体" w:hAnsi="宋体" w:eastAsia="宋体" w:cs="宋体"/>
          <w:b/>
          <w:bCs/>
          <w:sz w:val="28"/>
          <w:szCs w:val="32"/>
          <w:lang w:eastAsia="zh-CN"/>
        </w:rPr>
        <w:t xml:space="preserve">采购包二（淡水养殖实训中心）</w:t>
      </w:r>
      <w:r/>
    </w:p>
    <w:tbl>
      <w:tblPr>
        <w:tblW w:w="1029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6"/>
        <w:gridCol w:w="1200"/>
        <w:gridCol w:w="7103"/>
        <w:gridCol w:w="500"/>
        <w:gridCol w:w="500"/>
        <w:gridCol w:w="500"/>
      </w:tblGrid>
      <w:tr>
        <w:trPr>
          <w:trHeight w:val="23"/>
        </w:trPr>
        <w:tc>
          <w:tcPr>
            <w:tcW w:w="496" w:type="dxa"/>
            <w:vAlign w:val="center"/>
            <w:textDirection w:val="lrTb"/>
            <w:noWrap w:val="false"/>
          </w:tcPr>
          <w:p>
            <w:pPr>
              <w:pStyle w:val="742"/>
              <w:jc w:val="center"/>
              <w:spacing w:line="2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序号</w:t>
            </w:r>
            <w:r/>
          </w:p>
        </w:tc>
        <w:tc>
          <w:tcPr>
            <w:tcW w:w="1200" w:type="dxa"/>
            <w:vAlign w:val="center"/>
            <w:textDirection w:val="lrTb"/>
            <w:noWrap w:val="false"/>
          </w:tcPr>
          <w:p>
            <w:pPr>
              <w:pStyle w:val="742"/>
              <w:jc w:val="center"/>
              <w:spacing w:line="2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产品名称</w:t>
            </w:r>
            <w:r/>
          </w:p>
        </w:tc>
        <w:tc>
          <w:tcPr>
            <w:tcW w:w="7103" w:type="dxa"/>
            <w:vAlign w:val="center"/>
            <w:textDirection w:val="lrTb"/>
            <w:noWrap w:val="false"/>
          </w:tcPr>
          <w:p>
            <w:pPr>
              <w:pStyle w:val="742"/>
              <w:jc w:val="center"/>
              <w:spacing w:line="2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技术参数</w:t>
            </w:r>
            <w:r/>
          </w:p>
        </w:tc>
        <w:tc>
          <w:tcPr>
            <w:tcW w:w="500" w:type="dxa"/>
            <w:vAlign w:val="center"/>
            <w:textDirection w:val="lrTb"/>
            <w:noWrap w:val="false"/>
          </w:tcPr>
          <w:p>
            <w:pPr>
              <w:pStyle w:val="742"/>
              <w:jc w:val="center"/>
              <w:spacing w:line="2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规格</w:t>
            </w:r>
            <w:r/>
          </w:p>
        </w:tc>
        <w:tc>
          <w:tcPr>
            <w:tcW w:w="500" w:type="dxa"/>
            <w:vAlign w:val="center"/>
            <w:textDirection w:val="lrTb"/>
            <w:noWrap w:val="false"/>
          </w:tcPr>
          <w:p>
            <w:pPr>
              <w:pStyle w:val="742"/>
              <w:jc w:val="center"/>
              <w:spacing w:line="2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数量</w:t>
            </w:r>
            <w:r/>
          </w:p>
        </w:tc>
        <w:tc>
          <w:tcPr>
            <w:tcW w:w="500" w:type="dxa"/>
            <w:vAlign w:val="top"/>
            <w:textDirection w:val="lrTb"/>
            <w:noWrap w:val="false"/>
          </w:tcPr>
          <w:p>
            <w:pPr>
              <w:pStyle w:val="742"/>
              <w:jc w:val="center"/>
              <w:spacing w:line="240" w:lineRule="exact"/>
              <w:widowControl w:val="off"/>
              <w:rPr>
                <w:rFonts w:hint="eastAsia" w:ascii="宋体" w:hAnsi="宋体" w:eastAsia="宋体" w:cs="宋体"/>
                <w:b/>
                <w:bCs/>
                <w:sz w:val="24"/>
                <w:szCs w:val="24"/>
              </w:rPr>
            </w:pPr>
            <w:r>
              <w:rPr>
                <w:rFonts w:hint="eastAsia" w:ascii="宋体" w:hAnsi="宋体" w:eastAsia="宋体" w:cs="宋体"/>
                <w:b/>
                <w:bCs/>
                <w:sz w:val="24"/>
                <w:szCs w:val="24"/>
                <w:lang w:eastAsia="zh-CN"/>
              </w:rPr>
              <w:t xml:space="preserve">备注</w:t>
            </w:r>
            <w:r>
              <w:rPr>
                <w:rFonts w:hint="eastAsia" w:ascii="宋体" w:hAnsi="宋体" w:eastAsia="宋体" w:cs="宋体"/>
                <w:b/>
                <w:bCs/>
                <w:sz w:val="24"/>
                <w:szCs w:val="24"/>
              </w:rPr>
            </w:r>
            <w:r/>
          </w:p>
        </w:tc>
      </w:tr>
      <w:tr>
        <w:trPr>
          <w:trHeight w:val="23"/>
        </w:trPr>
        <w:tc>
          <w:tcPr>
            <w:tcW w:w="496" w:type="dxa"/>
            <w:vAlign w:val="center"/>
            <w:textDirection w:val="lrTb"/>
            <w:noWrap w:val="false"/>
          </w:tcPr>
          <w:p>
            <w:pPr>
              <w:pStyle w:val="742"/>
              <w:jc w:val="center"/>
              <w:spacing w:line="2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1</w:t>
            </w:r>
            <w:r/>
          </w:p>
        </w:tc>
        <w:tc>
          <w:tcPr>
            <w:tcW w:w="1200" w:type="dxa"/>
            <w:vAlign w:val="center"/>
            <w:textDirection w:val="lrTb"/>
            <w:noWrap w:val="false"/>
          </w:tcPr>
          <w:p>
            <w:pPr>
              <w:pStyle w:val="742"/>
              <w:jc w:val="center"/>
              <w:spacing w:line="240" w:lineRule="exact"/>
              <w:widowControl w:val="off"/>
              <w:rPr>
                <w:rFonts w:hint="eastAsia" w:ascii="宋体" w:hAnsi="宋体" w:eastAsia="宋体" w:cs="宋体"/>
                <w:b/>
                <w:bCs/>
                <w:sz w:val="24"/>
                <w:szCs w:val="24"/>
              </w:rPr>
            </w:pPr>
            <w:r>
              <w:rPr>
                <w:rFonts w:hint="eastAsia" w:ascii="宋体" w:hAnsi="宋体" w:eastAsia="宋体" w:cs="宋体"/>
                <w:color w:val="000000"/>
                <w:sz w:val="24"/>
                <w:szCs w:val="24"/>
              </w:rPr>
              <w:t xml:space="preserve">克氏原螯虾养殖系统</w:t>
            </w:r>
            <w:r>
              <w:rPr>
                <w:rFonts w:hint="eastAsia" w:ascii="宋体" w:hAnsi="宋体" w:eastAsia="宋体" w:cs="宋体"/>
                <w:b/>
                <w:bCs/>
                <w:sz w:val="24"/>
                <w:szCs w:val="24"/>
              </w:rPr>
            </w:r>
            <w:r/>
          </w:p>
        </w:tc>
        <w:tc>
          <w:tcPr>
            <w:tcW w:w="7103" w:type="dxa"/>
            <w:vAlign w:val="top"/>
            <w:textDirection w:val="lrTb"/>
            <w:noWrap w:val="false"/>
          </w:tcPr>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1、养殖缸：30个；约1000*600*350mm，正面采用12mm玻璃，其他面采用共剂保温板。每个缸体有效容积180L，每个养殖架配3个养殖缸；</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2、支撑架：10个；约1000*600*1950mm；</w:t>
            </w:r>
            <w:r/>
          </w:p>
          <w:p>
            <w:pPr>
              <w:pStyle w:val="793"/>
              <w:ind w:firstLine="0"/>
              <w:spacing w:after="0"/>
              <w:widowControl w:val="off"/>
              <w:rPr>
                <w:rFonts w:hint="eastAsia" w:ascii="宋体" w:hAnsi="宋体" w:eastAsia="宋体" w:cs="宋体"/>
                <w:b/>
                <w:bCs/>
                <w:sz w:val="24"/>
                <w:szCs w:val="24"/>
                <w:lang w:eastAsia="zh-CN"/>
              </w:rPr>
            </w:pPr>
            <w:r>
              <w:rPr>
                <w:rFonts w:hint="eastAsia" w:ascii="宋体" w:hAnsi="宋体" w:eastAsia="宋体" w:cs="宋体"/>
                <w:sz w:val="24"/>
                <w:szCs w:val="24"/>
                <w:lang w:eastAsia="zh-CN"/>
              </w:rPr>
              <w:t xml:space="preserve">3、水体循环系统：每5个养殖架共用1组水体循环系统。</w:t>
            </w:r>
            <w:r>
              <w:rPr>
                <w:rFonts w:hint="eastAsia" w:ascii="宋体" w:hAnsi="宋体" w:eastAsia="宋体" w:cs="宋体"/>
                <w:b/>
                <w:bCs/>
                <w:sz w:val="24"/>
                <w:szCs w:val="24"/>
                <w:lang w:eastAsia="zh-CN"/>
              </w:rPr>
            </w:r>
            <w:r/>
          </w:p>
        </w:tc>
        <w:tc>
          <w:tcPr>
            <w:tcW w:w="500" w:type="dxa"/>
            <w:vAlign w:val="center"/>
            <w:textDirection w:val="lrTb"/>
            <w:noWrap w:val="false"/>
          </w:tcPr>
          <w:p>
            <w:pPr>
              <w:pStyle w:val="742"/>
              <w:jc w:val="center"/>
              <w:spacing w:line="2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套</w:t>
            </w:r>
            <w:r/>
          </w:p>
        </w:tc>
        <w:tc>
          <w:tcPr>
            <w:tcW w:w="500" w:type="dxa"/>
            <w:vAlign w:val="center"/>
            <w:textDirection w:val="lrTb"/>
            <w:noWrap w:val="false"/>
          </w:tcPr>
          <w:p>
            <w:pPr>
              <w:pStyle w:val="742"/>
              <w:jc w:val="center"/>
              <w:spacing w:line="240" w:lineRule="exact"/>
              <w:widowControl w:val="off"/>
              <w:rPr>
                <w:rFonts w:hint="eastAsia" w:ascii="宋体" w:hAnsi="宋体" w:eastAsia="宋体" w:cs="宋体"/>
                <w:b/>
                <w:bCs/>
                <w:sz w:val="24"/>
                <w:szCs w:val="24"/>
              </w:rPr>
            </w:pPr>
            <w:r>
              <w:rPr>
                <w:rFonts w:hint="eastAsia" w:ascii="宋体" w:hAnsi="宋体" w:eastAsia="宋体" w:cs="宋体"/>
                <w:color w:val="000000"/>
                <w:sz w:val="24"/>
                <w:szCs w:val="24"/>
              </w:rPr>
              <w:t xml:space="preserve">1</w:t>
            </w:r>
            <w:r>
              <w:rPr>
                <w:rFonts w:hint="eastAsia" w:ascii="宋体" w:hAnsi="宋体" w:eastAsia="宋体" w:cs="宋体"/>
                <w:b/>
                <w:bCs/>
                <w:sz w:val="24"/>
                <w:szCs w:val="24"/>
              </w:rPr>
            </w:r>
            <w:r/>
          </w:p>
        </w:tc>
        <w:tc>
          <w:tcPr>
            <w:tcW w:w="500" w:type="dxa"/>
            <w:vAlign w:val="top"/>
            <w:textDirection w:val="lrTb"/>
            <w:noWrap w:val="false"/>
          </w:tcPr>
          <w:p>
            <w:pPr>
              <w:pStyle w:val="742"/>
              <w:jc w:val="center"/>
              <w:spacing w:line="2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核心产品</w:t>
            </w:r>
            <w:r>
              <w:rPr>
                <w:rFonts w:hint="eastAsia" w:ascii="宋体" w:hAnsi="宋体" w:eastAsia="宋体" w:cs="宋体"/>
                <w:color w:val="000000"/>
                <w:sz w:val="24"/>
                <w:szCs w:val="24"/>
              </w:rPr>
            </w:r>
            <w:r/>
          </w:p>
        </w:tc>
      </w:tr>
      <w:tr>
        <w:trPr>
          <w:trHeight w:val="23"/>
        </w:trPr>
        <w:tc>
          <w:tcPr>
            <w:tcW w:w="496" w:type="dxa"/>
            <w:vAlign w:val="center"/>
            <w:textDirection w:val="lrTb"/>
            <w:noWrap w:val="false"/>
          </w:tcPr>
          <w:p>
            <w:pPr>
              <w:pStyle w:val="742"/>
              <w:jc w:val="center"/>
              <w:spacing w:line="2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2</w:t>
            </w:r>
            <w:r/>
          </w:p>
        </w:tc>
        <w:tc>
          <w:tcPr>
            <w:tcW w:w="1200" w:type="dxa"/>
            <w:vAlign w:val="center"/>
            <w:textDirection w:val="lrTb"/>
            <w:noWrap w:val="false"/>
          </w:tcPr>
          <w:p>
            <w:pPr>
              <w:pStyle w:val="742"/>
              <w:jc w:val="center"/>
              <w:spacing w:line="240" w:lineRule="exact"/>
              <w:widowControl w:val="off"/>
              <w:rPr>
                <w:rFonts w:hint="eastAsia" w:ascii="宋体" w:hAnsi="宋体" w:eastAsia="宋体" w:cs="宋体"/>
                <w:b/>
                <w:bCs/>
                <w:sz w:val="24"/>
                <w:szCs w:val="24"/>
              </w:rPr>
            </w:pPr>
            <w:r>
              <w:rPr>
                <w:rFonts w:hint="eastAsia" w:ascii="宋体" w:hAnsi="宋体" w:eastAsia="宋体" w:cs="宋体"/>
                <w:color w:val="000000"/>
                <w:sz w:val="24"/>
                <w:szCs w:val="24"/>
              </w:rPr>
              <w:t xml:space="preserve">循环水泵</w:t>
            </w:r>
            <w:r>
              <w:rPr>
                <w:rFonts w:hint="eastAsia" w:ascii="宋体" w:hAnsi="宋体" w:eastAsia="宋体" w:cs="宋体"/>
                <w:b/>
                <w:bCs/>
                <w:sz w:val="24"/>
                <w:szCs w:val="24"/>
              </w:rPr>
            </w:r>
            <w:r/>
          </w:p>
        </w:tc>
        <w:tc>
          <w:tcPr>
            <w:tcW w:w="7103" w:type="dxa"/>
            <w:vAlign w:val="top"/>
            <w:textDirection w:val="lrTb"/>
            <w:noWrap w:val="false"/>
          </w:tcPr>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1、功率：≥210W；</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2、最大扬程：7m；</w:t>
            </w:r>
            <w:r/>
          </w:p>
          <w:p>
            <w:pPr>
              <w:pStyle w:val="793"/>
              <w:ind w:firstLine="0"/>
              <w:spacing w:after="0"/>
              <w:widowControl w:val="off"/>
              <w:rPr>
                <w:rFonts w:hint="eastAsia" w:ascii="宋体" w:hAnsi="宋体" w:eastAsia="宋体" w:cs="宋体"/>
                <w:sz w:val="24"/>
                <w:szCs w:val="24"/>
              </w:rPr>
            </w:pPr>
            <w:r>
              <w:rPr>
                <w:rFonts w:hint="eastAsia" w:ascii="宋体" w:hAnsi="宋体" w:eastAsia="宋体" w:cs="宋体"/>
                <w:sz w:val="24"/>
                <w:szCs w:val="24"/>
              </w:rPr>
              <w:t xml:space="preserve">3、最大流量：12000L/H。</w:t>
            </w:r>
            <w:r/>
          </w:p>
        </w:tc>
        <w:tc>
          <w:tcPr>
            <w:tcW w:w="500" w:type="dxa"/>
            <w:vAlign w:val="center"/>
            <w:textDirection w:val="lrTb"/>
            <w:noWrap w:val="false"/>
          </w:tcPr>
          <w:p>
            <w:pPr>
              <w:pStyle w:val="742"/>
              <w:jc w:val="center"/>
              <w:spacing w:line="2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个</w:t>
            </w:r>
            <w:r/>
          </w:p>
        </w:tc>
        <w:tc>
          <w:tcPr>
            <w:tcW w:w="500" w:type="dxa"/>
            <w:vAlign w:val="center"/>
            <w:textDirection w:val="lrTb"/>
            <w:noWrap w:val="false"/>
          </w:tcPr>
          <w:p>
            <w:pPr>
              <w:pStyle w:val="742"/>
              <w:jc w:val="center"/>
              <w:spacing w:line="240" w:lineRule="exact"/>
              <w:widowControl w:val="off"/>
              <w:rPr>
                <w:rFonts w:hint="eastAsia" w:ascii="宋体" w:hAnsi="宋体" w:eastAsia="宋体" w:cs="宋体"/>
                <w:b/>
                <w:bCs/>
                <w:sz w:val="24"/>
                <w:szCs w:val="24"/>
              </w:rPr>
            </w:pPr>
            <w:r>
              <w:rPr>
                <w:rFonts w:hint="eastAsia" w:ascii="宋体" w:hAnsi="宋体" w:eastAsia="宋体" w:cs="宋体"/>
                <w:color w:val="000000"/>
                <w:sz w:val="24"/>
                <w:szCs w:val="24"/>
              </w:rPr>
              <w:t xml:space="preserve">2</w:t>
            </w:r>
            <w:r>
              <w:rPr>
                <w:rFonts w:hint="eastAsia" w:ascii="宋体" w:hAnsi="宋体" w:eastAsia="宋体" w:cs="宋体"/>
                <w:b/>
                <w:bCs/>
                <w:sz w:val="24"/>
                <w:szCs w:val="24"/>
              </w:rPr>
            </w:r>
            <w:r/>
          </w:p>
        </w:tc>
        <w:tc>
          <w:tcPr>
            <w:tcW w:w="500" w:type="dxa"/>
            <w:vAlign w:val="top"/>
            <w:textDirection w:val="lrTb"/>
            <w:noWrap w:val="false"/>
          </w:tcPr>
          <w:p>
            <w:pPr>
              <w:pStyle w:val="742"/>
              <w:jc w:val="center"/>
              <w:spacing w:line="2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3"/>
        </w:trPr>
        <w:tc>
          <w:tcPr>
            <w:tcW w:w="496" w:type="dxa"/>
            <w:vAlign w:val="center"/>
            <w:textDirection w:val="lrTb"/>
            <w:noWrap w:val="false"/>
          </w:tcPr>
          <w:p>
            <w:pPr>
              <w:pStyle w:val="742"/>
              <w:jc w:val="center"/>
              <w:spacing w:line="2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3</w:t>
            </w:r>
            <w:r/>
          </w:p>
        </w:tc>
        <w:tc>
          <w:tcPr>
            <w:tcW w:w="1200" w:type="dxa"/>
            <w:vAlign w:val="center"/>
            <w:textDirection w:val="lrTb"/>
            <w:noWrap w:val="false"/>
          </w:tcPr>
          <w:p>
            <w:pPr>
              <w:pStyle w:val="742"/>
              <w:jc w:val="center"/>
              <w:spacing w:line="240" w:lineRule="exact"/>
              <w:widowControl w:val="off"/>
              <w:rPr>
                <w:rFonts w:hint="eastAsia" w:ascii="宋体" w:hAnsi="宋体" w:eastAsia="宋体" w:cs="宋体"/>
                <w:b/>
                <w:bCs/>
                <w:sz w:val="24"/>
                <w:szCs w:val="24"/>
              </w:rPr>
            </w:pPr>
            <w:r>
              <w:rPr>
                <w:rFonts w:hint="eastAsia" w:ascii="宋体" w:hAnsi="宋体" w:eastAsia="宋体" w:cs="宋体"/>
                <w:color w:val="000000"/>
                <w:sz w:val="24"/>
                <w:szCs w:val="24"/>
              </w:rPr>
              <w:t xml:space="preserve">紫外线杀菌器</w:t>
            </w:r>
            <w:r>
              <w:rPr>
                <w:rFonts w:hint="eastAsia" w:ascii="宋体" w:hAnsi="宋体" w:eastAsia="宋体" w:cs="宋体"/>
                <w:b/>
                <w:bCs/>
                <w:sz w:val="24"/>
                <w:szCs w:val="24"/>
              </w:rPr>
            </w:r>
            <w:r/>
          </w:p>
        </w:tc>
        <w:tc>
          <w:tcPr>
            <w:tcW w:w="7103" w:type="dxa"/>
            <w:vAlign w:val="top"/>
            <w:textDirection w:val="lrTb"/>
            <w:noWrap w:val="false"/>
          </w:tcPr>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1、功率：≥4W；</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2、外壳：不锈钢或塑料外壳；</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3、电压：220V AC、50Hz；</w:t>
            </w:r>
            <w:r/>
          </w:p>
          <w:p>
            <w:pPr>
              <w:pStyle w:val="793"/>
              <w:ind w:firstLine="0"/>
              <w:spacing w:after="0"/>
              <w:widowControl w:val="off"/>
              <w:rPr>
                <w:rFonts w:hint="eastAsia" w:ascii="宋体" w:hAnsi="宋体" w:eastAsia="宋体" w:cs="宋体"/>
                <w:sz w:val="24"/>
                <w:szCs w:val="24"/>
              </w:rPr>
            </w:pPr>
            <w:r>
              <w:rPr>
                <w:rFonts w:hint="eastAsia" w:ascii="宋体" w:hAnsi="宋体" w:eastAsia="宋体" w:cs="宋体"/>
                <w:sz w:val="24"/>
                <w:szCs w:val="24"/>
              </w:rPr>
              <w:t xml:space="preserve">4、使用寿命：≥12000h。</w:t>
            </w:r>
            <w:r/>
          </w:p>
        </w:tc>
        <w:tc>
          <w:tcPr>
            <w:tcW w:w="500" w:type="dxa"/>
            <w:vAlign w:val="center"/>
            <w:textDirection w:val="lrTb"/>
            <w:noWrap w:val="false"/>
          </w:tcPr>
          <w:p>
            <w:pPr>
              <w:pStyle w:val="742"/>
              <w:jc w:val="center"/>
              <w:spacing w:line="2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个</w:t>
            </w:r>
            <w:r/>
          </w:p>
        </w:tc>
        <w:tc>
          <w:tcPr>
            <w:tcW w:w="500" w:type="dxa"/>
            <w:vAlign w:val="center"/>
            <w:textDirection w:val="lrTb"/>
            <w:noWrap w:val="false"/>
          </w:tcPr>
          <w:p>
            <w:pPr>
              <w:pStyle w:val="742"/>
              <w:jc w:val="center"/>
              <w:spacing w:line="240" w:lineRule="exact"/>
              <w:widowControl w:val="off"/>
              <w:rPr>
                <w:rFonts w:hint="eastAsia" w:ascii="宋体" w:hAnsi="宋体" w:eastAsia="宋体" w:cs="宋体"/>
                <w:b/>
                <w:bCs/>
                <w:sz w:val="24"/>
                <w:szCs w:val="24"/>
              </w:rPr>
            </w:pPr>
            <w:r>
              <w:rPr>
                <w:rFonts w:hint="eastAsia" w:ascii="宋体" w:hAnsi="宋体" w:eastAsia="宋体" w:cs="宋体"/>
                <w:color w:val="000000"/>
                <w:sz w:val="24"/>
                <w:szCs w:val="24"/>
              </w:rPr>
              <w:t xml:space="preserve">2</w:t>
            </w:r>
            <w:r>
              <w:rPr>
                <w:rFonts w:hint="eastAsia" w:ascii="宋体" w:hAnsi="宋体" w:eastAsia="宋体" w:cs="宋体"/>
                <w:b/>
                <w:bCs/>
                <w:sz w:val="24"/>
                <w:szCs w:val="24"/>
              </w:rPr>
            </w:r>
            <w:r/>
          </w:p>
        </w:tc>
        <w:tc>
          <w:tcPr>
            <w:tcW w:w="500" w:type="dxa"/>
            <w:vAlign w:val="top"/>
            <w:textDirection w:val="lrTb"/>
            <w:noWrap w:val="false"/>
          </w:tcPr>
          <w:p>
            <w:pPr>
              <w:pStyle w:val="742"/>
              <w:jc w:val="center"/>
              <w:spacing w:line="2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3"/>
        </w:trPr>
        <w:tc>
          <w:tcPr>
            <w:tcW w:w="496" w:type="dxa"/>
            <w:vAlign w:val="center"/>
            <w:textDirection w:val="lrTb"/>
            <w:noWrap w:val="false"/>
          </w:tcPr>
          <w:p>
            <w:pPr>
              <w:pStyle w:val="742"/>
              <w:jc w:val="center"/>
              <w:spacing w:line="2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4</w:t>
            </w:r>
            <w:r/>
          </w:p>
        </w:tc>
        <w:tc>
          <w:tcPr>
            <w:tcW w:w="1200" w:type="dxa"/>
            <w:vAlign w:val="center"/>
            <w:textDirection w:val="lrTb"/>
            <w:noWrap w:val="false"/>
          </w:tcPr>
          <w:p>
            <w:pPr>
              <w:pStyle w:val="742"/>
              <w:jc w:val="center"/>
              <w:spacing w:line="240" w:lineRule="exact"/>
              <w:widowControl w:val="off"/>
              <w:rPr>
                <w:rFonts w:hint="eastAsia" w:ascii="宋体" w:hAnsi="宋体" w:eastAsia="宋体" w:cs="宋体"/>
                <w:b/>
                <w:bCs/>
                <w:sz w:val="24"/>
                <w:szCs w:val="24"/>
              </w:rPr>
            </w:pPr>
            <w:r>
              <w:rPr>
                <w:rFonts w:hint="eastAsia" w:ascii="宋体" w:hAnsi="宋体" w:eastAsia="宋体" w:cs="宋体"/>
                <w:color w:val="000000"/>
                <w:sz w:val="24"/>
                <w:szCs w:val="24"/>
              </w:rPr>
              <w:t xml:space="preserve">冷暖水机组</w:t>
            </w:r>
            <w:r>
              <w:rPr>
                <w:rFonts w:hint="eastAsia" w:ascii="宋体" w:hAnsi="宋体" w:eastAsia="宋体" w:cs="宋体"/>
                <w:b/>
                <w:bCs/>
                <w:sz w:val="24"/>
                <w:szCs w:val="24"/>
              </w:rPr>
            </w:r>
            <w:r/>
          </w:p>
        </w:tc>
        <w:tc>
          <w:tcPr>
            <w:tcW w:w="7103" w:type="dxa"/>
            <w:vAlign w:val="top"/>
            <w:textDirection w:val="lrTb"/>
            <w:noWrap w:val="false"/>
          </w:tcPr>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1、功率：≥2P；</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2、控制系统：温控仪采用多智能电脑控制，精确度&lt;±0.5℃,并能实时显示温度；</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3、换热器：高效全钛；</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4、保证每个水槽内水温能在10-30℃进行调节。</w:t>
            </w:r>
            <w:r/>
          </w:p>
        </w:tc>
        <w:tc>
          <w:tcPr>
            <w:tcW w:w="500" w:type="dxa"/>
            <w:vAlign w:val="center"/>
            <w:textDirection w:val="lrTb"/>
            <w:noWrap w:val="false"/>
          </w:tcPr>
          <w:p>
            <w:pPr>
              <w:pStyle w:val="742"/>
              <w:jc w:val="center"/>
              <w:spacing w:line="2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套</w:t>
            </w:r>
            <w:r/>
          </w:p>
        </w:tc>
        <w:tc>
          <w:tcPr>
            <w:tcW w:w="500" w:type="dxa"/>
            <w:vAlign w:val="center"/>
            <w:textDirection w:val="lrTb"/>
            <w:noWrap w:val="false"/>
          </w:tcPr>
          <w:p>
            <w:pPr>
              <w:pStyle w:val="742"/>
              <w:jc w:val="center"/>
              <w:spacing w:line="240" w:lineRule="exact"/>
              <w:widowControl w:val="off"/>
              <w:rPr>
                <w:rFonts w:hint="eastAsia" w:ascii="宋体" w:hAnsi="宋体" w:eastAsia="宋体" w:cs="宋体"/>
                <w:b/>
                <w:bCs/>
                <w:sz w:val="24"/>
                <w:szCs w:val="24"/>
              </w:rPr>
            </w:pPr>
            <w:r>
              <w:rPr>
                <w:rFonts w:hint="eastAsia" w:ascii="宋体" w:hAnsi="宋体" w:eastAsia="宋体" w:cs="宋体"/>
                <w:color w:val="000000"/>
                <w:sz w:val="24"/>
                <w:szCs w:val="24"/>
              </w:rPr>
              <w:t xml:space="preserve">2</w:t>
            </w:r>
            <w:r>
              <w:rPr>
                <w:rFonts w:hint="eastAsia" w:ascii="宋体" w:hAnsi="宋体" w:eastAsia="宋体" w:cs="宋体"/>
                <w:b/>
                <w:bCs/>
                <w:sz w:val="24"/>
                <w:szCs w:val="24"/>
              </w:rPr>
            </w:r>
            <w:r/>
          </w:p>
        </w:tc>
        <w:tc>
          <w:tcPr>
            <w:tcW w:w="500" w:type="dxa"/>
            <w:vAlign w:val="top"/>
            <w:textDirection w:val="lrTb"/>
            <w:noWrap w:val="false"/>
          </w:tcPr>
          <w:p>
            <w:pPr>
              <w:pStyle w:val="742"/>
              <w:jc w:val="center"/>
              <w:spacing w:line="2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3"/>
        </w:trPr>
        <w:tc>
          <w:tcPr>
            <w:tcW w:w="496" w:type="dxa"/>
            <w:vAlign w:val="center"/>
            <w:textDirection w:val="lrTb"/>
            <w:noWrap w:val="false"/>
          </w:tcPr>
          <w:p>
            <w:pPr>
              <w:pStyle w:val="742"/>
              <w:jc w:val="center"/>
              <w:spacing w:line="2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5</w:t>
            </w:r>
            <w:r/>
          </w:p>
        </w:tc>
        <w:tc>
          <w:tcPr>
            <w:tcW w:w="1200" w:type="dxa"/>
            <w:vAlign w:val="center"/>
            <w:textDirection w:val="lrTb"/>
            <w:noWrap w:val="false"/>
          </w:tcPr>
          <w:p>
            <w:pPr>
              <w:pStyle w:val="742"/>
              <w:jc w:val="center"/>
              <w:spacing w:line="240" w:lineRule="exact"/>
              <w:widowControl w:val="off"/>
              <w:rPr>
                <w:rFonts w:hint="eastAsia" w:ascii="宋体" w:hAnsi="宋体" w:eastAsia="宋体" w:cs="宋体"/>
                <w:b/>
                <w:bCs/>
                <w:sz w:val="24"/>
                <w:szCs w:val="24"/>
              </w:rPr>
            </w:pPr>
            <w:r>
              <w:rPr>
                <w:rFonts w:hint="eastAsia" w:ascii="宋体" w:hAnsi="宋体" w:eastAsia="宋体" w:cs="宋体"/>
                <w:color w:val="000000"/>
                <w:sz w:val="24"/>
                <w:szCs w:val="24"/>
              </w:rPr>
              <w:t xml:space="preserve">增氧气泵</w:t>
            </w:r>
            <w:r>
              <w:rPr>
                <w:rFonts w:hint="eastAsia" w:ascii="宋体" w:hAnsi="宋体" w:eastAsia="宋体" w:cs="宋体"/>
                <w:b/>
                <w:bCs/>
                <w:sz w:val="24"/>
                <w:szCs w:val="24"/>
              </w:rPr>
            </w:r>
            <w:r/>
          </w:p>
        </w:tc>
        <w:tc>
          <w:tcPr>
            <w:tcW w:w="7103" w:type="dxa"/>
            <w:vAlign w:val="top"/>
            <w:textDirection w:val="lrTb"/>
            <w:noWrap w:val="false"/>
          </w:tcPr>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1、功率：≥370W；</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2、最大风压：11.76m；</w:t>
            </w:r>
            <w:r/>
          </w:p>
          <w:p>
            <w:pPr>
              <w:pStyle w:val="793"/>
              <w:ind w:firstLine="0"/>
              <w:spacing w:after="0"/>
              <w:widowControl w:val="off"/>
              <w:rPr>
                <w:rFonts w:hint="eastAsia" w:ascii="宋体" w:hAnsi="宋体" w:eastAsia="宋体" w:cs="宋体"/>
                <w:sz w:val="24"/>
                <w:szCs w:val="24"/>
              </w:rPr>
            </w:pPr>
            <w:r>
              <w:rPr>
                <w:rFonts w:hint="eastAsia" w:ascii="宋体" w:hAnsi="宋体" w:eastAsia="宋体" w:cs="宋体"/>
                <w:sz w:val="24"/>
                <w:szCs w:val="24"/>
              </w:rPr>
              <w:t xml:space="preserve">3、最大风量：54m3/H。</w:t>
            </w:r>
            <w:r/>
          </w:p>
        </w:tc>
        <w:tc>
          <w:tcPr>
            <w:tcW w:w="500" w:type="dxa"/>
            <w:vAlign w:val="center"/>
            <w:textDirection w:val="lrTb"/>
            <w:noWrap w:val="false"/>
          </w:tcPr>
          <w:p>
            <w:pPr>
              <w:pStyle w:val="742"/>
              <w:jc w:val="center"/>
              <w:spacing w:line="2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个</w:t>
            </w:r>
            <w:r/>
          </w:p>
        </w:tc>
        <w:tc>
          <w:tcPr>
            <w:tcW w:w="500" w:type="dxa"/>
            <w:vAlign w:val="center"/>
            <w:textDirection w:val="lrTb"/>
            <w:noWrap w:val="false"/>
          </w:tcPr>
          <w:p>
            <w:pPr>
              <w:pStyle w:val="742"/>
              <w:jc w:val="center"/>
              <w:spacing w:line="240" w:lineRule="exact"/>
              <w:widowControl w:val="off"/>
              <w:rPr>
                <w:rFonts w:hint="eastAsia" w:ascii="宋体" w:hAnsi="宋体" w:eastAsia="宋体" w:cs="宋体"/>
                <w:b/>
                <w:bCs/>
                <w:sz w:val="24"/>
                <w:szCs w:val="24"/>
              </w:rPr>
            </w:pPr>
            <w:r>
              <w:rPr>
                <w:rFonts w:hint="eastAsia" w:ascii="宋体" w:hAnsi="宋体" w:eastAsia="宋体" w:cs="宋体"/>
                <w:color w:val="000000"/>
                <w:sz w:val="24"/>
                <w:szCs w:val="24"/>
              </w:rPr>
              <w:t xml:space="preserve">2</w:t>
            </w:r>
            <w:r>
              <w:rPr>
                <w:rFonts w:hint="eastAsia" w:ascii="宋体" w:hAnsi="宋体" w:eastAsia="宋体" w:cs="宋体"/>
                <w:b/>
                <w:bCs/>
                <w:sz w:val="24"/>
                <w:szCs w:val="24"/>
              </w:rPr>
            </w:r>
            <w:r/>
          </w:p>
        </w:tc>
        <w:tc>
          <w:tcPr>
            <w:tcW w:w="500" w:type="dxa"/>
            <w:vAlign w:val="top"/>
            <w:textDirection w:val="lrTb"/>
            <w:noWrap w:val="false"/>
          </w:tcPr>
          <w:p>
            <w:pPr>
              <w:pStyle w:val="742"/>
              <w:jc w:val="center"/>
              <w:spacing w:line="2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3"/>
        </w:trPr>
        <w:tc>
          <w:tcPr>
            <w:tcW w:w="496" w:type="dxa"/>
            <w:vAlign w:val="center"/>
            <w:textDirection w:val="lrTb"/>
            <w:noWrap w:val="false"/>
          </w:tcPr>
          <w:p>
            <w:pPr>
              <w:pStyle w:val="742"/>
              <w:jc w:val="center"/>
              <w:spacing w:line="2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6</w:t>
            </w:r>
            <w:r/>
          </w:p>
        </w:tc>
        <w:tc>
          <w:tcPr>
            <w:tcW w:w="1200" w:type="dxa"/>
            <w:vAlign w:val="center"/>
            <w:textDirection w:val="lrTb"/>
            <w:noWrap w:val="false"/>
          </w:tcPr>
          <w:p>
            <w:pPr>
              <w:pStyle w:val="742"/>
              <w:jc w:val="center"/>
              <w:spacing w:line="240" w:lineRule="exact"/>
              <w:widowControl w:val="off"/>
              <w:rPr>
                <w:rFonts w:hint="eastAsia" w:ascii="宋体" w:hAnsi="宋体" w:eastAsia="宋体" w:cs="宋体"/>
                <w:b/>
                <w:bCs/>
                <w:sz w:val="24"/>
                <w:szCs w:val="24"/>
              </w:rPr>
            </w:pPr>
            <w:r>
              <w:rPr>
                <w:rFonts w:hint="eastAsia" w:ascii="宋体" w:hAnsi="宋体" w:eastAsia="宋体" w:cs="宋体"/>
                <w:color w:val="000000"/>
                <w:sz w:val="24"/>
                <w:szCs w:val="24"/>
              </w:rPr>
              <w:t xml:space="preserve">电控箱</w:t>
            </w:r>
            <w:r>
              <w:rPr>
                <w:rFonts w:hint="eastAsia" w:ascii="宋体" w:hAnsi="宋体" w:eastAsia="宋体" w:cs="宋体"/>
                <w:b/>
                <w:bCs/>
                <w:sz w:val="24"/>
                <w:szCs w:val="24"/>
              </w:rPr>
            </w:r>
            <w:r/>
          </w:p>
        </w:tc>
        <w:tc>
          <w:tcPr>
            <w:tcW w:w="7103" w:type="dxa"/>
            <w:vAlign w:val="top"/>
            <w:textDirection w:val="lrTb"/>
            <w:noWrap w:val="false"/>
          </w:tcPr>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1、控制面板：按键式或旋钮式；</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2、功能：对设备进行集中控制，避免直接操作空气开关，安全可靠。</w:t>
            </w:r>
            <w:r/>
          </w:p>
        </w:tc>
        <w:tc>
          <w:tcPr>
            <w:tcW w:w="500" w:type="dxa"/>
            <w:vAlign w:val="center"/>
            <w:textDirection w:val="lrTb"/>
            <w:noWrap w:val="false"/>
          </w:tcPr>
          <w:p>
            <w:pPr>
              <w:pStyle w:val="742"/>
              <w:jc w:val="center"/>
              <w:spacing w:line="2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个</w:t>
            </w:r>
            <w:r/>
          </w:p>
        </w:tc>
        <w:tc>
          <w:tcPr>
            <w:tcW w:w="500" w:type="dxa"/>
            <w:vAlign w:val="center"/>
            <w:textDirection w:val="lrTb"/>
            <w:noWrap w:val="false"/>
          </w:tcPr>
          <w:p>
            <w:pPr>
              <w:pStyle w:val="742"/>
              <w:jc w:val="center"/>
              <w:spacing w:line="240" w:lineRule="exact"/>
              <w:widowControl w:val="off"/>
              <w:rPr>
                <w:rFonts w:hint="eastAsia" w:ascii="宋体" w:hAnsi="宋体" w:eastAsia="宋体" w:cs="宋体"/>
                <w:b/>
                <w:bCs/>
                <w:sz w:val="24"/>
                <w:szCs w:val="24"/>
              </w:rPr>
            </w:pPr>
            <w:r>
              <w:rPr>
                <w:rFonts w:hint="eastAsia" w:ascii="宋体" w:hAnsi="宋体" w:eastAsia="宋体" w:cs="宋体"/>
                <w:color w:val="000000"/>
                <w:sz w:val="24"/>
                <w:szCs w:val="24"/>
              </w:rPr>
              <w:t xml:space="preserve">1</w:t>
            </w:r>
            <w:r>
              <w:rPr>
                <w:rFonts w:hint="eastAsia" w:ascii="宋体" w:hAnsi="宋体" w:eastAsia="宋体" w:cs="宋体"/>
                <w:b/>
                <w:bCs/>
                <w:sz w:val="24"/>
                <w:szCs w:val="24"/>
              </w:rPr>
            </w:r>
            <w:r/>
          </w:p>
        </w:tc>
        <w:tc>
          <w:tcPr>
            <w:tcW w:w="500" w:type="dxa"/>
            <w:vAlign w:val="top"/>
            <w:textDirection w:val="lrTb"/>
            <w:noWrap w:val="false"/>
          </w:tcPr>
          <w:p>
            <w:pPr>
              <w:pStyle w:val="742"/>
              <w:jc w:val="center"/>
              <w:spacing w:line="2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3"/>
        </w:trPr>
        <w:tc>
          <w:tcPr>
            <w:tcW w:w="496" w:type="dxa"/>
            <w:vAlign w:val="center"/>
            <w:textDirection w:val="lrTb"/>
            <w:noWrap w:val="false"/>
          </w:tcPr>
          <w:p>
            <w:pPr>
              <w:pStyle w:val="742"/>
              <w:jc w:val="center"/>
              <w:spacing w:line="2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7</w:t>
            </w:r>
            <w:r/>
          </w:p>
        </w:tc>
        <w:tc>
          <w:tcPr>
            <w:tcW w:w="1200" w:type="dxa"/>
            <w:vAlign w:val="center"/>
            <w:textDirection w:val="lrTb"/>
            <w:noWrap w:val="false"/>
          </w:tcPr>
          <w:p>
            <w:pPr>
              <w:pStyle w:val="742"/>
              <w:jc w:val="center"/>
              <w:spacing w:line="240" w:lineRule="exact"/>
              <w:widowControl w:val="off"/>
              <w:rPr>
                <w:rFonts w:hint="eastAsia" w:ascii="宋体" w:hAnsi="宋体" w:eastAsia="宋体" w:cs="宋体"/>
                <w:b/>
                <w:bCs/>
                <w:sz w:val="24"/>
                <w:szCs w:val="24"/>
              </w:rPr>
            </w:pPr>
            <w:r>
              <w:rPr>
                <w:rFonts w:hint="eastAsia" w:ascii="宋体" w:hAnsi="宋体" w:eastAsia="宋体" w:cs="宋体"/>
                <w:color w:val="000000"/>
                <w:sz w:val="24"/>
                <w:szCs w:val="24"/>
              </w:rPr>
              <w:t xml:space="preserve">综合过滤器系统 </w:t>
            </w:r>
            <w:r>
              <w:rPr>
                <w:rFonts w:hint="eastAsia" w:ascii="宋体" w:hAnsi="宋体" w:eastAsia="宋体" w:cs="宋体"/>
                <w:b/>
                <w:bCs/>
                <w:sz w:val="24"/>
                <w:szCs w:val="24"/>
              </w:rPr>
            </w:r>
            <w:r/>
          </w:p>
        </w:tc>
        <w:tc>
          <w:tcPr>
            <w:tcW w:w="7103" w:type="dxa"/>
            <w:vAlign w:val="top"/>
            <w:textDirection w:val="lrTb"/>
            <w:noWrap w:val="false"/>
          </w:tcPr>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1、处理量：3000L/H；</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2、过滤系统：采用4级过滤；滤材：陶瓷环、活性碳等。</w:t>
            </w:r>
            <w:r/>
          </w:p>
        </w:tc>
        <w:tc>
          <w:tcPr>
            <w:tcW w:w="500" w:type="dxa"/>
            <w:vAlign w:val="center"/>
            <w:textDirection w:val="lrTb"/>
            <w:noWrap w:val="false"/>
          </w:tcPr>
          <w:p>
            <w:pPr>
              <w:pStyle w:val="742"/>
              <w:jc w:val="center"/>
              <w:spacing w:line="2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套</w:t>
            </w:r>
            <w:r/>
          </w:p>
        </w:tc>
        <w:tc>
          <w:tcPr>
            <w:tcW w:w="500" w:type="dxa"/>
            <w:vAlign w:val="center"/>
            <w:textDirection w:val="lrTb"/>
            <w:noWrap w:val="false"/>
          </w:tcPr>
          <w:p>
            <w:pPr>
              <w:pStyle w:val="742"/>
              <w:jc w:val="center"/>
              <w:spacing w:line="240" w:lineRule="exact"/>
              <w:widowControl w:val="off"/>
              <w:rPr>
                <w:rFonts w:hint="eastAsia" w:ascii="宋体" w:hAnsi="宋体" w:eastAsia="宋体" w:cs="宋体"/>
                <w:b/>
                <w:bCs/>
                <w:sz w:val="24"/>
                <w:szCs w:val="24"/>
              </w:rPr>
            </w:pPr>
            <w:r>
              <w:rPr>
                <w:rFonts w:hint="eastAsia" w:ascii="宋体" w:hAnsi="宋体" w:eastAsia="宋体" w:cs="宋体"/>
                <w:color w:val="000000"/>
                <w:sz w:val="24"/>
                <w:szCs w:val="24"/>
              </w:rPr>
              <w:t xml:space="preserve">2</w:t>
            </w:r>
            <w:r>
              <w:rPr>
                <w:rFonts w:hint="eastAsia" w:ascii="宋体" w:hAnsi="宋体" w:eastAsia="宋体" w:cs="宋体"/>
                <w:b/>
                <w:bCs/>
                <w:sz w:val="24"/>
                <w:szCs w:val="24"/>
              </w:rPr>
            </w:r>
            <w:r/>
          </w:p>
        </w:tc>
        <w:tc>
          <w:tcPr>
            <w:tcW w:w="500" w:type="dxa"/>
            <w:vAlign w:val="top"/>
            <w:textDirection w:val="lrTb"/>
            <w:noWrap w:val="false"/>
          </w:tcPr>
          <w:p>
            <w:pPr>
              <w:pStyle w:val="742"/>
              <w:jc w:val="center"/>
              <w:spacing w:line="2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3"/>
        </w:trPr>
        <w:tc>
          <w:tcPr>
            <w:tcW w:w="496" w:type="dxa"/>
            <w:vAlign w:val="center"/>
            <w:textDirection w:val="lrTb"/>
            <w:noWrap w:val="false"/>
          </w:tcPr>
          <w:p>
            <w:pPr>
              <w:pStyle w:val="742"/>
              <w:jc w:val="center"/>
              <w:spacing w:line="2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8</w:t>
            </w:r>
            <w:r/>
          </w:p>
        </w:tc>
        <w:tc>
          <w:tcPr>
            <w:tcW w:w="1200" w:type="dxa"/>
            <w:vAlign w:val="center"/>
            <w:textDirection w:val="lrTb"/>
            <w:noWrap w:val="false"/>
          </w:tcPr>
          <w:p>
            <w:pPr>
              <w:pStyle w:val="742"/>
              <w:jc w:val="center"/>
              <w:spacing w:line="240" w:lineRule="exact"/>
              <w:widowControl w:val="off"/>
              <w:rPr>
                <w:rFonts w:hint="eastAsia" w:ascii="宋体" w:hAnsi="宋体" w:eastAsia="宋体" w:cs="宋体"/>
                <w:b/>
                <w:bCs/>
                <w:sz w:val="24"/>
                <w:szCs w:val="24"/>
              </w:rPr>
            </w:pPr>
            <w:r>
              <w:rPr>
                <w:rFonts w:hint="eastAsia" w:ascii="宋体" w:hAnsi="宋体" w:eastAsia="宋体" w:cs="宋体"/>
                <w:color w:val="000000"/>
                <w:sz w:val="24"/>
                <w:szCs w:val="24"/>
              </w:rPr>
              <w:t xml:space="preserve">循环管路阀门 </w:t>
            </w:r>
            <w:r>
              <w:rPr>
                <w:rFonts w:hint="eastAsia" w:ascii="宋体" w:hAnsi="宋体" w:eastAsia="宋体" w:cs="宋体"/>
                <w:b/>
                <w:bCs/>
                <w:sz w:val="24"/>
                <w:szCs w:val="24"/>
              </w:rPr>
            </w:r>
            <w:r/>
          </w:p>
        </w:tc>
        <w:tc>
          <w:tcPr>
            <w:tcW w:w="7103" w:type="dxa"/>
            <w:vAlign w:val="top"/>
            <w:textDirection w:val="lrTb"/>
            <w:noWrap w:val="false"/>
          </w:tcPr>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w:t>
            </w:r>
            <w:r>
              <w:rPr>
                <w:rFonts w:hint="eastAsia" w:ascii="宋体" w:hAnsi="宋体" w:eastAsia="宋体" w:cs="宋体"/>
                <w:sz w:val="24"/>
                <w:szCs w:val="24"/>
              </w:rPr>
              <w:t xml:space="preserve">Φ</w:t>
            </w:r>
            <w:r>
              <w:rPr>
                <w:rFonts w:hint="eastAsia" w:ascii="宋体" w:hAnsi="宋体" w:eastAsia="宋体" w:cs="宋体"/>
                <w:sz w:val="24"/>
                <w:szCs w:val="24"/>
                <w:lang w:eastAsia="zh-CN"/>
              </w:rPr>
              <w:t xml:space="preserve">20-</w:t>
            </w:r>
            <w:r>
              <w:rPr>
                <w:rFonts w:hint="eastAsia" w:ascii="宋体" w:hAnsi="宋体" w:eastAsia="宋体" w:cs="宋体"/>
                <w:sz w:val="24"/>
                <w:szCs w:val="24"/>
              </w:rPr>
              <w:t xml:space="preserve">Φ</w:t>
            </w:r>
            <w:r>
              <w:rPr>
                <w:rFonts w:hint="eastAsia" w:ascii="宋体" w:hAnsi="宋体" w:eastAsia="宋体" w:cs="宋体"/>
                <w:sz w:val="24"/>
                <w:szCs w:val="24"/>
                <w:lang w:eastAsia="zh-CN"/>
              </w:rPr>
              <w:t xml:space="preserve">75；</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2、管道符合饮用水级别；</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3、功能：每个养殖缸的供水单独可控；每排养殖缸的供水单独可控。</w:t>
            </w:r>
            <w:r/>
          </w:p>
        </w:tc>
        <w:tc>
          <w:tcPr>
            <w:tcW w:w="500" w:type="dxa"/>
            <w:vAlign w:val="center"/>
            <w:textDirection w:val="lrTb"/>
            <w:noWrap w:val="false"/>
          </w:tcPr>
          <w:p>
            <w:pPr>
              <w:pStyle w:val="742"/>
              <w:jc w:val="center"/>
              <w:spacing w:line="2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个</w:t>
            </w:r>
            <w:r/>
          </w:p>
        </w:tc>
        <w:tc>
          <w:tcPr>
            <w:tcW w:w="500" w:type="dxa"/>
            <w:vAlign w:val="center"/>
            <w:textDirection w:val="lrTb"/>
            <w:noWrap w:val="false"/>
          </w:tcPr>
          <w:p>
            <w:pPr>
              <w:pStyle w:val="742"/>
              <w:jc w:val="center"/>
              <w:spacing w:line="240" w:lineRule="exact"/>
              <w:widowControl w:val="off"/>
              <w:rPr>
                <w:rFonts w:hint="eastAsia" w:ascii="宋体" w:hAnsi="宋体" w:eastAsia="宋体" w:cs="宋体"/>
                <w:b/>
                <w:bCs/>
                <w:sz w:val="24"/>
                <w:szCs w:val="24"/>
              </w:rPr>
            </w:pPr>
            <w:r>
              <w:rPr>
                <w:rFonts w:hint="eastAsia" w:ascii="宋体" w:hAnsi="宋体" w:eastAsia="宋体" w:cs="宋体"/>
                <w:color w:val="000000"/>
                <w:sz w:val="24"/>
                <w:szCs w:val="24"/>
              </w:rPr>
              <w:t xml:space="preserve">2</w:t>
            </w:r>
            <w:r>
              <w:rPr>
                <w:rFonts w:hint="eastAsia" w:ascii="宋体" w:hAnsi="宋体" w:eastAsia="宋体" w:cs="宋体"/>
                <w:b/>
                <w:bCs/>
                <w:sz w:val="24"/>
                <w:szCs w:val="24"/>
              </w:rPr>
            </w:r>
            <w:r/>
          </w:p>
        </w:tc>
        <w:tc>
          <w:tcPr>
            <w:tcW w:w="500" w:type="dxa"/>
            <w:vAlign w:val="top"/>
            <w:textDirection w:val="lrTb"/>
            <w:noWrap w:val="false"/>
          </w:tcPr>
          <w:p>
            <w:pPr>
              <w:pStyle w:val="742"/>
              <w:jc w:val="center"/>
              <w:spacing w:line="2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3"/>
        </w:trPr>
        <w:tc>
          <w:tcPr>
            <w:tcW w:w="496" w:type="dxa"/>
            <w:vAlign w:val="center"/>
            <w:textDirection w:val="lrTb"/>
            <w:noWrap w:val="false"/>
          </w:tcPr>
          <w:p>
            <w:pPr>
              <w:pStyle w:val="742"/>
              <w:jc w:val="center"/>
              <w:spacing w:line="2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9</w:t>
            </w:r>
            <w:r/>
          </w:p>
        </w:tc>
        <w:tc>
          <w:tcPr>
            <w:tcW w:w="1200" w:type="dxa"/>
            <w:vAlign w:val="center"/>
            <w:textDirection w:val="lrTb"/>
            <w:noWrap w:val="false"/>
          </w:tcPr>
          <w:p>
            <w:pPr>
              <w:pStyle w:val="742"/>
              <w:jc w:val="center"/>
              <w:spacing w:line="240" w:lineRule="exact"/>
              <w:widowControl w:val="off"/>
              <w:rPr>
                <w:rFonts w:hint="eastAsia" w:ascii="宋体" w:hAnsi="宋体" w:eastAsia="宋体" w:cs="宋体"/>
                <w:b/>
                <w:bCs/>
                <w:sz w:val="24"/>
                <w:szCs w:val="24"/>
              </w:rPr>
            </w:pPr>
            <w:r>
              <w:rPr>
                <w:rFonts w:hint="eastAsia" w:ascii="宋体" w:hAnsi="宋体" w:eastAsia="宋体" w:cs="宋体"/>
                <w:color w:val="000000"/>
                <w:sz w:val="24"/>
                <w:szCs w:val="24"/>
              </w:rPr>
              <w:t xml:space="preserve">暂养池 </w:t>
            </w:r>
            <w:r>
              <w:rPr>
                <w:rFonts w:hint="eastAsia" w:ascii="宋体" w:hAnsi="宋体" w:eastAsia="宋体" w:cs="宋体"/>
                <w:b/>
                <w:bCs/>
                <w:sz w:val="24"/>
                <w:szCs w:val="24"/>
              </w:rPr>
            </w:r>
            <w:r/>
          </w:p>
        </w:tc>
        <w:tc>
          <w:tcPr>
            <w:tcW w:w="7103" w:type="dxa"/>
            <w:vAlign w:val="top"/>
            <w:textDirection w:val="lrTb"/>
            <w:noWrap w:val="false"/>
          </w:tcPr>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1、约1700*1100*600mm；</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2、材质：PP材质；</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3、底脚1600*1000*300mm；</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4、配有曝气、排气管阀。</w:t>
            </w:r>
            <w:r/>
          </w:p>
        </w:tc>
        <w:tc>
          <w:tcPr>
            <w:tcW w:w="500" w:type="dxa"/>
            <w:vAlign w:val="center"/>
            <w:textDirection w:val="lrTb"/>
            <w:noWrap w:val="false"/>
          </w:tcPr>
          <w:p>
            <w:pPr>
              <w:pStyle w:val="742"/>
              <w:jc w:val="center"/>
              <w:spacing w:line="2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个</w:t>
            </w:r>
            <w:r/>
          </w:p>
        </w:tc>
        <w:tc>
          <w:tcPr>
            <w:tcW w:w="500" w:type="dxa"/>
            <w:vAlign w:val="center"/>
            <w:textDirection w:val="lrTb"/>
            <w:noWrap w:val="false"/>
          </w:tcPr>
          <w:p>
            <w:pPr>
              <w:pStyle w:val="742"/>
              <w:jc w:val="center"/>
              <w:spacing w:line="240" w:lineRule="exact"/>
              <w:widowControl w:val="off"/>
              <w:rPr>
                <w:rFonts w:hint="eastAsia" w:ascii="宋体" w:hAnsi="宋体" w:eastAsia="宋体" w:cs="宋体"/>
                <w:b/>
                <w:bCs/>
                <w:sz w:val="24"/>
                <w:szCs w:val="24"/>
              </w:rPr>
            </w:pPr>
            <w:r>
              <w:rPr>
                <w:rFonts w:hint="eastAsia" w:ascii="宋体" w:hAnsi="宋体" w:eastAsia="宋体" w:cs="宋体"/>
                <w:color w:val="000000"/>
                <w:sz w:val="24"/>
                <w:szCs w:val="24"/>
              </w:rPr>
              <w:t xml:space="preserve">2</w:t>
            </w:r>
            <w:r>
              <w:rPr>
                <w:rFonts w:hint="eastAsia" w:ascii="宋体" w:hAnsi="宋体" w:eastAsia="宋体" w:cs="宋体"/>
                <w:b/>
                <w:bCs/>
                <w:sz w:val="24"/>
                <w:szCs w:val="24"/>
              </w:rPr>
            </w:r>
            <w:r/>
          </w:p>
        </w:tc>
        <w:tc>
          <w:tcPr>
            <w:tcW w:w="500" w:type="dxa"/>
            <w:vAlign w:val="top"/>
            <w:textDirection w:val="lrTb"/>
            <w:noWrap w:val="false"/>
          </w:tcPr>
          <w:p>
            <w:pPr>
              <w:pStyle w:val="742"/>
              <w:jc w:val="center"/>
              <w:spacing w:line="2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3"/>
        </w:trPr>
        <w:tc>
          <w:tcPr>
            <w:tcW w:w="496" w:type="dxa"/>
            <w:vAlign w:val="center"/>
            <w:textDirection w:val="lrTb"/>
            <w:noWrap w:val="false"/>
          </w:tcPr>
          <w:p>
            <w:pPr>
              <w:pStyle w:val="742"/>
              <w:jc w:val="center"/>
              <w:spacing w:line="2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10</w:t>
            </w:r>
            <w:r/>
          </w:p>
        </w:tc>
        <w:tc>
          <w:tcPr>
            <w:tcW w:w="1200" w:type="dxa"/>
            <w:vAlign w:val="center"/>
            <w:textDirection w:val="lrTb"/>
            <w:noWrap w:val="false"/>
          </w:tcPr>
          <w:p>
            <w:pPr>
              <w:pStyle w:val="742"/>
              <w:jc w:val="center"/>
              <w:spacing w:line="240" w:lineRule="exact"/>
              <w:widowControl w:val="off"/>
              <w:rPr>
                <w:rFonts w:hint="eastAsia" w:ascii="宋体" w:hAnsi="宋体" w:eastAsia="宋体" w:cs="宋体"/>
                <w:b/>
                <w:bCs/>
                <w:sz w:val="24"/>
                <w:szCs w:val="24"/>
              </w:rPr>
            </w:pPr>
            <w:r>
              <w:rPr>
                <w:rFonts w:hint="eastAsia" w:ascii="宋体" w:hAnsi="宋体" w:eastAsia="宋体" w:cs="宋体"/>
                <w:color w:val="000000"/>
                <w:sz w:val="24"/>
                <w:szCs w:val="24"/>
              </w:rPr>
              <w:t xml:space="preserve">螯虾庇护所</w:t>
            </w:r>
            <w:r>
              <w:rPr>
                <w:rFonts w:hint="eastAsia" w:ascii="宋体" w:hAnsi="宋体" w:eastAsia="宋体" w:cs="宋体"/>
                <w:b/>
                <w:bCs/>
                <w:sz w:val="24"/>
                <w:szCs w:val="24"/>
              </w:rPr>
            </w:r>
            <w:r/>
          </w:p>
        </w:tc>
        <w:tc>
          <w:tcPr>
            <w:tcW w:w="7103" w:type="dxa"/>
            <w:vAlign w:val="top"/>
            <w:textDirection w:val="lrTb"/>
            <w:noWrap w:val="false"/>
          </w:tcPr>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1、约600*600*200mm；</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2、材质：黑色PP或PE材质；</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3、功能：对鳌虾提供庇护作用，降低种间和种内捕食的风险。</w:t>
            </w:r>
            <w:r/>
          </w:p>
        </w:tc>
        <w:tc>
          <w:tcPr>
            <w:tcW w:w="500" w:type="dxa"/>
            <w:vAlign w:val="center"/>
            <w:textDirection w:val="lrTb"/>
            <w:noWrap w:val="false"/>
          </w:tcPr>
          <w:p>
            <w:pPr>
              <w:pStyle w:val="742"/>
              <w:jc w:val="center"/>
              <w:spacing w:line="2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个</w:t>
            </w:r>
            <w:r/>
          </w:p>
        </w:tc>
        <w:tc>
          <w:tcPr>
            <w:tcW w:w="500" w:type="dxa"/>
            <w:vAlign w:val="center"/>
            <w:textDirection w:val="lrTb"/>
            <w:noWrap w:val="false"/>
          </w:tcPr>
          <w:p>
            <w:pPr>
              <w:pStyle w:val="742"/>
              <w:jc w:val="center"/>
              <w:spacing w:line="240" w:lineRule="exact"/>
              <w:widowControl w:val="off"/>
              <w:rPr>
                <w:rFonts w:hint="eastAsia" w:ascii="宋体" w:hAnsi="宋体" w:eastAsia="宋体" w:cs="宋体"/>
                <w:b/>
                <w:bCs/>
                <w:sz w:val="24"/>
                <w:szCs w:val="24"/>
              </w:rPr>
            </w:pPr>
            <w:r>
              <w:rPr>
                <w:rFonts w:hint="eastAsia" w:ascii="宋体" w:hAnsi="宋体" w:eastAsia="宋体" w:cs="宋体"/>
                <w:color w:val="000000"/>
                <w:sz w:val="24"/>
                <w:szCs w:val="24"/>
              </w:rPr>
              <w:t xml:space="preserve">1</w:t>
            </w:r>
            <w:r>
              <w:rPr>
                <w:rFonts w:hint="eastAsia" w:ascii="宋体" w:hAnsi="宋体" w:eastAsia="宋体" w:cs="宋体"/>
                <w:b/>
                <w:bCs/>
                <w:sz w:val="24"/>
                <w:szCs w:val="24"/>
              </w:rPr>
            </w:r>
            <w:r/>
          </w:p>
        </w:tc>
        <w:tc>
          <w:tcPr>
            <w:tcW w:w="500" w:type="dxa"/>
            <w:vAlign w:val="top"/>
            <w:textDirection w:val="lrTb"/>
            <w:noWrap w:val="false"/>
          </w:tcPr>
          <w:p>
            <w:pPr>
              <w:pStyle w:val="742"/>
              <w:jc w:val="center"/>
              <w:spacing w:line="2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pStyle w:val="742"/>
        <w:jc w:val="center"/>
        <w:rPr>
          <w:rFonts w:hint="eastAsia" w:ascii="宋体" w:hAnsi="宋体" w:eastAsia="宋体" w:cs="宋体"/>
          <w:sz w:val="28"/>
          <w:szCs w:val="32"/>
        </w:rPr>
      </w:pPr>
      <w:r>
        <w:rPr>
          <w:rFonts w:hint="eastAsia" w:ascii="宋体" w:hAnsi="宋体" w:eastAsia="宋体" w:cs="宋体"/>
          <w:sz w:val="28"/>
          <w:szCs w:val="32"/>
        </w:rPr>
      </w:r>
      <w:r/>
    </w:p>
    <w:p>
      <w:pPr>
        <w:pStyle w:val="742"/>
        <w:jc w:val="center"/>
        <w:rPr>
          <w:rFonts w:hint="eastAsia" w:ascii="宋体" w:hAnsi="宋体" w:eastAsia="宋体" w:cs="宋体"/>
          <w:b/>
          <w:bCs/>
          <w:sz w:val="28"/>
          <w:szCs w:val="32"/>
          <w:lang w:eastAsia="zh-CN"/>
        </w:rPr>
      </w:pPr>
      <w:r>
        <w:rPr>
          <w:rFonts w:hint="eastAsia" w:ascii="宋体" w:hAnsi="宋体" w:eastAsia="宋体" w:cs="宋体"/>
          <w:b/>
          <w:bCs/>
          <w:sz w:val="28"/>
          <w:szCs w:val="32"/>
          <w:lang w:eastAsia="zh-CN"/>
        </w:rPr>
        <w:t xml:space="preserve">采购包三（动物影像实训中心）</w:t>
      </w:r>
      <w:r/>
    </w:p>
    <w:tbl>
      <w:tblPr>
        <w:tblW w:w="1057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09"/>
        <w:gridCol w:w="1232"/>
        <w:gridCol w:w="7290"/>
        <w:gridCol w:w="513"/>
        <w:gridCol w:w="513"/>
        <w:gridCol w:w="513"/>
      </w:tblGrid>
      <w:tr>
        <w:trPr>
          <w:trHeight w:val="23"/>
        </w:trPr>
        <w:tc>
          <w:tcPr>
            <w:tcW w:w="509" w:type="dxa"/>
            <w:vAlign w:val="center"/>
            <w:textDirection w:val="lrTb"/>
            <w:noWrap w:val="false"/>
          </w:tcPr>
          <w:p>
            <w:pPr>
              <w:pStyle w:val="742"/>
              <w:jc w:val="center"/>
              <w:spacing w:line="2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序号</w:t>
            </w:r>
            <w:r/>
          </w:p>
        </w:tc>
        <w:tc>
          <w:tcPr>
            <w:tcW w:w="1232" w:type="dxa"/>
            <w:vAlign w:val="center"/>
            <w:textDirection w:val="lrTb"/>
            <w:noWrap w:val="false"/>
          </w:tcPr>
          <w:p>
            <w:pPr>
              <w:pStyle w:val="742"/>
              <w:jc w:val="center"/>
              <w:spacing w:line="2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产品名称</w:t>
            </w:r>
            <w:r/>
          </w:p>
        </w:tc>
        <w:tc>
          <w:tcPr>
            <w:tcW w:w="7290" w:type="dxa"/>
            <w:vAlign w:val="center"/>
            <w:textDirection w:val="lrTb"/>
            <w:noWrap w:val="false"/>
          </w:tcPr>
          <w:p>
            <w:pPr>
              <w:pStyle w:val="742"/>
              <w:jc w:val="center"/>
              <w:spacing w:line="2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技术参数</w:t>
            </w:r>
            <w:r/>
          </w:p>
        </w:tc>
        <w:tc>
          <w:tcPr>
            <w:tcW w:w="513" w:type="dxa"/>
            <w:vAlign w:val="center"/>
            <w:textDirection w:val="lrTb"/>
            <w:noWrap w:val="false"/>
          </w:tcPr>
          <w:p>
            <w:pPr>
              <w:pStyle w:val="742"/>
              <w:jc w:val="center"/>
              <w:spacing w:line="2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规格</w:t>
            </w:r>
            <w:r/>
          </w:p>
        </w:tc>
        <w:tc>
          <w:tcPr>
            <w:tcW w:w="513" w:type="dxa"/>
            <w:vAlign w:val="center"/>
            <w:textDirection w:val="lrTb"/>
            <w:noWrap w:val="false"/>
          </w:tcPr>
          <w:p>
            <w:pPr>
              <w:pStyle w:val="742"/>
              <w:jc w:val="center"/>
              <w:spacing w:line="2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数量</w:t>
            </w:r>
            <w:r/>
          </w:p>
        </w:tc>
        <w:tc>
          <w:tcPr>
            <w:tcW w:w="513" w:type="dxa"/>
            <w:vAlign w:val="top"/>
            <w:textDirection w:val="lrTb"/>
            <w:noWrap w:val="false"/>
          </w:tcPr>
          <w:p>
            <w:pPr>
              <w:pStyle w:val="742"/>
              <w:jc w:val="center"/>
              <w:spacing w:line="240" w:lineRule="exact"/>
              <w:widowControl w:val="off"/>
              <w:rPr>
                <w:rFonts w:hint="eastAsia" w:ascii="宋体" w:hAnsi="宋体" w:eastAsia="宋体" w:cs="宋体"/>
                <w:b/>
                <w:bCs/>
                <w:sz w:val="24"/>
                <w:szCs w:val="24"/>
              </w:rPr>
            </w:pPr>
            <w:r>
              <w:rPr>
                <w:rFonts w:hint="eastAsia" w:ascii="宋体" w:hAnsi="宋体" w:eastAsia="宋体" w:cs="宋体"/>
                <w:b/>
                <w:bCs/>
                <w:sz w:val="24"/>
                <w:szCs w:val="24"/>
                <w:lang w:eastAsia="zh-CN"/>
              </w:rPr>
              <w:t xml:space="preserve">备注</w:t>
            </w:r>
            <w:r>
              <w:rPr>
                <w:rFonts w:hint="eastAsia" w:ascii="宋体" w:hAnsi="宋体" w:eastAsia="宋体" w:cs="宋体"/>
                <w:b/>
                <w:bCs/>
                <w:sz w:val="24"/>
                <w:szCs w:val="24"/>
              </w:rPr>
            </w:r>
            <w:r/>
          </w:p>
        </w:tc>
      </w:tr>
      <w:tr>
        <w:trPr>
          <w:trHeight w:val="23"/>
        </w:trPr>
        <w:tc>
          <w:tcPr>
            <w:tcW w:w="509" w:type="dxa"/>
            <w:vAlign w:val="center"/>
            <w:textDirection w:val="lrTb"/>
            <w:noWrap w:val="false"/>
          </w:tcPr>
          <w:p>
            <w:pPr>
              <w:pStyle w:val="742"/>
              <w:jc w:val="center"/>
              <w:spacing w:line="2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w:t>
            </w:r>
            <w:r/>
          </w:p>
        </w:tc>
        <w:tc>
          <w:tcPr>
            <w:tcW w:w="1232" w:type="dxa"/>
            <w:vAlign w:val="center"/>
            <w:textDirection w:val="lrTb"/>
            <w:noWrap w:val="false"/>
          </w:tcPr>
          <w:p>
            <w:pPr>
              <w:pStyle w:val="742"/>
              <w:jc w:val="center"/>
              <w:spacing w:line="2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彩超</w:t>
            </w:r>
            <w:r/>
          </w:p>
        </w:tc>
        <w:tc>
          <w:tcPr>
            <w:tcW w:w="7290" w:type="dxa"/>
            <w:vAlign w:val="center"/>
            <w:textDirection w:val="lrTb"/>
            <w:noWrap w:val="false"/>
          </w:tcPr>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一、设备主要用途：</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主要用于：狗，猫，马，牛，羊等多种动物临床腹部，心脏，小器官，外周血管，肌肉骨骼等检查。</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二、主机及技术参数要求：</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1、通用功能</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1.1彩色显示器≥21.5寸，可上下、左右旋转</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1.2主机一体化触摸屏≥13.3寸，触摸屏支持多点触摸，在触摸屏上支持手势操作临床图像放大、图像旋转及图像模式切换等功能，触摸屏角度50度可调</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1.3主机标配探头接口：≥4个</w:t>
            </w:r>
            <w:r/>
          </w:p>
          <w:p>
            <w:pPr>
              <w:pStyle w:val="793"/>
              <w:ind w:firstLine="0"/>
              <w:spacing w:after="0"/>
              <w:widowControl w:val="off"/>
              <w:rPr>
                <w:rFonts w:hint="eastAsia" w:ascii="宋体" w:hAnsi="宋体" w:eastAsia="宋体" w:cs="宋体"/>
                <w:sz w:val="24"/>
                <w:szCs w:val="24"/>
              </w:rPr>
            </w:pPr>
            <w:r>
              <w:rPr>
                <w:rFonts w:hint="eastAsia" w:ascii="宋体" w:hAnsi="宋体" w:eastAsia="宋体" w:cs="宋体"/>
                <w:sz w:val="24"/>
                <w:szCs w:val="24"/>
              </w:rPr>
              <w:t xml:space="preserve">1.4彩色多普勒成像（包括彩色、能量、方向能量多普勒模式）</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1.5频谱多普勒成像（包括脉冲多普勒、高脉冲重复频率、连续波多普勒）</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1.6斑点噪声抑制技术，可调级别≥7</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1.7扩展成像要求支持凸阵、线阵</w:t>
            </w:r>
            <w:r/>
          </w:p>
          <w:p>
            <w:pPr>
              <w:pStyle w:val="793"/>
              <w:ind w:firstLine="0"/>
              <w:spacing w:after="0"/>
              <w:widowControl w:val="off"/>
              <w:rPr>
                <w:rFonts w:hint="eastAsia" w:ascii="宋体" w:hAnsi="宋体" w:eastAsia="宋体" w:cs="宋体"/>
                <w:sz w:val="24"/>
                <w:szCs w:val="24"/>
              </w:rPr>
            </w:pPr>
            <w:r>
              <w:rPr>
                <w:rFonts w:hint="eastAsia" w:ascii="宋体" w:hAnsi="宋体" w:eastAsia="宋体" w:cs="宋体"/>
                <w:sz w:val="24"/>
                <w:szCs w:val="24"/>
              </w:rPr>
              <w:t xml:space="preserve">1.8智能血管跟踪技术，一键实时自动优化Color/Power及PW频谱图像、Color/Power框的位置和角度、PW取样门的位置、角度和大小等</w:t>
            </w:r>
            <w:r/>
          </w:p>
          <w:p>
            <w:pPr>
              <w:pStyle w:val="793"/>
              <w:ind w:firstLine="0"/>
              <w:spacing w:after="0"/>
              <w:widowControl w:val="off"/>
              <w:rPr>
                <w:rFonts w:hint="eastAsia" w:ascii="宋体" w:hAnsi="宋体" w:eastAsia="宋体" w:cs="宋体"/>
                <w:sz w:val="24"/>
                <w:szCs w:val="24"/>
              </w:rPr>
            </w:pPr>
            <w:r>
              <w:rPr>
                <w:rFonts w:hint="eastAsia" w:ascii="宋体" w:hAnsi="宋体" w:eastAsia="宋体" w:cs="宋体"/>
                <w:sz w:val="24"/>
                <w:szCs w:val="24"/>
              </w:rPr>
              <w:t xml:space="preserve">1.9全屏放大</w:t>
            </w:r>
            <w:r/>
          </w:p>
          <w:p>
            <w:pPr>
              <w:pStyle w:val="793"/>
              <w:ind w:firstLine="0"/>
              <w:spacing w:after="0"/>
              <w:widowControl w:val="off"/>
              <w:rPr>
                <w:rFonts w:hint="eastAsia" w:ascii="宋体" w:hAnsi="宋体" w:eastAsia="宋体" w:cs="宋体"/>
                <w:sz w:val="24"/>
                <w:szCs w:val="24"/>
              </w:rPr>
            </w:pPr>
            <w:r>
              <w:rPr>
                <w:rFonts w:hint="eastAsia" w:ascii="宋体" w:hAnsi="宋体" w:eastAsia="宋体" w:cs="宋体"/>
                <w:sz w:val="24"/>
                <w:szCs w:val="24"/>
              </w:rPr>
              <w:t xml:space="preserve">1.10局部放大（支持前端、后端放大）</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1.11高清实时放大，功能开启后不损失帧频，支持可调级数≥3</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1.12有专业动物预置参数，包括狗猫牛马羊</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1.13自动工作协议，要求支持狗猫心脏、腹部检查模式，在检查过程中自动标注、体标和自动进入检查模式，提高工作效率</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1.14一键优化，要求一键快速优化二维图像、彩色图像、频谱图像。</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1.15支持移动终端系统：超声设备与智能设备无线连接，通过无线连接将超声机器的临床图像传输到手机或平板电脑。</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1.16内置电池，可支持实时扫查≥1h</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2.探头规格</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2.1腹部微凸探头：频率范围2.6-12.8MHz </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2.2浅表线阵探头：3.0-13.0MHz</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2.3高频心脏探头：频率范围3.0-11.4MHz</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3、系统技术参数及要求</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3.1二维灰阶成像参数</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3.1.1数字化声束形成器</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3.1.2数字化全程动态聚焦，数字化可变孔径及动态变迹，A/D≥12 bit</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3.1.3预设条件：针对不同的检查脏器，预置最佳图像检查条件</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3.1.4最大帧率: ≥800帧/秒</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3.2彩色多普勒参数</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3.2.1包括速度、速度方差、能量、方向能量显示等</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3.2.2显示方式：B/C、B/C/M、B/POWER、B/C/PW</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3.3频谱多普勒参数</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3.3.1频谱多普勒模式：包括脉冲多普勒、高脉冲重复频率、连续多普勒</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3.3.2显示方式：B, PW，B/PW, B/C/PW, B/CW, B/C/CW等等</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3.3.3支持频谱自动测量</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4、测量功能</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4.1具备常规测量：包括距离、周长、面积等</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4.2自定义测量快捷键：支持产科、心脏测量等</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4.3心功能自动测量软件,自动识别四腔心、两腔心、心肌边界，无需手动描记</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4.4具备病灶自动包络功能，一键包络病灶并能得出包括平均灰度等测量值</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5、检查存储和管理</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5.1硬盘≥1T </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5.2内置超声工作站</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5.3多种导出图像格式：动态图像、静态图像以PC格式直接导出，无需特殊软件即能在普通PC 机上直接观看图像。导出、备份图像数据资料同时，可进行实时检查，不影响检查操作</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6、连通性要求</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6.1支持网络连接</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6.2 DICOM 3.0，DICOM结构化报告</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6.3视频/音频输入、输出</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6.4 USB接口≥6个</w:t>
            </w:r>
            <w:r/>
          </w:p>
          <w:p>
            <w:pPr>
              <w:pStyle w:val="793"/>
              <w:ind w:firstLine="0"/>
              <w:spacing w:after="0"/>
              <w:widowControl w:val="off"/>
              <w:rPr>
                <w:rFonts w:hint="eastAsia" w:ascii="宋体" w:hAnsi="宋体" w:eastAsia="宋体" w:cs="宋体"/>
                <w:b/>
                <w:bCs/>
                <w:sz w:val="24"/>
                <w:szCs w:val="24"/>
                <w:lang w:eastAsia="zh-CN"/>
              </w:rPr>
            </w:pPr>
            <w:r>
              <w:rPr>
                <w:rFonts w:hint="eastAsia" w:ascii="宋体" w:hAnsi="宋体" w:eastAsia="宋体" w:cs="宋体"/>
                <w:sz w:val="24"/>
                <w:szCs w:val="24"/>
                <w:lang w:eastAsia="zh-CN"/>
              </w:rPr>
              <w:t xml:space="preserve">7.7内置无线网卡</w:t>
            </w:r>
            <w:r>
              <w:rPr>
                <w:rFonts w:hint="eastAsia" w:ascii="宋体" w:hAnsi="宋体" w:eastAsia="宋体" w:cs="宋体"/>
                <w:b/>
                <w:bCs/>
                <w:sz w:val="24"/>
                <w:szCs w:val="24"/>
                <w:lang w:eastAsia="zh-CN"/>
              </w:rPr>
            </w:r>
            <w:r/>
          </w:p>
        </w:tc>
        <w:tc>
          <w:tcPr>
            <w:tcW w:w="513" w:type="dxa"/>
            <w:vAlign w:val="center"/>
            <w:textDirection w:val="lrTb"/>
            <w:noWrap w:val="false"/>
          </w:tcPr>
          <w:p>
            <w:pPr>
              <w:pStyle w:val="742"/>
              <w:jc w:val="center"/>
              <w:spacing w:line="2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台</w:t>
            </w:r>
            <w:r/>
          </w:p>
        </w:tc>
        <w:tc>
          <w:tcPr>
            <w:tcW w:w="513" w:type="dxa"/>
            <w:vAlign w:val="center"/>
            <w:textDirection w:val="lrTb"/>
            <w:noWrap w:val="false"/>
          </w:tcPr>
          <w:p>
            <w:pPr>
              <w:pStyle w:val="742"/>
              <w:jc w:val="center"/>
              <w:spacing w:line="2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3</w:t>
            </w:r>
            <w:r/>
          </w:p>
        </w:tc>
        <w:tc>
          <w:tcPr>
            <w:tcW w:w="513" w:type="dxa"/>
            <w:vAlign w:val="center"/>
            <w:textDirection w:val="lrTb"/>
            <w:noWrap w:val="false"/>
          </w:tcPr>
          <w:p>
            <w:pPr>
              <w:pStyle w:val="742"/>
              <w:jc w:val="center"/>
              <w:spacing w:line="240" w:lineRule="exact"/>
              <w:widowControl w:val="off"/>
              <w:rPr>
                <w:rFonts w:ascii="宋体" w:hAnsi="宋体" w:eastAsia="宋体" w:cs="宋体"/>
                <w:b/>
                <w:bCs/>
                <w:sz w:val="24"/>
                <w:szCs w:val="24"/>
                <w:lang w:eastAsia="zh-CN"/>
              </w:rPr>
            </w:pPr>
            <w:r>
              <w:rPr>
                <w:rFonts w:ascii="宋体" w:hAnsi="宋体" w:eastAsia="宋体" w:cs="宋体"/>
                <w:b/>
                <w:bCs/>
                <w:sz w:val="24"/>
                <w:szCs w:val="24"/>
                <w:lang w:eastAsia="zh-CN"/>
              </w:rPr>
            </w:r>
            <w:r/>
          </w:p>
          <w:p>
            <w:pPr>
              <w:pStyle w:val="742"/>
              <w:jc w:val="center"/>
              <w:spacing w:line="240" w:lineRule="exact"/>
              <w:widowControl w:val="off"/>
              <w:rPr>
                <w:rFonts w:ascii="宋体" w:hAnsi="宋体" w:eastAsia="宋体" w:cs="宋体"/>
                <w:b/>
                <w:bCs/>
                <w:sz w:val="24"/>
                <w:szCs w:val="24"/>
                <w:lang w:eastAsia="zh-CN"/>
              </w:rPr>
            </w:pPr>
            <w:r>
              <w:rPr>
                <w:rFonts w:ascii="宋体" w:hAnsi="宋体" w:eastAsia="宋体" w:cs="宋体"/>
                <w:b/>
                <w:bCs/>
                <w:sz w:val="24"/>
                <w:szCs w:val="24"/>
                <w:lang w:eastAsia="zh-CN"/>
              </w:rPr>
            </w:r>
            <w:r/>
          </w:p>
          <w:p>
            <w:pPr>
              <w:pStyle w:val="742"/>
              <w:jc w:val="center"/>
              <w:spacing w:line="240" w:lineRule="exact"/>
              <w:widowControl w:val="off"/>
              <w:rPr>
                <w:rFonts w:ascii="宋体" w:hAnsi="宋体" w:eastAsia="宋体" w:cs="宋体"/>
                <w:b/>
                <w:bCs/>
                <w:sz w:val="24"/>
                <w:szCs w:val="24"/>
                <w:lang w:eastAsia="zh-CN"/>
              </w:rPr>
            </w:pPr>
            <w:r>
              <w:rPr>
                <w:rFonts w:ascii="宋体" w:hAnsi="宋体" w:eastAsia="宋体" w:cs="宋体"/>
                <w:b/>
                <w:bCs/>
                <w:sz w:val="24"/>
                <w:szCs w:val="24"/>
                <w:lang w:eastAsia="zh-CN"/>
              </w:rPr>
            </w:r>
            <w:r/>
          </w:p>
          <w:p>
            <w:pPr>
              <w:pStyle w:val="742"/>
              <w:jc w:val="center"/>
              <w:spacing w:line="240" w:lineRule="exact"/>
              <w:widowControl w:val="off"/>
              <w:rPr>
                <w:rFonts w:ascii="宋体" w:hAnsi="宋体" w:eastAsia="宋体" w:cs="宋体"/>
                <w:b/>
                <w:bCs/>
                <w:sz w:val="24"/>
                <w:szCs w:val="24"/>
                <w:lang w:eastAsia="zh-CN"/>
              </w:rPr>
            </w:pPr>
            <w:r>
              <w:rPr>
                <w:rFonts w:ascii="宋体" w:hAnsi="宋体" w:eastAsia="宋体" w:cs="宋体"/>
                <w:b/>
                <w:bCs/>
                <w:sz w:val="24"/>
                <w:szCs w:val="24"/>
                <w:lang w:eastAsia="zh-CN"/>
              </w:rPr>
            </w:r>
            <w:r/>
          </w:p>
          <w:p>
            <w:pPr>
              <w:pStyle w:val="742"/>
              <w:jc w:val="center"/>
              <w:spacing w:line="240" w:lineRule="exact"/>
              <w:widowControl w:val="off"/>
              <w:rPr>
                <w:rFonts w:ascii="宋体" w:hAnsi="宋体" w:eastAsia="宋体" w:cs="宋体"/>
                <w:b/>
                <w:bCs/>
                <w:sz w:val="24"/>
                <w:szCs w:val="24"/>
                <w:lang w:eastAsia="zh-CN"/>
              </w:rPr>
            </w:pPr>
            <w:r>
              <w:rPr>
                <w:rFonts w:ascii="宋体" w:hAnsi="宋体" w:eastAsia="宋体" w:cs="宋体"/>
                <w:b/>
                <w:bCs/>
                <w:sz w:val="24"/>
                <w:szCs w:val="24"/>
                <w:lang w:eastAsia="zh-CN"/>
              </w:rPr>
            </w:r>
            <w:r/>
          </w:p>
          <w:p>
            <w:pPr>
              <w:pStyle w:val="742"/>
              <w:jc w:val="center"/>
              <w:spacing w:line="240" w:lineRule="exact"/>
              <w:widowControl w:val="off"/>
              <w:rPr>
                <w:rFonts w:ascii="宋体" w:hAnsi="宋体" w:eastAsia="宋体" w:cs="宋体"/>
                <w:b/>
                <w:bCs/>
                <w:sz w:val="24"/>
                <w:szCs w:val="24"/>
                <w:lang w:eastAsia="zh-CN"/>
              </w:rPr>
            </w:pPr>
            <w:r>
              <w:rPr>
                <w:rFonts w:ascii="宋体" w:hAnsi="宋体" w:eastAsia="宋体" w:cs="宋体"/>
                <w:b/>
                <w:bCs/>
                <w:sz w:val="24"/>
                <w:szCs w:val="24"/>
                <w:lang w:eastAsia="zh-CN"/>
              </w:rPr>
            </w:r>
            <w:r/>
          </w:p>
          <w:p>
            <w:pPr>
              <w:pStyle w:val="742"/>
              <w:jc w:val="center"/>
              <w:spacing w:line="240" w:lineRule="exact"/>
              <w:widowControl w:val="off"/>
              <w:rPr>
                <w:rFonts w:ascii="宋体" w:hAnsi="宋体" w:eastAsia="宋体" w:cs="宋体"/>
                <w:b/>
                <w:bCs/>
                <w:sz w:val="24"/>
                <w:szCs w:val="24"/>
                <w:lang w:eastAsia="zh-CN"/>
              </w:rPr>
            </w:pPr>
            <w:r>
              <w:rPr>
                <w:rFonts w:ascii="宋体" w:hAnsi="宋体" w:eastAsia="宋体" w:cs="宋体"/>
                <w:b/>
                <w:bCs/>
                <w:sz w:val="24"/>
                <w:szCs w:val="24"/>
                <w:lang w:eastAsia="zh-CN"/>
              </w:rPr>
            </w:r>
            <w:r/>
          </w:p>
          <w:p>
            <w:pPr>
              <w:pStyle w:val="742"/>
              <w:jc w:val="center"/>
              <w:spacing w:line="240" w:lineRule="exact"/>
              <w:widowControl w:val="off"/>
              <w:rPr>
                <w:rFonts w:ascii="宋体" w:hAnsi="宋体" w:eastAsia="宋体" w:cs="宋体"/>
                <w:b/>
                <w:bCs/>
                <w:sz w:val="24"/>
                <w:szCs w:val="24"/>
                <w:lang w:eastAsia="zh-CN"/>
              </w:rPr>
            </w:pPr>
            <w:r>
              <w:rPr>
                <w:rFonts w:ascii="宋体" w:hAnsi="宋体" w:eastAsia="宋体" w:cs="宋体"/>
                <w:b/>
                <w:bCs/>
                <w:sz w:val="24"/>
                <w:szCs w:val="24"/>
                <w:lang w:eastAsia="zh-CN"/>
              </w:rPr>
            </w:r>
            <w:r/>
          </w:p>
          <w:p>
            <w:pPr>
              <w:pStyle w:val="742"/>
              <w:jc w:val="center"/>
              <w:spacing w:line="240" w:lineRule="exact"/>
              <w:widowControl w:val="off"/>
              <w:rPr>
                <w:rFonts w:ascii="宋体" w:hAnsi="宋体" w:eastAsia="宋体" w:cs="宋体"/>
                <w:b/>
                <w:bCs/>
                <w:sz w:val="24"/>
                <w:szCs w:val="24"/>
                <w:lang w:eastAsia="zh-CN"/>
              </w:rPr>
            </w:pPr>
            <w:r>
              <w:rPr>
                <w:rFonts w:ascii="宋体" w:hAnsi="宋体" w:eastAsia="宋体" w:cs="宋体"/>
                <w:b/>
                <w:bCs/>
                <w:sz w:val="24"/>
                <w:szCs w:val="24"/>
                <w:lang w:eastAsia="zh-CN"/>
              </w:rPr>
            </w:r>
            <w:r/>
          </w:p>
          <w:p>
            <w:pPr>
              <w:pStyle w:val="742"/>
              <w:jc w:val="center"/>
              <w:spacing w:line="240" w:lineRule="exact"/>
              <w:widowControl w:val="off"/>
              <w:rPr>
                <w:rFonts w:hint="eastAsia" w:ascii="宋体" w:hAnsi="宋体" w:eastAsia="宋体" w:cs="宋体"/>
                <w:b/>
                <w:bCs/>
                <w:sz w:val="24"/>
                <w:szCs w:val="24"/>
              </w:rPr>
            </w:pPr>
            <w:r>
              <w:rPr>
                <w:rFonts w:hint="eastAsia" w:ascii="宋体" w:hAnsi="宋体" w:eastAsia="宋体" w:cs="宋体"/>
                <w:b/>
                <w:bCs/>
                <w:sz w:val="24"/>
                <w:szCs w:val="24"/>
                <w:lang w:eastAsia="zh-CN"/>
              </w:rPr>
              <w:t xml:space="preserve">核心产品</w:t>
            </w:r>
            <w:r>
              <w:rPr>
                <w:rFonts w:hint="eastAsia" w:ascii="宋体" w:hAnsi="宋体" w:eastAsia="宋体" w:cs="宋体"/>
                <w:b/>
                <w:bCs/>
                <w:sz w:val="24"/>
                <w:szCs w:val="24"/>
              </w:rPr>
            </w:r>
            <w:r/>
          </w:p>
        </w:tc>
      </w:tr>
    </w:tbl>
    <w:p>
      <w:pPr>
        <w:pStyle w:val="742"/>
        <w:jc w:val="both"/>
        <w:rPr>
          <w:rFonts w:hint="eastAsia" w:ascii="宋体" w:hAnsi="宋体" w:eastAsia="宋体" w:cs="宋体"/>
          <w:sz w:val="28"/>
          <w:szCs w:val="32"/>
        </w:rPr>
      </w:pPr>
      <w:r>
        <w:rPr>
          <w:rFonts w:hint="eastAsia" w:ascii="宋体" w:hAnsi="宋体" w:eastAsia="宋体" w:cs="宋体"/>
          <w:sz w:val="28"/>
          <w:szCs w:val="32"/>
        </w:rPr>
      </w:r>
      <w:r/>
    </w:p>
    <w:p>
      <w:pPr>
        <w:pStyle w:val="742"/>
        <w:jc w:val="center"/>
        <w:rPr>
          <w:rFonts w:hint="eastAsia" w:ascii="宋体" w:hAnsi="宋体" w:eastAsia="宋体" w:cs="宋体"/>
          <w:b/>
          <w:bCs/>
          <w:sz w:val="28"/>
          <w:szCs w:val="32"/>
          <w:lang w:eastAsia="zh-CN"/>
        </w:rPr>
      </w:pPr>
      <w:r>
        <w:rPr>
          <w:rFonts w:hint="eastAsia" w:ascii="宋体" w:hAnsi="宋体" w:eastAsia="宋体" w:cs="宋体"/>
          <w:b/>
          <w:bCs/>
          <w:sz w:val="28"/>
          <w:szCs w:val="32"/>
          <w:lang w:eastAsia="zh-CN"/>
        </w:rPr>
        <w:t xml:space="preserve">采购包四（动物临床实训中心）</w:t>
      </w:r>
      <w:r/>
    </w:p>
    <w:tbl>
      <w:tblPr>
        <w:tblW w:w="1055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6"/>
        <w:gridCol w:w="1126"/>
        <w:gridCol w:w="7424"/>
        <w:gridCol w:w="543"/>
        <w:gridCol w:w="500"/>
        <w:gridCol w:w="500"/>
      </w:tblGrid>
      <w:tr>
        <w:trPr>
          <w:trHeight w:val="90"/>
        </w:trPr>
        <w:tc>
          <w:tcPr>
            <w:tcW w:w="466" w:type="dxa"/>
            <w:vAlign w:val="center"/>
            <w:textDirection w:val="lrTb"/>
            <w:noWrap w:val="false"/>
          </w:tcPr>
          <w:p>
            <w:pPr>
              <w:pStyle w:val="742"/>
              <w:jc w:val="center"/>
              <w:spacing w:line="2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序号</w:t>
            </w:r>
            <w:r/>
          </w:p>
        </w:tc>
        <w:tc>
          <w:tcPr>
            <w:tcW w:w="1126" w:type="dxa"/>
            <w:vAlign w:val="center"/>
            <w:textDirection w:val="lrTb"/>
            <w:noWrap w:val="false"/>
          </w:tcPr>
          <w:p>
            <w:pPr>
              <w:pStyle w:val="742"/>
              <w:jc w:val="center"/>
              <w:spacing w:line="2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产品名称</w:t>
            </w:r>
            <w:r/>
          </w:p>
        </w:tc>
        <w:tc>
          <w:tcPr>
            <w:tcW w:w="7424" w:type="dxa"/>
            <w:vAlign w:val="center"/>
            <w:textDirection w:val="lrTb"/>
            <w:noWrap w:val="false"/>
          </w:tcPr>
          <w:p>
            <w:pPr>
              <w:pStyle w:val="742"/>
              <w:jc w:val="center"/>
              <w:spacing w:line="2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技术参数</w:t>
            </w:r>
            <w:r/>
          </w:p>
        </w:tc>
        <w:tc>
          <w:tcPr>
            <w:tcW w:w="543" w:type="dxa"/>
            <w:vAlign w:val="center"/>
            <w:textDirection w:val="lrTb"/>
            <w:noWrap w:val="false"/>
          </w:tcPr>
          <w:p>
            <w:pPr>
              <w:pStyle w:val="742"/>
              <w:jc w:val="center"/>
              <w:spacing w:line="2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规格</w:t>
            </w:r>
            <w:r/>
          </w:p>
        </w:tc>
        <w:tc>
          <w:tcPr>
            <w:tcW w:w="500" w:type="dxa"/>
            <w:vAlign w:val="center"/>
            <w:textDirection w:val="lrTb"/>
            <w:noWrap w:val="false"/>
          </w:tcPr>
          <w:p>
            <w:pPr>
              <w:pStyle w:val="742"/>
              <w:jc w:val="center"/>
              <w:spacing w:line="2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数量</w:t>
            </w:r>
            <w:r/>
          </w:p>
        </w:tc>
        <w:tc>
          <w:tcPr>
            <w:tcW w:w="500" w:type="dxa"/>
            <w:vAlign w:val="top"/>
            <w:textDirection w:val="lrTb"/>
            <w:noWrap w:val="false"/>
          </w:tcPr>
          <w:p>
            <w:pPr>
              <w:pStyle w:val="742"/>
              <w:jc w:val="center"/>
              <w:spacing w:line="240" w:lineRule="exact"/>
              <w:widowControl w:val="off"/>
              <w:rPr>
                <w:rFonts w:hint="eastAsia" w:ascii="宋体" w:hAnsi="宋体" w:eastAsia="宋体" w:cs="宋体"/>
                <w:b/>
                <w:bCs/>
                <w:sz w:val="24"/>
                <w:szCs w:val="24"/>
              </w:rPr>
            </w:pPr>
            <w:r>
              <w:rPr>
                <w:rFonts w:hint="eastAsia" w:ascii="宋体" w:hAnsi="宋体" w:eastAsia="宋体" w:cs="宋体"/>
                <w:b/>
                <w:bCs/>
                <w:sz w:val="24"/>
                <w:szCs w:val="24"/>
                <w:lang w:eastAsia="zh-CN"/>
              </w:rPr>
              <w:t xml:space="preserve">备注</w:t>
            </w:r>
            <w:r>
              <w:rPr>
                <w:rFonts w:hint="eastAsia" w:ascii="宋体" w:hAnsi="宋体" w:eastAsia="宋体" w:cs="宋体"/>
                <w:b/>
                <w:bCs/>
                <w:sz w:val="24"/>
                <w:szCs w:val="24"/>
              </w:rPr>
            </w:r>
            <w:r/>
          </w:p>
        </w:tc>
      </w:tr>
      <w:tr>
        <w:trPr>
          <w:trHeight w:val="23"/>
        </w:trPr>
        <w:tc>
          <w:tcPr>
            <w:tcW w:w="466" w:type="dxa"/>
            <w:vAlign w:val="center"/>
            <w:textDirection w:val="lrTb"/>
            <w:noWrap w:val="false"/>
          </w:tcPr>
          <w:p>
            <w:pPr>
              <w:pStyle w:val="742"/>
              <w:jc w:val="center"/>
              <w:spacing w:line="2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1</w:t>
            </w:r>
            <w:r/>
          </w:p>
        </w:tc>
        <w:tc>
          <w:tcPr>
            <w:tcW w:w="1126" w:type="dxa"/>
            <w:vAlign w:val="center"/>
            <w:textDirection w:val="lrTb"/>
            <w:noWrap w:val="false"/>
          </w:tcPr>
          <w:p>
            <w:pPr>
              <w:pStyle w:val="742"/>
              <w:jc w:val="center"/>
              <w:spacing w:line="240" w:lineRule="exact"/>
              <w:widowControl w:val="off"/>
              <w:rPr>
                <w:rFonts w:hint="eastAsia" w:ascii="宋体" w:hAnsi="宋体" w:eastAsia="宋体" w:cs="宋体"/>
                <w:b/>
                <w:bCs/>
                <w:sz w:val="24"/>
                <w:szCs w:val="24"/>
              </w:rPr>
            </w:pPr>
            <w:r/>
            <w:bookmarkStart w:id="1" w:name="OLE_LINK2"/>
            <w:r/>
            <w:bookmarkStart w:id="2" w:name="OLE_LINK5"/>
            <w:r>
              <w:rPr>
                <w:rFonts w:hint="eastAsia" w:ascii="宋体" w:hAnsi="宋体" w:eastAsia="宋体" w:cs="宋体"/>
                <w:sz w:val="24"/>
                <w:szCs w:val="24"/>
              </w:rPr>
              <w:t xml:space="preserve">血液生化分析仪</w:t>
            </w:r>
            <w:bookmarkEnd w:id="1"/>
            <w:r/>
            <w:bookmarkEnd w:id="2"/>
            <w:r>
              <w:rPr>
                <w:rFonts w:hint="eastAsia" w:ascii="宋体" w:hAnsi="宋体" w:eastAsia="宋体" w:cs="宋体"/>
                <w:b/>
                <w:bCs/>
                <w:sz w:val="24"/>
                <w:szCs w:val="24"/>
              </w:rPr>
            </w:r>
            <w:r/>
          </w:p>
        </w:tc>
        <w:tc>
          <w:tcPr>
            <w:tcW w:w="7424" w:type="dxa"/>
            <w:vAlign w:val="center"/>
            <w:textDirection w:val="lrTb"/>
            <w:noWrap w:val="false"/>
          </w:tcPr>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1.检测标本：肝素锂抗凝全血、血浆或者血清</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2.样本量：90-120 </w:t>
            </w:r>
            <w:r>
              <w:rPr>
                <w:rFonts w:hint="eastAsia" w:ascii="宋体" w:hAnsi="宋体" w:eastAsia="宋体" w:cs="宋体"/>
                <w:sz w:val="24"/>
                <w:szCs w:val="24"/>
              </w:rPr>
              <w:t xml:space="preserve">μ</w:t>
            </w:r>
            <w:r>
              <w:rPr>
                <w:rFonts w:hint="eastAsia" w:ascii="宋体" w:hAnsi="宋体" w:eastAsia="宋体" w:cs="宋体"/>
                <w:sz w:val="24"/>
                <w:szCs w:val="24"/>
                <w:lang w:eastAsia="zh-CN"/>
              </w:rPr>
              <w:t xml:space="preserve">l</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3.条码识读：二维条码自动读取</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4.检测原理：吸收光谱比色法 ，透射比浊法</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5.分析方法：终点法、速率法、两点法</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6.温控精度：37±0.3℃</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7.吸光度范围：0-3.0 Abs</w:t>
            </w:r>
            <w:r/>
          </w:p>
          <w:p>
            <w:pPr>
              <w:pStyle w:val="793"/>
              <w:ind w:firstLine="0"/>
              <w:spacing w:after="0"/>
              <w:widowControl w:val="off"/>
              <w:rPr>
                <w:rFonts w:hint="eastAsia" w:ascii="宋体" w:hAnsi="宋体" w:eastAsia="宋体" w:cs="宋体"/>
                <w:sz w:val="24"/>
                <w:szCs w:val="24"/>
              </w:rPr>
            </w:pPr>
            <w:r>
              <w:rPr>
                <w:rFonts w:hint="eastAsia" w:ascii="宋体" w:hAnsi="宋体" w:eastAsia="宋体" w:cs="宋体"/>
                <w:sz w:val="24"/>
                <w:szCs w:val="24"/>
              </w:rPr>
              <w:t xml:space="preserve">8.精密度：0.001 Abs</w:t>
            </w:r>
            <w:r/>
          </w:p>
          <w:p>
            <w:pPr>
              <w:pStyle w:val="793"/>
              <w:ind w:firstLine="0"/>
              <w:spacing w:after="0"/>
              <w:widowControl w:val="off"/>
              <w:rPr>
                <w:rFonts w:hint="eastAsia" w:ascii="宋体" w:hAnsi="宋体" w:eastAsia="宋体" w:cs="宋体"/>
                <w:sz w:val="24"/>
                <w:szCs w:val="24"/>
              </w:rPr>
            </w:pPr>
            <w:r>
              <w:rPr>
                <w:rFonts w:hint="eastAsia" w:ascii="宋体" w:hAnsi="宋体" w:eastAsia="宋体" w:cs="宋体"/>
                <w:sz w:val="24"/>
                <w:szCs w:val="24"/>
              </w:rPr>
              <w:t xml:space="preserve">9.交叉污染：0</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10.质控定标：仪器自动实时完成</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11.工作环境：温度：10-30℃ 湿度：30%-70%</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12.光源：6V/10W，2500小时以上长寿命卤钨灯</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13.电源：输入：AC 220V，50Hz；</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14.额定功率：120VA</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15.光路系统：滤光片后分光，8段波长同步检测，波长分别为：340、405、450、505、546、600、630、850 (单位：nm)</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16.操作界面：安卓7寸800*480, 多点电容触摸屏, 多种语言选择</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17.存储量：50万个客户数据</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18.打印机：内置热敏打印机</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19.数据接口：4个USB接口；一个网口</w:t>
            </w:r>
            <w:r/>
          </w:p>
          <w:p>
            <w:pPr>
              <w:pStyle w:val="793"/>
              <w:ind w:firstLine="0"/>
              <w:spacing w:after="0"/>
              <w:widowControl w:val="off"/>
              <w:rPr>
                <w:rFonts w:hint="eastAsia" w:ascii="宋体" w:hAnsi="宋体" w:eastAsia="宋体" w:cs="宋体"/>
                <w:b/>
                <w:bCs/>
                <w:sz w:val="24"/>
                <w:szCs w:val="24"/>
              </w:rPr>
            </w:pPr>
            <w:r>
              <w:rPr>
                <w:rFonts w:hint="eastAsia" w:ascii="宋体" w:hAnsi="宋体" w:eastAsia="宋体" w:cs="宋体"/>
                <w:sz w:val="24"/>
                <w:szCs w:val="24"/>
              </w:rPr>
              <w:t xml:space="preserve">20.重量：单机重量4.6 Kg</w:t>
            </w:r>
            <w:r>
              <w:rPr>
                <w:rFonts w:hint="eastAsia" w:ascii="宋体" w:hAnsi="宋体" w:eastAsia="宋体" w:cs="宋体"/>
                <w:b/>
                <w:bCs/>
                <w:sz w:val="24"/>
                <w:szCs w:val="24"/>
              </w:rPr>
            </w:r>
            <w:r/>
          </w:p>
        </w:tc>
        <w:tc>
          <w:tcPr>
            <w:tcW w:w="543" w:type="dxa"/>
            <w:vAlign w:val="center"/>
            <w:textDirection w:val="lrTb"/>
            <w:noWrap w:val="false"/>
          </w:tcPr>
          <w:p>
            <w:pPr>
              <w:pStyle w:val="742"/>
              <w:jc w:val="center"/>
              <w:spacing w:line="2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台</w:t>
            </w:r>
            <w:r/>
          </w:p>
        </w:tc>
        <w:tc>
          <w:tcPr>
            <w:tcW w:w="500" w:type="dxa"/>
            <w:vAlign w:val="center"/>
            <w:textDirection w:val="lrTb"/>
            <w:noWrap w:val="false"/>
          </w:tcPr>
          <w:p>
            <w:pPr>
              <w:pStyle w:val="742"/>
              <w:jc w:val="center"/>
              <w:spacing w:line="240" w:lineRule="exact"/>
              <w:widowControl w:val="off"/>
              <w:rPr>
                <w:rFonts w:hint="eastAsia" w:ascii="宋体" w:hAnsi="宋体" w:eastAsia="宋体" w:cs="宋体"/>
                <w:b/>
                <w:bCs/>
                <w:sz w:val="24"/>
                <w:szCs w:val="24"/>
              </w:rPr>
            </w:pPr>
            <w:r>
              <w:rPr>
                <w:rFonts w:hint="eastAsia" w:ascii="宋体" w:hAnsi="宋体" w:eastAsia="宋体" w:cs="宋体"/>
                <w:sz w:val="24"/>
                <w:szCs w:val="24"/>
              </w:rPr>
              <w:t xml:space="preserve">6</w:t>
            </w:r>
            <w:r>
              <w:rPr>
                <w:rFonts w:hint="eastAsia" w:ascii="宋体" w:hAnsi="宋体" w:eastAsia="宋体" w:cs="宋体"/>
                <w:b/>
                <w:bCs/>
                <w:sz w:val="24"/>
                <w:szCs w:val="24"/>
              </w:rPr>
            </w:r>
            <w:r/>
          </w:p>
        </w:tc>
        <w:tc>
          <w:tcPr>
            <w:tcW w:w="500" w:type="dxa"/>
            <w:vAlign w:val="center"/>
            <w:textDirection w:val="lrTb"/>
            <w:noWrap w:val="false"/>
          </w:tcPr>
          <w:p>
            <w:pPr>
              <w:pStyle w:val="742"/>
              <w:jc w:val="center"/>
              <w:spacing w:line="240" w:lineRule="exact"/>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核心产品</w:t>
            </w:r>
            <w:r>
              <w:rPr>
                <w:rFonts w:hint="eastAsia" w:ascii="宋体" w:hAnsi="宋体" w:eastAsia="宋体" w:cs="宋体"/>
                <w:sz w:val="24"/>
                <w:szCs w:val="24"/>
              </w:rPr>
            </w:r>
            <w:r/>
          </w:p>
        </w:tc>
      </w:tr>
      <w:tr>
        <w:trPr>
          <w:trHeight w:val="23"/>
        </w:trPr>
        <w:tc>
          <w:tcPr>
            <w:tcW w:w="466" w:type="dxa"/>
            <w:vAlign w:val="center"/>
            <w:textDirection w:val="lrTb"/>
            <w:noWrap w:val="false"/>
          </w:tcPr>
          <w:p>
            <w:pPr>
              <w:pStyle w:val="742"/>
              <w:jc w:val="center"/>
              <w:spacing w:line="2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2</w:t>
            </w:r>
            <w:r/>
          </w:p>
        </w:tc>
        <w:tc>
          <w:tcPr>
            <w:tcW w:w="1126" w:type="dxa"/>
            <w:vAlign w:val="center"/>
            <w:textDirection w:val="lrTb"/>
            <w:noWrap w:val="false"/>
          </w:tcPr>
          <w:p>
            <w:pPr>
              <w:pStyle w:val="742"/>
              <w:jc w:val="center"/>
              <w:spacing w:line="240" w:lineRule="exact"/>
              <w:widowControl w:val="off"/>
              <w:rPr>
                <w:rFonts w:hint="eastAsia" w:ascii="宋体" w:hAnsi="宋体" w:eastAsia="宋体" w:cs="宋体"/>
                <w:b/>
                <w:bCs/>
                <w:sz w:val="24"/>
                <w:szCs w:val="24"/>
              </w:rPr>
            </w:pPr>
            <w:r/>
            <w:bookmarkStart w:id="3" w:name="OLE_LINK1"/>
            <w:r>
              <w:rPr>
                <w:rFonts w:hint="eastAsia" w:ascii="宋体" w:hAnsi="宋体" w:eastAsia="宋体" w:cs="宋体"/>
                <w:sz w:val="24"/>
                <w:szCs w:val="24"/>
              </w:rPr>
              <w:t xml:space="preserve">尿液分析仪</w:t>
            </w:r>
            <w:bookmarkEnd w:id="3"/>
            <w:r>
              <w:rPr>
                <w:rFonts w:hint="eastAsia" w:ascii="宋体" w:hAnsi="宋体" w:eastAsia="宋体" w:cs="宋体"/>
                <w:b/>
                <w:bCs/>
                <w:sz w:val="24"/>
                <w:szCs w:val="24"/>
              </w:rPr>
            </w:r>
            <w:r/>
          </w:p>
        </w:tc>
        <w:tc>
          <w:tcPr>
            <w:tcW w:w="7424" w:type="dxa"/>
            <w:vAlign w:val="center"/>
            <w:textDirection w:val="lrTb"/>
            <w:noWrap w:val="false"/>
          </w:tcPr>
          <w:p>
            <w:pPr>
              <w:pStyle w:val="742"/>
              <w:widowControl w:val="off"/>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1、主机部分</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1.1  试纸选择： 11项、可根据用户需要可选配增加14项</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1.2  检测项目：WBC（白细胞）、KET（酮体）、NIT（亚硝酸盐）、URO（尿胆原）、BIL（胆红素）、PRO（蛋白质）、GLU（葡萄糖）、SG（尿比重）、BLD（隐血）、pH（酸碱度）、VC（维生素C）、CR（肌酐）、Ca（尿钙）、MA（微白蛋白）UPC比值</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1.3  检测原理：反射光电比色法</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1.4  测定波长：470nm、550nm、620nm、720nm</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1.5  样本供给法：手动浸泡法</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1.6  检测速度：连续测试60样本/小时</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1.7  反应时间：约60秒/样本</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1.8  检测模式：单次检测、连续检测</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1.9  显示：触摸式彩屏，可显示试纸类型、样本序号、样本ID号、检测结果等</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1.10  内存容量：1000份样本</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1.11  颜色检测功能：可分辨出尿液样本的颜色</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1.12  比重补正功能：通过pH检测值进行自动补正</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1.13  色尿补正功能：通过试纸条的色调补正用试剂格进行自动补正</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1.14  外部输出：可通过USB接口和蓝牙接口与电脑通讯</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1.15  机器运行环境条件：温度5℃～40℃、RH≤80%</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1.16  检测环境条件：温度15℃～30℃、RH≤80%（推荐使用）</w:t>
            </w:r>
            <w:r/>
          </w:p>
          <w:p>
            <w:pPr>
              <w:pStyle w:val="793"/>
              <w:ind w:firstLine="0"/>
              <w:spacing w:after="0"/>
              <w:widowControl w:val="off"/>
              <w:rPr>
                <w:rFonts w:hint="eastAsia" w:ascii="宋体" w:hAnsi="宋体" w:eastAsia="宋体" w:cs="宋体"/>
                <w:sz w:val="24"/>
                <w:szCs w:val="24"/>
              </w:rPr>
            </w:pPr>
            <w:r>
              <w:rPr>
                <w:rFonts w:hint="eastAsia" w:ascii="宋体" w:hAnsi="宋体" w:eastAsia="宋体" w:cs="宋体"/>
                <w:sz w:val="24"/>
                <w:szCs w:val="24"/>
              </w:rPr>
              <w:t xml:space="preserve">1.17  外型尺寸：120mm×83mm×31mm</w:t>
            </w:r>
            <w:r/>
          </w:p>
          <w:p>
            <w:pPr>
              <w:pStyle w:val="793"/>
              <w:ind w:firstLine="0"/>
              <w:spacing w:after="0"/>
              <w:widowControl w:val="off"/>
              <w:rPr>
                <w:rFonts w:hint="eastAsia" w:ascii="宋体" w:hAnsi="宋体" w:eastAsia="宋体" w:cs="宋体"/>
                <w:sz w:val="24"/>
                <w:szCs w:val="24"/>
              </w:rPr>
            </w:pPr>
            <w:r>
              <w:rPr>
                <w:rFonts w:hint="eastAsia" w:ascii="宋体" w:hAnsi="宋体" w:eastAsia="宋体" w:cs="宋体"/>
                <w:sz w:val="24"/>
                <w:szCs w:val="24"/>
              </w:rPr>
              <w:t xml:space="preserve">1.18  重量：180g</w:t>
            </w:r>
            <w:r/>
          </w:p>
          <w:p>
            <w:pPr>
              <w:pStyle w:val="793"/>
              <w:ind w:firstLine="0"/>
              <w:spacing w:after="0"/>
              <w:widowControl w:val="off"/>
              <w:rPr>
                <w:rFonts w:hint="eastAsia" w:ascii="宋体" w:hAnsi="宋体" w:eastAsia="宋体" w:cs="宋体"/>
                <w:sz w:val="24"/>
                <w:szCs w:val="24"/>
              </w:rPr>
            </w:pPr>
            <w:r>
              <w:rPr>
                <w:rFonts w:hint="eastAsia" w:ascii="宋体" w:hAnsi="宋体" w:eastAsia="宋体" w:cs="宋体"/>
                <w:sz w:val="24"/>
                <w:szCs w:val="24"/>
              </w:rPr>
              <w:t xml:space="preserve">1.19  电源：主机：9V</w:t>
            </w:r>
            <w:r>
              <w:rPr>
                <w:rFonts w:hint="eastAsia" w:ascii="宋体" w:hAnsi="宋体" w:eastAsia="宋体" w:cs="宋体"/>
                <w:sz w:val="24"/>
                <w:szCs w:val="24"/>
              </w:rPr>
              <mc:AlternateContent>
                <mc:Choice Requires="wpg">
                  <w:drawing>
                    <wp:inline xmlns:wp="http://schemas.openxmlformats.org/drawingml/2006/wordprocessingDrawing" distT="0" distB="0" distL="0" distR="0">
                      <wp:extent cx="171506" cy="74924"/>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171506" cy="7492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3.5pt;height:5.9pt;mso-wrap-distance-left:0.0pt;mso-wrap-distance-top:0.0pt;mso-wrap-distance-right:0.0pt;mso-wrap-distance-bottom:0.0pt;" stroked="f">
                      <v:path textboxrect="0,0,0,0"/>
                      <v:imagedata r:id="rId14" o:title=""/>
                    </v:shape>
                  </w:pict>
                </mc:Fallback>
              </mc:AlternateContent>
            </w:r>
            <w:r>
              <w:rPr>
                <w:rFonts w:hint="eastAsia" w:ascii="宋体" w:hAnsi="宋体" w:eastAsia="宋体" w:cs="宋体"/>
                <w:sz w:val="24"/>
                <w:szCs w:val="24"/>
              </w:rPr>
              <w:t xml:space="preserve">1.5A；电源适配器：输入：100V-240V～   50/60Hz，输出：9V</w:t>
            </w:r>
            <w:r>
              <w:rPr>
                <w:rFonts w:hint="eastAsia" w:ascii="宋体" w:hAnsi="宋体" w:eastAsia="宋体" w:cs="宋体"/>
                <w:sz w:val="24"/>
                <w:szCs w:val="24"/>
              </w:rPr>
              <mc:AlternateContent>
                <mc:Choice Requires="wpg">
                  <w:drawing>
                    <wp:inline xmlns:wp="http://schemas.openxmlformats.org/drawingml/2006/wordprocessingDrawing" distT="0" distB="0" distL="0" distR="0">
                      <wp:extent cx="171506" cy="74924"/>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171506" cy="7492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3.5pt;height:5.9pt;mso-wrap-distance-left:0.0pt;mso-wrap-distance-top:0.0pt;mso-wrap-distance-right:0.0pt;mso-wrap-distance-bottom:0.0pt;" stroked="f">
                      <v:path textboxrect="0,0,0,0"/>
                      <v:imagedata r:id="rId15" o:title=""/>
                    </v:shape>
                  </w:pict>
                </mc:Fallback>
              </mc:AlternateContent>
            </w:r>
            <w:r>
              <w:rPr>
                <w:rFonts w:hint="eastAsia" w:ascii="宋体" w:hAnsi="宋体" w:eastAsia="宋体" w:cs="宋体"/>
                <w:sz w:val="24"/>
                <w:szCs w:val="24"/>
              </w:rPr>
              <w:t xml:space="preserve">1.5A</w:t>
            </w:r>
            <w:r/>
          </w:p>
          <w:p>
            <w:pPr>
              <w:pStyle w:val="793"/>
              <w:ind w:firstLine="0"/>
              <w:spacing w:after="0"/>
              <w:widowControl w:val="off"/>
              <w:rPr>
                <w:rFonts w:hint="eastAsia" w:ascii="宋体" w:hAnsi="宋体" w:eastAsia="宋体" w:cs="宋体"/>
                <w:sz w:val="24"/>
                <w:szCs w:val="24"/>
              </w:rPr>
            </w:pPr>
            <w:r>
              <w:rPr>
                <w:rFonts w:hint="eastAsia" w:ascii="宋体" w:hAnsi="宋体" w:eastAsia="宋体" w:cs="宋体"/>
                <w:sz w:val="24"/>
                <w:szCs w:val="24"/>
              </w:rPr>
              <w:t xml:space="preserve">1.20  消耗功率：5W</w:t>
            </w:r>
            <w:r/>
          </w:p>
          <w:p>
            <w:pPr>
              <w:pStyle w:val="793"/>
              <w:ind w:firstLine="0"/>
              <w:spacing w:after="0"/>
              <w:widowControl w:val="off"/>
              <w:rPr>
                <w:rFonts w:hint="eastAsia" w:ascii="宋体" w:hAnsi="宋体" w:eastAsia="宋体" w:cs="宋体"/>
                <w:sz w:val="24"/>
                <w:szCs w:val="24"/>
              </w:rPr>
            </w:pPr>
            <w:r>
              <w:rPr>
                <w:rFonts w:hint="eastAsia" w:ascii="宋体" w:hAnsi="宋体" w:eastAsia="宋体" w:cs="宋体"/>
                <w:sz w:val="24"/>
                <w:szCs w:val="24"/>
              </w:rPr>
              <w:t xml:space="preserve">1.21  使用年限：10年</w:t>
            </w:r>
            <w:r/>
          </w:p>
          <w:p>
            <w:pPr>
              <w:pStyle w:val="742"/>
              <w:widowControl w:val="off"/>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2、打印机部分</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2.1  打印机：热敏行式打印机</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2.2  打印纸：热敏打印纸</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2.3  外型尺寸：110mm×80mm×38mm</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2.4  重量：180g（不包含热敏打印纸）</w:t>
            </w:r>
            <w:r/>
          </w:p>
          <w:p>
            <w:pPr>
              <w:pStyle w:val="793"/>
              <w:ind w:firstLine="0"/>
              <w:spacing w:after="0"/>
              <w:widowControl w:val="off"/>
              <w:rPr>
                <w:rFonts w:hint="eastAsia" w:ascii="宋体" w:hAnsi="宋体" w:eastAsia="宋体" w:cs="宋体"/>
                <w:sz w:val="24"/>
                <w:szCs w:val="24"/>
              </w:rPr>
            </w:pPr>
            <w:r>
              <w:rPr>
                <w:rFonts w:hint="eastAsia" w:ascii="宋体" w:hAnsi="宋体" w:eastAsia="宋体" w:cs="宋体"/>
                <w:sz w:val="24"/>
                <w:szCs w:val="24"/>
              </w:rPr>
              <w:t xml:space="preserve">2.5  电源：打印机：9V</w:t>
            </w:r>
            <w:r>
              <w:rPr>
                <w:rFonts w:hint="eastAsia" w:ascii="宋体" w:hAnsi="宋体" w:eastAsia="宋体" w:cs="宋体"/>
                <w:sz w:val="24"/>
                <w:szCs w:val="24"/>
              </w:rPr>
              <mc:AlternateContent>
                <mc:Choice Requires="wpg">
                  <w:drawing>
                    <wp:inline xmlns:wp="http://schemas.openxmlformats.org/drawingml/2006/wordprocessingDrawing" distT="0" distB="0" distL="0" distR="0">
                      <wp:extent cx="171506" cy="74924"/>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171506" cy="7492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3.5pt;height:5.9pt;mso-wrap-distance-left:0.0pt;mso-wrap-distance-top:0.0pt;mso-wrap-distance-right:0.0pt;mso-wrap-distance-bottom:0.0pt;" stroked="f">
                      <v:path textboxrect="0,0,0,0"/>
                      <v:imagedata r:id="rId16" o:title=""/>
                    </v:shape>
                  </w:pict>
                </mc:Fallback>
              </mc:AlternateContent>
            </w:r>
            <w:r>
              <w:rPr>
                <w:rFonts w:hint="eastAsia" w:ascii="宋体" w:hAnsi="宋体" w:eastAsia="宋体" w:cs="宋体"/>
                <w:sz w:val="24"/>
                <w:szCs w:val="24"/>
              </w:rPr>
              <w:t xml:space="preserve">1.5A；电源适配器：输入：100V-240V～   50/60Hz，输出：9V</w:t>
            </w:r>
            <w:r>
              <w:rPr>
                <w:rFonts w:hint="eastAsia" w:ascii="宋体" w:hAnsi="宋体" w:eastAsia="宋体" w:cs="宋体"/>
                <w:sz w:val="24"/>
                <w:szCs w:val="24"/>
              </w:rPr>
              <mc:AlternateContent>
                <mc:Choice Requires="wpg">
                  <w:drawing>
                    <wp:inline xmlns:wp="http://schemas.openxmlformats.org/drawingml/2006/wordprocessingDrawing" distT="0" distB="0" distL="0" distR="0">
                      <wp:extent cx="171506" cy="74924"/>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171506" cy="74924"/>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3.5pt;height:5.9pt;mso-wrap-distance-left:0.0pt;mso-wrap-distance-top:0.0pt;mso-wrap-distance-right:0.0pt;mso-wrap-distance-bottom:0.0pt;" stroked="f">
                      <v:path textboxrect="0,0,0,0"/>
                      <v:imagedata r:id="rId17" o:title=""/>
                    </v:shape>
                  </w:pict>
                </mc:Fallback>
              </mc:AlternateContent>
            </w:r>
            <w:r>
              <w:rPr>
                <w:rFonts w:hint="eastAsia" w:ascii="宋体" w:hAnsi="宋体" w:eastAsia="宋体" w:cs="宋体"/>
                <w:sz w:val="24"/>
                <w:szCs w:val="24"/>
              </w:rPr>
              <w:t xml:space="preserve">1.5A</w:t>
            </w:r>
            <w:r/>
          </w:p>
          <w:p>
            <w:pPr>
              <w:pStyle w:val="793"/>
              <w:ind w:firstLine="0"/>
              <w:spacing w:after="0"/>
              <w:widowControl w:val="off"/>
              <w:rPr>
                <w:rFonts w:hint="eastAsia" w:ascii="宋体" w:hAnsi="宋体" w:eastAsia="宋体" w:cs="宋体"/>
                <w:sz w:val="24"/>
                <w:szCs w:val="24"/>
              </w:rPr>
            </w:pPr>
            <w:r>
              <w:rPr>
                <w:rFonts w:hint="eastAsia" w:ascii="宋体" w:hAnsi="宋体" w:eastAsia="宋体" w:cs="宋体"/>
                <w:sz w:val="24"/>
                <w:szCs w:val="24"/>
              </w:rPr>
              <w:t xml:space="preserve">2.6  消耗功率：13.5W</w:t>
            </w:r>
            <w:r/>
          </w:p>
          <w:p>
            <w:pPr>
              <w:pStyle w:val="742"/>
              <w:widowControl w:val="off"/>
              <w:rPr>
                <w:rFonts w:ascii="宋体" w:hAnsi="宋体" w:eastAsia="宋体" w:cs="宋体"/>
                <w:b/>
                <w:bCs/>
                <w:sz w:val="24"/>
                <w:szCs w:val="24"/>
                <w:lang w:eastAsia="zh-CN"/>
              </w:rPr>
            </w:pPr>
            <w:r>
              <w:rPr>
                <w:rFonts w:hint="eastAsia" w:ascii="宋体" w:hAnsi="宋体" w:eastAsia="宋体" w:cs="宋体"/>
                <w:b/>
                <w:bCs/>
                <w:sz w:val="24"/>
                <w:szCs w:val="24"/>
              </w:rPr>
              <w:t xml:space="preserve">3、配置</w:t>
            </w:r>
            <w:r>
              <w:rPr>
                <w:rFonts w:ascii="宋体" w:hAnsi="宋体" w:eastAsia="宋体" w:cs="宋体"/>
                <w:b/>
                <w:bCs/>
                <w:sz w:val="24"/>
                <w:szCs w:val="24"/>
                <w:lang w:eastAsia="zh-CN"/>
              </w:rPr>
            </w:r>
            <w:r/>
          </w:p>
          <w:p>
            <w:pPr>
              <w:pStyle w:val="742"/>
              <w:widowControl w:val="off"/>
              <w:rPr>
                <w:rFonts w:hint="eastAsia" w:ascii="宋体" w:hAnsi="宋体" w:eastAsia="宋体" w:cs="宋体"/>
                <w:sz w:val="24"/>
                <w:szCs w:val="24"/>
              </w:rPr>
            </w:pPr>
            <w:r>
              <w:rPr>
                <w:rFonts w:hint="eastAsia" w:ascii="宋体" w:hAnsi="宋体" w:eastAsia="宋体" w:cs="宋体"/>
                <w:sz w:val="24"/>
                <w:szCs w:val="24"/>
              </w:rPr>
              <w:t xml:space="preserve">3.1、主机：1台，打印机1台</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3.2、电源线1条，打印纸1卷，电源适配器1个，校验试纸条2条</w:t>
            </w:r>
            <w:r/>
          </w:p>
          <w:p>
            <w:pPr>
              <w:pStyle w:val="793"/>
              <w:ind w:firstLine="0"/>
              <w:spacing w:after="0"/>
              <w:widowControl w:val="off"/>
              <w:rPr>
                <w:rFonts w:hint="eastAsia" w:ascii="宋体" w:hAnsi="宋体" w:eastAsia="宋体" w:cs="宋体"/>
                <w:b/>
                <w:bCs/>
                <w:sz w:val="24"/>
                <w:szCs w:val="24"/>
                <w:lang w:eastAsia="zh-CN"/>
              </w:rPr>
            </w:pPr>
            <w:r>
              <w:rPr>
                <w:rFonts w:hint="eastAsia" w:ascii="宋体" w:hAnsi="宋体" w:eastAsia="宋体" w:cs="宋体"/>
                <w:sz w:val="24"/>
                <w:szCs w:val="24"/>
                <w:lang w:eastAsia="zh-CN"/>
              </w:rPr>
              <w:t xml:space="preserve">3.3、使用说明书及相关技术资料一套</w:t>
            </w:r>
            <w:r>
              <w:rPr>
                <w:rFonts w:hint="eastAsia" w:ascii="宋体" w:hAnsi="宋体" w:eastAsia="宋体" w:cs="宋体"/>
                <w:b/>
                <w:bCs/>
                <w:sz w:val="24"/>
                <w:szCs w:val="24"/>
                <w:lang w:eastAsia="zh-CN"/>
              </w:rPr>
            </w:r>
            <w:r/>
          </w:p>
        </w:tc>
        <w:tc>
          <w:tcPr>
            <w:tcW w:w="543" w:type="dxa"/>
            <w:vAlign w:val="center"/>
            <w:textDirection w:val="lrTb"/>
            <w:noWrap w:val="false"/>
          </w:tcPr>
          <w:p>
            <w:pPr>
              <w:pStyle w:val="742"/>
              <w:jc w:val="center"/>
              <w:spacing w:line="2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台</w:t>
            </w:r>
            <w:r/>
          </w:p>
        </w:tc>
        <w:tc>
          <w:tcPr>
            <w:tcW w:w="500" w:type="dxa"/>
            <w:vAlign w:val="center"/>
            <w:textDirection w:val="lrTb"/>
            <w:noWrap w:val="false"/>
          </w:tcPr>
          <w:p>
            <w:pPr>
              <w:pStyle w:val="742"/>
              <w:jc w:val="center"/>
              <w:spacing w:line="240" w:lineRule="exact"/>
              <w:widowControl w:val="off"/>
              <w:rPr>
                <w:rFonts w:hint="eastAsia" w:ascii="宋体" w:hAnsi="宋体" w:eastAsia="宋体" w:cs="宋体"/>
                <w:b/>
                <w:bCs/>
                <w:sz w:val="24"/>
                <w:szCs w:val="24"/>
              </w:rPr>
            </w:pPr>
            <w:r>
              <w:rPr>
                <w:rFonts w:hint="eastAsia" w:ascii="宋体" w:hAnsi="宋体" w:eastAsia="宋体" w:cs="宋体"/>
                <w:sz w:val="24"/>
                <w:szCs w:val="24"/>
              </w:rPr>
              <w:t xml:space="preserve">6</w:t>
            </w:r>
            <w:r>
              <w:rPr>
                <w:rFonts w:hint="eastAsia" w:ascii="宋体" w:hAnsi="宋体" w:eastAsia="宋体" w:cs="宋体"/>
                <w:b/>
                <w:bCs/>
                <w:sz w:val="24"/>
                <w:szCs w:val="24"/>
              </w:rPr>
            </w:r>
            <w:r/>
          </w:p>
        </w:tc>
        <w:tc>
          <w:tcPr>
            <w:tcW w:w="500" w:type="dxa"/>
            <w:vAlign w:val="top"/>
            <w:textDirection w:val="lrTb"/>
            <w:noWrap w:val="false"/>
          </w:tcPr>
          <w:p>
            <w:pPr>
              <w:pStyle w:val="742"/>
              <w:jc w:val="center"/>
              <w:spacing w:line="24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23"/>
        </w:trPr>
        <w:tc>
          <w:tcPr>
            <w:tcW w:w="466" w:type="dxa"/>
            <w:vAlign w:val="center"/>
            <w:textDirection w:val="lrTb"/>
            <w:noWrap w:val="false"/>
          </w:tcPr>
          <w:p>
            <w:pPr>
              <w:pStyle w:val="742"/>
              <w:jc w:val="center"/>
              <w:spacing w:line="2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3</w:t>
            </w:r>
            <w:r/>
          </w:p>
        </w:tc>
        <w:tc>
          <w:tcPr>
            <w:tcW w:w="1126" w:type="dxa"/>
            <w:vAlign w:val="center"/>
            <w:textDirection w:val="lrTb"/>
            <w:noWrap w:val="false"/>
          </w:tcPr>
          <w:p>
            <w:pPr>
              <w:pStyle w:val="742"/>
              <w:jc w:val="center"/>
              <w:spacing w:line="240" w:lineRule="exact"/>
              <w:widowControl w:val="off"/>
              <w:rPr>
                <w:rFonts w:hint="eastAsia" w:ascii="宋体" w:hAnsi="宋体" w:eastAsia="宋体" w:cs="宋体"/>
                <w:b/>
                <w:bCs/>
                <w:sz w:val="24"/>
                <w:szCs w:val="24"/>
              </w:rPr>
            </w:pPr>
            <w:r>
              <w:rPr>
                <w:rFonts w:hint="eastAsia" w:ascii="宋体" w:hAnsi="宋体" w:eastAsia="宋体" w:cs="宋体"/>
                <w:sz w:val="24"/>
                <w:szCs w:val="24"/>
              </w:rPr>
              <w:t xml:space="preserve">检眼镜</w:t>
            </w:r>
            <w:r>
              <w:rPr>
                <w:rFonts w:hint="eastAsia" w:ascii="宋体" w:hAnsi="宋体" w:eastAsia="宋体" w:cs="宋体"/>
                <w:b/>
                <w:bCs/>
                <w:sz w:val="24"/>
                <w:szCs w:val="24"/>
              </w:rPr>
            </w:r>
            <w:r/>
          </w:p>
        </w:tc>
        <w:tc>
          <w:tcPr>
            <w:tcW w:w="7424" w:type="dxa"/>
            <w:vAlign w:val="center"/>
            <w:textDirection w:val="lrTb"/>
            <w:noWrap w:val="false"/>
          </w:tcPr>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1、本系列直接检眼镜（以下简称检眼镜）适用于检查眼底之用。</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2、结构和特点：</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使用方便，仪器配有不同屈光度的纠正镜片，能满足医生在作眼底检查时的需要。在检查时，检眼镜在光学系统的作用下，射出光线正好避过角膜反光，投至眼底，即可获得清晰的影象。</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3、有大、小孔径、半圆、裂隙、网格、蓝光、绿光等多种光栏。</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4、主要技术参数:</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4.1电珠</w:t>
              <w:tab/>
              <w:t xml:space="preserve">3.6V/0.7A</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4.2电源AC220V（50HZ）锂电池. 可充电3.6V</w:t>
            </w:r>
            <w:r/>
          </w:p>
          <w:p>
            <w:pPr>
              <w:pStyle w:val="793"/>
              <w:ind w:firstLine="0"/>
              <w:spacing w:after="0"/>
              <w:widowControl w:val="off"/>
              <w:rPr>
                <w:rFonts w:hint="eastAsia" w:ascii="宋体" w:hAnsi="宋体" w:eastAsia="宋体" w:cs="宋体"/>
                <w:sz w:val="24"/>
                <w:szCs w:val="24"/>
              </w:rPr>
            </w:pPr>
            <w:r>
              <w:rPr>
                <w:rFonts w:hint="eastAsia" w:ascii="宋体" w:hAnsi="宋体" w:eastAsia="宋体" w:cs="宋体"/>
                <w:sz w:val="24"/>
                <w:szCs w:val="24"/>
              </w:rPr>
              <w:t xml:space="preserve">4.3屈光度</w:t>
              <w:tab/>
              <w:t xml:space="preserve">0±1、±2、±3、±4、±5、±6、±8、±10、</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±15，±20、±25、+40（D）</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4.4电筒型式</w:t>
              <w:tab/>
              <w:t xml:space="preserve">金属</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4.5调光性能</w:t>
              <w:tab/>
              <w:t xml:space="preserve">可调光</w:t>
            </w:r>
            <w:r/>
          </w:p>
          <w:p>
            <w:pPr>
              <w:pStyle w:val="793"/>
              <w:ind w:firstLine="0"/>
              <w:spacing w:after="0"/>
              <w:widowControl w:val="off"/>
              <w:rPr>
                <w:rFonts w:hint="eastAsia" w:ascii="宋体" w:hAnsi="宋体" w:eastAsia="宋体" w:cs="宋体"/>
                <w:b/>
                <w:bCs/>
                <w:sz w:val="24"/>
                <w:szCs w:val="24"/>
                <w:lang w:eastAsia="zh-CN"/>
              </w:rPr>
            </w:pPr>
            <w:r>
              <w:rPr>
                <w:rFonts w:hint="eastAsia" w:ascii="宋体" w:hAnsi="宋体" w:eastAsia="宋体" w:cs="宋体"/>
                <w:sz w:val="24"/>
                <w:szCs w:val="24"/>
                <w:lang w:eastAsia="zh-CN"/>
              </w:rPr>
              <w:t xml:space="preserve">4.6光照度    80Lx以上</w:t>
            </w:r>
            <w:r>
              <w:rPr>
                <w:rFonts w:hint="eastAsia" w:ascii="宋体" w:hAnsi="宋体" w:eastAsia="宋体" w:cs="宋体"/>
                <w:b/>
                <w:bCs/>
                <w:sz w:val="24"/>
                <w:szCs w:val="24"/>
                <w:lang w:eastAsia="zh-CN"/>
              </w:rPr>
            </w:r>
            <w:r/>
          </w:p>
        </w:tc>
        <w:tc>
          <w:tcPr>
            <w:tcW w:w="543" w:type="dxa"/>
            <w:vAlign w:val="center"/>
            <w:textDirection w:val="lrTb"/>
            <w:noWrap w:val="false"/>
          </w:tcPr>
          <w:p>
            <w:pPr>
              <w:pStyle w:val="742"/>
              <w:jc w:val="center"/>
              <w:spacing w:line="2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个</w:t>
            </w:r>
            <w:r/>
          </w:p>
        </w:tc>
        <w:tc>
          <w:tcPr>
            <w:tcW w:w="500" w:type="dxa"/>
            <w:vAlign w:val="center"/>
            <w:textDirection w:val="lrTb"/>
            <w:noWrap w:val="false"/>
          </w:tcPr>
          <w:p>
            <w:pPr>
              <w:pStyle w:val="742"/>
              <w:jc w:val="center"/>
              <w:spacing w:line="240" w:lineRule="exact"/>
              <w:widowControl w:val="off"/>
              <w:rPr>
                <w:rFonts w:hint="eastAsia" w:ascii="宋体" w:hAnsi="宋体" w:eastAsia="宋体" w:cs="宋体"/>
                <w:b/>
                <w:bCs/>
                <w:sz w:val="24"/>
                <w:szCs w:val="24"/>
              </w:rPr>
            </w:pPr>
            <w:r>
              <w:rPr>
                <w:rFonts w:hint="eastAsia" w:ascii="宋体" w:hAnsi="宋体" w:eastAsia="宋体" w:cs="宋体"/>
                <w:sz w:val="24"/>
                <w:szCs w:val="24"/>
              </w:rPr>
              <w:t xml:space="preserve">6</w:t>
            </w:r>
            <w:r>
              <w:rPr>
                <w:rFonts w:hint="eastAsia" w:ascii="宋体" w:hAnsi="宋体" w:eastAsia="宋体" w:cs="宋体"/>
                <w:b/>
                <w:bCs/>
                <w:sz w:val="24"/>
                <w:szCs w:val="24"/>
              </w:rPr>
            </w:r>
            <w:r/>
          </w:p>
        </w:tc>
        <w:tc>
          <w:tcPr>
            <w:tcW w:w="500" w:type="dxa"/>
            <w:vAlign w:val="top"/>
            <w:textDirection w:val="lrTb"/>
            <w:noWrap w:val="false"/>
          </w:tcPr>
          <w:p>
            <w:pPr>
              <w:pStyle w:val="742"/>
              <w:jc w:val="center"/>
              <w:spacing w:line="24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23"/>
        </w:trPr>
        <w:tc>
          <w:tcPr>
            <w:tcW w:w="466" w:type="dxa"/>
            <w:vAlign w:val="center"/>
            <w:textDirection w:val="lrTb"/>
            <w:noWrap w:val="false"/>
          </w:tcPr>
          <w:p>
            <w:pPr>
              <w:pStyle w:val="742"/>
              <w:jc w:val="center"/>
              <w:spacing w:line="2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4</w:t>
            </w:r>
            <w:r/>
          </w:p>
        </w:tc>
        <w:tc>
          <w:tcPr>
            <w:tcW w:w="1126" w:type="dxa"/>
            <w:vAlign w:val="center"/>
            <w:textDirection w:val="lrTb"/>
            <w:noWrap w:val="false"/>
          </w:tcPr>
          <w:p>
            <w:pPr>
              <w:pStyle w:val="742"/>
              <w:jc w:val="center"/>
              <w:spacing w:line="240" w:lineRule="exact"/>
              <w:widowControl w:val="off"/>
              <w:rPr>
                <w:rFonts w:hint="eastAsia" w:ascii="宋体" w:hAnsi="宋体" w:eastAsia="宋体" w:cs="宋体"/>
                <w:b/>
                <w:bCs/>
                <w:sz w:val="24"/>
                <w:szCs w:val="24"/>
              </w:rPr>
            </w:pPr>
            <w:r/>
            <w:bookmarkStart w:id="4" w:name="OLE_LINK4"/>
            <w:r>
              <w:rPr>
                <w:rFonts w:hint="eastAsia" w:ascii="宋体" w:hAnsi="宋体" w:eastAsia="宋体" w:cs="宋体"/>
                <w:sz w:val="24"/>
                <w:szCs w:val="24"/>
              </w:rPr>
              <w:t xml:space="preserve">血气分析仪</w:t>
            </w:r>
            <w:bookmarkEnd w:id="4"/>
            <w:r>
              <w:rPr>
                <w:rFonts w:hint="eastAsia" w:ascii="宋体" w:hAnsi="宋体" w:eastAsia="宋体" w:cs="宋体"/>
                <w:b/>
                <w:bCs/>
                <w:sz w:val="24"/>
                <w:szCs w:val="24"/>
              </w:rPr>
            </w:r>
            <w:r/>
          </w:p>
        </w:tc>
        <w:tc>
          <w:tcPr>
            <w:tcW w:w="7424" w:type="dxa"/>
            <w:vAlign w:val="center"/>
            <w:textDirection w:val="lrTb"/>
            <w:noWrap w:val="false"/>
          </w:tcPr>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1.方法学：干式电化学法、交流阻抗</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2.电极测量方式：免维护微电极技术</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3.进样方式：自动平行进样 </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7.定标方式：液体定标，测量前单点定标</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9.质量控制：提供原厂配套三级液体质控品</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11.操作界面：≥7英寸彩色触摸屏操作,中英文语言自由切换，内置多媒体操作教程</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14.仪器内置二维条码扫描仪及热敏打印机 </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15.数据接口：串口、网络接口、USB口，有线、无线网络链接，可直接连接LIS、HIS系统</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数据管理：仪器可自动存储≥10000个病人结果，连接POCT数据管理系统，同时可以与产网连接，规范病例数据的管理</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16.检测参数的升级：院内联网升级软件，使用新的试剂盒即可完成，无需增加模块</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18.配套耗材：包含质控液耗材≤2种</w:t>
            </w:r>
            <w:r/>
          </w:p>
          <w:p>
            <w:pPr>
              <w:pStyle w:val="793"/>
              <w:ind w:firstLine="0"/>
              <w:spacing w:after="0"/>
              <w:widowControl w:val="off"/>
              <w:rPr>
                <w:rFonts w:hint="eastAsia" w:ascii="宋体" w:hAnsi="宋体" w:eastAsia="宋体" w:cs="宋体"/>
                <w:b/>
                <w:bCs/>
                <w:sz w:val="24"/>
                <w:szCs w:val="24"/>
                <w:lang w:eastAsia="zh-CN"/>
              </w:rPr>
            </w:pPr>
            <w:r>
              <w:rPr>
                <w:rFonts w:hint="eastAsia" w:ascii="宋体" w:hAnsi="宋体" w:eastAsia="宋体" w:cs="宋体"/>
                <w:sz w:val="24"/>
                <w:szCs w:val="24"/>
                <w:lang w:eastAsia="zh-CN"/>
              </w:rPr>
              <w:t xml:space="preserve">19.用血量：仪器最低用血量为80</w:t>
            </w:r>
            <w:r>
              <w:rPr>
                <w:rFonts w:hint="eastAsia" w:ascii="宋体" w:hAnsi="宋体" w:eastAsia="宋体" w:cs="宋体"/>
                <w:sz w:val="24"/>
                <w:szCs w:val="24"/>
              </w:rPr>
              <w:t xml:space="preserve">μ</w:t>
            </w:r>
            <w:r>
              <w:rPr>
                <w:rFonts w:hint="eastAsia" w:ascii="宋体" w:hAnsi="宋体" w:eastAsia="宋体" w:cs="宋体"/>
                <w:sz w:val="24"/>
                <w:szCs w:val="24"/>
                <w:lang w:eastAsia="zh-CN"/>
              </w:rPr>
              <w:t xml:space="preserve">l</w:t>
            </w:r>
            <w:r>
              <w:rPr>
                <w:rFonts w:hint="eastAsia" w:ascii="宋体" w:hAnsi="宋体" w:eastAsia="宋体" w:cs="宋体"/>
                <w:b/>
                <w:bCs/>
                <w:sz w:val="24"/>
                <w:szCs w:val="24"/>
                <w:lang w:eastAsia="zh-CN"/>
              </w:rPr>
            </w:r>
            <w:r/>
          </w:p>
        </w:tc>
        <w:tc>
          <w:tcPr>
            <w:tcW w:w="543" w:type="dxa"/>
            <w:vAlign w:val="center"/>
            <w:textDirection w:val="lrTb"/>
            <w:noWrap w:val="false"/>
          </w:tcPr>
          <w:p>
            <w:pPr>
              <w:pStyle w:val="742"/>
              <w:jc w:val="center"/>
              <w:spacing w:line="2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台</w:t>
            </w:r>
            <w:r/>
          </w:p>
        </w:tc>
        <w:tc>
          <w:tcPr>
            <w:tcW w:w="500" w:type="dxa"/>
            <w:vAlign w:val="center"/>
            <w:textDirection w:val="lrTb"/>
            <w:noWrap w:val="false"/>
          </w:tcPr>
          <w:p>
            <w:pPr>
              <w:pStyle w:val="742"/>
              <w:jc w:val="center"/>
              <w:spacing w:line="240" w:lineRule="exact"/>
              <w:widowControl w:val="off"/>
              <w:rPr>
                <w:rFonts w:hint="eastAsia" w:ascii="宋体" w:hAnsi="宋体" w:eastAsia="宋体" w:cs="宋体"/>
                <w:b/>
                <w:bCs/>
                <w:sz w:val="24"/>
                <w:szCs w:val="24"/>
              </w:rPr>
            </w:pPr>
            <w:r>
              <w:rPr>
                <w:rFonts w:hint="eastAsia" w:ascii="宋体" w:hAnsi="宋体" w:eastAsia="宋体" w:cs="宋体"/>
                <w:color w:val="000000"/>
                <w:sz w:val="24"/>
                <w:szCs w:val="24"/>
              </w:rPr>
              <w:t xml:space="preserve">6</w:t>
            </w:r>
            <w:r>
              <w:rPr>
                <w:rFonts w:hint="eastAsia" w:ascii="宋体" w:hAnsi="宋体" w:eastAsia="宋体" w:cs="宋体"/>
                <w:b/>
                <w:bCs/>
                <w:sz w:val="24"/>
                <w:szCs w:val="24"/>
              </w:rPr>
            </w:r>
            <w:r/>
          </w:p>
        </w:tc>
        <w:tc>
          <w:tcPr>
            <w:tcW w:w="500" w:type="dxa"/>
            <w:vAlign w:val="center"/>
            <w:textDirection w:val="lrTb"/>
            <w:noWrap w:val="false"/>
          </w:tcPr>
          <w:p>
            <w:pPr>
              <w:pStyle w:val="742"/>
              <w:jc w:val="center"/>
              <w:spacing w:line="240" w:lineRule="exact"/>
              <w:widowControl w:val="off"/>
              <w:rPr>
                <w:rFonts w:hint="eastAsia" w:ascii="宋体" w:hAnsi="宋体" w:eastAsia="宋体" w:cs="宋体"/>
                <w:color w:val="000000"/>
                <w:sz w:val="24"/>
                <w:szCs w:val="24"/>
              </w:rPr>
            </w:pPr>
            <w:r>
              <w:rPr>
                <w:rFonts w:hint="eastAsia" w:ascii="宋体" w:hAnsi="宋体" w:eastAsia="宋体" w:cs="宋体"/>
                <w:sz w:val="24"/>
                <w:szCs w:val="24"/>
                <w:lang w:eastAsia="zh-CN"/>
              </w:rPr>
              <w:t xml:space="preserve">核心产品</w:t>
            </w:r>
            <w:r>
              <w:rPr>
                <w:rFonts w:hint="eastAsia" w:ascii="宋体" w:hAnsi="宋体" w:eastAsia="宋体" w:cs="宋体"/>
                <w:color w:val="000000"/>
                <w:sz w:val="24"/>
                <w:szCs w:val="24"/>
              </w:rPr>
            </w:r>
            <w:r/>
          </w:p>
        </w:tc>
      </w:tr>
      <w:tr>
        <w:trPr>
          <w:trHeight w:val="23"/>
        </w:trPr>
        <w:tc>
          <w:tcPr>
            <w:tcW w:w="466" w:type="dxa"/>
            <w:vAlign w:val="center"/>
            <w:textDirection w:val="lrTb"/>
            <w:noWrap w:val="false"/>
          </w:tcPr>
          <w:p>
            <w:pPr>
              <w:pStyle w:val="742"/>
              <w:jc w:val="center"/>
              <w:spacing w:line="2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5</w:t>
            </w:r>
            <w:r/>
          </w:p>
        </w:tc>
        <w:tc>
          <w:tcPr>
            <w:tcW w:w="1126" w:type="dxa"/>
            <w:vAlign w:val="center"/>
            <w:textDirection w:val="lrTb"/>
            <w:noWrap w:val="false"/>
          </w:tcPr>
          <w:p>
            <w:pPr>
              <w:pStyle w:val="742"/>
              <w:jc w:val="center"/>
              <w:spacing w:line="240" w:lineRule="exact"/>
              <w:widowControl w:val="off"/>
              <w:rPr>
                <w:rFonts w:hint="eastAsia" w:ascii="宋体" w:hAnsi="宋体" w:eastAsia="宋体" w:cs="宋体"/>
                <w:b/>
                <w:bCs/>
                <w:sz w:val="24"/>
                <w:szCs w:val="24"/>
              </w:rPr>
            </w:pPr>
            <w:r>
              <w:rPr>
                <w:rFonts w:hint="eastAsia" w:ascii="宋体" w:hAnsi="宋体" w:eastAsia="宋体" w:cs="宋体"/>
                <w:sz w:val="24"/>
                <w:szCs w:val="24"/>
              </w:rPr>
              <w:t xml:space="preserve">牙科工作站</w:t>
            </w:r>
            <w:r>
              <w:rPr>
                <w:rFonts w:hint="eastAsia" w:ascii="宋体" w:hAnsi="宋体" w:eastAsia="宋体" w:cs="宋体"/>
                <w:b/>
                <w:bCs/>
                <w:sz w:val="24"/>
                <w:szCs w:val="24"/>
              </w:rPr>
            </w:r>
            <w:r/>
          </w:p>
        </w:tc>
        <w:tc>
          <w:tcPr>
            <w:tcW w:w="7424" w:type="dxa"/>
            <w:vAlign w:val="center"/>
            <w:textDirection w:val="lrTb"/>
            <w:noWrap w:val="false"/>
          </w:tcPr>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1.适用于兽医临床多种动物齿科疾病的综合治疗；</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2.配有高速手柄、低速手柄、水汽雾三用喷枪、超声洁牙手机等工作头；</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3.牙科工作台台面带有超强磁力钻头存储盘，可以防止钻头滑落地面；</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4.高速手柄带自发光式LED灯，330000-390000rpm ，抓针稳，切割力强，安全省力；</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5.低速手柄带喷水功能，5000-20000rpm，方便牙齿和骨头的打磨避免过热风险；</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6.配备有气-水-雾三用喷枪，支持360°螺旋，实现无死角喷射，同时支持高压蒸汽灭菌；</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7.仅重32kg，高度800mm-1050mm可调，同时配置带锁万向滚轮方便牙科工作站灵活移动和短途运输；</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8.高低速手柄均采用人体力学设计，重量较轻，适合医生长时间工作，同时均支持高温高压消毒（可以在135摄氏度高温下灭菌）；</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9.超静音无油空气压缩机；</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10.6L储气罐，充满时间≤2min；</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11.自动排水装置，极大降低了储气罐内部生锈风险，兽医免操作、无需维护；</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12.自动排水可设置单次排水时间最长10s，两次排水间隔时间最长45min；</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13.气体和水流系统供应用颜色区分，更便于对故障做出快速诊断；</w:t>
            </w:r>
            <w:r/>
          </w:p>
          <w:p>
            <w:pPr>
              <w:pStyle w:val="793"/>
              <w:ind w:firstLine="0"/>
              <w:spacing w:after="0"/>
              <w:widowControl w:val="off"/>
              <w:rPr>
                <w:rFonts w:hint="eastAsia" w:ascii="宋体" w:hAnsi="宋体" w:eastAsia="宋体" w:cs="宋体"/>
                <w:b/>
                <w:bCs/>
                <w:sz w:val="24"/>
                <w:szCs w:val="24"/>
                <w:lang w:eastAsia="zh-CN"/>
              </w:rPr>
            </w:pPr>
            <w:r>
              <w:rPr>
                <w:rFonts w:hint="eastAsia" w:ascii="宋体" w:hAnsi="宋体" w:eastAsia="宋体" w:cs="宋体"/>
                <w:sz w:val="24"/>
                <w:szCs w:val="24"/>
                <w:lang w:eastAsia="zh-CN"/>
              </w:rPr>
              <w:t xml:space="preserve">14.冷却液一键开启/阻断功能，允许医生通过脚踏开光控制冷却液，无需手动调节。</w:t>
            </w:r>
            <w:r>
              <w:rPr>
                <w:rFonts w:hint="eastAsia" w:ascii="宋体" w:hAnsi="宋体" w:eastAsia="宋体" w:cs="宋体"/>
                <w:b/>
                <w:bCs/>
                <w:sz w:val="24"/>
                <w:szCs w:val="24"/>
                <w:lang w:eastAsia="zh-CN"/>
              </w:rPr>
            </w:r>
            <w:r/>
          </w:p>
        </w:tc>
        <w:tc>
          <w:tcPr>
            <w:tcW w:w="543" w:type="dxa"/>
            <w:vAlign w:val="center"/>
            <w:textDirection w:val="lrTb"/>
            <w:noWrap w:val="false"/>
          </w:tcPr>
          <w:p>
            <w:pPr>
              <w:pStyle w:val="742"/>
              <w:jc w:val="center"/>
              <w:spacing w:line="2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台</w:t>
            </w:r>
            <w:r/>
          </w:p>
        </w:tc>
        <w:tc>
          <w:tcPr>
            <w:tcW w:w="500" w:type="dxa"/>
            <w:vAlign w:val="center"/>
            <w:textDirection w:val="lrTb"/>
            <w:noWrap w:val="false"/>
          </w:tcPr>
          <w:p>
            <w:pPr>
              <w:pStyle w:val="742"/>
              <w:jc w:val="center"/>
              <w:spacing w:line="240" w:lineRule="exact"/>
              <w:widowControl w:val="off"/>
              <w:rPr>
                <w:rFonts w:hint="eastAsia" w:ascii="宋体" w:hAnsi="宋体" w:eastAsia="宋体" w:cs="宋体"/>
                <w:b/>
                <w:bCs/>
                <w:sz w:val="24"/>
                <w:szCs w:val="24"/>
              </w:rPr>
            </w:pPr>
            <w:r>
              <w:rPr>
                <w:rFonts w:hint="eastAsia" w:ascii="宋体" w:hAnsi="宋体" w:eastAsia="宋体" w:cs="宋体"/>
                <w:sz w:val="24"/>
                <w:szCs w:val="24"/>
              </w:rPr>
              <w:t xml:space="preserve">2</w:t>
            </w:r>
            <w:r>
              <w:rPr>
                <w:rFonts w:hint="eastAsia" w:ascii="宋体" w:hAnsi="宋体" w:eastAsia="宋体" w:cs="宋体"/>
                <w:b/>
                <w:bCs/>
                <w:sz w:val="24"/>
                <w:szCs w:val="24"/>
              </w:rPr>
            </w:r>
            <w:r/>
          </w:p>
        </w:tc>
        <w:tc>
          <w:tcPr>
            <w:tcW w:w="500" w:type="dxa"/>
            <w:vAlign w:val="top"/>
            <w:textDirection w:val="lrTb"/>
            <w:noWrap w:val="false"/>
          </w:tcPr>
          <w:p>
            <w:pPr>
              <w:pStyle w:val="742"/>
              <w:jc w:val="center"/>
              <w:spacing w:line="24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23"/>
        </w:trPr>
        <w:tc>
          <w:tcPr>
            <w:tcW w:w="466" w:type="dxa"/>
            <w:vAlign w:val="center"/>
            <w:textDirection w:val="lrTb"/>
            <w:noWrap w:val="false"/>
          </w:tcPr>
          <w:p>
            <w:pPr>
              <w:pStyle w:val="742"/>
              <w:jc w:val="center"/>
              <w:spacing w:line="2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6</w:t>
            </w:r>
            <w:r/>
          </w:p>
        </w:tc>
        <w:tc>
          <w:tcPr>
            <w:tcW w:w="1126" w:type="dxa"/>
            <w:vAlign w:val="center"/>
            <w:textDirection w:val="lrTb"/>
            <w:noWrap w:val="false"/>
          </w:tcPr>
          <w:p>
            <w:pPr>
              <w:pStyle w:val="742"/>
              <w:jc w:val="center"/>
              <w:spacing w:line="240" w:lineRule="exact"/>
              <w:widowControl w:val="off"/>
              <w:rPr>
                <w:rFonts w:hint="eastAsia" w:ascii="宋体" w:hAnsi="宋体" w:eastAsia="宋体" w:cs="宋体"/>
                <w:b/>
                <w:bCs/>
                <w:sz w:val="24"/>
                <w:szCs w:val="24"/>
              </w:rPr>
            </w:pPr>
            <w:r>
              <w:rPr>
                <w:rFonts w:hint="eastAsia" w:ascii="宋体" w:hAnsi="宋体" w:eastAsia="宋体" w:cs="宋体"/>
                <w:color w:val="000000"/>
                <w:sz w:val="24"/>
                <w:szCs w:val="24"/>
              </w:rPr>
              <w:t xml:space="preserve">制氧机</w:t>
            </w:r>
            <w:r>
              <w:rPr>
                <w:rFonts w:hint="eastAsia" w:ascii="宋体" w:hAnsi="宋体" w:eastAsia="宋体" w:cs="宋体"/>
                <w:b/>
                <w:bCs/>
                <w:sz w:val="24"/>
                <w:szCs w:val="24"/>
              </w:rPr>
            </w:r>
            <w:r/>
          </w:p>
        </w:tc>
        <w:tc>
          <w:tcPr>
            <w:tcW w:w="7424" w:type="dxa"/>
            <w:vAlign w:val="center"/>
            <w:textDirection w:val="lrTb"/>
            <w:noWrap w:val="false"/>
          </w:tcPr>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1.输入功率（VA）：360</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 出口标称压力为零和7kPa时的流量范围（L/min）：0.5～5</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3.出口标称压力为零时的氧浓度（在初始开机10min内，达到规定的浓度水平）：氧流量0.5～6 L/min时，氧浓度≥93%</w:t>
            </w:r>
            <w:r/>
          </w:p>
          <w:p>
            <w:pPr>
              <w:pStyle w:val="793"/>
              <w:ind w:firstLine="0"/>
              <w:spacing w:after="0"/>
              <w:widowControl w:val="off"/>
              <w:rPr>
                <w:rFonts w:hint="eastAsia" w:ascii="宋体" w:hAnsi="宋体" w:eastAsia="宋体" w:cs="宋体"/>
                <w:sz w:val="24"/>
                <w:szCs w:val="24"/>
              </w:rPr>
            </w:pPr>
            <w:r>
              <w:rPr>
                <w:rFonts w:hint="eastAsia" w:ascii="宋体" w:hAnsi="宋体" w:eastAsia="宋体" w:cs="宋体"/>
                <w:sz w:val="24"/>
                <w:szCs w:val="24"/>
              </w:rPr>
              <w:t xml:space="preserve">4. 最大推荐流量：5 L/min</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 在最大推荐流量时，施加7kPa的背压，流量变化：≤0.6 L/min</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6.流量调节范围：0～5L/min内连续可调</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 氧气输出压力：40kPa-60kPa</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8. 工作电压（V/Hz）：～220 ± 10% / 50 ±1</w:t>
            </w:r>
            <w:r/>
          </w:p>
          <w:p>
            <w:pPr>
              <w:pStyle w:val="793"/>
              <w:ind w:firstLine="0"/>
              <w:spacing w:after="0"/>
              <w:widowControl w:val="off"/>
              <w:rPr>
                <w:rFonts w:hint="eastAsia" w:ascii="宋体" w:hAnsi="宋体" w:eastAsia="宋体" w:cs="宋体"/>
                <w:b/>
                <w:bCs/>
                <w:sz w:val="24"/>
                <w:szCs w:val="24"/>
                <w:lang w:eastAsia="zh-CN"/>
              </w:rPr>
            </w:pPr>
            <w:r>
              <w:rPr>
                <w:rFonts w:hint="eastAsia" w:ascii="宋体" w:hAnsi="宋体" w:eastAsia="宋体" w:cs="宋体"/>
                <w:sz w:val="24"/>
                <w:szCs w:val="24"/>
                <w:lang w:eastAsia="zh-CN"/>
              </w:rPr>
              <w:t xml:space="preserve">9.在推荐的最大流量下的氧浓度（在初始开机10min内，达到规定的浓度水平）：93%±3%</w:t>
            </w:r>
            <w:r>
              <w:rPr>
                <w:rFonts w:hint="eastAsia" w:ascii="宋体" w:hAnsi="宋体" w:eastAsia="宋体" w:cs="宋体"/>
                <w:b/>
                <w:bCs/>
                <w:sz w:val="24"/>
                <w:szCs w:val="24"/>
                <w:lang w:eastAsia="zh-CN"/>
              </w:rPr>
            </w:r>
            <w:r/>
          </w:p>
        </w:tc>
        <w:tc>
          <w:tcPr>
            <w:tcW w:w="543" w:type="dxa"/>
            <w:vAlign w:val="center"/>
            <w:textDirection w:val="lrTb"/>
            <w:noWrap w:val="false"/>
          </w:tcPr>
          <w:p>
            <w:pPr>
              <w:pStyle w:val="742"/>
              <w:jc w:val="center"/>
              <w:spacing w:line="2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台</w:t>
            </w:r>
            <w:r/>
          </w:p>
        </w:tc>
        <w:tc>
          <w:tcPr>
            <w:tcW w:w="500" w:type="dxa"/>
            <w:vAlign w:val="center"/>
            <w:textDirection w:val="lrTb"/>
            <w:noWrap w:val="false"/>
          </w:tcPr>
          <w:p>
            <w:pPr>
              <w:pStyle w:val="742"/>
              <w:jc w:val="center"/>
              <w:spacing w:line="240" w:lineRule="exact"/>
              <w:widowControl w:val="off"/>
              <w:rPr>
                <w:rFonts w:hint="eastAsia" w:ascii="宋体" w:hAnsi="宋体" w:eastAsia="宋体" w:cs="宋体"/>
                <w:b/>
                <w:bCs/>
                <w:sz w:val="24"/>
                <w:szCs w:val="24"/>
              </w:rPr>
            </w:pPr>
            <w:r>
              <w:rPr>
                <w:rFonts w:hint="eastAsia" w:ascii="宋体" w:hAnsi="宋体" w:eastAsia="宋体" w:cs="宋体"/>
                <w:color w:val="000000"/>
                <w:sz w:val="24"/>
                <w:szCs w:val="24"/>
              </w:rPr>
              <w:t xml:space="preserve">4</w:t>
            </w:r>
            <w:r>
              <w:rPr>
                <w:rFonts w:hint="eastAsia" w:ascii="宋体" w:hAnsi="宋体" w:eastAsia="宋体" w:cs="宋体"/>
                <w:b/>
                <w:bCs/>
                <w:sz w:val="24"/>
                <w:szCs w:val="24"/>
              </w:rPr>
            </w:r>
            <w:r/>
          </w:p>
        </w:tc>
        <w:tc>
          <w:tcPr>
            <w:tcW w:w="500" w:type="dxa"/>
            <w:vAlign w:val="top"/>
            <w:textDirection w:val="lrTb"/>
            <w:noWrap w:val="false"/>
          </w:tcPr>
          <w:p>
            <w:pPr>
              <w:pStyle w:val="742"/>
              <w:jc w:val="center"/>
              <w:spacing w:line="2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pStyle w:val="742"/>
        <w:jc w:val="center"/>
        <w:rPr>
          <w:rFonts w:hint="eastAsia" w:ascii="宋体" w:hAnsi="宋体" w:eastAsia="宋体" w:cs="宋体"/>
          <w:sz w:val="28"/>
          <w:szCs w:val="32"/>
        </w:rPr>
      </w:pPr>
      <w:r>
        <w:rPr>
          <w:rFonts w:hint="eastAsia" w:ascii="宋体" w:hAnsi="宋体" w:eastAsia="宋体" w:cs="宋体"/>
          <w:sz w:val="28"/>
          <w:szCs w:val="32"/>
        </w:rPr>
      </w:r>
      <w:r/>
    </w:p>
    <w:p>
      <w:pPr>
        <w:pStyle w:val="742"/>
        <w:jc w:val="center"/>
        <w:rPr>
          <w:rFonts w:hint="eastAsia" w:ascii="宋体" w:hAnsi="宋体" w:eastAsia="宋体" w:cs="宋体"/>
          <w:b/>
          <w:bCs/>
          <w:sz w:val="28"/>
          <w:szCs w:val="32"/>
          <w:lang w:eastAsia="zh-CN"/>
        </w:rPr>
      </w:pPr>
      <w:r>
        <w:rPr>
          <w:rFonts w:hint="eastAsia" w:ascii="宋体" w:hAnsi="宋体" w:eastAsia="宋体" w:cs="宋体"/>
          <w:b/>
          <w:bCs/>
          <w:sz w:val="28"/>
          <w:szCs w:val="32"/>
          <w:lang w:eastAsia="zh-CN"/>
        </w:rPr>
        <w:t xml:space="preserve">采购包五（动物外产科实训中心）</w:t>
      </w:r>
      <w:r/>
    </w:p>
    <w:tbl>
      <w:tblPr>
        <w:tblW w:w="1063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13"/>
        <w:gridCol w:w="1239"/>
        <w:gridCol w:w="7334"/>
        <w:gridCol w:w="516"/>
        <w:gridCol w:w="516"/>
        <w:gridCol w:w="516"/>
      </w:tblGrid>
      <w:tr>
        <w:trPr>
          <w:trHeight w:val="448"/>
        </w:trPr>
        <w:tc>
          <w:tcPr>
            <w:tcW w:w="513" w:type="dxa"/>
            <w:vAlign w:val="center"/>
            <w:textDirection w:val="lrTb"/>
            <w:noWrap w:val="false"/>
          </w:tcPr>
          <w:p>
            <w:pPr>
              <w:pStyle w:val="742"/>
              <w:jc w:val="center"/>
              <w:spacing w:line="2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序号</w:t>
            </w:r>
            <w:r/>
          </w:p>
        </w:tc>
        <w:tc>
          <w:tcPr>
            <w:tcW w:w="1239" w:type="dxa"/>
            <w:vAlign w:val="center"/>
            <w:textDirection w:val="lrTb"/>
            <w:noWrap w:val="false"/>
          </w:tcPr>
          <w:p>
            <w:pPr>
              <w:pStyle w:val="742"/>
              <w:jc w:val="center"/>
              <w:spacing w:line="2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产品名称</w:t>
            </w:r>
            <w:r/>
          </w:p>
        </w:tc>
        <w:tc>
          <w:tcPr>
            <w:tcW w:w="7334" w:type="dxa"/>
            <w:vAlign w:val="center"/>
            <w:textDirection w:val="lrTb"/>
            <w:noWrap w:val="false"/>
          </w:tcPr>
          <w:p>
            <w:pPr>
              <w:pStyle w:val="742"/>
              <w:jc w:val="center"/>
              <w:spacing w:line="2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技术参数</w:t>
            </w:r>
            <w:r/>
          </w:p>
        </w:tc>
        <w:tc>
          <w:tcPr>
            <w:tcW w:w="516" w:type="dxa"/>
            <w:vAlign w:val="center"/>
            <w:textDirection w:val="lrTb"/>
            <w:noWrap w:val="false"/>
          </w:tcPr>
          <w:p>
            <w:pPr>
              <w:pStyle w:val="742"/>
              <w:jc w:val="center"/>
              <w:spacing w:line="2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规格</w:t>
            </w:r>
            <w:r/>
          </w:p>
        </w:tc>
        <w:tc>
          <w:tcPr>
            <w:tcW w:w="516" w:type="dxa"/>
            <w:vAlign w:val="center"/>
            <w:textDirection w:val="lrTb"/>
            <w:noWrap w:val="false"/>
          </w:tcPr>
          <w:p>
            <w:pPr>
              <w:pStyle w:val="742"/>
              <w:jc w:val="center"/>
              <w:spacing w:line="2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数量</w:t>
            </w:r>
            <w:r/>
          </w:p>
        </w:tc>
        <w:tc>
          <w:tcPr>
            <w:tcW w:w="516" w:type="dxa"/>
            <w:vAlign w:val="top"/>
            <w:textDirection w:val="lrTb"/>
            <w:noWrap w:val="false"/>
          </w:tcPr>
          <w:p>
            <w:pPr>
              <w:pStyle w:val="742"/>
              <w:jc w:val="center"/>
              <w:spacing w:line="240" w:lineRule="exact"/>
              <w:widowControl w:val="off"/>
              <w:rPr>
                <w:rFonts w:hint="eastAsia" w:ascii="宋体" w:hAnsi="宋体" w:eastAsia="宋体" w:cs="宋体"/>
                <w:b/>
                <w:bCs/>
                <w:sz w:val="24"/>
                <w:szCs w:val="24"/>
              </w:rPr>
            </w:pPr>
            <w:r>
              <w:rPr>
                <w:rFonts w:hint="eastAsia" w:ascii="宋体" w:hAnsi="宋体" w:eastAsia="宋体" w:cs="宋体"/>
                <w:b/>
                <w:bCs/>
                <w:sz w:val="24"/>
                <w:szCs w:val="24"/>
                <w:lang w:eastAsia="zh-CN"/>
              </w:rPr>
              <w:t xml:space="preserve">备注</w:t>
            </w:r>
            <w:r>
              <w:rPr>
                <w:rFonts w:hint="eastAsia" w:ascii="宋体" w:hAnsi="宋体" w:eastAsia="宋体" w:cs="宋体"/>
                <w:b/>
                <w:bCs/>
                <w:sz w:val="24"/>
                <w:szCs w:val="24"/>
              </w:rPr>
            </w:r>
            <w:r/>
          </w:p>
        </w:tc>
      </w:tr>
      <w:tr>
        <w:trPr>
          <w:trHeight w:val="699"/>
        </w:trPr>
        <w:tc>
          <w:tcPr>
            <w:tcW w:w="513" w:type="dxa"/>
            <w:vAlign w:val="center"/>
            <w:textDirection w:val="lrTb"/>
            <w:noWrap w:val="false"/>
          </w:tcPr>
          <w:p>
            <w:pPr>
              <w:pStyle w:val="742"/>
              <w:jc w:val="center"/>
              <w:spacing w:line="2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1</w:t>
            </w:r>
            <w:r/>
          </w:p>
        </w:tc>
        <w:tc>
          <w:tcPr>
            <w:tcW w:w="1239" w:type="dxa"/>
            <w:vAlign w:val="center"/>
            <w:textDirection w:val="lrTb"/>
            <w:noWrap w:val="false"/>
          </w:tcPr>
          <w:p>
            <w:pPr>
              <w:pStyle w:val="742"/>
              <w:jc w:val="center"/>
              <w:spacing w:line="240" w:lineRule="exact"/>
              <w:widowControl w:val="off"/>
              <w:rPr>
                <w:rFonts w:hint="eastAsia" w:ascii="宋体" w:hAnsi="宋体" w:eastAsia="宋体" w:cs="宋体"/>
                <w:b/>
                <w:bCs/>
                <w:sz w:val="24"/>
                <w:szCs w:val="24"/>
              </w:rPr>
            </w:pPr>
            <w:r>
              <w:rPr>
                <w:rFonts w:hint="eastAsia" w:ascii="宋体" w:hAnsi="宋体" w:eastAsia="宋体" w:cs="宋体"/>
                <w:color w:val="000000"/>
                <w:sz w:val="24"/>
                <w:szCs w:val="24"/>
              </w:rPr>
              <w:t xml:space="preserve">腹腔镜</w:t>
            </w:r>
            <w:r>
              <w:rPr>
                <w:rFonts w:hint="eastAsia" w:ascii="宋体" w:hAnsi="宋体" w:eastAsia="宋体" w:cs="宋体"/>
                <w:b/>
                <w:bCs/>
                <w:sz w:val="24"/>
                <w:szCs w:val="24"/>
              </w:rPr>
            </w:r>
            <w:r/>
          </w:p>
        </w:tc>
        <w:tc>
          <w:tcPr>
            <w:tcW w:w="7334" w:type="dxa"/>
            <w:vAlign w:val="center"/>
            <w:textDirection w:val="lrTb"/>
            <w:noWrap w:val="false"/>
          </w:tcPr>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一、产品特点 </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 内置 USB 全高清影像存储 ,一键切换拍照/录像功能；</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 便携式一体化设计， 节约空间， 方便携带;</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 IPX8 级防水摄像头；</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二、参数介绍</w:t>
            </w:r>
            <w:r/>
          </w:p>
          <w:p>
            <w:pPr>
              <w:pStyle w:val="793"/>
              <w:ind w:firstLine="0"/>
              <w:spacing w:after="0"/>
              <w:widowControl w:val="off"/>
              <w:rPr>
                <w:rFonts w:hint="eastAsia" w:ascii="宋体" w:hAnsi="宋体" w:eastAsia="宋体" w:cs="宋体"/>
                <w:sz w:val="24"/>
                <w:szCs w:val="24"/>
              </w:rPr>
            </w:pPr>
            <w:r>
              <w:rPr>
                <w:rFonts w:hint="eastAsia" w:ascii="宋体" w:hAnsi="宋体" w:eastAsia="宋体" w:cs="宋体"/>
                <w:sz w:val="24"/>
                <w:szCs w:val="24"/>
              </w:rPr>
              <w:t xml:space="preserve">1.成像器 1/2.8 英寸索尼CMOS</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2.总像素 210 万像素</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3.图像尺寸（水平*垂直） 1920*1080P</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4.扫描系统 逐行扫描</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5.视频输出 DVI,HDMI,VGA,CVBS</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6.水平分辨率 1080 线</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7.摄像头按键 拍照、录像、白平衡、冻结、放大缩小（可更改）</w:t>
            </w:r>
            <w:r/>
          </w:p>
          <w:p>
            <w:pPr>
              <w:pStyle w:val="793"/>
              <w:ind w:firstLine="0"/>
              <w:spacing w:after="0"/>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8</w:t>
            </w:r>
            <w:r>
              <w:rPr>
                <w:rFonts w:hint="eastAsia" w:ascii="宋体" w:hAnsi="宋体" w:eastAsia="宋体" w:cs="宋体"/>
                <w:sz w:val="24"/>
                <w:szCs w:val="24"/>
              </w:rPr>
              <w:t xml:space="preserve">.功能 USB 存储</w:t>
            </w:r>
            <w:r/>
          </w:p>
          <w:p>
            <w:pPr>
              <w:pStyle w:val="793"/>
              <w:ind w:firstLine="0"/>
              <w:spacing w:after="0"/>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9</w:t>
            </w:r>
            <w:r>
              <w:rPr>
                <w:rFonts w:hint="eastAsia" w:ascii="宋体" w:hAnsi="宋体" w:eastAsia="宋体" w:cs="宋体"/>
                <w:sz w:val="24"/>
                <w:szCs w:val="24"/>
              </w:rPr>
              <w:t xml:space="preserve">.光源 80W LED 冷光源</w:t>
            </w:r>
            <w:r/>
          </w:p>
          <w:p>
            <w:pPr>
              <w:pStyle w:val="793"/>
              <w:ind w:firstLine="0"/>
              <w:spacing w:after="0"/>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0</w:t>
            </w:r>
            <w:r>
              <w:rPr>
                <w:rFonts w:hint="eastAsia" w:ascii="宋体" w:hAnsi="宋体" w:eastAsia="宋体" w:cs="宋体"/>
                <w:sz w:val="24"/>
                <w:szCs w:val="24"/>
              </w:rPr>
              <w:t xml:space="preserve">.功能 光源强度指示 睡眠功能</w:t>
            </w:r>
            <w:r/>
          </w:p>
          <w:p>
            <w:pPr>
              <w:pStyle w:val="793"/>
              <w:ind w:firstLine="0"/>
              <w:spacing w:after="0"/>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1</w:t>
            </w:r>
            <w:r>
              <w:rPr>
                <w:rFonts w:hint="eastAsia" w:ascii="宋体" w:hAnsi="宋体" w:eastAsia="宋体" w:cs="宋体"/>
                <w:sz w:val="24"/>
                <w:szCs w:val="24"/>
              </w:rPr>
              <w:t xml:space="preserve">.显色指数 ＜90</w:t>
            </w:r>
            <w:r/>
          </w:p>
          <w:p>
            <w:pPr>
              <w:pStyle w:val="793"/>
              <w:ind w:firstLine="0"/>
              <w:spacing w:after="0"/>
              <w:widowControl w:val="off"/>
              <w:rPr>
                <w:rFonts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2</w:t>
            </w:r>
            <w:r>
              <w:rPr>
                <w:rFonts w:hint="eastAsia" w:ascii="宋体" w:hAnsi="宋体" w:eastAsia="宋体" w:cs="宋体"/>
                <w:sz w:val="24"/>
                <w:szCs w:val="24"/>
              </w:rPr>
              <w:t xml:space="preserve">.色温 5000K~7000K</w:t>
            </w:r>
            <w:r>
              <w:rPr>
                <w:rFonts w:ascii="宋体" w:hAnsi="宋体" w:eastAsia="宋体" w:cs="宋体"/>
                <w:sz w:val="24"/>
                <w:szCs w:val="24"/>
              </w:rPr>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w:t>
            </w:r>
            <w:r>
              <w:rPr>
                <w:rFonts w:hint="eastAsia" w:ascii="宋体" w:hAnsi="宋体" w:eastAsia="宋体" w:cs="宋体"/>
                <w:sz w:val="24"/>
                <w:szCs w:val="24"/>
                <w:lang w:eastAsia="zh-CN"/>
              </w:rPr>
              <w:t xml:space="preserve">3</w:t>
            </w:r>
            <w:r>
              <w:rPr>
                <w:rFonts w:hint="eastAsia" w:ascii="宋体" w:hAnsi="宋体" w:eastAsia="宋体" w:cs="宋体"/>
                <w:sz w:val="24"/>
                <w:szCs w:val="24"/>
                <w:lang w:eastAsia="zh-CN"/>
              </w:rPr>
              <w:t xml:space="preserve">.光通量 800 Lm，允差-10%</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w:t>
            </w:r>
            <w:r>
              <w:rPr>
                <w:rFonts w:hint="eastAsia" w:ascii="宋体" w:hAnsi="宋体" w:eastAsia="宋体" w:cs="宋体"/>
                <w:sz w:val="24"/>
                <w:szCs w:val="24"/>
                <w:lang w:eastAsia="zh-CN"/>
              </w:rPr>
              <w:t xml:space="preserve">4</w:t>
            </w:r>
            <w:r>
              <w:rPr>
                <w:rFonts w:hint="eastAsia" w:ascii="宋体" w:hAnsi="宋体" w:eastAsia="宋体" w:cs="宋体"/>
                <w:sz w:val="24"/>
                <w:szCs w:val="24"/>
                <w:lang w:eastAsia="zh-CN"/>
              </w:rPr>
              <w:t xml:space="preserve">.输出孔尺寸 10mm±0.1mm</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w:t>
            </w:r>
            <w:r>
              <w:rPr>
                <w:rFonts w:hint="eastAsia" w:ascii="宋体" w:hAnsi="宋体" w:eastAsia="宋体" w:cs="宋体"/>
                <w:sz w:val="24"/>
                <w:szCs w:val="24"/>
                <w:lang w:eastAsia="zh-CN"/>
              </w:rPr>
              <w:t xml:space="preserve">5</w:t>
            </w:r>
            <w:r>
              <w:rPr>
                <w:rFonts w:hint="eastAsia" w:ascii="宋体" w:hAnsi="宋体" w:eastAsia="宋体" w:cs="宋体"/>
                <w:sz w:val="24"/>
                <w:szCs w:val="24"/>
                <w:lang w:eastAsia="zh-CN"/>
              </w:rPr>
              <w:t xml:space="preserve">.监视器参数</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w:t>
            </w:r>
            <w:r>
              <w:rPr>
                <w:rFonts w:hint="eastAsia" w:ascii="宋体" w:hAnsi="宋体" w:eastAsia="宋体" w:cs="宋体"/>
                <w:sz w:val="24"/>
                <w:szCs w:val="24"/>
                <w:lang w:eastAsia="zh-CN"/>
              </w:rPr>
              <w:t xml:space="preserve">5</w:t>
            </w:r>
            <w:r>
              <w:rPr>
                <w:rFonts w:hint="eastAsia" w:ascii="宋体" w:hAnsi="宋体" w:eastAsia="宋体" w:cs="宋体"/>
                <w:sz w:val="24"/>
                <w:szCs w:val="24"/>
                <w:lang w:eastAsia="zh-CN"/>
              </w:rPr>
              <w:t xml:space="preserve">.1显示尺寸：24”</w:t>
            </w:r>
            <w:r/>
          </w:p>
          <w:p>
            <w:pPr>
              <w:pStyle w:val="793"/>
              <w:ind w:firstLine="0"/>
              <w:spacing w:after="0"/>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5</w:t>
            </w:r>
            <w:r>
              <w:rPr>
                <w:rFonts w:hint="eastAsia" w:ascii="宋体" w:hAnsi="宋体" w:eastAsia="宋体" w:cs="宋体"/>
                <w:sz w:val="24"/>
                <w:szCs w:val="24"/>
              </w:rPr>
              <w:t xml:space="preserve">.2分辨率：1920*1080P</w:t>
            </w:r>
            <w:r/>
          </w:p>
          <w:p>
            <w:pPr>
              <w:pStyle w:val="793"/>
              <w:ind w:firstLine="0"/>
              <w:spacing w:after="0"/>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5</w:t>
            </w:r>
            <w:r>
              <w:rPr>
                <w:rFonts w:hint="eastAsia" w:ascii="宋体" w:hAnsi="宋体" w:eastAsia="宋体" w:cs="宋体"/>
                <w:sz w:val="24"/>
                <w:szCs w:val="24"/>
              </w:rPr>
              <w:t xml:space="preserve">.3比例：16:9</w:t>
            </w:r>
            <w:r/>
          </w:p>
          <w:p>
            <w:pPr>
              <w:pStyle w:val="793"/>
              <w:ind w:firstLine="0"/>
              <w:spacing w:after="0"/>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5</w:t>
            </w:r>
            <w:r>
              <w:rPr>
                <w:rFonts w:hint="eastAsia" w:ascii="宋体" w:hAnsi="宋体" w:eastAsia="宋体" w:cs="宋体"/>
                <w:sz w:val="24"/>
                <w:szCs w:val="24"/>
              </w:rPr>
              <w:t xml:space="preserve">.4最高亮度：600</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w:t>
            </w:r>
            <w:r>
              <w:rPr>
                <w:rFonts w:hint="eastAsia" w:ascii="宋体" w:hAnsi="宋体" w:eastAsia="宋体" w:cs="宋体"/>
                <w:sz w:val="24"/>
                <w:szCs w:val="24"/>
                <w:lang w:eastAsia="zh-CN"/>
              </w:rPr>
              <w:t xml:space="preserve">5</w:t>
            </w:r>
            <w:r>
              <w:rPr>
                <w:rFonts w:hint="eastAsia" w:ascii="宋体" w:hAnsi="宋体" w:eastAsia="宋体" w:cs="宋体"/>
                <w:sz w:val="24"/>
                <w:szCs w:val="24"/>
                <w:lang w:eastAsia="zh-CN"/>
              </w:rPr>
              <w:t xml:space="preserve">.5对比度 1000:1</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w:t>
            </w:r>
            <w:r>
              <w:rPr>
                <w:rFonts w:hint="eastAsia" w:ascii="宋体" w:hAnsi="宋体" w:eastAsia="宋体" w:cs="宋体"/>
                <w:sz w:val="24"/>
                <w:szCs w:val="24"/>
                <w:lang w:eastAsia="zh-CN"/>
              </w:rPr>
              <w:t xml:space="preserve">5</w:t>
            </w:r>
            <w:r>
              <w:rPr>
                <w:rFonts w:hint="eastAsia" w:ascii="宋体" w:hAnsi="宋体" w:eastAsia="宋体" w:cs="宋体"/>
                <w:sz w:val="24"/>
                <w:szCs w:val="24"/>
                <w:lang w:eastAsia="zh-CN"/>
              </w:rPr>
              <w:t xml:space="preserve">.6显示颜色 16.7M</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w:t>
            </w:r>
            <w:r>
              <w:rPr>
                <w:rFonts w:hint="eastAsia" w:ascii="宋体" w:hAnsi="宋体" w:eastAsia="宋体" w:cs="宋体"/>
                <w:sz w:val="24"/>
                <w:szCs w:val="24"/>
                <w:lang w:eastAsia="zh-CN"/>
              </w:rPr>
              <w:t xml:space="preserve">5</w:t>
            </w:r>
            <w:r>
              <w:rPr>
                <w:rFonts w:hint="eastAsia" w:ascii="宋体" w:hAnsi="宋体" w:eastAsia="宋体" w:cs="宋体"/>
                <w:sz w:val="24"/>
                <w:szCs w:val="24"/>
                <w:lang w:eastAsia="zh-CN"/>
              </w:rPr>
              <w:t xml:space="preserve">.7点距 92PPI</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w:t>
            </w:r>
            <w:r>
              <w:rPr>
                <w:rFonts w:hint="eastAsia" w:ascii="宋体" w:hAnsi="宋体" w:eastAsia="宋体" w:cs="宋体"/>
                <w:sz w:val="24"/>
                <w:szCs w:val="24"/>
                <w:lang w:eastAsia="zh-CN"/>
              </w:rPr>
              <w:t xml:space="preserve">5</w:t>
            </w:r>
            <w:r>
              <w:rPr>
                <w:rFonts w:hint="eastAsia" w:ascii="宋体" w:hAnsi="宋体" w:eastAsia="宋体" w:cs="宋体"/>
                <w:sz w:val="24"/>
                <w:szCs w:val="24"/>
                <w:lang w:eastAsia="zh-CN"/>
              </w:rPr>
              <w:t xml:space="preserve">.8相应时间（/ms） 14ms</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w:t>
            </w:r>
            <w:r>
              <w:rPr>
                <w:rFonts w:hint="eastAsia" w:ascii="宋体" w:hAnsi="宋体" w:eastAsia="宋体" w:cs="宋体"/>
                <w:sz w:val="24"/>
                <w:szCs w:val="24"/>
                <w:lang w:eastAsia="zh-CN"/>
              </w:rPr>
              <w:t xml:space="preserve">5</w:t>
            </w:r>
            <w:r>
              <w:rPr>
                <w:rFonts w:hint="eastAsia" w:ascii="宋体" w:hAnsi="宋体" w:eastAsia="宋体" w:cs="宋体"/>
                <w:sz w:val="24"/>
                <w:szCs w:val="24"/>
                <w:lang w:eastAsia="zh-CN"/>
              </w:rPr>
              <w:t xml:space="preserve">.9视角 178/178</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w:t>
            </w:r>
            <w:r>
              <w:rPr>
                <w:rFonts w:hint="eastAsia" w:ascii="宋体" w:hAnsi="宋体" w:eastAsia="宋体" w:cs="宋体"/>
                <w:sz w:val="24"/>
                <w:szCs w:val="24"/>
                <w:lang w:eastAsia="zh-CN"/>
              </w:rPr>
              <w:t xml:space="preserve">5</w:t>
            </w:r>
            <w:r>
              <w:rPr>
                <w:rFonts w:hint="eastAsia" w:ascii="宋体" w:hAnsi="宋体" w:eastAsia="宋体" w:cs="宋体"/>
                <w:sz w:val="24"/>
                <w:szCs w:val="24"/>
                <w:lang w:eastAsia="zh-CN"/>
              </w:rPr>
              <w:t xml:space="preserve">.10功耗 最大80W</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w:t>
            </w:r>
            <w:r>
              <w:rPr>
                <w:rFonts w:hint="eastAsia" w:ascii="宋体" w:hAnsi="宋体" w:eastAsia="宋体" w:cs="宋体"/>
                <w:sz w:val="24"/>
                <w:szCs w:val="24"/>
                <w:lang w:eastAsia="zh-CN"/>
              </w:rPr>
              <w:t xml:space="preserve">5</w:t>
            </w:r>
            <w:r>
              <w:rPr>
                <w:rFonts w:hint="eastAsia" w:ascii="宋体" w:hAnsi="宋体" w:eastAsia="宋体" w:cs="宋体"/>
                <w:sz w:val="24"/>
                <w:szCs w:val="24"/>
                <w:lang w:eastAsia="zh-CN"/>
              </w:rPr>
              <w:t xml:space="preserve">.11工作温度 5°~40° 储存温度 -20°~60° 工作湿度 10%-90%</w:t>
            </w:r>
            <w:r/>
          </w:p>
          <w:p>
            <w:pPr>
              <w:pStyle w:val="793"/>
              <w:ind w:firstLine="0"/>
              <w:spacing w:after="0"/>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5</w:t>
            </w:r>
            <w:r>
              <w:rPr>
                <w:rFonts w:hint="eastAsia" w:ascii="宋体" w:hAnsi="宋体" w:eastAsia="宋体" w:cs="宋体"/>
                <w:sz w:val="24"/>
                <w:szCs w:val="24"/>
              </w:rPr>
              <w:t xml:space="preserve">.12MTBF ＞50000 小时</w:t>
            </w:r>
            <w:r/>
          </w:p>
          <w:p>
            <w:pPr>
              <w:pStyle w:val="793"/>
              <w:ind w:firstLine="0"/>
              <w:spacing w:after="0"/>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5</w:t>
            </w:r>
            <w:r>
              <w:rPr>
                <w:rFonts w:hint="eastAsia" w:ascii="宋体" w:hAnsi="宋体" w:eastAsia="宋体" w:cs="宋体"/>
                <w:sz w:val="24"/>
                <w:szCs w:val="24"/>
              </w:rPr>
              <w:t xml:space="preserve">.13信号接口 HDMI,DVI,VGA,CVBS,S-VIDEO</w:t>
            </w:r>
            <w:r/>
          </w:p>
          <w:p>
            <w:pPr>
              <w:pStyle w:val="793"/>
              <w:ind w:firstLine="0"/>
              <w:spacing w:after="0"/>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5</w:t>
            </w:r>
            <w:r>
              <w:rPr>
                <w:rFonts w:hint="eastAsia" w:ascii="宋体" w:hAnsi="宋体" w:eastAsia="宋体" w:cs="宋体"/>
                <w:sz w:val="24"/>
                <w:szCs w:val="24"/>
              </w:rPr>
              <w:t xml:space="preserve">.14色域 72%NTSC（sRGB）</w:t>
            </w:r>
            <w:r/>
          </w:p>
          <w:p>
            <w:pPr>
              <w:pStyle w:val="793"/>
              <w:ind w:firstLine="0"/>
              <w:spacing w:after="0"/>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5</w:t>
            </w:r>
            <w:r>
              <w:rPr>
                <w:rFonts w:hint="eastAsia" w:ascii="宋体" w:hAnsi="宋体" w:eastAsia="宋体" w:cs="宋体"/>
                <w:sz w:val="24"/>
                <w:szCs w:val="24"/>
              </w:rPr>
              <w:t xml:space="preserve">.15亮度均衡技术 亮度稳定系统</w:t>
            </w:r>
            <w:r/>
          </w:p>
          <w:p>
            <w:pPr>
              <w:pStyle w:val="793"/>
              <w:ind w:firstLine="0"/>
              <w:spacing w:after="0"/>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5</w:t>
            </w:r>
            <w:r>
              <w:rPr>
                <w:rFonts w:hint="eastAsia" w:ascii="宋体" w:hAnsi="宋体" w:eastAsia="宋体" w:cs="宋体"/>
                <w:sz w:val="24"/>
                <w:szCs w:val="24"/>
              </w:rPr>
              <w:t xml:space="preserve">.16点时钟频率 154MHz</w:t>
            </w:r>
            <w:r/>
          </w:p>
          <w:p>
            <w:pPr>
              <w:pStyle w:val="793"/>
              <w:ind w:firstLine="0"/>
              <w:spacing w:after="0"/>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5</w:t>
            </w:r>
            <w:r>
              <w:rPr>
                <w:rFonts w:hint="eastAsia" w:ascii="宋体" w:hAnsi="宋体" w:eastAsia="宋体" w:cs="宋体"/>
                <w:sz w:val="24"/>
                <w:szCs w:val="24"/>
              </w:rPr>
              <w:t xml:space="preserve">.17扫描频率 50-75HZ</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w:t>
            </w:r>
            <w:r>
              <w:rPr>
                <w:rFonts w:hint="eastAsia" w:ascii="宋体" w:hAnsi="宋体" w:eastAsia="宋体" w:cs="宋体"/>
                <w:sz w:val="24"/>
                <w:szCs w:val="24"/>
                <w:lang w:eastAsia="zh-CN"/>
              </w:rPr>
              <w:t xml:space="preserve">5</w:t>
            </w:r>
            <w:r>
              <w:rPr>
                <w:rFonts w:hint="eastAsia" w:ascii="宋体" w:hAnsi="宋体" w:eastAsia="宋体" w:cs="宋体"/>
                <w:sz w:val="24"/>
                <w:szCs w:val="24"/>
                <w:lang w:eastAsia="zh-CN"/>
              </w:rPr>
              <w:t xml:space="preserve">.18产品认证 3C,CE,FCC,ROHS</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w:t>
            </w:r>
            <w:r>
              <w:rPr>
                <w:rFonts w:hint="eastAsia" w:ascii="宋体" w:hAnsi="宋体" w:eastAsia="宋体" w:cs="宋体"/>
                <w:sz w:val="24"/>
                <w:szCs w:val="24"/>
                <w:lang w:eastAsia="zh-CN"/>
              </w:rPr>
              <w:t xml:space="preserve">6</w:t>
            </w:r>
            <w:r>
              <w:rPr>
                <w:rFonts w:hint="eastAsia" w:ascii="宋体" w:hAnsi="宋体" w:eastAsia="宋体" w:cs="宋体"/>
                <w:sz w:val="24"/>
                <w:szCs w:val="24"/>
                <w:lang w:eastAsia="zh-CN"/>
              </w:rPr>
              <w:t xml:space="preserve">.多功能台车</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w:t>
            </w:r>
            <w:r>
              <w:rPr>
                <w:rFonts w:hint="eastAsia" w:ascii="宋体" w:hAnsi="宋体" w:eastAsia="宋体" w:cs="宋体"/>
                <w:sz w:val="24"/>
                <w:szCs w:val="24"/>
                <w:lang w:eastAsia="zh-CN"/>
              </w:rPr>
              <w:t xml:space="preserve">6</w:t>
            </w:r>
            <w:r>
              <w:rPr>
                <w:rFonts w:hint="eastAsia" w:ascii="宋体" w:hAnsi="宋体" w:eastAsia="宋体" w:cs="宋体"/>
                <w:sz w:val="24"/>
                <w:szCs w:val="24"/>
                <w:lang w:eastAsia="zh-CN"/>
              </w:rPr>
              <w:t xml:space="preserve">.1高度 123cm</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w:t>
            </w:r>
            <w:r>
              <w:rPr>
                <w:rFonts w:hint="eastAsia" w:ascii="宋体" w:hAnsi="宋体" w:eastAsia="宋体" w:cs="宋体"/>
                <w:sz w:val="24"/>
                <w:szCs w:val="24"/>
                <w:lang w:eastAsia="zh-CN"/>
              </w:rPr>
              <w:t xml:space="preserve">6</w:t>
            </w:r>
            <w:r>
              <w:rPr>
                <w:rFonts w:hint="eastAsia" w:ascii="宋体" w:hAnsi="宋体" w:eastAsia="宋体" w:cs="宋体"/>
                <w:sz w:val="24"/>
                <w:szCs w:val="24"/>
                <w:lang w:eastAsia="zh-CN"/>
              </w:rPr>
              <w:t xml:space="preserve">.2尺寸（长*宽） 57cm*53cm</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w:t>
            </w:r>
            <w:r>
              <w:rPr>
                <w:rFonts w:hint="eastAsia" w:ascii="宋体" w:hAnsi="宋体" w:eastAsia="宋体" w:cs="宋体"/>
                <w:sz w:val="24"/>
                <w:szCs w:val="24"/>
                <w:lang w:eastAsia="zh-CN"/>
              </w:rPr>
              <w:t xml:space="preserve">6</w:t>
            </w:r>
            <w:r>
              <w:rPr>
                <w:rFonts w:hint="eastAsia" w:ascii="宋体" w:hAnsi="宋体" w:eastAsia="宋体" w:cs="宋体"/>
                <w:sz w:val="24"/>
                <w:szCs w:val="24"/>
                <w:lang w:eastAsia="zh-CN"/>
              </w:rPr>
              <w:t xml:space="preserve">.3重量 34 公斤</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w:t>
            </w:r>
            <w:r>
              <w:rPr>
                <w:rFonts w:hint="eastAsia" w:ascii="宋体" w:hAnsi="宋体" w:eastAsia="宋体" w:cs="宋体"/>
                <w:sz w:val="24"/>
                <w:szCs w:val="24"/>
                <w:lang w:eastAsia="zh-CN"/>
              </w:rPr>
              <w:t xml:space="preserve">6</w:t>
            </w:r>
            <w:r>
              <w:rPr>
                <w:rFonts w:hint="eastAsia" w:ascii="宋体" w:hAnsi="宋体" w:eastAsia="宋体" w:cs="宋体"/>
                <w:sz w:val="24"/>
                <w:szCs w:val="24"/>
                <w:lang w:eastAsia="zh-CN"/>
              </w:rPr>
              <w:t xml:space="preserve">.4材质 铝合金+全注塑 ABS 材料</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w:t>
            </w:r>
            <w:r>
              <w:rPr>
                <w:rFonts w:hint="eastAsia" w:ascii="宋体" w:hAnsi="宋体" w:eastAsia="宋体" w:cs="宋体"/>
                <w:sz w:val="24"/>
                <w:szCs w:val="24"/>
                <w:lang w:eastAsia="zh-CN"/>
              </w:rPr>
              <w:t xml:space="preserve">6</w:t>
            </w:r>
            <w:r>
              <w:rPr>
                <w:rFonts w:hint="eastAsia" w:ascii="宋体" w:hAnsi="宋体" w:eastAsia="宋体" w:cs="宋体"/>
                <w:sz w:val="24"/>
                <w:szCs w:val="24"/>
                <w:lang w:eastAsia="zh-CN"/>
              </w:rPr>
              <w:t xml:space="preserve">.5脚轮 4 英寸万向静音轮</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w:t>
            </w:r>
            <w:r>
              <w:rPr>
                <w:rFonts w:hint="eastAsia" w:ascii="宋体" w:hAnsi="宋体" w:eastAsia="宋体" w:cs="宋体"/>
                <w:sz w:val="24"/>
                <w:szCs w:val="24"/>
                <w:lang w:eastAsia="zh-CN"/>
              </w:rPr>
              <w:t xml:space="preserve">6</w:t>
            </w:r>
            <w:r>
              <w:rPr>
                <w:rFonts w:hint="eastAsia" w:ascii="宋体" w:hAnsi="宋体" w:eastAsia="宋体" w:cs="宋体"/>
                <w:sz w:val="24"/>
                <w:szCs w:val="24"/>
                <w:lang w:eastAsia="zh-CN"/>
              </w:rPr>
              <w:t xml:space="preserve">.6面板尺寸 44cm*43cm（中间三层面板）</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w:t>
            </w:r>
            <w:r>
              <w:rPr>
                <w:rFonts w:hint="eastAsia" w:ascii="宋体" w:hAnsi="宋体" w:eastAsia="宋体" w:cs="宋体"/>
                <w:sz w:val="24"/>
                <w:szCs w:val="24"/>
                <w:lang w:eastAsia="zh-CN"/>
              </w:rPr>
              <w:t xml:space="preserve">6</w:t>
            </w:r>
            <w:r>
              <w:rPr>
                <w:rFonts w:hint="eastAsia" w:ascii="宋体" w:hAnsi="宋体" w:eastAsia="宋体" w:cs="宋体"/>
                <w:sz w:val="24"/>
                <w:szCs w:val="24"/>
                <w:lang w:eastAsia="zh-CN"/>
              </w:rPr>
              <w:t xml:space="preserve">.7顶层面板尺寸 44cm*25cm（可安装监视器）</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w:t>
            </w:r>
            <w:r>
              <w:rPr>
                <w:rFonts w:hint="eastAsia" w:ascii="宋体" w:hAnsi="宋体" w:eastAsia="宋体" w:cs="宋体"/>
                <w:sz w:val="24"/>
                <w:szCs w:val="24"/>
                <w:lang w:eastAsia="zh-CN"/>
              </w:rPr>
              <w:t xml:space="preserve">6</w:t>
            </w:r>
            <w:r>
              <w:rPr>
                <w:rFonts w:hint="eastAsia" w:ascii="宋体" w:hAnsi="宋体" w:eastAsia="宋体" w:cs="宋体"/>
                <w:sz w:val="24"/>
                <w:szCs w:val="24"/>
                <w:lang w:eastAsia="zh-CN"/>
              </w:rPr>
              <w:t xml:space="preserve">.8键盘面板尺寸 50cm*24cm</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w:t>
            </w:r>
            <w:r>
              <w:rPr>
                <w:rFonts w:hint="eastAsia" w:ascii="宋体" w:hAnsi="宋体" w:eastAsia="宋体" w:cs="宋体"/>
                <w:sz w:val="24"/>
                <w:szCs w:val="24"/>
                <w:lang w:eastAsia="zh-CN"/>
              </w:rPr>
              <w:t xml:space="preserve">6</w:t>
            </w:r>
            <w:r>
              <w:rPr>
                <w:rFonts w:hint="eastAsia" w:ascii="宋体" w:hAnsi="宋体" w:eastAsia="宋体" w:cs="宋体"/>
                <w:sz w:val="24"/>
                <w:szCs w:val="24"/>
                <w:lang w:eastAsia="zh-CN"/>
              </w:rPr>
              <w:t xml:space="preserve">.9特点 四层面板高度可调</w:t>
            </w:r>
            <w:r/>
          </w:p>
          <w:p>
            <w:pPr>
              <w:pStyle w:val="793"/>
              <w:ind w:firstLine="0"/>
              <w:spacing w:after="0"/>
              <w:widowControl w:val="off"/>
              <w:rPr>
                <w:rFonts w:hint="eastAsia" w:ascii="宋体" w:hAnsi="宋体" w:eastAsia="宋体" w:cs="宋体"/>
                <w:sz w:val="24"/>
                <w:szCs w:val="24"/>
              </w:rPr>
            </w:pPr>
            <w:r>
              <w:rPr>
                <w:rFonts w:hint="eastAsia" w:ascii="宋体" w:hAnsi="宋体" w:eastAsia="宋体" w:cs="宋体"/>
                <w:sz w:val="24"/>
                <w:szCs w:val="24"/>
              </w:rPr>
              <w:t xml:space="preserve">三年质保。</w:t>
            </w:r>
            <w:r/>
          </w:p>
        </w:tc>
        <w:tc>
          <w:tcPr>
            <w:tcW w:w="516" w:type="dxa"/>
            <w:vAlign w:val="center"/>
            <w:textDirection w:val="lrTb"/>
            <w:noWrap w:val="false"/>
          </w:tcPr>
          <w:p>
            <w:pPr>
              <w:pStyle w:val="742"/>
              <w:jc w:val="center"/>
              <w:spacing w:line="2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r>
            <w:r/>
          </w:p>
        </w:tc>
        <w:tc>
          <w:tcPr>
            <w:tcW w:w="516" w:type="dxa"/>
            <w:vAlign w:val="center"/>
            <w:textDirection w:val="lrTb"/>
            <w:noWrap w:val="false"/>
          </w:tcPr>
          <w:p>
            <w:pPr>
              <w:pStyle w:val="742"/>
              <w:jc w:val="center"/>
              <w:spacing w:line="240" w:lineRule="exact"/>
              <w:widowControl w:val="off"/>
              <w:rPr>
                <w:rFonts w:hint="eastAsia" w:ascii="宋体" w:hAnsi="宋体" w:eastAsia="宋体" w:cs="宋体"/>
                <w:b/>
                <w:bCs/>
                <w:sz w:val="24"/>
                <w:szCs w:val="24"/>
              </w:rPr>
            </w:pPr>
            <w:r>
              <w:rPr>
                <w:rFonts w:hint="eastAsia" w:ascii="宋体" w:hAnsi="宋体" w:eastAsia="宋体" w:cs="宋体"/>
                <w:color w:val="000000"/>
                <w:sz w:val="24"/>
                <w:szCs w:val="24"/>
              </w:rPr>
              <w:t xml:space="preserve">3</w:t>
            </w:r>
            <w:r>
              <w:rPr>
                <w:rFonts w:hint="eastAsia" w:ascii="宋体" w:hAnsi="宋体" w:eastAsia="宋体" w:cs="宋体"/>
                <w:b/>
                <w:bCs/>
                <w:sz w:val="24"/>
                <w:szCs w:val="24"/>
              </w:rPr>
            </w:r>
            <w:r/>
          </w:p>
        </w:tc>
        <w:tc>
          <w:tcPr>
            <w:tcW w:w="516" w:type="dxa"/>
            <w:vAlign w:val="center"/>
            <w:textDirection w:val="lrTb"/>
            <w:noWrap w:val="false"/>
          </w:tcPr>
          <w:p>
            <w:pPr>
              <w:pStyle w:val="742"/>
              <w:jc w:val="center"/>
              <w:spacing w:line="2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94"/>
        </w:trPr>
        <w:tc>
          <w:tcPr>
            <w:tcW w:w="513" w:type="dxa"/>
            <w:vAlign w:val="center"/>
            <w:textDirection w:val="lrTb"/>
            <w:noWrap w:val="false"/>
          </w:tcPr>
          <w:p>
            <w:pPr>
              <w:pStyle w:val="742"/>
              <w:jc w:val="center"/>
              <w:spacing w:line="2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2</w:t>
            </w:r>
            <w:r/>
          </w:p>
        </w:tc>
        <w:tc>
          <w:tcPr>
            <w:tcW w:w="1239" w:type="dxa"/>
            <w:vAlign w:val="center"/>
            <w:textDirection w:val="lrTb"/>
            <w:noWrap w:val="false"/>
          </w:tcPr>
          <w:p>
            <w:pPr>
              <w:pStyle w:val="742"/>
              <w:jc w:val="center"/>
              <w:spacing w:line="240" w:lineRule="exact"/>
              <w:widowControl w:val="off"/>
              <w:rPr>
                <w:rFonts w:hint="eastAsia" w:ascii="宋体" w:hAnsi="宋体" w:eastAsia="宋体" w:cs="宋体"/>
                <w:b/>
                <w:bCs/>
                <w:sz w:val="24"/>
                <w:szCs w:val="24"/>
              </w:rPr>
            </w:pPr>
            <w:r>
              <w:rPr>
                <w:rFonts w:hint="eastAsia" w:ascii="宋体" w:hAnsi="宋体" w:eastAsia="宋体" w:cs="宋体"/>
                <w:sz w:val="24"/>
                <w:szCs w:val="24"/>
              </w:rPr>
              <w:t xml:space="preserve">内窥镜</w:t>
            </w:r>
            <w:r>
              <w:rPr>
                <w:rFonts w:hint="eastAsia" w:ascii="宋体" w:hAnsi="宋体" w:eastAsia="宋体" w:cs="宋体"/>
                <w:b/>
                <w:bCs/>
                <w:sz w:val="24"/>
                <w:szCs w:val="24"/>
              </w:rPr>
            </w:r>
            <w:r/>
          </w:p>
        </w:tc>
        <w:tc>
          <w:tcPr>
            <w:tcW w:w="7334" w:type="dxa"/>
            <w:vAlign w:val="center"/>
            <w:textDirection w:val="lrTb"/>
            <w:noWrap w:val="false"/>
          </w:tcPr>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1.白平衡帽</w:t>
              <w:tab/>
              <w:tab/>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根据人机工程学，设计为可以旋转的白平衡帽。"</w:t>
              <w:tab/>
              <w:tab/>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 主要参数</w:t>
              <w:tab/>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图像处理器：VET-OR1200HD Mutos3.0</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按防电击类型分类： I类</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按运行模式分类：连续运行</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设备的额定电压：220V</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设备的额定频率：50HZ</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设备的输入功率：60VA</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数字输出信号：DVI</w:t>
            </w:r>
            <w:r/>
          </w:p>
          <w:p>
            <w:pPr>
              <w:pStyle w:val="793"/>
              <w:ind w:firstLine="0"/>
              <w:spacing w:after="0"/>
              <w:widowControl w:val="off"/>
              <w:rPr>
                <w:rFonts w:hint="eastAsia" w:ascii="宋体" w:hAnsi="宋体" w:eastAsia="宋体" w:cs="宋体"/>
                <w:sz w:val="24"/>
                <w:szCs w:val="24"/>
              </w:rPr>
            </w:pPr>
            <w:r>
              <w:rPr>
                <w:rFonts w:hint="eastAsia" w:ascii="宋体" w:hAnsi="宋体" w:eastAsia="宋体" w:cs="宋体"/>
                <w:sz w:val="24"/>
                <w:szCs w:val="24"/>
              </w:rPr>
              <w:t xml:space="preserve">模拟信号输出：VIDEO、Y/C（Y/G、Pb/B、Pr/RSYNC）</w:t>
            </w:r>
            <w:r/>
          </w:p>
          <w:p>
            <w:pPr>
              <w:pStyle w:val="793"/>
              <w:ind w:firstLine="0"/>
              <w:spacing w:after="0"/>
              <w:widowControl w:val="off"/>
              <w:rPr>
                <w:rFonts w:hint="eastAsia" w:ascii="宋体" w:hAnsi="宋体" w:eastAsia="宋体" w:cs="宋体"/>
                <w:sz w:val="24"/>
                <w:szCs w:val="24"/>
              </w:rPr>
            </w:pPr>
            <w:r>
              <w:rPr>
                <w:rFonts w:hint="eastAsia" w:ascii="宋体" w:hAnsi="宋体" w:eastAsia="宋体" w:cs="宋体"/>
                <w:sz w:val="24"/>
                <w:szCs w:val="24"/>
              </w:rPr>
              <w:t xml:space="preserve">尺寸：360×300×160 </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相对湿度范围：30%～80%     </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额定电压：～220V  </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设备的输入功率：250VA</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光源：LLS-2800</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冷光源：LED</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设备的额定频率：50Hz</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光源寿命：≥10000h</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光通量：≥60lm 光通量：400lm</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显色指数：≥90</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色温：3000~7000k</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气泵流量：≥7L/min 40-90KpaOff、L 档 H 档 </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亮度调节：0-9档调节</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环境温度范围：5℃～40℃ </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大气压力范围：700hPa～1060hPa</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额定频率：50Hz </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 功能特点</w:t>
              <w:tab/>
              <w:tab/>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HbE 血液强化：强化显示血管及富含血液组织</w:t>
              <w:tab/>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轮廓增强：0-3档可调，突出显示病变组织中的多重纹路、血管及纤维构造</w:t>
              <w:tab/>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测光模式：均值测光、峰值测光</w:t>
              <w:tab/>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USB：32G， 高清图像、视频随时存储，携带方便</w:t>
              <w:tab/>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色调调节：R、B 调节±50</w:t>
              <w:tab/>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亮度调节：Y:±50</w:t>
              <w:tab/>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电子增益：0-3档可调，突出显示病变组织中的多重纹路、血管及纤维构造</w:t>
              <w:tab/>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冻结及回放：冻结实时图像，并可对已冻结的图像进行回放</w:t>
              <w:tab/>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 内镜参数</w:t>
              <w:tab/>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工作长度：1500 mm</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头端直径：8.0 mm</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钳道直径：≥2.8mm</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弯曲角度：U210°D90°L100°R100°</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吸引：手动按钮抽吸功能</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冲水：手柄按钮冲水功能</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充气;手柄按钮进气功能</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冻结及拍照:手柄按键拍照功能</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四向调节微调:上下左右四向定位后微调角度功能</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视场角:140°</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观察距离:≥1500mm</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兼容性:高兼容性，可与现有主机兼容</w:t>
            </w:r>
            <w:r/>
          </w:p>
          <w:p>
            <w:pPr>
              <w:pStyle w:val="793"/>
              <w:ind w:firstLine="0"/>
              <w:spacing w:after="0"/>
              <w:widowControl w:val="off"/>
              <w:rPr>
                <w:rFonts w:hint="eastAsia" w:ascii="宋体" w:hAnsi="宋体" w:eastAsia="宋体" w:cs="宋体"/>
                <w:sz w:val="24"/>
                <w:szCs w:val="24"/>
              </w:rPr>
            </w:pPr>
            <w:r>
              <w:rPr>
                <w:rFonts w:hint="eastAsia" w:ascii="宋体" w:hAnsi="宋体" w:eastAsia="宋体" w:cs="宋体"/>
                <w:sz w:val="24"/>
                <w:szCs w:val="24"/>
              </w:rPr>
              <w:t xml:space="preserve">三年</w:t>
            </w:r>
            <w:r>
              <w:rPr>
                <w:rFonts w:hint="eastAsia" w:ascii="宋体" w:hAnsi="宋体" w:eastAsia="宋体" w:cs="宋体"/>
                <w:sz w:val="24"/>
                <w:szCs w:val="24"/>
              </w:rPr>
              <w:t xml:space="preserve">质保。</w:t>
            </w:r>
            <w:r/>
          </w:p>
        </w:tc>
        <w:tc>
          <w:tcPr>
            <w:tcW w:w="516" w:type="dxa"/>
            <w:vAlign w:val="center"/>
            <w:textDirection w:val="lrTb"/>
            <w:noWrap w:val="false"/>
          </w:tcPr>
          <w:p>
            <w:pPr>
              <w:pStyle w:val="742"/>
              <w:jc w:val="center"/>
              <w:spacing w:line="2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r>
            <w:r/>
          </w:p>
        </w:tc>
        <w:tc>
          <w:tcPr>
            <w:tcW w:w="516" w:type="dxa"/>
            <w:vAlign w:val="center"/>
            <w:textDirection w:val="lrTb"/>
            <w:noWrap w:val="false"/>
          </w:tcPr>
          <w:p>
            <w:pPr>
              <w:pStyle w:val="742"/>
              <w:jc w:val="center"/>
              <w:spacing w:line="240" w:lineRule="exact"/>
              <w:widowControl w:val="off"/>
              <w:rPr>
                <w:rFonts w:hint="eastAsia" w:ascii="宋体" w:hAnsi="宋体" w:eastAsia="宋体" w:cs="宋体"/>
                <w:b/>
                <w:bCs/>
                <w:sz w:val="24"/>
                <w:szCs w:val="24"/>
              </w:rPr>
            </w:pPr>
            <w:r>
              <w:rPr>
                <w:rFonts w:hint="eastAsia" w:ascii="宋体" w:hAnsi="宋体" w:eastAsia="宋体" w:cs="宋体"/>
                <w:sz w:val="24"/>
                <w:szCs w:val="24"/>
              </w:rPr>
              <w:t xml:space="preserve">1</w:t>
            </w:r>
            <w:r>
              <w:rPr>
                <w:rFonts w:hint="eastAsia" w:ascii="宋体" w:hAnsi="宋体" w:eastAsia="宋体" w:cs="宋体"/>
                <w:b/>
                <w:bCs/>
                <w:sz w:val="24"/>
                <w:szCs w:val="24"/>
              </w:rPr>
            </w:r>
            <w:r/>
          </w:p>
        </w:tc>
        <w:tc>
          <w:tcPr>
            <w:tcW w:w="516" w:type="dxa"/>
            <w:vAlign w:val="center"/>
            <w:textDirection w:val="lrTb"/>
            <w:noWrap w:val="false"/>
          </w:tcPr>
          <w:p>
            <w:pPr>
              <w:pStyle w:val="742"/>
              <w:jc w:val="center"/>
              <w:spacing w:line="240" w:lineRule="exact"/>
              <w:widowControl w:val="off"/>
              <w:rPr>
                <w:rFonts w:hint="eastAsia" w:ascii="宋体" w:hAnsi="宋体" w:eastAsia="宋体" w:cs="宋体"/>
                <w:sz w:val="24"/>
                <w:szCs w:val="24"/>
              </w:rPr>
            </w:pPr>
            <w:r>
              <w:rPr>
                <w:rFonts w:hint="eastAsia" w:ascii="宋体" w:hAnsi="宋体" w:eastAsia="宋体" w:cs="宋体"/>
                <w:color w:val="000000"/>
                <w:sz w:val="24"/>
                <w:szCs w:val="24"/>
                <w:lang w:eastAsia="zh-CN"/>
              </w:rPr>
              <w:t xml:space="preserve">核心产品</w:t>
            </w:r>
            <w:r>
              <w:rPr>
                <w:rFonts w:hint="eastAsia" w:ascii="宋体" w:hAnsi="宋体" w:eastAsia="宋体" w:cs="宋体"/>
                <w:sz w:val="24"/>
                <w:szCs w:val="24"/>
              </w:rPr>
            </w:r>
            <w:r/>
          </w:p>
        </w:tc>
      </w:tr>
      <w:tr>
        <w:trPr>
          <w:trHeight w:val="2342"/>
        </w:trPr>
        <w:tc>
          <w:tcPr>
            <w:tcW w:w="513" w:type="dxa"/>
            <w:vAlign w:val="center"/>
            <w:textDirection w:val="lrTb"/>
            <w:noWrap w:val="false"/>
          </w:tcPr>
          <w:p>
            <w:pPr>
              <w:pStyle w:val="742"/>
              <w:jc w:val="center"/>
              <w:spacing w:line="2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3</w:t>
            </w:r>
            <w:r/>
          </w:p>
        </w:tc>
        <w:tc>
          <w:tcPr>
            <w:tcW w:w="1239" w:type="dxa"/>
            <w:vAlign w:val="center"/>
            <w:textDirection w:val="lrTb"/>
            <w:noWrap w:val="false"/>
          </w:tcPr>
          <w:p>
            <w:pPr>
              <w:pStyle w:val="742"/>
              <w:jc w:val="center"/>
              <w:spacing w:line="240" w:lineRule="exact"/>
              <w:widowControl w:val="off"/>
              <w:rPr>
                <w:rFonts w:hint="eastAsia" w:ascii="宋体" w:hAnsi="宋体" w:eastAsia="宋体" w:cs="宋体"/>
                <w:b/>
                <w:bCs/>
                <w:sz w:val="24"/>
                <w:szCs w:val="24"/>
              </w:rPr>
            </w:pPr>
            <w:r>
              <w:rPr>
                <w:rFonts w:hint="eastAsia" w:ascii="宋体" w:hAnsi="宋体" w:eastAsia="宋体" w:cs="宋体"/>
                <w:sz w:val="24"/>
                <w:szCs w:val="24"/>
              </w:rPr>
              <w:t xml:space="preserve">腹腔镜模拟训练器</w:t>
            </w:r>
            <w:r>
              <w:rPr>
                <w:rFonts w:hint="eastAsia" w:ascii="宋体" w:hAnsi="宋体" w:eastAsia="宋体" w:cs="宋体"/>
                <w:b/>
                <w:bCs/>
                <w:sz w:val="24"/>
                <w:szCs w:val="24"/>
              </w:rPr>
            </w:r>
            <w:r/>
          </w:p>
        </w:tc>
        <w:tc>
          <w:tcPr>
            <w:tcW w:w="7334" w:type="dxa"/>
            <w:vAlign w:val="center"/>
            <w:textDirection w:val="lrTb"/>
            <w:noWrap w:val="false"/>
          </w:tcPr>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 仿生训练体</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2.15寸显示器1台</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 5mm 30°内窥镜1只</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 3D缝合吻合模块1只</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 定点缝合模块1只</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6. 剥离剪切模块1只</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 套扎训练模块1只</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8. 端端吻合模块1只</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9. 凌波微步模块1只</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10. 夹球模块1只</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11. 夹取模块1只</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12. 5mm,330mm持针钳1把</w:t>
            </w:r>
            <w:r/>
          </w:p>
          <w:p>
            <w:pPr>
              <w:pStyle w:val="793"/>
              <w:ind w:firstLine="0"/>
              <w:spacing w:after="0"/>
              <w:widowControl w:val="off"/>
              <w:rPr>
                <w:rFonts w:hint="eastAsia" w:ascii="宋体" w:hAnsi="宋体" w:eastAsia="宋体" w:cs="宋体"/>
                <w:sz w:val="24"/>
                <w:szCs w:val="24"/>
              </w:rPr>
            </w:pPr>
            <w:r>
              <w:rPr>
                <w:rFonts w:hint="eastAsia" w:ascii="宋体" w:hAnsi="宋体" w:eastAsia="宋体" w:cs="宋体"/>
                <w:sz w:val="24"/>
                <w:szCs w:val="24"/>
              </w:rPr>
              <w:t xml:space="preserve">13. 5mm,330mm剪刀1把</w:t>
            </w:r>
            <w:r/>
          </w:p>
          <w:p>
            <w:pPr>
              <w:pStyle w:val="793"/>
              <w:ind w:firstLine="0"/>
              <w:spacing w:after="0"/>
              <w:widowControl w:val="off"/>
              <w:rPr>
                <w:rFonts w:hint="eastAsia" w:ascii="宋体" w:hAnsi="宋体" w:eastAsia="宋体" w:cs="宋体"/>
                <w:sz w:val="24"/>
                <w:szCs w:val="24"/>
              </w:rPr>
            </w:pPr>
            <w:r>
              <w:rPr>
                <w:rFonts w:hint="eastAsia" w:ascii="宋体" w:hAnsi="宋体" w:eastAsia="宋体" w:cs="宋体"/>
                <w:sz w:val="24"/>
                <w:szCs w:val="24"/>
              </w:rPr>
              <w:t xml:space="preserve">14. 5mm,330mm抓钳1把</w:t>
            </w:r>
            <w:r/>
          </w:p>
          <w:p>
            <w:pPr>
              <w:pStyle w:val="793"/>
              <w:ind w:firstLine="0"/>
              <w:spacing w:after="0"/>
              <w:widowControl w:val="off"/>
              <w:rPr>
                <w:rFonts w:hint="eastAsia" w:ascii="宋体" w:hAnsi="宋体" w:eastAsia="宋体" w:cs="宋体"/>
                <w:sz w:val="24"/>
                <w:szCs w:val="24"/>
              </w:rPr>
            </w:pPr>
            <w:r>
              <w:rPr>
                <w:rFonts w:hint="eastAsia" w:ascii="宋体" w:hAnsi="宋体" w:eastAsia="宋体" w:cs="宋体"/>
                <w:sz w:val="24"/>
                <w:szCs w:val="24"/>
              </w:rPr>
              <w:t xml:space="preserve">15. 5mm,330mm分离钳1把</w:t>
            </w:r>
            <w:r/>
          </w:p>
          <w:p>
            <w:pPr>
              <w:pStyle w:val="793"/>
              <w:ind w:firstLine="0"/>
              <w:spacing w:after="0"/>
              <w:widowControl w:val="off"/>
              <w:rPr>
                <w:rFonts w:hint="eastAsia" w:ascii="宋体" w:hAnsi="宋体" w:eastAsia="宋体" w:cs="宋体"/>
                <w:sz w:val="24"/>
                <w:szCs w:val="24"/>
              </w:rPr>
            </w:pPr>
            <w:r>
              <w:rPr>
                <w:rFonts w:hint="eastAsia" w:ascii="宋体" w:hAnsi="宋体" w:eastAsia="宋体" w:cs="宋体"/>
                <w:sz w:val="24"/>
                <w:szCs w:val="24"/>
              </w:rPr>
              <w:t xml:space="preserve">16. 5mm,330mm穿刺器1把</w:t>
            </w:r>
            <w:r/>
          </w:p>
        </w:tc>
        <w:tc>
          <w:tcPr>
            <w:tcW w:w="516" w:type="dxa"/>
            <w:vAlign w:val="center"/>
            <w:textDirection w:val="lrTb"/>
            <w:noWrap w:val="false"/>
          </w:tcPr>
          <w:p>
            <w:pPr>
              <w:pStyle w:val="742"/>
              <w:jc w:val="center"/>
              <w:spacing w:line="2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r>
            <w:r/>
          </w:p>
        </w:tc>
        <w:tc>
          <w:tcPr>
            <w:tcW w:w="516" w:type="dxa"/>
            <w:vAlign w:val="center"/>
            <w:textDirection w:val="lrTb"/>
            <w:noWrap w:val="false"/>
          </w:tcPr>
          <w:p>
            <w:pPr>
              <w:pStyle w:val="742"/>
              <w:jc w:val="center"/>
              <w:spacing w:line="240" w:lineRule="exact"/>
              <w:widowControl w:val="off"/>
              <w:rPr>
                <w:rFonts w:hint="eastAsia" w:ascii="宋体" w:hAnsi="宋体" w:eastAsia="宋体" w:cs="宋体"/>
                <w:b/>
                <w:bCs/>
                <w:sz w:val="24"/>
                <w:szCs w:val="24"/>
              </w:rPr>
            </w:pPr>
            <w:r>
              <w:rPr>
                <w:rFonts w:hint="eastAsia" w:ascii="宋体" w:hAnsi="宋体" w:eastAsia="宋体" w:cs="宋体"/>
                <w:sz w:val="24"/>
                <w:szCs w:val="24"/>
              </w:rPr>
              <w:t xml:space="preserve">50</w:t>
            </w:r>
            <w:r>
              <w:rPr>
                <w:rFonts w:hint="eastAsia" w:ascii="宋体" w:hAnsi="宋体" w:eastAsia="宋体" w:cs="宋体"/>
                <w:b/>
                <w:bCs/>
                <w:sz w:val="24"/>
                <w:szCs w:val="24"/>
              </w:rPr>
            </w:r>
            <w:r/>
          </w:p>
        </w:tc>
        <w:tc>
          <w:tcPr>
            <w:tcW w:w="516" w:type="dxa"/>
            <w:vAlign w:val="top"/>
            <w:textDirection w:val="lrTb"/>
            <w:noWrap w:val="false"/>
          </w:tcPr>
          <w:p>
            <w:pPr>
              <w:pStyle w:val="742"/>
              <w:jc w:val="center"/>
              <w:spacing w:line="24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bl>
    <w:p>
      <w:pPr>
        <w:pStyle w:val="742"/>
        <w:jc w:val="center"/>
        <w:rPr>
          <w:rFonts w:hint="eastAsia" w:ascii="宋体" w:hAnsi="宋体" w:eastAsia="宋体" w:cs="宋体"/>
          <w:b/>
          <w:bCs/>
          <w:sz w:val="28"/>
          <w:szCs w:val="32"/>
        </w:rPr>
      </w:pPr>
      <w:r>
        <w:rPr>
          <w:rFonts w:hint="eastAsia" w:ascii="宋体" w:hAnsi="宋体" w:eastAsia="宋体" w:cs="宋体"/>
          <w:b/>
          <w:bCs/>
          <w:sz w:val="28"/>
          <w:szCs w:val="32"/>
        </w:rPr>
      </w:r>
      <w:r/>
    </w:p>
    <w:p>
      <w:pPr>
        <w:pStyle w:val="742"/>
        <w:jc w:val="center"/>
        <w:rPr>
          <w:rFonts w:hint="eastAsia" w:ascii="宋体" w:hAnsi="宋体" w:eastAsia="宋体" w:cs="宋体"/>
          <w:b/>
          <w:bCs/>
          <w:sz w:val="28"/>
          <w:szCs w:val="32"/>
          <w:lang w:eastAsia="zh-CN"/>
        </w:rPr>
      </w:pPr>
      <w:r>
        <w:rPr>
          <w:rFonts w:hint="eastAsia" w:ascii="宋体" w:hAnsi="宋体" w:eastAsia="宋体" w:cs="宋体"/>
          <w:b/>
          <w:bCs/>
          <w:sz w:val="28"/>
          <w:szCs w:val="32"/>
          <w:lang w:eastAsia="zh-CN"/>
        </w:rPr>
        <w:t xml:space="preserve">采购包六（动物模型实训中心）</w:t>
      </w:r>
      <w:r/>
    </w:p>
    <w:tbl>
      <w:tblPr>
        <w:tblW w:w="1046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04"/>
        <w:gridCol w:w="1219"/>
        <w:gridCol w:w="7218"/>
        <w:gridCol w:w="508"/>
        <w:gridCol w:w="508"/>
        <w:gridCol w:w="508"/>
      </w:tblGrid>
      <w:tr>
        <w:trPr>
          <w:trHeight w:val="23"/>
        </w:trPr>
        <w:tc>
          <w:tcPr>
            <w:tcW w:w="504" w:type="dxa"/>
            <w:vAlign w:val="center"/>
            <w:textDirection w:val="lrTb"/>
            <w:noWrap w:val="false"/>
          </w:tcPr>
          <w:p>
            <w:pPr>
              <w:pStyle w:val="742"/>
              <w:jc w:val="center"/>
              <w:spacing w:line="2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序号</w:t>
            </w:r>
            <w:r/>
          </w:p>
        </w:tc>
        <w:tc>
          <w:tcPr>
            <w:tcW w:w="1219" w:type="dxa"/>
            <w:vAlign w:val="center"/>
            <w:textDirection w:val="lrTb"/>
            <w:noWrap w:val="false"/>
          </w:tcPr>
          <w:p>
            <w:pPr>
              <w:pStyle w:val="742"/>
              <w:jc w:val="center"/>
              <w:spacing w:line="2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产品名称</w:t>
            </w:r>
            <w:r/>
          </w:p>
        </w:tc>
        <w:tc>
          <w:tcPr>
            <w:tcW w:w="7218" w:type="dxa"/>
            <w:vAlign w:val="center"/>
            <w:textDirection w:val="lrTb"/>
            <w:noWrap w:val="false"/>
          </w:tcPr>
          <w:p>
            <w:pPr>
              <w:pStyle w:val="742"/>
              <w:jc w:val="center"/>
              <w:spacing w:line="2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技术参数</w:t>
            </w:r>
            <w:r/>
          </w:p>
        </w:tc>
        <w:tc>
          <w:tcPr>
            <w:tcW w:w="508" w:type="dxa"/>
            <w:vAlign w:val="center"/>
            <w:textDirection w:val="lrTb"/>
            <w:noWrap w:val="false"/>
          </w:tcPr>
          <w:p>
            <w:pPr>
              <w:pStyle w:val="742"/>
              <w:jc w:val="center"/>
              <w:spacing w:line="2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规格</w:t>
            </w:r>
            <w:r/>
          </w:p>
        </w:tc>
        <w:tc>
          <w:tcPr>
            <w:tcW w:w="508" w:type="dxa"/>
            <w:vAlign w:val="center"/>
            <w:textDirection w:val="lrTb"/>
            <w:noWrap w:val="false"/>
          </w:tcPr>
          <w:p>
            <w:pPr>
              <w:pStyle w:val="742"/>
              <w:jc w:val="center"/>
              <w:spacing w:line="2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数量</w:t>
            </w:r>
            <w:r/>
          </w:p>
        </w:tc>
        <w:tc>
          <w:tcPr>
            <w:tcW w:w="508" w:type="dxa"/>
            <w:vAlign w:val="top"/>
            <w:textDirection w:val="lrTb"/>
            <w:noWrap w:val="false"/>
          </w:tcPr>
          <w:p>
            <w:pPr>
              <w:pStyle w:val="742"/>
              <w:jc w:val="center"/>
              <w:spacing w:line="240" w:lineRule="exact"/>
              <w:widowControl w:val="off"/>
              <w:rPr>
                <w:rFonts w:hint="eastAsia" w:ascii="宋体" w:hAnsi="宋体" w:eastAsia="宋体" w:cs="宋体"/>
                <w:b/>
                <w:bCs/>
                <w:sz w:val="24"/>
                <w:szCs w:val="24"/>
              </w:rPr>
            </w:pPr>
            <w:r>
              <w:rPr>
                <w:rFonts w:hint="eastAsia" w:ascii="宋体" w:hAnsi="宋体" w:eastAsia="宋体" w:cs="宋体"/>
                <w:b/>
                <w:bCs/>
                <w:sz w:val="24"/>
                <w:szCs w:val="24"/>
                <w:lang w:eastAsia="zh-CN"/>
              </w:rPr>
              <w:t xml:space="preserve">备注</w:t>
            </w:r>
            <w:r>
              <w:rPr>
                <w:rFonts w:hint="eastAsia" w:ascii="宋体" w:hAnsi="宋体" w:eastAsia="宋体" w:cs="宋体"/>
                <w:b/>
                <w:bCs/>
                <w:sz w:val="24"/>
                <w:szCs w:val="24"/>
              </w:rPr>
            </w:r>
            <w:r/>
          </w:p>
        </w:tc>
      </w:tr>
      <w:tr>
        <w:trPr>
          <w:trHeight w:val="23"/>
        </w:trPr>
        <w:tc>
          <w:tcPr>
            <w:tcW w:w="504" w:type="dxa"/>
            <w:vAlign w:val="center"/>
            <w:textDirection w:val="lrTb"/>
            <w:noWrap w:val="false"/>
          </w:tcPr>
          <w:p>
            <w:pPr>
              <w:pStyle w:val="742"/>
              <w:jc w:val="center"/>
              <w:spacing w:line="2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w:t>
            </w:r>
            <w:r/>
          </w:p>
        </w:tc>
        <w:tc>
          <w:tcPr>
            <w:tcW w:w="1219" w:type="dxa"/>
            <w:vAlign w:val="center"/>
            <w:textDirection w:val="lrTb"/>
            <w:noWrap w:val="false"/>
          </w:tcPr>
          <w:p>
            <w:pPr>
              <w:pStyle w:val="742"/>
              <w:jc w:val="center"/>
              <w:spacing w:line="24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犬心肺复苏模型（平板电脑版）</w:t>
            </w:r>
            <w:r/>
          </w:p>
        </w:tc>
        <w:tc>
          <w:tcPr>
            <w:tcW w:w="7218" w:type="dxa"/>
            <w:vAlign w:val="center"/>
            <w:textDirection w:val="lrTb"/>
            <w:noWrap w:val="false"/>
          </w:tcPr>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该模型采取成年中型犬体格特征，按比例仿制而成，具有犬类心肺复苏胸外按压和对鼻吹气、口对口吹气功能。</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模型功能特点： </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 犬复苏模型采取侧卧位，按压手感真实。</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 1.可胸外按压； 2.可行口对鼻、口对口人工呼吸，有效人工呼吸可见胸廓起伏。</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前臂静脉输液注射</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股动脉搏动</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软件功能特点：</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内置锂电池供电，实现模型与平板无线连接；</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CPR 胸外按压的深度、次数、人工呼吸潮气量，次数等指标参数可进行设置；</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每个操作过程中，软件都会实时记录按压和吹气正确与错误的次数，吹气过大；动态波形图和矩形图显示按压深度和吹气量，正确按压深度显示绿色 灯，按压过浅时条形码为黄色灯，按压过大时为红色灯。</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人工呼吸，吹气过小时显示黄色，合适时显示绿色，过大时显示 红色；</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按压过程中，平板显示心脏波动</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具有对整个急救过程进行记录，存储，打印及查看历史成绩功能，教师可输入评语对学员的操作进行评价。</w:t>
            </w:r>
            <w:r/>
          </w:p>
        </w:tc>
        <w:tc>
          <w:tcPr>
            <w:tcW w:w="508" w:type="dxa"/>
            <w:vAlign w:val="center"/>
            <w:textDirection w:val="lrTb"/>
            <w:noWrap w:val="false"/>
          </w:tcPr>
          <w:p>
            <w:pPr>
              <w:pStyle w:val="742"/>
              <w:jc w:val="center"/>
              <w:spacing w:line="2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个</w:t>
            </w:r>
            <w:r/>
          </w:p>
        </w:tc>
        <w:tc>
          <w:tcPr>
            <w:tcW w:w="508" w:type="dxa"/>
            <w:vAlign w:val="center"/>
            <w:textDirection w:val="lrTb"/>
            <w:noWrap w:val="false"/>
          </w:tcPr>
          <w:p>
            <w:pPr>
              <w:pStyle w:val="742"/>
              <w:jc w:val="center"/>
              <w:spacing w:line="2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w:t>
            </w:r>
            <w:r/>
          </w:p>
        </w:tc>
        <w:tc>
          <w:tcPr>
            <w:tcW w:w="508" w:type="dxa"/>
            <w:vAlign w:val="center"/>
            <w:textDirection w:val="lrTb"/>
            <w:noWrap w:val="false"/>
          </w:tcPr>
          <w:p>
            <w:pPr>
              <w:pStyle w:val="742"/>
              <w:jc w:val="center"/>
              <w:spacing w:line="240" w:lineRule="exact"/>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核心产品</w:t>
            </w:r>
            <w:r>
              <w:rPr>
                <w:rFonts w:hint="eastAsia" w:ascii="宋体" w:hAnsi="宋体" w:eastAsia="宋体" w:cs="宋体"/>
                <w:sz w:val="24"/>
                <w:szCs w:val="24"/>
              </w:rPr>
            </w:r>
            <w:r/>
          </w:p>
        </w:tc>
      </w:tr>
      <w:tr>
        <w:trPr>
          <w:trHeight w:val="23"/>
        </w:trPr>
        <w:tc>
          <w:tcPr>
            <w:tcW w:w="504" w:type="dxa"/>
            <w:vAlign w:val="center"/>
            <w:textDirection w:val="lrTb"/>
            <w:noWrap w:val="false"/>
          </w:tcPr>
          <w:p>
            <w:pPr>
              <w:pStyle w:val="742"/>
              <w:jc w:val="center"/>
              <w:spacing w:line="2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w:t>
            </w:r>
            <w:r/>
          </w:p>
        </w:tc>
        <w:tc>
          <w:tcPr>
            <w:tcW w:w="1219" w:type="dxa"/>
            <w:vAlign w:val="center"/>
            <w:textDirection w:val="lrTb"/>
            <w:noWrap w:val="false"/>
          </w:tcPr>
          <w:p>
            <w:pPr>
              <w:pStyle w:val="742"/>
              <w:jc w:val="center"/>
              <w:spacing w:line="240" w:lineRule="exact"/>
              <w:widowControl w:val="off"/>
              <w:rPr>
                <w:rFonts w:hint="eastAsia" w:ascii="宋体" w:hAnsi="宋体" w:eastAsia="宋体" w:cs="宋体"/>
                <w:sz w:val="24"/>
                <w:szCs w:val="24"/>
                <w:lang w:eastAsia="zh-CN"/>
              </w:rPr>
            </w:pPr>
            <w:r>
              <w:rPr>
                <w:rFonts w:hint="eastAsia" w:ascii="宋体" w:hAnsi="宋体" w:eastAsia="宋体" w:cs="宋体"/>
                <w:color w:val="000000"/>
                <w:sz w:val="24"/>
                <w:szCs w:val="24"/>
                <w:lang w:eastAsia="zh-CN"/>
              </w:rPr>
              <w:t xml:space="preserve">中型犬后肢静脉输液模型</w:t>
            </w:r>
            <w:r>
              <w:rPr>
                <w:rFonts w:hint="eastAsia" w:ascii="宋体" w:hAnsi="宋体" w:eastAsia="宋体" w:cs="宋体"/>
                <w:sz w:val="24"/>
                <w:szCs w:val="24"/>
                <w:lang w:eastAsia="zh-CN"/>
              </w:rPr>
            </w:r>
            <w:r/>
          </w:p>
        </w:tc>
        <w:tc>
          <w:tcPr>
            <w:tcW w:w="7218" w:type="dxa"/>
            <w:vAlign w:val="center"/>
            <w:textDirection w:val="lrTb"/>
            <w:noWrap w:val="false"/>
          </w:tcPr>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1、主要功能：</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犬前肢上分布的多条主要静脉血管系统，可进行静脉注射、输液（血）、抽血等穿刺练习。</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进针时有明显的落空感，正确穿刺有回血产生。</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静脉血管和皮肤的穿刺部位可反复穿刺不渗漏。</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静脉血管和皮肤都可以更换，简单方便，经济实用。</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2、材料特点：</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皮肤、肌肉系用塑胶材料，神经血管采用乳胶材料，犬前肢用</w:t>
            </w:r>
            <w:r>
              <w:rPr>
                <w:rFonts w:hint="eastAsia" w:ascii="宋体" w:hAnsi="宋体" w:eastAsia="宋体" w:cs="宋体"/>
                <w:sz w:val="24"/>
                <w:szCs w:val="24"/>
                <w:lang w:eastAsia="zh-CN"/>
              </w:rPr>
              <w:t xml:space="preserve">PVC 材料，全部由不锈钢金属模具，经高温浇铸而成，皮肤 外表面按真实犬模特翻制而成，整体产品具有操作手感真实、逼真，外观肤色形态美观、经久耐用、消毒清洗不变形、拆装方便等特点，其材料达到国外同等水平。</w:t>
            </w:r>
            <w:r/>
          </w:p>
        </w:tc>
        <w:tc>
          <w:tcPr>
            <w:tcW w:w="508" w:type="dxa"/>
            <w:vAlign w:val="center"/>
            <w:textDirection w:val="lrTb"/>
            <w:noWrap w:val="false"/>
          </w:tcPr>
          <w:p>
            <w:pPr>
              <w:pStyle w:val="742"/>
              <w:jc w:val="center"/>
              <w:spacing w:line="2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个</w:t>
            </w:r>
            <w:r/>
          </w:p>
        </w:tc>
        <w:tc>
          <w:tcPr>
            <w:tcW w:w="508" w:type="dxa"/>
            <w:vAlign w:val="center"/>
            <w:textDirection w:val="lrTb"/>
            <w:noWrap w:val="false"/>
          </w:tcPr>
          <w:p>
            <w:pPr>
              <w:pStyle w:val="742"/>
              <w:jc w:val="center"/>
              <w:spacing w:line="2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20</w:t>
            </w:r>
            <w:r/>
          </w:p>
        </w:tc>
        <w:tc>
          <w:tcPr>
            <w:tcW w:w="508" w:type="dxa"/>
            <w:vAlign w:val="top"/>
            <w:textDirection w:val="lrTb"/>
            <w:noWrap w:val="false"/>
          </w:tcPr>
          <w:p>
            <w:pPr>
              <w:pStyle w:val="742"/>
              <w:jc w:val="center"/>
              <w:spacing w:line="24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23"/>
        </w:trPr>
        <w:tc>
          <w:tcPr>
            <w:tcW w:w="504" w:type="dxa"/>
            <w:vAlign w:val="center"/>
            <w:textDirection w:val="lrTb"/>
            <w:noWrap w:val="false"/>
          </w:tcPr>
          <w:p>
            <w:pPr>
              <w:pStyle w:val="742"/>
              <w:jc w:val="center"/>
              <w:spacing w:line="2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w:t>
            </w:r>
            <w:r/>
          </w:p>
        </w:tc>
        <w:tc>
          <w:tcPr>
            <w:tcW w:w="1219" w:type="dxa"/>
            <w:vAlign w:val="center"/>
            <w:textDirection w:val="lrTb"/>
            <w:noWrap w:val="false"/>
          </w:tcPr>
          <w:p>
            <w:pPr>
              <w:pStyle w:val="742"/>
              <w:jc w:val="center"/>
              <w:spacing w:line="240" w:lineRule="exact"/>
              <w:widowControl w:val="off"/>
              <w:rPr>
                <w:rFonts w:hint="eastAsia" w:ascii="宋体" w:hAnsi="宋体" w:eastAsia="宋体" w:cs="宋体"/>
                <w:sz w:val="24"/>
                <w:szCs w:val="24"/>
                <w:lang w:eastAsia="zh-CN"/>
              </w:rPr>
            </w:pPr>
            <w:r>
              <w:rPr>
                <w:rFonts w:hint="eastAsia" w:ascii="宋体" w:hAnsi="宋体" w:eastAsia="宋体" w:cs="宋体"/>
                <w:color w:val="000000"/>
                <w:sz w:val="24"/>
                <w:szCs w:val="24"/>
                <w:lang w:eastAsia="zh-CN"/>
              </w:rPr>
              <w:t xml:space="preserve">中型犬前肢静脉输液模型</w:t>
            </w:r>
            <w:r>
              <w:rPr>
                <w:rFonts w:hint="eastAsia" w:ascii="宋体" w:hAnsi="宋体" w:eastAsia="宋体" w:cs="宋体"/>
                <w:sz w:val="24"/>
                <w:szCs w:val="24"/>
                <w:lang w:eastAsia="zh-CN"/>
              </w:rPr>
            </w:r>
            <w:r/>
          </w:p>
        </w:tc>
        <w:tc>
          <w:tcPr>
            <w:tcW w:w="7218" w:type="dxa"/>
            <w:vAlign w:val="center"/>
            <w:textDirection w:val="lrTb"/>
            <w:noWrap w:val="false"/>
          </w:tcPr>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1、主要功能：</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根据中型犬后肢的解剖特征，模拟中型犬后肢上分布的多条主要静脉血管系统，可进行静脉注射、输液（血）、抽血等穿刺练习。</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静脉穿刺时，有明显的落空感，有回血产生。</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进行后肢静脉穿刺、大隐静脉穿刺、小隐静脉穿刺、足根穿刺。</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静脉血管和皮肤都可以更换，简单方便，经济实用。</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2、材料特点：</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皮</w:t>
            </w:r>
            <w:r>
              <w:rPr>
                <w:rFonts w:hint="eastAsia" w:ascii="宋体" w:hAnsi="宋体" w:eastAsia="宋体" w:cs="宋体"/>
                <w:sz w:val="24"/>
                <w:szCs w:val="24"/>
                <w:lang w:eastAsia="zh-CN"/>
              </w:rPr>
              <w:t xml:space="preserve">肤、肌肉系用塑胶材料，神经血管采用乳胶材料，犬后肢用</w:t>
            </w:r>
            <w:r>
              <w:rPr>
                <w:rFonts w:hint="eastAsia" w:ascii="宋体" w:hAnsi="宋体" w:eastAsia="宋体" w:cs="宋体"/>
                <w:sz w:val="24"/>
                <w:szCs w:val="24"/>
                <w:lang w:eastAsia="zh-CN"/>
              </w:rPr>
              <w:t xml:space="preserve">PVC 材料，全部由不锈钢金属模具，经高温浇铸而成，皮肤 外表面按真实犬模特翻制而成，整体产品具有操作手感真实、逼真，外观肤色形态美观、经久耐用、消毒清洗不变形、拆装方便等特点，其材料达到国外同等水平。</w:t>
            </w:r>
            <w:r/>
          </w:p>
        </w:tc>
        <w:tc>
          <w:tcPr>
            <w:tcW w:w="508" w:type="dxa"/>
            <w:vAlign w:val="center"/>
            <w:textDirection w:val="lrTb"/>
            <w:noWrap w:val="false"/>
          </w:tcPr>
          <w:p>
            <w:pPr>
              <w:pStyle w:val="742"/>
              <w:jc w:val="center"/>
              <w:spacing w:line="2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个</w:t>
            </w:r>
            <w:r/>
          </w:p>
        </w:tc>
        <w:tc>
          <w:tcPr>
            <w:tcW w:w="508" w:type="dxa"/>
            <w:vAlign w:val="center"/>
            <w:textDirection w:val="lrTb"/>
            <w:noWrap w:val="false"/>
          </w:tcPr>
          <w:p>
            <w:pPr>
              <w:pStyle w:val="742"/>
              <w:jc w:val="center"/>
              <w:spacing w:line="2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20</w:t>
            </w:r>
            <w:r/>
          </w:p>
        </w:tc>
        <w:tc>
          <w:tcPr>
            <w:tcW w:w="508" w:type="dxa"/>
            <w:vAlign w:val="top"/>
            <w:textDirection w:val="lrTb"/>
            <w:noWrap w:val="false"/>
          </w:tcPr>
          <w:p>
            <w:pPr>
              <w:pStyle w:val="742"/>
              <w:jc w:val="center"/>
              <w:spacing w:line="24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23"/>
        </w:trPr>
        <w:tc>
          <w:tcPr>
            <w:tcW w:w="504" w:type="dxa"/>
            <w:vAlign w:val="center"/>
            <w:textDirection w:val="lrTb"/>
            <w:noWrap w:val="false"/>
          </w:tcPr>
          <w:p>
            <w:pPr>
              <w:pStyle w:val="742"/>
              <w:jc w:val="center"/>
              <w:spacing w:line="2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w:t>
            </w:r>
            <w:r/>
          </w:p>
        </w:tc>
        <w:tc>
          <w:tcPr>
            <w:tcW w:w="1219" w:type="dxa"/>
            <w:vAlign w:val="center"/>
            <w:textDirection w:val="lrTb"/>
            <w:noWrap w:val="false"/>
          </w:tcPr>
          <w:p>
            <w:pPr>
              <w:pStyle w:val="742"/>
              <w:jc w:val="center"/>
              <w:spacing w:line="24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公犬导尿模型</w:t>
            </w:r>
            <w:r>
              <w:rPr>
                <w:rFonts w:hint="eastAsia" w:ascii="宋体" w:hAnsi="宋体" w:eastAsia="宋体" w:cs="宋体"/>
                <w:sz w:val="24"/>
                <w:szCs w:val="24"/>
              </w:rPr>
            </w:r>
            <w:r/>
          </w:p>
        </w:tc>
        <w:tc>
          <w:tcPr>
            <w:tcW w:w="7218" w:type="dxa"/>
            <w:vAlign w:val="center"/>
            <w:textDirection w:val="lrTb"/>
            <w:noWrap w:val="false"/>
          </w:tcPr>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本模型外型部件均以正常犬体解剖为依据，并附声、光、流液演示技术进行设 计制造。可用导尿的医用器具对本模型进行雄性(犬）导尿的实体操作，并能显示导尿操作的正确与否。特点是模型逼真、临场感强、多种用途。</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1、功能特点：</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模型参照成年公犬内外生殖器解剖结构设计。</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润滑过的导尿管可以通过尿道口插入尿道，进入膀胱。</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导尿管插入到达膀胱时，绿灯显示同时有“尿液”模拟尿液将从导管中流出并伴有语音提示。</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导尿通过粘膜皱壁、尿道球部及尿道内括约肌时，学生将会体验到如同真犬般的狭窄感，可以通过改变体位和阴茎的位置，使导管顺利插入。</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2、材料特点：</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皮肤系用</w:t>
            </w:r>
            <w:r>
              <w:rPr>
                <w:rFonts w:hint="eastAsia" w:ascii="宋体" w:hAnsi="宋体" w:eastAsia="宋体" w:cs="宋体"/>
                <w:sz w:val="24"/>
                <w:szCs w:val="24"/>
                <w:lang w:eastAsia="zh-CN"/>
              </w:rPr>
              <w:t xml:space="preserve">塑胶材料，全部由不锈钢金属模具，经高温浇铸而成，外表面 按真实犬模特翻制而成，整体产品具有操作手感真实、逼真，外观肤色形态美 观、经久耐用、消毒清洗不变形等特点。</w:t>
            </w:r>
            <w:r/>
          </w:p>
        </w:tc>
        <w:tc>
          <w:tcPr>
            <w:tcW w:w="508" w:type="dxa"/>
            <w:vAlign w:val="center"/>
            <w:textDirection w:val="lrTb"/>
            <w:noWrap w:val="false"/>
          </w:tcPr>
          <w:p>
            <w:pPr>
              <w:pStyle w:val="742"/>
              <w:jc w:val="center"/>
              <w:spacing w:line="2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个</w:t>
            </w:r>
            <w:r/>
          </w:p>
        </w:tc>
        <w:tc>
          <w:tcPr>
            <w:tcW w:w="508" w:type="dxa"/>
            <w:vAlign w:val="center"/>
            <w:textDirection w:val="lrTb"/>
            <w:noWrap w:val="false"/>
          </w:tcPr>
          <w:p>
            <w:pPr>
              <w:pStyle w:val="742"/>
              <w:jc w:val="center"/>
              <w:spacing w:line="2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10</w:t>
            </w:r>
            <w:r/>
          </w:p>
        </w:tc>
        <w:tc>
          <w:tcPr>
            <w:tcW w:w="508" w:type="dxa"/>
            <w:vAlign w:val="top"/>
            <w:textDirection w:val="lrTb"/>
            <w:noWrap w:val="false"/>
          </w:tcPr>
          <w:p>
            <w:pPr>
              <w:pStyle w:val="742"/>
              <w:jc w:val="center"/>
              <w:spacing w:line="24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23"/>
        </w:trPr>
        <w:tc>
          <w:tcPr>
            <w:tcW w:w="504" w:type="dxa"/>
            <w:vAlign w:val="center"/>
            <w:textDirection w:val="lrTb"/>
            <w:noWrap w:val="false"/>
          </w:tcPr>
          <w:p>
            <w:pPr>
              <w:pStyle w:val="742"/>
              <w:jc w:val="center"/>
              <w:spacing w:line="2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w:t>
            </w:r>
            <w:r/>
          </w:p>
        </w:tc>
        <w:tc>
          <w:tcPr>
            <w:tcW w:w="1219" w:type="dxa"/>
            <w:vAlign w:val="center"/>
            <w:textDirection w:val="lrTb"/>
            <w:noWrap w:val="false"/>
          </w:tcPr>
          <w:p>
            <w:pPr>
              <w:pStyle w:val="742"/>
              <w:jc w:val="center"/>
              <w:spacing w:line="2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母犬导尿模型</w:t>
            </w:r>
            <w:r/>
          </w:p>
        </w:tc>
        <w:tc>
          <w:tcPr>
            <w:tcW w:w="7218" w:type="dxa"/>
            <w:vAlign w:val="center"/>
            <w:textDirection w:val="lrTb"/>
            <w:noWrap w:val="false"/>
          </w:tcPr>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本模型外型部件均以正常犬体解剖为依据，并附声、光、流液演示技术进行设 计制造。可用导尿的医用器具对本模型进行雌性(犬）导尿的实体操作，并能显示导尿操作的正确与否。特点是模型逼真、临场感强、多种用途。</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1、功能特点：</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模仿参照成年母犬外生殖器的会阴，大腿处于外展位。</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模型包括膀胱、尿道、尿道括约肌等解剖结构。</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小阴唇可以向两旁分开以暴露阴蒂、尿道口及阴道口。</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当导尿管插入尿道，通过尿道括约肌进入膀胱时，有真实的阻力与压力。</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导尿管插入到达膀胱时，绿灯显示同时有“尿液”模拟尿液将从导管中流出并伴有语音提示。</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2、材料特点：</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皮肤系用</w:t>
            </w:r>
            <w:r>
              <w:rPr>
                <w:rFonts w:hint="eastAsia" w:ascii="宋体" w:hAnsi="宋体" w:eastAsia="宋体" w:cs="宋体"/>
                <w:sz w:val="24"/>
                <w:szCs w:val="24"/>
                <w:lang w:eastAsia="zh-CN"/>
              </w:rPr>
              <w:t xml:space="preserve">塑胶材料，全部由不锈钢金属模具，经高温浇铸而成，外表面 按真实犬模特翻制而成，整体产品具有操作手感真实、逼真，外观肤色形态美 观、经久耐用、消毒清洗不变形等特点。</w:t>
            </w:r>
            <w:r/>
          </w:p>
        </w:tc>
        <w:tc>
          <w:tcPr>
            <w:tcW w:w="508" w:type="dxa"/>
            <w:vAlign w:val="center"/>
            <w:textDirection w:val="lrTb"/>
            <w:noWrap w:val="false"/>
          </w:tcPr>
          <w:p>
            <w:pPr>
              <w:pStyle w:val="742"/>
              <w:jc w:val="center"/>
              <w:spacing w:line="2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个</w:t>
            </w:r>
            <w:r/>
          </w:p>
        </w:tc>
        <w:tc>
          <w:tcPr>
            <w:tcW w:w="508" w:type="dxa"/>
            <w:vAlign w:val="center"/>
            <w:textDirection w:val="lrTb"/>
            <w:noWrap w:val="false"/>
          </w:tcPr>
          <w:p>
            <w:pPr>
              <w:pStyle w:val="742"/>
              <w:jc w:val="center"/>
              <w:spacing w:line="2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10</w:t>
            </w:r>
            <w:r/>
          </w:p>
        </w:tc>
        <w:tc>
          <w:tcPr>
            <w:tcW w:w="508" w:type="dxa"/>
            <w:vAlign w:val="top"/>
            <w:textDirection w:val="lrTb"/>
            <w:noWrap w:val="false"/>
          </w:tcPr>
          <w:p>
            <w:pPr>
              <w:pStyle w:val="742"/>
              <w:jc w:val="center"/>
              <w:spacing w:line="24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23"/>
        </w:trPr>
        <w:tc>
          <w:tcPr>
            <w:tcW w:w="504" w:type="dxa"/>
            <w:vAlign w:val="center"/>
            <w:textDirection w:val="lrTb"/>
            <w:noWrap w:val="false"/>
          </w:tcPr>
          <w:p>
            <w:pPr>
              <w:pStyle w:val="742"/>
              <w:jc w:val="center"/>
              <w:spacing w:line="2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w:t>
            </w:r>
            <w:r/>
          </w:p>
        </w:tc>
        <w:tc>
          <w:tcPr>
            <w:tcW w:w="1219" w:type="dxa"/>
            <w:vAlign w:val="center"/>
            <w:textDirection w:val="lrTb"/>
            <w:noWrap w:val="false"/>
          </w:tcPr>
          <w:p>
            <w:pPr>
              <w:pStyle w:val="742"/>
              <w:jc w:val="center"/>
              <w:spacing w:line="2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犬气管插管训练模型</w:t>
            </w:r>
            <w:r/>
          </w:p>
        </w:tc>
        <w:tc>
          <w:tcPr>
            <w:tcW w:w="7218" w:type="dxa"/>
            <w:vAlign w:val="center"/>
            <w:textDirection w:val="lrTb"/>
            <w:noWrap w:val="false"/>
          </w:tcPr>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本模型为成年犬只，形态逼真，包括头，颈，前胸，皮毛，口腔气管结构解剖标志明显，便于操作练习和定位。</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采用高分子材质，环保无污染，肤质仿真度高仰卧位，头可后仰进行气管插管的训练操作与教学演示插管进程中全程语音播报，插管正确与错误的提示，音量大小可调节。</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进行气管插管训练操作时；正确操作插入气道，有电子语音提示正确 “插入气管” ；供气使双肺膨胀。</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进行气管插管训练操作时，错误操作插入食道，有电子语音提示错误“插入食管”。</w:t>
            </w:r>
            <w:r/>
          </w:p>
        </w:tc>
        <w:tc>
          <w:tcPr>
            <w:tcW w:w="508" w:type="dxa"/>
            <w:vAlign w:val="center"/>
            <w:textDirection w:val="lrTb"/>
            <w:noWrap w:val="false"/>
          </w:tcPr>
          <w:p>
            <w:pPr>
              <w:pStyle w:val="742"/>
              <w:jc w:val="center"/>
              <w:spacing w:line="2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个</w:t>
            </w:r>
            <w:r/>
          </w:p>
        </w:tc>
        <w:tc>
          <w:tcPr>
            <w:tcW w:w="508" w:type="dxa"/>
            <w:vAlign w:val="center"/>
            <w:textDirection w:val="lrTb"/>
            <w:noWrap w:val="false"/>
          </w:tcPr>
          <w:p>
            <w:pPr>
              <w:pStyle w:val="742"/>
              <w:jc w:val="center"/>
              <w:spacing w:line="2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10</w:t>
            </w:r>
            <w:r/>
          </w:p>
        </w:tc>
        <w:tc>
          <w:tcPr>
            <w:tcW w:w="508" w:type="dxa"/>
            <w:vAlign w:val="center"/>
            <w:textDirection w:val="lrTb"/>
            <w:noWrap w:val="false"/>
          </w:tcPr>
          <w:p>
            <w:pPr>
              <w:pStyle w:val="742"/>
              <w:jc w:val="center"/>
              <w:spacing w:line="240" w:lineRule="exact"/>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核心产品</w:t>
            </w:r>
            <w:r>
              <w:rPr>
                <w:rFonts w:hint="eastAsia" w:ascii="宋体" w:hAnsi="宋体" w:eastAsia="宋体" w:cs="宋体"/>
                <w:sz w:val="24"/>
                <w:szCs w:val="24"/>
              </w:rPr>
            </w:r>
            <w:r/>
          </w:p>
        </w:tc>
      </w:tr>
      <w:tr>
        <w:trPr>
          <w:trHeight w:val="23"/>
        </w:trPr>
        <w:tc>
          <w:tcPr>
            <w:tcW w:w="504" w:type="dxa"/>
            <w:vAlign w:val="center"/>
            <w:textDirection w:val="lrTb"/>
            <w:noWrap w:val="false"/>
          </w:tcPr>
          <w:p>
            <w:pPr>
              <w:pStyle w:val="742"/>
              <w:jc w:val="center"/>
              <w:spacing w:line="2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7</w:t>
            </w:r>
            <w:r/>
          </w:p>
        </w:tc>
        <w:tc>
          <w:tcPr>
            <w:tcW w:w="1219" w:type="dxa"/>
            <w:vAlign w:val="center"/>
            <w:textDirection w:val="lrTb"/>
            <w:noWrap w:val="false"/>
          </w:tcPr>
          <w:p>
            <w:pPr>
              <w:pStyle w:val="742"/>
              <w:jc w:val="center"/>
              <w:spacing w:line="24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犬类脊柱穿刺训练模型</w:t>
            </w:r>
            <w:r/>
          </w:p>
        </w:tc>
        <w:tc>
          <w:tcPr>
            <w:tcW w:w="7218" w:type="dxa"/>
            <w:vAlign w:val="center"/>
            <w:textDirection w:val="lrTb"/>
            <w:noWrap w:val="false"/>
          </w:tcPr>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主要功能： </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按照成年中型犬同比例尺寸翻制，侧卧于硬板床上，头向胸前弯 曲，前肢与后肢抱团等高仿生性的特点。 </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骨性标志准确：棘突间隙、髂后上棘明显。 </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穿刺部位：5-6 腰椎间隙。 </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手感真实，进针突破感强，穿刺正确有模拟脊液流出。 </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配有备用椎管和穿刺针。 </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适合犬脊髓造影术，及犬椎间盘手术穿刺的训练，操作等，是动物医 学生和各类宠物诊疗机构训练考核的培训工具。 </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材料特点: </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皮肤采用高品质塑橡胶材料，椎管采用高品质硅胶材质。 </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整体产品具有操作手感真实、逼真，外观肤色形态美观、经久耐用、 消毒清洗不变形、拆装方便等特点。</w:t>
            </w:r>
            <w:r/>
          </w:p>
        </w:tc>
        <w:tc>
          <w:tcPr>
            <w:tcW w:w="508" w:type="dxa"/>
            <w:vAlign w:val="center"/>
            <w:textDirection w:val="lrTb"/>
            <w:noWrap w:val="false"/>
          </w:tcPr>
          <w:p>
            <w:pPr>
              <w:pStyle w:val="742"/>
              <w:jc w:val="center"/>
              <w:spacing w:line="2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个</w:t>
            </w:r>
            <w:r/>
          </w:p>
        </w:tc>
        <w:tc>
          <w:tcPr>
            <w:tcW w:w="508" w:type="dxa"/>
            <w:vAlign w:val="center"/>
            <w:textDirection w:val="lrTb"/>
            <w:noWrap w:val="false"/>
          </w:tcPr>
          <w:p>
            <w:pPr>
              <w:pStyle w:val="742"/>
              <w:jc w:val="center"/>
              <w:spacing w:line="2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10</w:t>
            </w:r>
            <w:r/>
          </w:p>
        </w:tc>
        <w:tc>
          <w:tcPr>
            <w:tcW w:w="508" w:type="dxa"/>
            <w:vAlign w:val="top"/>
            <w:textDirection w:val="lrTb"/>
            <w:noWrap w:val="false"/>
          </w:tcPr>
          <w:p>
            <w:pPr>
              <w:pStyle w:val="742"/>
              <w:jc w:val="center"/>
              <w:spacing w:line="24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23"/>
        </w:trPr>
        <w:tc>
          <w:tcPr>
            <w:tcW w:w="504" w:type="dxa"/>
            <w:vAlign w:val="center"/>
            <w:textDirection w:val="lrTb"/>
            <w:noWrap w:val="false"/>
          </w:tcPr>
          <w:p>
            <w:pPr>
              <w:pStyle w:val="742"/>
              <w:jc w:val="center"/>
              <w:spacing w:line="2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8</w:t>
            </w:r>
            <w:r/>
          </w:p>
        </w:tc>
        <w:tc>
          <w:tcPr>
            <w:tcW w:w="1219" w:type="dxa"/>
            <w:vAlign w:val="center"/>
            <w:textDirection w:val="lrTb"/>
            <w:noWrap w:val="false"/>
          </w:tcPr>
          <w:p>
            <w:pPr>
              <w:pStyle w:val="742"/>
              <w:jc w:val="center"/>
              <w:spacing w:line="24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犬颈静脉采血输液模型</w:t>
            </w:r>
            <w:r/>
          </w:p>
        </w:tc>
        <w:tc>
          <w:tcPr>
            <w:tcW w:w="7218" w:type="dxa"/>
            <w:vAlign w:val="center"/>
            <w:textDirection w:val="lrTb"/>
            <w:noWrap w:val="false"/>
          </w:tcPr>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主要功能： </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本模型由仿真中型犬前颈和主要颈静脉组成的犬颈静脉采血注射 模型、具有手感真实，操作直观简易明了等优点；适合动物学科学员 的临床操作和训练。 </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犬颈前分布的多条主要静脉血管系统，可进行静脉的注射、输液 （血）、抽血等穿刺训练功能。 </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进针时有明显的落空感，正确穿刺有回血产生。 </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静脉血管和皮肤的穿刺部位可反复穿刺不渗漏。 </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静脉血管和皮肤都可以更换，简单方便，经济实用。 </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材料特点: </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皮肤采用高品质塑橡胶材料，血管采用高品质乳胶材料。 </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皮肤外表面按真实犬比例同尺寸翻制，整体产品要求具有操作手感 真实、逼真，外观肤色形态美观、经久耐用、消毒清洗不变形、拆装 方便等特点。</w:t>
            </w:r>
            <w:r/>
          </w:p>
        </w:tc>
        <w:tc>
          <w:tcPr>
            <w:tcW w:w="508" w:type="dxa"/>
            <w:vAlign w:val="center"/>
            <w:textDirection w:val="lrTb"/>
            <w:noWrap w:val="false"/>
          </w:tcPr>
          <w:p>
            <w:pPr>
              <w:pStyle w:val="742"/>
              <w:jc w:val="center"/>
              <w:spacing w:line="2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个</w:t>
            </w:r>
            <w:r/>
          </w:p>
        </w:tc>
        <w:tc>
          <w:tcPr>
            <w:tcW w:w="508" w:type="dxa"/>
            <w:vAlign w:val="center"/>
            <w:textDirection w:val="lrTb"/>
            <w:noWrap w:val="false"/>
          </w:tcPr>
          <w:p>
            <w:pPr>
              <w:pStyle w:val="742"/>
              <w:jc w:val="center"/>
              <w:spacing w:line="2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20</w:t>
            </w:r>
            <w:r/>
          </w:p>
        </w:tc>
        <w:tc>
          <w:tcPr>
            <w:tcW w:w="508" w:type="dxa"/>
            <w:vAlign w:val="top"/>
            <w:textDirection w:val="lrTb"/>
            <w:noWrap w:val="false"/>
          </w:tcPr>
          <w:p>
            <w:pPr>
              <w:pStyle w:val="742"/>
              <w:jc w:val="center"/>
              <w:spacing w:line="24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23"/>
        </w:trPr>
        <w:tc>
          <w:tcPr>
            <w:tcW w:w="504" w:type="dxa"/>
            <w:vAlign w:val="center"/>
            <w:textDirection w:val="lrTb"/>
            <w:noWrap w:val="false"/>
          </w:tcPr>
          <w:p>
            <w:pPr>
              <w:pStyle w:val="742"/>
              <w:jc w:val="center"/>
              <w:spacing w:line="2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9</w:t>
            </w:r>
            <w:r/>
          </w:p>
        </w:tc>
        <w:tc>
          <w:tcPr>
            <w:tcW w:w="1219" w:type="dxa"/>
            <w:vAlign w:val="center"/>
            <w:textDirection w:val="lrTb"/>
            <w:noWrap w:val="false"/>
          </w:tcPr>
          <w:p>
            <w:pPr>
              <w:pStyle w:val="742"/>
              <w:jc w:val="center"/>
              <w:spacing w:line="24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高级外科多技能训练模型</w:t>
            </w:r>
            <w:r/>
          </w:p>
        </w:tc>
        <w:tc>
          <w:tcPr>
            <w:tcW w:w="7218" w:type="dxa"/>
            <w:vAlign w:val="center"/>
            <w:textDirection w:val="lrTb"/>
            <w:noWrap w:val="false"/>
          </w:tcPr>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1、功能特点：</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皮肤模块：外科皮肤切开、缝合、打结、剪线、拆线。</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肠管模块：有 20mm 直径和 30mm 直径两种型号，练习肠管的钳夹、切开、吻合、打结、剪线。</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血管模块：练习血管的钳夹、切断、结扎。</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深部打结模块：练习狭小空间的深部打结技术。</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模型体积小，便于携带，可更换模块。</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2、材料特点：</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皮肤、肌肉系用热塑弹性体混和胶，神经血管采用</w:t>
            </w:r>
            <w:r>
              <w:rPr>
                <w:rFonts w:hint="eastAsia" w:ascii="宋体" w:hAnsi="宋体" w:eastAsia="宋体" w:cs="宋体"/>
                <w:sz w:val="24"/>
                <w:szCs w:val="24"/>
                <w:lang w:eastAsia="zh-CN"/>
              </w:rPr>
              <w:t xml:space="preserve">乳胶材料。外观肤色形态美观、经久耐用、消毒清洗不变形。</w:t>
            </w:r>
            <w:r/>
          </w:p>
        </w:tc>
        <w:tc>
          <w:tcPr>
            <w:tcW w:w="508" w:type="dxa"/>
            <w:vAlign w:val="center"/>
            <w:textDirection w:val="lrTb"/>
            <w:noWrap w:val="false"/>
          </w:tcPr>
          <w:p>
            <w:pPr>
              <w:pStyle w:val="742"/>
              <w:jc w:val="center"/>
              <w:spacing w:line="2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个</w:t>
            </w:r>
            <w:r/>
          </w:p>
        </w:tc>
        <w:tc>
          <w:tcPr>
            <w:tcW w:w="508" w:type="dxa"/>
            <w:vAlign w:val="center"/>
            <w:textDirection w:val="lrTb"/>
            <w:noWrap w:val="false"/>
          </w:tcPr>
          <w:p>
            <w:pPr>
              <w:pStyle w:val="742"/>
              <w:jc w:val="center"/>
              <w:spacing w:line="2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11</w:t>
            </w:r>
            <w:r/>
          </w:p>
        </w:tc>
        <w:tc>
          <w:tcPr>
            <w:tcW w:w="508" w:type="dxa"/>
            <w:vAlign w:val="top"/>
            <w:textDirection w:val="lrTb"/>
            <w:noWrap w:val="false"/>
          </w:tcPr>
          <w:p>
            <w:pPr>
              <w:pStyle w:val="742"/>
              <w:jc w:val="center"/>
              <w:spacing w:line="24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23"/>
        </w:trPr>
        <w:tc>
          <w:tcPr>
            <w:tcW w:w="504" w:type="dxa"/>
            <w:vAlign w:val="center"/>
            <w:textDirection w:val="lrTb"/>
            <w:noWrap w:val="false"/>
          </w:tcPr>
          <w:p>
            <w:pPr>
              <w:pStyle w:val="742"/>
              <w:jc w:val="center"/>
              <w:spacing w:line="2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10</w:t>
            </w:r>
            <w:r/>
          </w:p>
        </w:tc>
        <w:tc>
          <w:tcPr>
            <w:tcW w:w="1219" w:type="dxa"/>
            <w:vAlign w:val="center"/>
            <w:textDirection w:val="lrTb"/>
            <w:noWrap w:val="false"/>
          </w:tcPr>
          <w:p>
            <w:pPr>
              <w:pStyle w:val="742"/>
              <w:jc w:val="center"/>
              <w:spacing w:line="2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犬膀胱穿刺模型  </w:t>
            </w:r>
            <w:r/>
          </w:p>
        </w:tc>
        <w:tc>
          <w:tcPr>
            <w:tcW w:w="7218" w:type="dxa"/>
            <w:vAlign w:val="center"/>
            <w:textDirection w:val="lrTb"/>
            <w:noWrap w:val="false"/>
          </w:tcPr>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1、功能特点</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该模型为成年犬模型半身,腿部关节和尾巴可以活动，</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腹部质地柔软,触感真实,外观形象逼真,解剖标志准确。</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可进行反复多次犬膀胱穿刺操作训练22-21G（40m’m）针头在犬复中线穿刺穿刺阻力逼真,成功穿刺后有明显落空感膀胱穿刺模块可更换。</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2、材料特点：皮肤采用硅胶材料，全部由不锈钢金属模具，经高温浇铸而成，外表面按真实犬模特翻制而成，整体产品具有操作手感真实、逼真，外观肤色形态美观、经久耐用、消毒清洗不变形等特点。</w:t>
            </w:r>
            <w:r/>
          </w:p>
        </w:tc>
        <w:tc>
          <w:tcPr>
            <w:tcW w:w="508" w:type="dxa"/>
            <w:vAlign w:val="center"/>
            <w:textDirection w:val="lrTb"/>
            <w:noWrap w:val="false"/>
          </w:tcPr>
          <w:p>
            <w:pPr>
              <w:pStyle w:val="742"/>
              <w:jc w:val="center"/>
              <w:spacing w:line="2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个</w:t>
            </w:r>
            <w:r/>
          </w:p>
        </w:tc>
        <w:tc>
          <w:tcPr>
            <w:tcW w:w="508" w:type="dxa"/>
            <w:vAlign w:val="center"/>
            <w:textDirection w:val="lrTb"/>
            <w:noWrap w:val="false"/>
          </w:tcPr>
          <w:p>
            <w:pPr>
              <w:pStyle w:val="742"/>
              <w:jc w:val="center"/>
              <w:spacing w:line="2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10</w:t>
            </w:r>
            <w:r/>
          </w:p>
        </w:tc>
        <w:tc>
          <w:tcPr>
            <w:tcW w:w="508" w:type="dxa"/>
            <w:vAlign w:val="top"/>
            <w:textDirection w:val="lrTb"/>
            <w:noWrap w:val="false"/>
          </w:tcPr>
          <w:p>
            <w:pPr>
              <w:pStyle w:val="742"/>
              <w:jc w:val="center"/>
              <w:spacing w:line="24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23"/>
        </w:trPr>
        <w:tc>
          <w:tcPr>
            <w:tcW w:w="504" w:type="dxa"/>
            <w:vAlign w:val="center"/>
            <w:textDirection w:val="lrTb"/>
            <w:noWrap w:val="false"/>
          </w:tcPr>
          <w:p>
            <w:pPr>
              <w:pStyle w:val="742"/>
              <w:jc w:val="center"/>
              <w:spacing w:line="2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11</w:t>
            </w:r>
            <w:r/>
          </w:p>
        </w:tc>
        <w:tc>
          <w:tcPr>
            <w:tcW w:w="1219" w:type="dxa"/>
            <w:vAlign w:val="center"/>
            <w:textDirection w:val="lrTb"/>
            <w:noWrap w:val="false"/>
          </w:tcPr>
          <w:p>
            <w:pPr>
              <w:pStyle w:val="742"/>
              <w:jc w:val="center"/>
              <w:spacing w:line="2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半透明犬肌肉注射模型</w:t>
            </w:r>
            <w:r/>
          </w:p>
        </w:tc>
        <w:tc>
          <w:tcPr>
            <w:tcW w:w="7218" w:type="dxa"/>
            <w:vAlign w:val="center"/>
            <w:textDirection w:val="lrTb"/>
            <w:noWrap w:val="false"/>
          </w:tcPr>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功能特点：</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1.半边透明的设计展示臀部的肌肉组织、骨骼结构，有利于在训练时进行对比,防止扎到神经和血管。</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2.骨骼标志能够被触及，保证确定正确的注射部位。</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3.注射操作正确和进针位置正确，则有绿色灯光显示；扎入过深或注射部位不正确，则有红色灯光闪烁和电子报警声提示。</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w:t>
            </w:r>
            <w:r>
              <w:rPr>
                <w:rFonts w:hint="eastAsia" w:ascii="宋体" w:hAnsi="宋体" w:eastAsia="宋体" w:cs="宋体"/>
                <w:sz w:val="24"/>
                <w:szCs w:val="24"/>
                <w:lang w:eastAsia="zh-CN"/>
              </w:rPr>
              <w:t xml:space="preserve">皮肤材料采用</w:t>
            </w:r>
            <w:r>
              <w:rPr>
                <w:rFonts w:hint="eastAsia" w:ascii="宋体" w:hAnsi="宋体" w:eastAsia="宋体" w:cs="宋体"/>
                <w:sz w:val="24"/>
                <w:szCs w:val="24"/>
                <w:lang w:eastAsia="zh-CN"/>
              </w:rPr>
              <w:t xml:space="preserve">塑胶弹性体材料，经不锈钢磨具高温浇注而成，手感质地真实，经久耐用，进针痕迹不明显。</w:t>
            </w:r>
            <w:r/>
          </w:p>
        </w:tc>
        <w:tc>
          <w:tcPr>
            <w:tcW w:w="508" w:type="dxa"/>
            <w:vAlign w:val="center"/>
            <w:textDirection w:val="lrTb"/>
            <w:noWrap w:val="false"/>
          </w:tcPr>
          <w:p>
            <w:pPr>
              <w:pStyle w:val="742"/>
              <w:jc w:val="center"/>
              <w:spacing w:line="2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个</w:t>
            </w:r>
            <w:r/>
          </w:p>
        </w:tc>
        <w:tc>
          <w:tcPr>
            <w:tcW w:w="508" w:type="dxa"/>
            <w:vAlign w:val="center"/>
            <w:textDirection w:val="lrTb"/>
            <w:noWrap w:val="false"/>
          </w:tcPr>
          <w:p>
            <w:pPr>
              <w:pStyle w:val="742"/>
              <w:jc w:val="center"/>
              <w:spacing w:line="2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10</w:t>
            </w:r>
            <w:r/>
          </w:p>
        </w:tc>
        <w:tc>
          <w:tcPr>
            <w:tcW w:w="508" w:type="dxa"/>
            <w:vAlign w:val="center"/>
            <w:textDirection w:val="lrTb"/>
            <w:noWrap w:val="false"/>
          </w:tcPr>
          <w:p>
            <w:pPr>
              <w:pStyle w:val="742"/>
              <w:jc w:val="center"/>
              <w:spacing w:line="240" w:lineRule="exact"/>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核心产品</w:t>
            </w:r>
            <w:r>
              <w:rPr>
                <w:rFonts w:hint="eastAsia" w:ascii="宋体" w:hAnsi="宋体" w:eastAsia="宋体" w:cs="宋体"/>
                <w:sz w:val="24"/>
                <w:szCs w:val="24"/>
              </w:rPr>
            </w:r>
            <w:r/>
          </w:p>
        </w:tc>
      </w:tr>
      <w:tr>
        <w:trPr>
          <w:trHeight w:val="23"/>
        </w:trPr>
        <w:tc>
          <w:tcPr>
            <w:tcW w:w="504" w:type="dxa"/>
            <w:vAlign w:val="center"/>
            <w:textDirection w:val="lrTb"/>
            <w:noWrap w:val="false"/>
          </w:tcPr>
          <w:p>
            <w:pPr>
              <w:pStyle w:val="742"/>
              <w:jc w:val="center"/>
              <w:spacing w:line="2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12</w:t>
            </w:r>
            <w:r/>
          </w:p>
        </w:tc>
        <w:tc>
          <w:tcPr>
            <w:tcW w:w="1219" w:type="dxa"/>
            <w:vAlign w:val="center"/>
            <w:textDirection w:val="lrTb"/>
            <w:noWrap w:val="false"/>
          </w:tcPr>
          <w:p>
            <w:pPr>
              <w:pStyle w:val="742"/>
              <w:jc w:val="center"/>
              <w:spacing w:line="2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静脉穿刺模块</w:t>
            </w:r>
            <w:r/>
          </w:p>
        </w:tc>
        <w:tc>
          <w:tcPr>
            <w:tcW w:w="7218" w:type="dxa"/>
            <w:vAlign w:val="center"/>
            <w:textDirection w:val="lrTb"/>
            <w:noWrap w:val="false"/>
          </w:tcPr>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该仿真模型携带方便，含有四根两种不同直径的血管，可用于注射培训、输液培训、输血和 皮肤缝合训练该模拟器包括皮肤层和肌肉层。</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主要功能：</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 模块内存有4条规格粗细血管、进行穿刺练习。</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2.皮肤的质感非常逼真、反复穿刺、针孔不明显。</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3.可进行静脉的注射、输液（血）、抽血等穿刺训练功能。</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4.进针有明显的落空感，并且设计了回血功能 正确穿刺有回血产生。</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5.触摸皮肤下血管的感觉和进针感都和真人相似。</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特点：</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1.该模拟器包括皮肤层和肌肉层,便携的设计使它方便进行模拟训练，尺寸：12*8*2CM</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2.新款有三层：皮肤层、脂肪层和肌肉层</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4.关于回血原理：封闭的血管可以注入红墨水，注射满了以后，再注射就会产生回血；两条开放的血管，可以用于输液。</w:t>
            </w:r>
            <w:r/>
          </w:p>
        </w:tc>
        <w:tc>
          <w:tcPr>
            <w:tcW w:w="508" w:type="dxa"/>
            <w:vAlign w:val="center"/>
            <w:textDirection w:val="lrTb"/>
            <w:noWrap w:val="false"/>
          </w:tcPr>
          <w:p>
            <w:pPr>
              <w:pStyle w:val="742"/>
              <w:jc w:val="center"/>
              <w:spacing w:line="2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个</w:t>
            </w:r>
            <w:r/>
          </w:p>
        </w:tc>
        <w:tc>
          <w:tcPr>
            <w:tcW w:w="508" w:type="dxa"/>
            <w:vAlign w:val="center"/>
            <w:textDirection w:val="lrTb"/>
            <w:noWrap w:val="false"/>
          </w:tcPr>
          <w:p>
            <w:pPr>
              <w:pStyle w:val="742"/>
              <w:jc w:val="center"/>
              <w:spacing w:line="2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10</w:t>
            </w:r>
            <w:r/>
          </w:p>
        </w:tc>
        <w:tc>
          <w:tcPr>
            <w:tcW w:w="508" w:type="dxa"/>
            <w:vAlign w:val="top"/>
            <w:textDirection w:val="lrTb"/>
            <w:noWrap w:val="false"/>
          </w:tcPr>
          <w:p>
            <w:pPr>
              <w:pStyle w:val="742"/>
              <w:jc w:val="center"/>
              <w:spacing w:line="24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23"/>
        </w:trPr>
        <w:tc>
          <w:tcPr>
            <w:tcW w:w="504" w:type="dxa"/>
            <w:vAlign w:val="center"/>
            <w:textDirection w:val="lrTb"/>
            <w:noWrap w:val="false"/>
          </w:tcPr>
          <w:p>
            <w:pPr>
              <w:pStyle w:val="742"/>
              <w:jc w:val="center"/>
              <w:spacing w:line="2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13</w:t>
            </w:r>
            <w:r/>
          </w:p>
        </w:tc>
        <w:tc>
          <w:tcPr>
            <w:tcW w:w="1219" w:type="dxa"/>
            <w:vAlign w:val="center"/>
            <w:textDirection w:val="lrTb"/>
            <w:noWrap w:val="false"/>
          </w:tcPr>
          <w:p>
            <w:pPr>
              <w:pStyle w:val="742"/>
              <w:jc w:val="center"/>
              <w:spacing w:line="24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外科打结技能训练模型</w:t>
            </w:r>
            <w:r/>
          </w:p>
        </w:tc>
        <w:tc>
          <w:tcPr>
            <w:tcW w:w="7218" w:type="dxa"/>
            <w:vAlign w:val="center"/>
            <w:textDirection w:val="lrTb"/>
            <w:noWrap w:val="false"/>
          </w:tcPr>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1、功能特点：</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模型为透明有机玻璃材料制作，可进行示教和观察及评价自我操作能力。</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 精巧的设计采用独特的磁力系统模拟组织拉力，平行弹性条索模拟血管，3种型号圆柱构成多种打结空间，模拟多种深部结构进行各种手术深部打结训练，使用灵活，拆卸方便。</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 可以练习单手打结、器械打结、外科结打结、三叠结打结和假结的辨认。练习小空间打结、大垂直空间打结、大倾斜空间打结及进行剪线、血管的钳夹、切断和结扎训练。</w:t>
            </w:r>
            <w:r/>
          </w:p>
          <w:p>
            <w:pPr>
              <w:pStyle w:val="793"/>
              <w:ind w:firstLine="0"/>
              <w:spacing w:after="0"/>
              <w:widowControl w:val="off"/>
              <w:rPr>
                <w:rFonts w:hint="eastAsia" w:ascii="宋体" w:hAnsi="宋体" w:eastAsia="宋体" w:cs="宋体"/>
                <w:sz w:val="24"/>
                <w:szCs w:val="24"/>
              </w:rPr>
            </w:pPr>
            <w:r>
              <w:rPr>
                <w:rFonts w:hint="eastAsia" w:ascii="宋体" w:hAnsi="宋体" w:eastAsia="宋体" w:cs="宋体"/>
                <w:sz w:val="24"/>
                <w:szCs w:val="24"/>
              </w:rPr>
              <w:t xml:space="preserve">■ 模拟血管可更换。</w:t>
            </w:r>
            <w:r/>
          </w:p>
        </w:tc>
        <w:tc>
          <w:tcPr>
            <w:tcW w:w="508" w:type="dxa"/>
            <w:vAlign w:val="center"/>
            <w:textDirection w:val="lrTb"/>
            <w:noWrap w:val="false"/>
          </w:tcPr>
          <w:p>
            <w:pPr>
              <w:pStyle w:val="742"/>
              <w:jc w:val="center"/>
              <w:spacing w:line="2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个</w:t>
            </w:r>
            <w:r/>
          </w:p>
        </w:tc>
        <w:tc>
          <w:tcPr>
            <w:tcW w:w="508" w:type="dxa"/>
            <w:vAlign w:val="center"/>
            <w:textDirection w:val="lrTb"/>
            <w:noWrap w:val="false"/>
          </w:tcPr>
          <w:p>
            <w:pPr>
              <w:pStyle w:val="742"/>
              <w:jc w:val="center"/>
              <w:spacing w:line="2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18</w:t>
            </w:r>
            <w:r/>
          </w:p>
        </w:tc>
        <w:tc>
          <w:tcPr>
            <w:tcW w:w="508" w:type="dxa"/>
            <w:vAlign w:val="top"/>
            <w:textDirection w:val="lrTb"/>
            <w:noWrap w:val="false"/>
          </w:tcPr>
          <w:p>
            <w:pPr>
              <w:pStyle w:val="742"/>
              <w:jc w:val="center"/>
              <w:spacing w:line="24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23"/>
        </w:trPr>
        <w:tc>
          <w:tcPr>
            <w:tcW w:w="504" w:type="dxa"/>
            <w:vAlign w:val="center"/>
            <w:textDirection w:val="lrTb"/>
            <w:noWrap w:val="false"/>
          </w:tcPr>
          <w:p>
            <w:pPr>
              <w:pStyle w:val="742"/>
              <w:jc w:val="center"/>
              <w:spacing w:line="2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14</w:t>
            </w:r>
            <w:r/>
          </w:p>
        </w:tc>
        <w:tc>
          <w:tcPr>
            <w:tcW w:w="1219" w:type="dxa"/>
            <w:vAlign w:val="center"/>
            <w:textDirection w:val="lrTb"/>
            <w:noWrap w:val="false"/>
          </w:tcPr>
          <w:p>
            <w:pPr>
              <w:pStyle w:val="742"/>
              <w:jc w:val="center"/>
              <w:spacing w:line="2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牛体针灸模型 </w:t>
            </w:r>
            <w:r/>
          </w:p>
        </w:tc>
        <w:tc>
          <w:tcPr>
            <w:tcW w:w="7218" w:type="dxa"/>
            <w:vAlign w:val="center"/>
            <w:textDirection w:val="lrTb"/>
            <w:noWrap w:val="false"/>
          </w:tcPr>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主要功能：</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■独特的打结训练设计，由透明材质制成，两种不同型号圆柱构成多种打结空间。</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■独特的张力系统模拟不同大小的组织拉力，装有报警系统。</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■充满血液的模拟血管富有弹性，操作时真实感强，并可方便更换。</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可模拟多种打结环境以及练习</w:t>
            </w:r>
            <w:r/>
          </w:p>
        </w:tc>
        <w:tc>
          <w:tcPr>
            <w:tcW w:w="508" w:type="dxa"/>
            <w:vAlign w:val="center"/>
            <w:textDirection w:val="lrTb"/>
            <w:noWrap w:val="false"/>
          </w:tcPr>
          <w:p>
            <w:pPr>
              <w:pStyle w:val="742"/>
              <w:jc w:val="center"/>
              <w:spacing w:line="2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个</w:t>
            </w:r>
            <w:r/>
          </w:p>
        </w:tc>
        <w:tc>
          <w:tcPr>
            <w:tcW w:w="508" w:type="dxa"/>
            <w:vAlign w:val="center"/>
            <w:textDirection w:val="lrTb"/>
            <w:noWrap w:val="false"/>
          </w:tcPr>
          <w:p>
            <w:pPr>
              <w:pStyle w:val="742"/>
              <w:jc w:val="center"/>
              <w:spacing w:line="2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8</w:t>
            </w:r>
            <w:r/>
          </w:p>
        </w:tc>
        <w:tc>
          <w:tcPr>
            <w:tcW w:w="508" w:type="dxa"/>
            <w:vAlign w:val="top"/>
            <w:textDirection w:val="lrTb"/>
            <w:noWrap w:val="false"/>
          </w:tcPr>
          <w:p>
            <w:pPr>
              <w:pStyle w:val="742"/>
              <w:jc w:val="center"/>
              <w:spacing w:line="24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23"/>
        </w:trPr>
        <w:tc>
          <w:tcPr>
            <w:tcW w:w="504" w:type="dxa"/>
            <w:vAlign w:val="center"/>
            <w:textDirection w:val="lrTb"/>
            <w:noWrap w:val="false"/>
          </w:tcPr>
          <w:p>
            <w:pPr>
              <w:pStyle w:val="742"/>
              <w:jc w:val="center"/>
              <w:spacing w:line="2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15</w:t>
            </w:r>
            <w:r/>
          </w:p>
        </w:tc>
        <w:tc>
          <w:tcPr>
            <w:tcW w:w="1219" w:type="dxa"/>
            <w:vAlign w:val="center"/>
            <w:textDirection w:val="lrTb"/>
            <w:noWrap w:val="false"/>
          </w:tcPr>
          <w:p>
            <w:pPr>
              <w:pStyle w:val="742"/>
              <w:jc w:val="center"/>
              <w:spacing w:line="24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外科清创缝合练习皮肤模型</w:t>
            </w:r>
            <w:r/>
          </w:p>
        </w:tc>
        <w:tc>
          <w:tcPr>
            <w:tcW w:w="7218" w:type="dxa"/>
            <w:vAlign w:val="center"/>
            <w:textDirection w:val="lrTb"/>
            <w:noWrap w:val="false"/>
          </w:tcPr>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功能特点：</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1.供外科医生练习皮肤缝合用，仿真皮肤，肤质柔软，可以反复练习缝合。</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2.皮肤根据解剖的结构分为皮肤层，脂肪层，肌肉层三个部分，采用高分子材料 由不锈钢膜具高温注压而成，</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3.具有手感真实、肤色鲜艳、形态逼真、经久耐用消毒清洗不变形、拆装更换方便等特点。</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4.手感真实，质地细腻，韧性好。</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5.小巧玲珑，携带方便，随时可进行模拟练习。</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6.可切开，练习各种缝合技术，打结，剪线，拆线等多种外科手术的基础训练。</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7.多种伤口形状的练习，可达到所需要高标准的练习。</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8.高仿真设计，有皮肤层，脂肪层和肌肉层，练习感受和视觉效果更加真实。                                             9.可在任意位置进行不同深度的切开缝合，可多次反复使用。</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10.高级无毒 TPE 材质。</w:t>
            </w:r>
            <w:r/>
          </w:p>
        </w:tc>
        <w:tc>
          <w:tcPr>
            <w:tcW w:w="508" w:type="dxa"/>
            <w:vAlign w:val="center"/>
            <w:textDirection w:val="lrTb"/>
            <w:noWrap w:val="false"/>
          </w:tcPr>
          <w:p>
            <w:pPr>
              <w:pStyle w:val="742"/>
              <w:jc w:val="center"/>
              <w:spacing w:line="2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个</w:t>
            </w:r>
            <w:r/>
          </w:p>
        </w:tc>
        <w:tc>
          <w:tcPr>
            <w:tcW w:w="508" w:type="dxa"/>
            <w:vAlign w:val="center"/>
            <w:textDirection w:val="lrTb"/>
            <w:noWrap w:val="false"/>
          </w:tcPr>
          <w:p>
            <w:pPr>
              <w:pStyle w:val="742"/>
              <w:jc w:val="center"/>
              <w:spacing w:line="2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20</w:t>
            </w:r>
            <w:r/>
          </w:p>
        </w:tc>
        <w:tc>
          <w:tcPr>
            <w:tcW w:w="508" w:type="dxa"/>
            <w:vAlign w:val="top"/>
            <w:textDirection w:val="lrTb"/>
            <w:noWrap w:val="false"/>
          </w:tcPr>
          <w:p>
            <w:pPr>
              <w:pStyle w:val="742"/>
              <w:jc w:val="center"/>
              <w:spacing w:line="24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23"/>
        </w:trPr>
        <w:tc>
          <w:tcPr>
            <w:tcW w:w="504" w:type="dxa"/>
            <w:vAlign w:val="center"/>
            <w:textDirection w:val="lrTb"/>
            <w:noWrap w:val="false"/>
          </w:tcPr>
          <w:p>
            <w:pPr>
              <w:pStyle w:val="742"/>
              <w:jc w:val="center"/>
              <w:spacing w:line="2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16</w:t>
            </w:r>
            <w:r/>
          </w:p>
        </w:tc>
        <w:tc>
          <w:tcPr>
            <w:tcW w:w="1219" w:type="dxa"/>
            <w:vAlign w:val="center"/>
            <w:textDirection w:val="lrTb"/>
            <w:noWrap w:val="false"/>
          </w:tcPr>
          <w:p>
            <w:pPr>
              <w:pStyle w:val="742"/>
              <w:jc w:val="center"/>
              <w:spacing w:line="2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电子深部打结模型</w:t>
            </w:r>
            <w:r/>
          </w:p>
        </w:tc>
        <w:tc>
          <w:tcPr>
            <w:tcW w:w="7218" w:type="dxa"/>
            <w:vAlign w:val="center"/>
            <w:textDirection w:val="lrTb"/>
            <w:noWrap w:val="false"/>
          </w:tcPr>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■本模型显示牛体左半部 68 个常用穴位，穴位用数字标注。右半部显示解剖面。用PVC 制成，供兽医作参考用。</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尺寸：缩小，26×13×7cm</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材质：PVC材料</w:t>
            </w:r>
            <w:r/>
          </w:p>
        </w:tc>
        <w:tc>
          <w:tcPr>
            <w:tcW w:w="508" w:type="dxa"/>
            <w:vAlign w:val="center"/>
            <w:textDirection w:val="lrTb"/>
            <w:noWrap w:val="false"/>
          </w:tcPr>
          <w:p>
            <w:pPr>
              <w:pStyle w:val="742"/>
              <w:jc w:val="center"/>
              <w:spacing w:line="2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个</w:t>
            </w:r>
            <w:r/>
          </w:p>
        </w:tc>
        <w:tc>
          <w:tcPr>
            <w:tcW w:w="508" w:type="dxa"/>
            <w:vAlign w:val="center"/>
            <w:textDirection w:val="lrTb"/>
            <w:noWrap w:val="false"/>
          </w:tcPr>
          <w:p>
            <w:pPr>
              <w:pStyle w:val="742"/>
              <w:jc w:val="center"/>
              <w:spacing w:line="2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10</w:t>
            </w:r>
            <w:r/>
          </w:p>
        </w:tc>
        <w:tc>
          <w:tcPr>
            <w:tcW w:w="508" w:type="dxa"/>
            <w:vAlign w:val="top"/>
            <w:textDirection w:val="lrTb"/>
            <w:noWrap w:val="false"/>
          </w:tcPr>
          <w:p>
            <w:pPr>
              <w:pStyle w:val="742"/>
              <w:jc w:val="center"/>
              <w:spacing w:line="24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23"/>
        </w:trPr>
        <w:tc>
          <w:tcPr>
            <w:tcW w:w="504" w:type="dxa"/>
            <w:vAlign w:val="center"/>
            <w:textDirection w:val="lrTb"/>
            <w:noWrap w:val="false"/>
          </w:tcPr>
          <w:p>
            <w:pPr>
              <w:pStyle w:val="742"/>
              <w:jc w:val="center"/>
              <w:spacing w:line="2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17</w:t>
            </w:r>
            <w:r/>
          </w:p>
        </w:tc>
        <w:tc>
          <w:tcPr>
            <w:tcW w:w="1219" w:type="dxa"/>
            <w:vAlign w:val="center"/>
            <w:textDirection w:val="lrTb"/>
            <w:noWrap w:val="false"/>
          </w:tcPr>
          <w:p>
            <w:pPr>
              <w:pStyle w:val="742"/>
              <w:jc w:val="center"/>
              <w:spacing w:line="2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猪体针灸模型</w:t>
            </w:r>
            <w:r/>
          </w:p>
        </w:tc>
        <w:tc>
          <w:tcPr>
            <w:tcW w:w="7218" w:type="dxa"/>
            <w:vAlign w:val="center"/>
            <w:textDirection w:val="lrTb"/>
            <w:noWrap w:val="false"/>
          </w:tcPr>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■本模型左侧示雄性上海大白猪的体型，以及自头颈部、躯干、臀尾部和前后 肢分布的常用针穴 55 个。右侧示浅层肌肉，并切除体壁，示脊柱和内脏结构用PVC 制成，供兽医作参考用。</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尺寸：缩小，22×12×6cm</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材质：PVC材料</w:t>
            </w:r>
            <w:r/>
          </w:p>
        </w:tc>
        <w:tc>
          <w:tcPr>
            <w:tcW w:w="508" w:type="dxa"/>
            <w:vAlign w:val="center"/>
            <w:textDirection w:val="lrTb"/>
            <w:noWrap w:val="false"/>
          </w:tcPr>
          <w:p>
            <w:pPr>
              <w:pStyle w:val="742"/>
              <w:jc w:val="center"/>
              <w:spacing w:line="2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个</w:t>
            </w:r>
            <w:r/>
          </w:p>
        </w:tc>
        <w:tc>
          <w:tcPr>
            <w:tcW w:w="508" w:type="dxa"/>
            <w:vAlign w:val="center"/>
            <w:textDirection w:val="lrTb"/>
            <w:noWrap w:val="false"/>
          </w:tcPr>
          <w:p>
            <w:pPr>
              <w:pStyle w:val="742"/>
              <w:jc w:val="center"/>
              <w:spacing w:line="2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8</w:t>
            </w:r>
            <w:r/>
          </w:p>
        </w:tc>
        <w:tc>
          <w:tcPr>
            <w:tcW w:w="508" w:type="dxa"/>
            <w:vAlign w:val="top"/>
            <w:textDirection w:val="lrTb"/>
            <w:noWrap w:val="false"/>
          </w:tcPr>
          <w:p>
            <w:pPr>
              <w:pStyle w:val="742"/>
              <w:jc w:val="center"/>
              <w:spacing w:line="24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23"/>
        </w:trPr>
        <w:tc>
          <w:tcPr>
            <w:tcW w:w="504" w:type="dxa"/>
            <w:vAlign w:val="center"/>
            <w:textDirection w:val="lrTb"/>
            <w:noWrap w:val="false"/>
          </w:tcPr>
          <w:p>
            <w:pPr>
              <w:pStyle w:val="742"/>
              <w:jc w:val="center"/>
              <w:spacing w:line="2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18</w:t>
            </w:r>
            <w:r/>
          </w:p>
        </w:tc>
        <w:tc>
          <w:tcPr>
            <w:tcW w:w="1219" w:type="dxa"/>
            <w:vAlign w:val="center"/>
            <w:textDirection w:val="lrTb"/>
            <w:noWrap w:val="false"/>
          </w:tcPr>
          <w:p>
            <w:pPr>
              <w:pStyle w:val="742"/>
              <w:jc w:val="center"/>
              <w:spacing w:line="2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猫体针灸模型</w:t>
            </w:r>
            <w:r/>
          </w:p>
        </w:tc>
        <w:tc>
          <w:tcPr>
            <w:tcW w:w="7218" w:type="dxa"/>
            <w:vAlign w:val="center"/>
            <w:textDirection w:val="lrTb"/>
            <w:noWrap w:val="false"/>
          </w:tcPr>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■本模型显示猫体左半部 36 个常用穴位，穴位用数字标注。右半部显示解剖面。用PVC 制成，供兽医作参考用。</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尺寸：缩小，29×17×7cm</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材质：PVC材料</w:t>
            </w:r>
            <w:r/>
          </w:p>
        </w:tc>
        <w:tc>
          <w:tcPr>
            <w:tcW w:w="508" w:type="dxa"/>
            <w:vAlign w:val="center"/>
            <w:textDirection w:val="lrTb"/>
            <w:noWrap w:val="false"/>
          </w:tcPr>
          <w:p>
            <w:pPr>
              <w:pStyle w:val="742"/>
              <w:jc w:val="center"/>
              <w:spacing w:line="2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个</w:t>
            </w:r>
            <w:r/>
          </w:p>
        </w:tc>
        <w:tc>
          <w:tcPr>
            <w:tcW w:w="508" w:type="dxa"/>
            <w:vAlign w:val="center"/>
            <w:textDirection w:val="lrTb"/>
            <w:noWrap w:val="false"/>
          </w:tcPr>
          <w:p>
            <w:pPr>
              <w:pStyle w:val="742"/>
              <w:jc w:val="center"/>
              <w:spacing w:line="2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8</w:t>
            </w:r>
            <w:r/>
          </w:p>
        </w:tc>
        <w:tc>
          <w:tcPr>
            <w:tcW w:w="508" w:type="dxa"/>
            <w:vAlign w:val="top"/>
            <w:textDirection w:val="lrTb"/>
            <w:noWrap w:val="false"/>
          </w:tcPr>
          <w:p>
            <w:pPr>
              <w:pStyle w:val="742"/>
              <w:jc w:val="center"/>
              <w:spacing w:line="24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23"/>
        </w:trPr>
        <w:tc>
          <w:tcPr>
            <w:tcW w:w="504" w:type="dxa"/>
            <w:vAlign w:val="center"/>
            <w:textDirection w:val="lrTb"/>
            <w:noWrap w:val="false"/>
          </w:tcPr>
          <w:p>
            <w:pPr>
              <w:pStyle w:val="742"/>
              <w:jc w:val="center"/>
              <w:spacing w:line="2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19</w:t>
            </w:r>
            <w:r/>
          </w:p>
        </w:tc>
        <w:tc>
          <w:tcPr>
            <w:tcW w:w="1219" w:type="dxa"/>
            <w:vAlign w:val="center"/>
            <w:textDirection w:val="lrTb"/>
            <w:noWrap w:val="false"/>
          </w:tcPr>
          <w:p>
            <w:pPr>
              <w:pStyle w:val="742"/>
              <w:jc w:val="center"/>
              <w:spacing w:line="2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狗牙齿</w:t>
            </w:r>
            <w:r/>
          </w:p>
        </w:tc>
        <w:tc>
          <w:tcPr>
            <w:tcW w:w="7218" w:type="dxa"/>
            <w:vAlign w:val="center"/>
            <w:textDirection w:val="lrTb"/>
            <w:noWrap w:val="false"/>
          </w:tcPr>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自然大小的犬牙模型在右侧描绘健康的牙齿，在左侧描绘患病和受损的牙齿。特征病理：犬骨折、牙周病、牙垢堆积、牙菌斑、牙龈炎、门牙磨损、乳牙残留、前磨牙缺失和（犬）牙龈退缩。下巴张开，闭合，分开以便更仔细地研究。尺寸：13*6*5</w:t>
            </w:r>
            <w:r/>
          </w:p>
        </w:tc>
        <w:tc>
          <w:tcPr>
            <w:tcW w:w="508" w:type="dxa"/>
            <w:vAlign w:val="center"/>
            <w:textDirection w:val="lrTb"/>
            <w:noWrap w:val="false"/>
          </w:tcPr>
          <w:p>
            <w:pPr>
              <w:pStyle w:val="742"/>
              <w:jc w:val="center"/>
              <w:spacing w:line="2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个</w:t>
            </w:r>
            <w:r/>
          </w:p>
        </w:tc>
        <w:tc>
          <w:tcPr>
            <w:tcW w:w="508" w:type="dxa"/>
            <w:vAlign w:val="center"/>
            <w:textDirection w:val="lrTb"/>
            <w:noWrap w:val="false"/>
          </w:tcPr>
          <w:p>
            <w:pPr>
              <w:pStyle w:val="742"/>
              <w:jc w:val="center"/>
              <w:spacing w:line="2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w:t>
            </w:r>
            <w:r/>
          </w:p>
        </w:tc>
        <w:tc>
          <w:tcPr>
            <w:tcW w:w="508" w:type="dxa"/>
            <w:vAlign w:val="top"/>
            <w:textDirection w:val="lrTb"/>
            <w:noWrap w:val="false"/>
          </w:tcPr>
          <w:p>
            <w:pPr>
              <w:pStyle w:val="742"/>
              <w:jc w:val="center"/>
              <w:spacing w:line="24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23"/>
        </w:trPr>
        <w:tc>
          <w:tcPr>
            <w:tcW w:w="504" w:type="dxa"/>
            <w:vAlign w:val="center"/>
            <w:textDirection w:val="lrTb"/>
            <w:noWrap w:val="false"/>
          </w:tcPr>
          <w:p>
            <w:pPr>
              <w:pStyle w:val="742"/>
              <w:jc w:val="center"/>
              <w:spacing w:line="2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20</w:t>
            </w:r>
            <w:r/>
          </w:p>
        </w:tc>
        <w:tc>
          <w:tcPr>
            <w:tcW w:w="1219" w:type="dxa"/>
            <w:vAlign w:val="center"/>
            <w:textDirection w:val="lrTb"/>
            <w:noWrap w:val="false"/>
          </w:tcPr>
          <w:p>
            <w:pPr>
              <w:pStyle w:val="742"/>
              <w:jc w:val="center"/>
              <w:spacing w:line="2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猫牙齿</w:t>
            </w:r>
            <w:r/>
          </w:p>
        </w:tc>
        <w:tc>
          <w:tcPr>
            <w:tcW w:w="7218" w:type="dxa"/>
            <w:vAlign w:val="center"/>
            <w:textDirection w:val="lrTb"/>
            <w:noWrap w:val="false"/>
          </w:tcPr>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猫颌骨模型自然大小描绘健康的牙齿在右侧和患病和受损的牙齿在左侧。特征病理：犬骨折、牙周病、牙垢堆积、牙菌斑、牙龈炎、门牙磨损、乳牙残留、前磨牙缺失和（犬）牙龈退缩。下巴张开，闭合，分开以便更仔细地研究。尺寸：5*5*4.5</w:t>
            </w:r>
            <w:r/>
          </w:p>
        </w:tc>
        <w:tc>
          <w:tcPr>
            <w:tcW w:w="508" w:type="dxa"/>
            <w:vAlign w:val="center"/>
            <w:textDirection w:val="lrTb"/>
            <w:noWrap w:val="false"/>
          </w:tcPr>
          <w:p>
            <w:pPr>
              <w:pStyle w:val="742"/>
              <w:jc w:val="center"/>
              <w:spacing w:line="2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个</w:t>
            </w:r>
            <w:r/>
          </w:p>
        </w:tc>
        <w:tc>
          <w:tcPr>
            <w:tcW w:w="508" w:type="dxa"/>
            <w:vAlign w:val="center"/>
            <w:textDirection w:val="lrTb"/>
            <w:noWrap w:val="false"/>
          </w:tcPr>
          <w:p>
            <w:pPr>
              <w:pStyle w:val="742"/>
              <w:jc w:val="center"/>
              <w:spacing w:line="2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w:t>
            </w:r>
            <w:r/>
          </w:p>
        </w:tc>
        <w:tc>
          <w:tcPr>
            <w:tcW w:w="508" w:type="dxa"/>
            <w:vAlign w:val="top"/>
            <w:textDirection w:val="lrTb"/>
            <w:noWrap w:val="false"/>
          </w:tcPr>
          <w:p>
            <w:pPr>
              <w:pStyle w:val="742"/>
              <w:jc w:val="center"/>
              <w:spacing w:line="24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23"/>
        </w:trPr>
        <w:tc>
          <w:tcPr>
            <w:tcW w:w="504" w:type="dxa"/>
            <w:vAlign w:val="center"/>
            <w:textDirection w:val="lrTb"/>
            <w:noWrap w:val="false"/>
          </w:tcPr>
          <w:p>
            <w:pPr>
              <w:pStyle w:val="742"/>
              <w:jc w:val="center"/>
              <w:spacing w:line="2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21</w:t>
            </w:r>
            <w:r/>
          </w:p>
        </w:tc>
        <w:tc>
          <w:tcPr>
            <w:tcW w:w="1219" w:type="dxa"/>
            <w:vAlign w:val="center"/>
            <w:textDirection w:val="lrTb"/>
            <w:noWrap w:val="false"/>
          </w:tcPr>
          <w:p>
            <w:pPr>
              <w:pStyle w:val="742"/>
              <w:jc w:val="center"/>
              <w:spacing w:line="2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牛听诊仪</w:t>
            </w:r>
            <w:r/>
          </w:p>
        </w:tc>
        <w:tc>
          <w:tcPr>
            <w:tcW w:w="7218" w:type="dxa"/>
            <w:vAlign w:val="center"/>
            <w:textDirection w:val="lrTb"/>
            <w:noWrap w:val="false"/>
          </w:tcPr>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材质：表皮采用植仿真皮毛，材质安全可靠，产品采用标配电源实现低压供电，可有效防止意外发生。</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功能描述：1种正常心音；6种强度变化心音；3种分裂心音；7种节律心音；2种心外形杂音；6种心内性杂音；1种生理性呼吸音；8种病理性呼吸音；5种胃肠音。                                背光液晶屏及人性化设计的控制界面，为您提供了几十种的临床体征语音效果，操作灵活简捷；</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生动形象的外观设计。学员可准确具体地掌握听诊技术的各项要领；</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音量大小可通过控制面板随意调节，方便教师将语音调节至理想状态进行讲解；</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音质清晰，高质自然的听诊信号。具有长久高保真的信息保持能力，解决了磁带录音，长期反复使用会引起声音衰减及失真的难题；</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语音可通过音响外放，便于教师讲解，并可无限期重复使用；</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可一机多用，每台仪器可供3—5名学生用听诊器同时听诊；</w:t>
            </w:r>
            <w:r/>
          </w:p>
          <w:p>
            <w:pPr>
              <w:pStyle w:val="793"/>
              <w:ind w:firstLine="0"/>
              <w:spacing w:after="0"/>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使用安全可靠，产品采用标配电源实现低压供电，可有效防止意外发生。   </w:t>
            </w:r>
            <w:r>
              <w:rPr>
                <w:rFonts w:hint="eastAsia" w:ascii="宋体" w:hAnsi="宋体" w:eastAsia="宋体" w:cs="宋体"/>
                <w:sz w:val="24"/>
                <w:szCs w:val="24"/>
                <w:lang w:eastAsia="zh-CN"/>
              </w:rPr>
              <w:t xml:space="preserve">                               </w:t>
            </w:r>
            <w:r>
              <w:rPr>
                <w:rFonts w:ascii="宋体" w:hAnsi="宋体" w:eastAsia="宋体" w:cs="宋体"/>
                <w:sz w:val="24"/>
                <w:szCs w:val="24"/>
                <w:lang w:eastAsia="zh-CN"/>
              </w:rPr>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外观产品尺寸:500mm*250mm*200mm。电压：输入220v,输出5v                                          </w:t>
            </w:r>
            <w:r/>
          </w:p>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仿真牛模型1套，牛听诊控制器1套。</w:t>
            </w:r>
            <w:r/>
          </w:p>
        </w:tc>
        <w:tc>
          <w:tcPr>
            <w:tcW w:w="508" w:type="dxa"/>
            <w:vAlign w:val="center"/>
            <w:textDirection w:val="lrTb"/>
            <w:noWrap w:val="false"/>
          </w:tcPr>
          <w:p>
            <w:pPr>
              <w:pStyle w:val="742"/>
              <w:jc w:val="center"/>
              <w:spacing w:line="2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个</w:t>
            </w:r>
            <w:r/>
          </w:p>
        </w:tc>
        <w:tc>
          <w:tcPr>
            <w:tcW w:w="508" w:type="dxa"/>
            <w:vAlign w:val="center"/>
            <w:textDirection w:val="lrTb"/>
            <w:noWrap w:val="false"/>
          </w:tcPr>
          <w:p>
            <w:pPr>
              <w:pStyle w:val="742"/>
              <w:jc w:val="center"/>
              <w:spacing w:line="2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w:t>
            </w:r>
            <w:r/>
          </w:p>
        </w:tc>
        <w:tc>
          <w:tcPr>
            <w:tcW w:w="508" w:type="dxa"/>
            <w:vAlign w:val="top"/>
            <w:textDirection w:val="lrTb"/>
            <w:noWrap w:val="false"/>
          </w:tcPr>
          <w:p>
            <w:pPr>
              <w:pStyle w:val="742"/>
              <w:jc w:val="center"/>
              <w:spacing w:line="24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23"/>
        </w:trPr>
        <w:tc>
          <w:tcPr>
            <w:tcW w:w="504" w:type="dxa"/>
            <w:vAlign w:val="center"/>
            <w:textDirection w:val="lrTb"/>
            <w:noWrap w:val="false"/>
          </w:tcPr>
          <w:p>
            <w:pPr>
              <w:pStyle w:val="742"/>
              <w:jc w:val="center"/>
              <w:spacing w:line="2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22</w:t>
            </w:r>
            <w:r/>
          </w:p>
        </w:tc>
        <w:tc>
          <w:tcPr>
            <w:tcW w:w="1219" w:type="dxa"/>
            <w:vAlign w:val="center"/>
            <w:textDirection w:val="lrTb"/>
            <w:noWrap w:val="false"/>
          </w:tcPr>
          <w:p>
            <w:pPr>
              <w:pStyle w:val="742"/>
              <w:jc w:val="center"/>
              <w:spacing w:line="2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药品柜</w:t>
            </w:r>
            <w:r/>
          </w:p>
        </w:tc>
        <w:tc>
          <w:tcPr>
            <w:tcW w:w="7218" w:type="dxa"/>
            <w:vAlign w:val="center"/>
            <w:textDirection w:val="lrTb"/>
            <w:noWrap w:val="false"/>
          </w:tcPr>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H1800*W900*D390;冷轧钢板，锁*2，隔板*3；</w:t>
            </w:r>
            <w:r/>
          </w:p>
        </w:tc>
        <w:tc>
          <w:tcPr>
            <w:tcW w:w="508" w:type="dxa"/>
            <w:vAlign w:val="center"/>
            <w:textDirection w:val="lrTb"/>
            <w:noWrap w:val="false"/>
          </w:tcPr>
          <w:p>
            <w:pPr>
              <w:pStyle w:val="742"/>
              <w:jc w:val="center"/>
              <w:spacing w:line="2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个</w:t>
            </w:r>
            <w:r/>
          </w:p>
        </w:tc>
        <w:tc>
          <w:tcPr>
            <w:tcW w:w="508" w:type="dxa"/>
            <w:vAlign w:val="center"/>
            <w:textDirection w:val="lrTb"/>
            <w:noWrap w:val="false"/>
          </w:tcPr>
          <w:p>
            <w:pPr>
              <w:pStyle w:val="742"/>
              <w:jc w:val="center"/>
              <w:spacing w:line="2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8</w:t>
            </w:r>
            <w:r/>
          </w:p>
        </w:tc>
        <w:tc>
          <w:tcPr>
            <w:tcW w:w="508" w:type="dxa"/>
            <w:vAlign w:val="top"/>
            <w:textDirection w:val="lrTb"/>
            <w:noWrap w:val="false"/>
          </w:tcPr>
          <w:p>
            <w:pPr>
              <w:pStyle w:val="742"/>
              <w:jc w:val="center"/>
              <w:spacing w:line="24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23"/>
        </w:trPr>
        <w:tc>
          <w:tcPr>
            <w:tcW w:w="504" w:type="dxa"/>
            <w:vAlign w:val="center"/>
            <w:textDirection w:val="lrTb"/>
            <w:noWrap w:val="false"/>
          </w:tcPr>
          <w:p>
            <w:pPr>
              <w:pStyle w:val="742"/>
              <w:jc w:val="center"/>
              <w:spacing w:line="2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23</w:t>
            </w:r>
            <w:r/>
          </w:p>
        </w:tc>
        <w:tc>
          <w:tcPr>
            <w:tcW w:w="1219" w:type="dxa"/>
            <w:vAlign w:val="center"/>
            <w:textDirection w:val="lrTb"/>
            <w:noWrap w:val="false"/>
          </w:tcPr>
          <w:p>
            <w:pPr>
              <w:pStyle w:val="742"/>
              <w:jc w:val="center"/>
              <w:spacing w:line="2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不锈钢仪器架子</w:t>
            </w:r>
            <w:r>
              <w:rPr>
                <w:rFonts w:hint="eastAsia" w:ascii="宋体" w:hAnsi="宋体" w:eastAsia="宋体" w:cs="宋体"/>
                <w:sz w:val="24"/>
                <w:szCs w:val="24"/>
              </w:rPr>
            </w:r>
            <w:r/>
          </w:p>
        </w:tc>
        <w:tc>
          <w:tcPr>
            <w:tcW w:w="7218" w:type="dxa"/>
            <w:vAlign w:val="center"/>
            <w:textDirection w:val="lrTb"/>
            <w:noWrap w:val="false"/>
          </w:tcPr>
          <w:p>
            <w:pPr>
              <w:pStyle w:val="793"/>
              <w:ind w:firstLine="0"/>
              <w:spacing w:after="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三层单抽抽屉，80X48X86（cm）</w:t>
            </w:r>
            <w:r/>
          </w:p>
        </w:tc>
        <w:tc>
          <w:tcPr>
            <w:tcW w:w="508" w:type="dxa"/>
            <w:vAlign w:val="center"/>
            <w:textDirection w:val="lrTb"/>
            <w:noWrap w:val="false"/>
          </w:tcPr>
          <w:p>
            <w:pPr>
              <w:pStyle w:val="742"/>
              <w:jc w:val="center"/>
              <w:spacing w:line="2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个</w:t>
            </w:r>
            <w:r/>
          </w:p>
        </w:tc>
        <w:tc>
          <w:tcPr>
            <w:tcW w:w="508" w:type="dxa"/>
            <w:vAlign w:val="center"/>
            <w:textDirection w:val="lrTb"/>
            <w:noWrap w:val="false"/>
          </w:tcPr>
          <w:p>
            <w:pPr>
              <w:pStyle w:val="742"/>
              <w:jc w:val="center"/>
              <w:spacing w:line="2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w:t>
            </w:r>
            <w:r/>
          </w:p>
        </w:tc>
        <w:tc>
          <w:tcPr>
            <w:tcW w:w="508" w:type="dxa"/>
            <w:vAlign w:val="top"/>
            <w:textDirection w:val="lrTb"/>
            <w:noWrap w:val="false"/>
          </w:tcPr>
          <w:p>
            <w:pPr>
              <w:pStyle w:val="742"/>
              <w:jc w:val="center"/>
              <w:spacing w:line="24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bl>
    <w:p>
      <w:pPr>
        <w:pStyle w:val="838"/>
        <w:ind w:firstLine="560"/>
        <w:spacing w:line="360" w:lineRule="auto"/>
        <w:rPr>
          <w:rFonts w:hint="eastAsia" w:ascii="宋体" w:hAnsi="宋体" w:cs="宋体"/>
          <w:sz w:val="28"/>
          <w:szCs w:val="28"/>
        </w:rPr>
      </w:pPr>
      <w:r>
        <w:rPr>
          <w:rFonts w:hint="eastAsia" w:ascii="宋体" w:hAnsi="宋体" w:cs="宋体"/>
          <w:sz w:val="28"/>
          <w:szCs w:val="28"/>
        </w:rPr>
        <w:t xml:space="preserve">五、服务要求：</w:t>
      </w:r>
      <w:r/>
    </w:p>
    <w:p>
      <w:pPr>
        <w:pStyle w:val="838"/>
        <w:ind w:firstLine="540"/>
        <w:spacing w:line="360" w:lineRule="auto"/>
        <w:rPr>
          <w:rFonts w:hint="eastAsia" w:ascii="宋体" w:hAnsi="宋体" w:cs="宋体"/>
          <w:sz w:val="28"/>
          <w:szCs w:val="28"/>
        </w:rPr>
      </w:pPr>
      <w:r>
        <w:rPr>
          <w:rFonts w:hint="eastAsia" w:ascii="宋体" w:hAnsi="宋体" w:cs="宋体"/>
          <w:sz w:val="28"/>
          <w:szCs w:val="28"/>
        </w:rPr>
        <w:t xml:space="preserve">1、投标人所投产品应能够至少达到以上技术参数要求，同时明确所投产品的品牌、型号及一些必须说明的技术参数，以及设备配置清单，并提供详细的技术参数及性能说明书。</w:t>
      </w:r>
      <w:r/>
    </w:p>
    <w:p>
      <w:pPr>
        <w:pStyle w:val="838"/>
        <w:ind w:firstLine="540"/>
        <w:spacing w:line="360" w:lineRule="auto"/>
        <w:rPr>
          <w:rFonts w:hint="eastAsia" w:ascii="宋体" w:hAnsi="宋体" w:cs="宋体"/>
          <w:sz w:val="28"/>
          <w:szCs w:val="28"/>
        </w:rPr>
      </w:pPr>
      <w:r>
        <w:rPr>
          <w:rFonts w:hint="eastAsia" w:ascii="宋体" w:hAnsi="宋体" w:cs="宋体"/>
          <w:sz w:val="28"/>
          <w:szCs w:val="28"/>
        </w:rPr>
        <w:t xml:space="preserve">2、投标人所投货物必须为原厂原装、全新的、符合国家有关质量标准的产品。采购人对设备验收合格后，双方共同签署验收合格证明。验收中发现设备达不到验收标准或合同规定的性能指标，中标人必须更换，并且赔偿由此给采购人造成的损失。验收合格后由中标人按采购人的需求安装在采购人的指定位置。</w:t>
      </w:r>
      <w:r/>
    </w:p>
    <w:p>
      <w:pPr>
        <w:pStyle w:val="838"/>
        <w:ind w:firstLine="540"/>
        <w:spacing w:line="360" w:lineRule="auto"/>
        <w:rPr>
          <w:rFonts w:hint="eastAsia" w:ascii="宋体" w:hAnsi="宋体" w:cs="宋体"/>
          <w:sz w:val="28"/>
          <w:szCs w:val="28"/>
        </w:rPr>
      </w:pPr>
      <w:r>
        <w:rPr>
          <w:rFonts w:hint="eastAsia" w:ascii="宋体" w:hAnsi="宋体" w:cs="宋体"/>
          <w:sz w:val="28"/>
          <w:szCs w:val="28"/>
        </w:rPr>
        <w:t xml:space="preserve">3、投标人应保证所提供设备涉及到的知识产权和所提供的软件、技术资料是合法取得，并享有完整的知识产权，不会因为采购人的使用而被责令停止使用、追偿或要求赔偿损失，如出现此情况，一切经济和法律责任均由投标人承担。</w:t>
      </w:r>
      <w:r/>
    </w:p>
    <w:p>
      <w:pPr>
        <w:pStyle w:val="838"/>
        <w:ind w:firstLine="480"/>
        <w:spacing w:line="360" w:lineRule="auto"/>
        <w:rPr>
          <w:rFonts w:hint="eastAsia" w:ascii="宋体" w:hAnsi="宋体" w:cs="宋体"/>
          <w:sz w:val="28"/>
          <w:szCs w:val="28"/>
        </w:rPr>
      </w:pPr>
      <w:r>
        <w:rPr>
          <w:rFonts w:hint="eastAsia" w:ascii="宋体" w:hAnsi="宋体" w:cs="宋体"/>
          <w:sz w:val="28"/>
          <w:szCs w:val="28"/>
        </w:rPr>
        <w:t xml:space="preserve">4、投标人应列出详细项目实施方案，包括设计方案、生产或者采购方案、配送安装及调试方案、质量及安全保证措施、售后服务等。</w:t>
      </w:r>
      <w:r/>
    </w:p>
    <w:p>
      <w:pPr>
        <w:pStyle w:val="838"/>
        <w:ind w:firstLine="540"/>
        <w:spacing w:line="360" w:lineRule="auto"/>
        <w:rPr>
          <w:rFonts w:hint="eastAsia" w:ascii="宋体" w:hAnsi="宋体" w:cs="宋体"/>
          <w:sz w:val="28"/>
          <w:szCs w:val="28"/>
        </w:rPr>
      </w:pPr>
      <w:r>
        <w:rPr>
          <w:rFonts w:hint="eastAsia" w:ascii="宋体" w:hAnsi="宋体" w:cs="宋体"/>
          <w:sz w:val="28"/>
          <w:szCs w:val="28"/>
        </w:rPr>
        <w:t xml:space="preserve">六、商务（服务）要求：</w:t>
      </w:r>
      <w:r/>
    </w:p>
    <w:p>
      <w:pPr>
        <w:pStyle w:val="838"/>
        <w:ind w:firstLine="540"/>
        <w:spacing w:line="360" w:lineRule="auto"/>
        <w:rPr>
          <w:rFonts w:hint="eastAsia" w:ascii="宋体" w:hAnsi="宋体" w:cs="宋体"/>
          <w:sz w:val="28"/>
          <w:szCs w:val="28"/>
        </w:rPr>
      </w:pPr>
      <w:r>
        <w:rPr>
          <w:rFonts w:hint="eastAsia" w:ascii="宋体" w:hAnsi="宋体" w:cs="宋体"/>
          <w:sz w:val="28"/>
          <w:szCs w:val="28"/>
        </w:rPr>
        <w:t xml:space="preserve">1、供货时间、地点及要求：</w:t>
      </w:r>
      <w:r/>
    </w:p>
    <w:p>
      <w:pPr>
        <w:pStyle w:val="838"/>
        <w:ind w:firstLine="540"/>
        <w:spacing w:line="360" w:lineRule="auto"/>
        <w:rPr>
          <w:rFonts w:hint="eastAsia" w:ascii="宋体" w:hAnsi="宋体" w:cs="宋体"/>
          <w:sz w:val="28"/>
          <w:szCs w:val="28"/>
        </w:rPr>
      </w:pPr>
      <w:r>
        <w:rPr>
          <w:rFonts w:hint="eastAsia" w:ascii="宋体" w:hAnsi="宋体" w:cs="宋体"/>
          <w:sz w:val="28"/>
          <w:szCs w:val="28"/>
        </w:rPr>
        <w:t xml:space="preserve">1.1供货期限：采购合同签订后按采购人要求开始供货安装，</w:t>
      </w:r>
      <w:r>
        <w:rPr>
          <w:rFonts w:hint="eastAsia" w:ascii="宋体" w:hAnsi="宋体" w:cs="宋体"/>
          <w:sz w:val="28"/>
          <w:szCs w:val="28"/>
        </w:rPr>
        <w:t xml:space="preserve">合同签订后一月内</w:t>
      </w:r>
      <w:r>
        <w:rPr>
          <w:rFonts w:hint="eastAsia" w:ascii="宋体" w:hAnsi="宋体" w:cs="宋体"/>
          <w:sz w:val="28"/>
          <w:szCs w:val="28"/>
        </w:rPr>
        <w:t xml:space="preserve">完成全部设备的安装调试并通过验收。</w:t>
      </w:r>
      <w:r/>
    </w:p>
    <w:p>
      <w:pPr>
        <w:pStyle w:val="838"/>
        <w:ind w:firstLine="540"/>
        <w:spacing w:line="360" w:lineRule="auto"/>
        <w:rPr>
          <w:rFonts w:hint="eastAsia" w:ascii="宋体" w:hAnsi="宋体" w:cs="宋体"/>
          <w:sz w:val="28"/>
          <w:szCs w:val="28"/>
        </w:rPr>
      </w:pPr>
      <w:r>
        <w:rPr>
          <w:rFonts w:hint="eastAsia" w:ascii="宋体" w:hAnsi="宋体" w:cs="宋体"/>
          <w:sz w:val="28"/>
          <w:szCs w:val="28"/>
        </w:rPr>
        <w:t xml:space="preserve">1.2交付地点及方式：中标人将货物运抵采购人指定地点并安装、调试完毕，交付采购人使用。</w:t>
      </w:r>
      <w:r/>
    </w:p>
    <w:p>
      <w:pPr>
        <w:pStyle w:val="838"/>
        <w:ind w:firstLine="540"/>
        <w:spacing w:line="360" w:lineRule="auto"/>
        <w:rPr>
          <w:rFonts w:hint="eastAsia" w:ascii="宋体" w:hAnsi="宋体" w:cs="宋体"/>
          <w:sz w:val="28"/>
          <w:szCs w:val="28"/>
        </w:rPr>
      </w:pPr>
      <w:r>
        <w:rPr>
          <w:rFonts w:hint="eastAsia" w:ascii="宋体" w:hAnsi="宋体" w:cs="宋体"/>
          <w:sz w:val="28"/>
          <w:szCs w:val="28"/>
        </w:rPr>
        <w:t xml:space="preserve">1.3中标供应商交货时提供货物所必备的各种证书及相关证明材料、技术资料。</w:t>
      </w:r>
      <w:r/>
    </w:p>
    <w:p>
      <w:pPr>
        <w:pStyle w:val="838"/>
        <w:ind w:firstLine="540"/>
        <w:spacing w:line="360" w:lineRule="auto"/>
        <w:rPr>
          <w:rFonts w:hint="eastAsia" w:ascii="宋体" w:hAnsi="宋体" w:cs="宋体"/>
          <w:sz w:val="28"/>
          <w:szCs w:val="28"/>
        </w:rPr>
      </w:pPr>
      <w:r>
        <w:rPr>
          <w:rFonts w:hint="eastAsia" w:ascii="宋体" w:hAnsi="宋体" w:cs="宋体"/>
          <w:sz w:val="28"/>
          <w:szCs w:val="28"/>
        </w:rPr>
        <w:t xml:space="preserve">2、质保期及售后服务要求：</w:t>
      </w:r>
      <w:r/>
    </w:p>
    <w:p>
      <w:pPr>
        <w:pStyle w:val="838"/>
        <w:ind w:firstLine="540"/>
        <w:spacing w:line="360" w:lineRule="auto"/>
        <w:rPr>
          <w:rFonts w:hint="eastAsia" w:ascii="宋体" w:hAnsi="宋体" w:cs="宋体"/>
          <w:sz w:val="28"/>
          <w:szCs w:val="28"/>
        </w:rPr>
      </w:pPr>
      <w:r>
        <w:rPr>
          <w:rFonts w:hint="eastAsia" w:ascii="宋体" w:hAnsi="宋体" w:cs="宋体"/>
          <w:sz w:val="28"/>
          <w:szCs w:val="28"/>
        </w:rPr>
        <w:t xml:space="preserve">2.1 质保期：质保期不少于</w:t>
      </w:r>
      <w:r>
        <w:rPr>
          <w:rFonts w:ascii="宋体" w:hAnsi="宋体" w:cs="宋体"/>
          <w:sz w:val="28"/>
          <w:szCs w:val="28"/>
        </w:rPr>
        <w:t xml:space="preserve">3</w:t>
      </w:r>
      <w:r>
        <w:rPr>
          <w:rFonts w:hint="eastAsia" w:ascii="宋体" w:hAnsi="宋体" w:cs="宋体"/>
          <w:sz w:val="28"/>
          <w:szCs w:val="28"/>
        </w:rPr>
        <w:t xml:space="preserve">年，质保期起始日为验收合格次日算起。</w:t>
      </w:r>
      <w:r/>
    </w:p>
    <w:p>
      <w:pPr>
        <w:pStyle w:val="838"/>
        <w:ind w:firstLine="540"/>
        <w:spacing w:line="360" w:lineRule="auto"/>
        <w:rPr>
          <w:rFonts w:hint="eastAsia" w:ascii="宋体" w:hAnsi="宋体" w:cs="宋体"/>
          <w:sz w:val="28"/>
          <w:szCs w:val="28"/>
        </w:rPr>
      </w:pPr>
      <w:r>
        <w:rPr>
          <w:rFonts w:hint="eastAsia" w:ascii="宋体" w:hAnsi="宋体" w:cs="宋体"/>
          <w:sz w:val="28"/>
          <w:szCs w:val="28"/>
        </w:rPr>
        <w:t xml:space="preserve">2.2 在保修</w:t>
      </w:r>
      <w:r>
        <w:rPr>
          <w:rFonts w:hint="eastAsia" w:ascii="宋体" w:hAnsi="宋体" w:cs="宋体"/>
          <w:sz w:val="28"/>
          <w:szCs w:val="28"/>
        </w:rPr>
        <w:t xml:space="preserve">期内，一旦发生质量问题，供应商保证在接到通知2小时响应，24小时内必须免费上门进行维修、更换或者出具详细的解决方案。如供应商在接到通知工作日的24小时内没有处理问题，则视为供应商承认质量问题并承担由此而发生的一切费用。保修期间产品的一切质量问题，更换部件及产品本身质量原因造成的直接经济损失应全部由供应商自行负责。保修期外维修只收取零配件成本价，不收取人工费。供应商须对采购文件中提出的服务内容和各项要求做出明确的承诺，说明是否可以达到相应的标准以及如何达到；质保期后，供应商提供终生技术服务，保证零配件的供给。</w:t>
      </w:r>
      <w:r/>
    </w:p>
    <w:p>
      <w:pPr>
        <w:pStyle w:val="838"/>
        <w:ind w:firstLine="540"/>
        <w:spacing w:line="360" w:lineRule="auto"/>
        <w:rPr>
          <w:rFonts w:hint="eastAsia" w:ascii="宋体" w:hAnsi="宋体" w:cs="宋体"/>
          <w:sz w:val="28"/>
          <w:szCs w:val="28"/>
        </w:rPr>
      </w:pPr>
      <w:r>
        <w:rPr>
          <w:rFonts w:hint="eastAsia" w:ascii="宋体" w:hAnsi="宋体" w:cs="宋体"/>
          <w:sz w:val="28"/>
          <w:szCs w:val="28"/>
        </w:rPr>
        <w:t xml:space="preserve">2.3质保期内，如设备或零部件因非人为因素出现故障而造成短期停用时，则质保期相应顺延。如停用时间超过30天则质保期重新计算。</w:t>
      </w:r>
      <w:r/>
    </w:p>
    <w:p>
      <w:pPr>
        <w:pStyle w:val="838"/>
        <w:ind w:firstLine="540"/>
        <w:spacing w:line="360" w:lineRule="auto"/>
        <w:rPr>
          <w:rFonts w:hint="eastAsia" w:ascii="宋体" w:hAnsi="宋体" w:cs="宋体"/>
          <w:sz w:val="28"/>
          <w:szCs w:val="28"/>
        </w:rPr>
      </w:pPr>
      <w:r>
        <w:rPr>
          <w:rFonts w:hint="eastAsia" w:ascii="宋体" w:hAnsi="宋体" w:cs="宋体"/>
          <w:sz w:val="28"/>
          <w:szCs w:val="28"/>
        </w:rPr>
        <w:t xml:space="preserve">2.4采购人有权对供应商所供货物送检，如果不符合采购文件要求，供应商须承担相关费用和责任。</w:t>
      </w:r>
      <w:r/>
    </w:p>
    <w:p>
      <w:pPr>
        <w:pStyle w:val="838"/>
        <w:ind w:firstLine="540"/>
        <w:spacing w:line="360" w:lineRule="auto"/>
        <w:rPr>
          <w:rFonts w:hint="eastAsia" w:ascii="宋体" w:hAnsi="宋体" w:cs="宋体"/>
          <w:sz w:val="28"/>
          <w:szCs w:val="28"/>
        </w:rPr>
      </w:pPr>
      <w:r>
        <w:rPr>
          <w:rFonts w:hint="eastAsia" w:ascii="宋体" w:hAnsi="宋体" w:cs="宋体"/>
          <w:sz w:val="28"/>
          <w:szCs w:val="28"/>
        </w:rPr>
        <w:t xml:space="preserve">3、验收方法及标准：</w:t>
      </w:r>
      <w:r/>
    </w:p>
    <w:p>
      <w:pPr>
        <w:pStyle w:val="838"/>
        <w:ind w:firstLine="540"/>
        <w:spacing w:line="360" w:lineRule="auto"/>
        <w:rPr>
          <w:rFonts w:hint="eastAsia" w:ascii="宋体" w:hAnsi="宋体" w:cs="宋体"/>
          <w:sz w:val="28"/>
          <w:szCs w:val="28"/>
        </w:rPr>
      </w:pPr>
      <w:r>
        <w:rPr>
          <w:rFonts w:hint="eastAsia" w:ascii="宋体" w:hAnsi="宋体" w:cs="宋体"/>
          <w:sz w:val="28"/>
          <w:szCs w:val="28"/>
        </w:rPr>
        <w:t xml:space="preserve">3.1供应商将设备送达到指定地点后，应提供详细发货清单，由供应商和采购人共同打开包装验货、检查货物数量，进行货物进场初步验收。如果货物质量或货物型号及技术规格与合同不符，或货物有明显损坏，供应商必须无条件更换，采购人有权提出索赔。</w:t>
      </w:r>
      <w:r/>
    </w:p>
    <w:p>
      <w:pPr>
        <w:pStyle w:val="838"/>
        <w:ind w:firstLine="540"/>
        <w:spacing w:line="360" w:lineRule="auto"/>
        <w:rPr>
          <w:rFonts w:hint="eastAsia" w:ascii="宋体" w:hAnsi="宋体" w:cs="宋体"/>
          <w:sz w:val="28"/>
          <w:szCs w:val="28"/>
        </w:rPr>
      </w:pPr>
      <w:r>
        <w:rPr>
          <w:rFonts w:hint="eastAsia" w:ascii="宋体" w:hAnsi="宋体" w:cs="宋体"/>
          <w:sz w:val="28"/>
          <w:szCs w:val="28"/>
        </w:rPr>
        <w:t xml:space="preserve">3.2供应商所投产品进行现场调试，由采购人组织验收。验收中发现设备达不到验收标准或合同规定的性能指标，供应商必须无条件更换，并且赔偿由此给采购人造成的损失。调试工作完成后，供应商应该将有关设备的操作、故障检测、故障排除方法及一些新的技术发展通知采购人，使采购人能够达到独立操作。 </w:t>
      </w:r>
      <w:r/>
    </w:p>
    <w:p>
      <w:pPr>
        <w:pStyle w:val="838"/>
        <w:ind w:firstLine="540"/>
        <w:spacing w:line="360" w:lineRule="auto"/>
        <w:rPr>
          <w:rFonts w:hint="eastAsia" w:ascii="宋体" w:hAnsi="宋体" w:cs="宋体"/>
          <w:sz w:val="28"/>
          <w:szCs w:val="28"/>
        </w:rPr>
      </w:pPr>
      <w:r>
        <w:rPr>
          <w:rFonts w:hint="eastAsia" w:ascii="宋体" w:hAnsi="宋体" w:cs="宋体"/>
          <w:sz w:val="28"/>
          <w:szCs w:val="28"/>
        </w:rPr>
        <w:t xml:space="preserve">3.3采购人经检验无误后出具《验收合格证明》，该证明作为付款所需文件的组成部分。</w:t>
      </w:r>
      <w:r/>
    </w:p>
    <w:p>
      <w:pPr>
        <w:pStyle w:val="838"/>
        <w:ind w:firstLine="540"/>
        <w:spacing w:line="360" w:lineRule="auto"/>
        <w:rPr>
          <w:rFonts w:hint="eastAsia" w:ascii="宋体" w:hAnsi="宋体" w:cs="宋体"/>
          <w:sz w:val="28"/>
          <w:szCs w:val="28"/>
        </w:rPr>
      </w:pPr>
      <w:r>
        <w:rPr>
          <w:rFonts w:hint="eastAsia" w:ascii="宋体" w:hAnsi="宋体" w:cs="宋体"/>
          <w:sz w:val="28"/>
          <w:szCs w:val="28"/>
        </w:rPr>
        <w:t xml:space="preserve">4、技术培训要求：</w:t>
      </w:r>
      <w:r/>
    </w:p>
    <w:p>
      <w:pPr>
        <w:pStyle w:val="838"/>
        <w:ind w:firstLine="540"/>
        <w:spacing w:line="360" w:lineRule="auto"/>
        <w:rPr>
          <w:rFonts w:hint="eastAsia" w:ascii="宋体" w:hAnsi="宋体" w:cs="宋体"/>
          <w:sz w:val="28"/>
          <w:szCs w:val="28"/>
        </w:rPr>
      </w:pPr>
      <w:r>
        <w:rPr>
          <w:rFonts w:hint="eastAsia" w:ascii="宋体" w:hAnsi="宋体" w:cs="宋体"/>
          <w:sz w:val="28"/>
          <w:szCs w:val="28"/>
        </w:rPr>
        <w:t xml:space="preserve">供应商应免费为采购单位技术人员进行现场专业技术培训，包括设备的日常保养和维护，操作的技术要领，常见故障处理的技术培训等，直至其掌握操作技能为止。</w:t>
      </w:r>
      <w:r/>
    </w:p>
    <w:p>
      <w:pPr>
        <w:pStyle w:val="838"/>
        <w:ind w:firstLine="540"/>
        <w:spacing w:line="360" w:lineRule="auto"/>
        <w:rPr>
          <w:rFonts w:hint="eastAsia" w:ascii="宋体" w:hAnsi="宋体" w:cs="宋体"/>
          <w:sz w:val="28"/>
          <w:szCs w:val="28"/>
        </w:rPr>
      </w:pPr>
      <w:r>
        <w:rPr>
          <w:rFonts w:hint="eastAsia" w:ascii="宋体" w:hAnsi="宋体" w:cs="宋体"/>
          <w:sz w:val="28"/>
          <w:szCs w:val="28"/>
        </w:rPr>
        <w:t xml:space="preserve">七、其他要求：</w:t>
      </w:r>
      <w:r/>
    </w:p>
    <w:p>
      <w:pPr>
        <w:pStyle w:val="838"/>
        <w:ind w:firstLine="540"/>
        <w:spacing w:line="360" w:lineRule="auto"/>
        <w:rPr>
          <w:rFonts w:hint="eastAsia" w:ascii="宋体" w:hAnsi="宋体" w:cs="宋体"/>
          <w:sz w:val="28"/>
          <w:szCs w:val="28"/>
        </w:rPr>
      </w:pPr>
      <w:r>
        <w:rPr>
          <w:rFonts w:hint="eastAsia" w:ascii="宋体" w:hAnsi="宋体" w:cs="宋体"/>
          <w:sz w:val="28"/>
          <w:szCs w:val="28"/>
        </w:rPr>
        <w:t xml:space="preserve">见招标文件第五章《拟签订的合同文本》。</w:t>
      </w:r>
      <w:r/>
    </w:p>
    <w:p>
      <w:pPr>
        <w:pStyle w:val="742"/>
        <w:rPr>
          <w:rFonts w:hint="eastAsia" w:ascii="宋体" w:hAnsi="宋体" w:eastAsia="宋体" w:cs="宋体"/>
          <w:b/>
          <w:sz w:val="30"/>
          <w:lang w:eastAsia="zh-CN"/>
        </w:rPr>
      </w:pPr>
      <w:r>
        <w:rPr>
          <w:rFonts w:hint="eastAsia" w:ascii="宋体" w:hAnsi="宋体" w:eastAsia="宋体" w:cs="宋体"/>
          <w:b/>
          <w:sz w:val="30"/>
          <w:lang w:eastAsia="zh-CN"/>
        </w:rPr>
        <w:br w:type="page" w:clear="all"/>
      </w:r>
      <w:r/>
    </w:p>
    <w:p>
      <w:pPr>
        <w:pStyle w:val="742"/>
        <w:ind w:firstLine="3313"/>
        <w:jc w:val="both"/>
        <w:spacing w:after="0" w:line="460" w:lineRule="exact"/>
        <w:rPr>
          <w:rFonts w:hint="eastAsia" w:ascii="宋体" w:hAnsi="宋体" w:eastAsia="宋体" w:cs="宋体"/>
          <w:b/>
          <w:sz w:val="30"/>
          <w:lang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sz w:val="30"/>
          <w:lang w:eastAsia="zh-CN"/>
        </w:rPr>
        <w:t xml:space="preserve">第七章  投标文件相关格式</w:t>
      </w:r>
      <w:r/>
    </w:p>
    <w:p>
      <w:pPr>
        <w:pStyle w:val="742"/>
        <w:jc w:val="both"/>
        <w:spacing w:after="0" w:line="460" w:lineRule="exac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 </w:t>
      </w:r>
      <w:r>
        <w:rPr>
          <w:rFonts w:hint="eastAsia" w:ascii="宋体" w:hAnsi="宋体" w:eastAsia="宋体" w:cs="宋体"/>
          <w:lang w:eastAsia="zh-CN"/>
        </w:rPr>
        <w:t xml:space="preserve"> </w:t>
      </w:r>
      <w:r/>
    </w:p>
    <w:p>
      <w:pPr>
        <w:pStyle w:val="742"/>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1. 投标函</w:t>
      </w:r>
      <w:r/>
    </w:p>
    <w:p>
      <w:pPr>
        <w:pStyle w:val="742"/>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2. 开标一览表</w:t>
      </w:r>
      <w:r/>
    </w:p>
    <w:p>
      <w:pPr>
        <w:pStyle w:val="742"/>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3. 分项价格表</w:t>
      </w:r>
      <w:r/>
    </w:p>
    <w:p>
      <w:pPr>
        <w:pStyle w:val="742"/>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4. 偏离表</w:t>
      </w:r>
      <w:r/>
    </w:p>
    <w:p>
      <w:pPr>
        <w:pStyle w:val="742"/>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5. 法定代表人授权书</w:t>
      </w:r>
      <w:r/>
    </w:p>
    <w:p>
      <w:pPr>
        <w:pStyle w:val="742"/>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6. 中小企业声明函</w:t>
      </w:r>
      <w:r/>
    </w:p>
    <w:p>
      <w:pPr>
        <w:pStyle w:val="742"/>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7.残疾人福利性单位声明函</w:t>
      </w:r>
      <w:r/>
    </w:p>
    <w:p>
      <w:pPr>
        <w:pStyle w:val="742"/>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8.投标人参加政府采购活动前3年内在经营活动中没有重大违法记录的书面声明</w:t>
      </w:r>
      <w:r/>
    </w:p>
    <w:p>
      <w:pPr>
        <w:pStyle w:val="742"/>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9.具备履行合同所必需的设备和专业技术能力的证明材料（附证明材料原件的扫描件）</w:t>
      </w:r>
      <w:r/>
    </w:p>
    <w:p>
      <w:pPr>
        <w:pStyle w:val="742"/>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10.投标人相关承诺</w:t>
      </w:r>
      <w:r/>
    </w:p>
    <w:p>
      <w:pPr>
        <w:pStyle w:val="742"/>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11.投标人书面声明</w:t>
      </w:r>
      <w:r/>
    </w:p>
    <w:p>
      <w:pPr>
        <w:pStyle w:val="742"/>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12.预付款保函支付条款模板</w:t>
      </w:r>
      <w:r/>
    </w:p>
    <w:p>
      <w:pPr>
        <w:pStyle w:val="742"/>
        <w:rPr>
          <w:rFonts w:hint="eastAsia" w:ascii="宋体" w:hAnsi="宋体" w:eastAsia="宋体" w:cs="宋体"/>
          <w:sz w:val="28"/>
          <w:szCs w:val="28"/>
          <w:lang w:eastAsia="zh-CN"/>
        </w:rPr>
      </w:pPr>
      <w:r>
        <w:rPr>
          <w:rFonts w:hint="eastAsia" w:ascii="宋体" w:hAnsi="宋体" w:eastAsia="宋体" w:cs="宋体"/>
          <w:sz w:val="28"/>
          <w:szCs w:val="28"/>
          <w:lang w:eastAsia="zh-CN"/>
        </w:rPr>
        <w:br w:type="page" w:clear="all"/>
      </w:r>
      <w:r/>
    </w:p>
    <w:p>
      <w:pPr>
        <w:pStyle w:val="742"/>
        <w:jc w:val="center"/>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2"/>
          <w:lang w:eastAsia="zh-CN"/>
        </w:rPr>
        <w:t xml:space="preserve">1、投标函</w:t>
      </w:r>
      <w:r>
        <w:rPr>
          <w:rFonts w:hint="eastAsia" w:ascii="宋体" w:hAnsi="宋体" w:eastAsia="宋体" w:cs="宋体"/>
          <w:lang w:eastAsia="zh-CN"/>
        </w:rPr>
      </w:r>
      <w:r/>
    </w:p>
    <w:p>
      <w:pPr>
        <w:pStyle w:val="742"/>
        <w:jc w:val="both"/>
        <w:spacing w:after="0" w:line="460" w:lineRule="exac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lang w:eastAsia="zh-CN"/>
        </w:rPr>
        <w:t xml:space="preserve"> </w:t>
      </w:r>
      <w:r>
        <w:rPr>
          <w:rFonts w:hint="eastAsia" w:ascii="宋体" w:hAnsi="宋体" w:eastAsia="宋体" w:cs="宋体"/>
          <w:lang w:eastAsia="zh-CN"/>
        </w:rPr>
      </w:r>
      <w:r/>
    </w:p>
    <w:p>
      <w:pPr>
        <w:pStyle w:val="742"/>
        <w:jc w:val="both"/>
        <w:spacing w:after="0" w:line="480" w:lineRule="exact"/>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致：</w:t>
      </w:r>
      <w:r>
        <w:rPr>
          <w:rFonts w:hint="eastAsia" w:ascii="宋体" w:hAnsi="宋体" w:eastAsia="宋体" w:cs="宋体"/>
          <w:sz w:val="28"/>
          <w:szCs w:val="28"/>
          <w:u w:val="single"/>
          <w:lang w:eastAsia="zh-CN"/>
        </w:rPr>
        <w:t xml:space="preserve">中通服咨询设计研究院有限公司</w:t>
      </w:r>
      <w:r>
        <w:rPr>
          <w:rFonts w:hint="eastAsia" w:ascii="宋体" w:hAnsi="宋体" w:eastAsia="宋体" w:cs="宋体"/>
          <w:sz w:val="28"/>
          <w:szCs w:val="28"/>
          <w:lang w:eastAsia="zh-CN"/>
        </w:rPr>
      </w:r>
      <w:r/>
    </w:p>
    <w:p>
      <w:pPr>
        <w:pStyle w:val="742"/>
        <w:ind w:firstLine="480"/>
        <w:jc w:val="both"/>
        <w:spacing w:after="0" w:line="480" w:lineRule="exact"/>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根据</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lang w:eastAsia="zh-CN"/>
        </w:rPr>
        <w:t xml:space="preserve">项目[项目编号：</w:t>
      </w:r>
      <w:r>
        <w:rPr>
          <w:rFonts w:hint="eastAsia" w:ascii="宋体" w:hAnsi="宋体" w:eastAsia="宋体" w:cs="宋体"/>
          <w:sz w:val="28"/>
          <w:szCs w:val="28"/>
          <w:lang w:eastAsia="zh-CN"/>
        </w:rPr>
        <w:t xml:space="preserve">JSZC-320300-ZTZB-G2024-0028</w:t>
      </w:r>
      <w:r>
        <w:rPr>
          <w:rFonts w:hint="eastAsia" w:ascii="宋体" w:hAnsi="宋体" w:eastAsia="宋体" w:cs="宋体"/>
          <w:sz w:val="28"/>
          <w:szCs w:val="28"/>
          <w:lang w:eastAsia="zh-CN"/>
        </w:rPr>
        <w:t xml:space="preserve">]招标文件， </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lang w:eastAsia="zh-CN"/>
        </w:rPr>
        <w:t xml:space="preserve">(姓名)代表我方</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lang w:eastAsia="zh-CN"/>
        </w:rPr>
        <w:t xml:space="preserve">（投标人的名称）全权处理本次投标的有关事宜。</w:t>
      </w:r>
      <w:r/>
    </w:p>
    <w:p>
      <w:pPr>
        <w:pStyle w:val="742"/>
        <w:ind w:firstLine="480"/>
        <w:jc w:val="both"/>
        <w:spacing w:after="0" w:line="480" w:lineRule="exact"/>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据此函，投标人承诺并同意如下： </w:t>
      </w:r>
      <w:r/>
    </w:p>
    <w:p>
      <w:pPr>
        <w:pStyle w:val="742"/>
        <w:ind w:firstLine="480"/>
        <w:jc w:val="both"/>
        <w:spacing w:after="0" w:line="480" w:lineRule="exact"/>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1. 投标人唯一投标报价见《开标一览表》。</w:t>
      </w:r>
      <w:r/>
    </w:p>
    <w:p>
      <w:pPr>
        <w:pStyle w:val="742"/>
        <w:ind w:firstLine="480"/>
        <w:jc w:val="both"/>
        <w:spacing w:after="0" w:line="480" w:lineRule="exact"/>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2. 投标人将按招标文件的规定履行合同责任和义务。</w:t>
      </w:r>
      <w:r/>
    </w:p>
    <w:p>
      <w:pPr>
        <w:pStyle w:val="742"/>
        <w:ind w:firstLine="480"/>
        <w:jc w:val="both"/>
        <w:spacing w:after="0" w:line="480" w:lineRule="exact"/>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3. 投标人已详细审查全部招标文件，包括第[插入编号] [补遗书][如果有的话]。投标人完全理解并同意放弃对这方面有不明及误解的权力。</w:t>
      </w:r>
      <w:r/>
    </w:p>
    <w:p>
      <w:pPr>
        <w:pStyle w:val="742"/>
        <w:ind w:firstLine="480"/>
        <w:jc w:val="both"/>
        <w:spacing w:after="0" w:line="480" w:lineRule="exact"/>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4. 投标有效期为开标之日后120天。</w:t>
      </w:r>
      <w:r/>
    </w:p>
    <w:p>
      <w:pPr>
        <w:pStyle w:val="742"/>
        <w:ind w:firstLine="480"/>
        <w:jc w:val="both"/>
        <w:spacing w:after="0" w:line="480" w:lineRule="exact"/>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5. 投标人同意提供按照贵方可能要求的与其投标有关的一切数据或资料，完全理解贵方不一定接受最低价的投标或收到的任何投标。</w:t>
      </w:r>
      <w:r/>
    </w:p>
    <w:p>
      <w:pPr>
        <w:pStyle w:val="742"/>
        <w:ind w:firstLine="480"/>
        <w:jc w:val="both"/>
        <w:spacing w:after="0" w:line="480" w:lineRule="exact"/>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6. 投标人同意在授予合同后，按照投标资料表中有关规定支付公证费。</w:t>
      </w:r>
      <w:r/>
    </w:p>
    <w:p>
      <w:pPr>
        <w:pStyle w:val="742"/>
        <w:ind w:right="29" w:firstLine="480"/>
        <w:jc w:val="both"/>
        <w:spacing w:after="0" w:line="480" w:lineRule="exact"/>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7. 中通服咨询设计研究院有限公司有权将我单位本项目的《开标一览表》和《分项价格表》予以公示，公示的方式由 中通服咨询设计研究院有限公司确定。</w:t>
      </w:r>
      <w:r/>
    </w:p>
    <w:p>
      <w:pPr>
        <w:pStyle w:val="742"/>
        <w:ind w:right="29" w:firstLine="480"/>
        <w:jc w:val="both"/>
        <w:spacing w:after="0" w:line="480" w:lineRule="exact"/>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8.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742"/>
        <w:ind w:firstLine="480"/>
        <w:jc w:val="both"/>
        <w:spacing w:after="0" w:line="480" w:lineRule="exact"/>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9. 与本投标有关的一切正式往来信函请寄：</w:t>
      </w:r>
      <w:r/>
    </w:p>
    <w:p>
      <w:pPr>
        <w:pStyle w:val="742"/>
        <w:ind w:firstLine="960"/>
        <w:jc w:val="both"/>
        <w:spacing w:after="0" w:line="480" w:lineRule="exact"/>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地址： </w:t>
      </w:r>
      <w:r/>
    </w:p>
    <w:p>
      <w:pPr>
        <w:pStyle w:val="742"/>
        <w:ind w:firstLine="960"/>
        <w:jc w:val="both"/>
        <w:spacing w:after="0" w:line="480" w:lineRule="exact"/>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电话：             手机号码：</w:t>
      </w:r>
      <w:r/>
    </w:p>
    <w:p>
      <w:pPr>
        <w:pStyle w:val="742"/>
        <w:ind w:firstLine="960"/>
        <w:jc w:val="both"/>
        <w:spacing w:after="0" w:line="480" w:lineRule="exact"/>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传真： </w:t>
      </w:r>
      <w:r/>
    </w:p>
    <w:p>
      <w:pPr>
        <w:pStyle w:val="742"/>
        <w:jc w:val="both"/>
        <w:spacing w:after="0" w:line="480" w:lineRule="exact"/>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 </w:t>
      </w:r>
      <w:r/>
    </w:p>
    <w:p>
      <w:pPr>
        <w:pStyle w:val="742"/>
        <w:jc w:val="both"/>
        <w:spacing w:after="0" w:line="480" w:lineRule="exact"/>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投标人：         （电子签章）</w:t>
      </w:r>
      <w:r/>
    </w:p>
    <w:p>
      <w:pPr>
        <w:pStyle w:val="742"/>
        <w:jc w:val="both"/>
        <w:spacing w:after="0" w:line="480" w:lineRule="exac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日  期：   年  月  日</w:t>
      </w:r>
      <w:r>
        <w:rPr>
          <w:rFonts w:hint="eastAsia" w:ascii="宋体" w:hAnsi="宋体" w:eastAsia="宋体" w:cs="宋体"/>
          <w:sz w:val="24"/>
          <w:lang w:eastAsia="zh-CN"/>
        </w:rPr>
        <w:br w:type="page" w:clear="all"/>
      </w:r>
      <w:r>
        <w:rPr>
          <w:rFonts w:hint="eastAsia" w:ascii="宋体" w:hAnsi="宋体" w:eastAsia="宋体" w:cs="宋体"/>
          <w:lang w:eastAsia="zh-CN"/>
        </w:rPr>
      </w:r>
      <w:r/>
    </w:p>
    <w:p>
      <w:pPr>
        <w:pStyle w:val="742"/>
        <w:ind w:firstLine="3600"/>
        <w:jc w:val="both"/>
        <w:spacing w:after="0" w:line="460" w:lineRule="exac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2"/>
          <w:lang w:eastAsia="zh-CN"/>
        </w:rPr>
        <w:t xml:space="preserve">2、开标一览表</w:t>
      </w:r>
      <w:r>
        <w:rPr>
          <w:rFonts w:hint="eastAsia" w:ascii="宋体" w:hAnsi="宋体" w:eastAsia="宋体" w:cs="宋体"/>
          <w:lang w:eastAsia="zh-CN"/>
        </w:rPr>
      </w:r>
      <w:r/>
    </w:p>
    <w:p>
      <w:pPr>
        <w:pStyle w:val="742"/>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r>
      <w:r/>
    </w:p>
    <w:p>
      <w:pPr>
        <w:pStyle w:val="742"/>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项目名称：</w:t>
      </w:r>
      <w:r>
        <w:rPr>
          <w:rFonts w:hint="eastAsia" w:ascii="宋体" w:hAnsi="宋体" w:eastAsia="宋体" w:cs="宋体"/>
          <w:sz w:val="28"/>
          <w:szCs w:val="28"/>
          <w:lang w:eastAsia="zh-CN"/>
        </w:rPr>
        <w:t xml:space="preserve">徐州生物工程职业技术学院动物疾病检测治疗实训设备采购项目</w:t>
      </w:r>
      <w:r>
        <w:rPr>
          <w:rFonts w:hint="eastAsia" w:ascii="宋体" w:hAnsi="宋体" w:eastAsia="宋体" w:cs="宋体"/>
          <w:sz w:val="28"/>
          <w:szCs w:val="28"/>
          <w:lang w:eastAsia="zh-CN"/>
        </w:rPr>
        <w:t xml:space="preserve"> </w:t>
      </w:r>
      <w:r/>
    </w:p>
    <w:p>
      <w:pPr>
        <w:pStyle w:val="742"/>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项目编号：</w:t>
      </w:r>
      <w:r>
        <w:rPr>
          <w:rFonts w:hint="eastAsia" w:ascii="宋体" w:hAnsi="宋体" w:eastAsia="宋体" w:cs="宋体"/>
          <w:sz w:val="28"/>
          <w:szCs w:val="28"/>
          <w:lang w:eastAsia="zh-CN"/>
        </w:rPr>
        <w:t xml:space="preserve">JSZC-320300-ZTZB-G2024-0028</w:t>
      </w:r>
      <w:r>
        <w:rPr>
          <w:rFonts w:hint="eastAsia" w:ascii="宋体" w:hAnsi="宋体" w:eastAsia="宋体" w:cs="宋体"/>
          <w:sz w:val="28"/>
          <w:szCs w:val="28"/>
          <w:lang w:eastAsia="zh-CN"/>
        </w:rPr>
      </w:r>
      <w:r/>
    </w:p>
    <w:p>
      <w:pPr>
        <w:pStyle w:val="742"/>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货币单位：人民币元</w:t>
      </w:r>
      <w:r/>
    </w:p>
    <w:p>
      <w:pPr>
        <w:pStyle w:val="770"/>
        <w:jc w:val="both"/>
        <w:spacing w:after="0" w:line="360" w:lineRule="auto"/>
        <w:rPr>
          <w:rFonts w:hint="eastAsia" w:ascii="宋体" w:hAnsi="宋体" w:eastAsia="宋体" w:cs="宋体"/>
          <w:szCs w:val="28"/>
          <w:lang w:eastAsia="zh-CN"/>
        </w:rPr>
      </w:pPr>
      <w:r>
        <w:rPr>
          <w:rFonts w:hint="eastAsia" w:ascii="宋体" w:hAnsi="宋体" w:eastAsia="宋体" w:cs="宋体"/>
          <w:szCs w:val="28"/>
          <w:lang w:eastAsia="zh-CN"/>
        </w:rPr>
      </w:r>
      <w:r/>
    </w:p>
    <w:p>
      <w:pPr>
        <w:pStyle w:val="742"/>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详见苏采云系统中的格式。</w:t>
      </w:r>
      <w:r/>
    </w:p>
    <w:p>
      <w:pPr>
        <w:pStyle w:val="742"/>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r>
      <w:r/>
    </w:p>
    <w:p>
      <w:pPr>
        <w:pStyle w:val="742"/>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r>
      <w:r/>
    </w:p>
    <w:p>
      <w:pPr>
        <w:pStyle w:val="742"/>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投标人：         （电子签章）</w:t>
      </w:r>
      <w:r/>
    </w:p>
    <w:p>
      <w:pPr>
        <w:pStyle w:val="742"/>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日  期：   年  月  日</w:t>
      </w:r>
      <w:r/>
    </w:p>
    <w:p>
      <w:pPr>
        <w:pStyle w:val="742"/>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r>
      <w:r/>
    </w:p>
    <w:p>
      <w:pPr>
        <w:pStyle w:val="742"/>
        <w:jc w:val="center"/>
        <w:spacing w:after="0" w:line="460" w:lineRule="exac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32"/>
          <w:lang w:eastAsia="zh-CN"/>
        </w:rPr>
        <w:br w:type="page" w:clear="all"/>
      </w:r>
      <w:r>
        <w:rPr>
          <w:rFonts w:hint="eastAsia" w:ascii="宋体" w:hAnsi="宋体" w:eastAsia="宋体" w:cs="宋体"/>
          <w:sz w:val="32"/>
          <w:lang w:eastAsia="zh-CN"/>
        </w:rPr>
        <w:t xml:space="preserve">3、分项价格表</w:t>
      </w:r>
      <w:r>
        <w:rPr>
          <w:rFonts w:hint="eastAsia" w:ascii="宋体" w:hAnsi="宋体" w:eastAsia="宋体" w:cs="宋体"/>
          <w:lang w:eastAsia="zh-CN"/>
        </w:rPr>
      </w:r>
      <w:r/>
    </w:p>
    <w:p>
      <w:pPr>
        <w:pStyle w:val="742"/>
        <w:ind w:left="1470" w:right="1470"/>
        <w:jc w:val="both"/>
        <w:spacing w:after="0" w:line="460" w:lineRule="exac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p>
    <w:p>
      <w:pPr>
        <w:pStyle w:val="742"/>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项目名称：</w:t>
      </w:r>
      <w:r>
        <w:rPr>
          <w:rFonts w:hint="eastAsia" w:ascii="宋体" w:hAnsi="宋体" w:eastAsia="宋体" w:cs="宋体"/>
          <w:sz w:val="28"/>
          <w:szCs w:val="28"/>
          <w:lang w:eastAsia="zh-CN"/>
        </w:rPr>
        <w:t xml:space="preserve">徐州生物工程职业技术学院动物疾病检测治疗实训设备采购项目</w:t>
      </w:r>
      <w:r>
        <w:rPr>
          <w:rFonts w:hint="eastAsia" w:ascii="宋体" w:hAnsi="宋体" w:eastAsia="宋体" w:cs="宋体"/>
          <w:sz w:val="28"/>
          <w:szCs w:val="28"/>
          <w:lang w:eastAsia="zh-CN"/>
        </w:rPr>
      </w:r>
      <w:r/>
    </w:p>
    <w:p>
      <w:pPr>
        <w:pStyle w:val="742"/>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项目编号：</w:t>
      </w:r>
      <w:r>
        <w:rPr>
          <w:rFonts w:hint="eastAsia" w:ascii="宋体" w:hAnsi="宋体" w:eastAsia="宋体" w:cs="宋体"/>
          <w:sz w:val="28"/>
          <w:szCs w:val="28"/>
          <w:lang w:eastAsia="zh-CN"/>
        </w:rPr>
        <w:t xml:space="preserve">JSZC-320300-ZTZB-G2024-0028</w:t>
      </w:r>
      <w:r>
        <w:rPr>
          <w:rFonts w:hint="eastAsia" w:ascii="宋体" w:hAnsi="宋体" w:eastAsia="宋体" w:cs="宋体"/>
          <w:sz w:val="28"/>
          <w:szCs w:val="28"/>
          <w:lang w:eastAsia="zh-CN"/>
        </w:rPr>
        <w:t xml:space="preserve">                   </w:t>
      </w:r>
      <w:r/>
    </w:p>
    <w:p>
      <w:pPr>
        <w:pStyle w:val="742"/>
        <w:jc w:val="both"/>
        <w:spacing w:after="0" w:line="360" w:lineRule="auto"/>
        <w:tabs>
          <w:tab w:val="left" w:pos="3168" w:leader="none"/>
        </w:tabs>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货币单位：人民币元</w:t>
        <w:tab/>
      </w:r>
      <w:r/>
    </w:p>
    <w:p>
      <w:pPr>
        <w:pStyle w:val="742"/>
        <w:ind w:firstLine="240"/>
        <w:spacing w:line="36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r>
      <w:r/>
    </w:p>
    <w:p>
      <w:pPr>
        <w:pStyle w:val="742"/>
        <w:ind w:firstLine="241"/>
        <w:spacing w:line="360" w:lineRule="auto"/>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r>
      <w:r/>
    </w:p>
    <w:p>
      <w:pPr>
        <w:pStyle w:val="742"/>
        <w:ind w:firstLine="241"/>
        <w:spacing w:line="360" w:lineRule="auto"/>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r>
      <w:r/>
    </w:p>
    <w:p>
      <w:pPr>
        <w:pStyle w:val="742"/>
        <w:ind w:firstLine="241"/>
        <w:spacing w:line="360" w:lineRule="auto"/>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t xml:space="preserve">按采购包（1-6）提供详细的分项报价，分项价格表格式自拟。</w:t>
      </w:r>
      <w:r/>
    </w:p>
    <w:p>
      <w:pPr>
        <w:pStyle w:val="742"/>
        <w:spacing w:line="36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r>
      <w:r/>
    </w:p>
    <w:p>
      <w:pPr>
        <w:pStyle w:val="742"/>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r>
      <w:r/>
    </w:p>
    <w:p>
      <w:pPr>
        <w:pStyle w:val="742"/>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r>
      <w:r/>
    </w:p>
    <w:p>
      <w:pPr>
        <w:pStyle w:val="742"/>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r>
      <w:r/>
    </w:p>
    <w:p>
      <w:pPr>
        <w:pStyle w:val="742"/>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r>
      <w:r/>
    </w:p>
    <w:p>
      <w:pPr>
        <w:pStyle w:val="742"/>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投标人：         （电子签章）</w:t>
      </w:r>
      <w:r/>
    </w:p>
    <w:p>
      <w:pPr>
        <w:pStyle w:val="742"/>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日  期：   年  月  日</w:t>
      </w:r>
      <w:r/>
    </w:p>
    <w:p>
      <w:pPr>
        <w:pStyle w:val="742"/>
        <w:jc w:val="both"/>
        <w:spacing w:after="0" w:line="460" w:lineRule="exac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r>
      <w:r/>
    </w:p>
    <w:p>
      <w:pPr>
        <w:pStyle w:val="742"/>
        <w:jc w:val="both"/>
        <w:spacing w:after="0" w:line="460" w:lineRule="exac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r>
      <w:r/>
    </w:p>
    <w:p>
      <w:pPr>
        <w:pStyle w:val="742"/>
        <w:jc w:val="both"/>
        <w:spacing w:after="0" w:line="460" w:lineRule="exac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r>
      <w:r/>
    </w:p>
    <w:p>
      <w:pPr>
        <w:pStyle w:val="742"/>
        <w:jc w:val="both"/>
        <w:spacing w:after="0" w:line="460" w:lineRule="exac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r>
      <w:r/>
    </w:p>
    <w:p>
      <w:pPr>
        <w:pStyle w:val="742"/>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注：1．如果按单价计算的结果与总价不一致，以总价为准。</w:t>
      </w:r>
      <w:r/>
    </w:p>
    <w:p>
      <w:pPr>
        <w:pStyle w:val="742"/>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2．</w:t>
      </w:r>
      <w:r>
        <w:rPr>
          <w:rFonts w:hint="eastAsia" w:ascii="宋体" w:hAnsi="宋体" w:eastAsia="宋体" w:cs="宋体"/>
          <w:b/>
          <w:bCs/>
          <w:sz w:val="28"/>
          <w:szCs w:val="28"/>
          <w:lang w:eastAsia="zh-CN"/>
        </w:rPr>
        <w:t xml:space="preserve">如果不提供详细分项报价的，将视为没有实质性响应招标文件</w:t>
      </w:r>
      <w:r>
        <w:rPr>
          <w:rFonts w:hint="eastAsia" w:ascii="宋体" w:hAnsi="宋体" w:eastAsia="宋体" w:cs="宋体"/>
          <w:sz w:val="28"/>
          <w:szCs w:val="28"/>
          <w:lang w:eastAsia="zh-CN"/>
        </w:rPr>
        <w:t xml:space="preserve">。</w:t>
      </w:r>
      <w:r/>
    </w:p>
    <w:p>
      <w:pPr>
        <w:pStyle w:val="742"/>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3. 供应商对以上数据的真实性负责。</w:t>
      </w:r>
      <w:r/>
    </w:p>
    <w:p>
      <w:pPr>
        <w:pStyle w:val="742"/>
        <w:rPr>
          <w:rFonts w:hint="eastAsia" w:ascii="宋体" w:hAnsi="宋体" w:eastAsia="宋体" w:cs="宋体"/>
          <w:lang w:eastAsia="zh-CN"/>
        </w:rPr>
      </w:pPr>
      <w:r>
        <w:rPr>
          <w:rFonts w:hint="eastAsia" w:ascii="宋体" w:hAnsi="宋体" w:eastAsia="宋体" w:cs="宋体"/>
          <w:lang w:eastAsia="zh-CN"/>
        </w:rPr>
      </w:r>
      <w:r/>
    </w:p>
    <w:p>
      <w:pPr>
        <w:pStyle w:val="742"/>
        <w:ind w:firstLine="482"/>
        <w:rPr>
          <w:rFonts w:hint="eastAsia" w:ascii="宋体" w:hAnsi="宋体" w:eastAsia="宋体" w:cs="宋体"/>
          <w:b/>
          <w:i/>
          <w:sz w:val="24"/>
          <w:u w:val="single"/>
          <w:lang w:eastAsia="zh-CN"/>
        </w:rPr>
      </w:pPr>
      <w:r>
        <w:rPr>
          <w:rFonts w:hint="eastAsia" w:ascii="宋体" w:hAnsi="宋体" w:eastAsia="宋体" w:cs="宋体"/>
          <w:b/>
          <w:i/>
          <w:sz w:val="24"/>
          <w:u w:val="single"/>
          <w:lang w:eastAsia="zh-CN"/>
        </w:rPr>
      </w:r>
      <w:r/>
    </w:p>
    <w:p>
      <w:pPr>
        <w:pStyle w:val="742"/>
        <w:ind w:firstLine="482"/>
        <w:rPr>
          <w:rFonts w:hint="eastAsia" w:ascii="宋体" w:hAnsi="宋体" w:eastAsia="宋体" w:cs="宋体"/>
          <w:b/>
          <w:i/>
          <w:sz w:val="28"/>
          <w:szCs w:val="28"/>
          <w:u w:val="single"/>
          <w:lang w:eastAsia="zh-CN"/>
        </w:rPr>
      </w:pPr>
      <w:r>
        <w:rPr>
          <w:rFonts w:hint="eastAsia" w:ascii="宋体" w:hAnsi="宋体" w:eastAsia="宋体" w:cs="宋体"/>
          <w:b/>
          <w:i/>
          <w:sz w:val="28"/>
          <w:szCs w:val="28"/>
          <w:u w:val="single"/>
          <w:lang w:eastAsia="zh-CN"/>
        </w:rPr>
        <w:t xml:space="preserve">中通服咨询设计研究院有限公司有权将以上内容进行公示。</w:t>
      </w:r>
      <w:r/>
    </w:p>
    <w:p>
      <w:pPr>
        <w:pStyle w:val="742"/>
        <w:rPr>
          <w:rFonts w:hint="eastAsia" w:ascii="宋体" w:hAnsi="宋体" w:eastAsia="宋体" w:cs="宋体"/>
          <w:sz w:val="32"/>
          <w:lang w:eastAsia="zh-CN"/>
        </w:rPr>
      </w:pPr>
      <w:r>
        <w:rPr>
          <w:rFonts w:hint="eastAsia" w:ascii="宋体" w:hAnsi="宋体" w:eastAsia="宋体" w:cs="宋体"/>
          <w:sz w:val="32"/>
          <w:lang w:eastAsia="zh-CN"/>
        </w:rPr>
        <w:br w:type="page" w:clear="all"/>
      </w:r>
      <w:r/>
    </w:p>
    <w:p>
      <w:pPr>
        <w:pStyle w:val="742"/>
        <w:jc w:val="center"/>
        <w:spacing w:after="0" w:line="460" w:lineRule="exac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2"/>
          <w:lang w:eastAsia="zh-CN"/>
        </w:rPr>
        <w:t xml:space="preserve">4、偏离表</w:t>
      </w:r>
      <w:r>
        <w:rPr>
          <w:rFonts w:hint="eastAsia" w:ascii="宋体" w:hAnsi="宋体" w:eastAsia="宋体" w:cs="宋体"/>
          <w:lang w:eastAsia="zh-CN"/>
        </w:rPr>
      </w:r>
      <w:r/>
    </w:p>
    <w:p>
      <w:pPr>
        <w:pStyle w:val="742"/>
        <w:jc w:val="both"/>
        <w:spacing w:after="0" w:line="460" w:lineRule="exact"/>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r>
      <w:r/>
    </w:p>
    <w:p>
      <w:pPr>
        <w:pStyle w:val="742"/>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项目名称：</w:t>
      </w:r>
      <w:r>
        <w:rPr>
          <w:rFonts w:hint="eastAsia" w:ascii="宋体" w:hAnsi="宋体" w:eastAsia="宋体" w:cs="宋体"/>
          <w:sz w:val="28"/>
          <w:szCs w:val="28"/>
          <w:lang w:eastAsia="zh-CN"/>
        </w:rPr>
        <w:t xml:space="preserve">徐州生物工程职业技术学院动物疾病检测治疗实训设备采购项目</w:t>
      </w:r>
      <w:r>
        <w:rPr>
          <w:rFonts w:hint="eastAsia" w:ascii="宋体" w:hAnsi="宋体" w:eastAsia="宋体" w:cs="宋体"/>
          <w:sz w:val="28"/>
          <w:szCs w:val="28"/>
          <w:lang w:eastAsia="zh-CN"/>
        </w:rPr>
        <w:t xml:space="preserve">                    </w:t>
      </w:r>
      <w:r/>
    </w:p>
    <w:p>
      <w:pPr>
        <w:pStyle w:val="742"/>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项目编号：</w:t>
      </w:r>
      <w:r>
        <w:rPr>
          <w:rFonts w:hint="eastAsia" w:ascii="宋体" w:hAnsi="宋体" w:eastAsia="宋体" w:cs="宋体"/>
          <w:sz w:val="28"/>
          <w:szCs w:val="28"/>
          <w:lang w:eastAsia="zh-CN"/>
        </w:rPr>
        <w:t xml:space="preserve">JSZC-320300-ZTZB-G2024-0028</w:t>
      </w:r>
      <w:r>
        <w:rPr>
          <w:rFonts w:hint="eastAsia" w:ascii="宋体" w:hAnsi="宋体" w:eastAsia="宋体" w:cs="宋体"/>
          <w:sz w:val="28"/>
          <w:szCs w:val="28"/>
          <w:lang w:eastAsia="zh-CN"/>
        </w:rPr>
      </w:r>
      <w:r/>
    </w:p>
    <w:p>
      <w:pPr>
        <w:pStyle w:val="742"/>
        <w:jc w:val="both"/>
        <w:spacing w:after="0" w:line="460" w:lineRule="exact"/>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r>
      <w:r/>
    </w:p>
    <w:tbl>
      <w:tblPr>
        <w:tblW w:w="900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960"/>
        <w:gridCol w:w="1820"/>
      </w:tblGrid>
      <w:tr>
        <w:trPr>
          <w:trHeight w:val="79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pStyle w:val="742"/>
              <w:jc w:val="both"/>
              <w:spacing w:after="0" w:line="460" w:lineRule="exact"/>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04" w:type="dxa"/>
            <w:vAlign w:val="center"/>
            <w:textDirection w:val="lrTb"/>
            <w:noWrap w:val="false"/>
          </w:tcPr>
          <w:p>
            <w:pPr>
              <w:pStyle w:val="742"/>
              <w:jc w:val="both"/>
              <w:spacing w:after="0" w:line="460" w:lineRule="exact"/>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偏离内容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76" w:type="dxa"/>
            <w:vAlign w:val="center"/>
            <w:textDirection w:val="lrTb"/>
            <w:noWrap w:val="false"/>
          </w:tcPr>
          <w:p>
            <w:pPr>
              <w:pStyle w:val="742"/>
              <w:jc w:val="both"/>
              <w:spacing w:after="0" w:line="460" w:lineRule="exact"/>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招标文件的要求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20" w:type="dxa"/>
            <w:vAlign w:val="center"/>
            <w:textDirection w:val="lrTb"/>
            <w:noWrap w:val="false"/>
          </w:tcPr>
          <w:p>
            <w:pPr>
              <w:pStyle w:val="742"/>
              <w:jc w:val="both"/>
              <w:spacing w:after="0" w:line="460" w:lineRule="exact"/>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投标文件中的内容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60" w:type="dxa"/>
            <w:vAlign w:val="center"/>
            <w:textDirection w:val="lrTb"/>
            <w:noWrap w:val="false"/>
          </w:tcPr>
          <w:p>
            <w:pPr>
              <w:pStyle w:val="742"/>
              <w:jc w:val="both"/>
              <w:spacing w:after="0" w:line="460" w:lineRule="exact"/>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（正/负/无）偏离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pStyle w:val="742"/>
              <w:jc w:val="both"/>
              <w:spacing w:after="0" w:line="460" w:lineRule="exact"/>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说明</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pStyle w:val="742"/>
              <w:jc w:val="both"/>
              <w:spacing w:after="0" w:line="460" w:lineRule="exact"/>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vAlign w:val="top"/>
            <w:textDirection w:val="lrTb"/>
            <w:noWrap w:val="false"/>
          </w:tcPr>
          <w:p>
            <w:pPr>
              <w:pStyle w:val="742"/>
              <w:jc w:val="both"/>
              <w:spacing w:after="0" w:line="460" w:lineRule="exact"/>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vAlign w:val="top"/>
            <w:textDirection w:val="lrTb"/>
            <w:noWrap w:val="false"/>
          </w:tcPr>
          <w:p>
            <w:pPr>
              <w:pStyle w:val="742"/>
              <w:jc w:val="both"/>
              <w:spacing w:after="0" w:line="460" w:lineRule="exact"/>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vAlign w:val="top"/>
            <w:textDirection w:val="lrTb"/>
            <w:noWrap w:val="false"/>
          </w:tcPr>
          <w:p>
            <w:pPr>
              <w:pStyle w:val="742"/>
              <w:jc w:val="both"/>
              <w:spacing w:after="0" w:line="460" w:lineRule="exact"/>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0" w:type="dxa"/>
            <w:vAlign w:val="top"/>
            <w:textDirection w:val="lrTb"/>
            <w:noWrap w:val="false"/>
          </w:tcPr>
          <w:p>
            <w:pPr>
              <w:pStyle w:val="742"/>
              <w:jc w:val="both"/>
              <w:spacing w:after="0" w:line="460" w:lineRule="exact"/>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20" w:type="dxa"/>
            <w:vAlign w:val="top"/>
            <w:textDirection w:val="lrTb"/>
            <w:noWrap w:val="false"/>
          </w:tcPr>
          <w:p>
            <w:pPr>
              <w:pStyle w:val="742"/>
              <w:jc w:val="both"/>
              <w:spacing w:after="0" w:line="460" w:lineRule="exact"/>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pStyle w:val="742"/>
              <w:jc w:val="both"/>
              <w:spacing w:after="0" w:line="460" w:lineRule="exact"/>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vAlign w:val="top"/>
            <w:textDirection w:val="lrTb"/>
            <w:noWrap w:val="false"/>
          </w:tcPr>
          <w:p>
            <w:pPr>
              <w:pStyle w:val="742"/>
              <w:jc w:val="both"/>
              <w:spacing w:after="0" w:line="460" w:lineRule="exact"/>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vAlign w:val="top"/>
            <w:textDirection w:val="lrTb"/>
            <w:noWrap w:val="false"/>
          </w:tcPr>
          <w:p>
            <w:pPr>
              <w:pStyle w:val="742"/>
              <w:jc w:val="both"/>
              <w:spacing w:after="0" w:line="460" w:lineRule="exact"/>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vAlign w:val="top"/>
            <w:textDirection w:val="lrTb"/>
            <w:noWrap w:val="false"/>
          </w:tcPr>
          <w:p>
            <w:pPr>
              <w:pStyle w:val="742"/>
              <w:jc w:val="both"/>
              <w:spacing w:after="0" w:line="460" w:lineRule="exact"/>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0" w:type="dxa"/>
            <w:vAlign w:val="top"/>
            <w:textDirection w:val="lrTb"/>
            <w:noWrap w:val="false"/>
          </w:tcPr>
          <w:p>
            <w:pPr>
              <w:pStyle w:val="742"/>
              <w:jc w:val="both"/>
              <w:spacing w:after="0" w:line="460" w:lineRule="exact"/>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20" w:type="dxa"/>
            <w:vAlign w:val="top"/>
            <w:textDirection w:val="lrTb"/>
            <w:noWrap w:val="false"/>
          </w:tcPr>
          <w:p>
            <w:pPr>
              <w:pStyle w:val="742"/>
              <w:jc w:val="both"/>
              <w:spacing w:after="0" w:line="460" w:lineRule="exact"/>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pStyle w:val="742"/>
              <w:jc w:val="both"/>
              <w:spacing w:after="0" w:line="460" w:lineRule="exact"/>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vAlign w:val="top"/>
            <w:textDirection w:val="lrTb"/>
            <w:noWrap w:val="false"/>
          </w:tcPr>
          <w:p>
            <w:pPr>
              <w:pStyle w:val="742"/>
              <w:jc w:val="both"/>
              <w:spacing w:after="0" w:line="460" w:lineRule="exact"/>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vAlign w:val="top"/>
            <w:textDirection w:val="lrTb"/>
            <w:noWrap w:val="false"/>
          </w:tcPr>
          <w:p>
            <w:pPr>
              <w:pStyle w:val="742"/>
              <w:jc w:val="both"/>
              <w:spacing w:after="0" w:line="460" w:lineRule="exact"/>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vAlign w:val="top"/>
            <w:textDirection w:val="lrTb"/>
            <w:noWrap w:val="false"/>
          </w:tcPr>
          <w:p>
            <w:pPr>
              <w:pStyle w:val="742"/>
              <w:jc w:val="both"/>
              <w:spacing w:after="0" w:line="460" w:lineRule="exact"/>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0" w:type="dxa"/>
            <w:vAlign w:val="top"/>
            <w:textDirection w:val="lrTb"/>
            <w:noWrap w:val="false"/>
          </w:tcPr>
          <w:p>
            <w:pPr>
              <w:pStyle w:val="742"/>
              <w:jc w:val="both"/>
              <w:spacing w:after="0" w:line="460" w:lineRule="exact"/>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20" w:type="dxa"/>
            <w:vAlign w:val="top"/>
            <w:textDirection w:val="lrTb"/>
            <w:noWrap w:val="false"/>
          </w:tcPr>
          <w:p>
            <w:pPr>
              <w:pStyle w:val="742"/>
              <w:jc w:val="both"/>
              <w:spacing w:after="0" w:line="460" w:lineRule="exact"/>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pStyle w:val="742"/>
              <w:jc w:val="both"/>
              <w:spacing w:after="0" w:line="460" w:lineRule="exact"/>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vAlign w:val="top"/>
            <w:textDirection w:val="lrTb"/>
            <w:noWrap w:val="false"/>
          </w:tcPr>
          <w:p>
            <w:pPr>
              <w:pStyle w:val="742"/>
              <w:jc w:val="both"/>
              <w:spacing w:after="0" w:line="460" w:lineRule="exact"/>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vAlign w:val="top"/>
            <w:textDirection w:val="lrTb"/>
            <w:noWrap w:val="false"/>
          </w:tcPr>
          <w:p>
            <w:pPr>
              <w:pStyle w:val="742"/>
              <w:jc w:val="both"/>
              <w:spacing w:after="0" w:line="460" w:lineRule="exact"/>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vAlign w:val="top"/>
            <w:textDirection w:val="lrTb"/>
            <w:noWrap w:val="false"/>
          </w:tcPr>
          <w:p>
            <w:pPr>
              <w:pStyle w:val="742"/>
              <w:jc w:val="both"/>
              <w:spacing w:after="0" w:line="460" w:lineRule="exact"/>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0" w:type="dxa"/>
            <w:vAlign w:val="top"/>
            <w:textDirection w:val="lrTb"/>
            <w:noWrap w:val="false"/>
          </w:tcPr>
          <w:p>
            <w:pPr>
              <w:pStyle w:val="742"/>
              <w:jc w:val="both"/>
              <w:spacing w:after="0" w:line="460" w:lineRule="exact"/>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20" w:type="dxa"/>
            <w:vAlign w:val="top"/>
            <w:textDirection w:val="lrTb"/>
            <w:noWrap w:val="false"/>
          </w:tcPr>
          <w:p>
            <w:pPr>
              <w:pStyle w:val="742"/>
              <w:jc w:val="both"/>
              <w:spacing w:after="0" w:line="460" w:lineRule="exact"/>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pStyle w:val="742"/>
              <w:jc w:val="both"/>
              <w:spacing w:after="0" w:line="460" w:lineRule="exact"/>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vAlign w:val="top"/>
            <w:textDirection w:val="lrTb"/>
            <w:noWrap w:val="false"/>
          </w:tcPr>
          <w:p>
            <w:pPr>
              <w:pStyle w:val="742"/>
              <w:jc w:val="both"/>
              <w:spacing w:after="0" w:line="460" w:lineRule="exact"/>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vAlign w:val="top"/>
            <w:textDirection w:val="lrTb"/>
            <w:noWrap w:val="false"/>
          </w:tcPr>
          <w:p>
            <w:pPr>
              <w:pStyle w:val="742"/>
              <w:jc w:val="both"/>
              <w:spacing w:after="0" w:line="460" w:lineRule="exact"/>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vAlign w:val="top"/>
            <w:textDirection w:val="lrTb"/>
            <w:noWrap w:val="false"/>
          </w:tcPr>
          <w:p>
            <w:pPr>
              <w:pStyle w:val="742"/>
              <w:jc w:val="both"/>
              <w:spacing w:after="0" w:line="460" w:lineRule="exact"/>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0" w:type="dxa"/>
            <w:vAlign w:val="top"/>
            <w:textDirection w:val="lrTb"/>
            <w:noWrap w:val="false"/>
          </w:tcPr>
          <w:p>
            <w:pPr>
              <w:pStyle w:val="742"/>
              <w:jc w:val="both"/>
              <w:spacing w:after="0" w:line="460" w:lineRule="exact"/>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20" w:type="dxa"/>
            <w:vAlign w:val="top"/>
            <w:textDirection w:val="lrTb"/>
            <w:noWrap w:val="false"/>
          </w:tcPr>
          <w:p>
            <w:pPr>
              <w:pStyle w:val="742"/>
              <w:jc w:val="both"/>
              <w:spacing w:after="0" w:line="460" w:lineRule="exact"/>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pStyle w:val="742"/>
              <w:jc w:val="both"/>
              <w:spacing w:after="0" w:line="460" w:lineRule="exact"/>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vAlign w:val="top"/>
            <w:textDirection w:val="lrTb"/>
            <w:noWrap w:val="false"/>
          </w:tcPr>
          <w:p>
            <w:pPr>
              <w:pStyle w:val="742"/>
              <w:jc w:val="both"/>
              <w:spacing w:after="0" w:line="460" w:lineRule="exact"/>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vAlign w:val="top"/>
            <w:textDirection w:val="lrTb"/>
            <w:noWrap w:val="false"/>
          </w:tcPr>
          <w:p>
            <w:pPr>
              <w:pStyle w:val="742"/>
              <w:jc w:val="both"/>
              <w:spacing w:after="0" w:line="460" w:lineRule="exact"/>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vAlign w:val="top"/>
            <w:textDirection w:val="lrTb"/>
            <w:noWrap w:val="false"/>
          </w:tcPr>
          <w:p>
            <w:pPr>
              <w:pStyle w:val="742"/>
              <w:jc w:val="both"/>
              <w:spacing w:after="0" w:line="460" w:lineRule="exact"/>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0" w:type="dxa"/>
            <w:vAlign w:val="top"/>
            <w:textDirection w:val="lrTb"/>
            <w:noWrap w:val="false"/>
          </w:tcPr>
          <w:p>
            <w:pPr>
              <w:pStyle w:val="742"/>
              <w:jc w:val="both"/>
              <w:spacing w:after="0" w:line="460" w:lineRule="exact"/>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20" w:type="dxa"/>
            <w:vAlign w:val="top"/>
            <w:textDirection w:val="lrTb"/>
            <w:noWrap w:val="false"/>
          </w:tcPr>
          <w:p>
            <w:pPr>
              <w:pStyle w:val="742"/>
              <w:jc w:val="both"/>
              <w:spacing w:after="0" w:line="460" w:lineRule="exact"/>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pStyle w:val="742"/>
              <w:jc w:val="both"/>
              <w:spacing w:after="0" w:line="460" w:lineRule="exact"/>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vAlign w:val="top"/>
            <w:textDirection w:val="lrTb"/>
            <w:noWrap w:val="false"/>
          </w:tcPr>
          <w:p>
            <w:pPr>
              <w:pStyle w:val="742"/>
              <w:jc w:val="both"/>
              <w:spacing w:after="0" w:line="460" w:lineRule="exact"/>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vAlign w:val="top"/>
            <w:textDirection w:val="lrTb"/>
            <w:noWrap w:val="false"/>
          </w:tcPr>
          <w:p>
            <w:pPr>
              <w:pStyle w:val="742"/>
              <w:jc w:val="both"/>
              <w:spacing w:after="0" w:line="460" w:lineRule="exact"/>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vAlign w:val="top"/>
            <w:textDirection w:val="lrTb"/>
            <w:noWrap w:val="false"/>
          </w:tcPr>
          <w:p>
            <w:pPr>
              <w:pStyle w:val="742"/>
              <w:jc w:val="both"/>
              <w:spacing w:after="0" w:line="460" w:lineRule="exact"/>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0" w:type="dxa"/>
            <w:vAlign w:val="top"/>
            <w:textDirection w:val="lrTb"/>
            <w:noWrap w:val="false"/>
          </w:tcPr>
          <w:p>
            <w:pPr>
              <w:pStyle w:val="742"/>
              <w:jc w:val="both"/>
              <w:spacing w:after="0" w:line="460" w:lineRule="exact"/>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20" w:type="dxa"/>
            <w:vAlign w:val="top"/>
            <w:textDirection w:val="lrTb"/>
            <w:noWrap w:val="false"/>
          </w:tcPr>
          <w:p>
            <w:pPr>
              <w:pStyle w:val="742"/>
              <w:jc w:val="both"/>
              <w:spacing w:after="0" w:line="460" w:lineRule="exact"/>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pStyle w:val="742"/>
              <w:jc w:val="both"/>
              <w:spacing w:after="0" w:line="460" w:lineRule="exact"/>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vAlign w:val="top"/>
            <w:textDirection w:val="lrTb"/>
            <w:noWrap w:val="false"/>
          </w:tcPr>
          <w:p>
            <w:pPr>
              <w:pStyle w:val="742"/>
              <w:jc w:val="both"/>
              <w:spacing w:after="0" w:line="460" w:lineRule="exact"/>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vAlign w:val="top"/>
            <w:textDirection w:val="lrTb"/>
            <w:noWrap w:val="false"/>
          </w:tcPr>
          <w:p>
            <w:pPr>
              <w:pStyle w:val="742"/>
              <w:jc w:val="both"/>
              <w:spacing w:after="0" w:line="460" w:lineRule="exact"/>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vAlign w:val="top"/>
            <w:textDirection w:val="lrTb"/>
            <w:noWrap w:val="false"/>
          </w:tcPr>
          <w:p>
            <w:pPr>
              <w:pStyle w:val="742"/>
              <w:jc w:val="both"/>
              <w:spacing w:after="0" w:line="460" w:lineRule="exact"/>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0" w:type="dxa"/>
            <w:vAlign w:val="top"/>
            <w:textDirection w:val="lrTb"/>
            <w:noWrap w:val="false"/>
          </w:tcPr>
          <w:p>
            <w:pPr>
              <w:pStyle w:val="742"/>
              <w:jc w:val="both"/>
              <w:spacing w:after="0" w:line="460" w:lineRule="exact"/>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20" w:type="dxa"/>
            <w:vAlign w:val="top"/>
            <w:textDirection w:val="lrTb"/>
            <w:noWrap w:val="false"/>
          </w:tcPr>
          <w:p>
            <w:pPr>
              <w:pStyle w:val="742"/>
              <w:jc w:val="both"/>
              <w:spacing w:after="0" w:line="460" w:lineRule="exact"/>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r>
    </w:tbl>
    <w:p>
      <w:pPr>
        <w:pStyle w:val="742"/>
        <w:jc w:val="both"/>
        <w:spacing w:after="0" w:line="460" w:lineRule="exact"/>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r>
      <w:r/>
    </w:p>
    <w:p>
      <w:pPr>
        <w:pStyle w:val="742"/>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注：投标人的投标文件中的内容与招标文件（含招标文件的澄清或者修改的内容）的要求不同时，逐条列在偏离表中，否则将认为投标人接受招标文件的要求。</w:t>
      </w:r>
      <w:r/>
    </w:p>
    <w:p>
      <w:pPr>
        <w:pStyle w:val="742"/>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 </w:t>
      </w:r>
      <w:r/>
    </w:p>
    <w:p>
      <w:pPr>
        <w:pStyle w:val="742"/>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投标人：         （电子签章）</w:t>
      </w:r>
      <w:r/>
    </w:p>
    <w:p>
      <w:pPr>
        <w:pStyle w:val="742"/>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日  期：   年  月  日</w:t>
      </w:r>
      <w:r/>
    </w:p>
    <w:p>
      <w:pPr>
        <w:pStyle w:val="742"/>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 </w:t>
      </w:r>
      <w:r>
        <w:rPr>
          <w:rFonts w:hint="eastAsia" w:ascii="宋体" w:hAnsi="宋体" w:eastAsia="宋体" w:cs="宋体"/>
          <w:sz w:val="32"/>
          <w:lang w:eastAsia="zh-CN"/>
        </w:rPr>
        <w:br w:type="page" w:clear="all"/>
      </w:r>
      <w:r>
        <w:rPr>
          <w:rFonts w:hint="eastAsia" w:ascii="宋体" w:hAnsi="宋体" w:eastAsia="宋体" w:cs="宋体"/>
          <w:sz w:val="28"/>
          <w:szCs w:val="28"/>
          <w:lang w:eastAsia="zh-CN"/>
        </w:rPr>
      </w:r>
      <w:r/>
    </w:p>
    <w:p>
      <w:pPr>
        <w:pStyle w:val="742"/>
        <w:jc w:val="center"/>
        <w:spacing w:after="0" w:line="460" w:lineRule="exac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2"/>
          <w:lang w:eastAsia="zh-CN"/>
        </w:rPr>
        <w:t xml:space="preserve">5、法定代表人授权书</w:t>
      </w:r>
      <w:r>
        <w:rPr>
          <w:rFonts w:hint="eastAsia" w:ascii="宋体" w:hAnsi="宋体" w:eastAsia="宋体" w:cs="宋体"/>
          <w:lang w:eastAsia="zh-CN"/>
        </w:rPr>
      </w:r>
      <w:r/>
    </w:p>
    <w:p>
      <w:pPr>
        <w:pStyle w:val="742"/>
        <w:jc w:val="both"/>
        <w:spacing w:after="0" w:line="460" w:lineRule="exac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rPr>
          <w:rFonts w:hint="eastAsia" w:ascii="宋体" w:hAnsi="宋体" w:eastAsia="宋体" w:cs="宋体"/>
          <w:sz w:val="24"/>
          <w:szCs w:val="24"/>
          <w:lang w:eastAsia="zh-CN"/>
        </w:rPr>
      </w:r>
      <w:r/>
    </w:p>
    <w:p>
      <w:pPr>
        <w:pStyle w:val="742"/>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委托人：</w:t>
      </w:r>
      <w:r/>
    </w:p>
    <w:p>
      <w:pPr>
        <w:pStyle w:val="742"/>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地  址：</w:t>
      </w:r>
      <w:r/>
    </w:p>
    <w:p>
      <w:pPr>
        <w:pStyle w:val="742"/>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法定代表人：               职务：</w:t>
      </w:r>
      <w:r/>
    </w:p>
    <w:p>
      <w:pPr>
        <w:pStyle w:val="742"/>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法人营业执照注册号：</w:t>
      </w:r>
      <w:r/>
    </w:p>
    <w:p>
      <w:pPr>
        <w:pStyle w:val="742"/>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受托人：                   性别：男（女）  </w:t>
      </w:r>
      <w:r/>
    </w:p>
    <w:p>
      <w:pPr>
        <w:pStyle w:val="742"/>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年龄：  岁                 民族：   族</w:t>
      </w:r>
      <w:r/>
    </w:p>
    <w:p>
      <w:pPr>
        <w:pStyle w:val="742"/>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职务：</w:t>
      </w:r>
      <w:r/>
    </w:p>
    <w:p>
      <w:pPr>
        <w:pStyle w:val="742"/>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身份证号：</w:t>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兹委托</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lang w:eastAsia="zh-CN"/>
        </w:rPr>
        <w:t xml:space="preserve">全权代表我企业（公司）参与</w:t>
      </w:r>
      <w:r>
        <w:rPr>
          <w:rFonts w:hint="eastAsia" w:ascii="宋体" w:hAnsi="宋体" w:eastAsia="宋体" w:cs="宋体"/>
          <w:sz w:val="28"/>
          <w:szCs w:val="28"/>
          <w:u w:val="single"/>
          <w:lang w:eastAsia="zh-CN"/>
        </w:rPr>
        <w:t xml:space="preserve">（</w:t>
      </w:r>
      <w:r>
        <w:rPr>
          <w:rFonts w:hint="eastAsia" w:ascii="宋体" w:hAnsi="宋体" w:eastAsia="宋体" w:cs="宋体"/>
          <w:sz w:val="28"/>
          <w:szCs w:val="28"/>
          <w:u w:val="single"/>
          <w:lang w:eastAsia="zh-CN"/>
        </w:rPr>
        <w:t xml:space="preserve">徐州生物工程职业技术学院动物疾病检测治疗实训设备采购项目</w:t>
      </w:r>
      <w:r>
        <w:rPr>
          <w:rFonts w:hint="eastAsia" w:ascii="宋体" w:hAnsi="宋体" w:eastAsia="宋体" w:cs="宋体"/>
          <w:sz w:val="28"/>
          <w:szCs w:val="28"/>
          <w:u w:val="single"/>
          <w:lang w:eastAsia="zh-CN"/>
        </w:rPr>
        <w:t xml:space="preserve">）</w:t>
      </w:r>
      <w:r>
        <w:rPr>
          <w:rFonts w:hint="eastAsia" w:ascii="宋体" w:hAnsi="宋体" w:eastAsia="宋体" w:cs="宋体"/>
          <w:sz w:val="28"/>
          <w:szCs w:val="28"/>
          <w:lang w:eastAsia="zh-CN"/>
        </w:rPr>
        <w:t xml:space="preserve">项目（项目编号：</w:t>
      </w:r>
      <w:r>
        <w:rPr>
          <w:rFonts w:hint="eastAsia" w:ascii="宋体" w:hAnsi="宋体" w:eastAsia="宋体" w:cs="宋体"/>
          <w:sz w:val="28"/>
          <w:szCs w:val="28"/>
          <w:u w:val="single"/>
          <w:lang w:eastAsia="zh-CN"/>
        </w:rPr>
        <w:t xml:space="preserve">JSZC-320300-ZTZB-G2024-0028</w:t>
      </w:r>
      <w:r>
        <w:rPr>
          <w:rFonts w:hint="eastAsia" w:ascii="宋体" w:hAnsi="宋体" w:eastAsia="宋体" w:cs="宋体"/>
          <w:sz w:val="28"/>
          <w:szCs w:val="28"/>
          <w:lang w:eastAsia="zh-CN"/>
        </w:rPr>
        <w:t xml:space="preserve">）的招、投标活动及签订合同。（         ）以我企业（公司）名义所为的法律行为及签署的文件，我企业（公司）均予以认可。有关法律责任均由我企业（公司）承担。（         ）无转委托权。委托期限自</w:t>
      </w:r>
      <w:r>
        <w:rPr>
          <w:rFonts w:hint="eastAsia" w:ascii="宋体" w:hAnsi="宋体" w:eastAsia="宋体" w:cs="宋体"/>
          <w:sz w:val="28"/>
          <w:szCs w:val="28"/>
          <w:u w:val="single"/>
          <w:lang w:eastAsia="zh-CN"/>
        </w:rPr>
        <w:t xml:space="preserve">   年  月  日起至  年  月    日</w:t>
      </w:r>
      <w:r>
        <w:rPr>
          <w:rFonts w:hint="eastAsia" w:ascii="宋体" w:hAnsi="宋体" w:eastAsia="宋体" w:cs="宋体"/>
          <w:sz w:val="28"/>
          <w:szCs w:val="28"/>
          <w:lang w:eastAsia="zh-CN"/>
        </w:rPr>
        <w:t xml:space="preserve">止。</w:t>
      </w:r>
      <w:r/>
    </w:p>
    <w:p>
      <w:pPr>
        <w:pStyle w:val="742"/>
        <w:ind w:firstLine="63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特此授权委托。</w:t>
      </w:r>
      <w:r/>
    </w:p>
    <w:p>
      <w:pPr>
        <w:pStyle w:val="742"/>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 </w:t>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委托人（电子签章）：         受托人（签字）：</w:t>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法定代表人（签字）： </w:t>
      </w:r>
      <w:r/>
    </w:p>
    <w:p>
      <w:pPr>
        <w:pStyle w:val="742"/>
        <w:ind w:right="600" w:firstLine="492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年   月   日 </w:t>
      </w:r>
      <w:r/>
    </w:p>
    <w:p>
      <w:pPr>
        <w:pStyle w:val="742"/>
        <w:jc w:val="both"/>
        <w:spacing w:after="0" w:line="360" w:lineRule="auto"/>
        <w:rPr>
          <w:rFonts w:hint="eastAsia" w:ascii="宋体" w:hAnsi="宋体" w:eastAsia="宋体" w:cs="宋体"/>
          <w:b/>
          <w:bCs/>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lang w:eastAsia="zh-CN"/>
        </w:rPr>
      </w:r>
      <w:r/>
    </w:p>
    <w:p>
      <w:pPr>
        <w:pStyle w:val="742"/>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lang w:eastAsia="zh-CN"/>
        </w:rPr>
        <w:t xml:space="preserve">(受托人身份证复印件附后)</w:t>
      </w:r>
      <w:r>
        <w:rPr>
          <w:rFonts w:hint="eastAsia" w:ascii="宋体" w:hAnsi="宋体" w:eastAsia="宋体" w:cs="宋体"/>
          <w:sz w:val="28"/>
          <w:szCs w:val="28"/>
          <w:lang w:eastAsia="zh-CN"/>
        </w:rPr>
      </w:r>
      <w:r/>
    </w:p>
    <w:p>
      <w:pPr>
        <w:pStyle w:val="742"/>
        <w:rPr>
          <w:rFonts w:hint="eastAsia" w:ascii="宋体" w:hAnsi="宋体" w:eastAsia="宋体" w:cs="宋体"/>
          <w:sz w:val="32"/>
          <w:lang w:eastAsia="zh-CN"/>
        </w:rPr>
      </w:pPr>
      <w:r>
        <w:rPr>
          <w:rFonts w:hint="eastAsia" w:ascii="宋体" w:hAnsi="宋体" w:eastAsia="宋体" w:cs="宋体"/>
          <w:sz w:val="32"/>
          <w:lang w:eastAsia="zh-CN"/>
        </w:rPr>
        <w:br w:type="page" w:clear="all"/>
      </w:r>
      <w:r/>
    </w:p>
    <w:p>
      <w:pPr>
        <w:pStyle w:val="742"/>
        <w:jc w:val="center"/>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2"/>
          <w:lang w:eastAsia="zh-CN"/>
        </w:rPr>
        <w:t xml:space="preserve">6、中小企业声明函</w:t>
      </w:r>
      <w:r>
        <w:rPr>
          <w:rFonts w:hint="eastAsia" w:ascii="宋体" w:hAnsi="宋体" w:eastAsia="宋体" w:cs="宋体"/>
          <w:lang w:eastAsia="zh-CN"/>
        </w:rPr>
      </w:r>
      <w:r/>
    </w:p>
    <w:p>
      <w:pPr>
        <w:pStyle w:val="742"/>
        <w:ind w:firstLine="480"/>
        <w:jc w:val="both"/>
        <w:spacing w:after="0" w:line="440" w:lineRule="exact"/>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项目名称：</w:t>
      </w:r>
      <w:r>
        <w:rPr>
          <w:rFonts w:hint="eastAsia" w:ascii="宋体" w:hAnsi="宋体" w:eastAsia="宋体" w:cs="宋体"/>
          <w:sz w:val="28"/>
          <w:szCs w:val="28"/>
          <w:lang w:eastAsia="zh-CN"/>
        </w:rPr>
        <w:t xml:space="preserve">徐州生物工程职业技术学院动物疾病检测治疗实训设备采购项目</w:t>
      </w:r>
      <w:r>
        <w:rPr>
          <w:rFonts w:hint="eastAsia" w:ascii="宋体" w:hAnsi="宋体" w:eastAsia="宋体" w:cs="宋体"/>
          <w:sz w:val="28"/>
          <w:szCs w:val="28"/>
          <w:lang w:eastAsia="zh-CN"/>
        </w:rPr>
        <w:t xml:space="preserve"> </w:t>
      </w:r>
      <w:r/>
    </w:p>
    <w:p>
      <w:pPr>
        <w:pStyle w:val="742"/>
        <w:ind w:firstLine="480"/>
        <w:jc w:val="both"/>
        <w:spacing w:after="0" w:line="440" w:lineRule="exact"/>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项目编号：</w:t>
      </w:r>
      <w:r>
        <w:rPr>
          <w:rFonts w:hint="eastAsia" w:ascii="宋体" w:hAnsi="宋体" w:eastAsia="宋体" w:cs="宋体"/>
          <w:sz w:val="28"/>
          <w:szCs w:val="28"/>
          <w:lang w:eastAsia="zh-CN"/>
        </w:rPr>
        <w:t xml:space="preserve">JSZC-320300-ZTZB-G2024-0028</w:t>
      </w:r>
      <w:r>
        <w:rPr>
          <w:rFonts w:hint="eastAsia" w:ascii="宋体" w:hAnsi="宋体" w:eastAsia="宋体" w:cs="宋体"/>
          <w:sz w:val="28"/>
          <w:szCs w:val="28"/>
          <w:lang w:eastAsia="zh-CN"/>
        </w:rPr>
      </w:r>
      <w:r/>
    </w:p>
    <w:p>
      <w:pPr>
        <w:pStyle w:val="742"/>
        <w:jc w:val="both"/>
        <w:spacing w:after="0" w:line="440" w:lineRule="exact"/>
        <w:rPr>
          <w:rFonts w:hint="eastAsia" w:ascii="宋体" w:hAnsi="宋体" w:eastAsia="宋体" w:cs="宋体"/>
          <w:sz w:val="28"/>
          <w:szCs w:val="28"/>
          <w:u w:val="single"/>
          <w:lang w:eastAsia="zh-CN"/>
        </w:rPr>
      </w:pPr>
      <w:r>
        <w:rPr>
          <w:rFonts w:hint="eastAsia" w:ascii="宋体" w:hAnsi="宋体" w:eastAsia="宋体" w:cs="宋体"/>
          <w:sz w:val="28"/>
          <w:szCs w:val="28"/>
          <w:lang w:eastAsia="zh-CN"/>
        </w:rPr>
        <w:t xml:space="preserve"> </w:t>
      </w:r>
      <w:r>
        <w:rPr>
          <w:rFonts w:hint="eastAsia" w:ascii="宋体" w:hAnsi="宋体" w:eastAsia="宋体" w:cs="宋体"/>
          <w:sz w:val="28"/>
          <w:szCs w:val="28"/>
          <w:u w:val="single"/>
          <w:lang w:eastAsia="zh-CN"/>
        </w:rPr>
      </w:r>
      <w:r/>
    </w:p>
    <w:p>
      <w:pPr>
        <w:pStyle w:val="742"/>
        <w:ind w:firstLine="525"/>
        <w:spacing w:before="100" w:beforeAutospacing="1" w:after="100" w:afterAutospacing="1" w:line="440" w:lineRule="exact"/>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　　本公司（联合体）郑重声明，根据《政府采购促进中小企业发展管理办法》（财库﹝2020﹞46号）的规定，本公司（联合体）参加</w:t>
      </w:r>
      <w:r>
        <w:rPr>
          <w:rFonts w:hint="eastAsia" w:ascii="宋体" w:hAnsi="宋体" w:eastAsia="宋体" w:cs="宋体"/>
          <w:sz w:val="28"/>
          <w:szCs w:val="28"/>
          <w:u w:val="single"/>
          <w:lang w:eastAsia="zh-CN"/>
        </w:rPr>
        <w:t xml:space="preserve">（单位名称）的（项目名称）</w:t>
      </w:r>
      <w:r>
        <w:rPr>
          <w:rFonts w:hint="eastAsia" w:ascii="宋体" w:hAnsi="宋体" w:eastAsia="宋体" w:cs="宋体"/>
          <w:sz w:val="28"/>
          <w:szCs w:val="28"/>
          <w:lang w:eastAsia="zh-CN"/>
        </w:rPr>
        <w:t xml:space="preserve">采购活动，提供的货物全部由符合政策要求的中小企业制造。相关企业（含联合体中的中小企业、签订分包意向协议的中小企业）的具体情况如下： </w:t>
      </w:r>
      <w:r/>
    </w:p>
    <w:p>
      <w:pPr>
        <w:pStyle w:val="742"/>
        <w:ind w:firstLine="480"/>
        <w:spacing w:before="100" w:beforeAutospacing="1" w:after="100" w:afterAutospacing="1" w:line="440" w:lineRule="exact"/>
        <w:rPr>
          <w:rFonts w:hint="eastAsia" w:ascii="宋体" w:hAnsi="宋体" w:eastAsia="宋体" w:cs="宋体"/>
          <w:sz w:val="28"/>
          <w:szCs w:val="28"/>
          <w:lang w:eastAsia="zh-CN"/>
        </w:rPr>
      </w:pPr>
      <w:r>
        <w:rPr>
          <w:rFonts w:hint="eastAsia" w:ascii="宋体" w:hAnsi="宋体" w:eastAsia="宋体" w:cs="宋体"/>
          <w:sz w:val="28"/>
          <w:szCs w:val="28"/>
          <w:u w:val="single"/>
          <w:lang w:eastAsia="zh-CN"/>
        </w:rPr>
        <w:t xml:space="preserve">1.（标的名称） </w:t>
      </w:r>
      <w:r>
        <w:rPr>
          <w:rFonts w:hint="eastAsia" w:ascii="宋体" w:hAnsi="宋体" w:eastAsia="宋体" w:cs="宋体"/>
          <w:sz w:val="28"/>
          <w:szCs w:val="28"/>
          <w:lang w:eastAsia="zh-CN"/>
        </w:rPr>
        <w:t xml:space="preserve">，属于</w:t>
      </w:r>
      <w:r>
        <w:rPr>
          <w:rFonts w:hint="eastAsia" w:ascii="宋体" w:hAnsi="宋体" w:eastAsia="宋体" w:cs="宋体"/>
          <w:sz w:val="28"/>
          <w:szCs w:val="28"/>
          <w:u w:val="single"/>
          <w:lang w:eastAsia="zh-CN"/>
        </w:rPr>
        <w:t xml:space="preserve">（采购文件中明确的所属行业）</w:t>
      </w:r>
      <w:r>
        <w:rPr>
          <w:rFonts w:hint="eastAsia" w:ascii="宋体" w:hAnsi="宋体" w:eastAsia="宋体" w:cs="宋体"/>
          <w:sz w:val="28"/>
          <w:szCs w:val="28"/>
          <w:lang w:eastAsia="zh-CN"/>
        </w:rPr>
        <w:t xml:space="preserve">行业；制造商为</w:t>
      </w:r>
      <w:r>
        <w:rPr>
          <w:rFonts w:hint="eastAsia" w:ascii="宋体" w:hAnsi="宋体" w:eastAsia="宋体" w:cs="宋体"/>
          <w:sz w:val="28"/>
          <w:szCs w:val="28"/>
          <w:u w:val="single"/>
          <w:lang w:eastAsia="zh-CN"/>
        </w:rPr>
        <w:t xml:space="preserve">（企业名称）</w:t>
      </w:r>
      <w:r>
        <w:rPr>
          <w:rFonts w:hint="eastAsia" w:ascii="宋体" w:hAnsi="宋体" w:eastAsia="宋体" w:cs="宋体"/>
          <w:sz w:val="28"/>
          <w:szCs w:val="28"/>
          <w:lang w:eastAsia="zh-CN"/>
        </w:rPr>
        <w:t xml:space="preserve">，从业人员</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lang w:eastAsia="zh-CN"/>
        </w:rPr>
        <w:t xml:space="preserve">人，营业收入为</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lang w:eastAsia="zh-CN"/>
        </w:rPr>
        <w:t xml:space="preserve">万元，资产总额为</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lang w:eastAsia="zh-CN"/>
        </w:rPr>
        <w:t xml:space="preserve">万元，属于</w:t>
      </w:r>
      <w:r>
        <w:rPr>
          <w:rFonts w:hint="eastAsia" w:ascii="宋体" w:hAnsi="宋体" w:eastAsia="宋体" w:cs="宋体"/>
          <w:sz w:val="28"/>
          <w:szCs w:val="28"/>
          <w:u w:val="single"/>
          <w:lang w:eastAsia="zh-CN"/>
        </w:rPr>
        <w:t xml:space="preserve">（中型企业、小型企业、微型企业）</w:t>
      </w:r>
      <w:r>
        <w:rPr>
          <w:rFonts w:hint="eastAsia" w:ascii="宋体" w:hAnsi="宋体" w:eastAsia="宋体" w:cs="宋体"/>
          <w:sz w:val="28"/>
          <w:szCs w:val="28"/>
          <w:lang w:eastAsia="zh-CN"/>
        </w:rPr>
        <w:t xml:space="preserve">； </w:t>
      </w:r>
      <w:r/>
    </w:p>
    <w:p>
      <w:pPr>
        <w:pStyle w:val="742"/>
        <w:ind w:firstLine="480"/>
        <w:spacing w:before="100" w:beforeAutospacing="1" w:after="100" w:afterAutospacing="1" w:line="440" w:lineRule="exact"/>
        <w:rPr>
          <w:rFonts w:hint="eastAsia" w:ascii="宋体" w:hAnsi="宋体" w:eastAsia="宋体" w:cs="宋体"/>
          <w:sz w:val="28"/>
          <w:szCs w:val="28"/>
          <w:lang w:eastAsia="zh-CN"/>
        </w:rPr>
      </w:pPr>
      <w:r>
        <w:rPr>
          <w:rFonts w:hint="eastAsia" w:ascii="宋体" w:hAnsi="宋体" w:eastAsia="宋体" w:cs="宋体"/>
          <w:sz w:val="28"/>
          <w:szCs w:val="28"/>
          <w:u w:val="single"/>
          <w:lang w:eastAsia="zh-CN"/>
        </w:rPr>
        <w:t xml:space="preserve">2.（标的名称） </w:t>
      </w:r>
      <w:r>
        <w:rPr>
          <w:rFonts w:hint="eastAsia" w:ascii="宋体" w:hAnsi="宋体" w:eastAsia="宋体" w:cs="宋体"/>
          <w:sz w:val="28"/>
          <w:szCs w:val="28"/>
          <w:lang w:eastAsia="zh-CN"/>
        </w:rPr>
        <w:t xml:space="preserve">，属于</w:t>
      </w:r>
      <w:r>
        <w:rPr>
          <w:rFonts w:hint="eastAsia" w:ascii="宋体" w:hAnsi="宋体" w:eastAsia="宋体" w:cs="宋体"/>
          <w:sz w:val="28"/>
          <w:szCs w:val="28"/>
          <w:u w:val="single"/>
          <w:lang w:eastAsia="zh-CN"/>
        </w:rPr>
        <w:t xml:space="preserve">（采购文件中明确的所属行业）</w:t>
      </w:r>
      <w:r>
        <w:rPr>
          <w:rFonts w:hint="eastAsia" w:ascii="宋体" w:hAnsi="宋体" w:eastAsia="宋体" w:cs="宋体"/>
          <w:sz w:val="28"/>
          <w:szCs w:val="28"/>
          <w:lang w:eastAsia="zh-CN"/>
        </w:rPr>
        <w:t xml:space="preserve">行业；制造商为</w:t>
      </w:r>
      <w:r>
        <w:rPr>
          <w:rFonts w:hint="eastAsia" w:ascii="宋体" w:hAnsi="宋体" w:eastAsia="宋体" w:cs="宋体"/>
          <w:sz w:val="28"/>
          <w:szCs w:val="28"/>
          <w:u w:val="single"/>
          <w:lang w:eastAsia="zh-CN"/>
        </w:rPr>
        <w:t xml:space="preserve">（企业名称）</w:t>
      </w:r>
      <w:r>
        <w:rPr>
          <w:rFonts w:hint="eastAsia" w:ascii="宋体" w:hAnsi="宋体" w:eastAsia="宋体" w:cs="宋体"/>
          <w:sz w:val="28"/>
          <w:szCs w:val="28"/>
          <w:lang w:eastAsia="zh-CN"/>
        </w:rPr>
        <w:t xml:space="preserve">，从业人员</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lang w:eastAsia="zh-CN"/>
        </w:rPr>
        <w:t xml:space="preserve">人，营业收入为</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lang w:eastAsia="zh-CN"/>
        </w:rPr>
        <w:t xml:space="preserve">万元，资产总额为</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lang w:eastAsia="zh-CN"/>
        </w:rPr>
        <w:t xml:space="preserve">万元，属于</w:t>
      </w:r>
      <w:r>
        <w:rPr>
          <w:rFonts w:hint="eastAsia" w:ascii="宋体" w:hAnsi="宋体" w:eastAsia="宋体" w:cs="宋体"/>
          <w:sz w:val="28"/>
          <w:szCs w:val="28"/>
          <w:u w:val="single"/>
          <w:lang w:eastAsia="zh-CN"/>
        </w:rPr>
        <w:t xml:space="preserve">（中型企业、小型企业、微型企业）</w:t>
      </w:r>
      <w:r>
        <w:rPr>
          <w:rFonts w:hint="eastAsia" w:ascii="宋体" w:hAnsi="宋体" w:eastAsia="宋体" w:cs="宋体"/>
          <w:sz w:val="28"/>
          <w:szCs w:val="28"/>
          <w:lang w:eastAsia="zh-CN"/>
        </w:rPr>
        <w:t xml:space="preserve">； </w:t>
      </w:r>
      <w:r/>
    </w:p>
    <w:p>
      <w:pPr>
        <w:pStyle w:val="840"/>
        <w:spacing w:line="440" w:lineRule="exact"/>
        <w:rPr>
          <w:rFonts w:hint="eastAsia" w:ascii="宋体" w:hAnsi="宋体" w:cs="宋体"/>
          <w:sz w:val="28"/>
          <w:szCs w:val="28"/>
        </w:rPr>
      </w:pPr>
      <w:r>
        <w:rPr>
          <w:rFonts w:hint="eastAsia" w:ascii="宋体" w:hAnsi="宋体" w:cs="宋体"/>
          <w:sz w:val="28"/>
          <w:szCs w:val="28"/>
        </w:rPr>
        <w:t xml:space="preserve">………</w:t>
      </w:r>
      <w:r/>
    </w:p>
    <w:p>
      <w:pPr>
        <w:pStyle w:val="742"/>
        <w:ind w:firstLine="525"/>
        <w:spacing w:before="100" w:beforeAutospacing="1" w:after="100" w:afterAutospacing="1" w:line="440" w:lineRule="exact"/>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所投的产品需要逐条列出。</w:t>
      </w:r>
      <w:r/>
    </w:p>
    <w:p>
      <w:pPr>
        <w:pStyle w:val="742"/>
        <w:ind w:firstLine="525"/>
        <w:spacing w:before="100" w:beforeAutospacing="1" w:after="100" w:afterAutospacing="1" w:line="440" w:lineRule="exact"/>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以上企业，不属于大企业的分支机构，不存在控股股东为大企业的情形，也不存在与大企业的负责人为同一人的情形。</w:t>
      </w:r>
      <w:r/>
    </w:p>
    <w:p>
      <w:pPr>
        <w:pStyle w:val="742"/>
        <w:ind w:firstLine="525"/>
        <w:spacing w:before="100" w:beforeAutospacing="1" w:after="100" w:afterAutospacing="1" w:line="440" w:lineRule="exact"/>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本企业对上述声明内容的真实性负责。如有虚假，将依法承担相应责任。 </w:t>
      </w:r>
      <w:r/>
    </w:p>
    <w:p>
      <w:pPr>
        <w:pStyle w:val="742"/>
        <w:ind w:firstLine="4320"/>
        <w:spacing w:before="100" w:beforeAutospacing="1" w:after="100" w:afterAutospacing="1" w:line="440" w:lineRule="exact"/>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企业名称（电子签章）： </w:t>
      </w:r>
      <w:r/>
    </w:p>
    <w:p>
      <w:pPr>
        <w:pStyle w:val="742"/>
        <w:ind w:firstLine="4320"/>
        <w:spacing w:before="100" w:beforeAutospacing="1" w:after="100" w:afterAutospacing="1" w:line="440" w:lineRule="exact"/>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日期：</w:t>
      </w:r>
      <w:r/>
    </w:p>
    <w:p>
      <w:pPr>
        <w:pStyle w:val="742"/>
        <w:ind w:firstLine="525"/>
        <w:spacing w:before="100" w:beforeAutospacing="1" w:after="100" w:afterAutospacing="1" w:line="440" w:lineRule="exact"/>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t xml:space="preserve">注：本项目采购的货物属于</w:t>
      </w:r>
      <w:r>
        <w:rPr>
          <w:rFonts w:hint="eastAsia" w:ascii="宋体" w:hAnsi="宋体" w:eastAsia="宋体" w:cs="宋体"/>
          <w:b/>
          <w:bCs/>
          <w:color w:val="ff0000"/>
          <w:sz w:val="28"/>
          <w:szCs w:val="28"/>
          <w:lang w:eastAsia="zh-CN"/>
        </w:rPr>
        <w:t xml:space="preserve">工业</w:t>
      </w:r>
      <w:r>
        <w:rPr>
          <w:rFonts w:hint="eastAsia" w:ascii="宋体" w:hAnsi="宋体" w:eastAsia="宋体" w:cs="宋体"/>
          <w:b/>
          <w:bCs/>
          <w:sz w:val="28"/>
          <w:szCs w:val="28"/>
          <w:lang w:eastAsia="zh-CN"/>
        </w:rPr>
        <w:t xml:space="preserve">。</w:t>
      </w:r>
      <w:r/>
    </w:p>
    <w:p>
      <w:pPr>
        <w:pStyle w:val="743"/>
        <w:jc w:val="center"/>
        <w:rPr>
          <w:rFonts w:hint="eastAsia" w:ascii="宋体" w:hAnsi="宋体" w:eastAsia="宋体" w:cs="宋体"/>
          <w:sz w:val="24"/>
        </w:rPr>
      </w:pPr>
      <w:r>
        <w:rPr>
          <w:rFonts w:hint="eastAsia" w:ascii="宋体" w:hAnsi="宋体" w:eastAsia="宋体" w:cs="宋体"/>
          <w:sz w:val="24"/>
        </w:rPr>
      </w:r>
      <w:r/>
    </w:p>
    <w:p>
      <w:pPr>
        <w:pStyle w:val="742"/>
        <w:jc w:val="center"/>
        <w:spacing w:after="0" w:line="460" w:lineRule="exact"/>
        <w:rPr>
          <w:rFonts w:hint="eastAsia" w:ascii="宋体" w:hAnsi="宋体" w:eastAsia="宋体" w:cs="宋体"/>
          <w:sz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2"/>
          <w:lang w:eastAsia="zh-CN"/>
        </w:rPr>
        <w:t xml:space="preserve">7、残疾人福利性单位声明函</w:t>
      </w:r>
      <w:r/>
    </w:p>
    <w:p>
      <w:pPr>
        <w:pStyle w:val="742"/>
        <w:jc w:val="center"/>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（如供应商不属于残疾人福利性单位不需要提供此声明函）</w:t>
      </w:r>
      <w:r/>
    </w:p>
    <w:p>
      <w:pPr>
        <w:pStyle w:val="742"/>
        <w:ind w:firstLine="504"/>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8"/>
          <w:szCs w:val="28"/>
          <w:lang w:eastAsia="zh-CN"/>
        </w:rPr>
        <w:t xml:space="preserve">项目名称：</w:t>
      </w:r>
      <w:r>
        <w:rPr>
          <w:rFonts w:hint="eastAsia" w:ascii="宋体" w:hAnsi="宋体" w:eastAsia="宋体" w:cs="宋体"/>
          <w:spacing w:val="6"/>
          <w:sz w:val="28"/>
          <w:szCs w:val="28"/>
          <w:lang w:eastAsia="zh-CN"/>
        </w:rPr>
        <w:t xml:space="preserve">徐州生物工程职业技术学院动物疾病检测治疗实训设备采购项目</w:t>
      </w:r>
      <w:r>
        <w:rPr>
          <w:rFonts w:hint="eastAsia" w:ascii="宋体" w:hAnsi="宋体" w:eastAsia="宋体" w:cs="宋体"/>
          <w:spacing w:val="6"/>
          <w:sz w:val="28"/>
          <w:szCs w:val="28"/>
          <w:lang w:eastAsia="zh-CN"/>
        </w:rPr>
        <w:t xml:space="preserve"> </w:t>
      </w:r>
      <w:r>
        <w:rPr>
          <w:rFonts w:hint="eastAsia" w:ascii="宋体" w:hAnsi="宋体" w:eastAsia="宋体" w:cs="宋体"/>
          <w:sz w:val="28"/>
          <w:szCs w:val="28"/>
          <w:lang w:eastAsia="zh-CN"/>
        </w:rPr>
      </w:r>
      <w:r/>
    </w:p>
    <w:p>
      <w:pPr>
        <w:pStyle w:val="742"/>
        <w:ind w:firstLine="504"/>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8"/>
          <w:szCs w:val="28"/>
          <w:lang w:eastAsia="zh-CN"/>
        </w:rPr>
        <w:t xml:space="preserve">项目编号：</w:t>
      </w:r>
      <w:r>
        <w:rPr>
          <w:rFonts w:hint="eastAsia" w:ascii="宋体" w:hAnsi="宋体" w:eastAsia="宋体" w:cs="宋体"/>
          <w:spacing w:val="6"/>
          <w:sz w:val="28"/>
          <w:szCs w:val="28"/>
          <w:lang w:eastAsia="zh-CN"/>
        </w:rPr>
        <w:t xml:space="preserve">JSZC-320300-ZTZB-G2024-0028</w:t>
      </w:r>
      <w:r>
        <w:rPr>
          <w:rFonts w:hint="eastAsia" w:ascii="宋体" w:hAnsi="宋体" w:eastAsia="宋体" w:cs="宋体"/>
          <w:sz w:val="28"/>
          <w:szCs w:val="28"/>
          <w:lang w:eastAsia="zh-CN"/>
        </w:rPr>
      </w:r>
      <w:r/>
    </w:p>
    <w:p>
      <w:pPr>
        <w:pStyle w:val="742"/>
        <w:ind w:firstLine="504"/>
        <w:jc w:val="both"/>
        <w:spacing w:after="0" w:line="360" w:lineRule="auto"/>
        <w:rPr>
          <w:rFonts w:hint="eastAsia" w:ascii="宋体" w:hAnsi="宋体" w:eastAsia="宋体" w:cs="宋体"/>
          <w:spacing w:val="6"/>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8"/>
          <w:szCs w:val="28"/>
          <w:lang w:eastAsia="zh-CN"/>
        </w:rPr>
      </w:r>
      <w:r/>
    </w:p>
    <w:p>
      <w:pPr>
        <w:pStyle w:val="742"/>
        <w:ind w:firstLine="504"/>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8"/>
          <w:szCs w:val="28"/>
          <w:lang w:eastAsia="zh-CN"/>
        </w:rPr>
        <w:t xml:space="preserve">本单位郑重声明，根据《财政部 民政部 中国残疾人联合会关于促进残疾人就业政府采购政策的通知》（财库</w:t>
      </w:r>
      <w:r>
        <w:rPr>
          <w:rFonts w:hint="eastAsia" w:ascii="宋体" w:hAnsi="宋体" w:eastAsia="宋体" w:cs="宋体"/>
          <w:sz w:val="28"/>
          <w:szCs w:val="28"/>
          <w:lang w:eastAsia="zh-CN"/>
        </w:rPr>
        <w:t xml:space="preserve">〔2017〕 141</w:t>
      </w:r>
      <w:r>
        <w:rPr>
          <w:rFonts w:hint="eastAsia" w:ascii="宋体" w:hAnsi="宋体" w:eastAsia="宋体" w:cs="宋体"/>
          <w:spacing w:val="6"/>
          <w:sz w:val="28"/>
          <w:szCs w:val="28"/>
          <w:lang w:eastAsia="zh-CN"/>
        </w:rPr>
        <w:t xml:space="preserve">号）的规定，本单位为符合条件的残疾人福利性单位，且本单位参加</w:t>
      </w:r>
      <w:r>
        <w:rPr>
          <w:rFonts w:hint="eastAsia" w:ascii="宋体" w:hAnsi="宋体" w:eastAsia="宋体" w:cs="宋体"/>
          <w:sz w:val="28"/>
          <w:szCs w:val="28"/>
          <w:lang w:eastAsia="zh-CN"/>
        </w:rPr>
        <w:t xml:space="preserve">______</w:t>
      </w:r>
      <w:r>
        <w:rPr>
          <w:rFonts w:hint="eastAsia" w:ascii="宋体" w:hAnsi="宋体" w:eastAsia="宋体" w:cs="宋体"/>
          <w:spacing w:val="6"/>
          <w:sz w:val="28"/>
          <w:szCs w:val="28"/>
          <w:lang w:eastAsia="zh-CN"/>
        </w:rPr>
        <w:t xml:space="preserve">单位的</w:t>
      </w:r>
      <w:r>
        <w:rPr>
          <w:rFonts w:hint="eastAsia" w:ascii="宋体" w:hAnsi="宋体" w:eastAsia="宋体" w:cs="宋体"/>
          <w:sz w:val="28"/>
          <w:szCs w:val="28"/>
          <w:lang w:eastAsia="zh-CN"/>
        </w:rPr>
        <w:t xml:space="preserve">______</w:t>
      </w:r>
      <w:r>
        <w:rPr>
          <w:rFonts w:hint="eastAsia" w:ascii="宋体" w:hAnsi="宋体" w:eastAsia="宋体" w:cs="宋体"/>
          <w:spacing w:val="6"/>
          <w:sz w:val="28"/>
          <w:szCs w:val="28"/>
          <w:lang w:eastAsia="zh-CN"/>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sz w:val="28"/>
          <w:szCs w:val="28"/>
          <w:lang w:eastAsia="zh-CN"/>
        </w:rPr>
      </w:r>
      <w:r/>
    </w:p>
    <w:p>
      <w:pPr>
        <w:pStyle w:val="742"/>
        <w:ind w:firstLine="504"/>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8"/>
          <w:szCs w:val="28"/>
          <w:lang w:eastAsia="zh-CN"/>
        </w:rPr>
        <w:t xml:space="preserve">本单位对上述声明的真实性负责。如有虚假，将依法承担相应责任。</w:t>
      </w:r>
      <w:r>
        <w:rPr>
          <w:rFonts w:hint="eastAsia" w:ascii="宋体" w:hAnsi="宋体" w:eastAsia="宋体" w:cs="宋体"/>
          <w:sz w:val="28"/>
          <w:szCs w:val="28"/>
          <w:lang w:eastAsia="zh-CN"/>
        </w:rPr>
      </w:r>
      <w:r/>
    </w:p>
    <w:p>
      <w:pPr>
        <w:pStyle w:val="742"/>
        <w:ind w:firstLine="504"/>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8"/>
          <w:szCs w:val="28"/>
          <w:lang w:eastAsia="zh-CN"/>
        </w:rPr>
        <w:t xml:space="preserve"> </w:t>
      </w:r>
      <w:r>
        <w:rPr>
          <w:rFonts w:hint="eastAsia" w:ascii="宋体" w:hAnsi="宋体" w:eastAsia="宋体" w:cs="宋体"/>
          <w:sz w:val="28"/>
          <w:szCs w:val="28"/>
          <w:lang w:eastAsia="zh-CN"/>
        </w:rPr>
      </w:r>
      <w:r/>
    </w:p>
    <w:p>
      <w:pPr>
        <w:pStyle w:val="742"/>
        <w:ind w:firstLine="504"/>
        <w:jc w:val="both"/>
        <w:spacing w:after="0" w:line="360" w:lineRule="auto"/>
        <w:rPr>
          <w:rFonts w:hint="eastAsia" w:ascii="宋体" w:hAnsi="宋体" w:eastAsia="宋体" w:cs="宋体"/>
          <w:spacing w:val="6"/>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8"/>
          <w:szCs w:val="28"/>
          <w:lang w:eastAsia="zh-CN"/>
        </w:rPr>
        <w:t xml:space="preserve"> </w:t>
      </w:r>
      <w:r/>
    </w:p>
    <w:p>
      <w:pPr>
        <w:pStyle w:val="742"/>
        <w:ind w:firstLine="504"/>
        <w:jc w:val="both"/>
        <w:spacing w:after="0" w:line="360" w:lineRule="auto"/>
        <w:rPr>
          <w:rFonts w:hint="eastAsia" w:ascii="宋体" w:hAnsi="宋体" w:eastAsia="宋体" w:cs="宋体"/>
          <w:spacing w:val="6"/>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8"/>
          <w:szCs w:val="28"/>
          <w:lang w:eastAsia="zh-CN"/>
        </w:rPr>
      </w:r>
      <w:r/>
    </w:p>
    <w:p>
      <w:pPr>
        <w:pStyle w:val="742"/>
        <w:ind w:firstLine="504"/>
        <w:jc w:val="both"/>
        <w:spacing w:after="0" w:line="360" w:lineRule="auto"/>
        <w:rPr>
          <w:rFonts w:hint="eastAsia" w:ascii="宋体" w:hAnsi="宋体" w:eastAsia="宋体" w:cs="宋体"/>
          <w:spacing w:val="6"/>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8"/>
          <w:szCs w:val="28"/>
          <w:lang w:eastAsia="zh-CN"/>
        </w:rPr>
      </w:r>
      <w:r/>
    </w:p>
    <w:p>
      <w:pPr>
        <w:pStyle w:val="742"/>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投标人：         （电子签章）</w:t>
      </w:r>
      <w:r/>
    </w:p>
    <w:p>
      <w:pPr>
        <w:pStyle w:val="742"/>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日  期：   年  月  日 </w:t>
      </w:r>
      <w:r>
        <w:rPr>
          <w:rFonts w:hint="eastAsia" w:ascii="宋体" w:hAnsi="宋体" w:eastAsia="宋体" w:cs="宋体"/>
          <w:lang w:eastAsia="zh-CN"/>
        </w:rPr>
      </w:r>
      <w:r/>
    </w:p>
    <w:p>
      <w:pPr>
        <w:pStyle w:val="742"/>
        <w:ind w:firstLine="420"/>
        <w:jc w:val="both"/>
        <w:spacing w:after="0" w:line="460" w:lineRule="exac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p>
    <w:p>
      <w:pPr>
        <w:pStyle w:val="742"/>
        <w:ind w:firstLine="420"/>
        <w:jc w:val="both"/>
        <w:spacing w:after="0" w:line="460" w:lineRule="exac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p>
    <w:p>
      <w:pPr>
        <w:pStyle w:val="742"/>
        <w:ind w:firstLine="420"/>
        <w:jc w:val="both"/>
        <w:spacing w:after="0" w:line="460" w:lineRule="exac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p>
    <w:p>
      <w:pPr>
        <w:pStyle w:val="742"/>
        <w:ind w:firstLine="420"/>
        <w:jc w:val="both"/>
        <w:spacing w:after="0" w:line="460" w:lineRule="exac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p>
    <w:p>
      <w:pPr>
        <w:pStyle w:val="742"/>
        <w:ind w:right="1470"/>
        <w:jc w:val="both"/>
        <w:spacing w:after="0" w:line="460" w:lineRule="exac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p>
    <w:p>
      <w:pPr>
        <w:pStyle w:val="770"/>
        <w:jc w:val="both"/>
        <w:spacing w:after="0" w:line="460" w:lineRule="exact"/>
        <w:rPr>
          <w:rFonts w:hint="eastAsia" w:ascii="宋体" w:hAnsi="宋体" w:eastAsia="宋体" w:cs="宋体"/>
          <w:lang w:eastAsia="zh-CN"/>
        </w:rPr>
      </w:pPr>
      <w:r>
        <w:rPr>
          <w:rFonts w:hint="eastAsia" w:ascii="宋体" w:hAnsi="宋体" w:eastAsia="宋体" w:cs="宋体"/>
          <w:lang w:eastAsia="zh-CN"/>
        </w:rPr>
      </w:r>
      <w:r/>
    </w:p>
    <w:p>
      <w:pPr>
        <w:pStyle w:val="770"/>
        <w:jc w:val="both"/>
        <w:spacing w:after="0" w:line="460" w:lineRule="exact"/>
        <w:rPr>
          <w:rFonts w:hint="eastAsia" w:ascii="宋体" w:hAnsi="宋体" w:eastAsia="宋体" w:cs="宋体"/>
          <w:lang w:eastAsia="zh-CN"/>
        </w:rPr>
      </w:pPr>
      <w:r>
        <w:rPr>
          <w:rFonts w:hint="eastAsia" w:ascii="宋体" w:hAnsi="宋体" w:eastAsia="宋体" w:cs="宋体"/>
          <w:lang w:eastAsia="zh-CN"/>
        </w:rPr>
      </w:r>
      <w:r/>
    </w:p>
    <w:p>
      <w:pPr>
        <w:pStyle w:val="742"/>
        <w:jc w:val="both"/>
        <w:spacing w:after="0" w:line="460" w:lineRule="exact"/>
        <w:rPr>
          <w:rFonts w:hint="eastAsia" w:ascii="宋体" w:hAnsi="宋体" w:eastAsia="宋体" w:cs="宋体"/>
          <w:sz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2"/>
          <w:lang w:eastAsia="zh-CN"/>
        </w:rPr>
      </w:r>
      <w:r/>
    </w:p>
    <w:p>
      <w:pPr>
        <w:pStyle w:val="742"/>
        <w:jc w:val="center"/>
        <w:spacing w:after="0" w:line="460" w:lineRule="exac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2"/>
          <w:lang w:eastAsia="zh-CN"/>
        </w:rPr>
        <w:t xml:space="preserve">8、投标人参加政府采购活动前3年内在经营活动中没有重大违法记录的书面声明</w:t>
      </w:r>
      <w:r>
        <w:rPr>
          <w:rFonts w:hint="eastAsia" w:ascii="宋体" w:hAnsi="宋体" w:eastAsia="宋体" w:cs="宋体"/>
          <w:lang w:eastAsia="zh-CN"/>
        </w:rPr>
      </w:r>
      <w:r/>
    </w:p>
    <w:p>
      <w:pPr>
        <w:pStyle w:val="742"/>
        <w:ind w:firstLine="420"/>
        <w:jc w:val="both"/>
        <w:spacing w:after="0" w:line="460" w:lineRule="exac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我单位在参加</w:t>
      </w:r>
      <w:r>
        <w:rPr>
          <w:rFonts w:hint="eastAsia" w:ascii="宋体" w:hAnsi="宋体" w:eastAsia="宋体" w:cs="宋体"/>
          <w:sz w:val="28"/>
          <w:szCs w:val="28"/>
          <w:lang w:eastAsia="zh-CN"/>
        </w:rPr>
        <w:t xml:space="preserve">徐州生物工程职业技术学院动物疾病检测治疗实训设备采购项目</w:t>
      </w:r>
      <w:r>
        <w:rPr>
          <w:rFonts w:hint="eastAsia" w:ascii="宋体" w:hAnsi="宋体" w:eastAsia="宋体" w:cs="宋体"/>
          <w:sz w:val="28"/>
          <w:szCs w:val="28"/>
          <w:lang w:eastAsia="zh-CN"/>
        </w:rPr>
        <w:t xml:space="preserve">（项目编号：</w:t>
      </w:r>
      <w:r>
        <w:rPr>
          <w:rFonts w:hint="eastAsia" w:ascii="宋体" w:hAnsi="宋体" w:eastAsia="宋体" w:cs="宋体"/>
          <w:sz w:val="28"/>
          <w:szCs w:val="28"/>
          <w:lang w:eastAsia="zh-CN"/>
        </w:rPr>
        <w:t xml:space="preserve">JSZC-320300-ZTZB-G2024-0028</w:t>
      </w:r>
      <w:r>
        <w:rPr>
          <w:rFonts w:hint="eastAsia" w:ascii="宋体" w:hAnsi="宋体" w:eastAsia="宋体" w:cs="宋体"/>
          <w:sz w:val="28"/>
          <w:szCs w:val="28"/>
          <w:lang w:eastAsia="zh-CN"/>
        </w:rPr>
        <w:t xml:space="preserve">）政府采购活动前3年内，在经营活动中没有重大违法记录。重大违法记录是指因违法经营受到刑事处罚或者责令停产停业、吊销许可证或者执照、较大数额罚款等行政处罚。</w:t>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我单位对上述声明的真实性负责。如有虚假，将依法承担相应责任。</w:t>
      </w:r>
      <w:r/>
    </w:p>
    <w:p>
      <w:pPr>
        <w:pStyle w:val="742"/>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 </w:t>
      </w:r>
      <w:r/>
    </w:p>
    <w:p>
      <w:pPr>
        <w:pStyle w:val="742"/>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r>
      <w:r/>
    </w:p>
    <w:p>
      <w:pPr>
        <w:pStyle w:val="742"/>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r>
      <w:r/>
    </w:p>
    <w:p>
      <w:pPr>
        <w:pStyle w:val="742"/>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 </w:t>
      </w:r>
      <w:r/>
    </w:p>
    <w:p>
      <w:pPr>
        <w:pStyle w:val="742"/>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投标人：         （电子签章）</w:t>
      </w:r>
      <w:r/>
    </w:p>
    <w:p>
      <w:pPr>
        <w:pStyle w:val="742"/>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日  期：   年  月  日</w:t>
      </w:r>
      <w:r/>
    </w:p>
    <w:p>
      <w:pPr>
        <w:pStyle w:val="742"/>
        <w:ind w:firstLine="42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 </w:t>
      </w:r>
      <w:r/>
    </w:p>
    <w:p>
      <w:pPr>
        <w:pStyle w:val="742"/>
        <w:ind w:firstLine="420"/>
        <w:jc w:val="both"/>
        <w:spacing w:after="0" w:line="460" w:lineRule="exac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p>
    <w:p>
      <w:pPr>
        <w:pStyle w:val="742"/>
        <w:ind w:firstLine="420"/>
        <w:jc w:val="both"/>
        <w:spacing w:after="0" w:line="460" w:lineRule="exac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p>
    <w:p>
      <w:pPr>
        <w:pStyle w:val="742"/>
        <w:ind w:firstLine="420"/>
        <w:jc w:val="both"/>
        <w:spacing w:after="0" w:line="460" w:lineRule="exac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p>
    <w:p>
      <w:pPr>
        <w:pStyle w:val="742"/>
        <w:ind w:firstLine="420"/>
        <w:jc w:val="both"/>
        <w:spacing w:after="0" w:line="460" w:lineRule="exac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p>
    <w:p>
      <w:pPr>
        <w:pStyle w:val="742"/>
        <w:ind w:firstLine="420"/>
        <w:jc w:val="both"/>
        <w:spacing w:after="0" w:line="460" w:lineRule="exac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p>
    <w:p>
      <w:pPr>
        <w:pStyle w:val="742"/>
        <w:ind w:firstLine="420"/>
        <w:jc w:val="both"/>
        <w:spacing w:after="0" w:line="460" w:lineRule="exac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p>
    <w:p>
      <w:pPr>
        <w:pStyle w:val="742"/>
        <w:ind w:firstLine="420"/>
        <w:jc w:val="both"/>
        <w:spacing w:after="0" w:line="460" w:lineRule="exac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p>
    <w:p>
      <w:pPr>
        <w:pStyle w:val="742"/>
        <w:ind w:firstLine="420"/>
        <w:jc w:val="both"/>
        <w:spacing w:after="0" w:line="460" w:lineRule="exac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p>
    <w:p>
      <w:pPr>
        <w:pStyle w:val="770"/>
        <w:jc w:val="both"/>
        <w:rPr>
          <w:rFonts w:hint="eastAsia" w:ascii="宋体" w:hAnsi="宋体" w:eastAsia="宋体" w:cs="宋体"/>
          <w:sz w:val="22"/>
          <w:lang w:eastAsia="zh-CN"/>
        </w:rPr>
      </w:pPr>
      <w:r>
        <w:rPr>
          <w:rFonts w:hint="eastAsia" w:ascii="宋体" w:hAnsi="宋体" w:eastAsia="宋体" w:cs="宋体"/>
          <w:sz w:val="22"/>
          <w:lang w:eastAsia="zh-CN"/>
        </w:rPr>
      </w:r>
      <w:r/>
    </w:p>
    <w:p>
      <w:pPr>
        <w:pStyle w:val="770"/>
        <w:jc w:val="both"/>
        <w:rPr>
          <w:rFonts w:hint="eastAsia" w:ascii="宋体" w:hAnsi="宋体" w:eastAsia="宋体" w:cs="宋体"/>
          <w:sz w:val="22"/>
          <w:lang w:eastAsia="zh-CN"/>
        </w:rPr>
      </w:pPr>
      <w:r>
        <w:rPr>
          <w:rFonts w:hint="eastAsia" w:ascii="宋体" w:hAnsi="宋体" w:eastAsia="宋体" w:cs="宋体"/>
          <w:sz w:val="22"/>
          <w:lang w:eastAsia="zh-CN"/>
        </w:rPr>
      </w:r>
      <w:r/>
    </w:p>
    <w:p>
      <w:pPr>
        <w:pStyle w:val="742"/>
        <w:rPr>
          <w:rFonts w:hint="eastAsia" w:ascii="宋体" w:hAnsi="宋体" w:eastAsia="宋体" w:cs="宋体"/>
          <w:lang w:eastAsia="zh-CN"/>
        </w:rPr>
      </w:pPr>
      <w:r>
        <w:rPr>
          <w:rFonts w:hint="eastAsia" w:ascii="宋体" w:hAnsi="宋体" w:eastAsia="宋体" w:cs="宋体"/>
          <w:lang w:eastAsia="zh-CN"/>
        </w:rPr>
      </w:r>
      <w:r/>
    </w:p>
    <w:p>
      <w:pPr>
        <w:pStyle w:val="781"/>
        <w:rPr>
          <w:rFonts w:hint="eastAsia" w:ascii="宋体" w:hAnsi="宋体" w:eastAsia="宋体" w:cs="宋体"/>
          <w:lang w:eastAsia="zh-CN"/>
        </w:rPr>
      </w:pPr>
      <w:r>
        <w:rPr>
          <w:rFonts w:hint="eastAsia" w:ascii="宋体" w:hAnsi="宋体" w:eastAsia="宋体" w:cs="宋体"/>
          <w:lang w:eastAsia="zh-CN"/>
        </w:rPr>
      </w:r>
      <w:r/>
    </w:p>
    <w:p>
      <w:pPr>
        <w:pStyle w:val="742"/>
        <w:rPr>
          <w:rFonts w:hint="eastAsia" w:ascii="宋体" w:hAnsi="宋体" w:eastAsia="宋体" w:cs="宋体"/>
          <w:lang w:eastAsia="zh-CN"/>
        </w:rPr>
      </w:pPr>
      <w:r>
        <w:rPr>
          <w:rFonts w:hint="eastAsia" w:ascii="宋体" w:hAnsi="宋体" w:eastAsia="宋体" w:cs="宋体"/>
          <w:lang w:eastAsia="zh-CN"/>
        </w:rPr>
      </w:r>
      <w:r/>
    </w:p>
    <w:p>
      <w:pPr>
        <w:pStyle w:val="781"/>
        <w:rPr>
          <w:rFonts w:hint="eastAsia" w:ascii="宋体" w:hAnsi="宋体" w:eastAsia="宋体" w:cs="宋体"/>
          <w:lang w:eastAsia="zh-CN"/>
        </w:rPr>
      </w:pPr>
      <w:r>
        <w:rPr>
          <w:rFonts w:hint="eastAsia" w:ascii="宋体" w:hAnsi="宋体" w:eastAsia="宋体" w:cs="宋体"/>
          <w:lang w:eastAsia="zh-CN"/>
        </w:rPr>
      </w:r>
      <w:r/>
    </w:p>
    <w:p>
      <w:pPr>
        <w:pStyle w:val="841"/>
        <w:jc w:val="center"/>
        <w:rPr>
          <w:rFonts w:hint="eastAsia" w:ascii="宋体" w:hAnsi="宋体" w:cs="宋体"/>
          <w:sz w:val="32"/>
          <w:szCs w:val="22"/>
        </w:rPr>
      </w:pPr>
      <w:r>
        <w:rPr>
          <w:rFonts w:hint="eastAsia" w:ascii="宋体" w:hAnsi="宋体" w:cs="宋体"/>
          <w:sz w:val="32"/>
          <w:szCs w:val="22"/>
        </w:rPr>
        <w:t xml:space="preserve">9、具备履行合同所必需的设备和专业技术能力的书面声明</w:t>
      </w:r>
      <w:r/>
    </w:p>
    <w:p>
      <w:pPr>
        <w:pStyle w:val="841"/>
        <w:jc w:val="center"/>
        <w:rPr>
          <w:rFonts w:hint="eastAsia" w:ascii="宋体" w:hAnsi="宋体" w:cs="宋体"/>
          <w:sz w:val="32"/>
          <w:szCs w:val="22"/>
        </w:rPr>
      </w:pPr>
      <w:r>
        <w:rPr>
          <w:rFonts w:hint="eastAsia" w:ascii="宋体" w:hAnsi="宋体" w:cs="宋体"/>
          <w:sz w:val="32"/>
          <w:szCs w:val="22"/>
        </w:rPr>
        <w:t xml:space="preserve">（附证明材料）</w:t>
      </w:r>
      <w:r/>
    </w:p>
    <w:p>
      <w:pPr>
        <w:pStyle w:val="841"/>
        <w:rPr>
          <w:rFonts w:hint="eastAsia" w:ascii="宋体" w:hAnsi="宋体" w:cs="宋体"/>
          <w:color w:val="000000"/>
          <w:sz w:val="24"/>
        </w:rPr>
      </w:pPr>
      <w:r>
        <w:rPr>
          <w:rFonts w:hint="eastAsia" w:ascii="宋体" w:hAnsi="宋体" w:cs="宋体"/>
          <w:color w:val="000000"/>
          <w:sz w:val="24"/>
        </w:rPr>
      </w:r>
      <w:r/>
    </w:p>
    <w:p>
      <w:pPr>
        <w:pStyle w:val="742"/>
        <w:ind w:firstLine="480"/>
        <w:spacing w:line="36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项目编号：</w:t>
      </w:r>
      <w:r>
        <w:rPr>
          <w:rFonts w:hint="eastAsia" w:ascii="宋体" w:hAnsi="宋体" w:eastAsia="宋体" w:cs="宋体"/>
          <w:sz w:val="28"/>
          <w:szCs w:val="28"/>
          <w:lang w:eastAsia="zh-CN"/>
        </w:rPr>
        <w:t xml:space="preserve">JSZC-320300-ZTZB-G2024-0028</w:t>
      </w:r>
      <w:r>
        <w:rPr>
          <w:rFonts w:hint="eastAsia" w:ascii="宋体" w:hAnsi="宋体" w:eastAsia="宋体" w:cs="宋体"/>
          <w:sz w:val="28"/>
          <w:szCs w:val="28"/>
          <w:lang w:eastAsia="zh-CN"/>
        </w:rPr>
      </w:r>
      <w:r/>
    </w:p>
    <w:p>
      <w:pPr>
        <w:pStyle w:val="742"/>
        <w:ind w:firstLine="480"/>
        <w:spacing w:line="36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项目名称：</w:t>
      </w:r>
      <w:r>
        <w:rPr>
          <w:rFonts w:hint="eastAsia" w:ascii="宋体" w:hAnsi="宋体" w:eastAsia="宋体" w:cs="宋体"/>
          <w:sz w:val="28"/>
          <w:szCs w:val="28"/>
          <w:lang w:eastAsia="zh-CN"/>
        </w:rPr>
        <w:t xml:space="preserve">徐州生物工程职业技术学院动物疾病检测治疗实训设备采购项目</w:t>
      </w:r>
      <w:r>
        <w:rPr>
          <w:rFonts w:hint="eastAsia" w:ascii="宋体" w:hAnsi="宋体" w:eastAsia="宋体" w:cs="宋体"/>
          <w:sz w:val="28"/>
          <w:szCs w:val="28"/>
          <w:lang w:eastAsia="zh-CN"/>
        </w:rPr>
      </w:r>
      <w:r/>
    </w:p>
    <w:p>
      <w:pPr>
        <w:pStyle w:val="742"/>
        <w:ind w:firstLine="480"/>
        <w:spacing w:line="36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供应商郑重声明：投标人具备履行合同（项目名称：</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lang w:eastAsia="zh-CN"/>
        </w:rPr>
        <w:t xml:space="preserve">，项目编号：</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lang w:eastAsia="zh-CN"/>
        </w:rPr>
        <w:t xml:space="preserve">）所必需的设备和专业技术能力，具体为：</w:t>
      </w:r>
      <w:r/>
    </w:p>
    <w:p>
      <w:pPr>
        <w:pStyle w:val="742"/>
        <w:ind w:firstLine="480"/>
        <w:spacing w:line="36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设备：</w:t>
      </w:r>
      <w:r/>
    </w:p>
    <w:p>
      <w:pPr>
        <w:pStyle w:val="742"/>
        <w:ind w:firstLine="480"/>
        <w:spacing w:line="36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1、（证明材料原件的扫描件附后）</w:t>
      </w:r>
      <w:r/>
    </w:p>
    <w:p>
      <w:pPr>
        <w:pStyle w:val="742"/>
        <w:ind w:firstLine="480"/>
        <w:spacing w:line="36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2、（证明材料原件的扫描件附后）</w:t>
      </w:r>
      <w:r/>
    </w:p>
    <w:p>
      <w:pPr>
        <w:pStyle w:val="742"/>
        <w:ind w:firstLine="480"/>
        <w:spacing w:line="36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3、（证明材料原件的扫描件附后）</w:t>
      </w:r>
      <w:r/>
    </w:p>
    <w:p>
      <w:pPr>
        <w:pStyle w:val="742"/>
        <w:ind w:firstLine="480"/>
        <w:spacing w:line="36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w:t>
      </w:r>
      <w:r/>
    </w:p>
    <w:p>
      <w:pPr>
        <w:pStyle w:val="742"/>
        <w:ind w:firstLine="480"/>
        <w:spacing w:line="36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专业技术能力：</w:t>
      </w:r>
      <w:r/>
    </w:p>
    <w:p>
      <w:pPr>
        <w:pStyle w:val="742"/>
        <w:ind w:firstLine="480"/>
        <w:spacing w:line="36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1、（证明材料原件的扫描件附后）</w:t>
      </w:r>
      <w:r/>
    </w:p>
    <w:p>
      <w:pPr>
        <w:pStyle w:val="742"/>
        <w:ind w:firstLine="480"/>
        <w:spacing w:line="36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2、（证明材料原件的扫描件附后）</w:t>
      </w:r>
      <w:r/>
    </w:p>
    <w:p>
      <w:pPr>
        <w:pStyle w:val="742"/>
        <w:ind w:firstLine="480"/>
        <w:spacing w:line="36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3、（证明材料原件的扫描件附后）</w:t>
      </w:r>
      <w:r/>
    </w:p>
    <w:p>
      <w:pPr>
        <w:pStyle w:val="742"/>
        <w:ind w:firstLine="480"/>
        <w:spacing w:line="36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 特此声明。</w:t>
      </w:r>
      <w:r/>
    </w:p>
    <w:p>
      <w:pPr>
        <w:pStyle w:val="742"/>
        <w:ind w:firstLine="480"/>
        <w:spacing w:line="36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供应商对上述声明的真实性负责。如有虚假，将依法承担相应责任。</w:t>
      </w:r>
      <w:r/>
    </w:p>
    <w:p>
      <w:pPr>
        <w:pStyle w:val="767"/>
        <w:spacing w:line="36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r>
      <w:r/>
    </w:p>
    <w:p>
      <w:pPr>
        <w:pStyle w:val="742"/>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投标人：         （电子签章）</w:t>
      </w:r>
      <w:r/>
    </w:p>
    <w:p>
      <w:pPr>
        <w:pStyle w:val="742"/>
        <w:jc w:val="both"/>
        <w:spacing w:after="0" w:line="36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日  期：   年  月  日</w:t>
      </w:r>
      <w:r>
        <w:rPr>
          <w:rFonts w:hint="eastAsia" w:ascii="宋体" w:hAnsi="宋体" w:eastAsia="宋体" w:cs="宋体"/>
          <w:sz w:val="24"/>
          <w:szCs w:val="24"/>
          <w:lang w:eastAsia="zh-CN"/>
        </w:rPr>
      </w:r>
      <w:r/>
    </w:p>
    <w:p>
      <w:pPr>
        <w:pStyle w:val="742"/>
        <w:rPr>
          <w:rFonts w:hint="eastAsia" w:ascii="宋体" w:hAnsi="宋体" w:eastAsia="宋体" w:cs="宋体"/>
          <w:sz w:val="32"/>
          <w:lang w:eastAsia="zh-CN"/>
        </w:rPr>
      </w:pPr>
      <w:r>
        <w:rPr>
          <w:rFonts w:hint="eastAsia" w:ascii="宋体" w:hAnsi="宋体" w:eastAsia="宋体" w:cs="宋体"/>
          <w:sz w:val="32"/>
          <w:lang w:eastAsia="zh-CN"/>
        </w:rPr>
      </w:r>
      <w:r/>
    </w:p>
    <w:p>
      <w:pPr>
        <w:pStyle w:val="841"/>
        <w:jc w:val="center"/>
        <w:rPr>
          <w:rFonts w:hint="eastAsia" w:ascii="宋体" w:hAnsi="宋体" w:cs="宋体"/>
          <w:sz w:val="32"/>
          <w:szCs w:val="22"/>
        </w:rPr>
      </w:pPr>
      <w:r>
        <w:rPr>
          <w:rFonts w:hint="eastAsia" w:ascii="宋体" w:hAnsi="宋体" w:cs="宋体"/>
          <w:sz w:val="32"/>
          <w:szCs w:val="22"/>
        </w:rPr>
        <w:t xml:space="preserve">10、投标人相关承诺</w:t>
      </w:r>
      <w:r/>
    </w:p>
    <w:p>
      <w:pPr>
        <w:pStyle w:val="742"/>
        <w:rPr>
          <w:rFonts w:hint="eastAsia" w:ascii="宋体" w:hAnsi="宋体" w:eastAsia="宋体" w:cs="宋体"/>
          <w:sz w:val="24"/>
          <w:lang w:eastAsia="zh-CN"/>
        </w:rPr>
      </w:pPr>
      <w:r>
        <w:rPr>
          <w:rFonts w:hint="eastAsia" w:ascii="宋体" w:hAnsi="宋体" w:eastAsia="宋体" w:cs="宋体"/>
          <w:sz w:val="24"/>
          <w:lang w:eastAsia="zh-CN"/>
        </w:rPr>
      </w:r>
      <w:r/>
    </w:p>
    <w:p>
      <w:pPr>
        <w:pStyle w:val="742"/>
        <w:ind w:firstLine="560"/>
        <w:spacing w:line="36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项目编号：</w:t>
      </w:r>
      <w:r>
        <w:rPr>
          <w:rFonts w:hint="eastAsia" w:ascii="宋体" w:hAnsi="宋体" w:eastAsia="宋体" w:cs="宋体"/>
          <w:sz w:val="28"/>
          <w:szCs w:val="28"/>
          <w:lang w:eastAsia="zh-CN"/>
        </w:rPr>
        <w:t xml:space="preserve">JSZC-320300-ZTZB-G2024-0028</w:t>
      </w:r>
      <w:r>
        <w:rPr>
          <w:rFonts w:hint="eastAsia" w:ascii="宋体" w:hAnsi="宋体" w:eastAsia="宋体" w:cs="宋体"/>
          <w:sz w:val="28"/>
          <w:szCs w:val="28"/>
          <w:lang w:eastAsia="zh-CN"/>
        </w:rPr>
      </w:r>
      <w:r/>
    </w:p>
    <w:p>
      <w:pPr>
        <w:pStyle w:val="742"/>
        <w:ind w:firstLine="560"/>
        <w:spacing w:line="360" w:lineRule="auto"/>
        <w:rPr>
          <w:rFonts w:hint="eastAsia" w:ascii="宋体" w:hAnsi="宋体" w:eastAsia="宋体" w:cs="宋体"/>
          <w:spacing w:val="6"/>
          <w:sz w:val="28"/>
          <w:szCs w:val="28"/>
          <w:lang w:eastAsia="zh-CN"/>
        </w:rPr>
      </w:pPr>
      <w:r>
        <w:rPr>
          <w:rFonts w:hint="eastAsia" w:ascii="宋体" w:hAnsi="宋体" w:eastAsia="宋体" w:cs="宋体"/>
          <w:sz w:val="28"/>
          <w:szCs w:val="28"/>
          <w:lang w:eastAsia="zh-CN"/>
        </w:rPr>
        <w:t xml:space="preserve">项目名称：</w:t>
      </w:r>
      <w:r>
        <w:rPr>
          <w:rFonts w:hint="eastAsia" w:ascii="宋体" w:hAnsi="宋体" w:eastAsia="宋体" w:cs="宋体"/>
          <w:sz w:val="28"/>
          <w:szCs w:val="28"/>
          <w:lang w:eastAsia="zh-CN"/>
        </w:rPr>
        <w:t xml:space="preserve">徐州生物工程职业技术学院动物疾病检测治疗实训设备采购项目</w:t>
      </w:r>
      <w:r>
        <w:rPr>
          <w:rFonts w:hint="eastAsia" w:ascii="宋体" w:hAnsi="宋体" w:eastAsia="宋体" w:cs="宋体"/>
          <w:spacing w:val="6"/>
          <w:sz w:val="28"/>
          <w:szCs w:val="28"/>
          <w:lang w:eastAsia="zh-CN"/>
        </w:rPr>
      </w:r>
      <w:r/>
    </w:p>
    <w:p>
      <w:pPr>
        <w:pStyle w:val="742"/>
        <w:ind w:firstLine="504"/>
        <w:spacing w:line="360" w:lineRule="auto"/>
        <w:rPr>
          <w:rFonts w:hint="eastAsia" w:ascii="宋体" w:hAnsi="宋体" w:eastAsia="宋体" w:cs="宋体"/>
          <w:spacing w:val="6"/>
          <w:sz w:val="28"/>
          <w:szCs w:val="28"/>
          <w:lang w:eastAsia="zh-CN"/>
        </w:rPr>
      </w:pPr>
      <w:r>
        <w:rPr>
          <w:rFonts w:hint="eastAsia" w:ascii="宋体" w:hAnsi="宋体" w:eastAsia="宋体" w:cs="宋体"/>
          <w:spacing w:val="6"/>
          <w:sz w:val="28"/>
          <w:szCs w:val="28"/>
          <w:lang w:eastAsia="zh-CN"/>
        </w:rPr>
        <w:t xml:space="preserve">我单位承诺：</w:t>
      </w:r>
      <w:r/>
    </w:p>
    <w:p>
      <w:pPr>
        <w:pStyle w:val="742"/>
        <w:ind w:firstLine="504"/>
        <w:spacing w:line="360" w:lineRule="auto"/>
        <w:rPr>
          <w:rFonts w:hint="eastAsia" w:ascii="宋体" w:hAnsi="宋体" w:eastAsia="宋体" w:cs="宋体"/>
          <w:spacing w:val="6"/>
          <w:sz w:val="28"/>
          <w:szCs w:val="28"/>
          <w:lang w:eastAsia="zh-CN"/>
        </w:rPr>
      </w:pPr>
      <w:r>
        <w:rPr>
          <w:rFonts w:hint="eastAsia" w:ascii="宋体" w:hAnsi="宋体" w:eastAsia="宋体" w:cs="宋体"/>
          <w:spacing w:val="6"/>
          <w:sz w:val="28"/>
          <w:szCs w:val="28"/>
          <w:lang w:eastAsia="zh-CN"/>
        </w:rPr>
        <w:t xml:space="preserve">如有参与同一合同项下政府采购活动的投标人与我单位存在负责人为同一人的情况或者存在直接控股、管理关系，我单位不再参加该同一合同项下的政府采购活动。</w:t>
      </w:r>
      <w:r/>
    </w:p>
    <w:p>
      <w:pPr>
        <w:pStyle w:val="742"/>
        <w:ind w:firstLine="584"/>
        <w:spacing w:line="360" w:lineRule="auto"/>
        <w:rPr>
          <w:rFonts w:hint="eastAsia" w:ascii="宋体" w:hAnsi="宋体" w:eastAsia="宋体" w:cs="宋体"/>
          <w:spacing w:val="6"/>
          <w:sz w:val="28"/>
          <w:szCs w:val="28"/>
          <w:lang w:eastAsia="zh-CN"/>
        </w:rPr>
      </w:pPr>
      <w:r>
        <w:rPr>
          <w:rFonts w:hint="eastAsia" w:ascii="宋体" w:hAnsi="宋体" w:eastAsia="宋体" w:cs="宋体"/>
          <w:spacing w:val="6"/>
          <w:sz w:val="28"/>
          <w:szCs w:val="28"/>
          <w:lang w:eastAsia="zh-CN"/>
        </w:rPr>
      </w:r>
      <w:r/>
    </w:p>
    <w:p>
      <w:pPr>
        <w:pStyle w:val="742"/>
        <w:ind w:firstLine="504"/>
        <w:spacing w:line="360" w:lineRule="auto"/>
        <w:rPr>
          <w:rFonts w:hint="eastAsia" w:ascii="宋体" w:hAnsi="宋体" w:eastAsia="宋体" w:cs="宋体"/>
          <w:spacing w:val="6"/>
          <w:sz w:val="28"/>
          <w:szCs w:val="28"/>
          <w:lang w:eastAsia="zh-CN"/>
        </w:rPr>
      </w:pPr>
      <w:r>
        <w:rPr>
          <w:rFonts w:hint="eastAsia" w:ascii="宋体" w:hAnsi="宋体" w:eastAsia="宋体" w:cs="宋体"/>
          <w:spacing w:val="6"/>
          <w:sz w:val="28"/>
          <w:szCs w:val="28"/>
          <w:lang w:eastAsia="zh-CN"/>
        </w:rPr>
        <w:t xml:space="preserve">我单位对上述承诺负责，并依法承担相应责任。</w:t>
      </w:r>
      <w:r/>
    </w:p>
    <w:p>
      <w:pPr>
        <w:pStyle w:val="742"/>
        <w:spacing w:line="36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r>
      <w:r/>
    </w:p>
    <w:p>
      <w:pPr>
        <w:pStyle w:val="742"/>
        <w:spacing w:line="36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r>
      <w:r/>
    </w:p>
    <w:p>
      <w:pPr>
        <w:pStyle w:val="742"/>
        <w:spacing w:line="36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r>
      <w:r/>
    </w:p>
    <w:p>
      <w:pPr>
        <w:pStyle w:val="742"/>
        <w:spacing w:line="36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r>
      <w:r/>
    </w:p>
    <w:p>
      <w:pPr>
        <w:pStyle w:val="742"/>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投标人：         （电子签章）</w:t>
      </w:r>
      <w:r/>
    </w:p>
    <w:p>
      <w:pPr>
        <w:pStyle w:val="742"/>
        <w:spacing w:line="36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日  期：   年  月  日</w:t>
      </w:r>
      <w:r/>
    </w:p>
    <w:p>
      <w:pPr>
        <w:pStyle w:val="742"/>
        <w:rPr>
          <w:rFonts w:hint="eastAsia" w:ascii="宋体" w:hAnsi="宋体" w:eastAsia="宋体" w:cs="宋体"/>
          <w:sz w:val="24"/>
          <w:szCs w:val="24"/>
          <w:lang w:eastAsia="zh-CN"/>
        </w:rPr>
      </w:pPr>
      <w:r>
        <w:rPr>
          <w:rFonts w:hint="eastAsia" w:ascii="宋体" w:hAnsi="宋体" w:eastAsia="宋体" w:cs="宋体"/>
          <w:sz w:val="24"/>
          <w:szCs w:val="24"/>
          <w:lang w:eastAsia="zh-CN"/>
        </w:rPr>
        <w:br w:type="page" w:clear="all"/>
      </w:r>
      <w:r/>
    </w:p>
    <w:p>
      <w:pPr>
        <w:pStyle w:val="841"/>
        <w:jc w:val="center"/>
        <w:rPr>
          <w:rFonts w:hint="eastAsia" w:ascii="宋体" w:hAnsi="宋体" w:cs="宋体"/>
          <w:sz w:val="32"/>
          <w:szCs w:val="22"/>
        </w:rPr>
      </w:pPr>
      <w:r>
        <w:rPr>
          <w:rFonts w:hint="eastAsia" w:ascii="宋体" w:hAnsi="宋体" w:cs="宋体"/>
          <w:sz w:val="32"/>
          <w:szCs w:val="22"/>
        </w:rPr>
        <w:t xml:space="preserve">11、投标人书面声明</w:t>
      </w:r>
      <w:r/>
    </w:p>
    <w:p>
      <w:pPr>
        <w:pStyle w:val="742"/>
        <w:rPr>
          <w:rFonts w:hint="eastAsia" w:ascii="宋体" w:hAnsi="宋体" w:eastAsia="宋体" w:cs="宋体"/>
          <w:sz w:val="32"/>
          <w:lang w:eastAsia="zh-CN"/>
        </w:rPr>
      </w:pPr>
      <w:r>
        <w:rPr>
          <w:rFonts w:hint="eastAsia" w:ascii="宋体" w:hAnsi="宋体" w:eastAsia="宋体" w:cs="宋体"/>
          <w:sz w:val="32"/>
          <w:lang w:eastAsia="zh-CN"/>
        </w:rPr>
      </w:r>
      <w:r/>
    </w:p>
    <w:p>
      <w:pPr>
        <w:pStyle w:val="742"/>
        <w:ind w:firstLine="560"/>
        <w:spacing w:line="36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项目编号：</w:t>
      </w:r>
      <w:r>
        <w:rPr>
          <w:rFonts w:hint="eastAsia" w:ascii="宋体" w:hAnsi="宋体" w:eastAsia="宋体" w:cs="宋体"/>
          <w:sz w:val="28"/>
          <w:szCs w:val="28"/>
          <w:lang w:eastAsia="zh-CN"/>
        </w:rPr>
        <w:t xml:space="preserve">JSZC-320300-ZTZB-G2024-0028</w:t>
      </w:r>
      <w:r>
        <w:rPr>
          <w:rFonts w:hint="eastAsia" w:ascii="宋体" w:hAnsi="宋体" w:eastAsia="宋体" w:cs="宋体"/>
          <w:sz w:val="28"/>
          <w:szCs w:val="28"/>
          <w:lang w:eastAsia="zh-CN"/>
        </w:rPr>
      </w:r>
      <w:r/>
    </w:p>
    <w:p>
      <w:pPr>
        <w:pStyle w:val="742"/>
        <w:ind w:firstLine="560"/>
        <w:spacing w:line="36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项目名称：</w:t>
      </w:r>
      <w:r>
        <w:rPr>
          <w:rFonts w:hint="eastAsia" w:ascii="宋体" w:hAnsi="宋体" w:eastAsia="宋体" w:cs="宋体"/>
          <w:sz w:val="28"/>
          <w:szCs w:val="28"/>
          <w:lang w:eastAsia="zh-CN"/>
        </w:rPr>
        <w:t xml:space="preserve">徐州生物工程职业技术学院动物疾病检测治疗实训设备采购项目</w:t>
      </w:r>
      <w:r>
        <w:rPr>
          <w:rFonts w:hint="eastAsia" w:ascii="宋体" w:hAnsi="宋体" w:eastAsia="宋体" w:cs="宋体"/>
          <w:sz w:val="28"/>
          <w:szCs w:val="28"/>
          <w:lang w:eastAsia="zh-CN"/>
        </w:rPr>
      </w:r>
      <w:r/>
    </w:p>
    <w:p>
      <w:pPr>
        <w:pStyle w:val="742"/>
        <w:ind w:firstLine="560"/>
        <w:spacing w:line="36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r>
      <w:r/>
    </w:p>
    <w:p>
      <w:pPr>
        <w:pStyle w:val="742"/>
        <w:ind w:firstLine="504"/>
        <w:spacing w:line="360" w:lineRule="auto"/>
        <w:rPr>
          <w:rFonts w:hint="eastAsia" w:ascii="宋体" w:hAnsi="宋体" w:eastAsia="宋体" w:cs="宋体"/>
          <w:spacing w:val="6"/>
          <w:sz w:val="28"/>
          <w:szCs w:val="28"/>
          <w:lang w:eastAsia="zh-CN"/>
        </w:rPr>
      </w:pPr>
      <w:r>
        <w:rPr>
          <w:rFonts w:hint="eastAsia" w:ascii="宋体" w:hAnsi="宋体" w:eastAsia="宋体" w:cs="宋体"/>
          <w:spacing w:val="6"/>
          <w:sz w:val="28"/>
          <w:szCs w:val="28"/>
          <w:lang w:eastAsia="zh-CN"/>
        </w:rPr>
        <w:t xml:space="preserve">我单位不是为本采购项目提供整体设计、规范编制或者项目管理、监理、检测等服务的供应商。</w:t>
      </w:r>
      <w:r/>
    </w:p>
    <w:p>
      <w:pPr>
        <w:pStyle w:val="742"/>
        <w:ind w:firstLine="504"/>
        <w:spacing w:line="360" w:lineRule="auto"/>
        <w:rPr>
          <w:rFonts w:hint="eastAsia" w:ascii="宋体" w:hAnsi="宋体" w:eastAsia="宋体" w:cs="宋体"/>
          <w:spacing w:val="6"/>
          <w:sz w:val="28"/>
          <w:szCs w:val="28"/>
          <w:lang w:eastAsia="zh-CN"/>
        </w:rPr>
      </w:pPr>
      <w:r>
        <w:rPr>
          <w:rFonts w:hint="eastAsia" w:ascii="宋体" w:hAnsi="宋体" w:eastAsia="宋体" w:cs="宋体"/>
          <w:spacing w:val="6"/>
          <w:sz w:val="28"/>
          <w:szCs w:val="28"/>
          <w:lang w:eastAsia="zh-CN"/>
        </w:rPr>
        <w:t xml:space="preserve">特此声明。</w:t>
      </w:r>
      <w:r/>
    </w:p>
    <w:p>
      <w:pPr>
        <w:pStyle w:val="742"/>
        <w:ind w:firstLine="504"/>
        <w:spacing w:line="360" w:lineRule="auto"/>
        <w:rPr>
          <w:rFonts w:hint="eastAsia" w:ascii="宋体" w:hAnsi="宋体" w:eastAsia="宋体" w:cs="宋体"/>
          <w:spacing w:val="6"/>
          <w:sz w:val="28"/>
          <w:szCs w:val="28"/>
          <w:lang w:eastAsia="zh-CN"/>
        </w:rPr>
      </w:pPr>
      <w:r>
        <w:rPr>
          <w:rFonts w:hint="eastAsia" w:ascii="宋体" w:hAnsi="宋体" w:eastAsia="宋体" w:cs="宋体"/>
          <w:spacing w:val="6"/>
          <w:sz w:val="28"/>
          <w:szCs w:val="28"/>
          <w:lang w:eastAsia="zh-CN"/>
        </w:rPr>
        <w:t xml:space="preserve">我单位对上述声明的真实性负责。如有虚假，将依法承担相应责任。</w:t>
      </w:r>
      <w:r/>
    </w:p>
    <w:p>
      <w:pPr>
        <w:pStyle w:val="742"/>
        <w:ind w:firstLine="504"/>
        <w:spacing w:line="360" w:lineRule="auto"/>
        <w:rPr>
          <w:rFonts w:hint="eastAsia" w:ascii="宋体" w:hAnsi="宋体" w:eastAsia="宋体" w:cs="宋体"/>
          <w:spacing w:val="6"/>
          <w:sz w:val="28"/>
          <w:szCs w:val="28"/>
          <w:lang w:eastAsia="zh-CN"/>
        </w:rPr>
      </w:pPr>
      <w:r>
        <w:rPr>
          <w:rFonts w:hint="eastAsia" w:ascii="宋体" w:hAnsi="宋体" w:eastAsia="宋体" w:cs="宋体"/>
          <w:spacing w:val="6"/>
          <w:sz w:val="28"/>
          <w:szCs w:val="28"/>
          <w:lang w:eastAsia="zh-CN"/>
        </w:rPr>
      </w:r>
      <w:r/>
    </w:p>
    <w:p>
      <w:pPr>
        <w:pStyle w:val="742"/>
        <w:ind w:firstLine="504"/>
        <w:spacing w:line="360" w:lineRule="auto"/>
        <w:rPr>
          <w:rFonts w:hint="eastAsia" w:ascii="宋体" w:hAnsi="宋体" w:eastAsia="宋体" w:cs="宋体"/>
          <w:spacing w:val="6"/>
          <w:sz w:val="28"/>
          <w:szCs w:val="28"/>
          <w:lang w:eastAsia="zh-CN"/>
        </w:rPr>
      </w:pPr>
      <w:r>
        <w:rPr>
          <w:rFonts w:hint="eastAsia" w:ascii="宋体" w:hAnsi="宋体" w:eastAsia="宋体" w:cs="宋体"/>
          <w:spacing w:val="6"/>
          <w:sz w:val="28"/>
          <w:szCs w:val="28"/>
          <w:lang w:eastAsia="zh-CN"/>
        </w:rPr>
      </w:r>
      <w:r/>
    </w:p>
    <w:p>
      <w:pPr>
        <w:pStyle w:val="742"/>
        <w:ind w:firstLine="504"/>
        <w:spacing w:line="360" w:lineRule="auto"/>
        <w:rPr>
          <w:rFonts w:hint="eastAsia" w:ascii="宋体" w:hAnsi="宋体" w:eastAsia="宋体" w:cs="宋体"/>
          <w:spacing w:val="6"/>
          <w:sz w:val="28"/>
          <w:szCs w:val="28"/>
          <w:lang w:eastAsia="zh-CN"/>
        </w:rPr>
      </w:pPr>
      <w:r>
        <w:rPr>
          <w:rFonts w:hint="eastAsia" w:ascii="宋体" w:hAnsi="宋体" w:eastAsia="宋体" w:cs="宋体"/>
          <w:spacing w:val="6"/>
          <w:sz w:val="28"/>
          <w:szCs w:val="28"/>
          <w:lang w:eastAsia="zh-CN"/>
        </w:rPr>
      </w:r>
      <w:r/>
    </w:p>
    <w:p>
      <w:pPr>
        <w:pStyle w:val="742"/>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投标人：         （电子签章）</w:t>
      </w:r>
      <w:r/>
    </w:p>
    <w:p>
      <w:pPr>
        <w:pStyle w:val="742"/>
        <w:spacing w:line="36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日  期：   年  月  日</w:t>
        <w:br w:type="page" w:clear="all"/>
      </w:r>
      <w:r/>
    </w:p>
    <w:p>
      <w:pPr>
        <w:pStyle w:val="841"/>
        <w:jc w:val="center"/>
        <w:rPr>
          <w:rFonts w:hint="eastAsia" w:ascii="宋体" w:hAnsi="宋体" w:cs="宋体"/>
          <w:sz w:val="32"/>
          <w:szCs w:val="22"/>
        </w:rPr>
      </w:pPr>
      <w:r>
        <w:rPr>
          <w:rFonts w:hint="eastAsia" w:ascii="宋体" w:hAnsi="宋体" w:cs="宋体"/>
          <w:sz w:val="32"/>
          <w:szCs w:val="22"/>
        </w:rPr>
        <w:t xml:space="preserve">12、预付款保函支付条款模板</w:t>
      </w:r>
      <w:r/>
    </w:p>
    <w:p>
      <w:pPr>
        <w:pStyle w:val="742"/>
        <w:jc w:val="both"/>
        <w:spacing w:after="0" w:line="460" w:lineRule="exac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lang w:eastAsia="zh-CN"/>
        </w:rPr>
        <w:t xml:space="preserve"> </w:t>
      </w:r>
      <w:r>
        <w:rPr>
          <w:rFonts w:hint="eastAsia" w:ascii="宋体" w:hAnsi="宋体" w:eastAsia="宋体" w:cs="宋体"/>
          <w:lang w:eastAsia="zh-CN"/>
        </w:rPr>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符合条件一：提交预付款保函的</w:t>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（1）合同签订且乙方向甲方出具预付款保函后</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lang w:eastAsia="zh-CN"/>
        </w:rPr>
        <w:t xml:space="preserve">个工作日内，甲方应支付合同价款的百分之</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lang w:eastAsia="zh-CN"/>
        </w:rPr>
        <w:t xml:space="preserve">XX（</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lang w:eastAsia="zh-CN"/>
        </w:rPr>
        <w:t xml:space="preserve">XX%），小写￥</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lang w:eastAsia="zh-CN"/>
        </w:rPr>
        <w:t xml:space="preserve">大写：人民币</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lang w:eastAsia="zh-CN"/>
        </w:rPr>
        <w:t xml:space="preserve">。</w:t>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乙方需提交的支付文件：乙方出具的全额正式发票。</w:t>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（2）验收合格后</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lang w:eastAsia="zh-CN"/>
        </w:rPr>
        <w:t xml:space="preserve">个工作日内，甲方应支付合同价款的百分之XX（</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lang w:eastAsia="zh-CN"/>
        </w:rPr>
        <w:t xml:space="preserve">XX%），小写￥</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lang w:eastAsia="zh-CN"/>
        </w:rPr>
        <w:t xml:space="preserve">大写：人民币</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lang w:eastAsia="zh-CN"/>
        </w:rPr>
        <w:t xml:space="preserve">。</w:t>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w:t>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符合条件二：不提交预付款保函的</w:t>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（1）合同签订后</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lang w:eastAsia="zh-CN"/>
        </w:rPr>
        <w:t xml:space="preserve">个工作日内，甲方应支付合同价款的百分之XX（</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lang w:eastAsia="zh-CN"/>
        </w:rPr>
        <w:t xml:space="preserve">XX%），小写￥</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lang w:eastAsia="zh-CN"/>
        </w:rPr>
        <w:t xml:space="preserve">大写：人民币</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lang w:eastAsia="zh-CN"/>
        </w:rPr>
        <w:t xml:space="preserve">。</w:t>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乙方需提交的支付文件：乙方出具的全额正式发票。</w:t>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（2）验收合格后</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lang w:eastAsia="zh-CN"/>
        </w:rPr>
        <w:t xml:space="preserve">个工作日内，甲方应支付合同价款的百分之XX（</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lang w:eastAsia="zh-CN"/>
        </w:rPr>
        <w:t xml:space="preserve">XX%），小写￥</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lang w:eastAsia="zh-CN"/>
        </w:rPr>
        <w:t xml:space="preserve">大写：人民币</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lang w:eastAsia="zh-CN"/>
        </w:rPr>
        <w:t xml:space="preserve">。</w:t>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w:t>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注:</w:t>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1、付款条件一中，出具预付款保函后支付的合同款应当与保函金额一致。</w:t>
      </w:r>
      <w:r/>
    </w:p>
    <w:p>
      <w:pPr>
        <w:pStyle w:val="742"/>
        <w:ind w:firstLine="480"/>
        <w:jc w:val="both"/>
        <w:spacing w:after="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2、付款条件二中，预付款比例设定应符合《关于做好政府采购支持企业发展有关事项的通知》(苏财购〔2020〕52号)要求。</w:t>
      </w:r>
      <w:r/>
    </w:p>
    <w:sectPr>
      <w:footerReference w:type="default" r:id="rId12"/>
      <w:footnotePr/>
      <w:endnotePr/>
      <w:type w:val="nextPage"/>
      <w:pgSz w:w="11906" w:h="16838" w:orient="portrait"/>
      <w:pgMar w:top="1134" w:right="1304" w:bottom="964" w:left="1304" w:header="709" w:footer="709"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新宋体">
    <w:panose1 w:val="02010609030101010101"/>
  </w:font>
  <w:font w:name="Cambria">
    <w:panose1 w:val="02040503050406030204"/>
  </w:font>
  <w:font w:name="仿宋">
    <w:panose1 w:val="02010609060101010101"/>
  </w:font>
  <w:font w:name="Courier New">
    <w:panose1 w:val="02070309020205020404"/>
  </w:font>
  <w:font w:name="黑体">
    <w:panose1 w:val="02010609060101010101"/>
  </w:font>
  <w:font w:name="仿宋_GB2312">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rPr>
        <w:rStyle w:val="1004"/>
      </w:rPr>
      <w:framePr w:wrap="around" w:vAnchor="text" w:hAnchor="margin" w:xAlign="center" w:y="1"/>
    </w:pPr>
    <w:r>
      <w:fldChar w:fldCharType="begin"/>
    </w:r>
    <w:r>
      <w:rPr>
        <w:rStyle w:val="1004"/>
      </w:rPr>
      <w:instrText xml:space="preserve">PAGE  </w:instrText>
    </w:r>
    <w:r>
      <w:fldChar w:fldCharType="end"/>
    </w:r>
    <w:r>
      <w:rPr>
        <w:rStyle w:val="1004"/>
      </w:rPr>
    </w:r>
    <w:r/>
  </w:p>
  <w:p>
    <w:pPr>
      <w:pStyle w:val="100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220345" cy="17081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220345" cy="170815"/>
                      </a:xfrm>
                      <a:prstGeom prst="rect">
                        <a:avLst/>
                      </a:prstGeom>
                      <a:noFill/>
                      <a:ln w="6350">
                        <a:noFill/>
                      </a:ln>
                    </wps:spPr>
                    <wps:txbx>
                      <w:txbxContent>
                        <w:p>
                          <w:pPr>
                            <w:pStyle w:val="777"/>
                          </w:pPr>
                          <w:r>
                            <w:fldChar w:fldCharType="begin"/>
                          </w:r>
                          <w:r>
                            <w:instrText xml:space="preserve"> PAGE  \* MERGEFORMAT </w:instrText>
                          </w:r>
                          <w:r>
                            <w:fldChar w:fldCharType="separate"/>
                          </w:r>
                          <w:r>
                            <w:t xml:space="preserve">70</w:t>
                          </w:r>
                          <w:r>
                            <w:fldChar w:fldCharType="end"/>
                          </w:r>
                          <w:r/>
                        </w:p>
                        <w:p>
                          <w:pPr>
                            <w:pStyle w:val="742"/>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7.3pt;height:13.4pt;mso-wrap-distance-left:9.0pt;mso-wrap-distance-top:0.0pt;mso-wrap-distance-right:9.0pt;mso-wrap-distance-bottom:0.0pt;visibility:visible;" filled="f" stroked="f" strokeweight="0.50pt">
              <v:textbox inset="0,0,0,0">
                <w:txbxContent>
                  <w:p>
                    <w:pPr>
                      <w:pStyle w:val="777"/>
                    </w:pPr>
                    <w:r>
                      <w:fldChar w:fldCharType="begin"/>
                    </w:r>
                    <w:r>
                      <w:instrText xml:space="preserve"> PAGE  \* MERGEFORMAT </w:instrText>
                    </w:r>
                    <w:r>
                      <w:fldChar w:fldCharType="separate"/>
                    </w:r>
                    <w:r>
                      <w:t xml:space="preserve">70</w:t>
                    </w:r>
                    <w:r>
                      <w:fldChar w:fldCharType="end"/>
                    </w:r>
                    <w:r/>
                  </w:p>
                  <w:p>
                    <w:pPr>
                      <w:pStyle w:val="742"/>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space"/>
      <w:lvlText w:val="第%1章"/>
      <w:lvlJc w:val="left"/>
      <w:pPr>
        <w:pStyle w:val="742"/>
      </w:pPr>
      <w:rPr>
        <w:rFonts w:hint="eastAsia"/>
      </w:rPr>
    </w:lvl>
    <w:lvl w:ilvl="1">
      <w:start w:val="1"/>
      <w:numFmt w:val="bullet"/>
      <w:isLgl w:val="false"/>
      <w:suff w:val="tab"/>
      <w:lvlText w:val="o"/>
      <w:lvlJc w:val="left"/>
      <w:pPr>
        <w:pStyle w:val="742"/>
        <w:ind w:left="1440" w:hanging="360"/>
      </w:pPr>
      <w:rPr>
        <w:rFonts w:ascii="Courier New" w:hAnsi="Courier New" w:eastAsia="Courier New" w:cs="Courier New"/>
      </w:rPr>
    </w:lvl>
    <w:lvl w:ilvl="2">
      <w:start w:val="1"/>
      <w:numFmt w:val="bullet"/>
      <w:isLgl w:val="false"/>
      <w:suff w:val="tab"/>
      <w:lvlText w:val="§"/>
      <w:lvlJc w:val="left"/>
      <w:pPr>
        <w:pStyle w:val="742"/>
        <w:ind w:left="2160" w:hanging="360"/>
      </w:pPr>
      <w:rPr>
        <w:rFonts w:ascii="Wingdings" w:hAnsi="Wingdings" w:eastAsia="Wingdings" w:cs="Wingdings"/>
      </w:rPr>
    </w:lvl>
    <w:lvl w:ilvl="3">
      <w:start w:val="1"/>
      <w:numFmt w:val="bullet"/>
      <w:isLgl w:val="false"/>
      <w:suff w:val="tab"/>
      <w:lvlText w:val="·"/>
      <w:lvlJc w:val="left"/>
      <w:pPr>
        <w:pStyle w:val="742"/>
        <w:ind w:left="2880" w:hanging="360"/>
      </w:pPr>
      <w:rPr>
        <w:rFonts w:ascii="Symbol" w:hAnsi="Symbol" w:eastAsia="Symbol" w:cs="Symbol"/>
      </w:rPr>
    </w:lvl>
    <w:lvl w:ilvl="4">
      <w:start w:val="1"/>
      <w:numFmt w:val="bullet"/>
      <w:isLgl w:val="false"/>
      <w:suff w:val="tab"/>
      <w:lvlText w:val="o"/>
      <w:lvlJc w:val="left"/>
      <w:pPr>
        <w:pStyle w:val="742"/>
        <w:ind w:left="3600" w:hanging="360"/>
      </w:pPr>
      <w:rPr>
        <w:rFonts w:ascii="Courier New" w:hAnsi="Courier New" w:eastAsia="Courier New" w:cs="Courier New"/>
      </w:rPr>
    </w:lvl>
    <w:lvl w:ilvl="5">
      <w:start w:val="1"/>
      <w:numFmt w:val="bullet"/>
      <w:isLgl w:val="false"/>
      <w:suff w:val="tab"/>
      <w:lvlText w:val="§"/>
      <w:lvlJc w:val="left"/>
      <w:pPr>
        <w:pStyle w:val="742"/>
        <w:ind w:left="4320" w:hanging="360"/>
      </w:pPr>
      <w:rPr>
        <w:rFonts w:ascii="Wingdings" w:hAnsi="Wingdings" w:eastAsia="Wingdings" w:cs="Wingdings"/>
      </w:rPr>
    </w:lvl>
    <w:lvl w:ilvl="6">
      <w:start w:val="1"/>
      <w:numFmt w:val="bullet"/>
      <w:isLgl w:val="false"/>
      <w:suff w:val="tab"/>
      <w:lvlText w:val="·"/>
      <w:lvlJc w:val="left"/>
      <w:pPr>
        <w:pStyle w:val="742"/>
        <w:ind w:left="5040" w:hanging="360"/>
      </w:pPr>
      <w:rPr>
        <w:rFonts w:ascii="Symbol" w:hAnsi="Symbol" w:eastAsia="Symbol" w:cs="Symbol"/>
      </w:rPr>
    </w:lvl>
    <w:lvl w:ilvl="7">
      <w:start w:val="1"/>
      <w:numFmt w:val="bullet"/>
      <w:isLgl w:val="false"/>
      <w:suff w:val="tab"/>
      <w:lvlText w:val="o"/>
      <w:lvlJc w:val="left"/>
      <w:pPr>
        <w:pStyle w:val="742"/>
        <w:ind w:left="5760" w:hanging="360"/>
      </w:pPr>
      <w:rPr>
        <w:rFonts w:ascii="Courier New" w:hAnsi="Courier New" w:eastAsia="Courier New" w:cs="Courier New"/>
      </w:rPr>
    </w:lvl>
    <w:lvl w:ilvl="8">
      <w:start w:val="1"/>
      <w:numFmt w:val="bullet"/>
      <w:isLgl w:val="false"/>
      <w:suff w:val="tab"/>
      <w:lvlText w:val="§"/>
      <w:lvlJc w:val="left"/>
      <w:pPr>
        <w:pStyle w:val="742"/>
        <w:ind w:left="6480" w:hanging="360"/>
      </w:pPr>
      <w:rPr>
        <w:rFonts w:ascii="Wingdings" w:hAnsi="Wingdings" w:eastAsia="Wingdings" w:cs="Wingdings"/>
      </w:rPr>
    </w:lvl>
  </w:abstractNum>
  <w:abstractNum w:abstractNumId="1">
    <w:multiLevelType w:val="hybridMultilevel"/>
    <w:lvl w:ilvl="0">
      <w:start w:val="2"/>
      <w:numFmt w:val="decimal"/>
      <w:pStyle w:val="1002"/>
      <w:isLgl w:val="false"/>
      <w:suff w:val="nothing"/>
      <w:lvlText w:val="%1、"/>
      <w:lvlJc w:val="left"/>
      <w:pPr>
        <w:pStyle w:val="742"/>
      </w:pPr>
    </w:lvl>
    <w:lvl w:ilvl="1">
      <w:start w:val="1"/>
      <w:numFmt w:val="bullet"/>
      <w:isLgl w:val="false"/>
      <w:suff w:val="tab"/>
      <w:lvlText w:val="o"/>
      <w:lvlJc w:val="left"/>
      <w:pPr>
        <w:pStyle w:val="742"/>
        <w:ind w:left="1440" w:hanging="360"/>
      </w:pPr>
      <w:rPr>
        <w:rFonts w:ascii="Courier New" w:hAnsi="Courier New" w:eastAsia="Courier New" w:cs="Courier New"/>
      </w:rPr>
    </w:lvl>
    <w:lvl w:ilvl="2">
      <w:start w:val="1"/>
      <w:numFmt w:val="bullet"/>
      <w:isLgl w:val="false"/>
      <w:suff w:val="tab"/>
      <w:lvlText w:val="§"/>
      <w:lvlJc w:val="left"/>
      <w:pPr>
        <w:pStyle w:val="742"/>
        <w:ind w:left="2160" w:hanging="360"/>
      </w:pPr>
      <w:rPr>
        <w:rFonts w:ascii="Wingdings" w:hAnsi="Wingdings" w:eastAsia="Wingdings" w:cs="Wingdings"/>
      </w:rPr>
    </w:lvl>
    <w:lvl w:ilvl="3">
      <w:start w:val="1"/>
      <w:numFmt w:val="bullet"/>
      <w:isLgl w:val="false"/>
      <w:suff w:val="tab"/>
      <w:lvlText w:val="·"/>
      <w:lvlJc w:val="left"/>
      <w:pPr>
        <w:pStyle w:val="742"/>
        <w:ind w:left="2880" w:hanging="360"/>
      </w:pPr>
      <w:rPr>
        <w:rFonts w:ascii="Symbol" w:hAnsi="Symbol" w:eastAsia="Symbol" w:cs="Symbol"/>
      </w:rPr>
    </w:lvl>
    <w:lvl w:ilvl="4">
      <w:start w:val="1"/>
      <w:numFmt w:val="bullet"/>
      <w:isLgl w:val="false"/>
      <w:suff w:val="tab"/>
      <w:lvlText w:val="o"/>
      <w:lvlJc w:val="left"/>
      <w:pPr>
        <w:pStyle w:val="742"/>
        <w:ind w:left="3600" w:hanging="360"/>
      </w:pPr>
      <w:rPr>
        <w:rFonts w:ascii="Courier New" w:hAnsi="Courier New" w:eastAsia="Courier New" w:cs="Courier New"/>
      </w:rPr>
    </w:lvl>
    <w:lvl w:ilvl="5">
      <w:start w:val="1"/>
      <w:numFmt w:val="bullet"/>
      <w:isLgl w:val="false"/>
      <w:suff w:val="tab"/>
      <w:lvlText w:val="§"/>
      <w:lvlJc w:val="left"/>
      <w:pPr>
        <w:pStyle w:val="742"/>
        <w:ind w:left="4320" w:hanging="360"/>
      </w:pPr>
      <w:rPr>
        <w:rFonts w:ascii="Wingdings" w:hAnsi="Wingdings" w:eastAsia="Wingdings" w:cs="Wingdings"/>
      </w:rPr>
    </w:lvl>
    <w:lvl w:ilvl="6">
      <w:start w:val="1"/>
      <w:numFmt w:val="bullet"/>
      <w:isLgl w:val="false"/>
      <w:suff w:val="tab"/>
      <w:lvlText w:val="·"/>
      <w:lvlJc w:val="left"/>
      <w:pPr>
        <w:pStyle w:val="742"/>
        <w:ind w:left="5040" w:hanging="360"/>
      </w:pPr>
      <w:rPr>
        <w:rFonts w:ascii="Symbol" w:hAnsi="Symbol" w:eastAsia="Symbol" w:cs="Symbol"/>
      </w:rPr>
    </w:lvl>
    <w:lvl w:ilvl="7">
      <w:start w:val="1"/>
      <w:numFmt w:val="bullet"/>
      <w:isLgl w:val="false"/>
      <w:suff w:val="tab"/>
      <w:lvlText w:val="o"/>
      <w:lvlJc w:val="left"/>
      <w:pPr>
        <w:pStyle w:val="742"/>
        <w:ind w:left="5760" w:hanging="360"/>
      </w:pPr>
      <w:rPr>
        <w:rFonts w:ascii="Courier New" w:hAnsi="Courier New" w:eastAsia="Courier New" w:cs="Courier New"/>
      </w:rPr>
    </w:lvl>
    <w:lvl w:ilvl="8">
      <w:start w:val="1"/>
      <w:numFmt w:val="bullet"/>
      <w:isLgl w:val="false"/>
      <w:suff w:val="tab"/>
      <w:lvlText w:val="§"/>
      <w:lvlJc w:val="left"/>
      <w:pPr>
        <w:pStyle w:val="742"/>
        <w:ind w:left="6480" w:hanging="360"/>
      </w:pPr>
      <w:rPr>
        <w:rFonts w:ascii="Wingdings" w:hAnsi="Wingdings" w:eastAsia="Wingdings" w:cs="Wingdings"/>
      </w:rPr>
    </w:lvl>
  </w:abstractNum>
  <w:abstractNum w:abstractNumId="2">
    <w:multiLevelType w:val="hybridMultilevel"/>
    <w:lvl w:ilvl="0">
      <w:start w:val="2"/>
      <w:numFmt w:val="decimal"/>
      <w:isLgl w:val="false"/>
      <w:suff w:val="nothing"/>
      <w:lvlText w:val="%1．"/>
      <w:lvlJc w:val="left"/>
      <w:pPr>
        <w:pStyle w:val="74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pStyle w:val="742"/>
        <w:ind w:left="720" w:hanging="360"/>
        <w:tabs>
          <w:tab w:val="num" w:pos="720" w:leader="none"/>
        </w:tabs>
      </w:pPr>
    </w:lvl>
    <w:lvl w:ilvl="1">
      <w:start w:val="1"/>
      <w:numFmt w:val="lowerLetter"/>
      <w:isLgl w:val="false"/>
      <w:suff w:val="tab"/>
      <w:lvlText w:val="%2)"/>
      <w:lvlJc w:val="left"/>
      <w:pPr>
        <w:pStyle w:val="742"/>
        <w:ind w:left="1200" w:hanging="420"/>
        <w:tabs>
          <w:tab w:val="num" w:pos="1200" w:leader="none"/>
        </w:tabs>
      </w:pPr>
    </w:lvl>
    <w:lvl w:ilvl="2">
      <w:start w:val="1"/>
      <w:numFmt w:val="lowerRoman"/>
      <w:isLgl w:val="false"/>
      <w:suff w:val="tab"/>
      <w:lvlText w:val="%3."/>
      <w:lvlJc w:val="right"/>
      <w:pPr>
        <w:pStyle w:val="742"/>
        <w:ind w:left="1620" w:hanging="420"/>
        <w:tabs>
          <w:tab w:val="num" w:pos="1620" w:leader="none"/>
        </w:tabs>
      </w:pPr>
    </w:lvl>
    <w:lvl w:ilvl="3">
      <w:start w:val="1"/>
      <w:numFmt w:val="decimal"/>
      <w:isLgl w:val="false"/>
      <w:suff w:val="tab"/>
      <w:lvlText w:val="%4."/>
      <w:lvlJc w:val="left"/>
      <w:pPr>
        <w:pStyle w:val="742"/>
        <w:ind w:left="2040" w:hanging="420"/>
        <w:tabs>
          <w:tab w:val="num" w:pos="2040" w:leader="none"/>
        </w:tabs>
      </w:pPr>
    </w:lvl>
    <w:lvl w:ilvl="4">
      <w:start w:val="1"/>
      <w:numFmt w:val="lowerLetter"/>
      <w:isLgl w:val="false"/>
      <w:suff w:val="tab"/>
      <w:lvlText w:val="%5)"/>
      <w:lvlJc w:val="left"/>
      <w:pPr>
        <w:pStyle w:val="742"/>
        <w:ind w:left="2460" w:hanging="420"/>
        <w:tabs>
          <w:tab w:val="num" w:pos="2460" w:leader="none"/>
        </w:tabs>
      </w:pPr>
    </w:lvl>
    <w:lvl w:ilvl="5">
      <w:start w:val="1"/>
      <w:numFmt w:val="lowerRoman"/>
      <w:isLgl w:val="false"/>
      <w:suff w:val="tab"/>
      <w:lvlText w:val="%6."/>
      <w:lvlJc w:val="right"/>
      <w:pPr>
        <w:pStyle w:val="742"/>
        <w:ind w:left="2880" w:hanging="420"/>
        <w:tabs>
          <w:tab w:val="num" w:pos="2880" w:leader="none"/>
        </w:tabs>
      </w:pPr>
    </w:lvl>
    <w:lvl w:ilvl="6">
      <w:start w:val="1"/>
      <w:numFmt w:val="decimal"/>
      <w:isLgl w:val="false"/>
      <w:suff w:val="tab"/>
      <w:lvlText w:val="%7."/>
      <w:lvlJc w:val="left"/>
      <w:pPr>
        <w:pStyle w:val="742"/>
        <w:ind w:left="3300" w:hanging="420"/>
        <w:tabs>
          <w:tab w:val="num" w:pos="3300" w:leader="none"/>
        </w:tabs>
      </w:pPr>
    </w:lvl>
    <w:lvl w:ilvl="7">
      <w:start w:val="1"/>
      <w:numFmt w:val="lowerLetter"/>
      <w:isLgl w:val="false"/>
      <w:suff w:val="tab"/>
      <w:lvlText w:val="%8)"/>
      <w:lvlJc w:val="left"/>
      <w:pPr>
        <w:pStyle w:val="742"/>
        <w:ind w:left="3720" w:hanging="420"/>
        <w:tabs>
          <w:tab w:val="num" w:pos="3720" w:leader="none"/>
        </w:tabs>
      </w:pPr>
    </w:lvl>
    <w:lvl w:ilvl="8">
      <w:start w:val="1"/>
      <w:numFmt w:val="lowerRoman"/>
      <w:isLgl w:val="false"/>
      <w:suff w:val="tab"/>
      <w:lvlText w:val="%9."/>
      <w:lvlJc w:val="right"/>
      <w:pPr>
        <w:pStyle w:val="742"/>
        <w:ind w:left="4140" w:hanging="420"/>
        <w:tabs>
          <w:tab w:val="num" w:pos="4140" w:leader="none"/>
        </w:tabs>
      </w:p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7">
    <w:name w:val="Heading 1"/>
    <w:basedOn w:val="742"/>
    <w:next w:val="742"/>
    <w:link w:val="799"/>
    <w:uiPriority w:val="9"/>
    <w:qFormat/>
    <w:pPr>
      <w:keepLines/>
      <w:keepNext/>
      <w:spacing w:before="480" w:after="200"/>
      <w:outlineLvl w:val="0"/>
    </w:pPr>
    <w:rPr>
      <w:rFonts w:ascii="Arial" w:hAnsi="Arial" w:eastAsia="Arial" w:cs="Arial"/>
      <w:sz w:val="40"/>
      <w:szCs w:val="40"/>
    </w:rPr>
  </w:style>
  <w:style w:type="paragraph" w:styleId="718">
    <w:name w:val="Heading 2"/>
    <w:basedOn w:val="742"/>
    <w:next w:val="742"/>
    <w:link w:val="800"/>
    <w:uiPriority w:val="9"/>
    <w:unhideWhenUsed/>
    <w:qFormat/>
    <w:pPr>
      <w:keepLines/>
      <w:keepNext/>
      <w:spacing w:before="360" w:after="200"/>
      <w:outlineLvl w:val="1"/>
    </w:pPr>
    <w:rPr>
      <w:rFonts w:ascii="Arial" w:hAnsi="Arial" w:eastAsia="Arial" w:cs="Arial"/>
      <w:sz w:val="34"/>
    </w:rPr>
  </w:style>
  <w:style w:type="paragraph" w:styleId="719">
    <w:name w:val="Heading 3"/>
    <w:basedOn w:val="742"/>
    <w:next w:val="742"/>
    <w:link w:val="801"/>
    <w:uiPriority w:val="9"/>
    <w:unhideWhenUsed/>
    <w:qFormat/>
    <w:pPr>
      <w:keepLines/>
      <w:keepNext/>
      <w:spacing w:before="320" w:after="200"/>
      <w:outlineLvl w:val="2"/>
    </w:pPr>
    <w:rPr>
      <w:rFonts w:ascii="Arial" w:hAnsi="Arial" w:eastAsia="Arial" w:cs="Arial"/>
      <w:sz w:val="30"/>
      <w:szCs w:val="30"/>
    </w:rPr>
  </w:style>
  <w:style w:type="paragraph" w:styleId="720">
    <w:name w:val="Heading 4"/>
    <w:basedOn w:val="742"/>
    <w:next w:val="742"/>
    <w:link w:val="802"/>
    <w:uiPriority w:val="9"/>
    <w:unhideWhenUsed/>
    <w:qFormat/>
    <w:pPr>
      <w:keepLines/>
      <w:keepNext/>
      <w:spacing w:before="320" w:after="200"/>
      <w:outlineLvl w:val="3"/>
    </w:pPr>
    <w:rPr>
      <w:rFonts w:ascii="Arial" w:hAnsi="Arial" w:eastAsia="Arial" w:cs="Arial"/>
      <w:b/>
      <w:bCs/>
      <w:sz w:val="26"/>
      <w:szCs w:val="26"/>
    </w:rPr>
  </w:style>
  <w:style w:type="paragraph" w:styleId="721">
    <w:name w:val="Heading 5"/>
    <w:basedOn w:val="742"/>
    <w:next w:val="742"/>
    <w:link w:val="803"/>
    <w:uiPriority w:val="9"/>
    <w:unhideWhenUsed/>
    <w:qFormat/>
    <w:pPr>
      <w:keepLines/>
      <w:keepNext/>
      <w:spacing w:before="320" w:after="200"/>
      <w:outlineLvl w:val="4"/>
    </w:pPr>
    <w:rPr>
      <w:rFonts w:ascii="Arial" w:hAnsi="Arial" w:eastAsia="Arial" w:cs="Arial"/>
      <w:b/>
      <w:bCs/>
      <w:sz w:val="24"/>
      <w:szCs w:val="24"/>
    </w:rPr>
  </w:style>
  <w:style w:type="paragraph" w:styleId="722">
    <w:name w:val="Heading 6"/>
    <w:basedOn w:val="742"/>
    <w:next w:val="742"/>
    <w:link w:val="804"/>
    <w:uiPriority w:val="9"/>
    <w:unhideWhenUsed/>
    <w:qFormat/>
    <w:pPr>
      <w:keepLines/>
      <w:keepNext/>
      <w:spacing w:before="320" w:after="200"/>
      <w:outlineLvl w:val="5"/>
    </w:pPr>
    <w:rPr>
      <w:rFonts w:ascii="Arial" w:hAnsi="Arial" w:eastAsia="Arial" w:cs="Arial"/>
      <w:b/>
      <w:bCs/>
      <w:sz w:val="22"/>
      <w:szCs w:val="22"/>
    </w:rPr>
  </w:style>
  <w:style w:type="paragraph" w:styleId="723">
    <w:name w:val="Heading 7"/>
    <w:basedOn w:val="742"/>
    <w:next w:val="742"/>
    <w:link w:val="805"/>
    <w:uiPriority w:val="9"/>
    <w:unhideWhenUsed/>
    <w:qFormat/>
    <w:pPr>
      <w:keepLines/>
      <w:keepNext/>
      <w:spacing w:before="320" w:after="200"/>
      <w:outlineLvl w:val="6"/>
    </w:pPr>
    <w:rPr>
      <w:rFonts w:ascii="Arial" w:hAnsi="Arial" w:eastAsia="Arial" w:cs="Arial"/>
      <w:b/>
      <w:bCs/>
      <w:i/>
      <w:iCs/>
      <w:sz w:val="22"/>
      <w:szCs w:val="22"/>
    </w:rPr>
  </w:style>
  <w:style w:type="paragraph" w:styleId="724">
    <w:name w:val="Heading 8"/>
    <w:basedOn w:val="742"/>
    <w:next w:val="742"/>
    <w:link w:val="806"/>
    <w:uiPriority w:val="9"/>
    <w:unhideWhenUsed/>
    <w:qFormat/>
    <w:pPr>
      <w:keepLines/>
      <w:keepNext/>
      <w:spacing w:before="320" w:after="200"/>
      <w:outlineLvl w:val="7"/>
    </w:pPr>
    <w:rPr>
      <w:rFonts w:ascii="Arial" w:hAnsi="Arial" w:eastAsia="Arial" w:cs="Arial"/>
      <w:i/>
      <w:iCs/>
      <w:sz w:val="22"/>
      <w:szCs w:val="22"/>
    </w:rPr>
  </w:style>
  <w:style w:type="paragraph" w:styleId="725">
    <w:name w:val="Heading 9"/>
    <w:basedOn w:val="742"/>
    <w:next w:val="742"/>
    <w:link w:val="807"/>
    <w:uiPriority w:val="9"/>
    <w:unhideWhenUsed/>
    <w:qFormat/>
    <w:pPr>
      <w:keepLines/>
      <w:keepNext/>
      <w:spacing w:before="320" w:after="200"/>
      <w:outlineLvl w:val="8"/>
    </w:pPr>
    <w:rPr>
      <w:rFonts w:ascii="Arial" w:hAnsi="Arial" w:eastAsia="Arial" w:cs="Arial"/>
      <w:i/>
      <w:iCs/>
      <w:sz w:val="21"/>
      <w:szCs w:val="21"/>
    </w:rPr>
  </w:style>
  <w:style w:type="paragraph" w:styleId="726">
    <w:name w:val="List Paragraph"/>
    <w:basedOn w:val="742"/>
    <w:uiPriority w:val="34"/>
    <w:qFormat/>
    <w:pPr>
      <w:contextualSpacing/>
      <w:ind w:left="720"/>
    </w:pPr>
  </w:style>
  <w:style w:type="paragraph" w:styleId="727">
    <w:name w:val="No Spacing"/>
    <w:uiPriority w:val="1"/>
    <w:qFormat/>
    <w:pPr>
      <w:spacing w:before="0" w:after="0" w:line="240" w:lineRule="auto"/>
    </w:pPr>
  </w:style>
  <w:style w:type="paragraph" w:styleId="728">
    <w:name w:val="Title"/>
    <w:basedOn w:val="742"/>
    <w:next w:val="742"/>
    <w:link w:val="808"/>
    <w:uiPriority w:val="10"/>
    <w:qFormat/>
    <w:pPr>
      <w:contextualSpacing/>
      <w:spacing w:before="300" w:after="200"/>
    </w:pPr>
    <w:rPr>
      <w:sz w:val="48"/>
      <w:szCs w:val="48"/>
    </w:rPr>
  </w:style>
  <w:style w:type="paragraph" w:styleId="729">
    <w:name w:val="Subtitle"/>
    <w:basedOn w:val="742"/>
    <w:next w:val="742"/>
    <w:link w:val="809"/>
    <w:uiPriority w:val="11"/>
    <w:qFormat/>
    <w:pPr>
      <w:spacing w:before="200" w:after="200"/>
    </w:pPr>
    <w:rPr>
      <w:sz w:val="24"/>
      <w:szCs w:val="24"/>
    </w:rPr>
  </w:style>
  <w:style w:type="paragraph" w:styleId="730">
    <w:name w:val="Quote"/>
    <w:basedOn w:val="742"/>
    <w:next w:val="742"/>
    <w:link w:val="810"/>
    <w:uiPriority w:val="29"/>
    <w:qFormat/>
    <w:pPr>
      <w:ind w:left="720" w:right="720"/>
    </w:pPr>
    <w:rPr>
      <w:i/>
    </w:rPr>
  </w:style>
  <w:style w:type="paragraph" w:styleId="731">
    <w:name w:val="Intense Quote"/>
    <w:basedOn w:val="742"/>
    <w:next w:val="742"/>
    <w:link w:val="81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32">
    <w:name w:val="Header"/>
    <w:basedOn w:val="742"/>
    <w:link w:val="812"/>
    <w:uiPriority w:val="99"/>
    <w:unhideWhenUsed/>
    <w:pPr>
      <w:spacing w:after="0" w:line="240" w:lineRule="auto"/>
      <w:tabs>
        <w:tab w:val="center" w:pos="7143" w:leader="none"/>
        <w:tab w:val="right" w:pos="14287" w:leader="none"/>
      </w:tabs>
    </w:pPr>
  </w:style>
  <w:style w:type="paragraph" w:styleId="733">
    <w:name w:val="Footer"/>
    <w:basedOn w:val="742"/>
    <w:link w:val="813"/>
    <w:uiPriority w:val="99"/>
    <w:unhideWhenUsed/>
    <w:pPr>
      <w:spacing w:after="0" w:line="240" w:lineRule="auto"/>
      <w:tabs>
        <w:tab w:val="center" w:pos="7143" w:leader="none"/>
        <w:tab w:val="right" w:pos="14287" w:leader="none"/>
      </w:tabs>
    </w:pPr>
  </w:style>
  <w:style w:type="paragraph" w:styleId="734">
    <w:name w:val="Caption"/>
    <w:basedOn w:val="742"/>
    <w:next w:val="742"/>
    <w:uiPriority w:val="35"/>
    <w:semiHidden/>
    <w:unhideWhenUsed/>
    <w:qFormat/>
    <w:pPr>
      <w:spacing w:line="276" w:lineRule="auto"/>
    </w:pPr>
    <w:rPr>
      <w:b/>
      <w:bCs/>
      <w:color w:val="4f81bd" w:themeColor="accent1"/>
      <w:sz w:val="18"/>
      <w:szCs w:val="18"/>
    </w:rPr>
  </w:style>
  <w:style w:type="table" w:styleId="73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6">
    <w:name w:val="Hyperlink"/>
    <w:uiPriority w:val="99"/>
    <w:unhideWhenUsed/>
    <w:rPr>
      <w:color w:val="0000ff" w:themeColor="hyperlink"/>
      <w:u w:val="single"/>
    </w:rPr>
  </w:style>
  <w:style w:type="paragraph" w:styleId="737">
    <w:name w:val="footnote text"/>
    <w:basedOn w:val="742"/>
    <w:link w:val="833"/>
    <w:uiPriority w:val="99"/>
    <w:semiHidden/>
    <w:unhideWhenUsed/>
    <w:pPr>
      <w:spacing w:after="40" w:line="240" w:lineRule="auto"/>
    </w:pPr>
    <w:rPr>
      <w:sz w:val="18"/>
    </w:rPr>
  </w:style>
  <w:style w:type="character" w:styleId="738">
    <w:name w:val="footnote reference"/>
    <w:uiPriority w:val="99"/>
    <w:unhideWhenUsed/>
    <w:rPr>
      <w:vertAlign w:val="superscript"/>
    </w:rPr>
  </w:style>
  <w:style w:type="paragraph" w:styleId="739">
    <w:name w:val="endnote text"/>
    <w:basedOn w:val="742"/>
    <w:link w:val="834"/>
    <w:uiPriority w:val="99"/>
    <w:semiHidden/>
    <w:unhideWhenUsed/>
    <w:pPr>
      <w:spacing w:after="0" w:line="240" w:lineRule="auto"/>
    </w:pPr>
    <w:rPr>
      <w:sz w:val="20"/>
    </w:rPr>
  </w:style>
  <w:style w:type="character" w:styleId="740">
    <w:name w:val="endnote reference"/>
    <w:uiPriority w:val="99"/>
    <w:semiHidden/>
    <w:unhideWhenUsed/>
    <w:rPr>
      <w:vertAlign w:val="superscript"/>
    </w:rPr>
  </w:style>
  <w:style w:type="paragraph" w:styleId="741">
    <w:name w:val="table of figures"/>
    <w:basedOn w:val="742"/>
    <w:next w:val="742"/>
    <w:uiPriority w:val="99"/>
    <w:unhideWhenUsed/>
    <w:pPr>
      <w:spacing w:after="0" w:afterAutospacing="0"/>
    </w:pPr>
  </w:style>
  <w:style w:type="paragraph" w:styleId="742" w:default="1">
    <w:name w:val="Normal"/>
    <w:next w:val="742"/>
    <w:link w:val="742"/>
    <w:qFormat/>
    <w:pPr>
      <w:spacing w:after="200" w:line="276" w:lineRule="auto"/>
    </w:pPr>
    <w:rPr>
      <w:rFonts w:ascii="Arial" w:hAnsi="Arial" w:eastAsia="Arial"/>
      <w:sz w:val="22"/>
      <w:szCs w:val="22"/>
      <w:lang w:val="en-US" w:eastAsia="en-US" w:bidi="ar-SA"/>
    </w:rPr>
  </w:style>
  <w:style w:type="paragraph" w:styleId="743">
    <w:name w:val="标题 1"/>
    <w:basedOn w:val="742"/>
    <w:next w:val="742"/>
    <w:link w:val="755"/>
    <w:uiPriority w:val="9"/>
    <w:qFormat/>
    <w:pPr>
      <w:keepLines/>
      <w:keepNext/>
      <w:spacing w:before="480"/>
      <w:outlineLvl w:val="0"/>
    </w:pPr>
    <w:rPr>
      <w:rFonts w:ascii="Arial" w:hAnsi="Arial" w:eastAsia="Arial" w:cs="Arial"/>
      <w:sz w:val="40"/>
      <w:szCs w:val="40"/>
    </w:rPr>
  </w:style>
  <w:style w:type="paragraph" w:styleId="744">
    <w:name w:val="标题 2"/>
    <w:basedOn w:val="742"/>
    <w:next w:val="742"/>
    <w:link w:val="756"/>
    <w:uiPriority w:val="9"/>
    <w:qFormat/>
    <w:pPr>
      <w:keepLines/>
      <w:keepNext/>
      <w:spacing w:before="360"/>
      <w:outlineLvl w:val="1"/>
    </w:pPr>
    <w:rPr>
      <w:rFonts w:ascii="Arial" w:hAnsi="Arial" w:eastAsia="Arial" w:cs="Arial"/>
      <w:sz w:val="34"/>
    </w:rPr>
  </w:style>
  <w:style w:type="paragraph" w:styleId="745">
    <w:name w:val="标题 3"/>
    <w:basedOn w:val="742"/>
    <w:next w:val="742"/>
    <w:link w:val="757"/>
    <w:uiPriority w:val="9"/>
    <w:qFormat/>
    <w:pPr>
      <w:keepLines/>
      <w:keepNext/>
      <w:spacing w:before="320"/>
      <w:outlineLvl w:val="2"/>
    </w:pPr>
    <w:rPr>
      <w:rFonts w:ascii="Arial" w:hAnsi="Arial" w:eastAsia="Arial" w:cs="Arial"/>
      <w:sz w:val="30"/>
      <w:szCs w:val="30"/>
    </w:rPr>
  </w:style>
  <w:style w:type="paragraph" w:styleId="746">
    <w:name w:val="标题 4"/>
    <w:basedOn w:val="742"/>
    <w:next w:val="742"/>
    <w:link w:val="758"/>
    <w:uiPriority w:val="9"/>
    <w:qFormat/>
    <w:pPr>
      <w:keepLines/>
      <w:keepNext/>
      <w:spacing w:before="320"/>
      <w:outlineLvl w:val="3"/>
    </w:pPr>
    <w:rPr>
      <w:rFonts w:ascii="Arial" w:hAnsi="Arial" w:eastAsia="Arial" w:cs="Arial"/>
      <w:b/>
      <w:bCs/>
      <w:sz w:val="26"/>
      <w:szCs w:val="26"/>
    </w:rPr>
  </w:style>
  <w:style w:type="paragraph" w:styleId="747">
    <w:name w:val="标题 5"/>
    <w:basedOn w:val="742"/>
    <w:next w:val="742"/>
    <w:link w:val="759"/>
    <w:uiPriority w:val="9"/>
    <w:qFormat/>
    <w:pPr>
      <w:keepLines/>
      <w:keepNext/>
      <w:spacing w:before="320"/>
      <w:outlineLvl w:val="4"/>
    </w:pPr>
    <w:rPr>
      <w:rFonts w:ascii="Arial" w:hAnsi="Arial" w:eastAsia="Arial" w:cs="Arial"/>
      <w:b/>
      <w:bCs/>
      <w:sz w:val="24"/>
      <w:szCs w:val="24"/>
    </w:rPr>
  </w:style>
  <w:style w:type="paragraph" w:styleId="748">
    <w:name w:val="标题 6"/>
    <w:basedOn w:val="742"/>
    <w:next w:val="742"/>
    <w:link w:val="760"/>
    <w:uiPriority w:val="9"/>
    <w:qFormat/>
    <w:pPr>
      <w:keepLines/>
      <w:keepNext/>
      <w:spacing w:before="320"/>
      <w:outlineLvl w:val="5"/>
    </w:pPr>
    <w:rPr>
      <w:rFonts w:ascii="Arial" w:hAnsi="Arial" w:eastAsia="Arial" w:cs="Arial"/>
      <w:b/>
      <w:bCs/>
    </w:rPr>
  </w:style>
  <w:style w:type="paragraph" w:styleId="749">
    <w:name w:val="标题 7"/>
    <w:basedOn w:val="742"/>
    <w:next w:val="742"/>
    <w:link w:val="761"/>
    <w:uiPriority w:val="9"/>
    <w:qFormat/>
    <w:pPr>
      <w:keepLines/>
      <w:keepNext/>
      <w:spacing w:before="320"/>
      <w:outlineLvl w:val="6"/>
    </w:pPr>
    <w:rPr>
      <w:rFonts w:ascii="Arial" w:hAnsi="Arial" w:eastAsia="Arial" w:cs="Arial"/>
      <w:b/>
      <w:bCs/>
      <w:i/>
      <w:iCs/>
    </w:rPr>
  </w:style>
  <w:style w:type="paragraph" w:styleId="750">
    <w:name w:val="标题 8"/>
    <w:basedOn w:val="742"/>
    <w:next w:val="742"/>
    <w:link w:val="762"/>
    <w:uiPriority w:val="9"/>
    <w:qFormat/>
    <w:pPr>
      <w:keepLines/>
      <w:keepNext/>
      <w:spacing w:before="320"/>
      <w:outlineLvl w:val="7"/>
    </w:pPr>
    <w:rPr>
      <w:rFonts w:ascii="Arial" w:hAnsi="Arial" w:eastAsia="Arial" w:cs="Arial"/>
      <w:i/>
      <w:iCs/>
    </w:rPr>
  </w:style>
  <w:style w:type="paragraph" w:styleId="751">
    <w:name w:val="标题 9"/>
    <w:basedOn w:val="742"/>
    <w:next w:val="742"/>
    <w:link w:val="763"/>
    <w:uiPriority w:val="9"/>
    <w:qFormat/>
    <w:pPr>
      <w:keepLines/>
      <w:keepNext/>
      <w:spacing w:before="320"/>
      <w:outlineLvl w:val="8"/>
    </w:pPr>
    <w:rPr>
      <w:rFonts w:ascii="Arial" w:hAnsi="Arial" w:eastAsia="Arial" w:cs="Arial"/>
      <w:i/>
      <w:iCs/>
      <w:sz w:val="21"/>
      <w:szCs w:val="21"/>
    </w:rPr>
  </w:style>
  <w:style w:type="character" w:styleId="752">
    <w:name w:val="默认段落字体"/>
    <w:next w:val="752"/>
    <w:link w:val="742"/>
    <w:uiPriority w:val="1"/>
    <w:unhideWhenUsed/>
    <w:qFormat/>
  </w:style>
  <w:style w:type="table" w:styleId="753">
    <w:name w:val="普通表格"/>
    <w:next w:val="753"/>
    <w:link w:val="742"/>
    <w:uiPriority w:val="99"/>
    <w:unhideWhenUsed/>
    <w:qFormat/>
    <w:tblPr/>
  </w:style>
  <w:style w:type="numbering" w:styleId="754">
    <w:name w:val="无列表"/>
    <w:next w:val="754"/>
    <w:link w:val="742"/>
    <w:uiPriority w:val="99"/>
    <w:semiHidden/>
    <w:unhideWhenUsed/>
  </w:style>
  <w:style w:type="character" w:styleId="755">
    <w:name w:val="标题 1 字符"/>
    <w:next w:val="755"/>
    <w:link w:val="743"/>
    <w:uiPriority w:val="9"/>
    <w:qFormat/>
    <w:rPr>
      <w:rFonts w:ascii="Arial" w:hAnsi="Arial" w:eastAsia="Arial" w:cs="Arial"/>
      <w:sz w:val="40"/>
      <w:szCs w:val="40"/>
    </w:rPr>
  </w:style>
  <w:style w:type="character" w:styleId="756">
    <w:name w:val="标题 2 字符"/>
    <w:next w:val="756"/>
    <w:link w:val="744"/>
    <w:uiPriority w:val="9"/>
    <w:qFormat/>
    <w:rPr>
      <w:rFonts w:ascii="Arial" w:hAnsi="Arial" w:eastAsia="Arial" w:cs="Arial"/>
      <w:sz w:val="34"/>
    </w:rPr>
  </w:style>
  <w:style w:type="character" w:styleId="757">
    <w:name w:val="标题 3 字符"/>
    <w:next w:val="757"/>
    <w:link w:val="745"/>
    <w:uiPriority w:val="9"/>
    <w:qFormat/>
    <w:rPr>
      <w:rFonts w:ascii="Arial" w:hAnsi="Arial" w:eastAsia="Arial" w:cs="Arial"/>
      <w:sz w:val="30"/>
      <w:szCs w:val="30"/>
    </w:rPr>
  </w:style>
  <w:style w:type="character" w:styleId="758">
    <w:name w:val="标题 4 字符"/>
    <w:next w:val="758"/>
    <w:link w:val="746"/>
    <w:uiPriority w:val="9"/>
    <w:qFormat/>
    <w:rPr>
      <w:rFonts w:ascii="Arial" w:hAnsi="Arial" w:eastAsia="Arial" w:cs="Arial"/>
      <w:b/>
      <w:bCs/>
      <w:sz w:val="26"/>
      <w:szCs w:val="26"/>
    </w:rPr>
  </w:style>
  <w:style w:type="character" w:styleId="759">
    <w:name w:val="标题 5 字符"/>
    <w:next w:val="759"/>
    <w:link w:val="747"/>
    <w:uiPriority w:val="9"/>
    <w:qFormat/>
    <w:rPr>
      <w:rFonts w:ascii="Arial" w:hAnsi="Arial" w:eastAsia="Arial" w:cs="Arial"/>
      <w:b/>
      <w:bCs/>
      <w:sz w:val="24"/>
      <w:szCs w:val="24"/>
    </w:rPr>
  </w:style>
  <w:style w:type="character" w:styleId="760">
    <w:name w:val="标题 6 字符"/>
    <w:next w:val="760"/>
    <w:link w:val="748"/>
    <w:uiPriority w:val="9"/>
    <w:qFormat/>
    <w:rPr>
      <w:rFonts w:ascii="Arial" w:hAnsi="Arial" w:eastAsia="Arial" w:cs="Arial"/>
      <w:b/>
      <w:bCs/>
      <w:sz w:val="22"/>
      <w:szCs w:val="22"/>
    </w:rPr>
  </w:style>
  <w:style w:type="character" w:styleId="761">
    <w:name w:val="标题 7 字符"/>
    <w:next w:val="761"/>
    <w:link w:val="749"/>
    <w:uiPriority w:val="9"/>
    <w:qFormat/>
    <w:rPr>
      <w:rFonts w:ascii="Arial" w:hAnsi="Arial" w:eastAsia="Arial" w:cs="Arial"/>
      <w:b/>
      <w:bCs/>
      <w:i/>
      <w:iCs/>
      <w:sz w:val="22"/>
      <w:szCs w:val="22"/>
    </w:rPr>
  </w:style>
  <w:style w:type="character" w:styleId="762">
    <w:name w:val="标题 8 字符"/>
    <w:next w:val="762"/>
    <w:link w:val="750"/>
    <w:uiPriority w:val="9"/>
    <w:qFormat/>
    <w:rPr>
      <w:rFonts w:ascii="Arial" w:hAnsi="Arial" w:eastAsia="Arial" w:cs="Arial"/>
      <w:i/>
      <w:iCs/>
      <w:sz w:val="22"/>
      <w:szCs w:val="22"/>
    </w:rPr>
  </w:style>
  <w:style w:type="character" w:styleId="763">
    <w:name w:val="标题 9 字符"/>
    <w:next w:val="763"/>
    <w:link w:val="751"/>
    <w:uiPriority w:val="9"/>
    <w:qFormat/>
    <w:rPr>
      <w:rFonts w:ascii="Arial" w:hAnsi="Arial" w:eastAsia="Arial" w:cs="Arial"/>
      <w:i/>
      <w:iCs/>
      <w:sz w:val="21"/>
      <w:szCs w:val="21"/>
    </w:rPr>
  </w:style>
  <w:style w:type="paragraph" w:styleId="764">
    <w:name w:val="toc 7"/>
    <w:basedOn w:val="742"/>
    <w:next w:val="742"/>
    <w:link w:val="742"/>
    <w:uiPriority w:val="39"/>
    <w:unhideWhenUsed/>
    <w:qFormat/>
    <w:pPr>
      <w:ind w:left="1701"/>
      <w:spacing w:after="57"/>
    </w:pPr>
  </w:style>
  <w:style w:type="paragraph" w:styleId="765">
    <w:name w:val="题注"/>
    <w:basedOn w:val="742"/>
    <w:next w:val="742"/>
    <w:link w:val="742"/>
    <w:uiPriority w:val="35"/>
    <w:qFormat/>
    <w:rPr>
      <w:b/>
      <w:bCs/>
      <w:color w:val="5b9bd5"/>
      <w:sz w:val="18"/>
      <w:szCs w:val="18"/>
    </w:rPr>
  </w:style>
  <w:style w:type="paragraph" w:styleId="766">
    <w:name w:val="索引 5"/>
    <w:basedOn w:val="742"/>
    <w:next w:val="742"/>
    <w:link w:val="742"/>
    <w:qFormat/>
    <w:pPr>
      <w:ind w:left="798"/>
    </w:pPr>
    <w:rPr>
      <w:rFonts w:ascii="Calibri" w:hAnsi="Calibri"/>
      <w:sz w:val="21"/>
    </w:rPr>
  </w:style>
  <w:style w:type="paragraph" w:styleId="767">
    <w:name w:val="正文文本"/>
    <w:basedOn w:val="742"/>
    <w:next w:val="767"/>
    <w:link w:val="742"/>
    <w:uiPriority w:val="1"/>
    <w:qFormat/>
    <w:pPr>
      <w:spacing w:after="120"/>
    </w:pPr>
  </w:style>
  <w:style w:type="paragraph" w:styleId="768">
    <w:name w:val="正文文本缩进"/>
    <w:basedOn w:val="742"/>
    <w:next w:val="769"/>
    <w:link w:val="742"/>
    <w:uiPriority w:val="99"/>
    <w:unhideWhenUsed/>
    <w:qFormat/>
    <w:pPr>
      <w:ind w:firstLine="425"/>
      <w:spacing w:line="360" w:lineRule="auto"/>
    </w:pPr>
  </w:style>
  <w:style w:type="paragraph" w:styleId="769">
    <w:name w:val="寄信人地址"/>
    <w:basedOn w:val="742"/>
    <w:next w:val="769"/>
    <w:link w:val="742"/>
    <w:qFormat/>
    <w:rPr>
      <w:rFonts w:ascii="Arial" w:hAnsi="Arial"/>
    </w:rPr>
  </w:style>
  <w:style w:type="paragraph" w:styleId="770">
    <w:name w:val="文本块"/>
    <w:basedOn w:val="742"/>
    <w:next w:val="742"/>
    <w:link w:val="742"/>
    <w:qFormat/>
    <w:pPr>
      <w:ind w:left="256" w:right="6" w:firstLine="624"/>
    </w:pPr>
    <w:rPr>
      <w:rFonts w:ascii="Times New Roman" w:hAnsi="Times New Roman" w:eastAsia="仿宋_GB2312"/>
      <w:sz w:val="28"/>
      <w:szCs w:val="20"/>
    </w:rPr>
  </w:style>
  <w:style w:type="paragraph" w:styleId="771">
    <w:name w:val="toc 5"/>
    <w:basedOn w:val="742"/>
    <w:next w:val="742"/>
    <w:link w:val="742"/>
    <w:uiPriority w:val="39"/>
    <w:unhideWhenUsed/>
    <w:qFormat/>
    <w:pPr>
      <w:ind w:left="1134"/>
      <w:spacing w:after="57"/>
    </w:pPr>
  </w:style>
  <w:style w:type="paragraph" w:styleId="772">
    <w:name w:val="toc 3"/>
    <w:basedOn w:val="742"/>
    <w:next w:val="742"/>
    <w:link w:val="742"/>
    <w:uiPriority w:val="39"/>
    <w:unhideWhenUsed/>
    <w:qFormat/>
    <w:pPr>
      <w:ind w:left="567"/>
      <w:spacing w:after="57"/>
    </w:pPr>
  </w:style>
  <w:style w:type="paragraph" w:styleId="773">
    <w:name w:val="纯文本"/>
    <w:basedOn w:val="742"/>
    <w:next w:val="773"/>
    <w:link w:val="742"/>
    <w:uiPriority w:val="99"/>
    <w:unhideWhenUsed/>
    <w:qFormat/>
    <w:rPr>
      <w:rFonts w:ascii="宋体" w:hAnsi="Courier New" w:cs="Courier New"/>
      <w:szCs w:val="21"/>
    </w:rPr>
  </w:style>
  <w:style w:type="paragraph" w:styleId="774">
    <w:name w:val="toc 8"/>
    <w:basedOn w:val="742"/>
    <w:next w:val="742"/>
    <w:link w:val="742"/>
    <w:uiPriority w:val="39"/>
    <w:unhideWhenUsed/>
    <w:qFormat/>
    <w:pPr>
      <w:ind w:left="1984"/>
      <w:spacing w:after="57"/>
    </w:pPr>
  </w:style>
  <w:style w:type="paragraph" w:styleId="775">
    <w:name w:val="尾注文本"/>
    <w:basedOn w:val="742"/>
    <w:next w:val="775"/>
    <w:link w:val="776"/>
    <w:uiPriority w:val="99"/>
    <w:unhideWhenUsed/>
    <w:qFormat/>
    <w:pPr>
      <w:spacing w:after="0" w:line="240" w:lineRule="auto"/>
    </w:pPr>
    <w:rPr>
      <w:sz w:val="20"/>
    </w:rPr>
  </w:style>
  <w:style w:type="character" w:styleId="776">
    <w:name w:val="尾注文本 字符"/>
    <w:next w:val="776"/>
    <w:link w:val="775"/>
    <w:uiPriority w:val="99"/>
    <w:qFormat/>
    <w:rPr>
      <w:sz w:val="20"/>
    </w:rPr>
  </w:style>
  <w:style w:type="paragraph" w:styleId="777">
    <w:name w:val="页脚"/>
    <w:basedOn w:val="742"/>
    <w:next w:val="777"/>
    <w:link w:val="778"/>
    <w:uiPriority w:val="99"/>
    <w:unhideWhenUsed/>
    <w:qFormat/>
    <w:pPr>
      <w:spacing w:after="0" w:line="240" w:lineRule="auto"/>
      <w:tabs>
        <w:tab w:val="center" w:pos="7143" w:leader="none"/>
        <w:tab w:val="right" w:pos="14287" w:leader="none"/>
      </w:tabs>
    </w:pPr>
  </w:style>
  <w:style w:type="character" w:styleId="778">
    <w:name w:val="页脚 字符"/>
    <w:next w:val="778"/>
    <w:link w:val="777"/>
    <w:uiPriority w:val="99"/>
    <w:qFormat/>
  </w:style>
  <w:style w:type="paragraph" w:styleId="779">
    <w:name w:val="页眉"/>
    <w:basedOn w:val="742"/>
    <w:next w:val="779"/>
    <w:link w:val="780"/>
    <w:uiPriority w:val="99"/>
    <w:unhideWhenUsed/>
    <w:qFormat/>
    <w:pPr>
      <w:spacing w:after="0" w:line="240" w:lineRule="auto"/>
      <w:tabs>
        <w:tab w:val="center" w:pos="7143" w:leader="none"/>
        <w:tab w:val="right" w:pos="14287" w:leader="none"/>
      </w:tabs>
    </w:pPr>
  </w:style>
  <w:style w:type="character" w:styleId="780">
    <w:name w:val="页眉 字符"/>
    <w:next w:val="780"/>
    <w:link w:val="779"/>
    <w:uiPriority w:val="99"/>
    <w:qFormat/>
  </w:style>
  <w:style w:type="paragraph" w:styleId="781">
    <w:name w:val="toc 1"/>
    <w:basedOn w:val="742"/>
    <w:next w:val="742"/>
    <w:link w:val="742"/>
    <w:uiPriority w:val="39"/>
    <w:unhideWhenUsed/>
    <w:qFormat/>
    <w:pPr>
      <w:spacing w:after="57"/>
    </w:pPr>
  </w:style>
  <w:style w:type="paragraph" w:styleId="782">
    <w:name w:val="toc 4"/>
    <w:basedOn w:val="742"/>
    <w:next w:val="742"/>
    <w:link w:val="742"/>
    <w:uiPriority w:val="39"/>
    <w:unhideWhenUsed/>
    <w:qFormat/>
    <w:pPr>
      <w:ind w:left="850"/>
      <w:spacing w:after="57"/>
    </w:pPr>
  </w:style>
  <w:style w:type="paragraph" w:styleId="783">
    <w:name w:val="副标题"/>
    <w:basedOn w:val="742"/>
    <w:next w:val="742"/>
    <w:link w:val="784"/>
    <w:uiPriority w:val="11"/>
    <w:qFormat/>
    <w:pPr>
      <w:spacing w:before="200"/>
    </w:pPr>
    <w:rPr>
      <w:sz w:val="24"/>
      <w:szCs w:val="24"/>
    </w:rPr>
  </w:style>
  <w:style w:type="character" w:styleId="784">
    <w:name w:val="副标题 字符"/>
    <w:next w:val="784"/>
    <w:link w:val="783"/>
    <w:uiPriority w:val="11"/>
    <w:qFormat/>
    <w:rPr>
      <w:sz w:val="24"/>
      <w:szCs w:val="24"/>
    </w:rPr>
  </w:style>
  <w:style w:type="paragraph" w:styleId="785">
    <w:name w:val="脚注文本"/>
    <w:basedOn w:val="742"/>
    <w:next w:val="766"/>
    <w:link w:val="786"/>
    <w:uiPriority w:val="99"/>
    <w:unhideWhenUsed/>
    <w:qFormat/>
    <w:pPr>
      <w:spacing w:after="40" w:line="240" w:lineRule="auto"/>
    </w:pPr>
    <w:rPr>
      <w:sz w:val="18"/>
    </w:rPr>
  </w:style>
  <w:style w:type="character" w:styleId="786">
    <w:name w:val="脚注文本 字符"/>
    <w:next w:val="786"/>
    <w:link w:val="785"/>
    <w:uiPriority w:val="99"/>
    <w:qFormat/>
    <w:rPr>
      <w:sz w:val="18"/>
    </w:rPr>
  </w:style>
  <w:style w:type="paragraph" w:styleId="787">
    <w:name w:val="toc 6"/>
    <w:basedOn w:val="742"/>
    <w:next w:val="742"/>
    <w:link w:val="742"/>
    <w:uiPriority w:val="39"/>
    <w:unhideWhenUsed/>
    <w:qFormat/>
    <w:pPr>
      <w:ind w:left="1417"/>
      <w:spacing w:after="57"/>
    </w:pPr>
  </w:style>
  <w:style w:type="paragraph" w:styleId="788">
    <w:name w:val="图表目录"/>
    <w:basedOn w:val="742"/>
    <w:next w:val="742"/>
    <w:link w:val="742"/>
    <w:uiPriority w:val="99"/>
    <w:unhideWhenUsed/>
    <w:qFormat/>
    <w:pPr>
      <w:spacing w:after="0"/>
    </w:pPr>
  </w:style>
  <w:style w:type="paragraph" w:styleId="789">
    <w:name w:val="toc 2"/>
    <w:basedOn w:val="742"/>
    <w:next w:val="742"/>
    <w:link w:val="742"/>
    <w:uiPriority w:val="39"/>
    <w:unhideWhenUsed/>
    <w:qFormat/>
    <w:pPr>
      <w:ind w:left="283"/>
      <w:spacing w:after="57"/>
    </w:pPr>
  </w:style>
  <w:style w:type="paragraph" w:styleId="790">
    <w:name w:val="toc 9"/>
    <w:basedOn w:val="742"/>
    <w:next w:val="742"/>
    <w:link w:val="742"/>
    <w:uiPriority w:val="39"/>
    <w:unhideWhenUsed/>
    <w:qFormat/>
    <w:pPr>
      <w:ind w:left="2268"/>
      <w:spacing w:after="57"/>
    </w:pPr>
  </w:style>
  <w:style w:type="paragraph" w:styleId="791">
    <w:name w:val="标题"/>
    <w:basedOn w:val="789"/>
    <w:next w:val="742"/>
    <w:link w:val="792"/>
    <w:uiPriority w:val="10"/>
    <w:qFormat/>
    <w:pPr>
      <w:contextualSpacing/>
      <w:spacing w:before="300" w:after="200"/>
    </w:pPr>
    <w:rPr>
      <w:sz w:val="48"/>
      <w:szCs w:val="48"/>
    </w:rPr>
  </w:style>
  <w:style w:type="character" w:styleId="792">
    <w:name w:val="标题 字符"/>
    <w:next w:val="792"/>
    <w:link w:val="791"/>
    <w:uiPriority w:val="10"/>
    <w:qFormat/>
    <w:rPr>
      <w:sz w:val="48"/>
      <w:szCs w:val="48"/>
    </w:rPr>
  </w:style>
  <w:style w:type="paragraph" w:styleId="793">
    <w:name w:val="正文文本首行缩进"/>
    <w:basedOn w:val="767"/>
    <w:next w:val="793"/>
    <w:link w:val="742"/>
    <w:uiPriority w:val="99"/>
    <w:unhideWhenUsed/>
    <w:qFormat/>
    <w:pPr>
      <w:ind w:firstLine="420"/>
    </w:pPr>
  </w:style>
  <w:style w:type="paragraph" w:styleId="794">
    <w:name w:val="正文文本首行缩进 2"/>
    <w:basedOn w:val="768"/>
    <w:next w:val="794"/>
    <w:link w:val="742"/>
    <w:uiPriority w:val="99"/>
    <w:unhideWhenUsed/>
    <w:qFormat/>
    <w:pPr>
      <w:ind w:firstLine="420"/>
    </w:pPr>
  </w:style>
  <w:style w:type="table" w:styleId="795">
    <w:name w:val="网格型"/>
    <w:basedOn w:val="753"/>
    <w:next w:val="795"/>
    <w:link w:val="742"/>
    <w:uiPriority w:val="59"/>
    <w:qFormat/>
    <w:tblPr/>
  </w:style>
  <w:style w:type="character" w:styleId="796">
    <w:name w:val="尾注引用"/>
    <w:next w:val="796"/>
    <w:link w:val="742"/>
    <w:uiPriority w:val="99"/>
    <w:unhideWhenUsed/>
    <w:qFormat/>
    <w:rPr>
      <w:vertAlign w:val="superscript"/>
    </w:rPr>
  </w:style>
  <w:style w:type="character" w:styleId="797">
    <w:name w:val="超链接"/>
    <w:next w:val="797"/>
    <w:link w:val="742"/>
    <w:uiPriority w:val="99"/>
    <w:unhideWhenUsed/>
    <w:qFormat/>
    <w:rPr>
      <w:color w:val="0563c1"/>
      <w:u w:val="single"/>
    </w:rPr>
  </w:style>
  <w:style w:type="character" w:styleId="798">
    <w:name w:val="脚注引用"/>
    <w:next w:val="798"/>
    <w:link w:val="742"/>
    <w:uiPriority w:val="99"/>
    <w:unhideWhenUsed/>
    <w:qFormat/>
    <w:rPr>
      <w:vertAlign w:val="superscript"/>
    </w:rPr>
  </w:style>
  <w:style w:type="character" w:styleId="799">
    <w:name w:val="Heading 1 Char"/>
    <w:next w:val="799"/>
    <w:link w:val="742"/>
    <w:uiPriority w:val="9"/>
    <w:qFormat/>
    <w:rPr>
      <w:rFonts w:ascii="Arial" w:hAnsi="Arial" w:eastAsia="Arial" w:cs="Arial"/>
      <w:sz w:val="40"/>
      <w:szCs w:val="40"/>
    </w:rPr>
  </w:style>
  <w:style w:type="character" w:styleId="800">
    <w:name w:val="Heading 2 Char"/>
    <w:next w:val="800"/>
    <w:link w:val="742"/>
    <w:uiPriority w:val="9"/>
    <w:qFormat/>
    <w:rPr>
      <w:rFonts w:ascii="Arial" w:hAnsi="Arial" w:eastAsia="Arial" w:cs="Arial"/>
      <w:sz w:val="34"/>
    </w:rPr>
  </w:style>
  <w:style w:type="character" w:styleId="801">
    <w:name w:val="Heading 3 Char"/>
    <w:next w:val="801"/>
    <w:link w:val="742"/>
    <w:uiPriority w:val="9"/>
    <w:qFormat/>
    <w:rPr>
      <w:rFonts w:ascii="Arial" w:hAnsi="Arial" w:eastAsia="Arial" w:cs="Arial"/>
      <w:sz w:val="30"/>
      <w:szCs w:val="30"/>
    </w:rPr>
  </w:style>
  <w:style w:type="character" w:styleId="802">
    <w:name w:val="Heading 4 Char"/>
    <w:next w:val="802"/>
    <w:link w:val="742"/>
    <w:uiPriority w:val="9"/>
    <w:qFormat/>
    <w:rPr>
      <w:rFonts w:ascii="Arial" w:hAnsi="Arial" w:eastAsia="Arial" w:cs="Arial"/>
      <w:b/>
      <w:bCs/>
      <w:sz w:val="26"/>
      <w:szCs w:val="26"/>
    </w:rPr>
  </w:style>
  <w:style w:type="character" w:styleId="803">
    <w:name w:val="Heading 5 Char"/>
    <w:next w:val="803"/>
    <w:link w:val="742"/>
    <w:uiPriority w:val="9"/>
    <w:qFormat/>
    <w:rPr>
      <w:rFonts w:ascii="Arial" w:hAnsi="Arial" w:eastAsia="Arial" w:cs="Arial"/>
      <w:b/>
      <w:bCs/>
      <w:sz w:val="24"/>
      <w:szCs w:val="24"/>
    </w:rPr>
  </w:style>
  <w:style w:type="character" w:styleId="804">
    <w:name w:val="Heading 6 Char"/>
    <w:next w:val="804"/>
    <w:link w:val="742"/>
    <w:uiPriority w:val="9"/>
    <w:qFormat/>
    <w:rPr>
      <w:rFonts w:ascii="Arial" w:hAnsi="Arial" w:eastAsia="Arial" w:cs="Arial"/>
      <w:b/>
      <w:bCs/>
      <w:sz w:val="22"/>
      <w:szCs w:val="22"/>
    </w:rPr>
  </w:style>
  <w:style w:type="character" w:styleId="805">
    <w:name w:val="Heading 7 Char"/>
    <w:next w:val="805"/>
    <w:link w:val="742"/>
    <w:uiPriority w:val="9"/>
    <w:qFormat/>
    <w:rPr>
      <w:rFonts w:ascii="Arial" w:hAnsi="Arial" w:eastAsia="Arial" w:cs="Arial"/>
      <w:b/>
      <w:bCs/>
      <w:i/>
      <w:iCs/>
      <w:sz w:val="22"/>
      <w:szCs w:val="22"/>
    </w:rPr>
  </w:style>
  <w:style w:type="character" w:styleId="806">
    <w:name w:val="Heading 8 Char"/>
    <w:next w:val="806"/>
    <w:link w:val="742"/>
    <w:uiPriority w:val="9"/>
    <w:qFormat/>
    <w:rPr>
      <w:rFonts w:ascii="Arial" w:hAnsi="Arial" w:eastAsia="Arial" w:cs="Arial"/>
      <w:i/>
      <w:iCs/>
      <w:sz w:val="22"/>
      <w:szCs w:val="22"/>
    </w:rPr>
  </w:style>
  <w:style w:type="character" w:styleId="807">
    <w:name w:val="Heading 9 Char"/>
    <w:next w:val="807"/>
    <w:link w:val="742"/>
    <w:uiPriority w:val="9"/>
    <w:qFormat/>
    <w:rPr>
      <w:rFonts w:ascii="Arial" w:hAnsi="Arial" w:eastAsia="Arial" w:cs="Arial"/>
      <w:i/>
      <w:iCs/>
      <w:sz w:val="21"/>
      <w:szCs w:val="21"/>
    </w:rPr>
  </w:style>
  <w:style w:type="character" w:styleId="808">
    <w:name w:val="Title Char"/>
    <w:next w:val="808"/>
    <w:link w:val="742"/>
    <w:uiPriority w:val="10"/>
    <w:qFormat/>
    <w:rPr>
      <w:sz w:val="48"/>
      <w:szCs w:val="48"/>
    </w:rPr>
  </w:style>
  <w:style w:type="character" w:styleId="809">
    <w:name w:val="Subtitle Char"/>
    <w:next w:val="809"/>
    <w:link w:val="742"/>
    <w:uiPriority w:val="11"/>
    <w:qFormat/>
    <w:rPr>
      <w:sz w:val="24"/>
      <w:szCs w:val="24"/>
    </w:rPr>
  </w:style>
  <w:style w:type="character" w:styleId="810">
    <w:name w:val="Quote Char"/>
    <w:next w:val="810"/>
    <w:link w:val="742"/>
    <w:uiPriority w:val="29"/>
    <w:qFormat/>
    <w:rPr>
      <w:i/>
    </w:rPr>
  </w:style>
  <w:style w:type="character" w:styleId="811">
    <w:name w:val="Intense Quote Char"/>
    <w:next w:val="811"/>
    <w:link w:val="742"/>
    <w:uiPriority w:val="30"/>
    <w:qFormat/>
    <w:rPr>
      <w:i/>
    </w:rPr>
  </w:style>
  <w:style w:type="character" w:styleId="812">
    <w:name w:val="Header Char"/>
    <w:next w:val="812"/>
    <w:link w:val="742"/>
    <w:uiPriority w:val="99"/>
    <w:qFormat/>
  </w:style>
  <w:style w:type="character" w:styleId="813">
    <w:name w:val="Caption Char"/>
    <w:next w:val="813"/>
    <w:link w:val="742"/>
    <w:uiPriority w:val="99"/>
    <w:qFormat/>
  </w:style>
  <w:style w:type="table" w:styleId="814">
    <w:name w:val="Plain Table 1"/>
    <w:basedOn w:val="753"/>
    <w:next w:val="814"/>
    <w:link w:val="742"/>
    <w:uiPriority w:val="59"/>
    <w:qFormat/>
    <w:pPr>
      <w:spacing w:after="0" w:line="240" w:lineRule="auto"/>
    </w:pPr>
    <w:tblPr/>
  </w:style>
  <w:style w:type="table" w:styleId="815">
    <w:name w:val="Plain Table 2"/>
    <w:basedOn w:val="753"/>
    <w:next w:val="815"/>
    <w:link w:val="742"/>
    <w:uiPriority w:val="59"/>
    <w:qFormat/>
    <w:pPr>
      <w:spacing w:after="0" w:line="240" w:lineRule="auto"/>
    </w:pPr>
    <w:tblPr/>
  </w:style>
  <w:style w:type="table" w:styleId="816">
    <w:name w:val="Plain Table 3"/>
    <w:basedOn w:val="753"/>
    <w:next w:val="816"/>
    <w:link w:val="742"/>
    <w:uiPriority w:val="99"/>
    <w:qFormat/>
    <w:pPr>
      <w:spacing w:after="0" w:line="240" w:lineRule="auto"/>
    </w:pPr>
    <w:tblPr/>
  </w:style>
  <w:style w:type="table" w:styleId="817">
    <w:name w:val="Plain Table 4"/>
    <w:basedOn w:val="753"/>
    <w:next w:val="817"/>
    <w:link w:val="742"/>
    <w:uiPriority w:val="99"/>
    <w:qFormat/>
    <w:pPr>
      <w:spacing w:after="0" w:line="240" w:lineRule="auto"/>
    </w:pPr>
    <w:tblPr/>
  </w:style>
  <w:style w:type="table" w:styleId="818">
    <w:name w:val="Plain Table 5"/>
    <w:basedOn w:val="753"/>
    <w:next w:val="818"/>
    <w:link w:val="742"/>
    <w:uiPriority w:val="99"/>
    <w:qFormat/>
    <w:pPr>
      <w:spacing w:after="0" w:line="240" w:lineRule="auto"/>
    </w:pPr>
    <w:tblPr/>
  </w:style>
  <w:style w:type="table" w:styleId="819">
    <w:name w:val="Grid Table 1 Light"/>
    <w:basedOn w:val="753"/>
    <w:next w:val="819"/>
    <w:link w:val="742"/>
    <w:uiPriority w:val="99"/>
    <w:qFormat/>
    <w:pPr>
      <w:spacing w:after="0" w:line="240" w:lineRule="auto"/>
    </w:pPr>
    <w:tblPr/>
  </w:style>
  <w:style w:type="table" w:styleId="820">
    <w:name w:val="Grid Table 2"/>
    <w:basedOn w:val="753"/>
    <w:next w:val="820"/>
    <w:link w:val="742"/>
    <w:uiPriority w:val="99"/>
    <w:qFormat/>
    <w:pPr>
      <w:spacing w:after="0" w:line="240" w:lineRule="auto"/>
    </w:pPr>
    <w:tblPr/>
  </w:style>
  <w:style w:type="table" w:styleId="821">
    <w:name w:val="Grid Table 3"/>
    <w:basedOn w:val="753"/>
    <w:next w:val="821"/>
    <w:link w:val="742"/>
    <w:uiPriority w:val="99"/>
    <w:qFormat/>
    <w:pPr>
      <w:spacing w:after="0" w:line="240" w:lineRule="auto"/>
    </w:pPr>
    <w:tblPr/>
  </w:style>
  <w:style w:type="table" w:styleId="822">
    <w:name w:val="Grid Table 4"/>
    <w:basedOn w:val="753"/>
    <w:next w:val="822"/>
    <w:link w:val="742"/>
    <w:uiPriority w:val="59"/>
    <w:qFormat/>
    <w:pPr>
      <w:spacing w:after="0" w:line="240" w:lineRule="auto"/>
    </w:pPr>
    <w:tblPr/>
  </w:style>
  <w:style w:type="table" w:styleId="823">
    <w:name w:val="Grid Table 5 Dark"/>
    <w:basedOn w:val="753"/>
    <w:next w:val="823"/>
    <w:link w:val="742"/>
    <w:uiPriority w:val="99"/>
    <w:qFormat/>
    <w:pPr>
      <w:spacing w:after="0" w:line="240" w:lineRule="auto"/>
    </w:pPr>
    <w:tblPr/>
  </w:style>
  <w:style w:type="table" w:styleId="824">
    <w:name w:val="Grid Table 6 Colorful"/>
    <w:basedOn w:val="753"/>
    <w:next w:val="824"/>
    <w:link w:val="742"/>
    <w:uiPriority w:val="99"/>
    <w:qFormat/>
    <w:pPr>
      <w:spacing w:after="0" w:line="240" w:lineRule="auto"/>
    </w:pPr>
    <w:tblPr/>
  </w:style>
  <w:style w:type="table" w:styleId="825">
    <w:name w:val="Grid Table 7 Colorful"/>
    <w:basedOn w:val="753"/>
    <w:next w:val="825"/>
    <w:link w:val="742"/>
    <w:uiPriority w:val="99"/>
    <w:qFormat/>
    <w:pPr>
      <w:spacing w:after="0" w:line="240" w:lineRule="auto"/>
    </w:pPr>
    <w:tblPr/>
  </w:style>
  <w:style w:type="table" w:styleId="826">
    <w:name w:val="List Table 1 Light"/>
    <w:basedOn w:val="753"/>
    <w:next w:val="826"/>
    <w:link w:val="742"/>
    <w:uiPriority w:val="99"/>
    <w:qFormat/>
    <w:pPr>
      <w:spacing w:after="0" w:line="240" w:lineRule="auto"/>
    </w:pPr>
    <w:tblPr/>
  </w:style>
  <w:style w:type="table" w:styleId="827">
    <w:name w:val="List Table 2"/>
    <w:basedOn w:val="753"/>
    <w:next w:val="827"/>
    <w:link w:val="742"/>
    <w:uiPriority w:val="99"/>
    <w:qFormat/>
    <w:pPr>
      <w:spacing w:after="0" w:line="240" w:lineRule="auto"/>
    </w:pPr>
    <w:tblPr/>
  </w:style>
  <w:style w:type="table" w:styleId="828">
    <w:name w:val="List Table 3"/>
    <w:basedOn w:val="753"/>
    <w:next w:val="828"/>
    <w:link w:val="742"/>
    <w:uiPriority w:val="99"/>
    <w:qFormat/>
    <w:pPr>
      <w:spacing w:after="0" w:line="240" w:lineRule="auto"/>
    </w:pPr>
    <w:tblPr/>
  </w:style>
  <w:style w:type="table" w:styleId="829">
    <w:name w:val="List Table 4"/>
    <w:basedOn w:val="753"/>
    <w:next w:val="829"/>
    <w:link w:val="742"/>
    <w:uiPriority w:val="99"/>
    <w:qFormat/>
    <w:pPr>
      <w:spacing w:after="0" w:line="240" w:lineRule="auto"/>
    </w:pPr>
    <w:tblPr/>
  </w:style>
  <w:style w:type="table" w:styleId="830">
    <w:name w:val="List Table 5 Dark"/>
    <w:basedOn w:val="753"/>
    <w:next w:val="830"/>
    <w:link w:val="742"/>
    <w:uiPriority w:val="99"/>
    <w:qFormat/>
    <w:pPr>
      <w:spacing w:after="0" w:line="240" w:lineRule="auto"/>
    </w:pPr>
    <w:tblPr/>
  </w:style>
  <w:style w:type="table" w:styleId="831">
    <w:name w:val="List Table 6 Colorful"/>
    <w:basedOn w:val="753"/>
    <w:next w:val="831"/>
    <w:link w:val="742"/>
    <w:uiPriority w:val="99"/>
    <w:qFormat/>
    <w:pPr>
      <w:spacing w:after="0" w:line="240" w:lineRule="auto"/>
    </w:pPr>
    <w:tblPr/>
  </w:style>
  <w:style w:type="table" w:styleId="832">
    <w:name w:val="List Table 7 Colorful"/>
    <w:basedOn w:val="753"/>
    <w:next w:val="832"/>
    <w:link w:val="742"/>
    <w:uiPriority w:val="99"/>
    <w:qFormat/>
    <w:pPr>
      <w:spacing w:after="0" w:line="240" w:lineRule="auto"/>
    </w:pPr>
    <w:tblPr/>
  </w:style>
  <w:style w:type="character" w:styleId="833">
    <w:name w:val="Footnote Text Char"/>
    <w:next w:val="833"/>
    <w:link w:val="742"/>
    <w:uiPriority w:val="99"/>
    <w:qFormat/>
    <w:rPr>
      <w:sz w:val="18"/>
    </w:rPr>
  </w:style>
  <w:style w:type="character" w:styleId="834">
    <w:name w:val="Endnote Text Char"/>
    <w:next w:val="834"/>
    <w:link w:val="742"/>
    <w:uiPriority w:val="99"/>
    <w:qFormat/>
    <w:rPr>
      <w:sz w:val="20"/>
    </w:rPr>
  </w:style>
  <w:style w:type="paragraph" w:styleId="835">
    <w:name w:val="TOC Heading"/>
    <w:next w:val="835"/>
    <w:link w:val="742"/>
    <w:uiPriority w:val="39"/>
    <w:unhideWhenUsed/>
    <w:qFormat/>
    <w:rPr>
      <w:lang w:val="en-US" w:eastAsia="zh-CN" w:bidi="ar-SA"/>
    </w:rPr>
  </w:style>
  <w:style w:type="paragraph" w:styleId="836">
    <w:name w:val="一级条标题"/>
    <w:basedOn w:val="837"/>
    <w:next w:val="844"/>
    <w:link w:val="742"/>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37">
    <w:name w:val="章标题"/>
    <w:next w:val="838"/>
    <w:link w:val="742"/>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838">
    <w:name w:val="正文1"/>
    <w:basedOn w:val="839"/>
    <w:next w:val="842"/>
    <w:link w:val="742"/>
    <w:qFormat/>
  </w:style>
  <w:style w:type="paragraph" w:styleId="839">
    <w:name w:val="正文111"/>
    <w:next w:val="840"/>
    <w:link w:val="742"/>
    <w:qFormat/>
    <w:pPr>
      <w:jc w:val="both"/>
      <w:widowControl w:val="off"/>
    </w:pPr>
    <w:rPr>
      <w:sz w:val="21"/>
      <w:szCs w:val="24"/>
      <w:lang w:val="en-US" w:eastAsia="zh-CN" w:bidi="ar-SA"/>
    </w:rPr>
  </w:style>
  <w:style w:type="paragraph" w:styleId="840">
    <w:name w:val="正文文本缩进1"/>
    <w:basedOn w:val="841"/>
    <w:next w:val="843"/>
    <w:link w:val="742"/>
    <w:qFormat/>
    <w:pPr>
      <w:ind w:left="420"/>
      <w:spacing w:after="120"/>
    </w:pPr>
    <w:rPr>
      <w:rFonts w:ascii="Calibri" w:hAnsi="Calibri"/>
    </w:rPr>
  </w:style>
  <w:style w:type="paragraph" w:styleId="841">
    <w:name w:val="正文11"/>
    <w:next w:val="842"/>
    <w:link w:val="742"/>
    <w:qFormat/>
    <w:pPr>
      <w:jc w:val="both"/>
      <w:widowControl w:val="off"/>
    </w:pPr>
    <w:rPr>
      <w:sz w:val="21"/>
      <w:szCs w:val="24"/>
      <w:lang w:val="en-US" w:eastAsia="zh-CN" w:bidi="ar-SA"/>
    </w:rPr>
  </w:style>
  <w:style w:type="paragraph" w:styleId="842">
    <w:name w:val="目录 11"/>
    <w:basedOn w:val="841"/>
    <w:next w:val="742"/>
    <w:link w:val="742"/>
    <w:qFormat/>
    <w:pPr>
      <w:jc w:val="left"/>
      <w:spacing w:after="100" w:line="259" w:lineRule="auto"/>
      <w:widowControl/>
    </w:pPr>
    <w:rPr>
      <w:rFonts w:ascii="Calibri" w:hAnsi="Calibri"/>
      <w:sz w:val="22"/>
      <w:szCs w:val="22"/>
    </w:rPr>
  </w:style>
  <w:style w:type="paragraph" w:styleId="843">
    <w:name w:val="寄信人地址1"/>
    <w:basedOn w:val="841"/>
    <w:next w:val="843"/>
    <w:link w:val="742"/>
    <w:qFormat/>
    <w:rPr>
      <w:rFonts w:ascii="Arial" w:hAnsi="Arial"/>
    </w:rPr>
  </w:style>
  <w:style w:type="paragraph" w:styleId="844">
    <w:name w:val="段"/>
    <w:basedOn w:val="845"/>
    <w:next w:val="838"/>
    <w:link w:val="742"/>
    <w:qFormat/>
    <w:pPr>
      <w:ind w:firstLine="200"/>
      <w:jc w:val="both"/>
    </w:pPr>
    <w:rPr>
      <w:rFonts w:ascii="宋体" w:hAnsi="Calibri" w:eastAsia="宋体"/>
      <w:sz w:val="21"/>
      <w:lang w:eastAsia="zh-CN"/>
    </w:rPr>
  </w:style>
  <w:style w:type="paragraph" w:styleId="845">
    <w:name w:val="正文112"/>
    <w:next w:val="845"/>
    <w:link w:val="742"/>
    <w:qFormat/>
    <w:pPr>
      <w:spacing w:after="200" w:line="276" w:lineRule="auto"/>
    </w:pPr>
    <w:rPr>
      <w:rFonts w:ascii="Arial" w:hAnsi="Arial" w:eastAsia="Arial"/>
      <w:sz w:val="22"/>
      <w:szCs w:val="22"/>
      <w:lang w:val="en-US" w:eastAsia="en-US" w:bidi="ar-SA"/>
    </w:rPr>
  </w:style>
  <w:style w:type="paragraph" w:styleId="846">
    <w:name w:val="正文文本缩进11"/>
    <w:basedOn w:val="839"/>
    <w:next w:val="843"/>
    <w:link w:val="742"/>
    <w:qFormat/>
    <w:pPr>
      <w:ind w:firstLine="425"/>
      <w:spacing w:line="360" w:lineRule="auto"/>
    </w:pPr>
  </w:style>
  <w:style w:type="paragraph" w:styleId="847">
    <w:name w:val="正文文本11"/>
    <w:next w:val="836"/>
    <w:link w:val="742"/>
    <w:qFormat/>
    <w:pPr>
      <w:ind w:firstLine="200"/>
      <w:jc w:val="both"/>
      <w:spacing w:after="120" w:line="360" w:lineRule="auto"/>
      <w:widowControl w:val="off"/>
    </w:pPr>
    <w:rPr>
      <w:rFonts w:ascii="Arial" w:hAnsi="Arial"/>
      <w:lang w:val="en-US" w:eastAsia="zh-CN" w:bidi="ar-SA"/>
    </w:rPr>
  </w:style>
  <w:style w:type="paragraph" w:styleId="848">
    <w:name w:val="正文文本1"/>
    <w:basedOn w:val="838"/>
    <w:next w:val="849"/>
    <w:link w:val="742"/>
    <w:qFormat/>
    <w:pPr>
      <w:spacing w:after="120"/>
    </w:pPr>
    <w:rPr>
      <w:rFonts w:ascii="Calibri" w:hAnsi="Calibri"/>
      <w:lang w:eastAsia="en-US"/>
    </w:rPr>
  </w:style>
  <w:style w:type="paragraph" w:styleId="849">
    <w:name w:val="正文文本 21"/>
    <w:basedOn w:val="742"/>
    <w:next w:val="849"/>
    <w:link w:val="742"/>
    <w:qFormat/>
    <w:pPr>
      <w:spacing w:after="120" w:line="480" w:lineRule="auto"/>
    </w:pPr>
    <w:rPr>
      <w:rFonts w:ascii="Calibri" w:hAnsi="Calibri" w:eastAsia="宋体"/>
    </w:rPr>
  </w:style>
  <w:style w:type="paragraph" w:styleId="850">
    <w:name w:val="文本块1"/>
    <w:basedOn w:val="839"/>
    <w:next w:val="851"/>
    <w:link w:val="742"/>
    <w:qFormat/>
    <w:pPr>
      <w:ind w:left="256" w:right="6" w:firstLine="624"/>
    </w:pPr>
    <w:rPr>
      <w:rFonts w:eastAsia="仿宋"/>
      <w:sz w:val="28"/>
      <w:szCs w:val="20"/>
    </w:rPr>
  </w:style>
  <w:style w:type="paragraph" w:styleId="851">
    <w:name w:val="标题 41"/>
    <w:basedOn w:val="852"/>
    <w:next w:val="841"/>
    <w:link w:val="742"/>
    <w:qFormat/>
    <w:pPr>
      <w:keepLines/>
      <w:keepNext/>
      <w:spacing w:before="280" w:after="290" w:line="376" w:lineRule="auto"/>
      <w:outlineLvl w:val="3"/>
    </w:pPr>
    <w:rPr>
      <w:rFonts w:ascii="Cambria" w:hAnsi="Cambria"/>
      <w:b/>
      <w:bCs/>
      <w:sz w:val="28"/>
      <w:szCs w:val="28"/>
    </w:rPr>
  </w:style>
  <w:style w:type="paragraph" w:styleId="852">
    <w:name w:val="正文1111"/>
    <w:next w:val="853"/>
    <w:link w:val="742"/>
    <w:qFormat/>
    <w:pPr>
      <w:jc w:val="both"/>
      <w:widowControl w:val="off"/>
    </w:pPr>
    <w:rPr>
      <w:sz w:val="21"/>
      <w:szCs w:val="24"/>
      <w:lang w:val="en-US" w:eastAsia="zh-CN" w:bidi="ar-SA"/>
    </w:rPr>
  </w:style>
  <w:style w:type="paragraph" w:styleId="853">
    <w:name w:val="文本块11"/>
    <w:basedOn w:val="845"/>
    <w:next w:val="853"/>
    <w:link w:val="742"/>
    <w:qFormat/>
    <w:pPr>
      <w:ind w:left="256" w:right="6" w:firstLine="624"/>
    </w:pPr>
    <w:rPr>
      <w:rFonts w:ascii="Times New Roman" w:hAnsi="Times New Roman" w:eastAsia="仿宋"/>
      <w:sz w:val="28"/>
      <w:szCs w:val="20"/>
    </w:rPr>
  </w:style>
  <w:style w:type="paragraph" w:styleId="854">
    <w:name w:val="标题 311"/>
    <w:basedOn w:val="839"/>
    <w:next w:val="839"/>
    <w:link w:val="742"/>
    <w:qFormat/>
    <w:pPr>
      <w:keepLines/>
      <w:keepNext/>
      <w:spacing w:before="320" w:after="200"/>
      <w:outlineLvl w:val="2"/>
    </w:pPr>
    <w:rPr>
      <w:rFonts w:ascii="Arial" w:hAnsi="Arial" w:eastAsia="Arial"/>
      <w:sz w:val="30"/>
      <w:szCs w:val="30"/>
    </w:rPr>
  </w:style>
  <w:style w:type="paragraph" w:styleId="855">
    <w:name w:val="脚注文本1"/>
    <w:basedOn w:val="838"/>
    <w:next w:val="856"/>
    <w:link w:val="742"/>
    <w:qFormat/>
    <w:pPr>
      <w:jc w:val="left"/>
    </w:pPr>
    <w:rPr>
      <w:rFonts w:ascii="宋体" w:eastAsia="Times New Roman"/>
      <w:sz w:val="18"/>
      <w:szCs w:val="18"/>
    </w:rPr>
  </w:style>
  <w:style w:type="paragraph" w:styleId="856">
    <w:name w:val="索引 51"/>
    <w:basedOn w:val="838"/>
    <w:next w:val="838"/>
    <w:link w:val="742"/>
    <w:qFormat/>
    <w:pPr>
      <w:ind w:left="798"/>
      <w:jc w:val="left"/>
    </w:pPr>
    <w:rPr>
      <w:rFonts w:ascii="Calibri" w:hAnsi="Calibri"/>
    </w:rPr>
  </w:style>
  <w:style w:type="paragraph" w:styleId="857">
    <w:name w:val="首行缩进"/>
    <w:basedOn w:val="742"/>
    <w:next w:val="857"/>
    <w:link w:val="742"/>
    <w:qFormat/>
    <w:pPr>
      <w:ind w:firstLine="200"/>
      <w:spacing w:line="360" w:lineRule="auto"/>
    </w:pPr>
    <w:rPr>
      <w:rFonts w:ascii="宋体"/>
      <w:sz w:val="24"/>
    </w:rPr>
  </w:style>
  <w:style w:type="paragraph" w:styleId="858">
    <w:name w:val="寄信人地址11"/>
    <w:basedOn w:val="852"/>
    <w:next w:val="858"/>
    <w:link w:val="742"/>
    <w:qFormat/>
    <w:pPr>
      <w:spacing w:line="360" w:lineRule="auto"/>
    </w:pPr>
    <w:rPr>
      <w:rFonts w:ascii="Arial" w:hAnsi="Arial"/>
    </w:rPr>
  </w:style>
  <w:style w:type="paragraph" w:styleId="859">
    <w:name w:val="索引 41"/>
    <w:basedOn w:val="838"/>
    <w:next w:val="838"/>
    <w:link w:val="742"/>
    <w:qFormat/>
    <w:pPr>
      <w:ind w:left="600"/>
    </w:pPr>
    <w:rPr>
      <w:rFonts w:ascii="Calibri" w:hAnsi="Calibri"/>
      <w:sz w:val="22"/>
      <w:szCs w:val="22"/>
    </w:rPr>
  </w:style>
  <w:style w:type="paragraph" w:styleId="860">
    <w:name w:val="引用"/>
    <w:basedOn w:val="742"/>
    <w:next w:val="742"/>
    <w:link w:val="861"/>
    <w:uiPriority w:val="29"/>
    <w:qFormat/>
    <w:pPr>
      <w:ind w:left="720" w:right="720"/>
    </w:pPr>
    <w:rPr>
      <w:i/>
    </w:rPr>
  </w:style>
  <w:style w:type="character" w:styleId="861">
    <w:name w:val="引用 字符"/>
    <w:next w:val="861"/>
    <w:link w:val="860"/>
    <w:uiPriority w:val="29"/>
    <w:qFormat/>
    <w:rPr>
      <w:i/>
    </w:rPr>
  </w:style>
  <w:style w:type="paragraph" w:styleId="862">
    <w:name w:val="明显引用"/>
    <w:basedOn w:val="742"/>
    <w:next w:val="742"/>
    <w:link w:val="86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3">
    <w:name w:val="明显引用 字符"/>
    <w:next w:val="863"/>
    <w:link w:val="862"/>
    <w:uiPriority w:val="30"/>
    <w:qFormat/>
    <w:rPr>
      <w:i/>
    </w:rPr>
  </w:style>
  <w:style w:type="character" w:styleId="864">
    <w:name w:val="Footer Char"/>
    <w:next w:val="864"/>
    <w:link w:val="742"/>
    <w:uiPriority w:val="99"/>
    <w:qFormat/>
  </w:style>
  <w:style w:type="table" w:styleId="865">
    <w:name w:val="Table Grid Light"/>
    <w:basedOn w:val="753"/>
    <w:next w:val="865"/>
    <w:link w:val="742"/>
    <w:uiPriority w:val="59"/>
    <w:qFormat/>
    <w:tblPr/>
  </w:style>
  <w:style w:type="table" w:styleId="866">
    <w:name w:val="无格式表格 11"/>
    <w:basedOn w:val="753"/>
    <w:next w:val="866"/>
    <w:link w:val="742"/>
    <w:uiPriority w:val="59"/>
    <w:qFormat/>
    <w:tblPr/>
  </w:style>
  <w:style w:type="table" w:styleId="867">
    <w:name w:val="无格式表格 21"/>
    <w:basedOn w:val="753"/>
    <w:next w:val="867"/>
    <w:link w:val="742"/>
    <w:uiPriority w:val="59"/>
    <w:qFormat/>
    <w:tblPr/>
  </w:style>
  <w:style w:type="table" w:styleId="868">
    <w:name w:val="无格式表格 31"/>
    <w:basedOn w:val="753"/>
    <w:next w:val="868"/>
    <w:link w:val="742"/>
    <w:uiPriority w:val="99"/>
    <w:qFormat/>
    <w:tblPr/>
  </w:style>
  <w:style w:type="table" w:styleId="869">
    <w:name w:val="无格式表格 41"/>
    <w:basedOn w:val="753"/>
    <w:next w:val="869"/>
    <w:link w:val="742"/>
    <w:uiPriority w:val="99"/>
    <w:qFormat/>
    <w:tblPr/>
  </w:style>
  <w:style w:type="table" w:styleId="870">
    <w:name w:val="无格式表格 51"/>
    <w:basedOn w:val="753"/>
    <w:next w:val="870"/>
    <w:link w:val="742"/>
    <w:uiPriority w:val="99"/>
    <w:qFormat/>
    <w:tblPr/>
  </w:style>
  <w:style w:type="table" w:styleId="871">
    <w:name w:val="网格表 1 浅色1"/>
    <w:basedOn w:val="753"/>
    <w:next w:val="871"/>
    <w:link w:val="742"/>
    <w:uiPriority w:val="99"/>
    <w:qFormat/>
    <w:tblPr/>
  </w:style>
  <w:style w:type="table" w:styleId="872">
    <w:name w:val="Grid Table 1 Light - Accent 1"/>
    <w:basedOn w:val="753"/>
    <w:next w:val="872"/>
    <w:link w:val="742"/>
    <w:uiPriority w:val="99"/>
    <w:qFormat/>
    <w:tblPr/>
  </w:style>
  <w:style w:type="table" w:styleId="873">
    <w:name w:val="Grid Table 1 Light - Accent 2"/>
    <w:basedOn w:val="753"/>
    <w:next w:val="873"/>
    <w:link w:val="742"/>
    <w:uiPriority w:val="99"/>
    <w:qFormat/>
    <w:tblPr/>
  </w:style>
  <w:style w:type="table" w:styleId="874">
    <w:name w:val="Grid Table 1 Light - Accent 3"/>
    <w:basedOn w:val="753"/>
    <w:next w:val="874"/>
    <w:link w:val="742"/>
    <w:uiPriority w:val="99"/>
    <w:qFormat/>
    <w:tblPr/>
  </w:style>
  <w:style w:type="table" w:styleId="875">
    <w:name w:val="Grid Table 1 Light - Accent 4"/>
    <w:basedOn w:val="753"/>
    <w:next w:val="875"/>
    <w:link w:val="742"/>
    <w:uiPriority w:val="99"/>
    <w:qFormat/>
    <w:tblPr/>
  </w:style>
  <w:style w:type="table" w:styleId="876">
    <w:name w:val="Grid Table 1 Light - Accent 5"/>
    <w:basedOn w:val="753"/>
    <w:next w:val="876"/>
    <w:link w:val="742"/>
    <w:uiPriority w:val="99"/>
    <w:qFormat/>
    <w:tblPr/>
  </w:style>
  <w:style w:type="table" w:styleId="877">
    <w:name w:val="Grid Table 1 Light - Accent 6"/>
    <w:basedOn w:val="753"/>
    <w:next w:val="877"/>
    <w:link w:val="742"/>
    <w:uiPriority w:val="99"/>
    <w:qFormat/>
    <w:tblPr/>
  </w:style>
  <w:style w:type="table" w:styleId="878">
    <w:name w:val="网格表 21"/>
    <w:basedOn w:val="753"/>
    <w:next w:val="878"/>
    <w:link w:val="742"/>
    <w:uiPriority w:val="99"/>
    <w:qFormat/>
    <w:tblPr/>
  </w:style>
  <w:style w:type="table" w:styleId="879">
    <w:name w:val="Grid Table 2 - Accent 1"/>
    <w:basedOn w:val="753"/>
    <w:next w:val="879"/>
    <w:link w:val="742"/>
    <w:uiPriority w:val="99"/>
    <w:qFormat/>
    <w:tblPr/>
  </w:style>
  <w:style w:type="table" w:styleId="880">
    <w:name w:val="Grid Table 2 - Accent 2"/>
    <w:basedOn w:val="753"/>
    <w:next w:val="880"/>
    <w:link w:val="742"/>
    <w:uiPriority w:val="99"/>
    <w:qFormat/>
    <w:tblPr/>
  </w:style>
  <w:style w:type="table" w:styleId="881">
    <w:name w:val="Grid Table 2 - Accent 3"/>
    <w:basedOn w:val="753"/>
    <w:next w:val="881"/>
    <w:link w:val="742"/>
    <w:uiPriority w:val="99"/>
    <w:qFormat/>
    <w:tblPr/>
  </w:style>
  <w:style w:type="table" w:styleId="882">
    <w:name w:val="Grid Table 2 - Accent 4"/>
    <w:basedOn w:val="753"/>
    <w:next w:val="882"/>
    <w:link w:val="742"/>
    <w:uiPriority w:val="99"/>
    <w:qFormat/>
    <w:tblPr/>
  </w:style>
  <w:style w:type="table" w:styleId="883">
    <w:name w:val="Grid Table 2 - Accent 5"/>
    <w:basedOn w:val="753"/>
    <w:next w:val="883"/>
    <w:link w:val="742"/>
    <w:uiPriority w:val="99"/>
    <w:qFormat/>
    <w:tblPr/>
  </w:style>
  <w:style w:type="table" w:styleId="884">
    <w:name w:val="Grid Table 2 - Accent 6"/>
    <w:basedOn w:val="753"/>
    <w:next w:val="884"/>
    <w:link w:val="742"/>
    <w:uiPriority w:val="99"/>
    <w:qFormat/>
    <w:tblPr/>
  </w:style>
  <w:style w:type="table" w:styleId="885">
    <w:name w:val="网格表 31"/>
    <w:basedOn w:val="753"/>
    <w:next w:val="885"/>
    <w:link w:val="742"/>
    <w:uiPriority w:val="99"/>
    <w:qFormat/>
    <w:tblPr/>
  </w:style>
  <w:style w:type="table" w:styleId="886">
    <w:name w:val="Grid Table 3 - Accent 1"/>
    <w:basedOn w:val="753"/>
    <w:next w:val="886"/>
    <w:link w:val="742"/>
    <w:uiPriority w:val="99"/>
    <w:qFormat/>
    <w:tblPr/>
  </w:style>
  <w:style w:type="table" w:styleId="887">
    <w:name w:val="Grid Table 3 - Accent 2"/>
    <w:basedOn w:val="753"/>
    <w:next w:val="887"/>
    <w:link w:val="742"/>
    <w:uiPriority w:val="99"/>
    <w:qFormat/>
    <w:tblPr/>
  </w:style>
  <w:style w:type="table" w:styleId="888">
    <w:name w:val="Grid Table 3 - Accent 3"/>
    <w:basedOn w:val="753"/>
    <w:next w:val="888"/>
    <w:link w:val="742"/>
    <w:uiPriority w:val="99"/>
    <w:qFormat/>
    <w:tblPr/>
  </w:style>
  <w:style w:type="table" w:styleId="889">
    <w:name w:val="Grid Table 3 - Accent 4"/>
    <w:basedOn w:val="753"/>
    <w:next w:val="889"/>
    <w:link w:val="742"/>
    <w:uiPriority w:val="99"/>
    <w:qFormat/>
    <w:tblPr/>
  </w:style>
  <w:style w:type="table" w:styleId="890">
    <w:name w:val="Grid Table 3 - Accent 5"/>
    <w:basedOn w:val="753"/>
    <w:next w:val="890"/>
    <w:link w:val="742"/>
    <w:uiPriority w:val="99"/>
    <w:qFormat/>
    <w:tblPr/>
  </w:style>
  <w:style w:type="table" w:styleId="891">
    <w:name w:val="Grid Table 3 - Accent 6"/>
    <w:basedOn w:val="753"/>
    <w:next w:val="891"/>
    <w:link w:val="742"/>
    <w:uiPriority w:val="99"/>
    <w:qFormat/>
    <w:tblPr/>
  </w:style>
  <w:style w:type="table" w:styleId="892">
    <w:name w:val="网格表 41"/>
    <w:basedOn w:val="753"/>
    <w:next w:val="892"/>
    <w:link w:val="742"/>
    <w:uiPriority w:val="59"/>
    <w:qFormat/>
    <w:tblPr/>
  </w:style>
  <w:style w:type="table" w:styleId="893">
    <w:name w:val="Grid Table 4 - Accent 1"/>
    <w:basedOn w:val="753"/>
    <w:next w:val="893"/>
    <w:link w:val="742"/>
    <w:uiPriority w:val="59"/>
    <w:qFormat/>
    <w:tblPr/>
  </w:style>
  <w:style w:type="table" w:styleId="894">
    <w:name w:val="Grid Table 4 - Accent 2"/>
    <w:basedOn w:val="753"/>
    <w:next w:val="894"/>
    <w:link w:val="742"/>
    <w:uiPriority w:val="59"/>
    <w:qFormat/>
    <w:tblPr/>
  </w:style>
  <w:style w:type="table" w:styleId="895">
    <w:name w:val="Grid Table 4 - Accent 3"/>
    <w:basedOn w:val="753"/>
    <w:next w:val="895"/>
    <w:link w:val="742"/>
    <w:uiPriority w:val="59"/>
    <w:qFormat/>
    <w:tblPr/>
  </w:style>
  <w:style w:type="table" w:styleId="896">
    <w:name w:val="Grid Table 4 - Accent 4"/>
    <w:basedOn w:val="753"/>
    <w:next w:val="896"/>
    <w:link w:val="742"/>
    <w:uiPriority w:val="59"/>
    <w:qFormat/>
    <w:tblPr/>
  </w:style>
  <w:style w:type="table" w:styleId="897">
    <w:name w:val="Grid Table 4 - Accent 5"/>
    <w:basedOn w:val="753"/>
    <w:next w:val="897"/>
    <w:link w:val="742"/>
    <w:uiPriority w:val="59"/>
    <w:qFormat/>
    <w:tblPr/>
  </w:style>
  <w:style w:type="table" w:styleId="898">
    <w:name w:val="Grid Table 4 - Accent 6"/>
    <w:basedOn w:val="753"/>
    <w:next w:val="898"/>
    <w:link w:val="742"/>
    <w:uiPriority w:val="59"/>
    <w:qFormat/>
    <w:tblPr/>
  </w:style>
  <w:style w:type="table" w:styleId="899">
    <w:name w:val="网格表 5 深色1"/>
    <w:basedOn w:val="753"/>
    <w:next w:val="899"/>
    <w:link w:val="742"/>
    <w:uiPriority w:val="99"/>
    <w:qFormat/>
    <w:tblPr/>
  </w:style>
  <w:style w:type="table" w:styleId="900">
    <w:name w:val="Grid Table 5 Dark- Accent 1"/>
    <w:basedOn w:val="753"/>
    <w:next w:val="900"/>
    <w:link w:val="742"/>
    <w:uiPriority w:val="99"/>
    <w:qFormat/>
    <w:tblPr/>
  </w:style>
  <w:style w:type="table" w:styleId="901">
    <w:name w:val="Grid Table 5 Dark - Accent 2"/>
    <w:basedOn w:val="753"/>
    <w:next w:val="901"/>
    <w:link w:val="742"/>
    <w:uiPriority w:val="99"/>
    <w:qFormat/>
    <w:tblPr/>
  </w:style>
  <w:style w:type="table" w:styleId="902">
    <w:name w:val="Grid Table 5 Dark - Accent 3"/>
    <w:basedOn w:val="753"/>
    <w:next w:val="902"/>
    <w:link w:val="742"/>
    <w:uiPriority w:val="99"/>
    <w:qFormat/>
    <w:tblPr/>
  </w:style>
  <w:style w:type="table" w:styleId="903">
    <w:name w:val="Grid Table 5 Dark- Accent 4"/>
    <w:basedOn w:val="753"/>
    <w:next w:val="903"/>
    <w:link w:val="742"/>
    <w:uiPriority w:val="99"/>
    <w:qFormat/>
    <w:tblPr/>
  </w:style>
  <w:style w:type="table" w:styleId="904">
    <w:name w:val="Grid Table 5 Dark - Accent 5"/>
    <w:basedOn w:val="753"/>
    <w:next w:val="904"/>
    <w:link w:val="742"/>
    <w:uiPriority w:val="99"/>
    <w:qFormat/>
    <w:tblPr/>
  </w:style>
  <w:style w:type="table" w:styleId="905">
    <w:name w:val="Grid Table 5 Dark - Accent 6"/>
    <w:basedOn w:val="753"/>
    <w:next w:val="905"/>
    <w:link w:val="742"/>
    <w:uiPriority w:val="99"/>
    <w:qFormat/>
    <w:tblPr/>
  </w:style>
  <w:style w:type="table" w:styleId="906">
    <w:name w:val="网格表 6 彩色1"/>
    <w:basedOn w:val="753"/>
    <w:next w:val="906"/>
    <w:link w:val="742"/>
    <w:uiPriority w:val="99"/>
    <w:qFormat/>
    <w:tblPr/>
  </w:style>
  <w:style w:type="table" w:styleId="907">
    <w:name w:val="Grid Table 6 Colorful - Accent 1"/>
    <w:basedOn w:val="753"/>
    <w:next w:val="907"/>
    <w:link w:val="742"/>
    <w:uiPriority w:val="99"/>
    <w:qFormat/>
    <w:tblPr/>
  </w:style>
  <w:style w:type="table" w:styleId="908">
    <w:name w:val="Grid Table 6 Colorful - Accent 2"/>
    <w:basedOn w:val="753"/>
    <w:next w:val="908"/>
    <w:link w:val="742"/>
    <w:uiPriority w:val="99"/>
    <w:qFormat/>
    <w:tblPr/>
  </w:style>
  <w:style w:type="table" w:styleId="909">
    <w:name w:val="Grid Table 6 Colorful - Accent 3"/>
    <w:basedOn w:val="753"/>
    <w:next w:val="909"/>
    <w:link w:val="742"/>
    <w:uiPriority w:val="99"/>
    <w:qFormat/>
    <w:tblPr/>
  </w:style>
  <w:style w:type="table" w:styleId="910">
    <w:name w:val="Grid Table 6 Colorful - Accent 4"/>
    <w:basedOn w:val="753"/>
    <w:next w:val="910"/>
    <w:link w:val="742"/>
    <w:uiPriority w:val="99"/>
    <w:qFormat/>
    <w:tblPr/>
  </w:style>
  <w:style w:type="table" w:styleId="911">
    <w:name w:val="Grid Table 6 Colorful - Accent 5"/>
    <w:basedOn w:val="753"/>
    <w:next w:val="911"/>
    <w:link w:val="742"/>
    <w:uiPriority w:val="99"/>
    <w:qFormat/>
    <w:tblPr/>
  </w:style>
  <w:style w:type="table" w:styleId="912">
    <w:name w:val="Grid Table 6 Colorful - Accent 6"/>
    <w:basedOn w:val="753"/>
    <w:next w:val="912"/>
    <w:link w:val="742"/>
    <w:uiPriority w:val="99"/>
    <w:qFormat/>
    <w:tblPr/>
  </w:style>
  <w:style w:type="table" w:styleId="913">
    <w:name w:val="网格表 7 彩色1"/>
    <w:basedOn w:val="753"/>
    <w:next w:val="913"/>
    <w:link w:val="742"/>
    <w:uiPriority w:val="99"/>
    <w:qFormat/>
    <w:tblPr/>
  </w:style>
  <w:style w:type="table" w:styleId="914">
    <w:name w:val="Grid Table 7 Colorful - Accent 1"/>
    <w:basedOn w:val="753"/>
    <w:next w:val="914"/>
    <w:link w:val="742"/>
    <w:uiPriority w:val="99"/>
    <w:qFormat/>
    <w:tblPr/>
  </w:style>
  <w:style w:type="table" w:styleId="915">
    <w:name w:val="Grid Table 7 Colorful - Accent 2"/>
    <w:basedOn w:val="753"/>
    <w:next w:val="915"/>
    <w:link w:val="742"/>
    <w:uiPriority w:val="99"/>
    <w:qFormat/>
    <w:tblPr/>
  </w:style>
  <w:style w:type="table" w:styleId="916">
    <w:name w:val="Grid Table 7 Colorful - Accent 3"/>
    <w:basedOn w:val="753"/>
    <w:next w:val="916"/>
    <w:link w:val="742"/>
    <w:uiPriority w:val="99"/>
    <w:qFormat/>
    <w:tblPr/>
  </w:style>
  <w:style w:type="table" w:styleId="917">
    <w:name w:val="Grid Table 7 Colorful - Accent 4"/>
    <w:basedOn w:val="753"/>
    <w:next w:val="917"/>
    <w:link w:val="742"/>
    <w:uiPriority w:val="99"/>
    <w:qFormat/>
    <w:tblPr/>
  </w:style>
  <w:style w:type="table" w:styleId="918">
    <w:name w:val="Grid Table 7 Colorful - Accent 5"/>
    <w:basedOn w:val="753"/>
    <w:next w:val="918"/>
    <w:link w:val="742"/>
    <w:uiPriority w:val="99"/>
    <w:qFormat/>
    <w:tblPr/>
  </w:style>
  <w:style w:type="table" w:styleId="919">
    <w:name w:val="Grid Table 7 Colorful - Accent 6"/>
    <w:basedOn w:val="753"/>
    <w:next w:val="919"/>
    <w:link w:val="742"/>
    <w:uiPriority w:val="99"/>
    <w:qFormat/>
    <w:tblPr/>
  </w:style>
  <w:style w:type="table" w:styleId="920">
    <w:name w:val="清单表 1 浅色1"/>
    <w:basedOn w:val="753"/>
    <w:next w:val="920"/>
    <w:link w:val="742"/>
    <w:uiPriority w:val="99"/>
    <w:qFormat/>
    <w:tblPr/>
  </w:style>
  <w:style w:type="table" w:styleId="921">
    <w:name w:val="List Table 1 Light - Accent 1"/>
    <w:basedOn w:val="753"/>
    <w:next w:val="921"/>
    <w:link w:val="742"/>
    <w:uiPriority w:val="99"/>
    <w:qFormat/>
    <w:tblPr/>
  </w:style>
  <w:style w:type="table" w:styleId="922">
    <w:name w:val="List Table 1 Light - Accent 2"/>
    <w:basedOn w:val="753"/>
    <w:next w:val="922"/>
    <w:link w:val="742"/>
    <w:uiPriority w:val="99"/>
    <w:qFormat/>
    <w:tblPr/>
  </w:style>
  <w:style w:type="table" w:styleId="923">
    <w:name w:val="List Table 1 Light - Accent 3"/>
    <w:basedOn w:val="753"/>
    <w:next w:val="923"/>
    <w:link w:val="742"/>
    <w:uiPriority w:val="99"/>
    <w:qFormat/>
    <w:tblPr/>
  </w:style>
  <w:style w:type="table" w:styleId="924">
    <w:name w:val="List Table 1 Light - Accent 4"/>
    <w:basedOn w:val="753"/>
    <w:next w:val="924"/>
    <w:link w:val="742"/>
    <w:uiPriority w:val="99"/>
    <w:qFormat/>
    <w:tblPr/>
  </w:style>
  <w:style w:type="table" w:styleId="925">
    <w:name w:val="List Table 1 Light - Accent 5"/>
    <w:basedOn w:val="753"/>
    <w:next w:val="925"/>
    <w:link w:val="742"/>
    <w:uiPriority w:val="99"/>
    <w:qFormat/>
    <w:tblPr/>
  </w:style>
  <w:style w:type="table" w:styleId="926">
    <w:name w:val="List Table 1 Light - Accent 6"/>
    <w:basedOn w:val="753"/>
    <w:next w:val="926"/>
    <w:link w:val="742"/>
    <w:uiPriority w:val="99"/>
    <w:qFormat/>
    <w:tblPr/>
  </w:style>
  <w:style w:type="table" w:styleId="927">
    <w:name w:val="清单表 21"/>
    <w:basedOn w:val="753"/>
    <w:next w:val="927"/>
    <w:link w:val="742"/>
    <w:uiPriority w:val="99"/>
    <w:qFormat/>
    <w:tblPr/>
  </w:style>
  <w:style w:type="table" w:styleId="928">
    <w:name w:val="List Table 2 - Accent 1"/>
    <w:basedOn w:val="753"/>
    <w:next w:val="928"/>
    <w:link w:val="742"/>
    <w:uiPriority w:val="99"/>
    <w:qFormat/>
    <w:tblPr/>
  </w:style>
  <w:style w:type="table" w:styleId="929">
    <w:name w:val="List Table 2 - Accent 2"/>
    <w:basedOn w:val="753"/>
    <w:next w:val="929"/>
    <w:link w:val="742"/>
    <w:uiPriority w:val="99"/>
    <w:qFormat/>
    <w:tblPr/>
  </w:style>
  <w:style w:type="table" w:styleId="930">
    <w:name w:val="List Table 2 - Accent 3"/>
    <w:basedOn w:val="753"/>
    <w:next w:val="930"/>
    <w:link w:val="742"/>
    <w:uiPriority w:val="99"/>
    <w:qFormat/>
    <w:tblPr/>
  </w:style>
  <w:style w:type="table" w:styleId="931">
    <w:name w:val="List Table 2 - Accent 4"/>
    <w:basedOn w:val="753"/>
    <w:next w:val="931"/>
    <w:link w:val="742"/>
    <w:uiPriority w:val="99"/>
    <w:qFormat/>
    <w:tblPr/>
  </w:style>
  <w:style w:type="table" w:styleId="932">
    <w:name w:val="List Table 2 - Accent 5"/>
    <w:basedOn w:val="753"/>
    <w:next w:val="932"/>
    <w:link w:val="742"/>
    <w:uiPriority w:val="99"/>
    <w:qFormat/>
    <w:tblPr/>
  </w:style>
  <w:style w:type="table" w:styleId="933">
    <w:name w:val="List Table 2 - Accent 6"/>
    <w:basedOn w:val="753"/>
    <w:next w:val="933"/>
    <w:link w:val="742"/>
    <w:uiPriority w:val="99"/>
    <w:qFormat/>
    <w:tblPr/>
  </w:style>
  <w:style w:type="table" w:styleId="934">
    <w:name w:val="清单表 31"/>
    <w:basedOn w:val="753"/>
    <w:next w:val="934"/>
    <w:link w:val="742"/>
    <w:uiPriority w:val="99"/>
    <w:qFormat/>
    <w:tblPr/>
  </w:style>
  <w:style w:type="table" w:styleId="935">
    <w:name w:val="List Table 3 - Accent 1"/>
    <w:basedOn w:val="753"/>
    <w:next w:val="935"/>
    <w:link w:val="742"/>
    <w:uiPriority w:val="99"/>
    <w:qFormat/>
    <w:tblPr/>
  </w:style>
  <w:style w:type="table" w:styleId="936">
    <w:name w:val="List Table 3 - Accent 2"/>
    <w:basedOn w:val="753"/>
    <w:next w:val="936"/>
    <w:link w:val="742"/>
    <w:uiPriority w:val="99"/>
    <w:qFormat/>
    <w:tblPr/>
  </w:style>
  <w:style w:type="table" w:styleId="937">
    <w:name w:val="List Table 3 - Accent 3"/>
    <w:basedOn w:val="753"/>
    <w:next w:val="937"/>
    <w:link w:val="742"/>
    <w:uiPriority w:val="99"/>
    <w:qFormat/>
    <w:tblPr/>
  </w:style>
  <w:style w:type="table" w:styleId="938">
    <w:name w:val="List Table 3 - Accent 4"/>
    <w:basedOn w:val="753"/>
    <w:next w:val="938"/>
    <w:link w:val="742"/>
    <w:uiPriority w:val="99"/>
    <w:qFormat/>
    <w:tblPr/>
  </w:style>
  <w:style w:type="table" w:styleId="939">
    <w:name w:val="List Table 3 - Accent 5"/>
    <w:basedOn w:val="753"/>
    <w:next w:val="939"/>
    <w:link w:val="742"/>
    <w:uiPriority w:val="99"/>
    <w:qFormat/>
    <w:tblPr/>
  </w:style>
  <w:style w:type="table" w:styleId="940">
    <w:name w:val="List Table 3 - Accent 6"/>
    <w:basedOn w:val="753"/>
    <w:next w:val="940"/>
    <w:link w:val="742"/>
    <w:uiPriority w:val="99"/>
    <w:qFormat/>
    <w:tblPr/>
  </w:style>
  <w:style w:type="table" w:styleId="941">
    <w:name w:val="清单表 41"/>
    <w:basedOn w:val="753"/>
    <w:next w:val="941"/>
    <w:link w:val="742"/>
    <w:uiPriority w:val="99"/>
    <w:qFormat/>
    <w:tblPr/>
  </w:style>
  <w:style w:type="table" w:styleId="942">
    <w:name w:val="List Table 4 - Accent 1"/>
    <w:basedOn w:val="753"/>
    <w:next w:val="942"/>
    <w:link w:val="742"/>
    <w:uiPriority w:val="99"/>
    <w:qFormat/>
    <w:tblPr/>
  </w:style>
  <w:style w:type="table" w:styleId="943">
    <w:name w:val="List Table 4 - Accent 2"/>
    <w:basedOn w:val="753"/>
    <w:next w:val="943"/>
    <w:link w:val="742"/>
    <w:uiPriority w:val="99"/>
    <w:qFormat/>
    <w:tblPr/>
  </w:style>
  <w:style w:type="table" w:styleId="944">
    <w:name w:val="List Table 4 - Accent 3"/>
    <w:basedOn w:val="753"/>
    <w:next w:val="944"/>
    <w:link w:val="742"/>
    <w:uiPriority w:val="99"/>
    <w:qFormat/>
    <w:tblPr/>
  </w:style>
  <w:style w:type="table" w:styleId="945">
    <w:name w:val="List Table 4 - Accent 4"/>
    <w:basedOn w:val="753"/>
    <w:next w:val="945"/>
    <w:link w:val="742"/>
    <w:uiPriority w:val="99"/>
    <w:qFormat/>
    <w:tblPr/>
  </w:style>
  <w:style w:type="table" w:styleId="946">
    <w:name w:val="List Table 4 - Accent 5"/>
    <w:basedOn w:val="753"/>
    <w:next w:val="946"/>
    <w:link w:val="742"/>
    <w:uiPriority w:val="99"/>
    <w:qFormat/>
    <w:tblPr/>
  </w:style>
  <w:style w:type="table" w:styleId="947">
    <w:name w:val="List Table 4 - Accent 6"/>
    <w:basedOn w:val="753"/>
    <w:next w:val="947"/>
    <w:link w:val="742"/>
    <w:uiPriority w:val="99"/>
    <w:qFormat/>
    <w:tblPr/>
  </w:style>
  <w:style w:type="table" w:styleId="948">
    <w:name w:val="清单表 5 深色1"/>
    <w:basedOn w:val="753"/>
    <w:next w:val="948"/>
    <w:link w:val="742"/>
    <w:uiPriority w:val="99"/>
    <w:qFormat/>
    <w:tblPr/>
  </w:style>
  <w:style w:type="table" w:styleId="949">
    <w:name w:val="List Table 5 Dark - Accent 1"/>
    <w:basedOn w:val="753"/>
    <w:next w:val="949"/>
    <w:link w:val="742"/>
    <w:uiPriority w:val="99"/>
    <w:qFormat/>
    <w:tblPr/>
  </w:style>
  <w:style w:type="table" w:styleId="950">
    <w:name w:val="List Table 5 Dark - Accent 2"/>
    <w:basedOn w:val="753"/>
    <w:next w:val="950"/>
    <w:link w:val="742"/>
    <w:uiPriority w:val="99"/>
    <w:qFormat/>
    <w:tblPr/>
  </w:style>
  <w:style w:type="table" w:styleId="951">
    <w:name w:val="List Table 5 Dark - Accent 3"/>
    <w:basedOn w:val="753"/>
    <w:next w:val="951"/>
    <w:link w:val="742"/>
    <w:uiPriority w:val="99"/>
    <w:qFormat/>
    <w:tblPr/>
  </w:style>
  <w:style w:type="table" w:styleId="952">
    <w:name w:val="List Table 5 Dark - Accent 4"/>
    <w:basedOn w:val="753"/>
    <w:next w:val="952"/>
    <w:link w:val="742"/>
    <w:uiPriority w:val="99"/>
    <w:qFormat/>
    <w:tblPr/>
  </w:style>
  <w:style w:type="table" w:styleId="953">
    <w:name w:val="List Table 5 Dark - Accent 5"/>
    <w:basedOn w:val="753"/>
    <w:next w:val="953"/>
    <w:link w:val="742"/>
    <w:uiPriority w:val="99"/>
    <w:qFormat/>
    <w:tblPr/>
  </w:style>
  <w:style w:type="table" w:styleId="954">
    <w:name w:val="List Table 5 Dark - Accent 6"/>
    <w:basedOn w:val="753"/>
    <w:next w:val="954"/>
    <w:link w:val="742"/>
    <w:uiPriority w:val="99"/>
    <w:qFormat/>
    <w:tblPr/>
  </w:style>
  <w:style w:type="table" w:styleId="955">
    <w:name w:val="清单表 6 彩色1"/>
    <w:basedOn w:val="753"/>
    <w:next w:val="955"/>
    <w:link w:val="742"/>
    <w:uiPriority w:val="99"/>
    <w:qFormat/>
    <w:tblPr/>
  </w:style>
  <w:style w:type="table" w:styleId="956">
    <w:name w:val="List Table 6 Colorful - Accent 1"/>
    <w:basedOn w:val="753"/>
    <w:next w:val="956"/>
    <w:link w:val="742"/>
    <w:uiPriority w:val="99"/>
    <w:qFormat/>
    <w:tblPr/>
  </w:style>
  <w:style w:type="table" w:styleId="957">
    <w:name w:val="List Table 6 Colorful - Accent 2"/>
    <w:basedOn w:val="753"/>
    <w:next w:val="957"/>
    <w:link w:val="742"/>
    <w:uiPriority w:val="99"/>
    <w:qFormat/>
    <w:tblPr/>
  </w:style>
  <w:style w:type="table" w:styleId="958">
    <w:name w:val="List Table 6 Colorful - Accent 3"/>
    <w:basedOn w:val="753"/>
    <w:next w:val="958"/>
    <w:link w:val="742"/>
    <w:uiPriority w:val="99"/>
    <w:qFormat/>
    <w:tblPr/>
  </w:style>
  <w:style w:type="table" w:styleId="959">
    <w:name w:val="List Table 6 Colorful - Accent 4"/>
    <w:basedOn w:val="753"/>
    <w:next w:val="959"/>
    <w:link w:val="742"/>
    <w:uiPriority w:val="99"/>
    <w:qFormat/>
    <w:tblPr/>
  </w:style>
  <w:style w:type="table" w:styleId="960">
    <w:name w:val="List Table 6 Colorful - Accent 5"/>
    <w:basedOn w:val="753"/>
    <w:next w:val="960"/>
    <w:link w:val="742"/>
    <w:uiPriority w:val="99"/>
    <w:qFormat/>
    <w:tblPr/>
  </w:style>
  <w:style w:type="table" w:styleId="961">
    <w:name w:val="List Table 6 Colorful - Accent 6"/>
    <w:basedOn w:val="753"/>
    <w:next w:val="961"/>
    <w:link w:val="742"/>
    <w:uiPriority w:val="99"/>
    <w:qFormat/>
    <w:tblPr/>
  </w:style>
  <w:style w:type="table" w:styleId="962">
    <w:name w:val="清单表 7 彩色1"/>
    <w:basedOn w:val="753"/>
    <w:next w:val="962"/>
    <w:link w:val="742"/>
    <w:uiPriority w:val="99"/>
    <w:qFormat/>
    <w:tblPr/>
  </w:style>
  <w:style w:type="table" w:styleId="963">
    <w:name w:val="List Table 7 Colorful - Accent 1"/>
    <w:basedOn w:val="753"/>
    <w:next w:val="963"/>
    <w:link w:val="742"/>
    <w:uiPriority w:val="99"/>
    <w:qFormat/>
    <w:tblPr/>
  </w:style>
  <w:style w:type="table" w:styleId="964">
    <w:name w:val="List Table 7 Colorful - Accent 2"/>
    <w:basedOn w:val="753"/>
    <w:next w:val="964"/>
    <w:link w:val="742"/>
    <w:uiPriority w:val="99"/>
    <w:qFormat/>
    <w:tblPr/>
  </w:style>
  <w:style w:type="table" w:styleId="965">
    <w:name w:val="List Table 7 Colorful - Accent 3"/>
    <w:basedOn w:val="753"/>
    <w:next w:val="965"/>
    <w:link w:val="742"/>
    <w:uiPriority w:val="99"/>
    <w:qFormat/>
    <w:tblPr/>
  </w:style>
  <w:style w:type="table" w:styleId="966">
    <w:name w:val="List Table 7 Colorful - Accent 4"/>
    <w:basedOn w:val="753"/>
    <w:next w:val="966"/>
    <w:link w:val="742"/>
    <w:uiPriority w:val="99"/>
    <w:qFormat/>
    <w:tblPr/>
  </w:style>
  <w:style w:type="table" w:styleId="967">
    <w:name w:val="List Table 7 Colorful - Accent 5"/>
    <w:basedOn w:val="753"/>
    <w:next w:val="967"/>
    <w:link w:val="742"/>
    <w:uiPriority w:val="99"/>
    <w:qFormat/>
    <w:tblPr/>
  </w:style>
  <w:style w:type="table" w:styleId="968">
    <w:name w:val="List Table 7 Colorful - Accent 6"/>
    <w:basedOn w:val="753"/>
    <w:next w:val="968"/>
    <w:link w:val="742"/>
    <w:uiPriority w:val="99"/>
    <w:qFormat/>
    <w:tblPr/>
  </w:style>
  <w:style w:type="table" w:styleId="969">
    <w:name w:val="Lined - Accent"/>
    <w:basedOn w:val="753"/>
    <w:next w:val="969"/>
    <w:link w:val="742"/>
    <w:uiPriority w:val="99"/>
    <w:qFormat/>
    <w:rPr>
      <w:color w:val="404040"/>
    </w:rPr>
    <w:tblPr/>
  </w:style>
  <w:style w:type="table" w:styleId="970">
    <w:name w:val="Lined - Accent 1"/>
    <w:basedOn w:val="753"/>
    <w:next w:val="970"/>
    <w:link w:val="742"/>
    <w:uiPriority w:val="99"/>
    <w:qFormat/>
    <w:rPr>
      <w:color w:val="404040"/>
    </w:rPr>
    <w:tblPr/>
  </w:style>
  <w:style w:type="table" w:styleId="971">
    <w:name w:val="Lined - Accent 2"/>
    <w:basedOn w:val="753"/>
    <w:next w:val="971"/>
    <w:link w:val="742"/>
    <w:uiPriority w:val="99"/>
    <w:qFormat/>
    <w:rPr>
      <w:color w:val="404040"/>
    </w:rPr>
    <w:tblPr/>
  </w:style>
  <w:style w:type="table" w:styleId="972">
    <w:name w:val="Lined - Accent 3"/>
    <w:basedOn w:val="753"/>
    <w:next w:val="972"/>
    <w:link w:val="742"/>
    <w:uiPriority w:val="99"/>
    <w:qFormat/>
    <w:rPr>
      <w:color w:val="404040"/>
    </w:rPr>
    <w:tblPr/>
  </w:style>
  <w:style w:type="table" w:styleId="973">
    <w:name w:val="Lined - Accent 4"/>
    <w:basedOn w:val="753"/>
    <w:next w:val="973"/>
    <w:link w:val="742"/>
    <w:uiPriority w:val="99"/>
    <w:qFormat/>
    <w:rPr>
      <w:color w:val="404040"/>
    </w:rPr>
    <w:tblPr/>
  </w:style>
  <w:style w:type="table" w:styleId="974">
    <w:name w:val="Lined - Accent 5"/>
    <w:basedOn w:val="753"/>
    <w:next w:val="974"/>
    <w:link w:val="742"/>
    <w:uiPriority w:val="99"/>
    <w:qFormat/>
    <w:rPr>
      <w:color w:val="404040"/>
    </w:rPr>
    <w:tblPr/>
  </w:style>
  <w:style w:type="table" w:styleId="975">
    <w:name w:val="Lined - Accent 6"/>
    <w:basedOn w:val="753"/>
    <w:next w:val="975"/>
    <w:link w:val="742"/>
    <w:uiPriority w:val="99"/>
    <w:qFormat/>
    <w:rPr>
      <w:color w:val="404040"/>
    </w:rPr>
    <w:tblPr/>
  </w:style>
  <w:style w:type="table" w:styleId="976">
    <w:name w:val="Bordered &amp; Lined - Accent"/>
    <w:basedOn w:val="753"/>
    <w:next w:val="976"/>
    <w:link w:val="742"/>
    <w:uiPriority w:val="99"/>
    <w:qFormat/>
    <w:rPr>
      <w:color w:val="404040"/>
    </w:rPr>
    <w:tblPr/>
  </w:style>
  <w:style w:type="table" w:styleId="977">
    <w:name w:val="Bordered &amp; Lined - Accent 1"/>
    <w:basedOn w:val="753"/>
    <w:next w:val="977"/>
    <w:link w:val="742"/>
    <w:uiPriority w:val="99"/>
    <w:qFormat/>
    <w:rPr>
      <w:color w:val="404040"/>
    </w:rPr>
    <w:tblPr/>
  </w:style>
  <w:style w:type="table" w:styleId="978">
    <w:name w:val="Bordered &amp; Lined - Accent 2"/>
    <w:basedOn w:val="753"/>
    <w:next w:val="978"/>
    <w:link w:val="742"/>
    <w:uiPriority w:val="99"/>
    <w:qFormat/>
    <w:rPr>
      <w:color w:val="404040"/>
    </w:rPr>
    <w:tblPr/>
  </w:style>
  <w:style w:type="table" w:styleId="979">
    <w:name w:val="Bordered &amp; Lined - Accent 3"/>
    <w:basedOn w:val="753"/>
    <w:next w:val="979"/>
    <w:link w:val="742"/>
    <w:uiPriority w:val="99"/>
    <w:qFormat/>
    <w:rPr>
      <w:color w:val="404040"/>
    </w:rPr>
    <w:tblPr/>
  </w:style>
  <w:style w:type="table" w:styleId="980">
    <w:name w:val="Bordered &amp; Lined - Accent 4"/>
    <w:basedOn w:val="753"/>
    <w:next w:val="980"/>
    <w:link w:val="742"/>
    <w:uiPriority w:val="99"/>
    <w:qFormat/>
    <w:rPr>
      <w:color w:val="404040"/>
    </w:rPr>
    <w:tblPr/>
  </w:style>
  <w:style w:type="table" w:styleId="981">
    <w:name w:val="Bordered &amp; Lined - Accent 5"/>
    <w:basedOn w:val="753"/>
    <w:next w:val="981"/>
    <w:link w:val="742"/>
    <w:uiPriority w:val="99"/>
    <w:qFormat/>
    <w:rPr>
      <w:color w:val="404040"/>
    </w:rPr>
    <w:tblPr/>
  </w:style>
  <w:style w:type="table" w:styleId="982">
    <w:name w:val="Bordered &amp; Lined - Accent 6"/>
    <w:basedOn w:val="753"/>
    <w:next w:val="982"/>
    <w:link w:val="742"/>
    <w:uiPriority w:val="99"/>
    <w:qFormat/>
    <w:rPr>
      <w:color w:val="404040"/>
    </w:rPr>
    <w:tblPr/>
  </w:style>
  <w:style w:type="table" w:styleId="983">
    <w:name w:val="Bordered"/>
    <w:basedOn w:val="753"/>
    <w:next w:val="983"/>
    <w:link w:val="742"/>
    <w:uiPriority w:val="99"/>
    <w:qFormat/>
    <w:tblPr/>
  </w:style>
  <w:style w:type="table" w:styleId="984">
    <w:name w:val="Bordered - Accent 1"/>
    <w:basedOn w:val="753"/>
    <w:next w:val="984"/>
    <w:link w:val="742"/>
    <w:uiPriority w:val="99"/>
    <w:qFormat/>
    <w:tblPr/>
  </w:style>
  <w:style w:type="table" w:styleId="985">
    <w:name w:val="Bordered - Accent 2"/>
    <w:basedOn w:val="753"/>
    <w:next w:val="985"/>
    <w:link w:val="742"/>
    <w:uiPriority w:val="99"/>
    <w:qFormat/>
    <w:tblPr/>
  </w:style>
  <w:style w:type="table" w:styleId="986">
    <w:name w:val="Bordered - Accent 3"/>
    <w:basedOn w:val="753"/>
    <w:next w:val="986"/>
    <w:link w:val="742"/>
    <w:uiPriority w:val="99"/>
    <w:qFormat/>
    <w:tblPr/>
  </w:style>
  <w:style w:type="table" w:styleId="987">
    <w:name w:val="Bordered - Accent 4"/>
    <w:basedOn w:val="753"/>
    <w:next w:val="987"/>
    <w:link w:val="742"/>
    <w:uiPriority w:val="99"/>
    <w:qFormat/>
    <w:tblPr/>
  </w:style>
  <w:style w:type="table" w:styleId="988">
    <w:name w:val="Bordered - Accent 5"/>
    <w:basedOn w:val="753"/>
    <w:next w:val="988"/>
    <w:link w:val="742"/>
    <w:uiPriority w:val="99"/>
    <w:qFormat/>
    <w:tblPr/>
  </w:style>
  <w:style w:type="table" w:styleId="989">
    <w:name w:val="Bordered - Accent 6"/>
    <w:basedOn w:val="753"/>
    <w:next w:val="989"/>
    <w:link w:val="742"/>
    <w:uiPriority w:val="99"/>
    <w:qFormat/>
    <w:tblPr/>
  </w:style>
  <w:style w:type="paragraph" w:styleId="990">
    <w:name w:val="TOC 标题1"/>
    <w:next w:val="990"/>
    <w:link w:val="742"/>
    <w:uiPriority w:val="39"/>
    <w:unhideWhenUsed/>
    <w:qFormat/>
    <w:pPr>
      <w:spacing w:after="200" w:line="276" w:lineRule="auto"/>
    </w:pPr>
    <w:rPr>
      <w:rFonts w:ascii="Arial" w:hAnsi="Arial" w:eastAsia="Arial"/>
      <w:sz w:val="22"/>
      <w:szCs w:val="22"/>
      <w:lang w:val="en-US" w:eastAsia="en-US" w:bidi="ar-SA"/>
    </w:rPr>
  </w:style>
  <w:style w:type="paragraph" w:styleId="991">
    <w:name w:val="无间隔"/>
    <w:basedOn w:val="742"/>
    <w:next w:val="991"/>
    <w:link w:val="742"/>
    <w:uiPriority w:val="1"/>
    <w:qFormat/>
    <w:pPr>
      <w:spacing w:after="0" w:line="240" w:lineRule="auto"/>
    </w:pPr>
  </w:style>
  <w:style w:type="paragraph" w:styleId="992">
    <w:name w:val="列表段落"/>
    <w:basedOn w:val="742"/>
    <w:next w:val="992"/>
    <w:link w:val="742"/>
    <w:uiPriority w:val="34"/>
    <w:qFormat/>
    <w:pPr>
      <w:contextualSpacing/>
      <w:ind w:left="720"/>
    </w:pPr>
  </w:style>
  <w:style w:type="paragraph" w:styleId="993">
    <w:name w:val="Default"/>
    <w:next w:val="993"/>
    <w:link w:val="742"/>
    <w:qFormat/>
    <w:pPr>
      <w:ind w:firstLine="147"/>
      <w:jc w:val="both"/>
      <w:spacing w:line="360" w:lineRule="auto"/>
      <w:widowControl w:val="off"/>
    </w:pPr>
    <w:rPr>
      <w:rFonts w:ascii="宋体" w:hAnsi="Arial" w:cs="宋体"/>
      <w:color w:val="000000"/>
      <w:sz w:val="24"/>
      <w:szCs w:val="24"/>
      <w:lang w:val="en-US" w:eastAsia="zh-CN" w:bidi="ar-SA"/>
    </w:rPr>
  </w:style>
  <w:style w:type="paragraph" w:styleId="994">
    <w:name w:val="标题 11"/>
    <w:basedOn w:val="838"/>
    <w:next w:val="838"/>
    <w:link w:val="742"/>
    <w:qFormat/>
    <w:pPr>
      <w:jc w:val="center"/>
      <w:keepLines/>
      <w:keepNext/>
      <w:spacing w:line="578" w:lineRule="auto"/>
      <w:outlineLvl w:val="0"/>
    </w:pPr>
    <w:rPr>
      <w:rFonts w:eastAsia="新宋体"/>
      <w:b/>
      <w:bCs/>
      <w:sz w:val="30"/>
      <w:szCs w:val="44"/>
      <w:lang w:eastAsia="en-US"/>
    </w:rPr>
  </w:style>
  <w:style w:type="paragraph" w:styleId="995">
    <w:name w:val="正文首行缩进 21"/>
    <w:basedOn w:val="840"/>
    <w:next w:val="995"/>
    <w:link w:val="742"/>
    <w:qFormat/>
    <w:pPr>
      <w:ind w:firstLine="420"/>
      <w:spacing w:line="357" w:lineRule="atLeast"/>
    </w:pPr>
    <w:rPr>
      <w:color w:val="000000"/>
      <w:sz w:val="20"/>
      <w:szCs w:val="20"/>
    </w:rPr>
  </w:style>
  <w:style w:type="paragraph" w:styleId="996">
    <w:name w:val="正文12"/>
    <w:next w:val="855"/>
    <w:link w:val="742"/>
    <w:qFormat/>
    <w:pPr>
      <w:jc w:val="both"/>
      <w:widowControl w:val="off"/>
    </w:pPr>
    <w:rPr>
      <w:sz w:val="21"/>
      <w:szCs w:val="24"/>
      <w:lang w:val="en-US" w:eastAsia="zh-CN" w:bidi="ar-SA"/>
    </w:rPr>
  </w:style>
  <w:style w:type="paragraph" w:styleId="997">
    <w:name w:val="目录 111"/>
    <w:basedOn w:val="996"/>
    <w:next w:val="996"/>
    <w:link w:val="742"/>
    <w:qFormat/>
  </w:style>
  <w:style w:type="paragraph" w:styleId="998">
    <w:name w:val="标题1"/>
    <w:basedOn w:val="996"/>
    <w:next w:val="742"/>
    <w:link w:val="742"/>
    <w:qFormat/>
    <w:pPr>
      <w:contextualSpacing/>
      <w:spacing w:before="300" w:after="200"/>
    </w:pPr>
    <w:rPr>
      <w:sz w:val="48"/>
      <w:szCs w:val="48"/>
    </w:rPr>
  </w:style>
  <w:style w:type="paragraph" w:styleId="999">
    <w:name w:val="页眉1"/>
    <w:basedOn w:val="841"/>
    <w:next w:val="999"/>
    <w:link w:val="742"/>
    <w:qFormat/>
    <w:pPr>
      <w:jc w:val="center"/>
      <w:tabs>
        <w:tab w:val="center" w:pos="4153" w:leader="none"/>
        <w:tab w:val="right" w:pos="8306" w:leader="none"/>
      </w:tabs>
      <w:pBdr>
        <w:bottom w:val="single" w:color="000000" w:sz="6" w:space="1"/>
      </w:pBdr>
    </w:pPr>
    <w:rPr>
      <w:sz w:val="18"/>
      <w:szCs w:val="18"/>
    </w:rPr>
  </w:style>
  <w:style w:type="paragraph" w:styleId="1000">
    <w:name w:val="正文首行缩进11"/>
    <w:basedOn w:val="847"/>
    <w:next w:val="1001"/>
    <w:link w:val="742"/>
    <w:qFormat/>
    <w:pPr>
      <w:ind w:firstLine="420"/>
    </w:pPr>
    <w:rPr>
      <w:rFonts w:ascii="仿宋_GB2312" w:hAnsi="Times New Roman" w:eastAsia="仿宋_GB2312"/>
      <w:sz w:val="30"/>
      <w:szCs w:val="30"/>
    </w:rPr>
  </w:style>
  <w:style w:type="paragraph" w:styleId="1001">
    <w:name w:val="正文首行缩进 211"/>
    <w:basedOn w:val="846"/>
    <w:next w:val="1001"/>
    <w:link w:val="742"/>
    <w:qFormat/>
    <w:pPr>
      <w:ind w:firstLine="420"/>
    </w:pPr>
  </w:style>
  <w:style w:type="paragraph" w:styleId="1002">
    <w:name w:val="标题 211"/>
    <w:basedOn w:val="852"/>
    <w:next w:val="841"/>
    <w:link w:val="742"/>
    <w:qFormat/>
    <w:pPr>
      <w:numPr>
        <w:ilvl w:val="0"/>
        <w:numId w:val="1"/>
      </w:numPr>
      <w:keepLines/>
      <w:keepNext/>
      <w:spacing w:before="260" w:after="260" w:line="416" w:lineRule="auto"/>
      <w:outlineLvl w:val="1"/>
    </w:pPr>
    <w:rPr>
      <w:rFonts w:ascii="Cambria" w:hAnsi="Cambria"/>
      <w:b/>
      <w:bCs/>
      <w:sz w:val="28"/>
      <w:szCs w:val="32"/>
    </w:rPr>
  </w:style>
  <w:style w:type="paragraph" w:styleId="1003">
    <w:name w:val="页脚1"/>
    <w:basedOn w:val="841"/>
    <w:next w:val="1003"/>
    <w:link w:val="742"/>
    <w:qFormat/>
    <w:pPr>
      <w:jc w:val="left"/>
      <w:tabs>
        <w:tab w:val="center" w:pos="4153" w:leader="none"/>
        <w:tab w:val="right" w:pos="8306" w:leader="none"/>
      </w:tabs>
    </w:pPr>
    <w:rPr>
      <w:sz w:val="18"/>
      <w:szCs w:val="18"/>
    </w:rPr>
  </w:style>
  <w:style w:type="character" w:styleId="1004">
    <w:name w:val="页码1"/>
    <w:next w:val="1004"/>
    <w:link w:val="742"/>
    <w:qFormat/>
    <w:rPr>
      <w:rFonts w:ascii="Arial" w:hAnsi="Arial" w:eastAsia="Arial" w:cs="Times New Roman"/>
      <w:sz w:val="22"/>
      <w:szCs w:val="22"/>
      <w:lang w:val="en-US" w:eastAsia="en-US" w:bidi="ar-SA"/>
    </w:rPr>
  </w:style>
  <w:style w:type="paragraph" w:styleId="1005">
    <w:name w:val="页脚12"/>
    <w:basedOn w:val="838"/>
    <w:next w:val="1005"/>
    <w:link w:val="742"/>
    <w:qFormat/>
    <w:pPr>
      <w:jc w:val="left"/>
      <w:tabs>
        <w:tab w:val="center" w:pos="4153" w:leader="none"/>
        <w:tab w:val="right" w:pos="8306" w:leader="none"/>
      </w:tabs>
    </w:pPr>
    <w:rPr>
      <w:sz w:val="18"/>
      <w:szCs w:val="18"/>
    </w:rPr>
  </w:style>
  <w:style w:type="table" w:styleId="1006">
    <w:name w:val="网格型1"/>
    <w:basedOn w:val="753"/>
    <w:next w:val="1006"/>
    <w:link w:val="742"/>
    <w:uiPriority w:val="99"/>
    <w:qFormat/>
    <w:rPr>
      <w:rFonts w:eastAsia="Times New Roman"/>
    </w:rPr>
    <w:tblPr/>
  </w:style>
  <w:style w:type="character" w:styleId="1007">
    <w:name w:val="font21"/>
    <w:next w:val="1007"/>
    <w:link w:val="742"/>
    <w:qFormat/>
    <w:rPr>
      <w:rFonts w:ascii="宋体" w:hAnsi="宋体" w:eastAsia="宋体" w:cs="宋体"/>
      <w:color w:val="000000"/>
      <w:sz w:val="34"/>
      <w:szCs w:val="34"/>
      <w:u w:val="none"/>
    </w:rPr>
  </w:style>
  <w:style w:type="character" w:styleId="1008">
    <w:name w:val="font31"/>
    <w:next w:val="1008"/>
    <w:link w:val="742"/>
    <w:qFormat/>
    <w:rPr>
      <w:rFonts w:ascii="宋体" w:hAnsi="宋体" w:eastAsia="宋体" w:cs="宋体"/>
      <w:color w:val="000000"/>
      <w:sz w:val="26"/>
      <w:szCs w:val="26"/>
      <w:u w:val="none"/>
    </w:rPr>
  </w:style>
  <w:style w:type="character" w:styleId="1009">
    <w:name w:val="font41"/>
    <w:next w:val="1009"/>
    <w:link w:val="742"/>
    <w:qFormat/>
    <w:rPr>
      <w:rFonts w:ascii="Arial" w:hAnsi="Arial" w:cs="Arial"/>
      <w:color w:val="000000"/>
      <w:sz w:val="22"/>
      <w:szCs w:val="22"/>
      <w:u w:val="none"/>
    </w:rPr>
  </w:style>
  <w:style w:type="character" w:styleId="1010">
    <w:name w:val="font01"/>
    <w:next w:val="1010"/>
    <w:link w:val="742"/>
    <w:qFormat/>
    <w:rPr>
      <w:rFonts w:hint="eastAsia" w:ascii="宋体" w:hAnsi="宋体" w:eastAsia="宋体" w:cs="宋体"/>
      <w:color w:val="000000"/>
      <w:sz w:val="22"/>
      <w:szCs w:val="22"/>
      <w:u w:val="none"/>
    </w:rPr>
  </w:style>
  <w:style w:type="character" w:styleId="1011">
    <w:name w:val="批注引用"/>
    <w:next w:val="1011"/>
    <w:link w:val="742"/>
    <w:uiPriority w:val="99"/>
    <w:semiHidden/>
    <w:unhideWhenUsed/>
    <w:rPr>
      <w:sz w:val="21"/>
      <w:szCs w:val="21"/>
    </w:rPr>
  </w:style>
  <w:style w:type="paragraph" w:styleId="1012">
    <w:name w:val="批注文字"/>
    <w:basedOn w:val="742"/>
    <w:next w:val="1012"/>
    <w:link w:val="1013"/>
    <w:uiPriority w:val="99"/>
    <w:semiHidden/>
    <w:unhideWhenUsed/>
  </w:style>
  <w:style w:type="character" w:styleId="1013">
    <w:name w:val="批注文字 Char"/>
    <w:next w:val="1013"/>
    <w:link w:val="1012"/>
    <w:uiPriority w:val="99"/>
    <w:semiHidden/>
    <w:rPr>
      <w:rFonts w:ascii="Arial" w:hAnsi="Arial" w:eastAsia="Arial"/>
      <w:sz w:val="22"/>
      <w:szCs w:val="22"/>
      <w:lang w:eastAsia="en-US"/>
    </w:rPr>
  </w:style>
  <w:style w:type="paragraph" w:styleId="1014">
    <w:name w:val="批注主题"/>
    <w:basedOn w:val="1012"/>
    <w:next w:val="1012"/>
    <w:link w:val="1015"/>
    <w:uiPriority w:val="99"/>
    <w:semiHidden/>
    <w:unhideWhenUsed/>
    <w:rPr>
      <w:b/>
      <w:bCs/>
    </w:rPr>
  </w:style>
  <w:style w:type="character" w:styleId="1015">
    <w:name w:val="批注主题 Char"/>
    <w:next w:val="1015"/>
    <w:link w:val="1014"/>
    <w:uiPriority w:val="99"/>
    <w:semiHidden/>
    <w:rPr>
      <w:rFonts w:ascii="Arial" w:hAnsi="Arial" w:eastAsia="Arial"/>
      <w:b/>
      <w:bCs/>
      <w:sz w:val="22"/>
      <w:szCs w:val="22"/>
      <w:lang w:eastAsia="en-US"/>
    </w:rPr>
  </w:style>
  <w:style w:type="paragraph" w:styleId="1016">
    <w:name w:val="批注框文本"/>
    <w:basedOn w:val="742"/>
    <w:next w:val="1016"/>
    <w:link w:val="1017"/>
    <w:uiPriority w:val="99"/>
    <w:semiHidden/>
    <w:unhideWhenUsed/>
    <w:pPr>
      <w:spacing w:after="0" w:line="240" w:lineRule="auto"/>
    </w:pPr>
    <w:rPr>
      <w:sz w:val="18"/>
      <w:szCs w:val="18"/>
    </w:rPr>
  </w:style>
  <w:style w:type="character" w:styleId="1017">
    <w:name w:val="批注框文本 Char"/>
    <w:next w:val="1017"/>
    <w:link w:val="1016"/>
    <w:uiPriority w:val="99"/>
    <w:semiHidden/>
    <w:rPr>
      <w:rFonts w:ascii="Arial" w:hAnsi="Arial" w:eastAsia="Arial"/>
      <w:sz w:val="18"/>
      <w:szCs w:val="18"/>
      <w:lang w:eastAsia="en-US"/>
    </w:rPr>
  </w:style>
  <w:style w:type="character" w:styleId="1018" w:default="1">
    <w:name w:val="Default Paragraph Font"/>
    <w:uiPriority w:val="1"/>
    <w:semiHidden/>
    <w:unhideWhenUsed/>
  </w:style>
  <w:style w:type="numbering" w:styleId="1019" w:default="1">
    <w:name w:val="No List"/>
    <w:uiPriority w:val="99"/>
    <w:semiHidden/>
    <w:unhideWhenUsed/>
  </w:style>
  <w:style w:type="table" w:styleId="102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image" Target="media/image1.jpg"/><Relationship Id="rId14" Type="http://schemas.openxmlformats.org/officeDocument/2006/relationships/image" Target="media/image2.jpg"/><Relationship Id="rId15" Type="http://schemas.openxmlformats.org/officeDocument/2006/relationships/image" Target="media/image3.jpg"/><Relationship Id="rId16" Type="http://schemas.openxmlformats.org/officeDocument/2006/relationships/image" Target="media/image4.jpg"/><Relationship Id="rId17" Type="http://schemas.openxmlformats.org/officeDocument/2006/relationships/image" Target="media/image5.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徐州</cp:lastModifiedBy>
  <cp:revision>102</cp:revision>
  <dcterms:created xsi:type="dcterms:W3CDTF">2022-02-28T02:52:00Z</dcterms:created>
  <dcterms:modified xsi:type="dcterms:W3CDTF">2024-06-26T02:36:42Z</dcterms:modified>
  <cp:version>983040</cp:version>
</cp:coreProperties>
</file>