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FF747B">
      <w:pPr>
        <w:rPr>
          <w:b/>
          <w:color w:val="auto"/>
          <w:sz w:val="32"/>
          <w:szCs w:val="32"/>
          <w:highlight w:val="none"/>
        </w:rPr>
      </w:pPr>
    </w:p>
    <w:p w14:paraId="52B7B3D1">
      <w:pPr>
        <w:pStyle w:val="40"/>
        <w:rPr>
          <w:color w:val="auto"/>
          <w:highlight w:val="none"/>
        </w:rPr>
      </w:pPr>
    </w:p>
    <w:p w14:paraId="2AAE3C13">
      <w:pPr>
        <w:rPr>
          <w:b/>
          <w:color w:val="auto"/>
          <w:sz w:val="32"/>
          <w:szCs w:val="32"/>
          <w:highlight w:val="none"/>
        </w:rPr>
      </w:pPr>
    </w:p>
    <w:p w14:paraId="03A21965">
      <w:pPr>
        <w:jc w:val="center"/>
        <w:outlineLvl w:val="0"/>
        <w:rPr>
          <w:b/>
          <w:color w:val="auto"/>
          <w:sz w:val="28"/>
          <w:szCs w:val="28"/>
          <w:highlight w:val="none"/>
        </w:rPr>
      </w:pPr>
      <w:r>
        <w:rPr>
          <w:b/>
          <w:color w:val="auto"/>
          <w:sz w:val="96"/>
          <w:szCs w:val="96"/>
          <w:highlight w:val="none"/>
        </w:rPr>
        <w:t>锡山区政</w:t>
      </w:r>
      <w:bookmarkStart w:id="16" w:name="_GoBack"/>
      <w:bookmarkEnd w:id="16"/>
      <w:r>
        <w:rPr>
          <w:b/>
          <w:color w:val="auto"/>
          <w:sz w:val="96"/>
          <w:szCs w:val="96"/>
          <w:highlight w:val="none"/>
        </w:rPr>
        <w:t>府采购</w:t>
      </w:r>
    </w:p>
    <w:p w14:paraId="36110B8E">
      <w:pPr>
        <w:pStyle w:val="190"/>
        <w:spacing w:before="0" w:after="0" w:line="360" w:lineRule="auto"/>
        <w:jc w:val="center"/>
        <w:rPr>
          <w:b w:val="0"/>
          <w:color w:val="auto"/>
          <w:sz w:val="28"/>
          <w:szCs w:val="28"/>
          <w:highlight w:val="none"/>
        </w:rPr>
      </w:pPr>
      <w:r>
        <w:rPr>
          <w:b w:val="0"/>
          <w:color w:val="auto"/>
          <w:sz w:val="72"/>
          <w:szCs w:val="72"/>
          <w:highlight w:val="none"/>
        </w:rPr>
        <w:t>公开招标文件</w:t>
      </w:r>
    </w:p>
    <w:p w14:paraId="776DA1A8">
      <w:pPr>
        <w:pStyle w:val="190"/>
        <w:spacing w:before="0" w:after="0" w:line="360" w:lineRule="auto"/>
        <w:jc w:val="center"/>
        <w:rPr>
          <w:rFonts w:hint="eastAsia"/>
          <w:b w:val="0"/>
          <w:color w:val="auto"/>
          <w:sz w:val="28"/>
          <w:szCs w:val="28"/>
          <w:highlight w:val="none"/>
        </w:rPr>
      </w:pPr>
      <w:r>
        <w:rPr>
          <w:rFonts w:hint="eastAsia"/>
          <w:b w:val="0"/>
          <w:color w:val="auto"/>
          <w:sz w:val="28"/>
          <w:szCs w:val="28"/>
          <w:highlight w:val="none"/>
        </w:rPr>
        <w:t>（全流程电子化）</w:t>
      </w:r>
    </w:p>
    <w:p w14:paraId="5C84ED9F">
      <w:pPr>
        <w:pStyle w:val="191"/>
        <w:rPr>
          <w:rFonts w:hint="eastAsia"/>
          <w:b w:val="0"/>
          <w:color w:val="auto"/>
          <w:sz w:val="28"/>
          <w:szCs w:val="28"/>
          <w:highlight w:val="none"/>
        </w:rPr>
      </w:pPr>
    </w:p>
    <w:p w14:paraId="62129095">
      <w:pPr>
        <w:pStyle w:val="191"/>
        <w:rPr>
          <w:rFonts w:hint="eastAsia"/>
          <w:b w:val="0"/>
          <w:color w:val="auto"/>
          <w:sz w:val="28"/>
          <w:szCs w:val="28"/>
          <w:highlight w:val="none"/>
        </w:rPr>
      </w:pPr>
    </w:p>
    <w:p w14:paraId="20E889BD">
      <w:pPr>
        <w:rPr>
          <w:b/>
          <w:color w:val="auto"/>
          <w:sz w:val="28"/>
          <w:szCs w:val="28"/>
          <w:highlight w:val="none"/>
        </w:rPr>
      </w:pPr>
    </w:p>
    <w:p w14:paraId="13FF1C22">
      <w:pPr>
        <w:ind w:left="2100" w:leftChars="0" w:hanging="1627" w:firstLineChars="0"/>
        <w:outlineLvl w:val="0"/>
        <w:rPr>
          <w:rFonts w:hint="eastAsia" w:hAnsi="宋体"/>
          <w:b/>
          <w:color w:val="auto"/>
          <w:sz w:val="32"/>
          <w:szCs w:val="32"/>
          <w:highlight w:val="none"/>
          <w:lang w:eastAsia="zh-CN"/>
        </w:rPr>
      </w:pPr>
      <w:r>
        <w:rPr>
          <w:b/>
          <w:color w:val="auto"/>
          <w:spacing w:val="0"/>
          <w:kern w:val="0"/>
          <w:sz w:val="32"/>
          <w:szCs w:val="32"/>
          <w:highlight w:val="none"/>
          <w:fitText w:val="1280" w:id="795891427"/>
        </w:rPr>
        <w:t>项目名称</w:t>
      </w:r>
      <w:r>
        <w:rPr>
          <w:b/>
          <w:color w:val="auto"/>
          <w:sz w:val="32"/>
          <w:szCs w:val="32"/>
          <w:highlight w:val="none"/>
        </w:rPr>
        <w:t>：</w:t>
      </w:r>
      <w:r>
        <w:rPr>
          <w:rFonts w:hint="eastAsia" w:hAnsi="宋体"/>
          <w:b/>
          <w:color w:val="auto"/>
          <w:sz w:val="32"/>
          <w:szCs w:val="32"/>
          <w:highlight w:val="none"/>
          <w:lang w:eastAsia="zh-CN"/>
        </w:rPr>
        <w:t>2024年安镇街道农村桥梁日常巡检及特殊检测</w:t>
      </w:r>
    </w:p>
    <w:p w14:paraId="13162A55">
      <w:pPr>
        <w:ind w:left="2100" w:leftChars="0" w:firstLine="0" w:firstLineChars="0"/>
        <w:outlineLvl w:val="0"/>
        <w:rPr>
          <w:rFonts w:hint="eastAsia" w:eastAsia="宋体"/>
          <w:color w:val="auto"/>
          <w:sz w:val="32"/>
          <w:szCs w:val="32"/>
          <w:highlight w:val="none"/>
          <w:lang w:eastAsia="zh-CN"/>
        </w:rPr>
      </w:pPr>
      <w:r>
        <w:rPr>
          <w:rFonts w:hint="eastAsia" w:hAnsi="宋体"/>
          <w:b/>
          <w:color w:val="auto"/>
          <w:sz w:val="32"/>
          <w:szCs w:val="32"/>
          <w:highlight w:val="none"/>
          <w:lang w:eastAsia="zh-CN"/>
        </w:rPr>
        <w:t>项目</w:t>
      </w:r>
    </w:p>
    <w:p w14:paraId="0B23B9A7">
      <w:pPr>
        <w:ind w:left="473"/>
        <w:jc w:val="left"/>
        <w:outlineLvl w:val="0"/>
        <w:rPr>
          <w:rFonts w:hint="default" w:eastAsia="宋体"/>
          <w:b/>
          <w:color w:val="auto"/>
          <w:sz w:val="32"/>
          <w:szCs w:val="32"/>
          <w:highlight w:val="none"/>
          <w:lang w:val="en-US" w:eastAsia="zh-CN"/>
        </w:rPr>
      </w:pPr>
      <w:r>
        <w:rPr>
          <w:b/>
          <w:color w:val="auto"/>
          <w:spacing w:val="0"/>
          <w:kern w:val="0"/>
          <w:sz w:val="32"/>
          <w:szCs w:val="32"/>
          <w:highlight w:val="none"/>
          <w:fitText w:val="1280" w:id="1928927103"/>
        </w:rPr>
        <w:t>项目编号</w:t>
      </w:r>
      <w:r>
        <w:rPr>
          <w:b/>
          <w:color w:val="auto"/>
          <w:sz w:val="32"/>
          <w:szCs w:val="32"/>
          <w:highlight w:val="none"/>
        </w:rPr>
        <w:t>：</w:t>
      </w:r>
      <w:r>
        <w:rPr>
          <w:rFonts w:hint="eastAsia"/>
          <w:b/>
          <w:color w:val="auto"/>
          <w:sz w:val="32"/>
          <w:szCs w:val="32"/>
          <w:highlight w:val="none"/>
          <w:lang w:val="en-US" w:eastAsia="zh-CN"/>
        </w:rPr>
        <w:t>JSZC-320205-CYZR-G2024-0037</w:t>
      </w:r>
    </w:p>
    <w:p w14:paraId="41ED8AE9">
      <w:pPr>
        <w:ind w:left="473"/>
        <w:jc w:val="left"/>
        <w:outlineLvl w:val="0"/>
        <w:rPr>
          <w:rFonts w:hint="eastAsia" w:eastAsia="宋体"/>
          <w:b/>
          <w:color w:val="auto"/>
          <w:sz w:val="32"/>
          <w:szCs w:val="32"/>
          <w:highlight w:val="none"/>
          <w:lang w:eastAsia="zh-CN"/>
        </w:rPr>
      </w:pPr>
      <w:r>
        <w:rPr>
          <w:rFonts w:hint="eastAsia"/>
          <w:b/>
          <w:color w:val="auto"/>
          <w:spacing w:val="80"/>
          <w:kern w:val="0"/>
          <w:sz w:val="32"/>
          <w:szCs w:val="32"/>
          <w:highlight w:val="none"/>
          <w:fitText w:val="1280" w:id="1867120667"/>
        </w:rPr>
        <w:t>采购</w:t>
      </w:r>
      <w:r>
        <w:rPr>
          <w:rFonts w:hint="eastAsia"/>
          <w:b/>
          <w:color w:val="auto"/>
          <w:spacing w:val="0"/>
          <w:kern w:val="0"/>
          <w:sz w:val="32"/>
          <w:szCs w:val="32"/>
          <w:highlight w:val="none"/>
          <w:fitText w:val="1280" w:id="1867120667"/>
        </w:rPr>
        <w:t>人</w:t>
      </w:r>
      <w:r>
        <w:rPr>
          <w:b/>
          <w:color w:val="auto"/>
          <w:sz w:val="32"/>
          <w:szCs w:val="32"/>
          <w:highlight w:val="none"/>
        </w:rPr>
        <w:t>：</w:t>
      </w:r>
      <w:r>
        <w:rPr>
          <w:rFonts w:hint="eastAsia"/>
          <w:b/>
          <w:color w:val="auto"/>
          <w:sz w:val="32"/>
          <w:szCs w:val="32"/>
          <w:highlight w:val="none"/>
          <w:lang w:eastAsia="zh-CN"/>
        </w:rPr>
        <w:t>无锡市锡山区人民政府安镇街道办事处</w:t>
      </w:r>
    </w:p>
    <w:p w14:paraId="1FE8846F">
      <w:pPr>
        <w:ind w:left="473"/>
        <w:jc w:val="left"/>
        <w:outlineLvl w:val="0"/>
        <w:rPr>
          <w:rFonts w:hint="eastAsia" w:eastAsia="宋体"/>
          <w:b/>
          <w:color w:val="auto"/>
          <w:sz w:val="32"/>
          <w:szCs w:val="32"/>
          <w:highlight w:val="none"/>
          <w:lang w:eastAsia="zh-CN"/>
        </w:rPr>
      </w:pPr>
      <w:r>
        <w:rPr>
          <w:rFonts w:ascii="Times New Roman" w:hAnsi="Times New Roman" w:eastAsia="宋体" w:cs="Times New Roman"/>
          <w:b/>
          <w:color w:val="auto"/>
          <w:spacing w:val="0"/>
          <w:kern w:val="0"/>
          <w:sz w:val="32"/>
          <w:szCs w:val="32"/>
          <w:highlight w:val="none"/>
          <w:fitText w:val="1280" w:id="50213061"/>
        </w:rPr>
        <w:t>采购机构</w:t>
      </w:r>
      <w:r>
        <w:rPr>
          <w:b/>
          <w:color w:val="auto"/>
          <w:sz w:val="32"/>
          <w:szCs w:val="32"/>
          <w:highlight w:val="none"/>
        </w:rPr>
        <w:t>：</w:t>
      </w:r>
      <w:r>
        <w:rPr>
          <w:rFonts w:hint="eastAsia"/>
          <w:b/>
          <w:color w:val="auto"/>
          <w:sz w:val="32"/>
          <w:szCs w:val="32"/>
          <w:highlight w:val="none"/>
          <w:lang w:eastAsia="zh-CN"/>
        </w:rPr>
        <w:t>江苏朝阳工程管理咨询有限责任公司</w:t>
      </w:r>
    </w:p>
    <w:p w14:paraId="355DF7CE">
      <w:pPr>
        <w:pStyle w:val="40"/>
        <w:rPr>
          <w:color w:val="auto"/>
          <w:highlight w:val="none"/>
        </w:rPr>
      </w:pPr>
      <w:r>
        <w:rPr>
          <w:rFonts w:hint="eastAsia"/>
          <w:b/>
          <w:color w:val="auto"/>
          <w:sz w:val="32"/>
          <w:szCs w:val="32"/>
          <w:highlight w:val="none"/>
        </w:rPr>
        <w:t xml:space="preserve">    </w:t>
      </w:r>
    </w:p>
    <w:p w14:paraId="0D35EA34">
      <w:pPr>
        <w:rPr>
          <w:b/>
          <w:color w:val="auto"/>
          <w:sz w:val="28"/>
          <w:szCs w:val="28"/>
          <w:highlight w:val="none"/>
        </w:rPr>
      </w:pPr>
    </w:p>
    <w:p w14:paraId="780B6D37">
      <w:pPr>
        <w:rPr>
          <w:b/>
          <w:color w:val="auto"/>
          <w:sz w:val="28"/>
          <w:szCs w:val="28"/>
          <w:highlight w:val="none"/>
        </w:rPr>
      </w:pPr>
    </w:p>
    <w:p w14:paraId="2B8133C3">
      <w:pPr>
        <w:jc w:val="center"/>
        <w:rPr>
          <w:b/>
          <w:color w:val="auto"/>
          <w:sz w:val="32"/>
          <w:szCs w:val="32"/>
          <w:highlight w:val="none"/>
        </w:rPr>
      </w:pPr>
      <w:r>
        <w:rPr>
          <w:b/>
          <w:color w:val="auto"/>
          <w:sz w:val="32"/>
          <w:szCs w:val="32"/>
          <w:highlight w:val="none"/>
        </w:rPr>
        <w:t>二</w:t>
      </w:r>
      <w:r>
        <w:rPr>
          <w:rFonts w:hint="eastAsia"/>
          <w:b/>
          <w:color w:val="auto"/>
          <w:sz w:val="32"/>
          <w:szCs w:val="32"/>
          <w:highlight w:val="none"/>
        </w:rPr>
        <w:t>○</w:t>
      </w:r>
      <w:r>
        <w:rPr>
          <w:b/>
          <w:color w:val="auto"/>
          <w:sz w:val="32"/>
          <w:szCs w:val="32"/>
          <w:highlight w:val="none"/>
        </w:rPr>
        <w:t>二</w:t>
      </w:r>
      <w:r>
        <w:rPr>
          <w:rFonts w:hint="eastAsia"/>
          <w:b/>
          <w:color w:val="auto"/>
          <w:sz w:val="32"/>
          <w:szCs w:val="32"/>
          <w:highlight w:val="none"/>
          <w:lang w:val="en-US" w:eastAsia="zh-CN"/>
        </w:rPr>
        <w:t>四</w:t>
      </w:r>
      <w:r>
        <w:rPr>
          <w:b/>
          <w:color w:val="auto"/>
          <w:sz w:val="32"/>
          <w:szCs w:val="32"/>
          <w:highlight w:val="none"/>
        </w:rPr>
        <w:t>年</w:t>
      </w:r>
      <w:r>
        <w:rPr>
          <w:rFonts w:hint="eastAsia"/>
          <w:b/>
          <w:color w:val="auto"/>
          <w:sz w:val="32"/>
          <w:szCs w:val="32"/>
          <w:highlight w:val="none"/>
          <w:lang w:val="en-US" w:eastAsia="zh-CN"/>
        </w:rPr>
        <w:t>八</w:t>
      </w:r>
      <w:r>
        <w:rPr>
          <w:rFonts w:hint="eastAsia"/>
          <w:b/>
          <w:color w:val="auto"/>
          <w:sz w:val="32"/>
          <w:szCs w:val="32"/>
          <w:highlight w:val="none"/>
        </w:rPr>
        <w:t>月</w:t>
      </w:r>
    </w:p>
    <w:p w14:paraId="4605B3AE">
      <w:pPr>
        <w:pStyle w:val="235"/>
        <w:jc w:val="center"/>
        <w:outlineLvl w:val="0"/>
        <w:rPr>
          <w:b/>
          <w:bCs/>
          <w:color w:val="auto"/>
          <w:sz w:val="52"/>
          <w:szCs w:val="52"/>
          <w:highlight w:val="none"/>
        </w:rPr>
      </w:pPr>
    </w:p>
    <w:p w14:paraId="2D5C6F98">
      <w:pPr>
        <w:pStyle w:val="235"/>
        <w:jc w:val="center"/>
        <w:outlineLvl w:val="0"/>
        <w:rPr>
          <w:b/>
          <w:bCs/>
          <w:color w:val="auto"/>
          <w:sz w:val="52"/>
          <w:szCs w:val="52"/>
          <w:highlight w:val="none"/>
        </w:rPr>
      </w:pPr>
      <w:r>
        <w:rPr>
          <w:b/>
          <w:bCs/>
          <w:color w:val="auto"/>
          <w:sz w:val="52"/>
          <w:szCs w:val="52"/>
          <w:highlight w:val="none"/>
        </w:rPr>
        <w:br w:type="page" w:clear="all"/>
      </w:r>
      <w:r>
        <w:rPr>
          <w:b/>
          <w:bCs/>
          <w:color w:val="auto"/>
          <w:sz w:val="52"/>
          <w:szCs w:val="52"/>
          <w:highlight w:val="none"/>
        </w:rPr>
        <w:t>目    录</w:t>
      </w:r>
    </w:p>
    <w:p w14:paraId="473FDB49">
      <w:pPr>
        <w:pStyle w:val="247"/>
        <w:spacing w:before="0" w:after="0"/>
        <w:rPr>
          <w:rFonts w:hint="eastAsia"/>
          <w:color w:val="auto"/>
          <w:highlight w:val="none"/>
        </w:rPr>
      </w:pPr>
    </w:p>
    <w:p w14:paraId="6DFD24BE">
      <w:pPr>
        <w:pStyle w:val="261"/>
        <w:ind w:left="0" w:firstLine="0"/>
        <w:rPr>
          <w:rStyle w:val="274"/>
          <w:rFonts w:ascii="宋体" w:hAnsi="宋体"/>
          <w:color w:val="auto"/>
          <w:sz w:val="24"/>
          <w:highlight w:val="none"/>
        </w:rPr>
      </w:pPr>
      <w:r>
        <w:rPr>
          <w:rStyle w:val="274"/>
          <w:rFonts w:ascii="宋体" w:hAnsi="宋体"/>
          <w:color w:val="auto"/>
          <w:sz w:val="24"/>
          <w:highlight w:val="none"/>
        </w:rPr>
        <w:t>一、投标邀请函</w:t>
      </w:r>
      <w:r>
        <w:rPr>
          <w:rStyle w:val="274"/>
          <w:rFonts w:hint="eastAsia" w:ascii="宋体" w:hAnsi="宋体"/>
          <w:color w:val="auto"/>
          <w:sz w:val="24"/>
          <w:highlight w:val="none"/>
        </w:rPr>
        <w:t xml:space="preserve"> </w:t>
      </w:r>
      <w:r>
        <w:rPr>
          <w:rStyle w:val="274"/>
          <w:rFonts w:ascii="宋体" w:hAnsi="宋体"/>
          <w:color w:val="auto"/>
          <w:sz w:val="24"/>
          <w:highlight w:val="none"/>
        </w:rPr>
        <w:t xml:space="preserve">………………………………………………………………………… </w:t>
      </w:r>
      <w:r>
        <w:rPr>
          <w:rStyle w:val="274"/>
          <w:rFonts w:hint="eastAsia" w:ascii="宋体" w:hAnsi="宋体"/>
          <w:color w:val="auto"/>
          <w:sz w:val="24"/>
          <w:highlight w:val="none"/>
        </w:rPr>
        <w:t>3</w:t>
      </w:r>
    </w:p>
    <w:p w14:paraId="549FB563">
      <w:pPr>
        <w:rPr>
          <w:rStyle w:val="274"/>
          <w:rFonts w:ascii="宋体" w:hAnsi="宋体"/>
          <w:smallCaps/>
          <w:color w:val="auto"/>
          <w:sz w:val="24"/>
          <w:highlight w:val="none"/>
        </w:rPr>
      </w:pPr>
    </w:p>
    <w:p w14:paraId="37000B09">
      <w:pPr>
        <w:pStyle w:val="261"/>
        <w:ind w:left="0" w:firstLine="0"/>
        <w:rPr>
          <w:rStyle w:val="274"/>
          <w:rFonts w:hint="default" w:ascii="宋体" w:hAnsi="宋体" w:eastAsia="宋体"/>
          <w:color w:val="auto"/>
          <w:sz w:val="24"/>
          <w:highlight w:val="none"/>
          <w:lang w:val="en-US" w:eastAsia="zh-CN"/>
        </w:rPr>
      </w:pPr>
      <w:r>
        <w:rPr>
          <w:rStyle w:val="274"/>
          <w:rFonts w:ascii="宋体" w:hAnsi="宋体"/>
          <w:color w:val="auto"/>
          <w:sz w:val="24"/>
          <w:highlight w:val="none"/>
        </w:rPr>
        <w:t>二、投标人须知</w:t>
      </w:r>
      <w:r>
        <w:rPr>
          <w:rStyle w:val="274"/>
          <w:rFonts w:hint="eastAsia" w:ascii="宋体" w:hAnsi="宋体"/>
          <w:color w:val="auto"/>
          <w:sz w:val="24"/>
          <w:highlight w:val="none"/>
        </w:rPr>
        <w:t xml:space="preserve"> </w:t>
      </w:r>
      <w:r>
        <w:rPr>
          <w:rStyle w:val="274"/>
          <w:rFonts w:ascii="宋体" w:hAnsi="宋体"/>
          <w:color w:val="auto"/>
          <w:sz w:val="24"/>
          <w:highlight w:val="none"/>
        </w:rPr>
        <w:t>…………………………………………………………………………</w:t>
      </w:r>
      <w:r>
        <w:rPr>
          <w:rStyle w:val="274"/>
          <w:rFonts w:hint="eastAsia" w:ascii="宋体" w:hAnsi="宋体"/>
          <w:color w:val="auto"/>
          <w:sz w:val="24"/>
          <w:highlight w:val="none"/>
        </w:rPr>
        <w:t xml:space="preserve"> </w:t>
      </w:r>
      <w:r>
        <w:rPr>
          <w:rStyle w:val="274"/>
          <w:rFonts w:hint="eastAsia" w:ascii="宋体" w:hAnsi="宋体"/>
          <w:color w:val="auto"/>
          <w:sz w:val="24"/>
          <w:highlight w:val="none"/>
          <w:lang w:val="en-US" w:eastAsia="zh-CN"/>
        </w:rPr>
        <w:t>13</w:t>
      </w:r>
    </w:p>
    <w:p w14:paraId="27FEE36F">
      <w:pPr>
        <w:pStyle w:val="261"/>
        <w:ind w:left="0" w:firstLine="0"/>
        <w:rPr>
          <w:rStyle w:val="274"/>
          <w:rFonts w:ascii="宋体" w:hAnsi="宋体"/>
          <w:color w:val="auto"/>
          <w:sz w:val="24"/>
          <w:highlight w:val="none"/>
        </w:rPr>
      </w:pPr>
    </w:p>
    <w:p w14:paraId="056374E7">
      <w:pPr>
        <w:pStyle w:val="261"/>
        <w:ind w:left="0" w:firstLine="0"/>
        <w:rPr>
          <w:rStyle w:val="274"/>
          <w:rFonts w:hint="default" w:ascii="宋体" w:hAnsi="宋体" w:eastAsia="宋体"/>
          <w:color w:val="auto"/>
          <w:sz w:val="24"/>
          <w:highlight w:val="none"/>
          <w:lang w:val="en-US" w:eastAsia="zh-CN"/>
        </w:rPr>
      </w:pPr>
      <w:r>
        <w:rPr>
          <w:rStyle w:val="274"/>
          <w:rFonts w:ascii="宋体" w:hAnsi="宋体"/>
          <w:color w:val="auto"/>
          <w:sz w:val="24"/>
          <w:highlight w:val="none"/>
        </w:rPr>
        <w:t>三、项目</w:t>
      </w:r>
      <w:r>
        <w:rPr>
          <w:rStyle w:val="274"/>
          <w:rFonts w:hint="eastAsia" w:ascii="宋体" w:hAnsi="宋体"/>
          <w:color w:val="auto"/>
          <w:sz w:val="24"/>
          <w:highlight w:val="none"/>
        </w:rPr>
        <w:t>技术</w:t>
      </w:r>
      <w:r>
        <w:rPr>
          <w:rStyle w:val="274"/>
          <w:rFonts w:ascii="宋体" w:hAnsi="宋体"/>
          <w:color w:val="auto"/>
          <w:sz w:val="24"/>
          <w:highlight w:val="none"/>
        </w:rPr>
        <w:t>要求和有关说明…………………………………………………………</w:t>
      </w:r>
      <w:r>
        <w:rPr>
          <w:rStyle w:val="274"/>
          <w:rFonts w:hint="eastAsia" w:ascii="宋体" w:hAnsi="宋体"/>
          <w:color w:val="auto"/>
          <w:sz w:val="24"/>
          <w:highlight w:val="none"/>
        </w:rPr>
        <w:t xml:space="preserve"> </w:t>
      </w:r>
      <w:r>
        <w:rPr>
          <w:rStyle w:val="274"/>
          <w:rFonts w:hint="eastAsia" w:ascii="宋体" w:hAnsi="宋体"/>
          <w:color w:val="auto"/>
          <w:sz w:val="24"/>
          <w:highlight w:val="none"/>
          <w:lang w:val="en-US" w:eastAsia="zh-CN"/>
        </w:rPr>
        <w:t>27</w:t>
      </w:r>
    </w:p>
    <w:p w14:paraId="271ACAB7">
      <w:pPr>
        <w:rPr>
          <w:rStyle w:val="274"/>
          <w:rFonts w:ascii="宋体" w:hAnsi="宋体"/>
          <w:smallCaps/>
          <w:color w:val="auto"/>
          <w:sz w:val="24"/>
          <w:highlight w:val="none"/>
        </w:rPr>
      </w:pPr>
    </w:p>
    <w:p w14:paraId="57D64D01">
      <w:pPr>
        <w:pStyle w:val="261"/>
        <w:ind w:left="0" w:firstLine="0"/>
        <w:rPr>
          <w:rStyle w:val="274"/>
          <w:rFonts w:hint="default" w:ascii="宋体" w:hAnsi="宋体" w:eastAsia="宋体"/>
          <w:color w:val="auto"/>
          <w:sz w:val="24"/>
          <w:highlight w:val="none"/>
          <w:lang w:val="en-US" w:eastAsia="zh-CN"/>
        </w:rPr>
      </w:pPr>
      <w:r>
        <w:rPr>
          <w:rStyle w:val="274"/>
          <w:rFonts w:hint="eastAsia" w:ascii="宋体" w:hAnsi="宋体"/>
          <w:color w:val="auto"/>
          <w:sz w:val="24"/>
          <w:highlight w:val="none"/>
        </w:rPr>
        <w:t>四</w:t>
      </w:r>
      <w:r>
        <w:rPr>
          <w:rStyle w:val="274"/>
          <w:rFonts w:ascii="宋体" w:hAnsi="宋体"/>
          <w:color w:val="auto"/>
          <w:sz w:val="24"/>
          <w:highlight w:val="none"/>
        </w:rPr>
        <w:t>、合同</w:t>
      </w:r>
      <w:r>
        <w:rPr>
          <w:rStyle w:val="274"/>
          <w:rFonts w:hint="eastAsia" w:ascii="宋体" w:hAnsi="宋体"/>
          <w:color w:val="auto"/>
          <w:sz w:val="24"/>
          <w:highlight w:val="none"/>
        </w:rPr>
        <w:t>书（格式文本）</w:t>
      </w:r>
      <w:r>
        <w:rPr>
          <w:rStyle w:val="274"/>
          <w:rFonts w:ascii="宋体" w:hAnsi="宋体"/>
          <w:color w:val="auto"/>
          <w:sz w:val="24"/>
          <w:highlight w:val="none"/>
        </w:rPr>
        <w:t>………………………………………………………………</w:t>
      </w:r>
      <w:r>
        <w:rPr>
          <w:rStyle w:val="274"/>
          <w:rFonts w:hint="eastAsia" w:ascii="宋体" w:hAnsi="宋体"/>
          <w:color w:val="auto"/>
          <w:sz w:val="24"/>
          <w:highlight w:val="none"/>
        </w:rPr>
        <w:t xml:space="preserve"> </w:t>
      </w:r>
      <w:r>
        <w:rPr>
          <w:rStyle w:val="274"/>
          <w:rFonts w:hint="eastAsia" w:ascii="宋体" w:hAnsi="宋体"/>
          <w:color w:val="auto"/>
          <w:sz w:val="24"/>
          <w:highlight w:val="none"/>
          <w:lang w:val="en-US" w:eastAsia="zh-CN"/>
        </w:rPr>
        <w:t>32</w:t>
      </w:r>
    </w:p>
    <w:p w14:paraId="71DF1247">
      <w:pPr>
        <w:pStyle w:val="261"/>
        <w:ind w:left="0" w:firstLine="0"/>
        <w:rPr>
          <w:rStyle w:val="274"/>
          <w:rFonts w:ascii="宋体" w:hAnsi="宋体"/>
          <w:color w:val="auto"/>
          <w:sz w:val="24"/>
          <w:highlight w:val="none"/>
        </w:rPr>
      </w:pPr>
    </w:p>
    <w:p w14:paraId="3797F98A">
      <w:pPr>
        <w:pStyle w:val="261"/>
        <w:ind w:left="0" w:firstLine="0"/>
        <w:rPr>
          <w:rStyle w:val="274"/>
          <w:rFonts w:hint="default" w:ascii="宋体" w:hAnsi="宋体" w:eastAsia="宋体"/>
          <w:color w:val="auto"/>
          <w:sz w:val="24"/>
          <w:highlight w:val="none"/>
          <w:lang w:val="en-US" w:eastAsia="zh-CN"/>
        </w:rPr>
      </w:pPr>
      <w:r>
        <w:rPr>
          <w:rStyle w:val="274"/>
          <w:rFonts w:hint="eastAsia" w:ascii="宋体" w:hAnsi="宋体"/>
          <w:color w:val="auto"/>
          <w:sz w:val="24"/>
          <w:highlight w:val="none"/>
        </w:rPr>
        <w:t>五</w:t>
      </w:r>
      <w:r>
        <w:rPr>
          <w:rStyle w:val="274"/>
          <w:rFonts w:ascii="宋体" w:hAnsi="宋体"/>
          <w:color w:val="auto"/>
          <w:sz w:val="24"/>
          <w:highlight w:val="none"/>
        </w:rPr>
        <w:t>、合同</w:t>
      </w:r>
      <w:r>
        <w:rPr>
          <w:rStyle w:val="274"/>
          <w:rFonts w:hint="eastAsia" w:ascii="宋体" w:hAnsi="宋体"/>
          <w:color w:val="auto"/>
          <w:sz w:val="24"/>
          <w:highlight w:val="none"/>
        </w:rPr>
        <w:t>条款</w:t>
      </w:r>
      <w:r>
        <w:rPr>
          <w:rStyle w:val="274"/>
          <w:rFonts w:ascii="宋体" w:hAnsi="宋体"/>
          <w:color w:val="auto"/>
          <w:sz w:val="24"/>
          <w:highlight w:val="none"/>
        </w:rPr>
        <w:t>……………………………………………………………………………</w:t>
      </w:r>
      <w:r>
        <w:rPr>
          <w:rStyle w:val="274"/>
          <w:rFonts w:hint="eastAsia" w:ascii="宋体" w:hAnsi="宋体"/>
          <w:color w:val="auto"/>
          <w:sz w:val="24"/>
          <w:highlight w:val="none"/>
        </w:rPr>
        <w:t xml:space="preserve"> </w:t>
      </w:r>
      <w:r>
        <w:rPr>
          <w:rStyle w:val="274"/>
          <w:rFonts w:hint="eastAsia" w:ascii="宋体" w:hAnsi="宋体"/>
          <w:color w:val="auto"/>
          <w:sz w:val="24"/>
          <w:highlight w:val="none"/>
          <w:lang w:val="en-US" w:eastAsia="zh-CN"/>
        </w:rPr>
        <w:t>34</w:t>
      </w:r>
    </w:p>
    <w:p w14:paraId="1FF0D473">
      <w:pPr>
        <w:pStyle w:val="261"/>
        <w:ind w:left="0" w:firstLine="0"/>
        <w:rPr>
          <w:rStyle w:val="274"/>
          <w:rFonts w:hint="eastAsia" w:ascii="宋体" w:hAnsi="宋体"/>
          <w:color w:val="auto"/>
          <w:sz w:val="24"/>
          <w:highlight w:val="none"/>
        </w:rPr>
      </w:pPr>
    </w:p>
    <w:p w14:paraId="4FC40D33">
      <w:pPr>
        <w:pStyle w:val="261"/>
        <w:ind w:left="0" w:firstLine="0"/>
        <w:rPr>
          <w:rStyle w:val="274"/>
          <w:rFonts w:hint="default" w:ascii="宋体" w:hAnsi="宋体" w:eastAsia="宋体"/>
          <w:color w:val="auto"/>
          <w:sz w:val="24"/>
          <w:highlight w:val="none"/>
          <w:lang w:val="en-US" w:eastAsia="zh-CN"/>
        </w:rPr>
      </w:pPr>
      <w:r>
        <w:rPr>
          <w:rStyle w:val="274"/>
          <w:rFonts w:hint="eastAsia" w:ascii="宋体" w:hAnsi="宋体"/>
          <w:color w:val="auto"/>
          <w:sz w:val="24"/>
          <w:highlight w:val="none"/>
        </w:rPr>
        <w:t>六、</w:t>
      </w:r>
      <w:r>
        <w:rPr>
          <w:rStyle w:val="274"/>
          <w:rFonts w:ascii="宋体" w:hAnsi="宋体"/>
          <w:color w:val="auto"/>
          <w:sz w:val="24"/>
          <w:highlight w:val="none"/>
        </w:rPr>
        <w:t>附件…………………………………………………………………………………</w:t>
      </w:r>
      <w:r>
        <w:rPr>
          <w:rStyle w:val="274"/>
          <w:rFonts w:hint="eastAsia" w:ascii="宋体" w:hAnsi="宋体"/>
          <w:color w:val="auto"/>
          <w:sz w:val="24"/>
          <w:highlight w:val="none"/>
        </w:rPr>
        <w:t xml:space="preserve"> </w:t>
      </w:r>
      <w:r>
        <w:rPr>
          <w:rStyle w:val="274"/>
          <w:rFonts w:hint="eastAsia" w:ascii="宋体" w:hAnsi="宋体"/>
          <w:color w:val="auto"/>
          <w:sz w:val="24"/>
          <w:highlight w:val="none"/>
          <w:lang w:val="en-US" w:eastAsia="zh-CN"/>
        </w:rPr>
        <w:t>47</w:t>
      </w:r>
    </w:p>
    <w:p w14:paraId="233B8D1B">
      <w:pPr>
        <w:rPr>
          <w:color w:val="auto"/>
          <w:highlight w:val="none"/>
        </w:rPr>
      </w:pPr>
    </w:p>
    <w:p w14:paraId="0DFA345F">
      <w:pPr>
        <w:jc w:val="center"/>
        <w:rPr>
          <w:rFonts w:eastAsia="黑体"/>
          <w:bCs/>
          <w:color w:val="auto"/>
          <w:sz w:val="24"/>
          <w:szCs w:val="24"/>
          <w:highlight w:val="none"/>
        </w:rPr>
      </w:pPr>
    </w:p>
    <w:p w14:paraId="1D52B7C5">
      <w:pPr>
        <w:jc w:val="center"/>
        <w:rPr>
          <w:rFonts w:eastAsia="黑体"/>
          <w:bCs/>
          <w:color w:val="auto"/>
          <w:sz w:val="28"/>
          <w:szCs w:val="28"/>
          <w:highlight w:val="none"/>
        </w:rPr>
      </w:pPr>
    </w:p>
    <w:p w14:paraId="2CF2543C">
      <w:pPr>
        <w:jc w:val="center"/>
        <w:rPr>
          <w:rFonts w:eastAsia="黑体"/>
          <w:bCs/>
          <w:color w:val="auto"/>
          <w:sz w:val="28"/>
          <w:szCs w:val="28"/>
          <w:highlight w:val="none"/>
        </w:rPr>
      </w:pPr>
    </w:p>
    <w:p w14:paraId="3FA59F6C">
      <w:pPr>
        <w:jc w:val="center"/>
        <w:rPr>
          <w:rFonts w:eastAsia="黑体"/>
          <w:bCs/>
          <w:color w:val="auto"/>
          <w:sz w:val="28"/>
          <w:szCs w:val="28"/>
          <w:highlight w:val="none"/>
        </w:rPr>
      </w:pPr>
    </w:p>
    <w:p w14:paraId="1A9335F6">
      <w:pPr>
        <w:jc w:val="center"/>
        <w:rPr>
          <w:rFonts w:eastAsia="黑体"/>
          <w:bCs/>
          <w:color w:val="auto"/>
          <w:sz w:val="28"/>
          <w:szCs w:val="28"/>
          <w:highlight w:val="none"/>
        </w:rPr>
      </w:pPr>
    </w:p>
    <w:p w14:paraId="6A135681">
      <w:pPr>
        <w:jc w:val="center"/>
        <w:rPr>
          <w:rFonts w:eastAsia="黑体"/>
          <w:bCs/>
          <w:color w:val="auto"/>
          <w:sz w:val="28"/>
          <w:szCs w:val="28"/>
          <w:highlight w:val="none"/>
        </w:rPr>
      </w:pPr>
    </w:p>
    <w:p w14:paraId="01B10327">
      <w:pPr>
        <w:jc w:val="center"/>
        <w:rPr>
          <w:rFonts w:eastAsia="黑体"/>
          <w:bCs/>
          <w:color w:val="auto"/>
          <w:sz w:val="28"/>
          <w:szCs w:val="28"/>
          <w:highlight w:val="none"/>
        </w:rPr>
      </w:pPr>
    </w:p>
    <w:p w14:paraId="5E6F3786">
      <w:pPr>
        <w:rPr>
          <w:rFonts w:hint="eastAsia" w:eastAsia="黑体"/>
          <w:bCs/>
          <w:color w:val="auto"/>
          <w:sz w:val="28"/>
          <w:szCs w:val="28"/>
          <w:highlight w:val="none"/>
        </w:rPr>
      </w:pPr>
    </w:p>
    <w:p w14:paraId="0F985FFB">
      <w:pPr>
        <w:pStyle w:val="546"/>
        <w:rPr>
          <w:rFonts w:hint="eastAsia"/>
          <w:color w:val="auto"/>
          <w:highlight w:val="none"/>
        </w:rPr>
      </w:pPr>
    </w:p>
    <w:p w14:paraId="537BE93A">
      <w:pPr>
        <w:pStyle w:val="189"/>
        <w:rPr>
          <w:rFonts w:hint="eastAsia"/>
          <w:color w:val="auto"/>
          <w:sz w:val="36"/>
          <w:szCs w:val="28"/>
          <w:highlight w:val="none"/>
        </w:rPr>
      </w:pPr>
      <w:r>
        <w:rPr>
          <w:color w:val="auto"/>
          <w:sz w:val="36"/>
          <w:szCs w:val="28"/>
          <w:highlight w:val="none"/>
        </w:rPr>
        <w:br w:type="page" w:clear="all"/>
      </w:r>
      <w:r>
        <w:rPr>
          <w:color w:val="auto"/>
          <w:sz w:val="36"/>
          <w:szCs w:val="28"/>
          <w:highlight w:val="none"/>
        </w:rPr>
        <w:t>一、投标邀请函</w:t>
      </w:r>
    </w:p>
    <w:p w14:paraId="084DEAFA">
      <w:pPr>
        <w:ind w:firstLine="480"/>
        <w:rPr>
          <w:rFonts w:hint="eastAsia" w:ascii="宋体" w:hAnsi="宋体"/>
          <w:bCs/>
          <w:color w:val="auto"/>
          <w:sz w:val="24"/>
          <w:szCs w:val="24"/>
          <w:highlight w:val="none"/>
        </w:rPr>
      </w:pPr>
      <w:r>
        <w:rPr>
          <w:rFonts w:hint="eastAsia" w:ascii="宋体" w:hAnsi="宋体"/>
          <w:bCs/>
          <w:color w:val="auto"/>
          <w:sz w:val="24"/>
          <w:szCs w:val="24"/>
          <w:highlight w:val="none"/>
          <w:lang w:eastAsia="zh-CN"/>
        </w:rPr>
        <w:t>江苏朝阳工程管理咨询有限责任公司</w:t>
      </w:r>
      <w:r>
        <w:rPr>
          <w:rFonts w:hint="eastAsia" w:ascii="宋体" w:hAnsi="宋体"/>
          <w:bCs/>
          <w:color w:val="auto"/>
          <w:sz w:val="24"/>
          <w:szCs w:val="24"/>
          <w:highlight w:val="none"/>
        </w:rPr>
        <w:t>受</w:t>
      </w:r>
      <w:r>
        <w:rPr>
          <w:rFonts w:hint="eastAsia" w:ascii="宋体" w:hAnsi="宋体"/>
          <w:bCs/>
          <w:color w:val="auto"/>
          <w:sz w:val="24"/>
          <w:szCs w:val="24"/>
          <w:highlight w:val="none"/>
          <w:lang w:eastAsia="zh-CN"/>
        </w:rPr>
        <w:t>无锡市锡山区人民政府安镇街道办事处</w:t>
      </w:r>
      <w:r>
        <w:rPr>
          <w:rFonts w:hint="eastAsia" w:ascii="宋体" w:hAnsi="宋体"/>
          <w:bCs/>
          <w:color w:val="auto"/>
          <w:sz w:val="24"/>
          <w:szCs w:val="24"/>
          <w:highlight w:val="none"/>
        </w:rPr>
        <w:t>的委托，对</w:t>
      </w:r>
      <w:r>
        <w:rPr>
          <w:rFonts w:hint="eastAsia" w:ascii="宋体" w:hAnsi="宋体"/>
          <w:bCs/>
          <w:color w:val="auto"/>
          <w:sz w:val="24"/>
          <w:szCs w:val="24"/>
          <w:highlight w:val="none"/>
          <w:lang w:eastAsia="zh-CN"/>
        </w:rPr>
        <w:t>2024年安镇街道农村桥梁日常巡检及特殊检测项目</w:t>
      </w:r>
      <w:r>
        <w:rPr>
          <w:rFonts w:hint="eastAsia" w:ascii="宋体" w:hAnsi="宋体"/>
          <w:bCs/>
          <w:color w:val="auto"/>
          <w:sz w:val="24"/>
          <w:szCs w:val="24"/>
          <w:highlight w:val="none"/>
        </w:rPr>
        <w:t>进行公开招标采购，欢迎符合相关条件的供应商参加投标并提请注意下列相关事项：</w:t>
      </w:r>
    </w:p>
    <w:p w14:paraId="0A977729">
      <w:pPr>
        <w:ind w:left="-59" w:firstLine="480"/>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（一）招标项目信息</w:t>
      </w:r>
    </w:p>
    <w:p w14:paraId="09EC89F3">
      <w:pPr>
        <w:widowControl/>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1.项目名称：</w:t>
      </w:r>
      <w:r>
        <w:rPr>
          <w:rFonts w:hint="eastAsia" w:ascii="宋体" w:hAnsi="宋体"/>
          <w:bCs/>
          <w:color w:val="auto"/>
          <w:sz w:val="24"/>
          <w:szCs w:val="24"/>
          <w:highlight w:val="none"/>
          <w:lang w:eastAsia="zh-CN"/>
        </w:rPr>
        <w:t>2024年安镇街道农村桥梁日常巡检及特殊检测项目</w:t>
      </w:r>
    </w:p>
    <w:p w14:paraId="0E61CA7D">
      <w:pPr>
        <w:widowControl/>
        <w:ind w:firstLine="480"/>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rPr>
        <w:t>2.项目编号：</w:t>
      </w:r>
      <w:r>
        <w:rPr>
          <w:rFonts w:hint="eastAsia" w:ascii="宋体" w:hAnsi="宋体" w:cs="宋体"/>
          <w:color w:val="auto"/>
          <w:sz w:val="24"/>
          <w:szCs w:val="24"/>
          <w:highlight w:val="none"/>
          <w:lang w:val="en-US" w:eastAsia="zh-CN"/>
        </w:rPr>
        <w:t>JSZC-320205-CYZR-G2024-0037</w:t>
      </w:r>
    </w:p>
    <w:p w14:paraId="7D3AF7AF">
      <w:pPr>
        <w:widowControl/>
        <w:spacing w:line="360" w:lineRule="auto"/>
        <w:ind w:firstLine="480" w:firstLineChars="200"/>
        <w:rPr>
          <w:rFonts w:hint="eastAsia" w:ascii="宋体" w:hAnsi="宋体" w:cs="宋体"/>
          <w:color w:val="auto"/>
          <w:sz w:val="24"/>
          <w:szCs w:val="24"/>
          <w:highlight w:val="none"/>
        </w:rPr>
      </w:pPr>
      <w:r>
        <w:rPr>
          <w:rFonts w:hint="eastAsia" w:ascii="宋体" w:hAnsi="宋体" w:eastAsia="宋体" w:cs="宋体"/>
          <w:bCs w:val="0"/>
          <w:color w:val="auto"/>
          <w:sz w:val="24"/>
          <w:szCs w:val="24"/>
          <w:highlight w:val="none"/>
          <w:lang w:val="en-US" w:eastAsia="zh-CN" w:bidi="ar-SA"/>
        </w:rPr>
        <w:t>3.</w:t>
      </w:r>
      <w:r>
        <w:rPr>
          <w:rFonts w:hint="eastAsia" w:ascii="宋体" w:hAnsi="宋体" w:cs="宋体"/>
          <w:color w:val="auto"/>
          <w:sz w:val="24"/>
          <w:szCs w:val="24"/>
          <w:highlight w:val="none"/>
        </w:rPr>
        <w:t>招标项目概况、要求：（具体内容、要求详见招标文件“三．项目技术要求和有关说明”）。</w:t>
      </w:r>
    </w:p>
    <w:p w14:paraId="3680F847">
      <w:pPr>
        <w:pStyle w:val="40"/>
        <w:ind w:firstLine="480" w:firstLineChars="200"/>
        <w:rPr>
          <w:rFonts w:hint="eastAsia" w:ascii="宋体" w:hAnsi="宋体" w:eastAsia="宋体" w:cs="宋体"/>
          <w:bCs w:val="0"/>
          <w:color w:val="auto"/>
          <w:sz w:val="24"/>
          <w:szCs w:val="24"/>
          <w:highlight w:val="none"/>
          <w:lang w:val="en-US" w:eastAsia="zh-CN" w:bidi="ar-SA"/>
        </w:rPr>
      </w:pPr>
      <w:r>
        <w:rPr>
          <w:rFonts w:hint="eastAsia" w:ascii="宋体" w:hAnsi="宋体" w:eastAsia="宋体" w:cs="宋体"/>
          <w:bCs w:val="0"/>
          <w:color w:val="auto"/>
          <w:sz w:val="24"/>
          <w:szCs w:val="24"/>
          <w:highlight w:val="none"/>
          <w:lang w:val="en-US" w:eastAsia="zh-CN" w:bidi="ar-SA"/>
        </w:rPr>
        <w:t>（1）招标范围：为了切实提高农村桥梁的安全性，拟实施2024年度安镇街道农村桥梁日常巡检及特殊检测项目（1年）。将具体对这50座桥梁进行经常性检查、常规定检(包括外观检查和技术状况评定)、安全防护设施检查、材质状态参数检测及承载能力评定。</w:t>
      </w:r>
    </w:p>
    <w:p w14:paraId="757474A5">
      <w:pPr>
        <w:pStyle w:val="41"/>
        <w:ind w:left="214" w:leftChars="102" w:firstLine="247" w:firstLineChars="103"/>
        <w:rPr>
          <w:rFonts w:hint="eastAsia" w:ascii="宋体" w:hAnsi="宋体" w:cs="宋体"/>
          <w:bCs w:val="0"/>
          <w:color w:val="auto"/>
          <w:sz w:val="24"/>
          <w:szCs w:val="24"/>
          <w:highlight w:val="none"/>
          <w:lang w:val="en-US" w:eastAsia="zh-CN" w:bidi="ar-SA"/>
        </w:rPr>
      </w:pPr>
      <w:r>
        <w:rPr>
          <w:rFonts w:hint="eastAsia" w:ascii="宋体" w:hAnsi="宋体" w:cs="宋体"/>
          <w:bCs w:val="0"/>
          <w:color w:val="auto"/>
          <w:sz w:val="24"/>
          <w:szCs w:val="24"/>
          <w:highlight w:val="none"/>
          <w:lang w:val="en-US" w:eastAsia="zh-CN" w:bidi="ar-SA"/>
        </w:rPr>
        <w:t>（2）项目概况：本项目共分两个标段:</w:t>
      </w:r>
    </w:p>
    <w:tbl>
      <w:tblPr>
        <w:tblStyle w:val="34"/>
        <w:tblW w:w="9955" w:type="dxa"/>
        <w:tblInd w:w="-502"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60"/>
        <w:gridCol w:w="532"/>
        <w:gridCol w:w="798"/>
        <w:gridCol w:w="772"/>
        <w:gridCol w:w="587"/>
        <w:gridCol w:w="570"/>
        <w:gridCol w:w="882"/>
        <w:gridCol w:w="636"/>
        <w:gridCol w:w="958"/>
        <w:gridCol w:w="958"/>
        <w:gridCol w:w="587"/>
        <w:gridCol w:w="401"/>
        <w:gridCol w:w="587"/>
        <w:gridCol w:w="1027"/>
      </w:tblGrid>
      <w:tr w14:paraId="7CFB7E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25"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61BFD">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标段</w:t>
            </w:r>
          </w:p>
        </w:tc>
        <w:tc>
          <w:tcPr>
            <w:tcW w:w="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75EF5">
            <w:pPr>
              <w:keepNext w:val="0"/>
              <w:keepLines w:val="0"/>
              <w:widowControl/>
              <w:suppressLineNumbers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序号</w:t>
            </w:r>
          </w:p>
        </w:tc>
        <w:tc>
          <w:tcPr>
            <w:tcW w:w="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449C4">
            <w:pPr>
              <w:keepNext w:val="0"/>
              <w:keepLines w:val="0"/>
              <w:widowControl/>
              <w:suppressLineNumbers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管养单位</w:t>
            </w:r>
          </w:p>
        </w:tc>
        <w:tc>
          <w:tcPr>
            <w:tcW w:w="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279E4">
            <w:pPr>
              <w:keepNext w:val="0"/>
              <w:keepLines w:val="0"/>
              <w:widowControl/>
              <w:suppressLineNumbers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线路名</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7FBF3">
            <w:pPr>
              <w:keepNext w:val="0"/>
              <w:keepLines w:val="0"/>
              <w:widowControl/>
              <w:suppressLineNumbers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桥名</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B28C0">
            <w:pPr>
              <w:keepNext w:val="0"/>
              <w:keepLines w:val="0"/>
              <w:widowControl/>
              <w:suppressLineNumbers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修建年月</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8085C">
            <w:pPr>
              <w:keepNext w:val="0"/>
              <w:keepLines w:val="0"/>
              <w:widowControl/>
              <w:suppressLineNumbers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桥梁全长（m）</w:t>
            </w:r>
          </w:p>
        </w:tc>
        <w:tc>
          <w:tcPr>
            <w:tcW w:w="6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6AFE3">
            <w:pPr>
              <w:keepNext w:val="0"/>
              <w:keepLines w:val="0"/>
              <w:widowControl/>
              <w:suppressLineNumbers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桥梁全宽（m）</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55B67">
            <w:pPr>
              <w:keepNext w:val="0"/>
              <w:keepLines w:val="0"/>
              <w:widowControl/>
              <w:suppressLineNumbers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跨径组合（m）</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52332">
            <w:pPr>
              <w:keepNext w:val="0"/>
              <w:keepLines w:val="0"/>
              <w:widowControl/>
              <w:suppressLineNumbers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上部结构</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AC7AA">
            <w:pPr>
              <w:keepNext w:val="0"/>
              <w:keepLines w:val="0"/>
              <w:widowControl/>
              <w:suppressLineNumbers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分类</w:t>
            </w:r>
          </w:p>
        </w:tc>
        <w:tc>
          <w:tcPr>
            <w:tcW w:w="4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F440C">
            <w:pPr>
              <w:keepNext w:val="0"/>
              <w:keepLines w:val="0"/>
              <w:widowControl/>
              <w:suppressLineNumbers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等级</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981EF">
            <w:pPr>
              <w:keepNext w:val="0"/>
              <w:keepLines w:val="0"/>
              <w:widowControl/>
              <w:suppressLineNumbers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评定年份</w:t>
            </w: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62CCE">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本次招标的服务期限</w:t>
            </w:r>
          </w:p>
        </w:tc>
      </w:tr>
      <w:tr w14:paraId="3290F7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A70A37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标段一：安镇片区</w:t>
            </w:r>
          </w:p>
        </w:tc>
        <w:tc>
          <w:tcPr>
            <w:tcW w:w="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7CB8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E42A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安南村</w:t>
            </w:r>
          </w:p>
        </w:tc>
        <w:tc>
          <w:tcPr>
            <w:tcW w:w="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A328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鞋山浜</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BCD0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工农大桥</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3870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0765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19</w:t>
            </w:r>
          </w:p>
        </w:tc>
        <w:tc>
          <w:tcPr>
            <w:tcW w:w="6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F16E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9</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B20A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5927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圆管涵</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1698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涵洞</w:t>
            </w:r>
          </w:p>
        </w:tc>
        <w:tc>
          <w:tcPr>
            <w:tcW w:w="4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5168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较好</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BCCC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2021</w:t>
            </w: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40664">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1年</w:t>
            </w:r>
          </w:p>
        </w:tc>
      </w:tr>
      <w:tr w14:paraId="1CE069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B72422">
            <w:pPr>
              <w:jc w:val="center"/>
              <w:rPr>
                <w:rFonts w:hint="eastAsia" w:ascii="宋体" w:hAnsi="宋体" w:eastAsia="宋体" w:cs="宋体"/>
                <w:i w:val="0"/>
                <w:iCs w:val="0"/>
                <w:color w:val="000000"/>
                <w:sz w:val="24"/>
                <w:szCs w:val="24"/>
                <w:highlight w:val="none"/>
                <w:u w:val="none"/>
              </w:rPr>
            </w:pPr>
          </w:p>
        </w:tc>
        <w:tc>
          <w:tcPr>
            <w:tcW w:w="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54B9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29C8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安南村</w:t>
            </w:r>
          </w:p>
        </w:tc>
        <w:tc>
          <w:tcPr>
            <w:tcW w:w="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12BC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北宅浜</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E14E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河西湾桥</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2102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1971.9</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F9CA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20.5</w:t>
            </w:r>
          </w:p>
        </w:tc>
        <w:tc>
          <w:tcPr>
            <w:tcW w:w="6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FE86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2.3</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4336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1×18</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76D0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双曲拱</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2C83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小桥</w:t>
            </w:r>
          </w:p>
        </w:tc>
        <w:tc>
          <w:tcPr>
            <w:tcW w:w="4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CD34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3069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2021</w:t>
            </w: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9E76A">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1年</w:t>
            </w:r>
          </w:p>
        </w:tc>
      </w:tr>
      <w:tr w14:paraId="22A11B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606B1A">
            <w:pPr>
              <w:jc w:val="center"/>
              <w:rPr>
                <w:rFonts w:hint="eastAsia" w:ascii="宋体" w:hAnsi="宋体" w:eastAsia="宋体" w:cs="宋体"/>
                <w:i w:val="0"/>
                <w:iCs w:val="0"/>
                <w:color w:val="000000"/>
                <w:sz w:val="24"/>
                <w:szCs w:val="24"/>
                <w:highlight w:val="none"/>
                <w:u w:val="none"/>
              </w:rPr>
            </w:pPr>
          </w:p>
        </w:tc>
        <w:tc>
          <w:tcPr>
            <w:tcW w:w="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272D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w:t>
            </w:r>
          </w:p>
        </w:tc>
        <w:tc>
          <w:tcPr>
            <w:tcW w:w="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5BBD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安南村</w:t>
            </w:r>
          </w:p>
        </w:tc>
        <w:tc>
          <w:tcPr>
            <w:tcW w:w="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DE86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西仓浜</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A200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芦庄桥</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97C8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2007.1</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7BFE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26.4</w:t>
            </w:r>
          </w:p>
        </w:tc>
        <w:tc>
          <w:tcPr>
            <w:tcW w:w="6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E238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9B82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1×22.5</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E83A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双曲拱</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4A4F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中桥</w:t>
            </w:r>
          </w:p>
        </w:tc>
        <w:tc>
          <w:tcPr>
            <w:tcW w:w="4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A567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0939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2021</w:t>
            </w: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F3640">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1年</w:t>
            </w:r>
          </w:p>
        </w:tc>
      </w:tr>
      <w:tr w14:paraId="4E5EFC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A04D6F">
            <w:pPr>
              <w:jc w:val="center"/>
              <w:rPr>
                <w:rFonts w:hint="eastAsia" w:ascii="宋体" w:hAnsi="宋体" w:eastAsia="宋体" w:cs="宋体"/>
                <w:i w:val="0"/>
                <w:iCs w:val="0"/>
                <w:color w:val="000000"/>
                <w:sz w:val="24"/>
                <w:szCs w:val="24"/>
                <w:highlight w:val="none"/>
                <w:u w:val="none"/>
              </w:rPr>
            </w:pPr>
          </w:p>
        </w:tc>
        <w:tc>
          <w:tcPr>
            <w:tcW w:w="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8E7B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w:t>
            </w:r>
          </w:p>
        </w:tc>
        <w:tc>
          <w:tcPr>
            <w:tcW w:w="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194A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安南村</w:t>
            </w:r>
          </w:p>
        </w:tc>
        <w:tc>
          <w:tcPr>
            <w:tcW w:w="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FF1C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铁路浜</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19E1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旗杆下桥</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851D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F592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20</w:t>
            </w:r>
          </w:p>
        </w:tc>
        <w:tc>
          <w:tcPr>
            <w:tcW w:w="6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7FA0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2.4</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485B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1×15.2</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B1CE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双曲拱</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80C7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小桥</w:t>
            </w:r>
          </w:p>
        </w:tc>
        <w:tc>
          <w:tcPr>
            <w:tcW w:w="4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25E5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DDCE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2021</w:t>
            </w: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2D8AA">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1年</w:t>
            </w:r>
          </w:p>
        </w:tc>
      </w:tr>
      <w:tr w14:paraId="3E3A65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7E6310">
            <w:pPr>
              <w:jc w:val="center"/>
              <w:rPr>
                <w:rFonts w:hint="eastAsia" w:ascii="宋体" w:hAnsi="宋体" w:eastAsia="宋体" w:cs="宋体"/>
                <w:i w:val="0"/>
                <w:iCs w:val="0"/>
                <w:color w:val="000000"/>
                <w:sz w:val="24"/>
                <w:szCs w:val="24"/>
                <w:highlight w:val="none"/>
                <w:u w:val="none"/>
              </w:rPr>
            </w:pPr>
          </w:p>
        </w:tc>
        <w:tc>
          <w:tcPr>
            <w:tcW w:w="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BB9A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w:t>
            </w:r>
          </w:p>
        </w:tc>
        <w:tc>
          <w:tcPr>
            <w:tcW w:w="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C614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安南村</w:t>
            </w:r>
          </w:p>
        </w:tc>
        <w:tc>
          <w:tcPr>
            <w:tcW w:w="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B238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周家巷浜</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780C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周家巷桥        （周家桥）</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7BA4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5FFC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18</w:t>
            </w:r>
          </w:p>
        </w:tc>
        <w:tc>
          <w:tcPr>
            <w:tcW w:w="6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7FBD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4.6</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C5E6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1×18</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B493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空心板梁</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E65F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小桥</w:t>
            </w:r>
          </w:p>
        </w:tc>
        <w:tc>
          <w:tcPr>
            <w:tcW w:w="4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6423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E8DE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2021</w:t>
            </w: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9FAD4">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1年</w:t>
            </w:r>
          </w:p>
        </w:tc>
      </w:tr>
      <w:tr w14:paraId="475F9C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0133B3">
            <w:pPr>
              <w:jc w:val="center"/>
              <w:rPr>
                <w:rFonts w:hint="eastAsia" w:ascii="宋体" w:hAnsi="宋体" w:eastAsia="宋体" w:cs="宋体"/>
                <w:i w:val="0"/>
                <w:iCs w:val="0"/>
                <w:color w:val="000000"/>
                <w:sz w:val="24"/>
                <w:szCs w:val="24"/>
                <w:highlight w:val="none"/>
                <w:u w:val="none"/>
              </w:rPr>
            </w:pPr>
          </w:p>
        </w:tc>
        <w:tc>
          <w:tcPr>
            <w:tcW w:w="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31A6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w:t>
            </w:r>
          </w:p>
        </w:tc>
        <w:tc>
          <w:tcPr>
            <w:tcW w:w="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FCC8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安南村</w:t>
            </w:r>
          </w:p>
        </w:tc>
        <w:tc>
          <w:tcPr>
            <w:tcW w:w="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E032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西仓浜</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7596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胜利桥</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C5C0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0726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10</w:t>
            </w:r>
          </w:p>
        </w:tc>
        <w:tc>
          <w:tcPr>
            <w:tcW w:w="6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B4FA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8</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A712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1×10</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AD1E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空心板梁</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AE30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小桥</w:t>
            </w:r>
          </w:p>
        </w:tc>
        <w:tc>
          <w:tcPr>
            <w:tcW w:w="4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B2CE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3A8E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2021</w:t>
            </w: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8427B">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1年</w:t>
            </w:r>
          </w:p>
        </w:tc>
      </w:tr>
      <w:tr w14:paraId="5B4C2C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FC0797">
            <w:pPr>
              <w:jc w:val="center"/>
              <w:rPr>
                <w:rFonts w:hint="eastAsia" w:ascii="宋体" w:hAnsi="宋体" w:eastAsia="宋体" w:cs="宋体"/>
                <w:i w:val="0"/>
                <w:iCs w:val="0"/>
                <w:color w:val="000000"/>
                <w:sz w:val="24"/>
                <w:szCs w:val="24"/>
                <w:highlight w:val="none"/>
                <w:u w:val="none"/>
              </w:rPr>
            </w:pPr>
          </w:p>
        </w:tc>
        <w:tc>
          <w:tcPr>
            <w:tcW w:w="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31DF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7</w:t>
            </w:r>
          </w:p>
        </w:tc>
        <w:tc>
          <w:tcPr>
            <w:tcW w:w="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042A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胶西村</w:t>
            </w:r>
          </w:p>
        </w:tc>
        <w:tc>
          <w:tcPr>
            <w:tcW w:w="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AC3B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乌金浜</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C768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朝阳桥</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C18B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4E92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15</w:t>
            </w:r>
          </w:p>
        </w:tc>
        <w:tc>
          <w:tcPr>
            <w:tcW w:w="6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B8DF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4.3</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87A9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1×4.5</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EAFA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空心板梁</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B44A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涵洞</w:t>
            </w:r>
          </w:p>
        </w:tc>
        <w:tc>
          <w:tcPr>
            <w:tcW w:w="4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1E50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0DCF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2021</w:t>
            </w: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665CD">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1年</w:t>
            </w:r>
          </w:p>
        </w:tc>
      </w:tr>
      <w:tr w14:paraId="01BBC6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E8E41D">
            <w:pPr>
              <w:jc w:val="center"/>
              <w:rPr>
                <w:rFonts w:hint="eastAsia" w:ascii="宋体" w:hAnsi="宋体" w:eastAsia="宋体" w:cs="宋体"/>
                <w:i w:val="0"/>
                <w:iCs w:val="0"/>
                <w:color w:val="000000"/>
                <w:sz w:val="24"/>
                <w:szCs w:val="24"/>
                <w:highlight w:val="none"/>
                <w:u w:val="none"/>
              </w:rPr>
            </w:pPr>
          </w:p>
        </w:tc>
        <w:tc>
          <w:tcPr>
            <w:tcW w:w="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C2F6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8</w:t>
            </w:r>
          </w:p>
        </w:tc>
        <w:tc>
          <w:tcPr>
            <w:tcW w:w="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72A0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胶西村</w:t>
            </w:r>
          </w:p>
        </w:tc>
        <w:tc>
          <w:tcPr>
            <w:tcW w:w="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4797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乌金浜</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1718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丰收桥</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209B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2009.1</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F1FF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20</w:t>
            </w:r>
          </w:p>
        </w:tc>
        <w:tc>
          <w:tcPr>
            <w:tcW w:w="6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384A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7.5</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855E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1×13</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199E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空心板梁</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B6B5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小桥</w:t>
            </w:r>
          </w:p>
        </w:tc>
        <w:tc>
          <w:tcPr>
            <w:tcW w:w="4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C221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FAE0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2021</w:t>
            </w: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99CA7">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1年</w:t>
            </w:r>
          </w:p>
        </w:tc>
      </w:tr>
      <w:tr w14:paraId="2C5C5B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FE98BA">
            <w:pPr>
              <w:jc w:val="center"/>
              <w:rPr>
                <w:rFonts w:hint="eastAsia" w:ascii="宋体" w:hAnsi="宋体" w:eastAsia="宋体" w:cs="宋体"/>
                <w:i w:val="0"/>
                <w:iCs w:val="0"/>
                <w:color w:val="000000"/>
                <w:sz w:val="24"/>
                <w:szCs w:val="24"/>
                <w:highlight w:val="none"/>
                <w:u w:val="none"/>
              </w:rPr>
            </w:pPr>
          </w:p>
        </w:tc>
        <w:tc>
          <w:tcPr>
            <w:tcW w:w="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B13C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9</w:t>
            </w:r>
          </w:p>
        </w:tc>
        <w:tc>
          <w:tcPr>
            <w:tcW w:w="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E43C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胶山村</w:t>
            </w:r>
          </w:p>
        </w:tc>
        <w:tc>
          <w:tcPr>
            <w:tcW w:w="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D39E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横坝河</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41DC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横坝桥           （水渠河桥）</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9585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6C39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15.8</w:t>
            </w:r>
          </w:p>
        </w:tc>
        <w:tc>
          <w:tcPr>
            <w:tcW w:w="6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F46D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4.5</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E714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26DF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圆管涵</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DE82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涵洞</w:t>
            </w:r>
          </w:p>
        </w:tc>
        <w:tc>
          <w:tcPr>
            <w:tcW w:w="4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514F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较差</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B772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2021</w:t>
            </w: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1E7B6">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1年</w:t>
            </w:r>
          </w:p>
        </w:tc>
      </w:tr>
      <w:tr w14:paraId="3D4B96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AB358A">
            <w:pPr>
              <w:jc w:val="center"/>
              <w:rPr>
                <w:rFonts w:hint="eastAsia" w:ascii="宋体" w:hAnsi="宋体" w:eastAsia="宋体" w:cs="宋体"/>
                <w:i w:val="0"/>
                <w:iCs w:val="0"/>
                <w:color w:val="000000"/>
                <w:sz w:val="24"/>
                <w:szCs w:val="24"/>
                <w:highlight w:val="none"/>
                <w:u w:val="none"/>
              </w:rPr>
            </w:pPr>
          </w:p>
        </w:tc>
        <w:tc>
          <w:tcPr>
            <w:tcW w:w="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0F9F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10</w:t>
            </w:r>
          </w:p>
        </w:tc>
        <w:tc>
          <w:tcPr>
            <w:tcW w:w="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2610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安镇</w:t>
            </w:r>
          </w:p>
        </w:tc>
        <w:tc>
          <w:tcPr>
            <w:tcW w:w="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923E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栈房浜</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F4E3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红卫桥</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EC9E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7213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26.8</w:t>
            </w:r>
          </w:p>
        </w:tc>
        <w:tc>
          <w:tcPr>
            <w:tcW w:w="6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0E5B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3.7</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7A3E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1×20.8</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F9CF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双曲拱</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6DA6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小桥</w:t>
            </w:r>
          </w:p>
        </w:tc>
        <w:tc>
          <w:tcPr>
            <w:tcW w:w="4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328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534A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2021</w:t>
            </w: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A1A23">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1年</w:t>
            </w:r>
          </w:p>
        </w:tc>
      </w:tr>
      <w:tr w14:paraId="3864C5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00AF49">
            <w:pPr>
              <w:jc w:val="center"/>
              <w:rPr>
                <w:rFonts w:hint="eastAsia" w:ascii="宋体" w:hAnsi="宋体" w:eastAsia="宋体" w:cs="宋体"/>
                <w:i w:val="0"/>
                <w:iCs w:val="0"/>
                <w:color w:val="000000"/>
                <w:sz w:val="24"/>
                <w:szCs w:val="24"/>
                <w:highlight w:val="none"/>
                <w:u w:val="none"/>
              </w:rPr>
            </w:pPr>
          </w:p>
        </w:tc>
        <w:tc>
          <w:tcPr>
            <w:tcW w:w="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6781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11</w:t>
            </w:r>
          </w:p>
        </w:tc>
        <w:tc>
          <w:tcPr>
            <w:tcW w:w="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9BE9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安镇</w:t>
            </w:r>
          </w:p>
        </w:tc>
        <w:tc>
          <w:tcPr>
            <w:tcW w:w="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D1F5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迂回路</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C410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安东桥</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310E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8C39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38</w:t>
            </w:r>
          </w:p>
        </w:tc>
        <w:tc>
          <w:tcPr>
            <w:tcW w:w="6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DB1C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8.5</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0C66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1×20</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63D0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空心板梁</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FFCF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中桥</w:t>
            </w:r>
          </w:p>
        </w:tc>
        <w:tc>
          <w:tcPr>
            <w:tcW w:w="4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5FF6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9B1A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2021</w:t>
            </w: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BAA7F">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1年</w:t>
            </w:r>
          </w:p>
        </w:tc>
      </w:tr>
      <w:tr w14:paraId="2517D9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07A92A">
            <w:pPr>
              <w:jc w:val="center"/>
              <w:rPr>
                <w:rFonts w:hint="eastAsia" w:ascii="宋体" w:hAnsi="宋体" w:eastAsia="宋体" w:cs="宋体"/>
                <w:i w:val="0"/>
                <w:iCs w:val="0"/>
                <w:color w:val="000000"/>
                <w:sz w:val="24"/>
                <w:szCs w:val="24"/>
                <w:highlight w:val="none"/>
                <w:u w:val="none"/>
              </w:rPr>
            </w:pPr>
          </w:p>
        </w:tc>
        <w:tc>
          <w:tcPr>
            <w:tcW w:w="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E7CC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12</w:t>
            </w:r>
          </w:p>
        </w:tc>
        <w:tc>
          <w:tcPr>
            <w:tcW w:w="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55D5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安南村</w:t>
            </w:r>
          </w:p>
        </w:tc>
        <w:tc>
          <w:tcPr>
            <w:tcW w:w="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51F4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鞋山浜</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22D3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鞋山大桥</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2DF7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5130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39.5</w:t>
            </w:r>
          </w:p>
        </w:tc>
        <w:tc>
          <w:tcPr>
            <w:tcW w:w="6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7ACA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8BEF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31.5</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2EDB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双曲拱</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1480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中桥</w:t>
            </w:r>
          </w:p>
        </w:tc>
        <w:tc>
          <w:tcPr>
            <w:tcW w:w="4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910C0">
            <w:pPr>
              <w:jc w:val="center"/>
              <w:rPr>
                <w:rFonts w:hint="eastAsia" w:ascii="宋体" w:hAnsi="宋体" w:eastAsia="宋体" w:cs="宋体"/>
                <w:i w:val="0"/>
                <w:iCs w:val="0"/>
                <w:color w:val="000000"/>
                <w:sz w:val="20"/>
                <w:szCs w:val="20"/>
                <w:highlight w:val="none"/>
                <w:u w:val="none"/>
              </w:rPr>
            </w:pP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5C7D5">
            <w:pPr>
              <w:jc w:val="center"/>
              <w:rPr>
                <w:rFonts w:hint="eastAsia" w:ascii="宋体" w:hAnsi="宋体" w:eastAsia="宋体" w:cs="宋体"/>
                <w:i w:val="0"/>
                <w:iCs w:val="0"/>
                <w:color w:val="000000"/>
                <w:sz w:val="20"/>
                <w:szCs w:val="20"/>
                <w:highlight w:val="none"/>
                <w:u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30F00">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1年</w:t>
            </w:r>
          </w:p>
        </w:tc>
      </w:tr>
      <w:tr w14:paraId="2595B9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419BEB">
            <w:pPr>
              <w:jc w:val="center"/>
              <w:rPr>
                <w:rFonts w:hint="eastAsia" w:ascii="宋体" w:hAnsi="宋体" w:eastAsia="宋体" w:cs="宋体"/>
                <w:i w:val="0"/>
                <w:iCs w:val="0"/>
                <w:color w:val="000000"/>
                <w:sz w:val="24"/>
                <w:szCs w:val="24"/>
                <w:highlight w:val="none"/>
                <w:u w:val="none"/>
              </w:rPr>
            </w:pPr>
          </w:p>
        </w:tc>
        <w:tc>
          <w:tcPr>
            <w:tcW w:w="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35EA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13</w:t>
            </w:r>
          </w:p>
        </w:tc>
        <w:tc>
          <w:tcPr>
            <w:tcW w:w="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75AD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安南村</w:t>
            </w:r>
          </w:p>
        </w:tc>
        <w:tc>
          <w:tcPr>
            <w:tcW w:w="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9324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7C49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周更上小桥</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BFD9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4749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20.5</w:t>
            </w:r>
          </w:p>
        </w:tc>
        <w:tc>
          <w:tcPr>
            <w:tcW w:w="6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C170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2.1</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7004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14.2</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A84B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双曲拱</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6028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小桥</w:t>
            </w:r>
          </w:p>
        </w:tc>
        <w:tc>
          <w:tcPr>
            <w:tcW w:w="4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1758D">
            <w:pPr>
              <w:jc w:val="center"/>
              <w:rPr>
                <w:rFonts w:hint="eastAsia" w:ascii="宋体" w:hAnsi="宋体" w:eastAsia="宋体" w:cs="宋体"/>
                <w:i w:val="0"/>
                <w:iCs w:val="0"/>
                <w:color w:val="000000"/>
                <w:sz w:val="20"/>
                <w:szCs w:val="20"/>
                <w:highlight w:val="none"/>
                <w:u w:val="none"/>
              </w:rPr>
            </w:pP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A2DDD">
            <w:pPr>
              <w:jc w:val="center"/>
              <w:rPr>
                <w:rFonts w:hint="eastAsia" w:ascii="宋体" w:hAnsi="宋体" w:eastAsia="宋体" w:cs="宋体"/>
                <w:i w:val="0"/>
                <w:iCs w:val="0"/>
                <w:color w:val="000000"/>
                <w:sz w:val="20"/>
                <w:szCs w:val="20"/>
                <w:highlight w:val="none"/>
                <w:u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1FE53">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1年</w:t>
            </w:r>
          </w:p>
        </w:tc>
      </w:tr>
      <w:tr w14:paraId="31179E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D8F050">
            <w:pPr>
              <w:jc w:val="center"/>
              <w:rPr>
                <w:rFonts w:hint="eastAsia" w:ascii="宋体" w:hAnsi="宋体" w:eastAsia="宋体" w:cs="宋体"/>
                <w:i w:val="0"/>
                <w:iCs w:val="0"/>
                <w:color w:val="000000"/>
                <w:sz w:val="24"/>
                <w:szCs w:val="24"/>
                <w:highlight w:val="none"/>
                <w:u w:val="none"/>
              </w:rPr>
            </w:pPr>
          </w:p>
        </w:tc>
        <w:tc>
          <w:tcPr>
            <w:tcW w:w="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3924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14</w:t>
            </w:r>
          </w:p>
        </w:tc>
        <w:tc>
          <w:tcPr>
            <w:tcW w:w="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0CDA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安南村</w:t>
            </w:r>
          </w:p>
        </w:tc>
        <w:tc>
          <w:tcPr>
            <w:tcW w:w="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ACDF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EFC5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许大房桥</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813B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0C02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24</w:t>
            </w:r>
          </w:p>
        </w:tc>
        <w:tc>
          <w:tcPr>
            <w:tcW w:w="6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443B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CBB3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16</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AE2E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空心板梁</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B902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小桥</w:t>
            </w:r>
          </w:p>
        </w:tc>
        <w:tc>
          <w:tcPr>
            <w:tcW w:w="4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603EF">
            <w:pPr>
              <w:jc w:val="center"/>
              <w:rPr>
                <w:rFonts w:hint="eastAsia" w:ascii="宋体" w:hAnsi="宋体" w:eastAsia="宋体" w:cs="宋体"/>
                <w:i w:val="0"/>
                <w:iCs w:val="0"/>
                <w:color w:val="000000"/>
                <w:sz w:val="20"/>
                <w:szCs w:val="20"/>
                <w:highlight w:val="none"/>
                <w:u w:val="none"/>
              </w:rPr>
            </w:pP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88746">
            <w:pPr>
              <w:jc w:val="center"/>
              <w:rPr>
                <w:rFonts w:hint="eastAsia" w:ascii="宋体" w:hAnsi="宋体" w:eastAsia="宋体" w:cs="宋体"/>
                <w:i w:val="0"/>
                <w:iCs w:val="0"/>
                <w:color w:val="000000"/>
                <w:sz w:val="20"/>
                <w:szCs w:val="20"/>
                <w:highlight w:val="none"/>
                <w:u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D2FAB">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1年</w:t>
            </w:r>
          </w:p>
        </w:tc>
      </w:tr>
      <w:tr w14:paraId="4F90FC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5C22A5">
            <w:pPr>
              <w:jc w:val="center"/>
              <w:rPr>
                <w:rFonts w:hint="eastAsia" w:ascii="宋体" w:hAnsi="宋体" w:eastAsia="宋体" w:cs="宋体"/>
                <w:i w:val="0"/>
                <w:iCs w:val="0"/>
                <w:color w:val="000000"/>
                <w:sz w:val="24"/>
                <w:szCs w:val="24"/>
                <w:highlight w:val="none"/>
                <w:u w:val="none"/>
              </w:rPr>
            </w:pPr>
          </w:p>
        </w:tc>
        <w:tc>
          <w:tcPr>
            <w:tcW w:w="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6A9A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15</w:t>
            </w:r>
          </w:p>
        </w:tc>
        <w:tc>
          <w:tcPr>
            <w:tcW w:w="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E743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胶山村</w:t>
            </w:r>
          </w:p>
        </w:tc>
        <w:tc>
          <w:tcPr>
            <w:tcW w:w="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3DB5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走马塘西路</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BDF1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走马塘西路胶阳路桥</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0F00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4A3A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54.7</w:t>
            </w:r>
          </w:p>
        </w:tc>
        <w:tc>
          <w:tcPr>
            <w:tcW w:w="6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6B93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31</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4EB7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13+20+13</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3BE9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空心板梁</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B5C6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中桥</w:t>
            </w:r>
          </w:p>
        </w:tc>
        <w:tc>
          <w:tcPr>
            <w:tcW w:w="4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C370D">
            <w:pPr>
              <w:jc w:val="center"/>
              <w:rPr>
                <w:rFonts w:hint="eastAsia" w:ascii="宋体" w:hAnsi="宋体" w:eastAsia="宋体" w:cs="宋体"/>
                <w:i w:val="0"/>
                <w:iCs w:val="0"/>
                <w:color w:val="000000"/>
                <w:sz w:val="20"/>
                <w:szCs w:val="20"/>
                <w:highlight w:val="none"/>
                <w:u w:val="none"/>
              </w:rPr>
            </w:pP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3E76F">
            <w:pPr>
              <w:jc w:val="center"/>
              <w:rPr>
                <w:rFonts w:hint="eastAsia" w:ascii="宋体" w:hAnsi="宋体" w:eastAsia="宋体" w:cs="宋体"/>
                <w:i w:val="0"/>
                <w:iCs w:val="0"/>
                <w:color w:val="000000"/>
                <w:sz w:val="20"/>
                <w:szCs w:val="20"/>
                <w:highlight w:val="none"/>
                <w:u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5BDB1">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1年</w:t>
            </w:r>
          </w:p>
        </w:tc>
      </w:tr>
      <w:tr w14:paraId="24C06E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8483DF">
            <w:pPr>
              <w:jc w:val="center"/>
              <w:rPr>
                <w:rFonts w:hint="eastAsia" w:ascii="宋体" w:hAnsi="宋体" w:eastAsia="宋体" w:cs="宋体"/>
                <w:i w:val="0"/>
                <w:iCs w:val="0"/>
                <w:color w:val="000000"/>
                <w:sz w:val="24"/>
                <w:szCs w:val="24"/>
                <w:highlight w:val="none"/>
                <w:u w:val="none"/>
              </w:rPr>
            </w:pPr>
          </w:p>
        </w:tc>
        <w:tc>
          <w:tcPr>
            <w:tcW w:w="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C01E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16</w:t>
            </w:r>
          </w:p>
        </w:tc>
        <w:tc>
          <w:tcPr>
            <w:tcW w:w="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0391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团结村</w:t>
            </w:r>
          </w:p>
        </w:tc>
        <w:tc>
          <w:tcPr>
            <w:tcW w:w="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9B2E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走马塘西路</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D521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走马塘西路胶山路桥</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6C58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82AD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52.3</w:t>
            </w:r>
          </w:p>
        </w:tc>
        <w:tc>
          <w:tcPr>
            <w:tcW w:w="6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A178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19.9</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FA6A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13+20+13</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5343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空心板梁</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84E1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中桥</w:t>
            </w:r>
          </w:p>
        </w:tc>
        <w:tc>
          <w:tcPr>
            <w:tcW w:w="4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D851B">
            <w:pPr>
              <w:jc w:val="center"/>
              <w:rPr>
                <w:rFonts w:hint="eastAsia" w:ascii="宋体" w:hAnsi="宋体" w:eastAsia="宋体" w:cs="宋体"/>
                <w:i w:val="0"/>
                <w:iCs w:val="0"/>
                <w:color w:val="000000"/>
                <w:sz w:val="20"/>
                <w:szCs w:val="20"/>
                <w:highlight w:val="none"/>
                <w:u w:val="none"/>
              </w:rPr>
            </w:pP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41B76">
            <w:pPr>
              <w:jc w:val="center"/>
              <w:rPr>
                <w:rFonts w:hint="eastAsia" w:ascii="宋体" w:hAnsi="宋体" w:eastAsia="宋体" w:cs="宋体"/>
                <w:i w:val="0"/>
                <w:iCs w:val="0"/>
                <w:color w:val="000000"/>
                <w:sz w:val="20"/>
                <w:szCs w:val="20"/>
                <w:highlight w:val="none"/>
                <w:u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1C1C9">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1年</w:t>
            </w:r>
          </w:p>
        </w:tc>
      </w:tr>
      <w:tr w14:paraId="2FC3BC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1B8B45">
            <w:pPr>
              <w:jc w:val="center"/>
              <w:rPr>
                <w:rFonts w:hint="eastAsia" w:ascii="宋体" w:hAnsi="宋体" w:eastAsia="宋体" w:cs="宋体"/>
                <w:i w:val="0"/>
                <w:iCs w:val="0"/>
                <w:color w:val="000000"/>
                <w:sz w:val="24"/>
                <w:szCs w:val="24"/>
                <w:highlight w:val="none"/>
                <w:u w:val="none"/>
              </w:rPr>
            </w:pPr>
          </w:p>
        </w:tc>
        <w:tc>
          <w:tcPr>
            <w:tcW w:w="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F064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17</w:t>
            </w:r>
          </w:p>
        </w:tc>
        <w:tc>
          <w:tcPr>
            <w:tcW w:w="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10A7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先锋村</w:t>
            </w:r>
          </w:p>
        </w:tc>
        <w:tc>
          <w:tcPr>
            <w:tcW w:w="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DB07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东五房东峰河</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18EE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安定桥</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B58A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5BB0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19.3</w:t>
            </w:r>
          </w:p>
        </w:tc>
        <w:tc>
          <w:tcPr>
            <w:tcW w:w="6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D2E0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5.3</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6CA5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1×14.5</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6A23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双曲拱</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85A0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小桥</w:t>
            </w:r>
          </w:p>
        </w:tc>
        <w:tc>
          <w:tcPr>
            <w:tcW w:w="4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9456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0C22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2021</w:t>
            </w: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EC348">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1年</w:t>
            </w:r>
          </w:p>
        </w:tc>
      </w:tr>
      <w:tr w14:paraId="1F73E8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13638E">
            <w:pPr>
              <w:jc w:val="center"/>
              <w:rPr>
                <w:rFonts w:hint="eastAsia" w:ascii="宋体" w:hAnsi="宋体" w:eastAsia="宋体" w:cs="宋体"/>
                <w:i w:val="0"/>
                <w:iCs w:val="0"/>
                <w:color w:val="000000"/>
                <w:sz w:val="24"/>
                <w:szCs w:val="24"/>
                <w:highlight w:val="none"/>
                <w:u w:val="none"/>
              </w:rPr>
            </w:pPr>
          </w:p>
        </w:tc>
        <w:tc>
          <w:tcPr>
            <w:tcW w:w="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1470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18</w:t>
            </w:r>
          </w:p>
        </w:tc>
        <w:tc>
          <w:tcPr>
            <w:tcW w:w="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AD88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先锋村</w:t>
            </w:r>
          </w:p>
        </w:tc>
        <w:tc>
          <w:tcPr>
            <w:tcW w:w="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C487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牌楼下浜</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FFFC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东丰桥</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3CDF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15F1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12.5</w:t>
            </w:r>
          </w:p>
        </w:tc>
        <w:tc>
          <w:tcPr>
            <w:tcW w:w="6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9F41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5.8</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492C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1×3</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CC80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空心板梁</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9E79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涵洞</w:t>
            </w:r>
          </w:p>
        </w:tc>
        <w:tc>
          <w:tcPr>
            <w:tcW w:w="4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EB08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3ACD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2021</w:t>
            </w: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EB870A">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1年</w:t>
            </w:r>
          </w:p>
        </w:tc>
      </w:tr>
      <w:tr w14:paraId="19C63A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F5E9C9">
            <w:pPr>
              <w:jc w:val="center"/>
              <w:rPr>
                <w:rFonts w:hint="eastAsia" w:ascii="宋体" w:hAnsi="宋体" w:eastAsia="宋体" w:cs="宋体"/>
                <w:i w:val="0"/>
                <w:iCs w:val="0"/>
                <w:color w:val="000000"/>
                <w:sz w:val="24"/>
                <w:szCs w:val="24"/>
                <w:highlight w:val="none"/>
                <w:u w:val="none"/>
              </w:rPr>
            </w:pPr>
          </w:p>
        </w:tc>
        <w:tc>
          <w:tcPr>
            <w:tcW w:w="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1537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19</w:t>
            </w:r>
          </w:p>
        </w:tc>
        <w:tc>
          <w:tcPr>
            <w:tcW w:w="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FAD8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先锋村</w:t>
            </w:r>
          </w:p>
        </w:tc>
        <w:tc>
          <w:tcPr>
            <w:tcW w:w="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9E10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河西桥浜</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635F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河西桥</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724A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EA5A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16.8</w:t>
            </w:r>
          </w:p>
        </w:tc>
        <w:tc>
          <w:tcPr>
            <w:tcW w:w="6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06ED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3.1</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F8A1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1×15</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0431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双曲拱</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E15C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小桥</w:t>
            </w:r>
          </w:p>
        </w:tc>
        <w:tc>
          <w:tcPr>
            <w:tcW w:w="4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3E4B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AE4F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2021</w:t>
            </w: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34B6A">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1年</w:t>
            </w:r>
          </w:p>
        </w:tc>
      </w:tr>
      <w:tr w14:paraId="3C396D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76DD1B">
            <w:pPr>
              <w:jc w:val="center"/>
              <w:rPr>
                <w:rFonts w:hint="eastAsia" w:ascii="宋体" w:hAnsi="宋体" w:eastAsia="宋体" w:cs="宋体"/>
                <w:i w:val="0"/>
                <w:iCs w:val="0"/>
                <w:color w:val="000000"/>
                <w:sz w:val="24"/>
                <w:szCs w:val="24"/>
                <w:highlight w:val="none"/>
                <w:u w:val="none"/>
              </w:rPr>
            </w:pPr>
          </w:p>
        </w:tc>
        <w:tc>
          <w:tcPr>
            <w:tcW w:w="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8C0F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20</w:t>
            </w:r>
          </w:p>
        </w:tc>
        <w:tc>
          <w:tcPr>
            <w:tcW w:w="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7787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先锋村</w:t>
            </w:r>
          </w:p>
        </w:tc>
        <w:tc>
          <w:tcPr>
            <w:tcW w:w="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4513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东升路</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28F0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东升桥</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63F31">
            <w:pPr>
              <w:jc w:val="center"/>
              <w:rPr>
                <w:rFonts w:hint="eastAsia" w:ascii="宋体" w:hAnsi="宋体" w:eastAsia="宋体" w:cs="宋体"/>
                <w:i w:val="0"/>
                <w:iCs w:val="0"/>
                <w:color w:val="000000"/>
                <w:sz w:val="20"/>
                <w:szCs w:val="20"/>
                <w:highlight w:val="none"/>
                <w:u w:val="none"/>
              </w:rPr>
            </w:pP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5E39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19.6</w:t>
            </w:r>
          </w:p>
        </w:tc>
        <w:tc>
          <w:tcPr>
            <w:tcW w:w="6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A34D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6.6</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0211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1×15.6</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3DBA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双曲拱</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0E91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小桥</w:t>
            </w:r>
          </w:p>
        </w:tc>
        <w:tc>
          <w:tcPr>
            <w:tcW w:w="4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DC7F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3041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2021</w:t>
            </w: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78E0A">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1年</w:t>
            </w:r>
          </w:p>
        </w:tc>
      </w:tr>
      <w:tr w14:paraId="7A90D9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2FF25F">
            <w:pPr>
              <w:jc w:val="center"/>
              <w:rPr>
                <w:rFonts w:hint="eastAsia" w:ascii="宋体" w:hAnsi="宋体" w:eastAsia="宋体" w:cs="宋体"/>
                <w:i w:val="0"/>
                <w:iCs w:val="0"/>
                <w:color w:val="000000"/>
                <w:sz w:val="24"/>
                <w:szCs w:val="24"/>
                <w:highlight w:val="none"/>
                <w:u w:val="none"/>
              </w:rPr>
            </w:pPr>
          </w:p>
        </w:tc>
        <w:tc>
          <w:tcPr>
            <w:tcW w:w="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ABE2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21</w:t>
            </w:r>
          </w:p>
        </w:tc>
        <w:tc>
          <w:tcPr>
            <w:tcW w:w="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5D39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谈村</w:t>
            </w:r>
          </w:p>
        </w:tc>
        <w:tc>
          <w:tcPr>
            <w:tcW w:w="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4DE2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谈村浜</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515F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谈村1号桥</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5C0B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FFFD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20.6</w:t>
            </w:r>
          </w:p>
        </w:tc>
        <w:tc>
          <w:tcPr>
            <w:tcW w:w="6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687E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3.7</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D3B4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1×20</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ED89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双曲拱</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B89F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中桥</w:t>
            </w:r>
          </w:p>
        </w:tc>
        <w:tc>
          <w:tcPr>
            <w:tcW w:w="4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57CF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9441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2021</w:t>
            </w: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C0E28">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1年</w:t>
            </w:r>
          </w:p>
        </w:tc>
      </w:tr>
      <w:tr w14:paraId="14BD30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1AE2DC">
            <w:pPr>
              <w:jc w:val="center"/>
              <w:rPr>
                <w:rFonts w:hint="eastAsia" w:ascii="宋体" w:hAnsi="宋体" w:eastAsia="宋体" w:cs="宋体"/>
                <w:i w:val="0"/>
                <w:iCs w:val="0"/>
                <w:color w:val="000000"/>
                <w:sz w:val="24"/>
                <w:szCs w:val="24"/>
                <w:highlight w:val="none"/>
                <w:u w:val="none"/>
              </w:rPr>
            </w:pPr>
          </w:p>
        </w:tc>
        <w:tc>
          <w:tcPr>
            <w:tcW w:w="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5434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22</w:t>
            </w:r>
          </w:p>
        </w:tc>
        <w:tc>
          <w:tcPr>
            <w:tcW w:w="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BDD3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谈村</w:t>
            </w:r>
          </w:p>
        </w:tc>
        <w:tc>
          <w:tcPr>
            <w:tcW w:w="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0C28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谈村浜</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0BDB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中心大桥</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A6C0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3D97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24</w:t>
            </w:r>
          </w:p>
        </w:tc>
        <w:tc>
          <w:tcPr>
            <w:tcW w:w="6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A57D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3.1</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302E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3×8</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1705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双曲拱</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BA9C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小桥</w:t>
            </w:r>
          </w:p>
        </w:tc>
        <w:tc>
          <w:tcPr>
            <w:tcW w:w="4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938C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80D3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2021</w:t>
            </w: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C8D0E">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1年</w:t>
            </w:r>
          </w:p>
        </w:tc>
      </w:tr>
      <w:tr w14:paraId="7E178C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5D16C6">
            <w:pPr>
              <w:jc w:val="center"/>
              <w:rPr>
                <w:rFonts w:hint="eastAsia" w:ascii="宋体" w:hAnsi="宋体" w:eastAsia="宋体" w:cs="宋体"/>
                <w:i w:val="0"/>
                <w:iCs w:val="0"/>
                <w:color w:val="000000"/>
                <w:sz w:val="24"/>
                <w:szCs w:val="24"/>
                <w:highlight w:val="none"/>
                <w:u w:val="none"/>
              </w:rPr>
            </w:pPr>
          </w:p>
        </w:tc>
        <w:tc>
          <w:tcPr>
            <w:tcW w:w="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BAE7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23</w:t>
            </w:r>
          </w:p>
        </w:tc>
        <w:tc>
          <w:tcPr>
            <w:tcW w:w="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CB01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谈村</w:t>
            </w:r>
          </w:p>
        </w:tc>
        <w:tc>
          <w:tcPr>
            <w:tcW w:w="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DF55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谈村浜</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0542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恒利桥</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9E8B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91B3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17</w:t>
            </w:r>
          </w:p>
        </w:tc>
        <w:tc>
          <w:tcPr>
            <w:tcW w:w="6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546F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8.5</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D296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1×13</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0922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空心板梁</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8439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小桥</w:t>
            </w:r>
          </w:p>
        </w:tc>
        <w:tc>
          <w:tcPr>
            <w:tcW w:w="4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284A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A396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2021</w:t>
            </w: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7CFC7">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1年</w:t>
            </w:r>
          </w:p>
        </w:tc>
      </w:tr>
      <w:tr w14:paraId="6DF2A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C53C7B">
            <w:pPr>
              <w:jc w:val="center"/>
              <w:rPr>
                <w:rFonts w:hint="eastAsia" w:ascii="宋体" w:hAnsi="宋体" w:eastAsia="宋体" w:cs="宋体"/>
                <w:i w:val="0"/>
                <w:iCs w:val="0"/>
                <w:color w:val="000000"/>
                <w:sz w:val="24"/>
                <w:szCs w:val="24"/>
                <w:highlight w:val="none"/>
                <w:u w:val="none"/>
              </w:rPr>
            </w:pPr>
          </w:p>
        </w:tc>
        <w:tc>
          <w:tcPr>
            <w:tcW w:w="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F307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24</w:t>
            </w:r>
          </w:p>
        </w:tc>
        <w:tc>
          <w:tcPr>
            <w:tcW w:w="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E10E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谈村</w:t>
            </w:r>
          </w:p>
        </w:tc>
        <w:tc>
          <w:tcPr>
            <w:tcW w:w="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90B4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谈村浜</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9E7E3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谈村大桥</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708E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3D0A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17.5</w:t>
            </w:r>
          </w:p>
        </w:tc>
        <w:tc>
          <w:tcPr>
            <w:tcW w:w="6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C02E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8.5</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3DE7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1×13</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3D7F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空心板梁</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11DB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小桥</w:t>
            </w:r>
          </w:p>
        </w:tc>
        <w:tc>
          <w:tcPr>
            <w:tcW w:w="4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672D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3CEA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2021</w:t>
            </w: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B0CE9">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1年</w:t>
            </w:r>
          </w:p>
        </w:tc>
      </w:tr>
      <w:tr w14:paraId="7C8AAB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3CF620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标段</w:t>
            </w:r>
            <w:r>
              <w:rPr>
                <w:rFonts w:hint="eastAsia" w:ascii="宋体" w:hAnsi="宋体" w:cs="宋体"/>
                <w:i w:val="0"/>
                <w:iCs w:val="0"/>
                <w:color w:val="000000"/>
                <w:kern w:val="0"/>
                <w:sz w:val="24"/>
                <w:szCs w:val="24"/>
                <w:highlight w:val="none"/>
                <w:u w:val="none"/>
                <w:lang w:val="en-US" w:eastAsia="zh-CN" w:bidi="ar"/>
              </w:rPr>
              <w:t>二</w:t>
            </w:r>
            <w:r>
              <w:rPr>
                <w:rFonts w:hint="eastAsia" w:ascii="宋体" w:hAnsi="宋体" w:eastAsia="宋体" w:cs="宋体"/>
                <w:i w:val="0"/>
                <w:iCs w:val="0"/>
                <w:color w:val="000000"/>
                <w:kern w:val="0"/>
                <w:sz w:val="24"/>
                <w:szCs w:val="24"/>
                <w:highlight w:val="none"/>
                <w:u w:val="none"/>
                <w:lang w:val="en-US" w:eastAsia="zh-CN" w:bidi="ar"/>
              </w:rPr>
              <w:t>：査桥片区</w:t>
            </w:r>
          </w:p>
        </w:tc>
        <w:tc>
          <w:tcPr>
            <w:tcW w:w="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8AC5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25</w:t>
            </w:r>
          </w:p>
        </w:tc>
        <w:tc>
          <w:tcPr>
            <w:tcW w:w="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FD02E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大库头村</w:t>
            </w:r>
          </w:p>
        </w:tc>
        <w:tc>
          <w:tcPr>
            <w:tcW w:w="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003A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刘川桥浜</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1C95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刘川桥</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2714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8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45442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18</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99D52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4.7</w:t>
            </w: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1918D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1×13</w:t>
            </w: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F3A31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双曲拱</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5EBC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小桥</w:t>
            </w:r>
          </w:p>
        </w:tc>
        <w:tc>
          <w:tcPr>
            <w:tcW w:w="4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BC9F2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EC27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2021</w:t>
            </w: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14C0D">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1年</w:t>
            </w:r>
          </w:p>
        </w:tc>
      </w:tr>
      <w:tr w14:paraId="380480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8D3EB2">
            <w:pPr>
              <w:jc w:val="center"/>
              <w:rPr>
                <w:rFonts w:hint="eastAsia" w:ascii="宋体" w:hAnsi="宋体" w:eastAsia="宋体" w:cs="宋体"/>
                <w:i w:val="0"/>
                <w:iCs w:val="0"/>
                <w:color w:val="000000"/>
                <w:sz w:val="24"/>
                <w:szCs w:val="24"/>
                <w:highlight w:val="none"/>
                <w:u w:val="none"/>
              </w:rPr>
            </w:pPr>
          </w:p>
        </w:tc>
        <w:tc>
          <w:tcPr>
            <w:tcW w:w="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6FA6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26</w:t>
            </w:r>
          </w:p>
        </w:tc>
        <w:tc>
          <w:tcPr>
            <w:tcW w:w="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46CC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查桥村</w:t>
            </w:r>
          </w:p>
        </w:tc>
        <w:tc>
          <w:tcPr>
            <w:tcW w:w="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0E99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吼山北路</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86BB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映山桥</w:t>
            </w: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139BD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8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EF5E8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32</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69E32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29.1</w:t>
            </w: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B0B5C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1×25</w:t>
            </w: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003C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空心板梁</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5466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中桥</w:t>
            </w:r>
          </w:p>
        </w:tc>
        <w:tc>
          <w:tcPr>
            <w:tcW w:w="4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D65CB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A1F7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2021</w:t>
            </w: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17EF3">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1年</w:t>
            </w:r>
          </w:p>
        </w:tc>
      </w:tr>
      <w:tr w14:paraId="7C83A7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CE7D6E">
            <w:pPr>
              <w:jc w:val="center"/>
              <w:rPr>
                <w:rFonts w:hint="eastAsia" w:ascii="宋体" w:hAnsi="宋体" w:eastAsia="宋体" w:cs="宋体"/>
                <w:i w:val="0"/>
                <w:iCs w:val="0"/>
                <w:color w:val="000000"/>
                <w:sz w:val="24"/>
                <w:szCs w:val="24"/>
                <w:highlight w:val="none"/>
                <w:u w:val="none"/>
              </w:rPr>
            </w:pPr>
          </w:p>
        </w:tc>
        <w:tc>
          <w:tcPr>
            <w:tcW w:w="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5CE4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27</w:t>
            </w:r>
          </w:p>
        </w:tc>
        <w:tc>
          <w:tcPr>
            <w:tcW w:w="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F17C7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查桥村</w:t>
            </w:r>
          </w:p>
        </w:tc>
        <w:tc>
          <w:tcPr>
            <w:tcW w:w="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1F44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小桥湾</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024A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唐南桥</w:t>
            </w: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DE27C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8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0384E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26</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A52A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6.5</w:t>
            </w: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D8F16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1×16</w:t>
            </w: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FAB2A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空心板梁</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6B2E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小桥</w:t>
            </w:r>
          </w:p>
        </w:tc>
        <w:tc>
          <w:tcPr>
            <w:tcW w:w="4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E7CD8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0ACD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2021</w:t>
            </w: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C4400">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1年</w:t>
            </w:r>
          </w:p>
        </w:tc>
      </w:tr>
      <w:tr w14:paraId="117AA4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34DF58">
            <w:pPr>
              <w:jc w:val="center"/>
              <w:rPr>
                <w:rFonts w:hint="eastAsia" w:ascii="宋体" w:hAnsi="宋体" w:eastAsia="宋体" w:cs="宋体"/>
                <w:i w:val="0"/>
                <w:iCs w:val="0"/>
                <w:color w:val="000000"/>
                <w:sz w:val="24"/>
                <w:szCs w:val="24"/>
                <w:highlight w:val="none"/>
                <w:u w:val="none"/>
              </w:rPr>
            </w:pPr>
          </w:p>
        </w:tc>
        <w:tc>
          <w:tcPr>
            <w:tcW w:w="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8D0F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28</w:t>
            </w:r>
          </w:p>
        </w:tc>
        <w:tc>
          <w:tcPr>
            <w:tcW w:w="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E247B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春光村</w:t>
            </w:r>
          </w:p>
        </w:tc>
        <w:tc>
          <w:tcPr>
            <w:tcW w:w="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6AF1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8EBD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中心桥</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EAD9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8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B4F2C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10</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DA56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2.9</w:t>
            </w: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51A75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1×3</w:t>
            </w: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508E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现浇板</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7A8D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涵洞</w:t>
            </w:r>
          </w:p>
        </w:tc>
        <w:tc>
          <w:tcPr>
            <w:tcW w:w="4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9D26C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CEDED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2021</w:t>
            </w: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A74DD">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1年</w:t>
            </w:r>
          </w:p>
        </w:tc>
      </w:tr>
      <w:tr w14:paraId="6EC318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91C97C">
            <w:pPr>
              <w:jc w:val="center"/>
              <w:rPr>
                <w:rFonts w:hint="eastAsia" w:ascii="宋体" w:hAnsi="宋体" w:eastAsia="宋体" w:cs="宋体"/>
                <w:i w:val="0"/>
                <w:iCs w:val="0"/>
                <w:color w:val="000000"/>
                <w:sz w:val="24"/>
                <w:szCs w:val="24"/>
                <w:highlight w:val="none"/>
                <w:u w:val="none"/>
              </w:rPr>
            </w:pPr>
          </w:p>
        </w:tc>
        <w:tc>
          <w:tcPr>
            <w:tcW w:w="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265E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29</w:t>
            </w:r>
          </w:p>
        </w:tc>
        <w:tc>
          <w:tcPr>
            <w:tcW w:w="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F5B8E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春光村</w:t>
            </w:r>
          </w:p>
        </w:tc>
        <w:tc>
          <w:tcPr>
            <w:tcW w:w="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25C8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春风路</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4C5D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春风桥            （东石园桥）</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9613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8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DE4D4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17.5</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5165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17.8</w:t>
            </w: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23B67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1×13</w:t>
            </w: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8A9DB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空心板梁</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A09E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小桥</w:t>
            </w:r>
          </w:p>
        </w:tc>
        <w:tc>
          <w:tcPr>
            <w:tcW w:w="4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54A7E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081A2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2021</w:t>
            </w: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DB70F">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1年</w:t>
            </w:r>
          </w:p>
        </w:tc>
      </w:tr>
      <w:tr w14:paraId="130B36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124C28">
            <w:pPr>
              <w:jc w:val="center"/>
              <w:rPr>
                <w:rFonts w:hint="eastAsia" w:ascii="宋体" w:hAnsi="宋体" w:eastAsia="宋体" w:cs="宋体"/>
                <w:i w:val="0"/>
                <w:iCs w:val="0"/>
                <w:color w:val="000000"/>
                <w:sz w:val="24"/>
                <w:szCs w:val="24"/>
                <w:highlight w:val="none"/>
                <w:u w:val="none"/>
              </w:rPr>
            </w:pPr>
          </w:p>
        </w:tc>
        <w:tc>
          <w:tcPr>
            <w:tcW w:w="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2A0F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30</w:t>
            </w:r>
          </w:p>
        </w:tc>
        <w:tc>
          <w:tcPr>
            <w:tcW w:w="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E10CB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春光村</w:t>
            </w:r>
          </w:p>
        </w:tc>
        <w:tc>
          <w:tcPr>
            <w:tcW w:w="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9198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大河头浜</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710E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丁巷桥</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6451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8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7661A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15.9</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3E30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w:t>
            </w: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98FB1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1×5.4</w:t>
            </w: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04DF4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现浇板</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4C48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小桥</w:t>
            </w:r>
          </w:p>
        </w:tc>
        <w:tc>
          <w:tcPr>
            <w:tcW w:w="4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CB0FA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CF4E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2021</w:t>
            </w: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75295">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1年</w:t>
            </w:r>
          </w:p>
        </w:tc>
      </w:tr>
      <w:tr w14:paraId="1D7DE8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BB618F">
            <w:pPr>
              <w:jc w:val="center"/>
              <w:rPr>
                <w:rFonts w:hint="eastAsia" w:ascii="宋体" w:hAnsi="宋体" w:eastAsia="宋体" w:cs="宋体"/>
                <w:i w:val="0"/>
                <w:iCs w:val="0"/>
                <w:color w:val="000000"/>
                <w:sz w:val="24"/>
                <w:szCs w:val="24"/>
                <w:highlight w:val="none"/>
                <w:u w:val="none"/>
              </w:rPr>
            </w:pPr>
          </w:p>
        </w:tc>
        <w:tc>
          <w:tcPr>
            <w:tcW w:w="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3B85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31</w:t>
            </w:r>
          </w:p>
        </w:tc>
        <w:tc>
          <w:tcPr>
            <w:tcW w:w="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E2D9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春光村</w:t>
            </w:r>
          </w:p>
        </w:tc>
        <w:tc>
          <w:tcPr>
            <w:tcW w:w="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98AB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大河头浜</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D758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后丁桥</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648C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8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B6031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16</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50B74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4.8</w:t>
            </w: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A4FD6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1×4.7</w:t>
            </w: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5A632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圆管涵</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C32C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涵洞</w:t>
            </w:r>
          </w:p>
        </w:tc>
        <w:tc>
          <w:tcPr>
            <w:tcW w:w="4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1CF24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D932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2021</w:t>
            </w: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80D63">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1年</w:t>
            </w:r>
          </w:p>
        </w:tc>
      </w:tr>
      <w:tr w14:paraId="7EA8AB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D50CC7">
            <w:pPr>
              <w:jc w:val="center"/>
              <w:rPr>
                <w:rFonts w:hint="eastAsia" w:ascii="宋体" w:hAnsi="宋体" w:eastAsia="宋体" w:cs="宋体"/>
                <w:i w:val="0"/>
                <w:iCs w:val="0"/>
                <w:color w:val="000000"/>
                <w:sz w:val="24"/>
                <w:szCs w:val="24"/>
                <w:highlight w:val="none"/>
                <w:u w:val="none"/>
              </w:rPr>
            </w:pPr>
          </w:p>
        </w:tc>
        <w:tc>
          <w:tcPr>
            <w:tcW w:w="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2E99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32</w:t>
            </w:r>
          </w:p>
        </w:tc>
        <w:tc>
          <w:tcPr>
            <w:tcW w:w="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3298A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春光村</w:t>
            </w:r>
          </w:p>
        </w:tc>
        <w:tc>
          <w:tcPr>
            <w:tcW w:w="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62C6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D42E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萧家桥</w:t>
            </w: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1790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8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8A3EA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13</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E91EB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3.5</w:t>
            </w: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D406C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1×13</w:t>
            </w: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7E9EE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钜形梁</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E8D6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小桥</w:t>
            </w:r>
          </w:p>
        </w:tc>
        <w:tc>
          <w:tcPr>
            <w:tcW w:w="4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FD875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60278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2021</w:t>
            </w: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11978">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1年</w:t>
            </w:r>
          </w:p>
        </w:tc>
      </w:tr>
      <w:tr w14:paraId="165EBA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26BEBE">
            <w:pPr>
              <w:jc w:val="center"/>
              <w:rPr>
                <w:rFonts w:hint="eastAsia" w:ascii="宋体" w:hAnsi="宋体" w:eastAsia="宋体" w:cs="宋体"/>
                <w:i w:val="0"/>
                <w:iCs w:val="0"/>
                <w:color w:val="000000"/>
                <w:sz w:val="24"/>
                <w:szCs w:val="24"/>
                <w:highlight w:val="none"/>
                <w:u w:val="none"/>
              </w:rPr>
            </w:pPr>
          </w:p>
        </w:tc>
        <w:tc>
          <w:tcPr>
            <w:tcW w:w="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9695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33</w:t>
            </w:r>
          </w:p>
        </w:tc>
        <w:tc>
          <w:tcPr>
            <w:tcW w:w="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3CAB0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春光村</w:t>
            </w:r>
          </w:p>
        </w:tc>
        <w:tc>
          <w:tcPr>
            <w:tcW w:w="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8659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B1E4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谭塘桥</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38733">
            <w:pPr>
              <w:jc w:val="center"/>
              <w:rPr>
                <w:rFonts w:hint="eastAsia" w:ascii="宋体" w:hAnsi="宋体" w:eastAsia="宋体" w:cs="宋体"/>
                <w:i w:val="0"/>
                <w:iCs w:val="0"/>
                <w:color w:val="000000"/>
                <w:sz w:val="20"/>
                <w:szCs w:val="20"/>
                <w:highlight w:val="none"/>
                <w:u w:val="none"/>
              </w:rPr>
            </w:pPr>
          </w:p>
        </w:tc>
        <w:tc>
          <w:tcPr>
            <w:tcW w:w="8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97927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21</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343D2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3.9</w:t>
            </w: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801A2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1*21</w:t>
            </w: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DED05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双曲拱</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C48C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中桥</w:t>
            </w:r>
          </w:p>
        </w:tc>
        <w:tc>
          <w:tcPr>
            <w:tcW w:w="4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5F0DB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w:t>
            </w:r>
          </w:p>
        </w:tc>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D603A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2021</w:t>
            </w: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1A8BE">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1年</w:t>
            </w:r>
          </w:p>
        </w:tc>
      </w:tr>
      <w:tr w14:paraId="7BE3F7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5A2D55">
            <w:pPr>
              <w:jc w:val="center"/>
              <w:rPr>
                <w:rFonts w:hint="eastAsia" w:ascii="宋体" w:hAnsi="宋体" w:eastAsia="宋体" w:cs="宋体"/>
                <w:i w:val="0"/>
                <w:iCs w:val="0"/>
                <w:color w:val="000000"/>
                <w:sz w:val="24"/>
                <w:szCs w:val="24"/>
                <w:highlight w:val="none"/>
                <w:u w:val="none"/>
              </w:rPr>
            </w:pPr>
          </w:p>
        </w:tc>
        <w:tc>
          <w:tcPr>
            <w:tcW w:w="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13AB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34</w:t>
            </w:r>
          </w:p>
        </w:tc>
        <w:tc>
          <w:tcPr>
            <w:tcW w:w="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92406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春光村</w:t>
            </w:r>
          </w:p>
        </w:tc>
        <w:tc>
          <w:tcPr>
            <w:tcW w:w="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0615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春风路</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6A82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春谊桥</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04234">
            <w:pPr>
              <w:jc w:val="center"/>
              <w:rPr>
                <w:rFonts w:hint="eastAsia" w:ascii="宋体" w:hAnsi="宋体" w:eastAsia="宋体" w:cs="宋体"/>
                <w:i w:val="0"/>
                <w:iCs w:val="0"/>
                <w:color w:val="000000"/>
                <w:sz w:val="20"/>
                <w:szCs w:val="20"/>
                <w:highlight w:val="none"/>
                <w:u w:val="none"/>
              </w:rPr>
            </w:pPr>
          </w:p>
        </w:tc>
        <w:tc>
          <w:tcPr>
            <w:tcW w:w="8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5E317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17.2</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35EE6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8.5</w:t>
            </w: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29D09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1×12.8</w:t>
            </w: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BC199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空心板梁</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A7D8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小桥</w:t>
            </w:r>
          </w:p>
        </w:tc>
        <w:tc>
          <w:tcPr>
            <w:tcW w:w="4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B6DA2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94AD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2021</w:t>
            </w: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10580">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1年</w:t>
            </w:r>
          </w:p>
        </w:tc>
      </w:tr>
      <w:tr w14:paraId="51CDC4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EE6A2A">
            <w:pPr>
              <w:jc w:val="center"/>
              <w:rPr>
                <w:rFonts w:hint="eastAsia" w:ascii="宋体" w:hAnsi="宋体" w:eastAsia="宋体" w:cs="宋体"/>
                <w:i w:val="0"/>
                <w:iCs w:val="0"/>
                <w:color w:val="000000"/>
                <w:sz w:val="24"/>
                <w:szCs w:val="24"/>
                <w:highlight w:val="none"/>
                <w:u w:val="none"/>
              </w:rPr>
            </w:pPr>
          </w:p>
        </w:tc>
        <w:tc>
          <w:tcPr>
            <w:tcW w:w="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9A1F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35</w:t>
            </w:r>
          </w:p>
        </w:tc>
        <w:tc>
          <w:tcPr>
            <w:tcW w:w="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CDA1B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山河村</w:t>
            </w:r>
          </w:p>
        </w:tc>
        <w:tc>
          <w:tcPr>
            <w:tcW w:w="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BF13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双泾河</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5B86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半莊桥</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78E7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8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730F0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61</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76FCE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8</w:t>
            </w: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D0348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16+25+16</w:t>
            </w: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3A0DB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空心板梁</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7ADC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中桥</w:t>
            </w:r>
          </w:p>
        </w:tc>
        <w:tc>
          <w:tcPr>
            <w:tcW w:w="4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51738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7B422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2021</w:t>
            </w: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096E3">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1年</w:t>
            </w:r>
          </w:p>
        </w:tc>
      </w:tr>
      <w:tr w14:paraId="62B4DB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DB7356">
            <w:pPr>
              <w:jc w:val="center"/>
              <w:rPr>
                <w:rFonts w:hint="eastAsia" w:ascii="宋体" w:hAnsi="宋体" w:eastAsia="宋体" w:cs="宋体"/>
                <w:i w:val="0"/>
                <w:iCs w:val="0"/>
                <w:color w:val="000000"/>
                <w:sz w:val="24"/>
                <w:szCs w:val="24"/>
                <w:highlight w:val="none"/>
                <w:u w:val="none"/>
              </w:rPr>
            </w:pPr>
          </w:p>
        </w:tc>
        <w:tc>
          <w:tcPr>
            <w:tcW w:w="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8890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36</w:t>
            </w:r>
          </w:p>
        </w:tc>
        <w:tc>
          <w:tcPr>
            <w:tcW w:w="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AD4A0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山河村</w:t>
            </w:r>
          </w:p>
        </w:tc>
        <w:tc>
          <w:tcPr>
            <w:tcW w:w="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93C4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山林河</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FEE1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过水桥（农用桥）</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C949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8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84FC0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16.3</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0F4AA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6.1</w:t>
            </w: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C2728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1×9.9</w:t>
            </w: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26A99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现浇板</w:t>
            </w:r>
          </w:p>
        </w:tc>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4829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小桥</w:t>
            </w:r>
          </w:p>
        </w:tc>
        <w:tc>
          <w:tcPr>
            <w:tcW w:w="4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CF254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D881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2021</w:t>
            </w: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DF89D">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1年</w:t>
            </w:r>
          </w:p>
        </w:tc>
      </w:tr>
      <w:tr w14:paraId="452C5B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FCD4E2">
            <w:pPr>
              <w:jc w:val="center"/>
              <w:rPr>
                <w:rFonts w:hint="eastAsia" w:ascii="宋体" w:hAnsi="宋体" w:eastAsia="宋体" w:cs="宋体"/>
                <w:i w:val="0"/>
                <w:iCs w:val="0"/>
                <w:color w:val="000000"/>
                <w:sz w:val="24"/>
                <w:szCs w:val="24"/>
                <w:highlight w:val="none"/>
                <w:u w:val="none"/>
              </w:rPr>
            </w:pPr>
          </w:p>
        </w:tc>
        <w:tc>
          <w:tcPr>
            <w:tcW w:w="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7123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37</w:t>
            </w:r>
          </w:p>
        </w:tc>
        <w:tc>
          <w:tcPr>
            <w:tcW w:w="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2C126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山河村</w:t>
            </w:r>
          </w:p>
        </w:tc>
        <w:tc>
          <w:tcPr>
            <w:tcW w:w="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EFD8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吴家桥浜</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4BA0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圩田桥</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E14C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8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B83FC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12.4</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4A658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3.9</w:t>
            </w: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648A1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1×12.4</w:t>
            </w: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9212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双曲拱</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E391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小桥</w:t>
            </w:r>
          </w:p>
        </w:tc>
        <w:tc>
          <w:tcPr>
            <w:tcW w:w="4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213D1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A3F85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2021</w:t>
            </w: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F4DDC">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1年</w:t>
            </w:r>
          </w:p>
        </w:tc>
      </w:tr>
      <w:tr w14:paraId="3970BB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CE59BA">
            <w:pPr>
              <w:jc w:val="center"/>
              <w:rPr>
                <w:rFonts w:hint="eastAsia" w:ascii="宋体" w:hAnsi="宋体" w:eastAsia="宋体" w:cs="宋体"/>
                <w:i w:val="0"/>
                <w:iCs w:val="0"/>
                <w:color w:val="000000"/>
                <w:sz w:val="24"/>
                <w:szCs w:val="24"/>
                <w:highlight w:val="none"/>
                <w:u w:val="none"/>
              </w:rPr>
            </w:pPr>
          </w:p>
        </w:tc>
        <w:tc>
          <w:tcPr>
            <w:tcW w:w="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8EE4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38</w:t>
            </w:r>
          </w:p>
        </w:tc>
        <w:tc>
          <w:tcPr>
            <w:tcW w:w="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84AC9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山河村</w:t>
            </w:r>
          </w:p>
        </w:tc>
        <w:tc>
          <w:tcPr>
            <w:tcW w:w="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5642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cs="宋体"/>
                <w:i w:val="0"/>
                <w:iCs w:val="0"/>
                <w:color w:val="000000"/>
                <w:kern w:val="0"/>
                <w:sz w:val="20"/>
                <w:szCs w:val="20"/>
                <w:highlight w:val="none"/>
                <w:u w:val="none"/>
                <w:lang w:val="en-US" w:eastAsia="zh-CN" w:bidi="ar"/>
              </w:rPr>
              <w:t>苗泾浜</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F9EA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兴东桥</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30DE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1974</w:t>
            </w:r>
          </w:p>
        </w:tc>
        <w:tc>
          <w:tcPr>
            <w:tcW w:w="8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DA06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12.7</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A1AD4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3.1</w:t>
            </w: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F1CAE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1×12.7</w:t>
            </w: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A4C48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双曲拱</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E4CE1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小桥</w:t>
            </w:r>
          </w:p>
        </w:tc>
        <w:tc>
          <w:tcPr>
            <w:tcW w:w="4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2194F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056DF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2021</w:t>
            </w: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ED3E1">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1年</w:t>
            </w:r>
          </w:p>
        </w:tc>
      </w:tr>
      <w:tr w14:paraId="53724C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28B28C">
            <w:pPr>
              <w:jc w:val="center"/>
              <w:rPr>
                <w:rFonts w:hint="eastAsia" w:ascii="宋体" w:hAnsi="宋体" w:eastAsia="宋体" w:cs="宋体"/>
                <w:i w:val="0"/>
                <w:iCs w:val="0"/>
                <w:color w:val="000000"/>
                <w:sz w:val="24"/>
                <w:szCs w:val="24"/>
                <w:highlight w:val="none"/>
                <w:u w:val="none"/>
              </w:rPr>
            </w:pPr>
          </w:p>
        </w:tc>
        <w:tc>
          <w:tcPr>
            <w:tcW w:w="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D452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39</w:t>
            </w:r>
          </w:p>
        </w:tc>
        <w:tc>
          <w:tcPr>
            <w:tcW w:w="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69979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山河村</w:t>
            </w:r>
          </w:p>
        </w:tc>
        <w:tc>
          <w:tcPr>
            <w:tcW w:w="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AF9F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cs="宋体"/>
                <w:i w:val="0"/>
                <w:iCs w:val="0"/>
                <w:color w:val="000000"/>
                <w:kern w:val="0"/>
                <w:sz w:val="20"/>
                <w:szCs w:val="20"/>
                <w:highlight w:val="none"/>
                <w:u w:val="none"/>
                <w:lang w:val="en-US" w:eastAsia="zh-CN" w:bidi="ar"/>
              </w:rPr>
              <w:t>苗泾浜</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5DFF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永安桥</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784D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1978.4</w:t>
            </w:r>
          </w:p>
        </w:tc>
        <w:tc>
          <w:tcPr>
            <w:tcW w:w="8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A9435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10.6</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5164D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3.1</w:t>
            </w: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2856C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1×10.6</w:t>
            </w: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FA9D5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双曲拱</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7BF5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小桥</w:t>
            </w:r>
          </w:p>
        </w:tc>
        <w:tc>
          <w:tcPr>
            <w:tcW w:w="4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79BB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0B124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2021</w:t>
            </w: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CAD92">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1年</w:t>
            </w:r>
          </w:p>
        </w:tc>
      </w:tr>
      <w:tr w14:paraId="585027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98BAB2">
            <w:pPr>
              <w:jc w:val="center"/>
              <w:rPr>
                <w:rFonts w:hint="eastAsia" w:ascii="宋体" w:hAnsi="宋体" w:eastAsia="宋体" w:cs="宋体"/>
                <w:i w:val="0"/>
                <w:iCs w:val="0"/>
                <w:color w:val="000000"/>
                <w:sz w:val="24"/>
                <w:szCs w:val="24"/>
                <w:highlight w:val="none"/>
                <w:u w:val="none"/>
              </w:rPr>
            </w:pPr>
          </w:p>
        </w:tc>
        <w:tc>
          <w:tcPr>
            <w:tcW w:w="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F407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40</w:t>
            </w:r>
          </w:p>
        </w:tc>
        <w:tc>
          <w:tcPr>
            <w:tcW w:w="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173BE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山河村</w:t>
            </w:r>
          </w:p>
        </w:tc>
        <w:tc>
          <w:tcPr>
            <w:tcW w:w="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8C1D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山林河</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E784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包家桥</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EF95C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2009</w:t>
            </w:r>
          </w:p>
        </w:tc>
        <w:tc>
          <w:tcPr>
            <w:tcW w:w="8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6AD6F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17.5</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33DDB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5.5</w:t>
            </w: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6E257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1×13</w:t>
            </w: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3EF0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空心板梁</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203F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小桥</w:t>
            </w:r>
          </w:p>
        </w:tc>
        <w:tc>
          <w:tcPr>
            <w:tcW w:w="4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93B10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CE365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2021</w:t>
            </w: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6B0BD">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1年</w:t>
            </w:r>
          </w:p>
        </w:tc>
      </w:tr>
      <w:tr w14:paraId="5B238C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9426FA">
            <w:pPr>
              <w:jc w:val="center"/>
              <w:rPr>
                <w:rFonts w:hint="eastAsia" w:ascii="宋体" w:hAnsi="宋体" w:eastAsia="宋体" w:cs="宋体"/>
                <w:i w:val="0"/>
                <w:iCs w:val="0"/>
                <w:color w:val="000000"/>
                <w:sz w:val="24"/>
                <w:szCs w:val="24"/>
                <w:highlight w:val="none"/>
                <w:u w:val="none"/>
              </w:rPr>
            </w:pPr>
          </w:p>
        </w:tc>
        <w:tc>
          <w:tcPr>
            <w:tcW w:w="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B109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41</w:t>
            </w:r>
          </w:p>
        </w:tc>
        <w:tc>
          <w:tcPr>
            <w:tcW w:w="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D8BA7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山河村</w:t>
            </w:r>
          </w:p>
        </w:tc>
        <w:tc>
          <w:tcPr>
            <w:tcW w:w="7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382D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cs="宋体"/>
                <w:i w:val="0"/>
                <w:iCs w:val="0"/>
                <w:color w:val="000000"/>
                <w:kern w:val="0"/>
                <w:sz w:val="20"/>
                <w:szCs w:val="20"/>
                <w:highlight w:val="none"/>
                <w:u w:val="none"/>
                <w:lang w:val="en-US" w:eastAsia="zh-CN" w:bidi="ar"/>
              </w:rPr>
              <w:t>苗泾浜</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D9E3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夹龙桥</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A741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2009</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5FB6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15</w:t>
            </w:r>
          </w:p>
        </w:tc>
        <w:tc>
          <w:tcPr>
            <w:tcW w:w="6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E2BF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7.5</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3543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1×13</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B65B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空心板梁</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6087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小桥</w:t>
            </w:r>
          </w:p>
        </w:tc>
        <w:tc>
          <w:tcPr>
            <w:tcW w:w="4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67D1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C665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2021</w:t>
            </w: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C9F66">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1年</w:t>
            </w:r>
          </w:p>
        </w:tc>
      </w:tr>
      <w:tr w14:paraId="33BD5F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AA403D">
            <w:pPr>
              <w:jc w:val="center"/>
              <w:rPr>
                <w:rFonts w:hint="eastAsia" w:ascii="宋体" w:hAnsi="宋体" w:eastAsia="宋体" w:cs="宋体"/>
                <w:i w:val="0"/>
                <w:iCs w:val="0"/>
                <w:color w:val="000000"/>
                <w:sz w:val="24"/>
                <w:szCs w:val="24"/>
                <w:highlight w:val="none"/>
                <w:u w:val="none"/>
              </w:rPr>
            </w:pPr>
          </w:p>
        </w:tc>
        <w:tc>
          <w:tcPr>
            <w:tcW w:w="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6F4A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42</w:t>
            </w:r>
          </w:p>
        </w:tc>
        <w:tc>
          <w:tcPr>
            <w:tcW w:w="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D3D21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山河村</w:t>
            </w:r>
          </w:p>
        </w:tc>
        <w:tc>
          <w:tcPr>
            <w:tcW w:w="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D09B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吴家桥浜</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0DF9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吴家桥</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C6B6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8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2BC6E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25</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47402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5.5</w:t>
            </w: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FCA24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1×20</w:t>
            </w: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7FF8E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空心板梁</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6F0D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中桥</w:t>
            </w:r>
          </w:p>
        </w:tc>
        <w:tc>
          <w:tcPr>
            <w:tcW w:w="4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AD09F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2DC5C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2021</w:t>
            </w: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D994E">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1年</w:t>
            </w:r>
          </w:p>
        </w:tc>
      </w:tr>
      <w:tr w14:paraId="2B1C36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6BDE3B">
            <w:pPr>
              <w:jc w:val="center"/>
              <w:rPr>
                <w:rFonts w:hint="eastAsia" w:ascii="宋体" w:hAnsi="宋体" w:eastAsia="宋体" w:cs="宋体"/>
                <w:i w:val="0"/>
                <w:iCs w:val="0"/>
                <w:color w:val="000000"/>
                <w:sz w:val="24"/>
                <w:szCs w:val="24"/>
                <w:highlight w:val="none"/>
                <w:u w:val="none"/>
              </w:rPr>
            </w:pPr>
          </w:p>
        </w:tc>
        <w:tc>
          <w:tcPr>
            <w:tcW w:w="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A216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43</w:t>
            </w:r>
          </w:p>
        </w:tc>
        <w:tc>
          <w:tcPr>
            <w:tcW w:w="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E3D6D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山河村</w:t>
            </w:r>
          </w:p>
        </w:tc>
        <w:tc>
          <w:tcPr>
            <w:tcW w:w="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67D6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cs="宋体"/>
                <w:i w:val="0"/>
                <w:iCs w:val="0"/>
                <w:color w:val="000000"/>
                <w:kern w:val="0"/>
                <w:sz w:val="20"/>
                <w:szCs w:val="20"/>
                <w:highlight w:val="none"/>
                <w:u w:val="none"/>
                <w:lang w:val="en-US" w:eastAsia="zh-CN" w:bidi="ar"/>
              </w:rPr>
              <w:t>苗泾浜</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E108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永丰桥</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023A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8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F837D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12.8</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6009A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6.5</w:t>
            </w: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849F3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1×8.8</w:t>
            </w: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EA87B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现浇板</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CFA8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小桥</w:t>
            </w:r>
          </w:p>
        </w:tc>
        <w:tc>
          <w:tcPr>
            <w:tcW w:w="4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AEC9B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9480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2021</w:t>
            </w: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36AB9">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1年</w:t>
            </w:r>
          </w:p>
        </w:tc>
      </w:tr>
      <w:tr w14:paraId="151194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1859A7">
            <w:pPr>
              <w:jc w:val="center"/>
              <w:rPr>
                <w:rFonts w:hint="eastAsia" w:ascii="宋体" w:hAnsi="宋体" w:eastAsia="宋体" w:cs="宋体"/>
                <w:i w:val="0"/>
                <w:iCs w:val="0"/>
                <w:color w:val="000000"/>
                <w:sz w:val="24"/>
                <w:szCs w:val="24"/>
                <w:highlight w:val="none"/>
                <w:u w:val="none"/>
              </w:rPr>
            </w:pPr>
          </w:p>
        </w:tc>
        <w:tc>
          <w:tcPr>
            <w:tcW w:w="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A73F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44</w:t>
            </w:r>
          </w:p>
        </w:tc>
        <w:tc>
          <w:tcPr>
            <w:tcW w:w="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E09AD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山河村</w:t>
            </w:r>
          </w:p>
        </w:tc>
        <w:tc>
          <w:tcPr>
            <w:tcW w:w="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162A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吴家桥浜</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A49E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叶家桥</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F4C5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8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EC4E7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15.7</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BA844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2.1</w:t>
            </w: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5A17B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1×3.6</w:t>
            </w: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3B3FE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钜形梁</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6EFE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涵洞</w:t>
            </w:r>
          </w:p>
        </w:tc>
        <w:tc>
          <w:tcPr>
            <w:tcW w:w="4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988BC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3870D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2021</w:t>
            </w: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1775A">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1年</w:t>
            </w:r>
          </w:p>
        </w:tc>
      </w:tr>
      <w:tr w14:paraId="17CF92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208EAA">
            <w:pPr>
              <w:jc w:val="center"/>
              <w:rPr>
                <w:rFonts w:hint="eastAsia" w:ascii="宋体" w:hAnsi="宋体" w:eastAsia="宋体" w:cs="宋体"/>
                <w:i w:val="0"/>
                <w:iCs w:val="0"/>
                <w:color w:val="000000"/>
                <w:sz w:val="24"/>
                <w:szCs w:val="24"/>
                <w:highlight w:val="none"/>
                <w:u w:val="none"/>
              </w:rPr>
            </w:pPr>
          </w:p>
        </w:tc>
        <w:tc>
          <w:tcPr>
            <w:tcW w:w="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DC1E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45</w:t>
            </w:r>
          </w:p>
        </w:tc>
        <w:tc>
          <w:tcPr>
            <w:tcW w:w="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4536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春光村</w:t>
            </w:r>
          </w:p>
        </w:tc>
        <w:tc>
          <w:tcPr>
            <w:tcW w:w="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7A76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春三河</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8E8E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春光桥</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0C58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2013</w:t>
            </w:r>
          </w:p>
        </w:tc>
        <w:tc>
          <w:tcPr>
            <w:tcW w:w="8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9F4D6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60.26</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F12A3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34</w:t>
            </w: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96546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16+20+16</w:t>
            </w: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B07FB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空心板梁</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A41B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中桥</w:t>
            </w:r>
          </w:p>
        </w:tc>
        <w:tc>
          <w:tcPr>
            <w:tcW w:w="4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70F41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497F6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2021</w:t>
            </w: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80C41">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1年</w:t>
            </w:r>
          </w:p>
        </w:tc>
      </w:tr>
      <w:tr w14:paraId="3CC102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91D6F5">
            <w:pPr>
              <w:jc w:val="center"/>
              <w:rPr>
                <w:rFonts w:hint="eastAsia" w:ascii="宋体" w:hAnsi="宋体" w:eastAsia="宋体" w:cs="宋体"/>
                <w:i w:val="0"/>
                <w:iCs w:val="0"/>
                <w:color w:val="000000"/>
                <w:sz w:val="24"/>
                <w:szCs w:val="24"/>
                <w:highlight w:val="none"/>
                <w:u w:val="none"/>
              </w:rPr>
            </w:pPr>
          </w:p>
        </w:tc>
        <w:tc>
          <w:tcPr>
            <w:tcW w:w="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D10B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46</w:t>
            </w:r>
          </w:p>
        </w:tc>
        <w:tc>
          <w:tcPr>
            <w:tcW w:w="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6AAC0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春光村</w:t>
            </w:r>
          </w:p>
        </w:tc>
        <w:tc>
          <w:tcPr>
            <w:tcW w:w="7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CB37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D4FC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潭唐桥村桥</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6B8C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8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C681C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12.5</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332A0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2.6</w:t>
            </w: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8C298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3.6</w:t>
            </w: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0A9B0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现浇板</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6311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小桥</w:t>
            </w:r>
          </w:p>
        </w:tc>
        <w:tc>
          <w:tcPr>
            <w:tcW w:w="4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79750">
            <w:pPr>
              <w:jc w:val="center"/>
              <w:rPr>
                <w:rFonts w:hint="eastAsia" w:ascii="宋体" w:hAnsi="宋体" w:eastAsia="宋体" w:cs="宋体"/>
                <w:i w:val="0"/>
                <w:iCs w:val="0"/>
                <w:color w:val="000000"/>
                <w:sz w:val="20"/>
                <w:szCs w:val="20"/>
                <w:highlight w:val="none"/>
                <w:u w:val="none"/>
              </w:rPr>
            </w:pPr>
          </w:p>
        </w:tc>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F07F1">
            <w:pPr>
              <w:jc w:val="center"/>
              <w:rPr>
                <w:rFonts w:hint="eastAsia" w:ascii="宋体" w:hAnsi="宋体" w:eastAsia="宋体" w:cs="宋体"/>
                <w:i w:val="0"/>
                <w:iCs w:val="0"/>
                <w:color w:val="000000"/>
                <w:sz w:val="20"/>
                <w:szCs w:val="20"/>
                <w:highlight w:val="none"/>
                <w:u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827B4">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1年</w:t>
            </w:r>
          </w:p>
        </w:tc>
      </w:tr>
      <w:tr w14:paraId="02AF28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1F8570">
            <w:pPr>
              <w:jc w:val="center"/>
              <w:rPr>
                <w:rFonts w:hint="eastAsia" w:ascii="宋体" w:hAnsi="宋体" w:eastAsia="宋体" w:cs="宋体"/>
                <w:i w:val="0"/>
                <w:iCs w:val="0"/>
                <w:color w:val="000000"/>
                <w:sz w:val="24"/>
                <w:szCs w:val="24"/>
                <w:highlight w:val="none"/>
                <w:u w:val="none"/>
              </w:rPr>
            </w:pPr>
          </w:p>
        </w:tc>
        <w:tc>
          <w:tcPr>
            <w:tcW w:w="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F551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47</w:t>
            </w:r>
          </w:p>
        </w:tc>
        <w:tc>
          <w:tcPr>
            <w:tcW w:w="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5F12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山河村</w:t>
            </w:r>
          </w:p>
        </w:tc>
        <w:tc>
          <w:tcPr>
            <w:tcW w:w="7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ACC6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C63B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南山头桥</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F200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8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17650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28.7</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0CC6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w:t>
            </w: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74F24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B1073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圆管涵</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577E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涵洞</w:t>
            </w:r>
          </w:p>
        </w:tc>
        <w:tc>
          <w:tcPr>
            <w:tcW w:w="4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2AA70E">
            <w:pPr>
              <w:jc w:val="center"/>
              <w:rPr>
                <w:rFonts w:hint="eastAsia" w:ascii="宋体" w:hAnsi="宋体" w:eastAsia="宋体" w:cs="宋体"/>
                <w:i w:val="0"/>
                <w:iCs w:val="0"/>
                <w:color w:val="000000"/>
                <w:sz w:val="20"/>
                <w:szCs w:val="20"/>
                <w:highlight w:val="none"/>
                <w:u w:val="none"/>
              </w:rPr>
            </w:pPr>
          </w:p>
        </w:tc>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DE0B52">
            <w:pPr>
              <w:jc w:val="center"/>
              <w:rPr>
                <w:rFonts w:hint="eastAsia" w:ascii="宋体" w:hAnsi="宋体" w:eastAsia="宋体" w:cs="宋体"/>
                <w:i w:val="0"/>
                <w:iCs w:val="0"/>
                <w:color w:val="000000"/>
                <w:sz w:val="20"/>
                <w:szCs w:val="20"/>
                <w:highlight w:val="none"/>
                <w:u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E10E0">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1年</w:t>
            </w:r>
          </w:p>
        </w:tc>
      </w:tr>
      <w:tr w14:paraId="336BB6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756F88">
            <w:pPr>
              <w:jc w:val="center"/>
              <w:rPr>
                <w:rFonts w:hint="eastAsia" w:ascii="宋体" w:hAnsi="宋体" w:eastAsia="宋体" w:cs="宋体"/>
                <w:i w:val="0"/>
                <w:iCs w:val="0"/>
                <w:color w:val="000000"/>
                <w:sz w:val="24"/>
                <w:szCs w:val="24"/>
                <w:highlight w:val="none"/>
                <w:u w:val="none"/>
              </w:rPr>
            </w:pPr>
          </w:p>
        </w:tc>
        <w:tc>
          <w:tcPr>
            <w:tcW w:w="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B6B6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48</w:t>
            </w:r>
          </w:p>
        </w:tc>
        <w:tc>
          <w:tcPr>
            <w:tcW w:w="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12C3B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山河村</w:t>
            </w:r>
          </w:p>
        </w:tc>
        <w:tc>
          <w:tcPr>
            <w:tcW w:w="7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CF7C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30B1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龙宕头桥</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DF63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8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B4B6F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25.85</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8043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4.35</w:t>
            </w: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C5BC9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7E17D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圆管涵</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6F52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涵洞</w:t>
            </w:r>
          </w:p>
        </w:tc>
        <w:tc>
          <w:tcPr>
            <w:tcW w:w="4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FDD47C">
            <w:pPr>
              <w:jc w:val="center"/>
              <w:rPr>
                <w:rFonts w:hint="eastAsia" w:ascii="宋体" w:hAnsi="宋体" w:eastAsia="宋体" w:cs="宋体"/>
                <w:i w:val="0"/>
                <w:iCs w:val="0"/>
                <w:color w:val="000000"/>
                <w:sz w:val="20"/>
                <w:szCs w:val="20"/>
                <w:highlight w:val="none"/>
                <w:u w:val="none"/>
              </w:rPr>
            </w:pPr>
          </w:p>
        </w:tc>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673B49">
            <w:pPr>
              <w:jc w:val="center"/>
              <w:rPr>
                <w:rFonts w:hint="eastAsia" w:ascii="宋体" w:hAnsi="宋体" w:eastAsia="宋体" w:cs="宋体"/>
                <w:i w:val="0"/>
                <w:iCs w:val="0"/>
                <w:color w:val="000000"/>
                <w:sz w:val="20"/>
                <w:szCs w:val="20"/>
                <w:highlight w:val="none"/>
                <w:u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6BED0">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1年</w:t>
            </w:r>
          </w:p>
        </w:tc>
      </w:tr>
      <w:tr w14:paraId="3ED9A4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2B289A">
            <w:pPr>
              <w:jc w:val="center"/>
              <w:rPr>
                <w:rFonts w:hint="eastAsia" w:ascii="宋体" w:hAnsi="宋体" w:eastAsia="宋体" w:cs="宋体"/>
                <w:i w:val="0"/>
                <w:iCs w:val="0"/>
                <w:color w:val="000000"/>
                <w:sz w:val="24"/>
                <w:szCs w:val="24"/>
                <w:highlight w:val="none"/>
                <w:u w:val="none"/>
              </w:rPr>
            </w:pPr>
          </w:p>
        </w:tc>
        <w:tc>
          <w:tcPr>
            <w:tcW w:w="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7D6F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49</w:t>
            </w:r>
          </w:p>
        </w:tc>
        <w:tc>
          <w:tcPr>
            <w:tcW w:w="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AFE2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山河村</w:t>
            </w:r>
          </w:p>
        </w:tc>
        <w:tc>
          <w:tcPr>
            <w:tcW w:w="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FA0D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山林河</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FED7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山林桥</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9B3C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8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D573F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20</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C7DEF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5.5</w:t>
            </w: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5C7C4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9.8</w:t>
            </w: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BB68B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空心板梁</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1CCC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小桥</w:t>
            </w:r>
          </w:p>
        </w:tc>
        <w:tc>
          <w:tcPr>
            <w:tcW w:w="4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30F7C">
            <w:pPr>
              <w:jc w:val="center"/>
              <w:rPr>
                <w:rFonts w:hint="eastAsia" w:ascii="宋体" w:hAnsi="宋体" w:eastAsia="宋体" w:cs="宋体"/>
                <w:i w:val="0"/>
                <w:iCs w:val="0"/>
                <w:color w:val="000000"/>
                <w:sz w:val="20"/>
                <w:szCs w:val="20"/>
                <w:highlight w:val="none"/>
                <w:u w:val="none"/>
              </w:rPr>
            </w:pPr>
          </w:p>
        </w:tc>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02BDD4">
            <w:pPr>
              <w:jc w:val="center"/>
              <w:rPr>
                <w:rFonts w:hint="eastAsia" w:ascii="宋体" w:hAnsi="宋体" w:eastAsia="宋体" w:cs="宋体"/>
                <w:i w:val="0"/>
                <w:iCs w:val="0"/>
                <w:color w:val="000000"/>
                <w:sz w:val="20"/>
                <w:szCs w:val="20"/>
                <w:highlight w:val="none"/>
                <w:u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8221A">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1年</w:t>
            </w:r>
          </w:p>
        </w:tc>
      </w:tr>
      <w:tr w14:paraId="04F11C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28D68C">
            <w:pPr>
              <w:jc w:val="center"/>
              <w:rPr>
                <w:rFonts w:hint="eastAsia" w:ascii="宋体" w:hAnsi="宋体" w:eastAsia="宋体" w:cs="宋体"/>
                <w:i w:val="0"/>
                <w:iCs w:val="0"/>
                <w:color w:val="000000"/>
                <w:sz w:val="24"/>
                <w:szCs w:val="24"/>
                <w:highlight w:val="none"/>
                <w:u w:val="none"/>
              </w:rPr>
            </w:pPr>
          </w:p>
        </w:tc>
        <w:tc>
          <w:tcPr>
            <w:tcW w:w="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FE98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50</w:t>
            </w:r>
          </w:p>
        </w:tc>
        <w:tc>
          <w:tcPr>
            <w:tcW w:w="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3B942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山河村</w:t>
            </w:r>
          </w:p>
        </w:tc>
        <w:tc>
          <w:tcPr>
            <w:tcW w:w="7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5177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cs="宋体"/>
                <w:i w:val="0"/>
                <w:iCs w:val="0"/>
                <w:color w:val="000000"/>
                <w:kern w:val="0"/>
                <w:sz w:val="20"/>
                <w:szCs w:val="20"/>
                <w:highlight w:val="none"/>
                <w:u w:val="none"/>
                <w:lang w:val="en-US" w:eastAsia="zh-CN" w:bidi="ar"/>
              </w:rPr>
              <w:t>苗泾浜</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6B07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cs="宋体"/>
                <w:i w:val="0"/>
                <w:iCs w:val="0"/>
                <w:color w:val="auto"/>
                <w:kern w:val="0"/>
                <w:sz w:val="20"/>
                <w:szCs w:val="20"/>
                <w:highlight w:val="none"/>
                <w:u w:val="none"/>
                <w:lang w:val="en-US" w:eastAsia="zh-CN" w:bidi="ar"/>
              </w:rPr>
              <w:t>苗泾浜桥</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6859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8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E03DB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16.6</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60EF4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4.5</w:t>
            </w: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B5112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w:t>
            </w: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6B2F5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现浇板</w:t>
            </w:r>
          </w:p>
        </w:tc>
        <w:tc>
          <w:tcPr>
            <w:tcW w:w="5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A353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小桥</w:t>
            </w:r>
          </w:p>
        </w:tc>
        <w:tc>
          <w:tcPr>
            <w:tcW w:w="4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AA6FD4">
            <w:pPr>
              <w:jc w:val="center"/>
              <w:rPr>
                <w:rFonts w:hint="eastAsia" w:ascii="宋体" w:hAnsi="宋体" w:eastAsia="宋体" w:cs="宋体"/>
                <w:i w:val="0"/>
                <w:iCs w:val="0"/>
                <w:color w:val="000000"/>
                <w:sz w:val="20"/>
                <w:szCs w:val="20"/>
                <w:highlight w:val="none"/>
                <w:u w:val="none"/>
              </w:rPr>
            </w:pPr>
          </w:p>
        </w:tc>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2BA750">
            <w:pPr>
              <w:rPr>
                <w:rFonts w:hint="eastAsia" w:ascii="宋体" w:hAnsi="宋体" w:eastAsia="宋体" w:cs="宋体"/>
                <w:i w:val="0"/>
                <w:iCs w:val="0"/>
                <w:color w:val="000000"/>
                <w:sz w:val="24"/>
                <w:szCs w:val="24"/>
                <w:highlight w:val="none"/>
                <w:u w:val="none"/>
              </w:rPr>
            </w:pPr>
          </w:p>
        </w:tc>
        <w:tc>
          <w:tcPr>
            <w:tcW w:w="10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58FCE">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1年</w:t>
            </w:r>
          </w:p>
        </w:tc>
      </w:tr>
    </w:tbl>
    <w:p w14:paraId="131F8FE0">
      <w:pPr>
        <w:widowControl/>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3.服务期：</w:t>
      </w:r>
      <w:r>
        <w:rPr>
          <w:rFonts w:hint="eastAsia" w:ascii="宋体" w:hAnsi="宋体" w:cs="宋体"/>
          <w:color w:val="auto"/>
          <w:sz w:val="24"/>
          <w:highlight w:val="none"/>
          <w:lang w:val="en-US" w:eastAsia="zh-CN"/>
        </w:rPr>
        <w:t>一年</w:t>
      </w:r>
      <w:r>
        <w:rPr>
          <w:rFonts w:hint="eastAsia" w:ascii="宋体" w:hAnsi="宋体" w:cs="宋体"/>
          <w:color w:val="auto"/>
          <w:sz w:val="24"/>
          <w:szCs w:val="24"/>
          <w:highlight w:val="none"/>
          <w:lang w:eastAsia="zh-CN"/>
        </w:rPr>
        <w:t>，</w:t>
      </w:r>
      <w:r>
        <w:rPr>
          <w:rFonts w:hint="eastAsia" w:ascii="宋体" w:hAnsi="宋体" w:cs="宋体"/>
          <w:bCs/>
          <w:color w:val="auto"/>
          <w:sz w:val="24"/>
          <w:highlight w:val="none"/>
          <w:lang w:val="en-US" w:eastAsia="zh-CN"/>
        </w:rPr>
        <w:t>具体养护期限的起止时间以合同中签订的时间为准。</w:t>
      </w:r>
    </w:p>
    <w:p w14:paraId="2633A428">
      <w:pPr>
        <w:widowControl/>
        <w:ind w:firstLine="480"/>
        <w:rPr>
          <w:rFonts w:hint="eastAsia" w:ascii="宋体" w:hAnsi="宋体" w:cs="宋体"/>
          <w:color w:val="auto"/>
          <w:kern w:val="0"/>
          <w:sz w:val="24"/>
          <w:szCs w:val="24"/>
          <w:highlight w:val="none"/>
          <w:lang w:val="en-US" w:eastAsia="zh-CN"/>
        </w:rPr>
      </w:pPr>
      <w:r>
        <w:rPr>
          <w:rFonts w:hint="eastAsia" w:ascii="宋体" w:hAnsi="宋体" w:cs="宋体"/>
          <w:color w:val="auto"/>
          <w:sz w:val="24"/>
          <w:szCs w:val="24"/>
          <w:highlight w:val="none"/>
        </w:rPr>
        <w:t>4.</w:t>
      </w:r>
      <w:r>
        <w:rPr>
          <w:rFonts w:hint="eastAsia" w:ascii="宋体" w:hAnsi="宋体" w:cs="宋体"/>
          <w:color w:val="auto"/>
          <w:kern w:val="0"/>
          <w:sz w:val="24"/>
          <w:szCs w:val="24"/>
          <w:highlight w:val="none"/>
        </w:rPr>
        <w:t>项目预算</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lang w:val="en-US" w:eastAsia="zh-CN"/>
        </w:rPr>
        <w:t>最高限价</w:t>
      </w:r>
      <w:r>
        <w:rPr>
          <w:rFonts w:hint="eastAsia" w:ascii="宋体" w:hAnsi="宋体" w:cs="宋体"/>
          <w:color w:val="auto"/>
          <w:kern w:val="0"/>
          <w:sz w:val="24"/>
          <w:szCs w:val="24"/>
          <w:highlight w:val="none"/>
        </w:rPr>
        <w:t>：</w:t>
      </w:r>
      <w:r>
        <w:rPr>
          <w:rFonts w:hint="eastAsia" w:ascii="宋体" w:hAnsi="宋体" w:cs="宋体"/>
          <w:color w:val="auto"/>
          <w:kern w:val="0"/>
          <w:sz w:val="24"/>
          <w:szCs w:val="24"/>
          <w:highlight w:val="none"/>
          <w:lang w:val="en-US" w:eastAsia="zh-CN"/>
        </w:rPr>
        <w:t>141.1万元，其中：</w:t>
      </w:r>
    </w:p>
    <w:p w14:paraId="36809324">
      <w:pPr>
        <w:widowControl/>
        <w:spacing w:line="360" w:lineRule="auto"/>
        <w:ind w:firstLine="720" w:firstLineChars="300"/>
        <w:rPr>
          <w:rFonts w:hint="eastAsia" w:ascii="宋体" w:hAnsi="宋体" w:cs="宋体"/>
          <w:color w:val="auto"/>
          <w:sz w:val="24"/>
          <w:highlight w:val="none"/>
          <w:lang w:val="en-US" w:eastAsia="zh-CN" w:bidi="ar"/>
        </w:rPr>
      </w:pPr>
      <w:r>
        <w:rPr>
          <w:rFonts w:hint="eastAsia" w:ascii="宋体" w:hAnsi="宋体" w:cs="宋体"/>
          <w:color w:val="auto"/>
          <w:sz w:val="24"/>
          <w:highlight w:val="none"/>
          <w:lang w:val="en-US" w:eastAsia="zh-CN" w:bidi="ar"/>
        </w:rPr>
        <w:t>标段一：安镇片区的最高限价:77.3万元；</w:t>
      </w:r>
    </w:p>
    <w:p w14:paraId="64F4EC36">
      <w:pPr>
        <w:widowControl/>
        <w:spacing w:line="360" w:lineRule="auto"/>
        <w:ind w:firstLine="720" w:firstLineChars="300"/>
        <w:rPr>
          <w:rFonts w:hint="default" w:ascii="宋体" w:hAnsi="宋体" w:cs="宋体"/>
          <w:color w:val="auto"/>
          <w:sz w:val="24"/>
          <w:highlight w:val="none"/>
          <w:lang w:val="en-US" w:eastAsia="zh-CN" w:bidi="ar"/>
        </w:rPr>
      </w:pPr>
      <w:r>
        <w:rPr>
          <w:rFonts w:hint="eastAsia" w:ascii="宋体" w:hAnsi="宋体" w:cs="宋体"/>
          <w:color w:val="auto"/>
          <w:sz w:val="24"/>
          <w:highlight w:val="none"/>
          <w:lang w:val="en-US" w:eastAsia="zh-CN" w:bidi="ar"/>
        </w:rPr>
        <w:t>标段二：査桥片区的最高限价:63.8万元；</w:t>
      </w:r>
    </w:p>
    <w:p w14:paraId="3E07E381">
      <w:pPr>
        <w:widowControl/>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5.采购方式：公开招标</w:t>
      </w:r>
    </w:p>
    <w:p w14:paraId="52CD1280">
      <w:pPr>
        <w:widowControl/>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6.采购人：</w:t>
      </w:r>
      <w:r>
        <w:rPr>
          <w:rFonts w:hint="eastAsia" w:ascii="宋体" w:hAnsi="宋体" w:cs="宋体"/>
          <w:color w:val="auto"/>
          <w:sz w:val="24"/>
          <w:szCs w:val="24"/>
          <w:highlight w:val="none"/>
          <w:lang w:eastAsia="zh-CN"/>
        </w:rPr>
        <w:t>无锡市锡山区人民政府安镇街道办事处</w:t>
      </w:r>
    </w:p>
    <w:p w14:paraId="39C543F4">
      <w:pPr>
        <w:keepNext w:val="0"/>
        <w:keepLines w:val="0"/>
        <w:widowControl/>
        <w:suppressLineNumbers w:val="0"/>
        <w:ind w:firstLine="480" w:firstLineChars="200"/>
        <w:jc w:val="left"/>
        <w:rPr>
          <w:rFonts w:hint="default" w:ascii="宋体" w:hAnsi="宋体" w:cs="宋体"/>
          <w:color w:val="auto"/>
          <w:sz w:val="24"/>
          <w:szCs w:val="24"/>
          <w:highlight w:val="none"/>
          <w:lang w:val="en-US"/>
        </w:rPr>
      </w:pPr>
      <w:r>
        <w:rPr>
          <w:rFonts w:hint="eastAsia" w:ascii="宋体" w:hAnsi="宋体" w:cs="宋体"/>
          <w:color w:val="auto"/>
          <w:sz w:val="24"/>
          <w:szCs w:val="24"/>
          <w:highlight w:val="none"/>
        </w:rPr>
        <w:t>7.本项目标的所属行业：</w:t>
      </w:r>
      <w:r>
        <w:rPr>
          <w:rFonts w:hint="eastAsia" w:ascii="宋体" w:hAnsi="宋体" w:cs="宋体"/>
          <w:color w:val="auto"/>
          <w:sz w:val="24"/>
          <w:szCs w:val="24"/>
          <w:highlight w:val="none"/>
          <w:lang w:val="en-US" w:eastAsia="zh-CN"/>
        </w:rPr>
        <w:t>其他未列明行业。</w:t>
      </w:r>
      <w:r>
        <w:rPr>
          <w:rFonts w:hint="eastAsia" w:ascii="宋体" w:hAnsi="宋体"/>
          <w:bCs/>
          <w:color w:val="auto"/>
          <w:sz w:val="24"/>
          <w:szCs w:val="24"/>
          <w:highlight w:val="none"/>
        </w:rPr>
        <w:t>根据《中小企业划型标准规定》工信部联企业[2011]300号规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47B45744">
      <w:pPr>
        <w:widowControl/>
        <w:ind w:firstLine="480"/>
        <w:rPr>
          <w:rFonts w:hint="eastAsia" w:ascii="宋体" w:hAnsi="宋体" w:cs="宋体"/>
          <w:b/>
          <w:bCs/>
          <w:color w:val="auto"/>
          <w:sz w:val="24"/>
          <w:szCs w:val="24"/>
          <w:highlight w:val="none"/>
          <w:lang w:val="en-US" w:eastAsia="zh-CN"/>
        </w:rPr>
      </w:pPr>
      <w:r>
        <w:rPr>
          <w:rFonts w:hint="eastAsia" w:ascii="宋体" w:hAnsi="宋体" w:cs="宋体"/>
          <w:color w:val="auto"/>
          <w:sz w:val="24"/>
          <w:szCs w:val="24"/>
          <w:highlight w:val="none"/>
        </w:rPr>
        <w:t>8.本项目是否专门面向中小企业：</w:t>
      </w:r>
      <w:r>
        <w:rPr>
          <w:rFonts w:hint="eastAsia" w:ascii="宋体" w:hAnsi="宋体" w:cs="宋体"/>
          <w:b/>
          <w:bCs/>
          <w:color w:val="auto"/>
          <w:sz w:val="24"/>
          <w:szCs w:val="24"/>
          <w:highlight w:val="none"/>
          <w:lang w:val="en-US" w:eastAsia="zh-CN"/>
        </w:rPr>
        <w:t>是</w:t>
      </w:r>
    </w:p>
    <w:p w14:paraId="78992A7F">
      <w:pPr>
        <w:widowControl/>
        <w:shd w:val="clear" w:color="auto" w:fill="FFFFFF"/>
        <w:spacing w:line="360" w:lineRule="auto"/>
        <w:ind w:firstLine="480" w:firstLineChars="200"/>
        <w:jc w:val="left"/>
        <w:rPr>
          <w:rFonts w:hint="eastAsia" w:ascii="宋体" w:hAnsi="宋体" w:cs="宋体"/>
          <w:bCs/>
          <w:color w:val="auto"/>
          <w:kern w:val="0"/>
          <w:sz w:val="24"/>
          <w:szCs w:val="24"/>
          <w:highlight w:val="none"/>
        </w:rPr>
      </w:pPr>
      <w:r>
        <w:rPr>
          <w:rFonts w:hint="eastAsia" w:ascii="宋体" w:hAnsi="宋体" w:cs="宋体"/>
          <w:color w:val="auto"/>
          <w:kern w:val="0"/>
          <w:sz w:val="24"/>
          <w:szCs w:val="24"/>
          <w:highlight w:val="none"/>
        </w:rPr>
        <w:t>9.</w:t>
      </w:r>
      <w:r>
        <w:rPr>
          <w:rFonts w:hint="eastAsia" w:ascii="宋体" w:hAnsi="宋体" w:cs="宋体"/>
          <w:bCs/>
          <w:color w:val="auto"/>
          <w:kern w:val="0"/>
          <w:sz w:val="24"/>
          <w:szCs w:val="24"/>
          <w:highlight w:val="none"/>
        </w:rPr>
        <w:t>本项目</w:t>
      </w:r>
      <w:r>
        <w:rPr>
          <w:rFonts w:hint="eastAsia" w:ascii="宋体" w:hAnsi="宋体" w:cs="宋体"/>
          <w:b/>
          <w:bCs w:val="0"/>
          <w:color w:val="auto"/>
          <w:kern w:val="0"/>
          <w:sz w:val="24"/>
          <w:szCs w:val="24"/>
          <w:highlight w:val="none"/>
          <w:u w:val="single"/>
        </w:rPr>
        <w:t>不接受</w:t>
      </w:r>
      <w:r>
        <w:rPr>
          <w:rFonts w:hint="eastAsia" w:ascii="宋体" w:hAnsi="宋体" w:cs="宋体"/>
          <w:bCs/>
          <w:color w:val="auto"/>
          <w:kern w:val="0"/>
          <w:sz w:val="24"/>
          <w:szCs w:val="24"/>
          <w:highlight w:val="none"/>
        </w:rPr>
        <w:t>联合体投标。</w:t>
      </w:r>
    </w:p>
    <w:p w14:paraId="6992A32F">
      <w:pPr>
        <w:spacing w:line="440" w:lineRule="exact"/>
        <w:rPr>
          <w:rFonts w:hint="eastAsia" w:ascii="宋体" w:hAnsi="宋体" w:eastAsia="宋体" w:cs="宋体"/>
          <w:color w:val="auto"/>
          <w:sz w:val="24"/>
          <w:highlight w:val="none"/>
          <w:u w:val="single"/>
          <w:lang w:val="en-US" w:eastAsia="zh-CN" w:bidi="ar"/>
        </w:rPr>
      </w:pPr>
      <w:r>
        <w:rPr>
          <w:rFonts w:hint="eastAsia" w:ascii="宋体" w:hAnsi="宋体"/>
          <w:color w:val="auto"/>
          <w:sz w:val="24"/>
          <w:szCs w:val="24"/>
          <w:highlight w:val="none"/>
        </w:rPr>
        <w:t>注：</w:t>
      </w:r>
      <w:r>
        <w:rPr>
          <w:rFonts w:hint="default" w:ascii="宋体" w:hAnsi="宋体" w:eastAsia="宋体" w:cs="宋体"/>
          <w:color w:val="auto"/>
          <w:sz w:val="24"/>
          <w:highlight w:val="none"/>
          <w:u w:val="single"/>
          <w:lang w:val="en-US" w:eastAsia="zh-CN" w:bidi="ar"/>
        </w:rPr>
        <w:t>①</w:t>
      </w:r>
      <w:r>
        <w:rPr>
          <w:rFonts w:hint="eastAsia" w:ascii="宋体" w:hAnsi="宋体" w:cs="宋体"/>
          <w:color w:val="auto"/>
          <w:sz w:val="24"/>
          <w:highlight w:val="none"/>
          <w:u w:val="single"/>
          <w:lang w:val="en-US" w:eastAsia="zh-CN" w:bidi="ar"/>
        </w:rPr>
        <w:t>各标段投标总报价均不能超过各标段的最高限价，否则按无效投标文件处理；</w:t>
      </w:r>
    </w:p>
    <w:p w14:paraId="2F58F60A">
      <w:pPr>
        <w:spacing w:line="440" w:lineRule="exact"/>
        <w:ind w:firstLine="480" w:firstLineChars="200"/>
        <w:rPr>
          <w:rFonts w:hint="eastAsia" w:ascii="宋体" w:hAnsi="宋体" w:eastAsia="宋体" w:cs="宋体"/>
          <w:color w:val="auto"/>
          <w:sz w:val="24"/>
          <w:highlight w:val="none"/>
          <w:u w:val="single"/>
          <w:lang w:val="en-US" w:eastAsia="zh-CN" w:bidi="ar"/>
        </w:rPr>
      </w:pPr>
      <w:r>
        <w:rPr>
          <w:rFonts w:hint="default" w:ascii="宋体" w:hAnsi="宋体" w:eastAsia="宋体" w:cs="宋体"/>
          <w:color w:val="auto"/>
          <w:sz w:val="24"/>
          <w:highlight w:val="none"/>
          <w:u w:val="single"/>
          <w:lang w:val="en-US" w:eastAsia="zh-CN" w:bidi="ar"/>
        </w:rPr>
        <w:t>②</w:t>
      </w:r>
      <w:r>
        <w:rPr>
          <w:rFonts w:hint="eastAsia" w:ascii="宋体" w:hAnsi="宋体" w:eastAsia="宋体" w:cs="宋体"/>
          <w:color w:val="auto"/>
          <w:sz w:val="24"/>
          <w:highlight w:val="none"/>
          <w:u w:val="single"/>
          <w:lang w:val="en-US" w:eastAsia="zh-CN" w:bidi="ar"/>
        </w:rPr>
        <w:t>本项目共两个标段，投标供应商对两个标段均可投标，但最多只能中一个标段，由评分排名第一的供应商中标。评分排名均第一的情况下，按投标供应商在投标文件中承诺的中标优先顺序确定中标标段。如某标段排名第一的供应商已经中了其他标段，则该标段由排名第二的供应商中标，依次类推。</w:t>
      </w:r>
    </w:p>
    <w:p w14:paraId="60B8DE59">
      <w:pPr>
        <w:spacing w:line="440" w:lineRule="exact"/>
        <w:ind w:firstLine="480" w:firstLineChars="200"/>
        <w:rPr>
          <w:rFonts w:hint="eastAsia"/>
          <w:highlight w:val="none"/>
          <w:lang w:val="en-US" w:eastAsia="zh-CN"/>
        </w:rPr>
      </w:pPr>
      <w:r>
        <w:rPr>
          <w:rFonts w:hint="default" w:ascii="宋体" w:hAnsi="宋体" w:eastAsia="宋体" w:cs="宋体"/>
          <w:color w:val="auto"/>
          <w:sz w:val="24"/>
          <w:highlight w:val="none"/>
          <w:u w:val="single"/>
          <w:lang w:val="en-US" w:eastAsia="zh-CN" w:bidi="ar"/>
        </w:rPr>
        <w:t>③</w:t>
      </w:r>
      <w:r>
        <w:rPr>
          <w:rFonts w:hint="eastAsia" w:ascii="宋体" w:hAnsi="宋体" w:eastAsia="宋体" w:cs="宋体"/>
          <w:color w:val="auto"/>
          <w:sz w:val="24"/>
          <w:highlight w:val="none"/>
          <w:u w:val="single"/>
          <w:lang w:val="en-US" w:eastAsia="zh-CN" w:bidi="ar"/>
        </w:rPr>
        <w:t>本项目两个标段拟同一天开标，两个标段的被授权代表可为同一人。</w:t>
      </w:r>
    </w:p>
    <w:p w14:paraId="2DB8F9D4">
      <w:pPr>
        <w:spacing w:line="440" w:lineRule="exact"/>
        <w:ind w:firstLine="480" w:firstLineChars="200"/>
        <w:rPr>
          <w:rFonts w:hint="eastAsia"/>
          <w:color w:val="auto"/>
          <w:highlight w:val="none"/>
          <w:lang w:val="en-US" w:eastAsia="zh-CN"/>
        </w:rPr>
      </w:pPr>
      <w:r>
        <w:rPr>
          <w:rFonts w:hint="eastAsia" w:ascii="宋体" w:hAnsi="宋体" w:cs="宋体"/>
          <w:color w:val="auto"/>
          <w:sz w:val="24"/>
          <w:highlight w:val="none"/>
          <w:u w:val="single"/>
          <w:lang w:val="en-US" w:eastAsia="zh-CN" w:bidi="ar"/>
        </w:rPr>
        <w:t>④</w:t>
      </w:r>
      <w:r>
        <w:rPr>
          <w:rFonts w:hint="eastAsia" w:ascii="宋体" w:hAnsi="宋体" w:eastAsia="宋体" w:cs="宋体"/>
          <w:color w:val="auto"/>
          <w:sz w:val="24"/>
          <w:highlight w:val="none"/>
          <w:u w:val="single"/>
          <w:lang w:val="en-US" w:eastAsia="zh-CN" w:bidi="ar"/>
        </w:rPr>
        <w:t>具有投资参股关系的关联企业，或具有直接管理和被管理关系的母子公司，或同一母公司的子公司，不得同时参加本项目中的同一标段的投标。按获取招标文件时间只接受第一家投标供应商投标。</w:t>
      </w:r>
    </w:p>
    <w:p w14:paraId="4AD083C7">
      <w:pPr>
        <w:ind w:left="-59" w:firstLine="480"/>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（二）投标人资格要求</w:t>
      </w:r>
    </w:p>
    <w:p w14:paraId="6A45457F">
      <w:pPr>
        <w:widowControl/>
        <w:ind w:firstLine="480"/>
        <w:rPr>
          <w:rFonts w:hint="eastAsia" w:ascii="宋体" w:hAnsi="宋体"/>
          <w:color w:val="auto"/>
          <w:sz w:val="24"/>
          <w:szCs w:val="24"/>
          <w:highlight w:val="none"/>
        </w:rPr>
      </w:pPr>
      <w:r>
        <w:rPr>
          <w:rFonts w:hint="eastAsia" w:ascii="宋体" w:hAnsi="宋体"/>
          <w:color w:val="auto"/>
          <w:sz w:val="24"/>
          <w:szCs w:val="24"/>
          <w:highlight w:val="none"/>
        </w:rPr>
        <w:t>1.满足《中华人民共和国政府采购法》第二十二条规定；</w:t>
      </w:r>
    </w:p>
    <w:p w14:paraId="0F43F4A4">
      <w:pPr>
        <w:widowControl/>
        <w:ind w:firstLine="480"/>
        <w:rPr>
          <w:rFonts w:hint="eastAsia" w:ascii="宋体" w:hAnsi="宋体"/>
          <w:color w:val="auto"/>
          <w:sz w:val="24"/>
          <w:szCs w:val="24"/>
          <w:highlight w:val="none"/>
        </w:rPr>
      </w:pPr>
      <w:r>
        <w:rPr>
          <w:rFonts w:hint="eastAsia" w:ascii="宋体" w:hAnsi="宋体"/>
          <w:color w:val="auto"/>
          <w:sz w:val="24"/>
          <w:szCs w:val="24"/>
          <w:highlight w:val="none"/>
        </w:rPr>
        <w:t>2.未被“信用中国”网站（</w:t>
      </w:r>
      <w:r>
        <w:rPr>
          <w:rFonts w:ascii="宋体" w:hAnsi="宋体"/>
          <w:color w:val="auto"/>
          <w:sz w:val="24"/>
          <w:szCs w:val="24"/>
          <w:highlight w:val="none"/>
        </w:rPr>
        <w:t>www.creditchina.gov.cn</w:t>
      </w:r>
      <w:r>
        <w:rPr>
          <w:rFonts w:hint="eastAsia" w:ascii="宋体" w:hAnsi="宋体"/>
          <w:color w:val="auto"/>
          <w:sz w:val="24"/>
          <w:szCs w:val="24"/>
          <w:highlight w:val="none"/>
        </w:rPr>
        <w:t>）、中国政府采购网(www.ccgp.gov.cn)列入失信被执行人、重大税收违法案件当事人名单、政府采购严重违法失信行为记录名单；</w:t>
      </w:r>
    </w:p>
    <w:p w14:paraId="00D365E2">
      <w:pPr>
        <w:pStyle w:val="285"/>
        <w:ind w:firstLine="480"/>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3.落实政府采购政策需满足的资格要求：</w:t>
      </w:r>
      <w:r>
        <w:rPr>
          <w:rFonts w:hint="eastAsia" w:ascii="宋体" w:hAnsi="宋体"/>
          <w:bCs/>
          <w:color w:val="auto"/>
          <w:sz w:val="24"/>
          <w:szCs w:val="24"/>
          <w:highlight w:val="none"/>
        </w:rPr>
        <w:t>供应商为中型企业/小型企业/微型企业（监狱企业、残疾人福利性单位视同小微企业）</w:t>
      </w:r>
      <w:r>
        <w:rPr>
          <w:rFonts w:hint="eastAsia" w:ascii="宋体" w:hAnsi="宋体"/>
          <w:bCs/>
          <w:color w:val="auto"/>
          <w:sz w:val="24"/>
          <w:szCs w:val="24"/>
          <w:highlight w:val="none"/>
          <w:lang w:eastAsia="zh-CN"/>
        </w:rPr>
        <w:t>。</w:t>
      </w:r>
    </w:p>
    <w:p w14:paraId="07186EF2">
      <w:pPr>
        <w:widowControl/>
        <w:ind w:firstLine="480"/>
        <w:jc w:val="left"/>
        <w:rPr>
          <w:rFonts w:hint="eastAsia" w:ascii="宋体" w:hAnsi="宋体"/>
          <w:color w:val="auto"/>
          <w:sz w:val="24"/>
          <w:szCs w:val="24"/>
          <w:highlight w:val="none"/>
        </w:rPr>
      </w:pPr>
      <w:r>
        <w:rPr>
          <w:rFonts w:hint="eastAsia" w:ascii="宋体" w:hAnsi="宋体"/>
          <w:color w:val="auto"/>
          <w:sz w:val="24"/>
          <w:szCs w:val="24"/>
          <w:highlight w:val="none"/>
        </w:rPr>
        <w:t>4.本项目的特定资格要求：</w:t>
      </w:r>
    </w:p>
    <w:p w14:paraId="75122FD4">
      <w:pPr>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投标供应商具备交通部门颁发的公路工程试验检测综合甲级资质证书或桥梁隧道试验检测专项资质证书或者省级及以上建设部门颁发的市政类桥梁结构检测资质证书，并取得省级及以上技术监督局颁发的计量认证合格证书；</w:t>
      </w:r>
    </w:p>
    <w:p w14:paraId="6568871E">
      <w:pPr>
        <w:ind w:firstLine="480" w:firstLineChars="20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w:t>
      </w:r>
      <w:r>
        <w:rPr>
          <w:rFonts w:ascii="宋体" w:hAnsi="宋体" w:cs="宋体"/>
          <w:color w:val="auto"/>
          <w:sz w:val="24"/>
          <w:szCs w:val="24"/>
          <w:highlight w:val="none"/>
        </w:rPr>
        <w:t>2</w:t>
      </w:r>
      <w:r>
        <w:rPr>
          <w:rFonts w:hint="eastAsia" w:ascii="宋体" w:hAnsi="宋体" w:cs="宋体"/>
          <w:color w:val="auto"/>
          <w:sz w:val="24"/>
          <w:szCs w:val="24"/>
          <w:highlight w:val="none"/>
        </w:rPr>
        <w:t>）项目负责人具备交通运输部公路工程试验检测工程师（桥梁专业)或公路水运工程试验检测师(桥梁隧道工程专业）资质证书且具备</w:t>
      </w:r>
      <w:r>
        <w:rPr>
          <w:rFonts w:hint="eastAsia" w:ascii="宋体" w:hAnsi="宋体" w:cs="宋体"/>
          <w:color w:val="auto"/>
          <w:sz w:val="24"/>
          <w:szCs w:val="24"/>
          <w:highlight w:val="none"/>
          <w:lang w:val="en-US" w:eastAsia="zh-CN"/>
        </w:rPr>
        <w:t>中级</w:t>
      </w:r>
      <w:r>
        <w:rPr>
          <w:rFonts w:hint="eastAsia" w:ascii="宋体" w:hAnsi="宋体" w:cs="宋体"/>
          <w:color w:val="auto"/>
          <w:sz w:val="24"/>
          <w:szCs w:val="24"/>
          <w:highlight w:val="none"/>
        </w:rPr>
        <w:t>工程师及以上职称</w:t>
      </w:r>
      <w:r>
        <w:rPr>
          <w:rFonts w:hint="eastAsia" w:ascii="宋体" w:hAnsi="宋体" w:cs="宋体"/>
          <w:color w:val="auto"/>
          <w:sz w:val="24"/>
          <w:szCs w:val="24"/>
          <w:highlight w:val="none"/>
          <w:lang w:eastAsia="zh-CN"/>
        </w:rPr>
        <w:t>。</w:t>
      </w:r>
    </w:p>
    <w:p w14:paraId="3B92A8DD">
      <w:pPr>
        <w:ind w:left="-59" w:firstLine="480"/>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（三）供应商主体信息库注册</w:t>
      </w:r>
    </w:p>
    <w:p w14:paraId="76ABD6FA">
      <w:pPr>
        <w:ind w:left="-59" w:firstLine="480"/>
        <w:rPr>
          <w:rFonts w:hint="eastAsia" w:ascii="宋体" w:hAnsi="宋体"/>
          <w:color w:val="auto"/>
          <w:sz w:val="24"/>
          <w:szCs w:val="24"/>
          <w:highlight w:val="none"/>
        </w:rPr>
      </w:pPr>
      <w:r>
        <w:rPr>
          <w:rFonts w:hint="eastAsia" w:ascii="宋体" w:hAnsi="宋体"/>
          <w:color w:val="auto"/>
          <w:sz w:val="24"/>
          <w:szCs w:val="24"/>
          <w:highlight w:val="none"/>
        </w:rPr>
        <w:t>（1）访问“无锡政府采购网”点击“江苏省政府采购（苏采云）平台”（以下简称“苏采云”）进行账号注册，注册完成后需在系统中填写资质信息并提交审核。也可以直接通过http://jszfcg.jsczt.cn/进入注册界面。</w:t>
      </w:r>
    </w:p>
    <w:p w14:paraId="5094EBB2">
      <w:pPr>
        <w:ind w:left="-59" w:firstLine="480"/>
        <w:rPr>
          <w:rFonts w:hint="eastAsia" w:ascii="宋体" w:hAnsi="宋体"/>
          <w:color w:val="auto"/>
          <w:sz w:val="24"/>
          <w:szCs w:val="24"/>
          <w:highlight w:val="none"/>
        </w:rPr>
      </w:pPr>
      <w:r>
        <w:rPr>
          <w:rFonts w:hint="eastAsia" w:ascii="宋体" w:hAnsi="宋体"/>
          <w:color w:val="auto"/>
          <w:sz w:val="24"/>
          <w:szCs w:val="24"/>
          <w:highlight w:val="none"/>
        </w:rPr>
        <w:t>（2）办理“意源”CA数字证书和“方正”电子签章（办理地址：无锡市滨湖区观山路199号12号楼二楼9号、10号窗口），办理指南链接：http://jsxcmm.com/help/help.html。</w:t>
      </w:r>
    </w:p>
    <w:p w14:paraId="4348E205">
      <w:pPr>
        <w:ind w:left="-59" w:firstLine="480"/>
        <w:rPr>
          <w:rFonts w:hint="eastAsia" w:ascii="宋体" w:hAnsi="宋体"/>
          <w:color w:val="auto"/>
          <w:sz w:val="24"/>
          <w:szCs w:val="24"/>
          <w:highlight w:val="none"/>
        </w:rPr>
      </w:pPr>
      <w:r>
        <w:rPr>
          <w:rFonts w:hint="eastAsia" w:ascii="宋体" w:hAnsi="宋体"/>
          <w:color w:val="auto"/>
          <w:sz w:val="24"/>
          <w:szCs w:val="24"/>
          <w:highlight w:val="none"/>
        </w:rPr>
        <w:t>（3）CA驱动下载：</w:t>
      </w:r>
    </w:p>
    <w:p w14:paraId="60CCDBCF">
      <w:pPr>
        <w:ind w:left="-59" w:firstLine="480"/>
        <w:rPr>
          <w:rFonts w:hint="eastAsia" w:ascii="宋体" w:hAnsi="宋体"/>
          <w:color w:val="auto"/>
          <w:sz w:val="24"/>
          <w:szCs w:val="24"/>
          <w:highlight w:val="none"/>
        </w:rPr>
      </w:pPr>
      <w:r>
        <w:rPr>
          <w:rFonts w:hint="eastAsia" w:ascii="宋体" w:hAnsi="宋体"/>
          <w:color w:val="auto"/>
          <w:sz w:val="24"/>
          <w:szCs w:val="24"/>
          <w:highlight w:val="none"/>
        </w:rPr>
        <w:t>在“江苏省政府采购（苏采云）平台”账号登陆页面，点击“驱动下载”链接中的“政务CA、方正签章控件驱动安装包及安装说明”可以直接下载驱动安装包，安装包中附有驱动安装手册。</w:t>
      </w:r>
    </w:p>
    <w:p w14:paraId="4AB63F65">
      <w:pPr>
        <w:ind w:left="-59" w:firstLine="480"/>
        <w:rPr>
          <w:rFonts w:hint="eastAsia" w:ascii="宋体" w:hAnsi="宋体"/>
          <w:color w:val="auto"/>
          <w:sz w:val="24"/>
          <w:szCs w:val="24"/>
          <w:highlight w:val="none"/>
        </w:rPr>
      </w:pPr>
      <w:r>
        <w:rPr>
          <w:rFonts w:hint="eastAsia" w:ascii="宋体" w:hAnsi="宋体"/>
          <w:color w:val="auto"/>
          <w:sz w:val="24"/>
          <w:szCs w:val="24"/>
          <w:highlight w:val="none"/>
        </w:rPr>
        <w:t>技术服务电话：0510-81827781（服务时间：工作日 9:00-11:30，13:00-17:00）</w:t>
      </w:r>
    </w:p>
    <w:p w14:paraId="40B8411E">
      <w:pPr>
        <w:ind w:left="-59" w:firstLine="480"/>
        <w:rPr>
          <w:rFonts w:hint="eastAsia" w:ascii="宋体" w:hAnsi="宋体"/>
          <w:color w:val="auto"/>
          <w:sz w:val="24"/>
          <w:szCs w:val="24"/>
          <w:highlight w:val="none"/>
        </w:rPr>
      </w:pPr>
      <w:r>
        <w:rPr>
          <w:rFonts w:hint="eastAsia" w:ascii="宋体" w:hAnsi="宋体"/>
          <w:color w:val="auto"/>
          <w:sz w:val="24"/>
          <w:szCs w:val="24"/>
          <w:highlight w:val="none"/>
        </w:rPr>
        <w:t>2.完成苏采云注册的供应商方可在苏采云中进行CA绑定。登录“江苏省政府采购（苏采云）平台”，插入CA后，点击【账号设置】——【绑定CA】。</w:t>
      </w:r>
    </w:p>
    <w:p w14:paraId="00CD285E">
      <w:pPr>
        <w:ind w:left="-59" w:firstLine="480"/>
        <w:rPr>
          <w:rFonts w:hint="eastAsia" w:ascii="宋体" w:hAnsi="宋体"/>
          <w:color w:val="auto"/>
          <w:sz w:val="24"/>
          <w:szCs w:val="24"/>
          <w:highlight w:val="none"/>
        </w:rPr>
      </w:pPr>
      <w:r>
        <w:rPr>
          <w:rFonts w:hint="eastAsia" w:ascii="宋体" w:hAnsi="宋体"/>
          <w:color w:val="auto"/>
          <w:sz w:val="24"/>
          <w:szCs w:val="24"/>
          <w:highlight w:val="none"/>
        </w:rPr>
        <w:t>3.供应商应按上述要求提供相关材料及注册登记信息，所提供的材料应均是真实的、准确的，若有违背，供应商自行承担由此而产生的一切后果。</w:t>
      </w:r>
    </w:p>
    <w:p w14:paraId="76695FA6">
      <w:pPr>
        <w:ind w:left="-59" w:firstLine="480"/>
        <w:rPr>
          <w:rFonts w:hint="eastAsia" w:ascii="宋体" w:hAnsi="宋体"/>
          <w:color w:val="auto"/>
          <w:sz w:val="24"/>
          <w:szCs w:val="24"/>
          <w:highlight w:val="none"/>
        </w:rPr>
      </w:pPr>
      <w:r>
        <w:rPr>
          <w:rFonts w:hint="eastAsia" w:ascii="宋体" w:hAnsi="宋体"/>
          <w:color w:val="auto"/>
          <w:sz w:val="24"/>
          <w:szCs w:val="24"/>
          <w:highlight w:val="none"/>
        </w:rPr>
        <w:t>4.如供应商未按上述要求操作，由此所产生的损失及风险由供应商自行承担。具体操作步骤详见《“苏采云”系统供应商操作手册》（以下简称《操作手册》），下载地址：无锡市政府采购网——资料下载——苏采云——“苏采云”系统供应商操作手册。</w:t>
      </w:r>
    </w:p>
    <w:p w14:paraId="561DE76B">
      <w:pPr>
        <w:ind w:left="-59" w:firstLine="480"/>
        <w:rPr>
          <w:rFonts w:hint="eastAsia" w:ascii="宋体" w:hAnsi="宋体"/>
          <w:color w:val="auto"/>
          <w:sz w:val="24"/>
          <w:szCs w:val="24"/>
          <w:highlight w:val="none"/>
        </w:rPr>
      </w:pPr>
      <w:r>
        <w:rPr>
          <w:rFonts w:hint="eastAsia" w:ascii="宋体" w:hAnsi="宋体"/>
          <w:color w:val="auto"/>
          <w:sz w:val="24"/>
          <w:szCs w:val="24"/>
          <w:highlight w:val="none"/>
        </w:rPr>
        <w:t>技术支持QQ：田女士：3071474382 ；王先生：897651173。</w:t>
      </w:r>
    </w:p>
    <w:p w14:paraId="710BE267">
      <w:pPr>
        <w:ind w:left="-59" w:firstLine="480"/>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（四）获取采购文件</w:t>
      </w:r>
    </w:p>
    <w:p w14:paraId="262E5421">
      <w:pPr>
        <w:widowControl/>
        <w:ind w:firstLine="480"/>
        <w:jc w:val="left"/>
        <w:rPr>
          <w:rFonts w:ascii="宋体" w:hAnsi="宋体" w:cs="宋体"/>
          <w:color w:val="auto"/>
          <w:sz w:val="24"/>
          <w:szCs w:val="24"/>
          <w:highlight w:val="none"/>
        </w:rPr>
      </w:pPr>
      <w:r>
        <w:rPr>
          <w:rFonts w:hint="eastAsia" w:ascii="宋体" w:hAnsi="宋体"/>
          <w:color w:val="auto"/>
          <w:sz w:val="24"/>
          <w:szCs w:val="24"/>
          <w:highlight w:val="none"/>
        </w:rPr>
        <w:t>潜在投标人如确定投标，必须在苏采云平台（http://jszfcg.jscz.gov.cn/jszc/login）中免费下载公开招标文件[“无锡政府采购网--江苏省政府采购（苏采云）平台或“政府采购客户端（苏采云）”中免费下载文件（“项目参与”——找到需要获取招标文件的项目，点击“我要参与”——“参与投标”——“下载文件”）]，完成项目报名，方可按要求制作、上传投标文件。供应商须对采购文件各项内容做出实质性响应，否则其投标文件无效。</w:t>
      </w:r>
    </w:p>
    <w:p w14:paraId="1A277898">
      <w:pPr>
        <w:ind w:left="-59" w:firstLine="480"/>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（五）公开答疑时间、地点</w:t>
      </w:r>
    </w:p>
    <w:p w14:paraId="42CAE3A0">
      <w:pPr>
        <w:widowControl/>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采购人、</w:t>
      </w:r>
      <w:r>
        <w:rPr>
          <w:rFonts w:hint="eastAsia" w:ascii="宋体" w:hAnsi="宋体"/>
          <w:color w:val="auto"/>
          <w:sz w:val="24"/>
          <w:szCs w:val="24"/>
          <w:highlight w:val="none"/>
          <w:lang w:eastAsia="zh-CN"/>
        </w:rPr>
        <w:t>江苏朝阳工程管理咨询有限责任公司</w:t>
      </w:r>
      <w:r>
        <w:rPr>
          <w:rFonts w:hint="eastAsia" w:ascii="宋体" w:hAnsi="宋体"/>
          <w:bCs/>
          <w:color w:val="auto"/>
          <w:sz w:val="24"/>
          <w:szCs w:val="24"/>
          <w:highlight w:val="none"/>
        </w:rPr>
        <w:t>将以电话咨询、电子邮箱等方式开展线上不见面答疑服务。截止至</w:t>
      </w:r>
      <w:r>
        <w:rPr>
          <w:rFonts w:hint="eastAsia" w:ascii="宋体" w:hAnsi="宋体" w:cs="宋体"/>
          <w:color w:val="auto"/>
          <w:sz w:val="24"/>
          <w:szCs w:val="24"/>
          <w:highlight w:val="none"/>
        </w:rPr>
        <w:t>202</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年</w:t>
      </w: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30</w:t>
      </w:r>
      <w:r>
        <w:rPr>
          <w:rFonts w:hint="eastAsia" w:ascii="宋体" w:hAnsi="宋体" w:cs="宋体"/>
          <w:color w:val="auto"/>
          <w:sz w:val="24"/>
          <w:szCs w:val="24"/>
          <w:highlight w:val="none"/>
        </w:rPr>
        <w:t>日</w:t>
      </w:r>
      <w:r>
        <w:rPr>
          <w:rFonts w:hint="eastAsia" w:ascii="宋体" w:hAnsi="宋体" w:cs="宋体"/>
          <w:color w:val="auto"/>
          <w:sz w:val="24"/>
          <w:szCs w:val="24"/>
          <w:highlight w:val="none"/>
          <w:lang w:val="en-US" w:eastAsia="zh-CN"/>
        </w:rPr>
        <w:t>10</w:t>
      </w:r>
      <w:r>
        <w:rPr>
          <w:rFonts w:hint="eastAsia" w:ascii="宋体" w:hAnsi="宋体" w:cs="宋体"/>
          <w:color w:val="auto"/>
          <w:sz w:val="24"/>
          <w:szCs w:val="24"/>
          <w:highlight w:val="none"/>
        </w:rPr>
        <w:t>:00前，</w:t>
      </w:r>
      <w:r>
        <w:rPr>
          <w:rFonts w:hint="eastAsia" w:ascii="宋体" w:hAnsi="宋体"/>
          <w:bCs/>
          <w:color w:val="auto"/>
          <w:sz w:val="24"/>
          <w:szCs w:val="24"/>
          <w:highlight w:val="none"/>
        </w:rPr>
        <w:t>有关单位对于招标文件的相关事项如有疑问可通过上述方式咨询；</w:t>
      </w:r>
      <w:r>
        <w:rPr>
          <w:rFonts w:hint="eastAsia" w:ascii="宋体" w:hAnsi="宋体"/>
          <w:color w:val="auto"/>
          <w:sz w:val="24"/>
          <w:szCs w:val="24"/>
          <w:highlight w:val="none"/>
        </w:rPr>
        <w:t>投标人如有需要对招标文件要求澄清的问题，请以电子邮箱形式</w:t>
      </w:r>
      <w:r>
        <w:rPr>
          <w:rFonts w:hint="eastAsia" w:ascii="宋体" w:hAnsi="宋体"/>
          <w:b/>
          <w:bCs/>
          <w:color w:val="auto"/>
          <w:sz w:val="24"/>
          <w:szCs w:val="24"/>
          <w:highlight w:val="none"/>
        </w:rPr>
        <w:t>（必须加盖投标人公章，也请务必留下联系方式，以便回复）</w:t>
      </w:r>
      <w:r>
        <w:rPr>
          <w:rFonts w:hint="eastAsia" w:ascii="宋体" w:hAnsi="宋体"/>
          <w:color w:val="auto"/>
          <w:sz w:val="24"/>
          <w:szCs w:val="24"/>
          <w:highlight w:val="none"/>
        </w:rPr>
        <w:t>提出“</w:t>
      </w:r>
      <w:r>
        <w:rPr>
          <w:rFonts w:hint="eastAsia" w:ascii="宋体" w:hAnsi="宋体"/>
          <w:color w:val="auto"/>
          <w:sz w:val="24"/>
          <w:szCs w:val="24"/>
          <w:highlight w:val="none"/>
          <w:lang w:eastAsia="zh-CN"/>
        </w:rPr>
        <w:t>JSZC-320205-CYZR-G2024-0037</w:t>
      </w:r>
      <w:r>
        <w:rPr>
          <w:rFonts w:hint="eastAsia" w:ascii="宋体" w:hAnsi="宋体"/>
          <w:color w:val="auto"/>
          <w:sz w:val="24"/>
          <w:szCs w:val="24"/>
          <w:highlight w:val="none"/>
        </w:rPr>
        <w:t>项目需澄清问题”</w:t>
      </w:r>
      <w:r>
        <w:rPr>
          <w:rFonts w:hint="eastAsia" w:ascii="宋体" w:hAnsi="宋体"/>
          <w:bCs/>
          <w:color w:val="auto"/>
          <w:sz w:val="24"/>
          <w:szCs w:val="24"/>
          <w:highlight w:val="none"/>
        </w:rPr>
        <w:t>，</w:t>
      </w:r>
      <w:r>
        <w:rPr>
          <w:rFonts w:hint="eastAsia" w:ascii="宋体" w:hAnsi="宋体"/>
          <w:color w:val="auto"/>
          <w:sz w:val="24"/>
          <w:szCs w:val="24"/>
          <w:highlight w:val="none"/>
        </w:rPr>
        <w:t>并于答疑</w:t>
      </w:r>
      <w:r>
        <w:rPr>
          <w:rFonts w:hint="eastAsia" w:ascii="宋体" w:hAnsi="宋体"/>
          <w:bCs/>
          <w:color w:val="auto"/>
          <w:sz w:val="24"/>
          <w:szCs w:val="24"/>
          <w:highlight w:val="none"/>
        </w:rPr>
        <w:t>截止时间前</w:t>
      </w:r>
      <w:r>
        <w:rPr>
          <w:rFonts w:hint="eastAsia" w:ascii="宋体" w:hAnsi="宋体"/>
          <w:color w:val="auto"/>
          <w:sz w:val="24"/>
          <w:szCs w:val="24"/>
          <w:highlight w:val="none"/>
        </w:rPr>
        <w:t>邮箱发送（</w:t>
      </w:r>
      <w:r>
        <w:rPr>
          <w:rFonts w:hint="eastAsia" w:ascii="宋体" w:hAnsi="宋体"/>
          <w:color w:val="auto"/>
          <w:sz w:val="24"/>
          <w:szCs w:val="24"/>
          <w:highlight w:val="none"/>
          <w:lang w:val="en-US" w:eastAsia="zh-CN"/>
        </w:rPr>
        <w:t>735320591</w:t>
      </w:r>
      <w:r>
        <w:rPr>
          <w:rFonts w:hint="eastAsia" w:ascii="宋体" w:hAnsi="宋体"/>
          <w:color w:val="auto"/>
          <w:sz w:val="24"/>
          <w:szCs w:val="24"/>
          <w:highlight w:val="none"/>
        </w:rPr>
        <w:t>@qq.com）给项目联系人</w:t>
      </w:r>
      <w:r>
        <w:rPr>
          <w:rFonts w:hint="eastAsia" w:ascii="宋体" w:hAnsi="宋体"/>
          <w:bCs/>
          <w:color w:val="auto"/>
          <w:sz w:val="24"/>
          <w:szCs w:val="24"/>
          <w:highlight w:val="none"/>
        </w:rPr>
        <w:t>。若未在法定时间内提出澄清，由此造成的损失及风险由投标人自行承担。</w:t>
      </w:r>
    </w:p>
    <w:p w14:paraId="3B59B1DF">
      <w:pPr>
        <w:spacing w:line="360" w:lineRule="auto"/>
        <w:ind w:firstLine="480" w:firstLineChars="200"/>
        <w:rPr>
          <w:rFonts w:hint="eastAsia" w:ascii="黑体" w:hAnsi="黑体" w:eastAsia="黑体" w:cs="宋体"/>
          <w:color w:val="auto"/>
          <w:sz w:val="24"/>
          <w:szCs w:val="24"/>
          <w:highlight w:val="none"/>
          <w:lang w:val="en-US" w:eastAsia="zh-CN"/>
        </w:rPr>
      </w:pPr>
      <w:r>
        <w:rPr>
          <w:rFonts w:hint="eastAsia" w:ascii="黑体" w:hAnsi="黑体" w:eastAsia="黑体" w:cs="宋体"/>
          <w:color w:val="auto"/>
          <w:sz w:val="24"/>
          <w:szCs w:val="24"/>
          <w:highlight w:val="none"/>
          <w:lang w:val="en-US" w:eastAsia="zh-CN"/>
        </w:rPr>
        <w:t>（六）现场踏勘</w:t>
      </w:r>
    </w:p>
    <w:p w14:paraId="68BDF606">
      <w:pPr>
        <w:spacing w:line="360" w:lineRule="auto"/>
        <w:ind w:firstLine="480" w:firstLineChars="200"/>
        <w:rPr>
          <w:color w:val="auto"/>
          <w:highlight w:val="none"/>
        </w:rPr>
      </w:pPr>
      <w:r>
        <w:rPr>
          <w:rFonts w:hint="eastAsia" w:ascii="宋体" w:hAnsi="宋体" w:eastAsia="宋体" w:cs="Times New Roman"/>
          <w:bCs/>
          <w:color w:val="auto"/>
          <w:sz w:val="24"/>
          <w:szCs w:val="24"/>
          <w:highlight w:val="none"/>
          <w:lang w:val="en-US" w:eastAsia="zh-CN"/>
        </w:rPr>
        <w:t>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p>
    <w:p w14:paraId="038FDCA8">
      <w:pPr>
        <w:widowControl/>
        <w:ind w:firstLine="480"/>
        <w:jc w:val="left"/>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w:t>
      </w:r>
      <w:r>
        <w:rPr>
          <w:rFonts w:hint="eastAsia" w:ascii="黑体" w:hAnsi="黑体" w:eastAsia="黑体" w:cs="宋体"/>
          <w:color w:val="auto"/>
          <w:sz w:val="24"/>
          <w:szCs w:val="24"/>
          <w:highlight w:val="none"/>
          <w:lang w:val="en-US" w:eastAsia="zh-CN"/>
        </w:rPr>
        <w:t>七</w:t>
      </w:r>
      <w:r>
        <w:rPr>
          <w:rFonts w:hint="eastAsia" w:ascii="黑体" w:hAnsi="黑体" w:eastAsia="黑体" w:cs="宋体"/>
          <w:color w:val="auto"/>
          <w:sz w:val="24"/>
          <w:szCs w:val="24"/>
          <w:highlight w:val="none"/>
        </w:rPr>
        <w:t>）投标及开标、定标时间、地点</w:t>
      </w:r>
    </w:p>
    <w:p w14:paraId="67742428">
      <w:pPr>
        <w:widowControl/>
        <w:ind w:firstLine="480"/>
        <w:jc w:val="left"/>
        <w:rPr>
          <w:rFonts w:ascii="宋体" w:hAnsi="宋体" w:eastAsia="黑体" w:cs="宋体"/>
          <w:color w:val="auto"/>
          <w:sz w:val="24"/>
          <w:szCs w:val="24"/>
          <w:highlight w:val="none"/>
        </w:rPr>
      </w:pPr>
      <w:r>
        <w:rPr>
          <w:rFonts w:hint="eastAsia" w:ascii="黑体" w:hAnsi="黑体" w:eastAsia="黑体" w:cs="宋体"/>
          <w:color w:val="auto"/>
          <w:sz w:val="24"/>
          <w:szCs w:val="24"/>
          <w:highlight w:val="none"/>
        </w:rPr>
        <w:t>本项目进行线上采购活动，供应商准备好制作标书的笔记本电脑、CA锁（国信CA），在投标截止时间前半小时，登录</w:t>
      </w:r>
      <w:r>
        <w:rPr>
          <w:rFonts w:hint="eastAsia" w:ascii="黑体" w:hAnsi="黑体" w:eastAsia="黑体" w:cs="宋体"/>
          <w:color w:val="auto"/>
          <w:sz w:val="24"/>
          <w:szCs w:val="24"/>
          <w:highlight w:val="none"/>
          <w:lang w:val="en-US" w:eastAsia="zh-CN"/>
        </w:rPr>
        <w:t>苏采云</w:t>
      </w:r>
      <w:r>
        <w:rPr>
          <w:rFonts w:hint="eastAsia" w:ascii="黑体" w:hAnsi="黑体" w:eastAsia="黑体" w:cs="宋体"/>
          <w:color w:val="auto"/>
          <w:sz w:val="24"/>
          <w:szCs w:val="24"/>
          <w:highlight w:val="none"/>
        </w:rPr>
        <w:t>网上开标大厅签到，在我代理机构人员开启标书解密后，方可解密，</w:t>
      </w:r>
      <w:r>
        <w:rPr>
          <w:rFonts w:hint="eastAsia" w:ascii="宋体" w:hAnsi="宋体" w:eastAsia="黑体" w:cs="宋体"/>
          <w:color w:val="auto"/>
          <w:sz w:val="24"/>
          <w:szCs w:val="24"/>
          <w:highlight w:val="none"/>
        </w:rPr>
        <w:t>请在规定时间内登录网上开标大厅参与采购活动。  </w:t>
      </w:r>
    </w:p>
    <w:p w14:paraId="6E431E49">
      <w:pPr>
        <w:widowControl/>
        <w:ind w:firstLine="480"/>
        <w:jc w:val="left"/>
        <w:rPr>
          <w:rFonts w:ascii="宋体" w:hAnsi="宋体"/>
          <w:color w:val="auto"/>
          <w:sz w:val="24"/>
          <w:szCs w:val="24"/>
          <w:highlight w:val="none"/>
        </w:rPr>
      </w:pPr>
      <w:r>
        <w:rPr>
          <w:rFonts w:hint="eastAsia" w:ascii="宋体" w:hAnsi="宋体"/>
          <w:color w:val="auto"/>
          <w:sz w:val="24"/>
          <w:szCs w:val="24"/>
          <w:highlight w:val="none"/>
        </w:rPr>
        <w:t>投标截止时间（网上投标截止时间</w:t>
      </w:r>
      <w:r>
        <w:rPr>
          <w:rFonts w:hint="eastAsia" w:ascii="宋体" w:hAnsi="宋体"/>
          <w:color w:val="auto"/>
          <w:sz w:val="24"/>
          <w:szCs w:val="24"/>
          <w:highlight w:val="none"/>
          <w:lang w:val="en-US" w:eastAsia="zh-CN"/>
        </w:rPr>
        <w:t>苏采云</w:t>
      </w:r>
      <w:r>
        <w:rPr>
          <w:rFonts w:hint="eastAsia" w:ascii="宋体" w:hAnsi="宋体"/>
          <w:color w:val="auto"/>
          <w:sz w:val="24"/>
          <w:szCs w:val="24"/>
          <w:highlight w:val="none"/>
        </w:rPr>
        <w:t>投标客户端投标）：</w:t>
      </w:r>
      <w:r>
        <w:rPr>
          <w:rFonts w:hint="eastAsia" w:ascii="宋体" w:hAnsi="宋体" w:cs="宋体"/>
          <w:color w:val="auto"/>
          <w:sz w:val="24"/>
          <w:szCs w:val="24"/>
          <w:highlight w:val="none"/>
        </w:rPr>
        <w:t>202</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年</w:t>
      </w:r>
      <w:r>
        <w:rPr>
          <w:rFonts w:hint="eastAsia" w:ascii="宋体" w:hAnsi="宋体" w:cs="宋体"/>
          <w:color w:val="auto"/>
          <w:sz w:val="24"/>
          <w:szCs w:val="24"/>
          <w:highlight w:val="none"/>
          <w:lang w:val="en-US" w:eastAsia="zh-CN"/>
        </w:rPr>
        <w:t>9</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13</w:t>
      </w:r>
      <w:r>
        <w:rPr>
          <w:rFonts w:hint="eastAsia" w:ascii="宋体" w:hAnsi="宋体" w:cs="宋体"/>
          <w:color w:val="auto"/>
          <w:sz w:val="24"/>
          <w:szCs w:val="24"/>
          <w:highlight w:val="none"/>
        </w:rPr>
        <w:t>日</w:t>
      </w:r>
      <w:r>
        <w:rPr>
          <w:rFonts w:hint="eastAsia" w:ascii="宋体" w:hAnsi="宋体"/>
          <w:bCs/>
          <w:color w:val="auto"/>
          <w:sz w:val="24"/>
          <w:szCs w:val="24"/>
          <w:highlight w:val="none"/>
        </w:rPr>
        <w:t>9:30</w:t>
      </w:r>
      <w:r>
        <w:rPr>
          <w:rFonts w:hint="eastAsia" w:ascii="宋体" w:hAnsi="宋体"/>
          <w:color w:val="auto"/>
          <w:sz w:val="24"/>
          <w:szCs w:val="24"/>
          <w:highlight w:val="none"/>
        </w:rPr>
        <w:t>，投标截止时间后的投标文件恕不接受</w:t>
      </w:r>
    </w:p>
    <w:p w14:paraId="1BBFF08E">
      <w:pPr>
        <w:widowControl/>
        <w:ind w:firstLine="480"/>
        <w:jc w:val="left"/>
        <w:rPr>
          <w:rFonts w:ascii="宋体" w:hAnsi="宋体"/>
          <w:color w:val="auto"/>
          <w:sz w:val="24"/>
          <w:szCs w:val="24"/>
          <w:highlight w:val="none"/>
        </w:rPr>
      </w:pPr>
      <w:r>
        <w:rPr>
          <w:rFonts w:hint="eastAsia" w:ascii="宋体" w:hAnsi="宋体"/>
          <w:color w:val="auto"/>
          <w:sz w:val="24"/>
          <w:szCs w:val="24"/>
          <w:highlight w:val="none"/>
        </w:rPr>
        <w:t>开标时间（网上投标解密时间）：</w:t>
      </w:r>
      <w:r>
        <w:rPr>
          <w:rFonts w:hint="eastAsia" w:ascii="宋体" w:hAnsi="宋体" w:cs="宋体"/>
          <w:color w:val="auto"/>
          <w:sz w:val="24"/>
          <w:szCs w:val="24"/>
          <w:highlight w:val="none"/>
        </w:rPr>
        <w:t>202</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年</w:t>
      </w:r>
      <w:r>
        <w:rPr>
          <w:rFonts w:hint="eastAsia" w:ascii="宋体" w:hAnsi="宋体" w:cs="宋体"/>
          <w:color w:val="auto"/>
          <w:sz w:val="24"/>
          <w:szCs w:val="24"/>
          <w:highlight w:val="none"/>
          <w:lang w:val="en-US" w:eastAsia="zh-CN"/>
        </w:rPr>
        <w:t>9</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13</w:t>
      </w:r>
      <w:r>
        <w:rPr>
          <w:rFonts w:hint="eastAsia" w:ascii="宋体" w:hAnsi="宋体" w:cs="宋体"/>
          <w:color w:val="auto"/>
          <w:sz w:val="24"/>
          <w:szCs w:val="24"/>
          <w:highlight w:val="none"/>
        </w:rPr>
        <w:t>日</w:t>
      </w:r>
      <w:r>
        <w:rPr>
          <w:rFonts w:hint="eastAsia" w:ascii="宋体" w:hAnsi="宋体"/>
          <w:color w:val="auto"/>
          <w:sz w:val="24"/>
          <w:szCs w:val="24"/>
          <w:highlight w:val="none"/>
        </w:rPr>
        <w:t>开启解密后半小时。</w:t>
      </w:r>
    </w:p>
    <w:p w14:paraId="149D5234">
      <w:pPr>
        <w:widowControl/>
        <w:ind w:firstLine="480"/>
        <w:jc w:val="left"/>
        <w:rPr>
          <w:rFonts w:hint="eastAsia" w:ascii="宋体" w:hAnsi="宋体"/>
          <w:color w:val="auto"/>
          <w:sz w:val="24"/>
          <w:szCs w:val="24"/>
          <w:highlight w:val="none"/>
        </w:rPr>
      </w:pPr>
      <w:r>
        <w:rPr>
          <w:rFonts w:hint="eastAsia" w:ascii="宋体" w:hAnsi="宋体"/>
          <w:color w:val="auto"/>
          <w:sz w:val="24"/>
          <w:szCs w:val="24"/>
          <w:highlight w:val="none"/>
        </w:rPr>
        <w:t>投标及开标地点：</w:t>
      </w:r>
      <w:r>
        <w:rPr>
          <w:rFonts w:hint="eastAsia" w:ascii="宋体" w:hAnsi="宋体" w:eastAsia="宋体" w:cs="宋体"/>
          <w:bCs/>
          <w:color w:val="auto"/>
          <w:sz w:val="24"/>
          <w:szCs w:val="24"/>
          <w:highlight w:val="none"/>
        </w:rPr>
        <w:t>江苏省政府采购（苏采云）平台</w:t>
      </w:r>
    </w:p>
    <w:p w14:paraId="07F8CEC1">
      <w:pPr>
        <w:widowControl/>
        <w:ind w:firstLine="480"/>
        <w:jc w:val="left"/>
        <w:rPr>
          <w:rFonts w:ascii="宋体" w:hAnsi="宋体"/>
          <w:color w:val="auto"/>
          <w:sz w:val="24"/>
          <w:szCs w:val="24"/>
          <w:highlight w:val="none"/>
        </w:rPr>
      </w:pPr>
      <w:r>
        <w:rPr>
          <w:rFonts w:hint="eastAsia" w:ascii="宋体" w:hAnsi="宋体"/>
          <w:color w:val="auto"/>
          <w:sz w:val="24"/>
          <w:szCs w:val="24"/>
          <w:highlight w:val="none"/>
        </w:rPr>
        <w:t>定标时间：评标结束</w:t>
      </w:r>
    </w:p>
    <w:p w14:paraId="3EE20501">
      <w:pPr>
        <w:widowControl/>
        <w:ind w:firstLine="480"/>
        <w:jc w:val="left"/>
        <w:rPr>
          <w:rFonts w:hint="eastAsia" w:ascii="宋体" w:hAnsi="宋体"/>
          <w:color w:val="auto"/>
          <w:sz w:val="24"/>
          <w:szCs w:val="24"/>
          <w:highlight w:val="none"/>
        </w:rPr>
      </w:pPr>
      <w:r>
        <w:rPr>
          <w:rFonts w:hint="eastAsia" w:ascii="宋体" w:hAnsi="宋体"/>
          <w:color w:val="auto"/>
          <w:sz w:val="24"/>
          <w:szCs w:val="24"/>
          <w:highlight w:val="none"/>
        </w:rPr>
        <w:t>定标地点：</w:t>
      </w:r>
      <w:r>
        <w:rPr>
          <w:rFonts w:ascii="宋体" w:hAnsi="宋体" w:cs="宋体"/>
          <w:color w:val="auto"/>
          <w:sz w:val="24"/>
          <w:szCs w:val="24"/>
          <w:highlight w:val="none"/>
        </w:rPr>
        <w:t>无锡市</w:t>
      </w:r>
      <w:r>
        <w:rPr>
          <w:rFonts w:hint="eastAsia" w:ascii="宋体" w:hAnsi="宋体" w:cs="宋体"/>
          <w:color w:val="auto"/>
          <w:sz w:val="24"/>
          <w:szCs w:val="24"/>
          <w:highlight w:val="none"/>
        </w:rPr>
        <w:t>公共资源交易中心锡山分中心</w:t>
      </w:r>
    </w:p>
    <w:p w14:paraId="51726696">
      <w:pPr>
        <w:ind w:firstLine="480"/>
        <w:rPr>
          <w:rFonts w:ascii="宋体" w:hAnsi="宋体"/>
          <w:bCs/>
          <w:color w:val="auto"/>
          <w:sz w:val="24"/>
          <w:szCs w:val="24"/>
          <w:highlight w:val="none"/>
        </w:rPr>
      </w:pPr>
      <w:r>
        <w:rPr>
          <w:rFonts w:hint="eastAsia" w:ascii="黑体" w:hAnsi="黑体" w:eastAsia="黑体"/>
          <w:bCs/>
          <w:color w:val="auto"/>
          <w:sz w:val="24"/>
          <w:szCs w:val="24"/>
          <w:highlight w:val="none"/>
        </w:rPr>
        <w:t>（</w:t>
      </w:r>
      <w:r>
        <w:rPr>
          <w:rFonts w:hint="eastAsia" w:ascii="黑体" w:hAnsi="黑体" w:eastAsia="黑体"/>
          <w:bCs/>
          <w:color w:val="auto"/>
          <w:sz w:val="24"/>
          <w:szCs w:val="24"/>
          <w:highlight w:val="none"/>
          <w:lang w:val="en-US" w:eastAsia="zh-CN"/>
        </w:rPr>
        <w:t>八</w:t>
      </w:r>
      <w:r>
        <w:rPr>
          <w:rFonts w:hint="eastAsia" w:ascii="黑体" w:hAnsi="黑体" w:eastAsia="黑体"/>
          <w:bCs/>
          <w:color w:val="auto"/>
          <w:sz w:val="24"/>
          <w:szCs w:val="24"/>
          <w:highlight w:val="none"/>
        </w:rPr>
        <w:t>）投标文件份数：</w:t>
      </w:r>
      <w:r>
        <w:rPr>
          <w:rFonts w:hint="eastAsia" w:ascii="宋体" w:hAnsi="宋体"/>
          <w:bCs/>
          <w:color w:val="auto"/>
          <w:sz w:val="24"/>
          <w:szCs w:val="24"/>
          <w:highlight w:val="none"/>
        </w:rPr>
        <w:t>请按规</w:t>
      </w:r>
      <w:r>
        <w:rPr>
          <w:rFonts w:hint="eastAsia" w:ascii="宋体" w:hAnsi="宋体"/>
          <w:bCs/>
          <w:color w:val="auto"/>
          <w:sz w:val="24"/>
          <w:szCs w:val="24"/>
          <w:highlight w:val="none"/>
          <w:lang w:val="en-US" w:eastAsia="zh-CN"/>
        </w:rPr>
        <w:t>定</w:t>
      </w:r>
      <w:r>
        <w:rPr>
          <w:rFonts w:hint="eastAsia" w:ascii="宋体" w:hAnsi="宋体"/>
          <w:bCs/>
          <w:color w:val="auto"/>
          <w:sz w:val="24"/>
          <w:szCs w:val="24"/>
          <w:highlight w:val="none"/>
        </w:rPr>
        <w:t>上传电子投标文件，不接收纸质投标文件。</w:t>
      </w:r>
    </w:p>
    <w:p w14:paraId="509C9663">
      <w:pPr>
        <w:ind w:firstLine="480"/>
        <w:rPr>
          <w:rFonts w:ascii="黑体" w:hAnsi="黑体" w:eastAsia="黑体"/>
          <w:bCs/>
          <w:color w:val="auto"/>
          <w:sz w:val="24"/>
          <w:szCs w:val="24"/>
          <w:highlight w:val="none"/>
        </w:rPr>
      </w:pPr>
      <w:r>
        <w:rPr>
          <w:rFonts w:hint="eastAsia" w:ascii="黑体" w:hAnsi="黑体" w:eastAsia="黑体"/>
          <w:bCs/>
          <w:color w:val="auto"/>
          <w:sz w:val="24"/>
          <w:szCs w:val="24"/>
          <w:highlight w:val="none"/>
        </w:rPr>
        <w:t>（</w:t>
      </w:r>
      <w:r>
        <w:rPr>
          <w:rFonts w:hint="eastAsia" w:ascii="黑体" w:hAnsi="黑体" w:eastAsia="黑体"/>
          <w:bCs/>
          <w:color w:val="auto"/>
          <w:sz w:val="24"/>
          <w:szCs w:val="24"/>
          <w:highlight w:val="none"/>
          <w:lang w:val="en-US" w:eastAsia="zh-CN"/>
        </w:rPr>
        <w:t>九</w:t>
      </w:r>
      <w:r>
        <w:rPr>
          <w:rFonts w:hint="eastAsia" w:ascii="黑体" w:hAnsi="黑体" w:eastAsia="黑体"/>
          <w:bCs/>
          <w:color w:val="auto"/>
          <w:sz w:val="24"/>
          <w:szCs w:val="24"/>
          <w:highlight w:val="none"/>
        </w:rPr>
        <w:t>）投标有效期：</w:t>
      </w:r>
      <w:r>
        <w:rPr>
          <w:rFonts w:hint="eastAsia" w:ascii="宋体" w:hAnsi="宋体" w:eastAsia="宋体" w:cs="Times New Roman"/>
          <w:bCs/>
          <w:color w:val="auto"/>
          <w:sz w:val="24"/>
          <w:szCs w:val="24"/>
          <w:highlight w:val="none"/>
        </w:rPr>
        <w:t>开标之日起90天</w:t>
      </w:r>
    </w:p>
    <w:p w14:paraId="68DB7E23">
      <w:pPr>
        <w:ind w:firstLine="480"/>
        <w:rPr>
          <w:rFonts w:hint="eastAsia" w:ascii="黑体" w:hAnsi="黑体" w:eastAsia="黑体"/>
          <w:bCs/>
          <w:color w:val="auto"/>
          <w:sz w:val="24"/>
          <w:szCs w:val="24"/>
          <w:highlight w:val="none"/>
        </w:rPr>
      </w:pPr>
      <w:r>
        <w:rPr>
          <w:rFonts w:hint="eastAsia" w:ascii="黑体" w:hAnsi="黑体" w:eastAsia="黑体"/>
          <w:bCs/>
          <w:color w:val="auto"/>
          <w:sz w:val="24"/>
          <w:szCs w:val="24"/>
          <w:highlight w:val="none"/>
        </w:rPr>
        <w:t>（</w:t>
      </w:r>
      <w:r>
        <w:rPr>
          <w:rFonts w:hint="eastAsia" w:ascii="黑体" w:hAnsi="黑体" w:eastAsia="黑体"/>
          <w:bCs/>
          <w:color w:val="auto"/>
          <w:sz w:val="24"/>
          <w:szCs w:val="24"/>
          <w:highlight w:val="none"/>
          <w:lang w:val="en-US" w:eastAsia="zh-CN"/>
        </w:rPr>
        <w:t>十</w:t>
      </w:r>
      <w:r>
        <w:rPr>
          <w:rFonts w:hint="eastAsia" w:ascii="黑体" w:hAnsi="黑体" w:eastAsia="黑体"/>
          <w:bCs/>
          <w:color w:val="auto"/>
          <w:sz w:val="24"/>
          <w:szCs w:val="24"/>
          <w:highlight w:val="none"/>
        </w:rPr>
        <w:t>）采购方法：</w:t>
      </w:r>
    </w:p>
    <w:p w14:paraId="78471874">
      <w:pPr>
        <w:widowControl/>
        <w:ind w:firstLine="480"/>
        <w:jc w:val="left"/>
        <w:rPr>
          <w:rFonts w:hint="eastAsia" w:ascii="宋体" w:hAnsi="宋体"/>
          <w:color w:val="auto"/>
          <w:sz w:val="24"/>
          <w:szCs w:val="24"/>
          <w:highlight w:val="none"/>
        </w:rPr>
      </w:pPr>
      <w:r>
        <w:rPr>
          <w:rFonts w:hint="eastAsia" w:ascii="宋体" w:hAnsi="宋体"/>
          <w:color w:val="auto"/>
          <w:sz w:val="24"/>
          <w:szCs w:val="24"/>
          <w:highlight w:val="none"/>
        </w:rPr>
        <w:t>本次采购采用《江苏省政府采购（苏采云）平台》进行招标投标活动，招标、投标、评标和中标结果发布全程电子化。</w:t>
      </w:r>
    </w:p>
    <w:p w14:paraId="6CB90468">
      <w:pPr>
        <w:numPr>
          <w:ilvl w:val="0"/>
          <w:numId w:val="0"/>
        </w:numPr>
        <w:ind w:firstLine="480" w:firstLineChars="0"/>
        <w:rPr>
          <w:rFonts w:hint="eastAsia" w:ascii="黑体" w:hAnsi="黑体" w:eastAsia="黑体"/>
          <w:bCs/>
          <w:color w:val="auto"/>
          <w:sz w:val="24"/>
          <w:szCs w:val="24"/>
          <w:highlight w:val="none"/>
        </w:rPr>
      </w:pPr>
      <w:r>
        <w:rPr>
          <w:rFonts w:hint="eastAsia" w:ascii="黑体" w:hAnsi="黑体" w:eastAsia="黑体" w:cs="Times New Roman"/>
          <w:bCs/>
          <w:color w:val="auto"/>
          <w:sz w:val="24"/>
          <w:szCs w:val="24"/>
          <w:highlight w:val="none"/>
          <w:lang w:val="en-US" w:eastAsia="zh-CN" w:bidi="ar-SA"/>
        </w:rPr>
        <w:t>（十一）</w:t>
      </w:r>
      <w:r>
        <w:rPr>
          <w:rFonts w:hint="eastAsia" w:ascii="黑体" w:hAnsi="黑体" w:eastAsia="黑体"/>
          <w:bCs/>
          <w:color w:val="auto"/>
          <w:sz w:val="24"/>
          <w:szCs w:val="24"/>
          <w:highlight w:val="none"/>
        </w:rPr>
        <w:t>其它</w:t>
      </w:r>
    </w:p>
    <w:p w14:paraId="07E2EFA0">
      <w:pPr>
        <w:pStyle w:val="32"/>
        <w:keepNext w:val="0"/>
        <w:keepLines w:val="0"/>
        <w:pageBreakBefore w:val="0"/>
        <w:widowControl w:val="0"/>
        <w:tabs>
          <w:tab w:val="left" w:pos="0"/>
        </w:tabs>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cs="宋体"/>
          <w:color w:val="auto"/>
          <w:highlight w:val="none"/>
          <w:lang w:val="zh-CN"/>
        </w:rPr>
      </w:pPr>
      <w:r>
        <w:rPr>
          <w:rFonts w:hint="eastAsia" w:cs="宋体"/>
          <w:color w:val="auto"/>
          <w:highlight w:val="none"/>
          <w:lang w:val="zh-CN"/>
        </w:rPr>
        <w:t>有关本次采购活动程序方面的问题，可来人、来函（传真）或电话联系。</w:t>
      </w:r>
    </w:p>
    <w:p w14:paraId="218D5B96">
      <w:pPr>
        <w:pStyle w:val="32"/>
        <w:keepNext w:val="0"/>
        <w:keepLines w:val="0"/>
        <w:pageBreakBefore w:val="0"/>
        <w:widowControl w:val="0"/>
        <w:tabs>
          <w:tab w:val="left" w:pos="0"/>
        </w:tabs>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cs="宋体"/>
          <w:color w:val="auto"/>
          <w:highlight w:val="none"/>
          <w:lang w:val="zh-CN"/>
        </w:rPr>
      </w:pPr>
      <w:r>
        <w:rPr>
          <w:rFonts w:hint="eastAsia" w:cs="宋体"/>
          <w:color w:val="auto"/>
          <w:highlight w:val="none"/>
          <w:lang w:val="zh-CN"/>
        </w:rPr>
        <w:t>采购人：无锡市锡山区人民政府安镇街道办事处</w:t>
      </w:r>
    </w:p>
    <w:p w14:paraId="2A8EAD6D">
      <w:pPr>
        <w:pStyle w:val="32"/>
        <w:keepNext w:val="0"/>
        <w:keepLines w:val="0"/>
        <w:pageBreakBefore w:val="0"/>
        <w:widowControl w:val="0"/>
        <w:tabs>
          <w:tab w:val="left" w:pos="0"/>
        </w:tabs>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default" w:eastAsia="宋体" w:cs="宋体"/>
          <w:color w:val="auto"/>
          <w:highlight w:val="none"/>
          <w:lang w:val="en-US" w:eastAsia="zh-CN"/>
        </w:rPr>
      </w:pPr>
      <w:r>
        <w:rPr>
          <w:rFonts w:hint="eastAsia" w:cs="宋体"/>
          <w:color w:val="auto"/>
          <w:highlight w:val="none"/>
          <w:lang w:val="zh-CN"/>
        </w:rPr>
        <w:t>采购人地址：</w:t>
      </w:r>
      <w:r>
        <w:rPr>
          <w:rFonts w:hint="eastAsia" w:cs="宋体"/>
          <w:color w:val="auto"/>
          <w:highlight w:val="none"/>
          <w:lang w:val="en-US" w:eastAsia="zh-CN"/>
        </w:rPr>
        <w:t>无锡市锡山区安国路8号</w:t>
      </w:r>
    </w:p>
    <w:p w14:paraId="6CBDA72F">
      <w:pPr>
        <w:pStyle w:val="32"/>
        <w:keepNext w:val="0"/>
        <w:keepLines w:val="0"/>
        <w:pageBreakBefore w:val="0"/>
        <w:widowControl w:val="0"/>
        <w:tabs>
          <w:tab w:val="left" w:pos="0"/>
        </w:tabs>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default" w:eastAsia="宋体" w:cs="宋体"/>
          <w:color w:val="auto"/>
          <w:highlight w:val="none"/>
          <w:lang w:val="en-US" w:eastAsia="zh-CN"/>
        </w:rPr>
      </w:pPr>
      <w:r>
        <w:rPr>
          <w:rFonts w:hint="eastAsia" w:cs="宋体"/>
          <w:color w:val="auto"/>
          <w:highlight w:val="none"/>
          <w:lang w:val="zh-CN"/>
        </w:rPr>
        <w:t>联系人：</w:t>
      </w:r>
      <w:r>
        <w:rPr>
          <w:rFonts w:hint="eastAsia" w:cs="宋体"/>
          <w:color w:val="auto"/>
          <w:highlight w:val="none"/>
          <w:lang w:val="en-US" w:eastAsia="zh-CN"/>
        </w:rPr>
        <w:t>林茜</w:t>
      </w:r>
    </w:p>
    <w:p w14:paraId="1DA863EE">
      <w:pPr>
        <w:pStyle w:val="32"/>
        <w:keepNext w:val="0"/>
        <w:keepLines w:val="0"/>
        <w:pageBreakBefore w:val="0"/>
        <w:widowControl w:val="0"/>
        <w:tabs>
          <w:tab w:val="left" w:pos="0"/>
        </w:tabs>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default" w:eastAsia="宋体" w:cs="宋体"/>
          <w:color w:val="auto"/>
          <w:highlight w:val="none"/>
          <w:lang w:val="en-US" w:eastAsia="zh-CN"/>
        </w:rPr>
      </w:pPr>
      <w:r>
        <w:rPr>
          <w:rFonts w:hint="eastAsia" w:eastAsia="宋体" w:cs="宋体"/>
          <w:color w:val="auto"/>
          <w:highlight w:val="none"/>
          <w:lang w:val="zh-CN"/>
        </w:rPr>
        <w:t>联系电话：</w:t>
      </w:r>
      <w:r>
        <w:rPr>
          <w:rFonts w:hint="eastAsia" w:eastAsia="宋体" w:cs="宋体"/>
          <w:color w:val="auto"/>
          <w:highlight w:val="none"/>
          <w:lang w:val="en-US" w:eastAsia="zh-CN"/>
        </w:rPr>
        <w:t>0510-88781975</w:t>
      </w:r>
    </w:p>
    <w:p w14:paraId="33F3E45E">
      <w:pPr>
        <w:pStyle w:val="32"/>
        <w:keepNext w:val="0"/>
        <w:keepLines w:val="0"/>
        <w:pageBreakBefore w:val="0"/>
        <w:widowControl w:val="0"/>
        <w:tabs>
          <w:tab w:val="left" w:pos="0"/>
        </w:tabs>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eastAsia="宋体" w:cs="宋体"/>
          <w:color w:val="auto"/>
          <w:highlight w:val="none"/>
          <w:lang w:val="zh-CN" w:eastAsia="zh-CN"/>
        </w:rPr>
      </w:pPr>
      <w:r>
        <w:rPr>
          <w:rFonts w:hint="eastAsia" w:eastAsia="宋体" w:cs="宋体"/>
          <w:color w:val="auto"/>
          <w:highlight w:val="none"/>
          <w:lang w:val="zh-CN"/>
        </w:rPr>
        <w:t>采购机构：</w:t>
      </w:r>
      <w:r>
        <w:rPr>
          <w:rFonts w:hint="eastAsia" w:eastAsia="宋体" w:cs="宋体"/>
          <w:color w:val="auto"/>
          <w:highlight w:val="none"/>
          <w:lang w:val="zh-CN" w:eastAsia="zh-CN"/>
        </w:rPr>
        <w:t>江苏朝阳工程管理咨询有限责任公司</w:t>
      </w:r>
    </w:p>
    <w:p w14:paraId="2D4A43D8">
      <w:pPr>
        <w:pStyle w:val="32"/>
        <w:keepNext w:val="0"/>
        <w:keepLines w:val="0"/>
        <w:pageBreakBefore w:val="0"/>
        <w:widowControl w:val="0"/>
        <w:tabs>
          <w:tab w:val="left" w:pos="0"/>
        </w:tabs>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eastAsia="宋体" w:cs="宋体"/>
          <w:color w:val="auto"/>
          <w:highlight w:val="none"/>
          <w:lang w:val="zh-CN"/>
        </w:rPr>
      </w:pPr>
      <w:r>
        <w:rPr>
          <w:rFonts w:hint="eastAsia" w:eastAsia="宋体" w:cs="宋体"/>
          <w:color w:val="auto"/>
          <w:highlight w:val="none"/>
          <w:lang w:val="zh-CN"/>
        </w:rPr>
        <w:t>地址：无锡市锡山区</w:t>
      </w:r>
      <w:r>
        <w:rPr>
          <w:rFonts w:hint="eastAsia" w:eastAsia="宋体" w:cs="宋体"/>
          <w:color w:val="auto"/>
          <w:highlight w:val="none"/>
          <w:lang w:val="en-US" w:eastAsia="zh-CN"/>
        </w:rPr>
        <w:t>长泰国际南A34栋</w:t>
      </w:r>
    </w:p>
    <w:p w14:paraId="7C8D2B7D">
      <w:pPr>
        <w:pStyle w:val="32"/>
        <w:keepNext w:val="0"/>
        <w:keepLines w:val="0"/>
        <w:pageBreakBefore w:val="0"/>
        <w:widowControl w:val="0"/>
        <w:tabs>
          <w:tab w:val="left" w:pos="0"/>
        </w:tabs>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eastAsia="宋体" w:cs="宋体"/>
          <w:color w:val="auto"/>
          <w:highlight w:val="none"/>
          <w:lang w:val="zh-CN" w:eastAsia="zh-CN"/>
        </w:rPr>
      </w:pPr>
      <w:r>
        <w:rPr>
          <w:rFonts w:hint="eastAsia" w:eastAsia="宋体" w:cs="宋体"/>
          <w:color w:val="auto"/>
          <w:highlight w:val="none"/>
          <w:lang w:val="zh-CN"/>
        </w:rPr>
        <w:t>联系人：</w:t>
      </w:r>
      <w:r>
        <w:rPr>
          <w:rFonts w:hint="eastAsia" w:eastAsia="宋体" w:cs="宋体"/>
          <w:color w:val="auto"/>
          <w:highlight w:val="none"/>
          <w:lang w:val="en-US" w:eastAsia="zh-CN"/>
        </w:rPr>
        <w:t>赵阳</w:t>
      </w:r>
      <w:r>
        <w:rPr>
          <w:rFonts w:hint="eastAsia" w:eastAsia="宋体" w:cs="宋体"/>
          <w:color w:val="auto"/>
          <w:highlight w:val="none"/>
          <w:lang w:val="zh-CN"/>
        </w:rPr>
        <w:t>、</w:t>
      </w:r>
      <w:r>
        <w:rPr>
          <w:rFonts w:hint="eastAsia" w:eastAsia="宋体" w:cs="宋体"/>
          <w:color w:val="auto"/>
          <w:highlight w:val="none"/>
          <w:lang w:val="en-US" w:eastAsia="zh-CN"/>
        </w:rPr>
        <w:t>唐杰民</w:t>
      </w:r>
    </w:p>
    <w:p w14:paraId="65ADF698">
      <w:pPr>
        <w:pStyle w:val="32"/>
        <w:keepNext w:val="0"/>
        <w:keepLines w:val="0"/>
        <w:pageBreakBefore w:val="0"/>
        <w:widowControl w:val="0"/>
        <w:tabs>
          <w:tab w:val="left" w:pos="0"/>
        </w:tabs>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eastAsia="宋体" w:cs="宋体"/>
          <w:color w:val="auto"/>
          <w:highlight w:val="none"/>
          <w:lang w:val="zh-CN"/>
        </w:rPr>
      </w:pPr>
      <w:r>
        <w:rPr>
          <w:rFonts w:hint="eastAsia" w:eastAsia="宋体" w:cs="宋体"/>
          <w:color w:val="auto"/>
          <w:highlight w:val="none"/>
          <w:lang w:val="zh-CN"/>
        </w:rPr>
        <w:t>电  话：</w:t>
      </w:r>
      <w:r>
        <w:rPr>
          <w:rFonts w:hint="eastAsia" w:eastAsia="宋体" w:cs="宋体"/>
          <w:color w:val="auto"/>
          <w:highlight w:val="none"/>
          <w:lang w:val="en-US" w:eastAsia="zh-CN"/>
        </w:rPr>
        <w:t>15150118937</w:t>
      </w:r>
    </w:p>
    <w:p w14:paraId="1CB7D858">
      <w:pPr>
        <w:pStyle w:val="32"/>
        <w:keepNext w:val="0"/>
        <w:keepLines w:val="0"/>
        <w:pageBreakBefore w:val="0"/>
        <w:widowControl w:val="0"/>
        <w:tabs>
          <w:tab w:val="left" w:pos="0"/>
        </w:tabs>
        <w:kinsoku/>
        <w:wordWrap/>
        <w:overflowPunct/>
        <w:topLinePunct w:val="0"/>
        <w:autoSpaceDE/>
        <w:autoSpaceDN/>
        <w:bidi w:val="0"/>
        <w:adjustRightInd/>
        <w:snapToGrid/>
        <w:spacing w:before="0" w:beforeAutospacing="0" w:after="0" w:afterAutospacing="0" w:line="360" w:lineRule="auto"/>
        <w:ind w:firstLine="480" w:firstLineChars="200"/>
        <w:textAlignment w:val="auto"/>
        <w:rPr>
          <w:color w:val="auto"/>
          <w:sz w:val="36"/>
          <w:szCs w:val="28"/>
          <w:highlight w:val="none"/>
        </w:rPr>
      </w:pPr>
      <w:r>
        <w:rPr>
          <w:rFonts w:hint="eastAsia" w:eastAsia="宋体" w:cs="宋体"/>
          <w:color w:val="auto"/>
          <w:highlight w:val="none"/>
          <w:lang w:val="zh-CN"/>
        </w:rPr>
        <w:t>邮  编：214</w:t>
      </w:r>
      <w:r>
        <w:rPr>
          <w:rFonts w:hint="eastAsia" w:eastAsia="宋体" w:cs="宋体"/>
          <w:color w:val="auto"/>
          <w:highlight w:val="none"/>
          <w:lang w:val="en-US" w:eastAsia="zh-CN"/>
        </w:rPr>
        <w:t>000</w:t>
      </w:r>
      <w:r>
        <w:rPr>
          <w:color w:val="auto"/>
          <w:sz w:val="36"/>
          <w:szCs w:val="28"/>
          <w:highlight w:val="none"/>
        </w:rPr>
        <w:br w:type="page"/>
      </w:r>
    </w:p>
    <w:p w14:paraId="1146348F">
      <w:pPr>
        <w:pStyle w:val="189"/>
        <w:ind w:left="0" w:firstLine="0"/>
        <w:rPr>
          <w:color w:val="auto"/>
          <w:sz w:val="36"/>
          <w:szCs w:val="28"/>
          <w:highlight w:val="none"/>
        </w:rPr>
      </w:pPr>
      <w:r>
        <w:rPr>
          <w:color w:val="auto"/>
          <w:sz w:val="36"/>
          <w:szCs w:val="28"/>
          <w:highlight w:val="none"/>
        </w:rPr>
        <w:t>二、投标人须知</w:t>
      </w:r>
    </w:p>
    <w:p w14:paraId="030F7AB2">
      <w:pPr>
        <w:tabs>
          <w:tab w:val="left" w:pos="735"/>
        </w:tabs>
        <w:ind w:firstLine="480"/>
        <w:rPr>
          <w:rFonts w:eastAsia="黑体"/>
          <w:bCs/>
          <w:color w:val="auto"/>
          <w:sz w:val="24"/>
          <w:szCs w:val="24"/>
          <w:highlight w:val="none"/>
        </w:rPr>
      </w:pPr>
      <w:r>
        <w:rPr>
          <w:rFonts w:eastAsia="黑体"/>
          <w:bCs/>
          <w:color w:val="auto"/>
          <w:sz w:val="24"/>
          <w:szCs w:val="24"/>
          <w:highlight w:val="none"/>
        </w:rPr>
        <w:t>(一)遵循原则：</w:t>
      </w:r>
    </w:p>
    <w:p w14:paraId="0F3B7885">
      <w:pPr>
        <w:ind w:firstLine="480"/>
        <w:rPr>
          <w:rFonts w:eastAsia="黑体"/>
          <w:bCs/>
          <w:color w:val="auto"/>
          <w:sz w:val="24"/>
          <w:szCs w:val="24"/>
          <w:highlight w:val="none"/>
        </w:rPr>
      </w:pPr>
      <w:r>
        <w:rPr>
          <w:bCs/>
          <w:color w:val="auto"/>
          <w:sz w:val="24"/>
          <w:szCs w:val="24"/>
          <w:highlight w:val="none"/>
        </w:rPr>
        <w:t>公开透明原则、公平竞争原则、公正原则和诚实信用原则。</w:t>
      </w:r>
    </w:p>
    <w:p w14:paraId="7C8ED818">
      <w:pPr>
        <w:tabs>
          <w:tab w:val="left" w:pos="735"/>
        </w:tabs>
        <w:ind w:firstLine="480"/>
        <w:rPr>
          <w:rFonts w:eastAsia="黑体"/>
          <w:bCs/>
          <w:color w:val="auto"/>
          <w:sz w:val="24"/>
          <w:szCs w:val="24"/>
          <w:highlight w:val="none"/>
        </w:rPr>
      </w:pPr>
      <w:r>
        <w:rPr>
          <w:rFonts w:eastAsia="黑体"/>
          <w:bCs/>
          <w:color w:val="auto"/>
          <w:sz w:val="24"/>
          <w:szCs w:val="24"/>
          <w:highlight w:val="none"/>
        </w:rPr>
        <w:t>(二)招标文件：</w:t>
      </w:r>
    </w:p>
    <w:p w14:paraId="32965E68">
      <w:pPr>
        <w:ind w:firstLine="480"/>
        <w:rPr>
          <w:rFonts w:ascii="宋体" w:hAnsi="宋体"/>
          <w:bCs/>
          <w:color w:val="auto"/>
          <w:sz w:val="24"/>
          <w:szCs w:val="24"/>
          <w:highlight w:val="none"/>
        </w:rPr>
      </w:pPr>
      <w:r>
        <w:rPr>
          <w:rFonts w:ascii="宋体" w:hAnsi="宋体"/>
          <w:bCs/>
          <w:color w:val="auto"/>
          <w:sz w:val="24"/>
          <w:szCs w:val="24"/>
          <w:highlight w:val="none"/>
        </w:rPr>
        <w:t>1．招标文件包括本文件目录所列全部内容，投标人应仔细阅读，并在投标文件中充分响应招标文件的所有要求。</w:t>
      </w:r>
    </w:p>
    <w:p w14:paraId="0F488F60">
      <w:pPr>
        <w:ind w:firstLine="480"/>
        <w:jc w:val="left"/>
        <w:rPr>
          <w:rFonts w:ascii="宋体" w:hAnsi="宋体"/>
          <w:bCs/>
          <w:color w:val="auto"/>
          <w:sz w:val="24"/>
          <w:szCs w:val="24"/>
          <w:highlight w:val="none"/>
        </w:rPr>
      </w:pPr>
      <w:r>
        <w:rPr>
          <w:rFonts w:ascii="宋体" w:hAnsi="宋体"/>
          <w:bCs/>
          <w:color w:val="auto"/>
          <w:sz w:val="24"/>
          <w:szCs w:val="24"/>
          <w:highlight w:val="none"/>
        </w:rPr>
        <w:t>2．</w:t>
      </w:r>
      <w:r>
        <w:rPr>
          <w:rFonts w:hint="eastAsia" w:ascii="宋体" w:hAnsi="宋体"/>
          <w:bCs/>
          <w:color w:val="auto"/>
          <w:sz w:val="24"/>
          <w:szCs w:val="24"/>
          <w:highlight w:val="none"/>
        </w:rPr>
        <w:t>潜在投标人可在项目招标公告附件中查看公开招标文件，如确定投标，必须在苏采云平台（http://jszfcg.jscz.gov.cn/jszc/login）中免费下载公开招标文件[“无锡政府采购网--江苏省政府采购（苏采云）平台或“政府采购客户端（苏采云）”中免费下载文件（“项目参与”——找到需要获取招标文件的项目，点击“我要参与”——“参与投标”——“下载文件”）]，完成项目报名，方可按要求制作、上传投标文件。供应商须对采购文件各项内容做出实质性响应，否则其投标文件无效。</w:t>
      </w:r>
    </w:p>
    <w:p w14:paraId="03BFFD14">
      <w:pPr>
        <w:ind w:firstLine="480"/>
        <w:rPr>
          <w:rFonts w:ascii="宋体" w:hAnsi="宋体"/>
          <w:bCs/>
          <w:color w:val="auto"/>
          <w:sz w:val="24"/>
          <w:szCs w:val="24"/>
          <w:highlight w:val="none"/>
        </w:rPr>
      </w:pPr>
      <w:r>
        <w:rPr>
          <w:rFonts w:ascii="宋体" w:hAnsi="宋体"/>
          <w:bCs/>
          <w:color w:val="auto"/>
          <w:sz w:val="24"/>
          <w:szCs w:val="24"/>
          <w:highlight w:val="none"/>
        </w:rPr>
        <w:t>3．投标人一旦参加本项目投标，即表明承诺接受了本招标文件中的所有条件和规定。</w:t>
      </w:r>
    </w:p>
    <w:p w14:paraId="17D5FA49">
      <w:pPr>
        <w:ind w:firstLine="480"/>
        <w:rPr>
          <w:rFonts w:ascii="宋体" w:hAnsi="宋体"/>
          <w:bCs/>
          <w:color w:val="auto"/>
          <w:sz w:val="24"/>
          <w:szCs w:val="24"/>
          <w:highlight w:val="none"/>
        </w:rPr>
      </w:pPr>
      <w:r>
        <w:rPr>
          <w:rFonts w:ascii="宋体" w:hAnsi="宋体"/>
          <w:bCs/>
          <w:color w:val="auto"/>
          <w:sz w:val="24"/>
          <w:szCs w:val="24"/>
          <w:highlight w:val="none"/>
        </w:rPr>
        <w:t>4．招标文件仅作为本次招投标使用。</w:t>
      </w:r>
    </w:p>
    <w:p w14:paraId="2BC32438">
      <w:pPr>
        <w:ind w:firstLine="480"/>
        <w:rPr>
          <w:rFonts w:ascii="宋体" w:hAnsi="宋体"/>
          <w:bCs/>
          <w:color w:val="auto"/>
          <w:sz w:val="24"/>
          <w:szCs w:val="24"/>
          <w:highlight w:val="none"/>
        </w:rPr>
      </w:pPr>
      <w:r>
        <w:rPr>
          <w:rFonts w:hint="eastAsia" w:ascii="宋体" w:hAnsi="宋体"/>
          <w:bCs/>
          <w:color w:val="auto"/>
          <w:sz w:val="24"/>
          <w:szCs w:val="24"/>
          <w:highlight w:val="none"/>
        </w:rPr>
        <w:t>5</w:t>
      </w:r>
      <w:r>
        <w:rPr>
          <w:rFonts w:ascii="宋体" w:hAnsi="宋体"/>
          <w:bCs/>
          <w:color w:val="auto"/>
          <w:sz w:val="24"/>
          <w:szCs w:val="24"/>
          <w:highlight w:val="none"/>
        </w:rPr>
        <w:t>．</w:t>
      </w:r>
      <w:r>
        <w:rPr>
          <w:rFonts w:hint="eastAsia" w:ascii="宋体" w:hAnsi="宋体"/>
          <w:bCs/>
          <w:color w:val="auto"/>
          <w:sz w:val="24"/>
          <w:szCs w:val="24"/>
          <w:highlight w:val="none"/>
        </w:rPr>
        <w:t>本项目</w:t>
      </w:r>
      <w:r>
        <w:rPr>
          <w:rFonts w:hint="eastAsia" w:ascii="宋体" w:hAnsi="宋体"/>
          <w:bCs/>
          <w:color w:val="auto"/>
          <w:sz w:val="24"/>
          <w:szCs w:val="24"/>
          <w:highlight w:val="none"/>
          <w:lang w:val="en-US" w:eastAsia="zh-CN"/>
        </w:rPr>
        <w:t>不</w:t>
      </w:r>
      <w:r>
        <w:rPr>
          <w:rFonts w:hint="eastAsia" w:ascii="宋体" w:hAnsi="宋体"/>
          <w:bCs/>
          <w:color w:val="auto"/>
          <w:sz w:val="24"/>
          <w:szCs w:val="24"/>
          <w:highlight w:val="none"/>
        </w:rPr>
        <w:t>接受联合体投标。</w:t>
      </w:r>
    </w:p>
    <w:p w14:paraId="21946A22">
      <w:pPr>
        <w:ind w:firstLine="480"/>
        <w:rPr>
          <w:rFonts w:hint="eastAsia" w:ascii="宋体" w:hAnsi="宋体"/>
          <w:bCs/>
          <w:color w:val="auto"/>
          <w:sz w:val="24"/>
          <w:szCs w:val="24"/>
          <w:highlight w:val="none"/>
        </w:rPr>
      </w:pPr>
      <w:r>
        <w:rPr>
          <w:rFonts w:hint="eastAsia" w:ascii="宋体" w:hAnsi="宋体"/>
          <w:bCs/>
          <w:color w:val="auto"/>
          <w:sz w:val="24"/>
          <w:szCs w:val="24"/>
          <w:highlight w:val="none"/>
        </w:rPr>
        <w:t>6. 招标文件中的“法定代表人”是指投标人的营业执照或相关部门的登记证明文件中的“法定代表人”或“负责人”。</w:t>
      </w:r>
    </w:p>
    <w:p w14:paraId="3886476C">
      <w:pPr>
        <w:tabs>
          <w:tab w:val="left" w:pos="735"/>
        </w:tabs>
        <w:ind w:firstLine="360"/>
        <w:rPr>
          <w:rFonts w:eastAsia="黑体"/>
          <w:bCs/>
          <w:color w:val="auto"/>
          <w:sz w:val="24"/>
          <w:szCs w:val="24"/>
          <w:highlight w:val="none"/>
        </w:rPr>
      </w:pPr>
      <w:r>
        <w:rPr>
          <w:rFonts w:eastAsia="黑体"/>
          <w:bCs/>
          <w:color w:val="auto"/>
          <w:sz w:val="24"/>
          <w:szCs w:val="24"/>
          <w:highlight w:val="none"/>
        </w:rPr>
        <w:t xml:space="preserve"> (三)招标文件的解释：</w:t>
      </w:r>
    </w:p>
    <w:p w14:paraId="022F913A">
      <w:pPr>
        <w:tabs>
          <w:tab w:val="left" w:pos="1050"/>
        </w:tabs>
        <w:ind w:firstLine="480"/>
        <w:rPr>
          <w:rFonts w:ascii="宋体" w:hAnsi="宋体"/>
          <w:bCs/>
          <w:color w:val="auto"/>
          <w:sz w:val="24"/>
          <w:szCs w:val="24"/>
          <w:highlight w:val="none"/>
        </w:rPr>
      </w:pPr>
      <w:r>
        <w:rPr>
          <w:rFonts w:hint="eastAsia" w:ascii="宋体" w:hAnsi="宋体"/>
          <w:bCs/>
          <w:color w:val="auto"/>
          <w:sz w:val="24"/>
          <w:szCs w:val="24"/>
          <w:highlight w:val="none"/>
        </w:rPr>
        <w:t xml:space="preserve"> </w:t>
      </w:r>
      <w:r>
        <w:rPr>
          <w:rFonts w:ascii="宋体" w:hAnsi="宋体"/>
          <w:bCs/>
          <w:color w:val="auto"/>
          <w:sz w:val="24"/>
          <w:szCs w:val="24"/>
          <w:highlight w:val="none"/>
        </w:rPr>
        <w:t>本文件的最终解释权归</w:t>
      </w:r>
      <w:r>
        <w:rPr>
          <w:rFonts w:hint="eastAsia" w:ascii="宋体" w:hAnsi="宋体"/>
          <w:bCs/>
          <w:color w:val="auto"/>
          <w:sz w:val="24"/>
          <w:szCs w:val="24"/>
          <w:highlight w:val="none"/>
        </w:rPr>
        <w:t>采购人及</w:t>
      </w:r>
      <w:r>
        <w:rPr>
          <w:rFonts w:hint="eastAsia" w:ascii="宋体" w:hAnsi="宋体"/>
          <w:bCs/>
          <w:color w:val="auto"/>
          <w:sz w:val="24"/>
          <w:szCs w:val="24"/>
          <w:highlight w:val="none"/>
          <w:lang w:eastAsia="zh-CN"/>
        </w:rPr>
        <w:t>江苏朝阳工程管理咨询有限责任公司</w:t>
      </w:r>
      <w:r>
        <w:rPr>
          <w:rFonts w:ascii="宋体" w:hAnsi="宋体"/>
          <w:bCs/>
          <w:color w:val="auto"/>
          <w:sz w:val="24"/>
          <w:szCs w:val="24"/>
          <w:highlight w:val="none"/>
        </w:rPr>
        <w:t>。</w:t>
      </w:r>
    </w:p>
    <w:p w14:paraId="7AB5413D">
      <w:pPr>
        <w:ind w:firstLine="480"/>
        <w:rPr>
          <w:rFonts w:eastAsia="黑体"/>
          <w:bCs/>
          <w:color w:val="auto"/>
          <w:sz w:val="24"/>
          <w:szCs w:val="24"/>
          <w:highlight w:val="none"/>
        </w:rPr>
      </w:pPr>
      <w:r>
        <w:rPr>
          <w:rFonts w:eastAsia="黑体"/>
          <w:bCs/>
          <w:color w:val="auto"/>
          <w:sz w:val="24"/>
          <w:szCs w:val="24"/>
          <w:highlight w:val="none"/>
        </w:rPr>
        <w:t xml:space="preserve">(四)招标文件的补充或修正： </w:t>
      </w:r>
    </w:p>
    <w:p w14:paraId="4804CDB2">
      <w:pPr>
        <w:ind w:firstLine="480"/>
        <w:rPr>
          <w:rFonts w:hint="eastAsia" w:ascii="宋体" w:hAnsi="宋体"/>
          <w:bCs/>
          <w:color w:val="auto"/>
          <w:sz w:val="24"/>
          <w:szCs w:val="24"/>
          <w:highlight w:val="none"/>
        </w:rPr>
      </w:pPr>
      <w:r>
        <w:rPr>
          <w:rFonts w:ascii="宋体" w:hAnsi="宋体"/>
          <w:bCs/>
          <w:color w:val="auto"/>
          <w:sz w:val="24"/>
          <w:szCs w:val="24"/>
          <w:highlight w:val="none"/>
        </w:rPr>
        <w:t>1</w:t>
      </w:r>
      <w:r>
        <w:rPr>
          <w:rFonts w:hint="eastAsia" w:ascii="宋体" w:hAnsi="宋体"/>
          <w:bCs/>
          <w:color w:val="auto"/>
          <w:sz w:val="24"/>
          <w:szCs w:val="24"/>
          <w:highlight w:val="none"/>
        </w:rPr>
        <w:t>．</w:t>
      </w:r>
      <w:r>
        <w:rPr>
          <w:rFonts w:hint="eastAsia" w:ascii="宋体" w:hAnsi="宋体"/>
          <w:bCs/>
          <w:color w:val="auto"/>
          <w:sz w:val="24"/>
          <w:szCs w:val="24"/>
          <w:highlight w:val="none"/>
          <w:lang w:eastAsia="zh-CN"/>
        </w:rPr>
        <w:t>江苏朝阳工程管理咨询有限责任公司</w:t>
      </w:r>
      <w:r>
        <w:rPr>
          <w:rFonts w:hint="eastAsia" w:ascii="宋体" w:hAnsi="宋体"/>
          <w:bCs/>
          <w:color w:val="auto"/>
          <w:sz w:val="24"/>
          <w:szCs w:val="24"/>
          <w:highlight w:val="none"/>
        </w:rPr>
        <w:t>可在投标截止时间15日前对招标文件进行必要的澄清或者修改，不足15日的，将顺延提交投标文件的截止时间。</w:t>
      </w:r>
    </w:p>
    <w:p w14:paraId="186A0841">
      <w:pPr>
        <w:ind w:firstLine="480"/>
        <w:rPr>
          <w:rFonts w:hint="eastAsia" w:ascii="宋体" w:hAnsi="宋体"/>
          <w:bCs/>
          <w:color w:val="auto"/>
          <w:sz w:val="24"/>
          <w:szCs w:val="24"/>
          <w:highlight w:val="none"/>
        </w:rPr>
      </w:pPr>
      <w:r>
        <w:rPr>
          <w:rFonts w:hint="eastAsia" w:ascii="宋体" w:hAnsi="宋体"/>
          <w:bCs/>
          <w:color w:val="auto"/>
          <w:sz w:val="24"/>
          <w:szCs w:val="24"/>
          <w:highlight w:val="none"/>
        </w:rPr>
        <w:t>2．如需对招标文件进行澄清或修正，</w:t>
      </w:r>
      <w:r>
        <w:rPr>
          <w:rFonts w:hint="eastAsia" w:ascii="宋体" w:hAnsi="宋体"/>
          <w:bCs/>
          <w:color w:val="auto"/>
          <w:sz w:val="24"/>
          <w:szCs w:val="24"/>
          <w:highlight w:val="none"/>
          <w:lang w:eastAsia="zh-CN"/>
        </w:rPr>
        <w:t>江苏朝阳工程管理咨询有限责任公司</w:t>
      </w:r>
      <w:r>
        <w:rPr>
          <w:rFonts w:hint="eastAsia" w:ascii="宋体" w:hAnsi="宋体"/>
          <w:bCs/>
          <w:color w:val="auto"/>
          <w:sz w:val="24"/>
          <w:szCs w:val="24"/>
          <w:highlight w:val="none"/>
        </w:rPr>
        <w:t>将在无锡市公共资源交易中心政府采购专栏、无锡政府采购网和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本项目采购文件要求，而造成的损失及风险（包括但不限于未中标）由投标人自行承担。</w:t>
      </w:r>
    </w:p>
    <w:p w14:paraId="5816FC4E">
      <w:pPr>
        <w:ind w:firstLine="480"/>
        <w:rPr>
          <w:rFonts w:hint="eastAsia" w:ascii="宋体" w:hAnsi="宋体"/>
          <w:bCs/>
          <w:color w:val="auto"/>
          <w:sz w:val="24"/>
          <w:szCs w:val="24"/>
          <w:highlight w:val="none"/>
        </w:rPr>
      </w:pPr>
      <w:r>
        <w:rPr>
          <w:rFonts w:hint="eastAsia" w:ascii="宋体" w:hAnsi="宋体"/>
          <w:bCs/>
          <w:color w:val="auto"/>
          <w:sz w:val="24"/>
          <w:szCs w:val="24"/>
          <w:highlight w:val="none"/>
        </w:rPr>
        <w:t>3．供应商认为招标文件使自己的权益受到损害的，可以自获取招标文件之日或者招标公告期限届满之日（公告期限届满后获取招标文件的，以公告期限届满之日为准）起7个工作日内，以书面形式向采购人或</w:t>
      </w:r>
      <w:r>
        <w:rPr>
          <w:rFonts w:hint="eastAsia" w:ascii="宋体" w:hAnsi="宋体"/>
          <w:bCs/>
          <w:color w:val="auto"/>
          <w:sz w:val="24"/>
          <w:szCs w:val="24"/>
          <w:highlight w:val="none"/>
          <w:lang w:eastAsia="zh-CN"/>
        </w:rPr>
        <w:t>江苏朝阳工程管理咨询有限责任公司</w:t>
      </w:r>
      <w:r>
        <w:rPr>
          <w:rFonts w:hint="eastAsia" w:ascii="宋体" w:hAnsi="宋体"/>
          <w:bCs/>
          <w:color w:val="auto"/>
          <w:sz w:val="24"/>
          <w:szCs w:val="24"/>
          <w:highlight w:val="none"/>
        </w:rPr>
        <w:t>提出质疑。针对同一采购程序环节的质疑，须在法定质疑期内一次性提出。质疑函的质疑事项应具体、明确，并有必要的事实依据和法律依据（格式详见中国政府采购网《政府采购供应商质疑函范本》），在</w:t>
      </w:r>
      <w:r>
        <w:rPr>
          <w:rFonts w:hint="eastAsia" w:ascii="宋体" w:hAnsi="宋体"/>
          <w:bCs/>
          <w:color w:val="auto"/>
          <w:sz w:val="24"/>
          <w:szCs w:val="24"/>
          <w:highlight w:val="none"/>
          <w:lang w:val="en-US" w:eastAsia="zh-CN"/>
        </w:rPr>
        <w:t>苏采云</w:t>
      </w:r>
      <w:r>
        <w:rPr>
          <w:rFonts w:hint="eastAsia" w:ascii="宋体" w:hAnsi="宋体"/>
          <w:bCs/>
          <w:color w:val="auto"/>
          <w:sz w:val="24"/>
          <w:szCs w:val="24"/>
          <w:highlight w:val="none"/>
        </w:rPr>
        <w:t>平台下载招标文件的，需提交获取文件回执函。</w:t>
      </w:r>
      <w:r>
        <w:rPr>
          <w:rFonts w:hint="eastAsia" w:ascii="宋体" w:hAnsi="宋体"/>
          <w:bCs/>
          <w:color w:val="auto"/>
          <w:sz w:val="24"/>
          <w:szCs w:val="24"/>
          <w:highlight w:val="none"/>
          <w:lang w:eastAsia="zh-CN"/>
        </w:rPr>
        <w:t>江苏朝阳工程管理咨询有限责任公司</w:t>
      </w:r>
      <w:r>
        <w:rPr>
          <w:rFonts w:hint="eastAsia" w:ascii="宋体" w:hAnsi="宋体"/>
          <w:bCs/>
          <w:color w:val="auto"/>
          <w:sz w:val="24"/>
          <w:szCs w:val="24"/>
          <w:highlight w:val="none"/>
        </w:rPr>
        <w:t>将在收到符合上述要求的书面质疑后七个工作日内，对质疑内容做出答复。投标人在法定质疑期限外送达的质疑函或法定质疑期限内送达的质疑函不符合上述要求的均为无效质疑，</w:t>
      </w:r>
      <w:r>
        <w:rPr>
          <w:rFonts w:hint="eastAsia" w:ascii="宋体" w:hAnsi="宋体"/>
          <w:bCs/>
          <w:color w:val="auto"/>
          <w:sz w:val="24"/>
          <w:szCs w:val="24"/>
          <w:highlight w:val="none"/>
          <w:lang w:eastAsia="zh-CN"/>
        </w:rPr>
        <w:t>江苏朝阳工程管理咨询有限责任公司</w:t>
      </w:r>
      <w:r>
        <w:rPr>
          <w:rFonts w:hint="eastAsia" w:ascii="宋体" w:hAnsi="宋体"/>
          <w:bCs/>
          <w:color w:val="auto"/>
          <w:sz w:val="24"/>
          <w:szCs w:val="24"/>
          <w:highlight w:val="none"/>
        </w:rPr>
        <w:t>对无效质疑不予受理。</w:t>
      </w:r>
    </w:p>
    <w:p w14:paraId="5C9D0772">
      <w:pPr>
        <w:tabs>
          <w:tab w:val="left" w:pos="1050"/>
        </w:tabs>
        <w:ind w:firstLine="480"/>
        <w:rPr>
          <w:rFonts w:eastAsia="黑体"/>
          <w:bCs/>
          <w:color w:val="auto"/>
          <w:sz w:val="24"/>
          <w:szCs w:val="24"/>
          <w:highlight w:val="none"/>
        </w:rPr>
      </w:pPr>
      <w:r>
        <w:rPr>
          <w:rFonts w:eastAsia="黑体"/>
          <w:bCs/>
          <w:color w:val="auto"/>
          <w:sz w:val="24"/>
          <w:szCs w:val="24"/>
          <w:highlight w:val="none"/>
        </w:rPr>
        <w:t xml:space="preserve"> (五)投标文件的组成：</w:t>
      </w:r>
    </w:p>
    <w:p w14:paraId="1DD0C71E">
      <w:pPr>
        <w:tabs>
          <w:tab w:val="left" w:pos="1050"/>
        </w:tabs>
        <w:spacing w:line="360" w:lineRule="auto"/>
        <w:ind w:firstLine="480" w:firstLineChars="200"/>
        <w:rPr>
          <w:rFonts w:hint="eastAsia" w:ascii="宋体" w:hAnsi="宋体" w:eastAsia="宋体" w:cs="宋体"/>
          <w:bCs/>
          <w:color w:val="auto"/>
          <w:sz w:val="24"/>
          <w:szCs w:val="24"/>
          <w:highlight w:val="none"/>
        </w:rPr>
      </w:pPr>
      <w:bookmarkStart w:id="0" w:name="_Hlk6917373"/>
      <w:r>
        <w:rPr>
          <w:rFonts w:hint="eastAsia" w:ascii="宋体" w:hAnsi="宋体" w:eastAsia="宋体" w:cs="宋体"/>
          <w:bCs/>
          <w:color w:val="auto"/>
          <w:sz w:val="24"/>
          <w:szCs w:val="24"/>
          <w:highlight w:val="none"/>
        </w:rPr>
        <w:t>1．投标函</w:t>
      </w:r>
      <w:r>
        <w:rPr>
          <w:rFonts w:hint="eastAsia" w:ascii="宋体" w:hAnsi="宋体" w:eastAsia="宋体" w:cs="宋体"/>
          <w:b/>
          <w:bCs/>
          <w:color w:val="auto"/>
          <w:sz w:val="24"/>
          <w:szCs w:val="24"/>
          <w:highlight w:val="none"/>
        </w:rPr>
        <w:t>(格式见附件)</w:t>
      </w:r>
      <w:r>
        <w:rPr>
          <w:rFonts w:hint="eastAsia" w:ascii="宋体" w:hAnsi="宋体" w:eastAsia="宋体" w:cs="宋体"/>
          <w:bCs/>
          <w:color w:val="auto"/>
          <w:sz w:val="24"/>
          <w:highlight w:val="none"/>
        </w:rPr>
        <w:t>；</w:t>
      </w:r>
    </w:p>
    <w:p w14:paraId="480EDA1D">
      <w:pPr>
        <w:tabs>
          <w:tab w:val="left" w:pos="1050"/>
        </w:tabs>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2．资格、资信证明文件：</w:t>
      </w:r>
    </w:p>
    <w:p w14:paraId="325F8D76">
      <w:pPr>
        <w:tabs>
          <w:tab w:val="left" w:pos="1050"/>
        </w:tabs>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（1）关于资格的声明函</w:t>
      </w:r>
      <w:r>
        <w:rPr>
          <w:rFonts w:hint="eastAsia" w:ascii="宋体" w:hAnsi="宋体" w:eastAsia="宋体" w:cs="宋体"/>
          <w:b/>
          <w:bCs/>
          <w:color w:val="auto"/>
          <w:sz w:val="24"/>
          <w:szCs w:val="24"/>
          <w:highlight w:val="none"/>
        </w:rPr>
        <w:t>（格式见附件）</w:t>
      </w:r>
      <w:r>
        <w:rPr>
          <w:rFonts w:hint="eastAsia" w:ascii="宋体" w:hAnsi="宋体" w:eastAsia="宋体" w:cs="宋体"/>
          <w:bCs/>
          <w:color w:val="auto"/>
          <w:sz w:val="24"/>
          <w:szCs w:val="24"/>
          <w:highlight w:val="none"/>
        </w:rPr>
        <w:t>；</w:t>
      </w:r>
    </w:p>
    <w:p w14:paraId="3368D1D6">
      <w:pPr>
        <w:tabs>
          <w:tab w:val="left" w:pos="945"/>
          <w:tab w:val="left" w:pos="1276"/>
        </w:tabs>
        <w:spacing w:line="360" w:lineRule="auto"/>
        <w:ind w:firstLine="480" w:firstLineChars="200"/>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（2）具有独立承担民事责任能力的投标人营业执照或相关部门的登记证明文件</w:t>
      </w:r>
      <w:r>
        <w:rPr>
          <w:rFonts w:hint="eastAsia" w:ascii="宋体" w:hAnsi="宋体" w:eastAsia="宋体" w:cs="宋体"/>
          <w:b/>
          <w:color w:val="auto"/>
          <w:sz w:val="24"/>
          <w:szCs w:val="24"/>
          <w:highlight w:val="none"/>
        </w:rPr>
        <w:t>（</w:t>
      </w:r>
      <w:r>
        <w:rPr>
          <w:rFonts w:hint="eastAsia" w:ascii="宋体" w:hAnsi="宋体" w:eastAsia="宋体" w:cs="宋体"/>
          <w:b/>
          <w:color w:val="auto"/>
          <w:sz w:val="24"/>
          <w:highlight w:val="none"/>
        </w:rPr>
        <w:t>上传原件扫描件）</w:t>
      </w:r>
      <w:r>
        <w:rPr>
          <w:rFonts w:hint="eastAsia" w:ascii="宋体" w:hAnsi="宋体" w:eastAsia="宋体" w:cs="宋体"/>
          <w:bCs/>
          <w:color w:val="auto"/>
          <w:sz w:val="24"/>
          <w:szCs w:val="24"/>
          <w:highlight w:val="none"/>
        </w:rPr>
        <w:t>；</w:t>
      </w:r>
    </w:p>
    <w:p w14:paraId="2925F19E">
      <w:pPr>
        <w:tabs>
          <w:tab w:val="left" w:pos="945"/>
          <w:tab w:val="left" w:pos="1260"/>
        </w:tabs>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（3）投标人法定代表人授权委托书</w:t>
      </w:r>
      <w:r>
        <w:rPr>
          <w:rFonts w:hint="eastAsia" w:ascii="宋体" w:hAnsi="宋体" w:eastAsia="宋体" w:cs="宋体"/>
          <w:b/>
          <w:bCs/>
          <w:color w:val="auto"/>
          <w:sz w:val="24"/>
          <w:szCs w:val="24"/>
          <w:highlight w:val="none"/>
        </w:rPr>
        <w:t>（格式见附件，法定代表人亲自参加投标的除外）</w:t>
      </w:r>
      <w:r>
        <w:rPr>
          <w:rFonts w:hint="eastAsia" w:ascii="宋体" w:hAnsi="宋体" w:eastAsia="宋体" w:cs="宋体"/>
          <w:bCs/>
          <w:color w:val="auto"/>
          <w:sz w:val="24"/>
          <w:szCs w:val="24"/>
          <w:highlight w:val="none"/>
        </w:rPr>
        <w:t>；</w:t>
      </w:r>
    </w:p>
    <w:p w14:paraId="0FE1C8AC">
      <w:pPr>
        <w:tabs>
          <w:tab w:val="left" w:pos="945"/>
          <w:tab w:val="left" w:pos="1276"/>
        </w:tabs>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（4）投标人法定代表人身份证</w:t>
      </w:r>
      <w:r>
        <w:rPr>
          <w:rFonts w:hint="eastAsia" w:ascii="宋体" w:hAnsi="宋体" w:eastAsia="宋体" w:cs="宋体"/>
          <w:b/>
          <w:color w:val="auto"/>
          <w:sz w:val="24"/>
          <w:szCs w:val="24"/>
          <w:highlight w:val="none"/>
        </w:rPr>
        <w:t>（</w:t>
      </w:r>
      <w:r>
        <w:rPr>
          <w:rFonts w:hint="eastAsia" w:ascii="宋体" w:hAnsi="宋体" w:eastAsia="宋体" w:cs="宋体"/>
          <w:b/>
          <w:color w:val="auto"/>
          <w:sz w:val="24"/>
          <w:highlight w:val="none"/>
        </w:rPr>
        <w:t>上传原件正、反面扫描件</w:t>
      </w:r>
      <w:r>
        <w:rPr>
          <w:rFonts w:hint="eastAsia" w:ascii="宋体" w:hAnsi="宋体" w:eastAsia="宋体" w:cs="宋体"/>
          <w:b/>
          <w:color w:val="auto"/>
          <w:sz w:val="24"/>
          <w:szCs w:val="24"/>
          <w:highlight w:val="none"/>
        </w:rPr>
        <w:t>）</w:t>
      </w:r>
      <w:r>
        <w:rPr>
          <w:rFonts w:hint="eastAsia" w:ascii="宋体" w:hAnsi="宋体" w:eastAsia="宋体" w:cs="宋体"/>
          <w:bCs/>
          <w:color w:val="auto"/>
          <w:sz w:val="24"/>
          <w:szCs w:val="24"/>
          <w:highlight w:val="none"/>
        </w:rPr>
        <w:t>；</w:t>
      </w:r>
    </w:p>
    <w:p w14:paraId="16979735">
      <w:pPr>
        <w:tabs>
          <w:tab w:val="left" w:pos="945"/>
          <w:tab w:val="left" w:pos="1276"/>
        </w:tabs>
        <w:spacing w:line="360" w:lineRule="auto"/>
        <w:ind w:firstLine="520" w:firstLineChars="217"/>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（5）投标人法定代表人授权代表身份证</w:t>
      </w:r>
      <w:r>
        <w:rPr>
          <w:rFonts w:hint="eastAsia" w:ascii="宋体" w:hAnsi="宋体" w:eastAsia="宋体" w:cs="宋体"/>
          <w:b/>
          <w:bCs/>
          <w:color w:val="auto"/>
          <w:sz w:val="24"/>
          <w:highlight w:val="none"/>
        </w:rPr>
        <w:t>（上传原件正、反面扫描件</w:t>
      </w:r>
      <w:r>
        <w:rPr>
          <w:rFonts w:hint="eastAsia" w:ascii="宋体" w:hAnsi="宋体" w:eastAsia="宋体" w:cs="宋体"/>
          <w:b/>
          <w:bCs/>
          <w:color w:val="auto"/>
          <w:sz w:val="24"/>
          <w:szCs w:val="24"/>
          <w:highlight w:val="none"/>
        </w:rPr>
        <w:t>，法定代表人亲自参加投标的除外）</w:t>
      </w:r>
      <w:r>
        <w:rPr>
          <w:rFonts w:hint="eastAsia" w:ascii="宋体" w:hAnsi="宋体" w:eastAsia="宋体" w:cs="宋体"/>
          <w:bCs/>
          <w:color w:val="auto"/>
          <w:sz w:val="24"/>
          <w:szCs w:val="24"/>
          <w:highlight w:val="none"/>
        </w:rPr>
        <w:t>；</w:t>
      </w:r>
    </w:p>
    <w:p w14:paraId="34582C54">
      <w:pPr>
        <w:pStyle w:val="40"/>
        <w:ind w:firstLine="480" w:firstLineChars="200"/>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（6）投标供应商交通部门颁发的</w:t>
      </w:r>
      <w:r>
        <w:rPr>
          <w:rFonts w:hint="eastAsia" w:ascii="宋体" w:hAnsi="宋体" w:eastAsia="宋体" w:cs="宋体"/>
          <w:b/>
          <w:bCs w:val="0"/>
          <w:color w:val="auto"/>
          <w:sz w:val="24"/>
          <w:szCs w:val="24"/>
          <w:highlight w:val="none"/>
          <w:lang w:val="en-US" w:eastAsia="zh-CN" w:bidi="ar-SA"/>
        </w:rPr>
        <w:t>公路工程试验检测综合甲级资质证书</w:t>
      </w:r>
      <w:r>
        <w:rPr>
          <w:rFonts w:hint="eastAsia" w:ascii="宋体" w:hAnsi="宋体" w:eastAsia="宋体" w:cs="宋体"/>
          <w:bCs/>
          <w:color w:val="auto"/>
          <w:sz w:val="24"/>
          <w:szCs w:val="24"/>
          <w:highlight w:val="none"/>
          <w:lang w:val="en-US" w:eastAsia="zh-CN" w:bidi="ar-SA"/>
        </w:rPr>
        <w:t>或</w:t>
      </w:r>
      <w:r>
        <w:rPr>
          <w:rFonts w:hint="eastAsia" w:ascii="宋体" w:hAnsi="宋体" w:eastAsia="宋体" w:cs="宋体"/>
          <w:b/>
          <w:bCs w:val="0"/>
          <w:color w:val="auto"/>
          <w:sz w:val="24"/>
          <w:szCs w:val="24"/>
          <w:highlight w:val="none"/>
          <w:lang w:val="en-US" w:eastAsia="zh-CN" w:bidi="ar-SA"/>
        </w:rPr>
        <w:t>桥梁隧道试验检测专项资质证书</w:t>
      </w:r>
      <w:r>
        <w:rPr>
          <w:rFonts w:hint="eastAsia" w:ascii="宋体" w:hAnsi="宋体" w:eastAsia="宋体" w:cs="宋体"/>
          <w:bCs/>
          <w:color w:val="auto"/>
          <w:sz w:val="24"/>
          <w:szCs w:val="24"/>
          <w:highlight w:val="none"/>
          <w:lang w:val="en-US" w:eastAsia="zh-CN" w:bidi="ar-SA"/>
        </w:rPr>
        <w:t>或者</w:t>
      </w:r>
      <w:r>
        <w:rPr>
          <w:rFonts w:hint="eastAsia" w:ascii="宋体" w:hAnsi="宋体" w:eastAsia="宋体" w:cs="宋体"/>
          <w:b/>
          <w:bCs w:val="0"/>
          <w:color w:val="auto"/>
          <w:sz w:val="24"/>
          <w:szCs w:val="24"/>
          <w:highlight w:val="none"/>
          <w:lang w:val="en-US" w:eastAsia="zh-CN" w:bidi="ar-SA"/>
        </w:rPr>
        <w:t>省级及以上建设部门颁发的市政类桥梁结构检测资质证书</w:t>
      </w:r>
      <w:r>
        <w:rPr>
          <w:rFonts w:hint="eastAsia" w:ascii="宋体" w:hAnsi="宋体" w:eastAsia="宋体" w:cs="宋体"/>
          <w:bCs/>
          <w:color w:val="auto"/>
          <w:sz w:val="24"/>
          <w:szCs w:val="24"/>
          <w:highlight w:val="none"/>
          <w:lang w:val="en-US" w:eastAsia="zh-CN" w:bidi="ar-SA"/>
        </w:rPr>
        <w:t>，并取得省级及以上技术监督局颁发的</w:t>
      </w:r>
      <w:r>
        <w:rPr>
          <w:rFonts w:hint="eastAsia" w:ascii="宋体" w:hAnsi="宋体" w:eastAsia="宋体" w:cs="宋体"/>
          <w:b/>
          <w:bCs w:val="0"/>
          <w:color w:val="auto"/>
          <w:sz w:val="24"/>
          <w:szCs w:val="24"/>
          <w:highlight w:val="none"/>
          <w:lang w:val="en-US" w:eastAsia="zh-CN" w:bidi="ar-SA"/>
        </w:rPr>
        <w:t>计量认证合格证书</w:t>
      </w:r>
      <w:r>
        <w:rPr>
          <w:rFonts w:hint="eastAsia" w:ascii="宋体" w:hAnsi="宋体" w:eastAsia="宋体" w:cs="宋体"/>
          <w:bCs/>
          <w:color w:val="auto"/>
          <w:sz w:val="24"/>
          <w:szCs w:val="24"/>
          <w:highlight w:val="none"/>
          <w:lang w:val="en-US" w:eastAsia="zh-CN" w:bidi="ar-SA"/>
        </w:rPr>
        <w:t>原件扫描件；</w:t>
      </w:r>
    </w:p>
    <w:p w14:paraId="13D7D279">
      <w:pPr>
        <w:pStyle w:val="40"/>
        <w:ind w:firstLine="480" w:firstLineChars="200"/>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（7）项目负责人的</w:t>
      </w:r>
      <w:r>
        <w:rPr>
          <w:rFonts w:hint="eastAsia" w:ascii="宋体" w:hAnsi="宋体" w:cs="宋体"/>
          <w:b/>
          <w:bCs w:val="0"/>
          <w:color w:val="auto"/>
          <w:sz w:val="24"/>
          <w:szCs w:val="24"/>
          <w:highlight w:val="none"/>
        </w:rPr>
        <w:t>交通运输部公路工程试验检测工程师（桥梁专业)</w:t>
      </w:r>
      <w:r>
        <w:rPr>
          <w:rFonts w:hint="eastAsia" w:ascii="宋体" w:hAnsi="宋体" w:cs="宋体"/>
          <w:color w:val="auto"/>
          <w:sz w:val="24"/>
          <w:szCs w:val="24"/>
          <w:highlight w:val="none"/>
        </w:rPr>
        <w:t>或</w:t>
      </w:r>
      <w:r>
        <w:rPr>
          <w:rFonts w:hint="eastAsia" w:ascii="宋体" w:hAnsi="宋体" w:cs="宋体"/>
          <w:b/>
          <w:bCs w:val="0"/>
          <w:color w:val="auto"/>
          <w:sz w:val="24"/>
          <w:szCs w:val="24"/>
          <w:highlight w:val="none"/>
        </w:rPr>
        <w:t>公路水运工程试验检测师(桥梁隧道工程专业）资质证书</w:t>
      </w:r>
      <w:r>
        <w:rPr>
          <w:rFonts w:hint="eastAsia" w:ascii="宋体" w:hAnsi="宋体" w:cs="宋体"/>
          <w:color w:val="auto"/>
          <w:sz w:val="24"/>
          <w:szCs w:val="24"/>
          <w:highlight w:val="none"/>
        </w:rPr>
        <w:t>且具备</w:t>
      </w:r>
      <w:r>
        <w:rPr>
          <w:rFonts w:hint="eastAsia" w:ascii="宋体" w:hAnsi="宋体" w:cs="宋体"/>
          <w:b/>
          <w:bCs w:val="0"/>
          <w:color w:val="auto"/>
          <w:sz w:val="24"/>
          <w:szCs w:val="24"/>
          <w:highlight w:val="none"/>
          <w:lang w:val="en-US" w:eastAsia="zh-CN"/>
        </w:rPr>
        <w:t>中级</w:t>
      </w:r>
      <w:r>
        <w:rPr>
          <w:rFonts w:hint="eastAsia" w:ascii="宋体" w:hAnsi="宋体" w:cs="宋体"/>
          <w:b/>
          <w:bCs w:val="0"/>
          <w:color w:val="auto"/>
          <w:sz w:val="24"/>
          <w:szCs w:val="24"/>
          <w:highlight w:val="none"/>
        </w:rPr>
        <w:t>工程师及以上职称</w:t>
      </w:r>
      <w:r>
        <w:rPr>
          <w:rFonts w:hint="eastAsia" w:ascii="宋体" w:hAnsi="宋体" w:cs="宋体"/>
          <w:color w:val="auto"/>
          <w:sz w:val="24"/>
          <w:szCs w:val="24"/>
          <w:highlight w:val="none"/>
          <w:lang w:val="en-US" w:eastAsia="zh-CN"/>
        </w:rPr>
        <w:t>资料原件扫描件</w:t>
      </w:r>
      <w:r>
        <w:rPr>
          <w:rFonts w:hint="eastAsia" w:ascii="宋体" w:hAnsi="宋体" w:eastAsia="宋体" w:cs="宋体"/>
          <w:bCs/>
          <w:color w:val="auto"/>
          <w:sz w:val="24"/>
          <w:szCs w:val="24"/>
          <w:highlight w:val="none"/>
          <w:lang w:val="en-US" w:eastAsia="zh-CN" w:bidi="ar-SA"/>
        </w:rPr>
        <w:t>；</w:t>
      </w:r>
    </w:p>
    <w:p w14:paraId="3E8466E0">
      <w:pPr>
        <w:tabs>
          <w:tab w:val="left" w:pos="1050"/>
        </w:tabs>
        <w:spacing w:line="360" w:lineRule="auto"/>
        <w:ind w:firstLine="480" w:firstLineChars="200"/>
        <w:rPr>
          <w:rFonts w:hint="eastAsia" w:ascii="宋体" w:hAnsi="宋体" w:eastAsia="宋体" w:cs="宋体"/>
          <w:bCs/>
          <w:color w:val="auto"/>
          <w:sz w:val="24"/>
          <w:szCs w:val="24"/>
          <w:highlight w:val="none"/>
        </w:rPr>
      </w:pPr>
      <w:bookmarkStart w:id="1" w:name="_Hlk39128912"/>
      <w:r>
        <w:rPr>
          <w:rFonts w:hint="eastAsia" w:ascii="宋体" w:hAnsi="宋体" w:eastAsia="宋体" w:cs="宋体"/>
          <w:bCs/>
          <w:color w:val="auto"/>
          <w:sz w:val="24"/>
          <w:szCs w:val="24"/>
          <w:highlight w:val="none"/>
        </w:rPr>
        <w:t>（</w:t>
      </w:r>
      <w:r>
        <w:rPr>
          <w:rFonts w:hint="eastAsia" w:ascii="宋体" w:hAnsi="宋体" w:cs="宋体"/>
          <w:bCs/>
          <w:color w:val="auto"/>
          <w:sz w:val="24"/>
          <w:szCs w:val="24"/>
          <w:highlight w:val="none"/>
          <w:lang w:val="en-US" w:eastAsia="zh-CN"/>
        </w:rPr>
        <w:t>8</w:t>
      </w:r>
      <w:r>
        <w:rPr>
          <w:rFonts w:hint="eastAsia" w:ascii="宋体" w:hAnsi="宋体" w:eastAsia="宋体" w:cs="宋体"/>
          <w:bCs/>
          <w:color w:val="auto"/>
          <w:sz w:val="24"/>
          <w:szCs w:val="24"/>
          <w:highlight w:val="none"/>
        </w:rPr>
        <w:t>）投标人近三个月中任意一个月份(不含投标当月)的财务状况报告（资产负债表和利润表）或由会计师事务所出具的近两年中任意一个年度的审计报告和所附已审财务报告</w:t>
      </w:r>
      <w:r>
        <w:rPr>
          <w:rFonts w:hint="eastAsia" w:ascii="宋体" w:hAnsi="宋体" w:eastAsia="宋体" w:cs="宋体"/>
          <w:b/>
          <w:color w:val="auto"/>
          <w:sz w:val="24"/>
          <w:szCs w:val="24"/>
          <w:highlight w:val="none"/>
        </w:rPr>
        <w:t>（</w:t>
      </w:r>
      <w:r>
        <w:rPr>
          <w:rFonts w:hint="eastAsia" w:ascii="宋体" w:hAnsi="宋体" w:eastAsia="宋体" w:cs="宋体"/>
          <w:b/>
          <w:color w:val="auto"/>
          <w:sz w:val="24"/>
          <w:highlight w:val="none"/>
        </w:rPr>
        <w:t>上传原件扫描件）</w:t>
      </w:r>
      <w:r>
        <w:rPr>
          <w:rFonts w:hint="eastAsia" w:ascii="宋体" w:hAnsi="宋体" w:eastAsia="宋体" w:cs="宋体"/>
          <w:bCs/>
          <w:color w:val="auto"/>
          <w:sz w:val="24"/>
          <w:szCs w:val="24"/>
          <w:highlight w:val="none"/>
        </w:rPr>
        <w:t>；</w:t>
      </w:r>
    </w:p>
    <w:p w14:paraId="054B6D40">
      <w:pPr>
        <w:tabs>
          <w:tab w:val="left" w:pos="1050"/>
        </w:tabs>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r>
        <w:rPr>
          <w:rFonts w:hint="eastAsia" w:ascii="宋体" w:hAnsi="宋体" w:cs="宋体"/>
          <w:bCs/>
          <w:color w:val="auto"/>
          <w:sz w:val="24"/>
          <w:szCs w:val="24"/>
          <w:highlight w:val="none"/>
          <w:lang w:val="en-US" w:eastAsia="zh-CN"/>
        </w:rPr>
        <w:t>9</w:t>
      </w:r>
      <w:r>
        <w:rPr>
          <w:rFonts w:hint="eastAsia" w:ascii="宋体" w:hAnsi="宋体" w:eastAsia="宋体" w:cs="宋体"/>
          <w:bCs/>
          <w:color w:val="auto"/>
          <w:sz w:val="24"/>
          <w:szCs w:val="24"/>
          <w:highlight w:val="none"/>
        </w:rPr>
        <w:t>）投标人近三个月中任意一个月份(不含投标当月)的依法缴纳税收的相关材料（提供相关主管部门证明或银行代扣证明）</w:t>
      </w:r>
      <w:r>
        <w:rPr>
          <w:rFonts w:hint="eastAsia" w:ascii="宋体" w:hAnsi="宋体" w:eastAsia="宋体" w:cs="宋体"/>
          <w:b/>
          <w:color w:val="auto"/>
          <w:sz w:val="24"/>
          <w:szCs w:val="24"/>
          <w:highlight w:val="none"/>
        </w:rPr>
        <w:t>（</w:t>
      </w:r>
      <w:r>
        <w:rPr>
          <w:rFonts w:hint="eastAsia" w:ascii="宋体" w:hAnsi="宋体" w:eastAsia="宋体" w:cs="宋体"/>
          <w:b/>
          <w:color w:val="auto"/>
          <w:sz w:val="24"/>
          <w:highlight w:val="none"/>
        </w:rPr>
        <w:t>上传原件扫描件）</w:t>
      </w:r>
      <w:r>
        <w:rPr>
          <w:rFonts w:hint="eastAsia" w:ascii="宋体" w:hAnsi="宋体" w:eastAsia="宋体" w:cs="宋体"/>
          <w:bCs/>
          <w:color w:val="auto"/>
          <w:sz w:val="24"/>
          <w:szCs w:val="24"/>
          <w:highlight w:val="none"/>
        </w:rPr>
        <w:t>；</w:t>
      </w:r>
    </w:p>
    <w:p w14:paraId="05258FDE">
      <w:pPr>
        <w:tabs>
          <w:tab w:val="left" w:pos="1050"/>
        </w:tabs>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r>
        <w:rPr>
          <w:rFonts w:hint="eastAsia" w:ascii="宋体" w:hAnsi="宋体" w:cs="宋体"/>
          <w:bCs/>
          <w:color w:val="auto"/>
          <w:sz w:val="24"/>
          <w:szCs w:val="24"/>
          <w:highlight w:val="none"/>
          <w:lang w:val="en-US" w:eastAsia="zh-CN"/>
        </w:rPr>
        <w:t>10</w:t>
      </w:r>
      <w:r>
        <w:rPr>
          <w:rFonts w:hint="eastAsia" w:ascii="宋体" w:hAnsi="宋体" w:eastAsia="宋体" w:cs="宋体"/>
          <w:bCs/>
          <w:color w:val="auto"/>
          <w:sz w:val="24"/>
          <w:szCs w:val="24"/>
          <w:highlight w:val="none"/>
        </w:rPr>
        <w:t>）投标人近三个月中任意一个月份(不含投标当月)的依法缴纳社会保障资金的相关材料（提供相关主管部门证明或银行代扣证明）</w:t>
      </w:r>
      <w:r>
        <w:rPr>
          <w:rFonts w:hint="eastAsia" w:ascii="宋体" w:hAnsi="宋体" w:eastAsia="宋体" w:cs="宋体"/>
          <w:b/>
          <w:color w:val="auto"/>
          <w:sz w:val="24"/>
          <w:szCs w:val="24"/>
          <w:highlight w:val="none"/>
        </w:rPr>
        <w:t>（</w:t>
      </w:r>
      <w:r>
        <w:rPr>
          <w:rFonts w:hint="eastAsia" w:ascii="宋体" w:hAnsi="宋体" w:eastAsia="宋体" w:cs="宋体"/>
          <w:b/>
          <w:color w:val="auto"/>
          <w:sz w:val="24"/>
          <w:highlight w:val="none"/>
        </w:rPr>
        <w:t>上传原件扫描件）</w:t>
      </w:r>
      <w:r>
        <w:rPr>
          <w:rFonts w:hint="eastAsia" w:ascii="宋体" w:hAnsi="宋体" w:eastAsia="宋体" w:cs="宋体"/>
          <w:bCs/>
          <w:color w:val="auto"/>
          <w:sz w:val="24"/>
          <w:szCs w:val="24"/>
          <w:highlight w:val="none"/>
        </w:rPr>
        <w:t>；</w:t>
      </w:r>
      <w:bookmarkEnd w:id="1"/>
    </w:p>
    <w:p w14:paraId="4B119A24">
      <w:pPr>
        <w:pStyle w:val="285"/>
        <w:rPr>
          <w:rFonts w:hint="eastAsia" w:ascii="宋体" w:hAnsi="宋体"/>
          <w:color w:val="auto"/>
          <w:sz w:val="24"/>
          <w:highlight w:val="none"/>
        </w:rPr>
      </w:pPr>
      <w:r>
        <w:rPr>
          <w:rFonts w:hint="eastAsia" w:ascii="宋体" w:hAnsi="宋体" w:eastAsia="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11</w:t>
      </w:r>
      <w:r>
        <w:rPr>
          <w:rFonts w:hint="eastAsia" w:ascii="宋体" w:hAnsi="宋体" w:eastAsia="宋体" w:cs="宋体"/>
          <w:bCs/>
          <w:color w:val="auto"/>
          <w:sz w:val="24"/>
          <w:szCs w:val="24"/>
          <w:highlight w:val="none"/>
          <w:lang w:eastAsia="zh-CN"/>
        </w:rPr>
        <w:t>）</w:t>
      </w:r>
      <w:r>
        <w:rPr>
          <w:rFonts w:hint="eastAsia" w:ascii="宋体" w:cs="宋体"/>
          <w:color w:val="auto"/>
          <w:sz w:val="24"/>
          <w:highlight w:val="none"/>
          <w:lang w:val="zh-CN"/>
        </w:rPr>
        <w:t>授权委托人</w:t>
      </w:r>
      <w:r>
        <w:rPr>
          <w:rFonts w:hint="eastAsia" w:ascii="宋体" w:hAnsi="宋体"/>
          <w:color w:val="auto"/>
          <w:sz w:val="24"/>
          <w:highlight w:val="none"/>
        </w:rPr>
        <w:t>、</w:t>
      </w:r>
      <w:r>
        <w:rPr>
          <w:rFonts w:hint="eastAsia" w:ascii="宋体" w:cs="宋体"/>
          <w:color w:val="auto"/>
          <w:sz w:val="24"/>
          <w:highlight w:val="none"/>
          <w:lang w:val="zh-CN"/>
        </w:rPr>
        <w:t>项目负责人与企业签订的劳动合同和【《职工养老保险手册》（内附202</w:t>
      </w:r>
      <w:r>
        <w:rPr>
          <w:rFonts w:hint="eastAsia" w:ascii="宋体" w:cs="宋体"/>
          <w:color w:val="auto"/>
          <w:sz w:val="24"/>
          <w:highlight w:val="none"/>
          <w:lang w:val="en-US" w:eastAsia="zh-CN"/>
        </w:rPr>
        <w:t>4</w:t>
      </w:r>
      <w:r>
        <w:rPr>
          <w:rFonts w:hint="eastAsia" w:ascii="宋体" w:cs="宋体"/>
          <w:color w:val="auto"/>
          <w:sz w:val="24"/>
          <w:highlight w:val="none"/>
          <w:lang w:val="zh-CN"/>
        </w:rPr>
        <w:t>年</w:t>
      </w:r>
      <w:r>
        <w:rPr>
          <w:rFonts w:hint="eastAsia" w:ascii="宋体" w:cs="宋体"/>
          <w:color w:val="auto"/>
          <w:sz w:val="24"/>
          <w:highlight w:val="none"/>
          <w:lang w:val="en-US" w:eastAsia="zh-CN"/>
        </w:rPr>
        <w:t>2</w:t>
      </w:r>
      <w:r>
        <w:rPr>
          <w:rFonts w:hint="eastAsia" w:ascii="宋体" w:cs="宋体"/>
          <w:color w:val="auto"/>
          <w:sz w:val="24"/>
          <w:highlight w:val="none"/>
          <w:lang w:val="zh-CN"/>
        </w:rPr>
        <w:t>月～202</w:t>
      </w:r>
      <w:r>
        <w:rPr>
          <w:rFonts w:hint="eastAsia" w:ascii="宋体" w:cs="宋体"/>
          <w:color w:val="auto"/>
          <w:sz w:val="24"/>
          <w:highlight w:val="none"/>
          <w:lang w:val="en-US" w:eastAsia="zh-CN"/>
        </w:rPr>
        <w:t>4</w:t>
      </w:r>
      <w:r>
        <w:rPr>
          <w:rFonts w:hint="eastAsia" w:ascii="宋体" w:cs="宋体"/>
          <w:color w:val="auto"/>
          <w:sz w:val="24"/>
          <w:highlight w:val="none"/>
          <w:lang w:val="zh-CN"/>
        </w:rPr>
        <w:t>年</w:t>
      </w:r>
      <w:r>
        <w:rPr>
          <w:rFonts w:hint="eastAsia" w:ascii="宋体" w:cs="宋体"/>
          <w:color w:val="auto"/>
          <w:sz w:val="24"/>
          <w:highlight w:val="none"/>
          <w:lang w:val="en-US" w:eastAsia="zh-CN"/>
        </w:rPr>
        <w:t>7</w:t>
      </w:r>
      <w:r>
        <w:rPr>
          <w:rFonts w:hint="eastAsia" w:ascii="宋体" w:cs="宋体"/>
          <w:color w:val="auto"/>
          <w:sz w:val="24"/>
          <w:highlight w:val="none"/>
          <w:lang w:val="zh-CN"/>
        </w:rPr>
        <w:t>月的缴费清单）或由社保机构出具的202</w:t>
      </w:r>
      <w:r>
        <w:rPr>
          <w:rFonts w:hint="eastAsia" w:ascii="宋体" w:cs="宋体"/>
          <w:color w:val="auto"/>
          <w:sz w:val="24"/>
          <w:highlight w:val="none"/>
          <w:lang w:val="en-US" w:eastAsia="zh-CN"/>
        </w:rPr>
        <w:t>4</w:t>
      </w:r>
      <w:r>
        <w:rPr>
          <w:rFonts w:hint="eastAsia" w:ascii="宋体" w:cs="宋体"/>
          <w:color w:val="auto"/>
          <w:sz w:val="24"/>
          <w:highlight w:val="none"/>
          <w:lang w:val="zh-CN"/>
        </w:rPr>
        <w:t>年</w:t>
      </w:r>
      <w:r>
        <w:rPr>
          <w:rFonts w:hint="eastAsia" w:ascii="宋体" w:cs="宋体"/>
          <w:color w:val="auto"/>
          <w:sz w:val="24"/>
          <w:highlight w:val="none"/>
          <w:lang w:val="en-US" w:eastAsia="zh-CN"/>
        </w:rPr>
        <w:t>2</w:t>
      </w:r>
      <w:r>
        <w:rPr>
          <w:rFonts w:hint="eastAsia" w:ascii="宋体" w:cs="宋体"/>
          <w:color w:val="auto"/>
          <w:sz w:val="24"/>
          <w:highlight w:val="none"/>
          <w:lang w:val="zh-CN"/>
        </w:rPr>
        <w:t>月～202</w:t>
      </w:r>
      <w:r>
        <w:rPr>
          <w:rFonts w:hint="eastAsia" w:ascii="宋体" w:cs="宋体"/>
          <w:color w:val="auto"/>
          <w:sz w:val="24"/>
          <w:highlight w:val="none"/>
          <w:lang w:val="en-US" w:eastAsia="zh-CN"/>
        </w:rPr>
        <w:t>4</w:t>
      </w:r>
      <w:r>
        <w:rPr>
          <w:rFonts w:hint="eastAsia" w:ascii="宋体" w:cs="宋体"/>
          <w:color w:val="auto"/>
          <w:sz w:val="24"/>
          <w:highlight w:val="none"/>
          <w:lang w:val="zh-CN"/>
        </w:rPr>
        <w:t>年</w:t>
      </w:r>
      <w:r>
        <w:rPr>
          <w:rFonts w:hint="eastAsia" w:ascii="宋体" w:cs="宋体"/>
          <w:color w:val="auto"/>
          <w:sz w:val="24"/>
          <w:highlight w:val="none"/>
          <w:lang w:val="en-US" w:eastAsia="zh-CN"/>
        </w:rPr>
        <w:t>7</w:t>
      </w:r>
      <w:r>
        <w:rPr>
          <w:rFonts w:hint="eastAsia" w:ascii="宋体" w:cs="宋体"/>
          <w:color w:val="auto"/>
          <w:sz w:val="24"/>
          <w:highlight w:val="none"/>
          <w:lang w:val="zh-CN"/>
        </w:rPr>
        <w:t>月的缴费证明】</w:t>
      </w:r>
      <w:r>
        <w:rPr>
          <w:rFonts w:hint="eastAsia" w:ascii="宋体" w:hAnsi="宋体"/>
          <w:color w:val="auto"/>
          <w:sz w:val="24"/>
          <w:highlight w:val="none"/>
        </w:rPr>
        <w:t>原件扫描件；（如</w:t>
      </w:r>
      <w:r>
        <w:rPr>
          <w:rFonts w:hint="eastAsia" w:ascii="宋体" w:hAnsi="宋体"/>
          <w:color w:val="auto"/>
          <w:sz w:val="24"/>
          <w:highlight w:val="none"/>
          <w:lang w:eastAsia="zh-CN"/>
        </w:rPr>
        <w:t>报价供应商</w:t>
      </w:r>
      <w:r>
        <w:rPr>
          <w:rFonts w:hint="eastAsia" w:ascii="宋体" w:hAnsi="宋体"/>
          <w:color w:val="auto"/>
          <w:sz w:val="24"/>
          <w:highlight w:val="none"/>
        </w:rPr>
        <w:t>成立时间迟于要求开始的时间，则时间要求为</w:t>
      </w:r>
      <w:r>
        <w:rPr>
          <w:rFonts w:hint="eastAsia" w:ascii="宋体" w:hAnsi="宋体"/>
          <w:color w:val="auto"/>
          <w:sz w:val="24"/>
          <w:highlight w:val="none"/>
          <w:lang w:eastAsia="zh-CN"/>
        </w:rPr>
        <w:t>报价供应商</w:t>
      </w:r>
      <w:r>
        <w:rPr>
          <w:rFonts w:hint="eastAsia" w:ascii="宋体" w:hAnsi="宋体"/>
          <w:color w:val="auto"/>
          <w:sz w:val="24"/>
          <w:highlight w:val="none"/>
        </w:rPr>
        <w:t>成立时间至截止时间。</w:t>
      </w:r>
      <w:r>
        <w:rPr>
          <w:rFonts w:hint="eastAsia" w:ascii="宋体" w:hAnsi="宋体"/>
          <w:color w:val="auto"/>
          <w:sz w:val="24"/>
          <w:highlight w:val="none"/>
          <w:lang w:val="en-US" w:eastAsia="zh-CN"/>
        </w:rPr>
        <w:t>如为法定代表人亲自参与报价的，则无需提供授权委托人的劳动合同及社保证明。如为法定代表人担任项目负责人的，则无需提供项目负责人的劳动合同及社保证明。</w:t>
      </w:r>
      <w:r>
        <w:rPr>
          <w:rFonts w:hint="eastAsia" w:ascii="宋体" w:hAnsi="宋体"/>
          <w:color w:val="auto"/>
          <w:sz w:val="24"/>
          <w:highlight w:val="none"/>
        </w:rPr>
        <w:t>）</w:t>
      </w:r>
    </w:p>
    <w:p w14:paraId="01EC22A8">
      <w:pPr>
        <w:tabs>
          <w:tab w:val="left" w:pos="1050"/>
        </w:tabs>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r>
        <w:rPr>
          <w:rFonts w:hint="eastAsia" w:ascii="宋体" w:hAnsi="宋体" w:cs="宋体"/>
          <w:bCs/>
          <w:color w:val="auto"/>
          <w:sz w:val="24"/>
          <w:szCs w:val="24"/>
          <w:highlight w:val="none"/>
          <w:lang w:val="en-US" w:eastAsia="zh-CN"/>
        </w:rPr>
        <w:t>12</w:t>
      </w:r>
      <w:r>
        <w:rPr>
          <w:rFonts w:hint="eastAsia" w:ascii="宋体" w:hAnsi="宋体" w:eastAsia="宋体" w:cs="宋体"/>
          <w:bCs/>
          <w:color w:val="auto"/>
          <w:sz w:val="24"/>
          <w:szCs w:val="24"/>
          <w:highlight w:val="none"/>
        </w:rPr>
        <w:t>）承诺书（格式见附件）；</w:t>
      </w:r>
    </w:p>
    <w:p w14:paraId="5CEEE745">
      <w:pPr>
        <w:tabs>
          <w:tab w:val="left" w:pos="1050"/>
        </w:tabs>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w:t>
      </w:r>
      <w:r>
        <w:rPr>
          <w:rFonts w:hint="eastAsia" w:ascii="宋体" w:hAnsi="宋体" w:cs="宋体"/>
          <w:bCs/>
          <w:color w:val="auto"/>
          <w:sz w:val="24"/>
          <w:szCs w:val="24"/>
          <w:highlight w:val="none"/>
          <w:lang w:val="en-US" w:eastAsia="zh-CN"/>
        </w:rPr>
        <w:t>13</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val="en-US" w:eastAsia="zh-CN"/>
        </w:rPr>
        <w:t>本项目专门面向中小企业采购（中小微企业、监狱企业、残疾人福利性单位），供应商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复印件，监狱企业视同小型、微型企业；如为残疾人福利性单位的提供《残疾人福利性单位声明函》，并对声明的真实性负责，残疾人福利性单位视同小型、微型企业。</w:t>
      </w:r>
    </w:p>
    <w:bookmarkEnd w:id="0"/>
    <w:p w14:paraId="7497AF23">
      <w:pPr>
        <w:tabs>
          <w:tab w:val="left" w:pos="1050"/>
        </w:tabs>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3．开标一览表</w:t>
      </w:r>
      <w:r>
        <w:rPr>
          <w:rFonts w:hint="eastAsia" w:ascii="宋体" w:hAnsi="宋体" w:eastAsia="宋体" w:cs="宋体"/>
          <w:b/>
          <w:bCs w:val="0"/>
          <w:color w:val="auto"/>
          <w:sz w:val="24"/>
          <w:szCs w:val="24"/>
          <w:highlight w:val="none"/>
        </w:rPr>
        <w:t>(格式见附件)</w:t>
      </w:r>
    </w:p>
    <w:p w14:paraId="4620E668">
      <w:pPr>
        <w:tabs>
          <w:tab w:val="left" w:pos="1260"/>
        </w:tabs>
        <w:spacing w:line="360" w:lineRule="auto"/>
        <w:ind w:firstLine="480" w:firstLineChars="200"/>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4．报价明细表</w:t>
      </w:r>
      <w:r>
        <w:rPr>
          <w:rFonts w:hint="eastAsia" w:ascii="宋体" w:hAnsi="宋体" w:eastAsia="宋体" w:cs="宋体"/>
          <w:b/>
          <w:bCs/>
          <w:color w:val="auto"/>
          <w:sz w:val="24"/>
          <w:szCs w:val="24"/>
          <w:highlight w:val="none"/>
        </w:rPr>
        <w:t>(格式见附件)</w:t>
      </w:r>
    </w:p>
    <w:p w14:paraId="33EDC1C8">
      <w:pPr>
        <w:pStyle w:val="40"/>
        <w:rPr>
          <w:rFonts w:hint="default" w:eastAsia="宋体"/>
          <w:color w:val="auto"/>
          <w:highlight w:val="none"/>
          <w:lang w:val="en-US" w:eastAsia="zh-CN"/>
        </w:rPr>
      </w:pP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Cs/>
          <w:color w:val="auto"/>
          <w:sz w:val="24"/>
          <w:szCs w:val="24"/>
          <w:highlight w:val="none"/>
          <w:lang w:val="en-US" w:eastAsia="zh-CN" w:bidi="ar-SA"/>
        </w:rPr>
        <w:t xml:space="preserve">5. </w:t>
      </w:r>
      <w:r>
        <w:rPr>
          <w:rFonts w:hint="eastAsia" w:ascii="宋体" w:hAnsi="宋体" w:eastAsia="宋体" w:cs="宋体"/>
          <w:b/>
          <w:bCs w:val="0"/>
          <w:color w:val="auto"/>
          <w:sz w:val="24"/>
          <w:highlight w:val="none"/>
          <w:lang w:val="zh-CN"/>
        </w:rPr>
        <w:t>中标</w:t>
      </w:r>
      <w:r>
        <w:rPr>
          <w:rFonts w:hint="eastAsia" w:ascii="宋体" w:hAnsi="宋体" w:eastAsia="宋体" w:cs="宋体"/>
          <w:b/>
          <w:bCs w:val="0"/>
          <w:color w:val="auto"/>
          <w:sz w:val="24"/>
          <w:highlight w:val="none"/>
          <w:lang w:val="en-US" w:eastAsia="zh-CN"/>
        </w:rPr>
        <w:t>标段</w:t>
      </w:r>
      <w:r>
        <w:rPr>
          <w:rFonts w:hint="eastAsia" w:ascii="宋体" w:hAnsi="宋体" w:eastAsia="宋体" w:cs="宋体"/>
          <w:b/>
          <w:bCs w:val="0"/>
          <w:color w:val="auto"/>
          <w:sz w:val="24"/>
          <w:highlight w:val="none"/>
          <w:lang w:val="zh-CN"/>
        </w:rPr>
        <w:t>优先顺序承诺</w:t>
      </w:r>
      <w:r>
        <w:rPr>
          <w:rFonts w:hint="eastAsia" w:ascii="宋体" w:hAnsi="宋体" w:eastAsia="宋体" w:cs="宋体"/>
          <w:b/>
          <w:bCs w:val="0"/>
          <w:color w:val="auto"/>
          <w:sz w:val="24"/>
          <w:highlight w:val="none"/>
          <w:lang w:val="en-US" w:eastAsia="zh-CN"/>
        </w:rPr>
        <w:t>书</w:t>
      </w:r>
      <w:r>
        <w:rPr>
          <w:rFonts w:hint="eastAsia" w:ascii="宋体" w:hAnsi="宋体" w:eastAsia="宋体" w:cs="宋体"/>
          <w:b/>
          <w:bCs/>
          <w:color w:val="auto"/>
          <w:sz w:val="24"/>
          <w:szCs w:val="24"/>
          <w:highlight w:val="none"/>
          <w:lang w:val="zh-CN" w:eastAsia="zh-CN" w:bidi="ar-SA"/>
        </w:rPr>
        <w:t>（格式见附件）</w:t>
      </w:r>
    </w:p>
    <w:p w14:paraId="1A947241">
      <w:pPr>
        <w:tabs>
          <w:tab w:val="left" w:pos="1260"/>
        </w:tabs>
        <w:spacing w:line="360" w:lineRule="auto"/>
        <w:ind w:firstLine="480" w:firstLineChars="200"/>
        <w:rPr>
          <w:rFonts w:hint="eastAsia" w:ascii="宋体" w:hAnsi="宋体" w:eastAsia="宋体" w:cs="宋体"/>
          <w:b/>
          <w:color w:val="auto"/>
          <w:sz w:val="24"/>
          <w:szCs w:val="24"/>
          <w:highlight w:val="none"/>
        </w:rPr>
      </w:pPr>
      <w:r>
        <w:rPr>
          <w:rFonts w:hint="eastAsia" w:ascii="宋体" w:hAnsi="宋体" w:cs="宋体"/>
          <w:bCs/>
          <w:color w:val="auto"/>
          <w:sz w:val="24"/>
          <w:szCs w:val="24"/>
          <w:highlight w:val="none"/>
          <w:lang w:val="en-US" w:eastAsia="zh-CN"/>
        </w:rPr>
        <w:t>6</w:t>
      </w:r>
      <w:r>
        <w:rPr>
          <w:rFonts w:hint="eastAsia" w:ascii="宋体" w:hAnsi="宋体" w:eastAsia="宋体" w:cs="宋体"/>
          <w:bCs/>
          <w:color w:val="auto"/>
          <w:sz w:val="24"/>
          <w:szCs w:val="24"/>
          <w:highlight w:val="none"/>
        </w:rPr>
        <w:t>．服务保障承诺</w:t>
      </w:r>
      <w:r>
        <w:rPr>
          <w:rFonts w:hint="eastAsia" w:ascii="宋体" w:hAnsi="宋体" w:cs="宋体"/>
          <w:bCs/>
          <w:color w:val="auto"/>
          <w:sz w:val="24"/>
          <w:szCs w:val="24"/>
          <w:highlight w:val="none"/>
          <w:lang w:val="en-US" w:eastAsia="zh-CN"/>
        </w:rPr>
        <w:t>书</w:t>
      </w:r>
      <w:r>
        <w:rPr>
          <w:rFonts w:hint="eastAsia" w:ascii="宋体" w:hAnsi="宋体" w:eastAsia="宋体" w:cs="宋体"/>
          <w:b/>
          <w:color w:val="auto"/>
          <w:sz w:val="24"/>
          <w:szCs w:val="24"/>
          <w:highlight w:val="none"/>
        </w:rPr>
        <w:t>(格式见附件)</w:t>
      </w:r>
    </w:p>
    <w:p w14:paraId="6B765E87">
      <w:pPr>
        <w:tabs>
          <w:tab w:val="left" w:pos="1050"/>
        </w:tabs>
        <w:spacing w:line="360" w:lineRule="auto"/>
        <w:ind w:firstLine="501" w:firstLineChars="209"/>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7</w:t>
      </w:r>
      <w:r>
        <w:rPr>
          <w:rFonts w:hint="eastAsia" w:ascii="宋体" w:hAnsi="宋体" w:eastAsia="宋体" w:cs="宋体"/>
          <w:bCs/>
          <w:color w:val="auto"/>
          <w:sz w:val="24"/>
          <w:szCs w:val="24"/>
          <w:highlight w:val="none"/>
        </w:rPr>
        <w:t>．投标偏离表</w:t>
      </w:r>
      <w:r>
        <w:rPr>
          <w:rFonts w:hint="eastAsia" w:ascii="宋体" w:hAnsi="宋体" w:eastAsia="宋体" w:cs="宋体"/>
          <w:b/>
          <w:color w:val="auto"/>
          <w:sz w:val="24"/>
          <w:szCs w:val="24"/>
          <w:highlight w:val="none"/>
        </w:rPr>
        <w:t>（格式见附件）</w:t>
      </w:r>
    </w:p>
    <w:p w14:paraId="05E9CE61">
      <w:pPr>
        <w:tabs>
          <w:tab w:val="left" w:pos="1260"/>
        </w:tabs>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8</w:t>
      </w:r>
      <w:r>
        <w:rPr>
          <w:rFonts w:hint="eastAsia" w:ascii="宋体" w:hAnsi="宋体" w:eastAsia="宋体" w:cs="宋体"/>
          <w:bCs/>
          <w:color w:val="auto"/>
          <w:sz w:val="24"/>
          <w:szCs w:val="24"/>
          <w:highlight w:val="none"/>
        </w:rPr>
        <w:t>．供应商简介和经营情况说明</w:t>
      </w:r>
      <w:r>
        <w:rPr>
          <w:rFonts w:hint="eastAsia" w:ascii="宋体" w:hAnsi="宋体" w:eastAsia="宋体" w:cs="宋体"/>
          <w:b/>
          <w:bCs w:val="0"/>
          <w:color w:val="auto"/>
          <w:sz w:val="24"/>
          <w:szCs w:val="24"/>
          <w:highlight w:val="none"/>
        </w:rPr>
        <w:t>（格式见附件）</w:t>
      </w:r>
    </w:p>
    <w:p w14:paraId="57ED304D">
      <w:pPr>
        <w:tabs>
          <w:tab w:val="left" w:pos="1260"/>
        </w:tabs>
        <w:spacing w:line="360" w:lineRule="auto"/>
        <w:ind w:firstLine="480" w:firstLineChars="200"/>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9</w:t>
      </w:r>
      <w:r>
        <w:rPr>
          <w:rFonts w:hint="eastAsia" w:ascii="宋体" w:hAnsi="宋体" w:eastAsia="宋体" w:cs="宋体"/>
          <w:bCs/>
          <w:color w:val="auto"/>
          <w:sz w:val="24"/>
          <w:szCs w:val="24"/>
          <w:highlight w:val="none"/>
          <w:lang w:val="en-US" w:eastAsia="zh-CN"/>
        </w:rPr>
        <w:t>.项目人员组成</w:t>
      </w:r>
      <w:r>
        <w:rPr>
          <w:rFonts w:hint="eastAsia" w:ascii="宋体" w:hAnsi="宋体" w:eastAsia="宋体" w:cs="宋体"/>
          <w:b/>
          <w:bCs w:val="0"/>
          <w:color w:val="auto"/>
          <w:sz w:val="24"/>
          <w:szCs w:val="24"/>
          <w:highlight w:val="none"/>
        </w:rPr>
        <w:t>（格式见附件）</w:t>
      </w:r>
    </w:p>
    <w:p w14:paraId="181EF9C8">
      <w:pPr>
        <w:tabs>
          <w:tab w:val="left" w:pos="1260"/>
        </w:tabs>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10</w:t>
      </w:r>
      <w:r>
        <w:rPr>
          <w:rFonts w:hint="eastAsia" w:ascii="宋体" w:hAnsi="宋体" w:eastAsia="宋体" w:cs="宋体"/>
          <w:bCs/>
          <w:color w:val="auto"/>
          <w:sz w:val="24"/>
          <w:szCs w:val="24"/>
          <w:highlight w:val="none"/>
        </w:rPr>
        <w:t>.技术服务方案</w:t>
      </w:r>
      <w:r>
        <w:rPr>
          <w:rFonts w:hint="eastAsia" w:ascii="宋体" w:hAnsi="宋体" w:eastAsia="宋体" w:cs="宋体"/>
          <w:b/>
          <w:bCs w:val="0"/>
          <w:color w:val="auto"/>
          <w:sz w:val="24"/>
          <w:szCs w:val="24"/>
          <w:highlight w:val="none"/>
        </w:rPr>
        <w:t>（详见评分标准）</w:t>
      </w:r>
    </w:p>
    <w:p w14:paraId="319742C1">
      <w:pPr>
        <w:tabs>
          <w:tab w:val="left" w:pos="1260"/>
        </w:tabs>
        <w:spacing w:line="360" w:lineRule="auto"/>
        <w:ind w:firstLine="480" w:firstLineChars="200"/>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lang w:val="en-US" w:eastAsia="zh-CN"/>
        </w:rPr>
        <w:t>1</w:t>
      </w:r>
      <w:r>
        <w:rPr>
          <w:rFonts w:hint="eastAsia" w:ascii="宋体" w:hAnsi="宋体" w:cs="宋体"/>
          <w:bCs/>
          <w:color w:val="auto"/>
          <w:sz w:val="24"/>
          <w:szCs w:val="24"/>
          <w:highlight w:val="none"/>
          <w:lang w:val="en-US" w:eastAsia="zh-CN"/>
        </w:rPr>
        <w:t>1</w:t>
      </w:r>
      <w:r>
        <w:rPr>
          <w:rFonts w:hint="eastAsia" w:ascii="宋体" w:hAnsi="宋体" w:eastAsia="宋体" w:cs="宋体"/>
          <w:bCs/>
          <w:color w:val="auto"/>
          <w:sz w:val="24"/>
          <w:szCs w:val="24"/>
          <w:highlight w:val="none"/>
        </w:rPr>
        <w:t>.评分标准中对应的所需证明材料</w:t>
      </w:r>
      <w:r>
        <w:rPr>
          <w:rFonts w:hint="eastAsia" w:ascii="宋体" w:hAnsi="宋体" w:eastAsia="宋体" w:cs="宋体"/>
          <w:b/>
          <w:color w:val="auto"/>
          <w:sz w:val="24"/>
          <w:szCs w:val="24"/>
          <w:highlight w:val="none"/>
        </w:rPr>
        <w:t>（如有自行添加）</w:t>
      </w:r>
    </w:p>
    <w:p w14:paraId="765019AD">
      <w:pPr>
        <w:pStyle w:val="16"/>
        <w:ind w:left="420" w:leftChars="200" w:firstLine="0" w:firstLineChars="0"/>
        <w:rPr>
          <w:rFonts w:hint="default"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12.满足采购需求</w:t>
      </w:r>
      <w:r>
        <w:rPr>
          <w:rFonts w:hint="eastAsia" w:ascii="宋体" w:hAnsi="宋体" w:cs="宋体"/>
          <w:b/>
          <w:bCs w:val="0"/>
          <w:color w:val="auto"/>
          <w:sz w:val="24"/>
          <w:szCs w:val="24"/>
          <w:highlight w:val="none"/>
          <w:lang w:val="en-US" w:eastAsia="zh-CN" w:bidi="ar-SA"/>
        </w:rPr>
        <w:t>（满足采购文件第三章项目技术要求和有关说明，提供相关证明材料。）</w:t>
      </w:r>
    </w:p>
    <w:p w14:paraId="09B55887">
      <w:pPr>
        <w:tabs>
          <w:tab w:val="left" w:pos="525"/>
          <w:tab w:val="left" w:pos="1050"/>
        </w:tabs>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cs="宋体"/>
          <w:bCs/>
          <w:color w:val="auto"/>
          <w:sz w:val="24"/>
          <w:szCs w:val="24"/>
          <w:highlight w:val="none"/>
          <w:lang w:val="en-US" w:eastAsia="zh-CN"/>
        </w:rPr>
        <w:t>3</w:t>
      </w:r>
      <w:r>
        <w:rPr>
          <w:rFonts w:hint="eastAsia" w:ascii="宋体" w:hAnsi="宋体" w:eastAsia="宋体" w:cs="宋体"/>
          <w:bCs/>
          <w:color w:val="auto"/>
          <w:sz w:val="24"/>
          <w:szCs w:val="24"/>
          <w:highlight w:val="none"/>
        </w:rPr>
        <w:t>.其他</w:t>
      </w:r>
      <w:r>
        <w:rPr>
          <w:rFonts w:hint="eastAsia" w:ascii="宋体" w:hAnsi="宋体" w:eastAsia="宋体" w:cs="宋体"/>
          <w:b/>
          <w:color w:val="auto"/>
          <w:sz w:val="24"/>
          <w:szCs w:val="24"/>
          <w:highlight w:val="none"/>
        </w:rPr>
        <w:t>（投标人认为有必要提供的声明和文件，如有自拟并自行添加）</w:t>
      </w:r>
    </w:p>
    <w:p w14:paraId="1BFE8730">
      <w:pPr>
        <w:ind w:firstLine="480"/>
        <w:rPr>
          <w:rFonts w:ascii="宋体" w:hAnsi="宋体"/>
          <w:bCs/>
          <w:color w:val="auto"/>
          <w:sz w:val="24"/>
          <w:szCs w:val="24"/>
          <w:highlight w:val="none"/>
        </w:rPr>
      </w:pPr>
      <w:r>
        <w:rPr>
          <w:rFonts w:hint="eastAsia" w:ascii="宋体" w:hAnsi="宋体"/>
          <w:bCs/>
          <w:color w:val="auto"/>
          <w:sz w:val="24"/>
          <w:szCs w:val="24"/>
          <w:highlight w:val="none"/>
        </w:rPr>
        <w:t>上述</w:t>
      </w:r>
      <w:r>
        <w:rPr>
          <w:rFonts w:ascii="宋体" w:hAnsi="宋体"/>
          <w:bCs/>
          <w:color w:val="auto"/>
          <w:sz w:val="24"/>
          <w:szCs w:val="24"/>
          <w:highlight w:val="none"/>
        </w:rPr>
        <w:t>1-</w:t>
      </w:r>
      <w:r>
        <w:rPr>
          <w:rFonts w:hint="eastAsia" w:ascii="宋体" w:hAnsi="宋体"/>
          <w:bCs/>
          <w:color w:val="auto"/>
          <w:sz w:val="24"/>
          <w:szCs w:val="24"/>
          <w:highlight w:val="none"/>
          <w:lang w:val="en-US" w:eastAsia="zh-CN"/>
        </w:rPr>
        <w:t>9</w:t>
      </w:r>
      <w:r>
        <w:rPr>
          <w:rFonts w:hint="eastAsia" w:ascii="宋体" w:hAnsi="宋体"/>
          <w:bCs/>
          <w:color w:val="auto"/>
          <w:sz w:val="24"/>
          <w:szCs w:val="24"/>
          <w:highlight w:val="none"/>
        </w:rPr>
        <w:t>项投标人必须按要求全部提供，否则投标文件无效。</w:t>
      </w:r>
      <w:r>
        <w:rPr>
          <w:rFonts w:hint="eastAsia" w:ascii="Tahoma" w:hAnsi="Tahoma" w:cs="Tahoma"/>
          <w:color w:val="auto"/>
          <w:sz w:val="24"/>
          <w:szCs w:val="24"/>
          <w:highlight w:val="none"/>
        </w:rPr>
        <w:t>如上述资格证明文件遇年检、换证，则必须提供法定年检、换证单位出具的有效证明复印件。如上述资格证明文件第</w:t>
      </w:r>
      <w:r>
        <w:rPr>
          <w:rFonts w:hint="eastAsia" w:ascii="Tahoma" w:hAnsi="Tahoma" w:cs="Tahoma"/>
          <w:color w:val="auto"/>
          <w:sz w:val="24"/>
          <w:szCs w:val="24"/>
          <w:highlight w:val="none"/>
          <w:lang w:eastAsia="zh-CN"/>
        </w:rPr>
        <w:t>（8）（9）（10）（</w:t>
      </w:r>
      <w:r>
        <w:rPr>
          <w:rFonts w:hint="eastAsia" w:ascii="Tahoma" w:hAnsi="Tahoma" w:cs="Tahoma"/>
          <w:color w:val="auto"/>
          <w:sz w:val="24"/>
          <w:szCs w:val="24"/>
          <w:highlight w:val="none"/>
          <w:lang w:val="en-US" w:eastAsia="zh-CN"/>
        </w:rPr>
        <w:t>11</w:t>
      </w:r>
      <w:r>
        <w:rPr>
          <w:rFonts w:hint="eastAsia" w:ascii="Tahoma" w:hAnsi="Tahoma" w:cs="Tahoma"/>
          <w:color w:val="auto"/>
          <w:sz w:val="24"/>
          <w:szCs w:val="24"/>
          <w:highlight w:val="none"/>
          <w:lang w:eastAsia="zh-CN"/>
        </w:rPr>
        <w:t>）</w:t>
      </w:r>
      <w:r>
        <w:rPr>
          <w:rFonts w:hint="eastAsia" w:ascii="Tahoma" w:hAnsi="Tahoma" w:cs="Tahoma"/>
          <w:color w:val="auto"/>
          <w:sz w:val="24"/>
          <w:szCs w:val="24"/>
          <w:highlight w:val="none"/>
          <w:lang w:val="en-US" w:eastAsia="zh-CN"/>
        </w:rPr>
        <w:t>四</w:t>
      </w:r>
      <w:r>
        <w:rPr>
          <w:rFonts w:hint="eastAsia" w:ascii="Tahoma" w:hAnsi="Tahoma" w:cs="Tahoma"/>
          <w:color w:val="auto"/>
          <w:sz w:val="24"/>
          <w:szCs w:val="24"/>
          <w:highlight w:val="none"/>
        </w:rPr>
        <w:t>项遇有国家相关政策规定可不具备的，必须提供相关政策规定或相关单位出具的有效证明复印件。</w:t>
      </w:r>
      <w:r>
        <w:rPr>
          <w:rFonts w:hint="eastAsia" w:ascii="宋体" w:hAnsi="宋体"/>
          <w:bCs/>
          <w:color w:val="auto"/>
          <w:sz w:val="24"/>
          <w:szCs w:val="24"/>
          <w:highlight w:val="none"/>
        </w:rPr>
        <w:t>投标人法定代表人或法定代表人授权代表为外籍、港、澳、台地区人士的，其身份证明须提供有效的护照或港澳同胞来往内地通行证、台湾同胞来往大陆通行证，或其它可在中国大陆有效居留的许可证明。</w:t>
      </w:r>
    </w:p>
    <w:p w14:paraId="630F5532">
      <w:pPr>
        <w:tabs>
          <w:tab w:val="left" w:pos="525"/>
        </w:tabs>
        <w:ind w:firstLine="480"/>
        <w:rPr>
          <w:rFonts w:eastAsia="黑体"/>
          <w:bCs/>
          <w:color w:val="auto"/>
          <w:sz w:val="24"/>
          <w:szCs w:val="24"/>
          <w:highlight w:val="none"/>
        </w:rPr>
      </w:pPr>
      <w:r>
        <w:rPr>
          <w:rFonts w:eastAsia="黑体"/>
          <w:bCs/>
          <w:color w:val="auto"/>
          <w:sz w:val="24"/>
          <w:szCs w:val="24"/>
          <w:highlight w:val="none"/>
        </w:rPr>
        <w:t xml:space="preserve"> </w:t>
      </w:r>
      <w:r>
        <w:rPr>
          <w:rFonts w:ascii="黑体" w:hAnsi="宋体" w:eastAsia="黑体"/>
          <w:bCs/>
          <w:color w:val="auto"/>
          <w:sz w:val="24"/>
          <w:szCs w:val="24"/>
          <w:highlight w:val="none"/>
        </w:rPr>
        <w:t>(六)投标文件的要求：</w:t>
      </w:r>
    </w:p>
    <w:p w14:paraId="71D7DF37">
      <w:pPr>
        <w:tabs>
          <w:tab w:val="left" w:pos="525"/>
          <w:tab w:val="left" w:pos="1050"/>
        </w:tabs>
        <w:ind w:firstLine="480"/>
        <w:rPr>
          <w:rFonts w:ascii="宋体" w:hAnsi="宋体"/>
          <w:bCs/>
          <w:color w:val="auto"/>
          <w:sz w:val="24"/>
          <w:szCs w:val="24"/>
          <w:highlight w:val="none"/>
        </w:rPr>
      </w:pPr>
      <w:r>
        <w:rPr>
          <w:rFonts w:ascii="宋体" w:hAnsi="宋体"/>
          <w:bCs/>
          <w:color w:val="auto"/>
          <w:sz w:val="24"/>
          <w:szCs w:val="24"/>
          <w:highlight w:val="none"/>
        </w:rPr>
        <w:t>1</w:t>
      </w:r>
      <w:r>
        <w:rPr>
          <w:rFonts w:hint="eastAsia" w:ascii="宋体" w:hAnsi="宋体"/>
          <w:bCs/>
          <w:color w:val="auto"/>
          <w:sz w:val="24"/>
          <w:szCs w:val="24"/>
          <w:highlight w:val="none"/>
        </w:rPr>
        <w:t>．所有文件、往来函件均应使用简体中文</w:t>
      </w:r>
      <w:r>
        <w:rPr>
          <w:rFonts w:ascii="宋体" w:hAnsi="宋体"/>
          <w:bCs/>
          <w:color w:val="auto"/>
          <w:sz w:val="24"/>
          <w:szCs w:val="24"/>
          <w:highlight w:val="none"/>
        </w:rPr>
        <w:t>(</w:t>
      </w:r>
      <w:r>
        <w:rPr>
          <w:rFonts w:hint="eastAsia" w:ascii="宋体" w:hAnsi="宋体"/>
          <w:bCs/>
          <w:color w:val="auto"/>
          <w:sz w:val="24"/>
          <w:szCs w:val="24"/>
          <w:highlight w:val="none"/>
        </w:rPr>
        <w:t>规格、型号辅助符号例外</w:t>
      </w:r>
      <w:r>
        <w:rPr>
          <w:rFonts w:ascii="宋体" w:hAnsi="宋体"/>
          <w:bCs/>
          <w:color w:val="auto"/>
          <w:sz w:val="24"/>
          <w:szCs w:val="24"/>
          <w:highlight w:val="none"/>
        </w:rPr>
        <w:t>)</w:t>
      </w:r>
      <w:r>
        <w:rPr>
          <w:rFonts w:hint="eastAsia" w:ascii="宋体" w:hAnsi="宋体"/>
          <w:bCs/>
          <w:color w:val="auto"/>
          <w:sz w:val="24"/>
          <w:szCs w:val="24"/>
          <w:highlight w:val="none"/>
        </w:rPr>
        <w:t>。</w:t>
      </w:r>
    </w:p>
    <w:p w14:paraId="766C9CF2">
      <w:pPr>
        <w:tabs>
          <w:tab w:val="left" w:pos="525"/>
          <w:tab w:val="left" w:pos="1050"/>
        </w:tabs>
        <w:ind w:firstLine="480"/>
        <w:rPr>
          <w:rFonts w:ascii="宋体" w:hAnsi="宋体"/>
          <w:bCs/>
          <w:color w:val="auto"/>
          <w:sz w:val="24"/>
          <w:szCs w:val="24"/>
          <w:highlight w:val="none"/>
        </w:rPr>
      </w:pPr>
      <w:r>
        <w:rPr>
          <w:rFonts w:ascii="宋体" w:hAnsi="宋体"/>
          <w:bCs/>
          <w:color w:val="auto"/>
          <w:sz w:val="24"/>
          <w:szCs w:val="24"/>
          <w:highlight w:val="none"/>
        </w:rPr>
        <w:t>2</w:t>
      </w:r>
      <w:r>
        <w:rPr>
          <w:rFonts w:hint="eastAsia" w:ascii="宋体" w:hAnsi="宋体"/>
          <w:bCs/>
          <w:color w:val="auto"/>
          <w:sz w:val="24"/>
          <w:szCs w:val="24"/>
          <w:highlight w:val="none"/>
        </w:rPr>
        <w:t>．投标文件由投标人按给定格式如实填写</w:t>
      </w:r>
      <w:r>
        <w:rPr>
          <w:rFonts w:ascii="宋体" w:hAnsi="宋体"/>
          <w:bCs/>
          <w:color w:val="auto"/>
          <w:sz w:val="24"/>
          <w:szCs w:val="24"/>
          <w:highlight w:val="none"/>
        </w:rPr>
        <w:t>(</w:t>
      </w:r>
      <w:r>
        <w:rPr>
          <w:rFonts w:hint="eastAsia" w:ascii="宋体" w:hAnsi="宋体"/>
          <w:bCs/>
          <w:color w:val="auto"/>
          <w:sz w:val="24"/>
          <w:szCs w:val="24"/>
          <w:highlight w:val="none"/>
        </w:rPr>
        <w:t>编写</w:t>
      </w:r>
      <w:r>
        <w:rPr>
          <w:rFonts w:ascii="宋体" w:hAnsi="宋体"/>
          <w:bCs/>
          <w:color w:val="auto"/>
          <w:sz w:val="24"/>
          <w:szCs w:val="24"/>
          <w:highlight w:val="none"/>
        </w:rPr>
        <w:t>)</w:t>
      </w:r>
      <w:r>
        <w:rPr>
          <w:rFonts w:hint="eastAsia" w:ascii="宋体" w:hAnsi="宋体"/>
          <w:bCs/>
          <w:color w:val="auto"/>
          <w:sz w:val="24"/>
          <w:szCs w:val="24"/>
          <w:highlight w:val="none"/>
        </w:rPr>
        <w:t>，须有法人</w:t>
      </w:r>
      <w:r>
        <w:rPr>
          <w:rFonts w:ascii="宋体" w:hAnsi="宋体"/>
          <w:bCs/>
          <w:color w:val="auto"/>
          <w:sz w:val="24"/>
          <w:szCs w:val="24"/>
          <w:highlight w:val="none"/>
        </w:rPr>
        <w:t>(</w:t>
      </w:r>
      <w:r>
        <w:rPr>
          <w:rFonts w:hint="eastAsia" w:ascii="宋体" w:hAnsi="宋体"/>
          <w:bCs/>
          <w:color w:val="auto"/>
          <w:sz w:val="24"/>
          <w:szCs w:val="24"/>
          <w:highlight w:val="none"/>
        </w:rPr>
        <w:t>盖章</w:t>
      </w:r>
      <w:r>
        <w:rPr>
          <w:rFonts w:ascii="宋体" w:hAnsi="宋体"/>
          <w:bCs/>
          <w:color w:val="auto"/>
          <w:sz w:val="24"/>
          <w:szCs w:val="24"/>
          <w:highlight w:val="none"/>
        </w:rPr>
        <w:t>)</w:t>
      </w:r>
      <w:r>
        <w:rPr>
          <w:rFonts w:hint="eastAsia" w:ascii="宋体" w:hAnsi="宋体"/>
          <w:bCs/>
          <w:color w:val="auto"/>
          <w:sz w:val="24"/>
          <w:szCs w:val="24"/>
          <w:highlight w:val="none"/>
        </w:rPr>
        <w:t>、法定代表人或法定代表人授权代表签字或盖章，方为有效，未尽事宜可自行补充。</w:t>
      </w:r>
    </w:p>
    <w:p w14:paraId="149CC6E2">
      <w:pPr>
        <w:tabs>
          <w:tab w:val="left" w:pos="525"/>
          <w:tab w:val="left" w:pos="1050"/>
        </w:tabs>
        <w:ind w:firstLine="480"/>
        <w:rPr>
          <w:rFonts w:hint="eastAsia" w:ascii="宋体" w:hAnsi="宋体"/>
          <w:bCs/>
          <w:color w:val="auto"/>
          <w:sz w:val="24"/>
          <w:szCs w:val="24"/>
          <w:highlight w:val="none"/>
        </w:rPr>
      </w:pPr>
      <w:r>
        <w:rPr>
          <w:rFonts w:ascii="宋体" w:hAnsi="宋体"/>
          <w:bCs/>
          <w:color w:val="auto"/>
          <w:sz w:val="24"/>
          <w:szCs w:val="24"/>
          <w:highlight w:val="none"/>
        </w:rPr>
        <w:t>3</w:t>
      </w:r>
      <w:r>
        <w:rPr>
          <w:rFonts w:hint="eastAsia" w:ascii="宋体" w:hAnsi="宋体"/>
          <w:bCs/>
          <w:color w:val="auto"/>
          <w:sz w:val="24"/>
          <w:szCs w:val="24"/>
          <w:highlight w:val="none"/>
        </w:rPr>
        <w:t>．如无特别说明，投标人报价一律以人民币为投标结算货币，结算单位为“元”。</w:t>
      </w:r>
    </w:p>
    <w:p w14:paraId="1B6279BE">
      <w:pPr>
        <w:tabs>
          <w:tab w:val="left" w:pos="525"/>
          <w:tab w:val="left" w:pos="1050"/>
        </w:tabs>
        <w:ind w:firstLine="480"/>
        <w:rPr>
          <w:rFonts w:ascii="宋体" w:hAnsi="宋体"/>
          <w:bCs/>
          <w:color w:val="auto"/>
          <w:sz w:val="24"/>
          <w:szCs w:val="24"/>
          <w:highlight w:val="none"/>
        </w:rPr>
      </w:pPr>
      <w:r>
        <w:rPr>
          <w:rFonts w:ascii="宋体" w:hAnsi="宋体"/>
          <w:bCs/>
          <w:color w:val="auto"/>
          <w:sz w:val="24"/>
          <w:szCs w:val="24"/>
          <w:highlight w:val="none"/>
        </w:rPr>
        <w:t>4</w:t>
      </w:r>
      <w:r>
        <w:rPr>
          <w:rFonts w:hint="eastAsia" w:ascii="宋体" w:hAnsi="宋体"/>
          <w:bCs/>
          <w:color w:val="auto"/>
          <w:sz w:val="24"/>
          <w:szCs w:val="24"/>
          <w:highlight w:val="none"/>
        </w:rPr>
        <w:t>．投标文件格式部分，应由投标人按给定格式提供，不得更改。</w:t>
      </w:r>
    </w:p>
    <w:p w14:paraId="08781083">
      <w:pPr>
        <w:tabs>
          <w:tab w:val="left" w:pos="525"/>
          <w:tab w:val="left" w:pos="1050"/>
        </w:tabs>
        <w:ind w:firstLine="480"/>
        <w:rPr>
          <w:rFonts w:hint="eastAsia" w:ascii="宋体" w:hAnsi="宋体"/>
          <w:bCs/>
          <w:color w:val="auto"/>
          <w:sz w:val="24"/>
          <w:szCs w:val="24"/>
          <w:highlight w:val="none"/>
        </w:rPr>
      </w:pPr>
      <w:r>
        <w:rPr>
          <w:rFonts w:hint="eastAsia" w:ascii="宋体" w:hAnsi="宋体"/>
          <w:bCs/>
          <w:color w:val="auto"/>
          <w:sz w:val="24"/>
          <w:szCs w:val="24"/>
          <w:highlight w:val="none"/>
        </w:rPr>
        <w:t>5．投标费用自理。</w:t>
      </w:r>
    </w:p>
    <w:p w14:paraId="072C2D56">
      <w:pPr>
        <w:tabs>
          <w:tab w:val="left" w:pos="945"/>
        </w:tabs>
        <w:ind w:firstLine="480"/>
        <w:rPr>
          <w:rFonts w:ascii="黑体" w:hAnsi="宋体" w:eastAsia="黑体"/>
          <w:bCs/>
          <w:color w:val="auto"/>
          <w:sz w:val="24"/>
          <w:szCs w:val="24"/>
          <w:highlight w:val="none"/>
        </w:rPr>
      </w:pPr>
      <w:r>
        <w:rPr>
          <w:rFonts w:hint="eastAsia" w:ascii="黑体" w:hAnsi="宋体" w:eastAsia="黑体"/>
          <w:bCs/>
          <w:color w:val="auto"/>
          <w:sz w:val="24"/>
          <w:szCs w:val="24"/>
          <w:highlight w:val="none"/>
        </w:rPr>
        <w:t>（七）网上投标</w:t>
      </w:r>
    </w:p>
    <w:p w14:paraId="20FAA84B">
      <w:pPr>
        <w:tabs>
          <w:tab w:val="left" w:pos="525"/>
          <w:tab w:val="left" w:pos="1050"/>
        </w:tabs>
        <w:ind w:firstLine="480"/>
        <w:rPr>
          <w:rFonts w:hint="eastAsia" w:ascii="宋体" w:hAnsi="宋体"/>
          <w:bCs/>
          <w:color w:val="auto"/>
          <w:sz w:val="24"/>
          <w:szCs w:val="24"/>
          <w:highlight w:val="none"/>
        </w:rPr>
      </w:pPr>
      <w:r>
        <w:rPr>
          <w:rFonts w:hint="eastAsia" w:ascii="宋体" w:hAnsi="宋体"/>
          <w:bCs/>
          <w:color w:val="auto"/>
          <w:sz w:val="24"/>
          <w:szCs w:val="24"/>
          <w:highlight w:val="none"/>
        </w:rPr>
        <w:t>1.投标人应由其法定代表人或法定代表人授权代表在规定的网上投标时间内，凭CA数字证书登陆政府采购交易管理一体化系统获取招标文件，在</w:t>
      </w:r>
      <w:r>
        <w:rPr>
          <w:rFonts w:hint="eastAsia" w:ascii="宋体" w:hAnsi="宋体"/>
          <w:bCs/>
          <w:color w:val="auto"/>
          <w:sz w:val="24"/>
          <w:szCs w:val="24"/>
          <w:highlight w:val="none"/>
          <w:lang w:val="en-US" w:eastAsia="zh-CN"/>
        </w:rPr>
        <w:t>苏采云</w:t>
      </w:r>
      <w:r>
        <w:rPr>
          <w:rFonts w:hint="eastAsia" w:ascii="宋体" w:hAnsi="宋体"/>
          <w:bCs/>
          <w:color w:val="auto"/>
          <w:sz w:val="24"/>
          <w:szCs w:val="24"/>
          <w:highlight w:val="none"/>
        </w:rPr>
        <w:t>投标客户端制作投标文件（电子数据），并在投标截止时间之前上传投标文件。</w:t>
      </w:r>
    </w:p>
    <w:p w14:paraId="5BBFC98F">
      <w:pPr>
        <w:tabs>
          <w:tab w:val="left" w:pos="525"/>
          <w:tab w:val="left" w:pos="1050"/>
        </w:tabs>
        <w:ind w:firstLine="480"/>
        <w:rPr>
          <w:rFonts w:hint="eastAsia" w:ascii="宋体" w:hAnsi="宋体"/>
          <w:bCs/>
          <w:color w:val="auto"/>
          <w:sz w:val="24"/>
          <w:szCs w:val="24"/>
          <w:highlight w:val="none"/>
        </w:rPr>
      </w:pPr>
      <w:r>
        <w:rPr>
          <w:rFonts w:hint="eastAsia" w:ascii="宋体" w:hAnsi="宋体"/>
          <w:bCs/>
          <w:color w:val="auto"/>
          <w:sz w:val="24"/>
          <w:szCs w:val="24"/>
          <w:highlight w:val="none"/>
        </w:rPr>
        <w:t>2.投标人应对CA数字证书妥善保管，如被他人盗用投标，后果自负。</w:t>
      </w:r>
    </w:p>
    <w:p w14:paraId="3619E198">
      <w:pPr>
        <w:tabs>
          <w:tab w:val="left" w:pos="525"/>
          <w:tab w:val="left" w:pos="1050"/>
        </w:tabs>
        <w:ind w:firstLine="480"/>
        <w:rPr>
          <w:rFonts w:hint="eastAsia" w:ascii="宋体" w:hAnsi="宋体"/>
          <w:bCs/>
          <w:color w:val="auto"/>
          <w:sz w:val="24"/>
          <w:szCs w:val="24"/>
          <w:highlight w:val="none"/>
        </w:rPr>
      </w:pPr>
      <w:r>
        <w:rPr>
          <w:rFonts w:hint="eastAsia" w:ascii="宋体" w:hAnsi="宋体"/>
          <w:bCs/>
          <w:color w:val="auto"/>
          <w:sz w:val="24"/>
          <w:szCs w:val="24"/>
          <w:highlight w:val="none"/>
        </w:rPr>
        <w:t>3.投标人按招标文件规定的网上解密时间进行解密，如未按时解密后果自负。</w:t>
      </w:r>
    </w:p>
    <w:p w14:paraId="2E40F50E">
      <w:pPr>
        <w:tabs>
          <w:tab w:val="left" w:pos="525"/>
          <w:tab w:val="left" w:pos="1050"/>
        </w:tabs>
        <w:ind w:firstLine="480"/>
        <w:rPr>
          <w:rFonts w:hint="eastAsia" w:ascii="宋体" w:hAnsi="宋体"/>
          <w:bCs/>
          <w:color w:val="auto"/>
          <w:sz w:val="24"/>
          <w:szCs w:val="24"/>
          <w:highlight w:val="none"/>
        </w:rPr>
      </w:pPr>
      <w:r>
        <w:rPr>
          <w:rFonts w:hint="eastAsia" w:ascii="宋体" w:hAnsi="宋体"/>
          <w:bCs/>
          <w:color w:val="auto"/>
          <w:sz w:val="24"/>
          <w:szCs w:val="24"/>
          <w:highlight w:val="none"/>
        </w:rPr>
        <w:t>4.投标人应当对招标文件提出的要求和条件作出实质性响应，并在电子投标系统逐条应答。</w:t>
      </w:r>
    </w:p>
    <w:p w14:paraId="0301698D">
      <w:pPr>
        <w:tabs>
          <w:tab w:val="left" w:pos="525"/>
          <w:tab w:val="left" w:pos="1050"/>
        </w:tabs>
        <w:ind w:firstLine="480"/>
        <w:rPr>
          <w:rFonts w:hint="eastAsia" w:ascii="宋体" w:hAnsi="宋体"/>
          <w:bCs/>
          <w:color w:val="auto"/>
          <w:sz w:val="24"/>
          <w:szCs w:val="24"/>
          <w:highlight w:val="none"/>
        </w:rPr>
      </w:pPr>
      <w:r>
        <w:rPr>
          <w:rFonts w:hint="eastAsia" w:ascii="宋体" w:hAnsi="宋体"/>
          <w:bCs/>
          <w:color w:val="auto"/>
          <w:sz w:val="24"/>
          <w:szCs w:val="24"/>
          <w:highlight w:val="none"/>
        </w:rPr>
        <w:t>5.投标人应对要求提供的资格证明文件（如资质证书、资格证书）、技术资料（如白皮书、彩页、手册、检测报告等）扫描上传至投标系统。</w:t>
      </w:r>
    </w:p>
    <w:p w14:paraId="546F2D34">
      <w:pPr>
        <w:pStyle w:val="243"/>
        <w:ind w:firstLine="480"/>
        <w:rPr>
          <w:rFonts w:hint="eastAsia" w:ascii="宋体" w:hAnsi="宋体"/>
          <w:bCs/>
          <w:color w:val="auto"/>
          <w:sz w:val="24"/>
          <w:szCs w:val="24"/>
          <w:highlight w:val="none"/>
        </w:rPr>
      </w:pPr>
      <w:r>
        <w:rPr>
          <w:rFonts w:hint="eastAsia" w:ascii="宋体" w:hAnsi="宋体"/>
          <w:bCs/>
          <w:color w:val="auto"/>
          <w:sz w:val="24"/>
          <w:szCs w:val="24"/>
          <w:highlight w:val="none"/>
        </w:rPr>
        <w:t>6.投标人进行网上投标请参照《政府采购项目电子交易管理操作指南-供应商》。</w:t>
      </w:r>
    </w:p>
    <w:p w14:paraId="4993AF17">
      <w:pPr>
        <w:pStyle w:val="401"/>
        <w:spacing w:line="360" w:lineRule="auto"/>
        <w:ind w:firstLine="482"/>
        <w:rPr>
          <w:color w:val="auto"/>
          <w:highlight w:val="none"/>
        </w:rPr>
      </w:pPr>
      <w:r>
        <w:rPr>
          <w:rFonts w:hint="eastAsia" w:ascii="宋体" w:hAnsi="宋体"/>
          <w:b/>
          <w:bCs/>
          <w:color w:val="auto"/>
          <w:sz w:val="24"/>
          <w:szCs w:val="24"/>
          <w:highlight w:val="none"/>
        </w:rPr>
        <w:t>特别提醒 ：开标后，投标人须自行准备设备（包括但不限于笔记本电脑、无线网络）登录“江苏省政府采购（苏采云）平台”，按招标文件规定时间解密后，在评标过程中保持在线，等待评标委员会的询标和评标结果，中途不得离开。投标人如未按要求应答，由此所产生的损失及风险由投标人自行承担。</w:t>
      </w:r>
    </w:p>
    <w:p w14:paraId="0093D372">
      <w:pPr>
        <w:ind w:firstLine="480"/>
        <w:rPr>
          <w:rFonts w:eastAsia="黑体"/>
          <w:bCs/>
          <w:color w:val="auto"/>
          <w:sz w:val="24"/>
          <w:szCs w:val="24"/>
          <w:highlight w:val="none"/>
        </w:rPr>
      </w:pPr>
      <w:r>
        <w:rPr>
          <w:rFonts w:eastAsia="黑体"/>
          <w:bCs/>
          <w:color w:val="auto"/>
          <w:sz w:val="24"/>
          <w:szCs w:val="24"/>
          <w:highlight w:val="none"/>
        </w:rPr>
        <w:t xml:space="preserve"> (</w:t>
      </w:r>
      <w:r>
        <w:rPr>
          <w:rFonts w:hint="eastAsia" w:eastAsia="黑体"/>
          <w:bCs/>
          <w:color w:val="auto"/>
          <w:sz w:val="24"/>
          <w:szCs w:val="24"/>
          <w:highlight w:val="none"/>
        </w:rPr>
        <w:t>八</w:t>
      </w:r>
      <w:r>
        <w:rPr>
          <w:rFonts w:eastAsia="黑体"/>
          <w:bCs/>
          <w:color w:val="auto"/>
          <w:sz w:val="24"/>
          <w:szCs w:val="24"/>
          <w:highlight w:val="none"/>
        </w:rPr>
        <w:t>)无效投标文件的确认：</w:t>
      </w:r>
    </w:p>
    <w:p w14:paraId="2D673014">
      <w:pPr>
        <w:tabs>
          <w:tab w:val="left" w:pos="945"/>
        </w:tabs>
        <w:ind w:firstLine="480"/>
        <w:rPr>
          <w:rFonts w:ascii="宋体" w:hAnsi="宋体"/>
          <w:bCs/>
          <w:color w:val="auto"/>
          <w:sz w:val="24"/>
          <w:szCs w:val="24"/>
          <w:highlight w:val="none"/>
        </w:rPr>
      </w:pPr>
      <w:r>
        <w:rPr>
          <w:rFonts w:hint="eastAsia" w:ascii="宋体" w:hAnsi="宋体"/>
          <w:bCs/>
          <w:color w:val="auto"/>
          <w:sz w:val="24"/>
          <w:szCs w:val="24"/>
          <w:highlight w:val="none"/>
        </w:rPr>
        <w:t>投标人有下列情况之一者，投标文件无效：</w:t>
      </w:r>
    </w:p>
    <w:p w14:paraId="49D8791F">
      <w:pPr>
        <w:numPr>
          <w:ilvl w:val="0"/>
          <w:numId w:val="0"/>
        </w:numPr>
        <w:tabs>
          <w:tab w:val="left" w:pos="636"/>
          <w:tab w:val="left" w:pos="945"/>
        </w:tabs>
        <w:ind w:left="0" w:leftChars="0" w:firstLine="480" w:firstLineChars="0"/>
        <w:rPr>
          <w:rFonts w:hint="eastAsia"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1.</w:t>
      </w:r>
      <w:r>
        <w:rPr>
          <w:rFonts w:hint="eastAsia" w:ascii="宋体" w:hAnsi="宋体"/>
          <w:bCs/>
          <w:color w:val="auto"/>
          <w:sz w:val="24"/>
          <w:szCs w:val="24"/>
          <w:highlight w:val="none"/>
        </w:rPr>
        <w:t>电子投标文件未按规定期限投标的；</w:t>
      </w:r>
    </w:p>
    <w:p w14:paraId="53847C12">
      <w:pPr>
        <w:numPr>
          <w:ilvl w:val="0"/>
          <w:numId w:val="0"/>
        </w:numPr>
        <w:tabs>
          <w:tab w:val="left" w:pos="525"/>
          <w:tab w:val="left" w:pos="636"/>
          <w:tab w:val="left" w:pos="945"/>
          <w:tab w:val="left" w:pos="1540"/>
        </w:tabs>
        <w:ind w:left="0" w:leftChars="0" w:firstLine="480" w:firstLineChars="0"/>
        <w:rPr>
          <w:rFonts w:hint="eastAsia"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2.</w:t>
      </w:r>
      <w:r>
        <w:rPr>
          <w:rFonts w:hint="eastAsia" w:ascii="宋体"/>
          <w:bCs/>
          <w:color w:val="auto"/>
          <w:sz w:val="24"/>
          <w:szCs w:val="24"/>
          <w:highlight w:val="none"/>
        </w:rPr>
        <w:t>电子投标文件未按招标文件要求签章的；</w:t>
      </w:r>
    </w:p>
    <w:p w14:paraId="51108F87">
      <w:pPr>
        <w:numPr>
          <w:ilvl w:val="0"/>
          <w:numId w:val="0"/>
        </w:numPr>
        <w:tabs>
          <w:tab w:val="left" w:pos="525"/>
          <w:tab w:val="left" w:pos="636"/>
          <w:tab w:val="left" w:pos="945"/>
          <w:tab w:val="left" w:pos="1540"/>
        </w:tabs>
        <w:ind w:left="0" w:leftChars="0" w:firstLine="480" w:firstLineChars="0"/>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3.</w:t>
      </w:r>
      <w:r>
        <w:rPr>
          <w:rFonts w:hint="eastAsia" w:ascii="宋体" w:hAnsi="宋体"/>
          <w:bCs/>
          <w:color w:val="auto"/>
          <w:sz w:val="24"/>
          <w:szCs w:val="24"/>
          <w:highlight w:val="none"/>
        </w:rPr>
        <w:t>投标人未按招标文件要求解密电子投标文件的；</w:t>
      </w:r>
    </w:p>
    <w:p w14:paraId="7E768942">
      <w:pPr>
        <w:numPr>
          <w:ilvl w:val="0"/>
          <w:numId w:val="0"/>
        </w:numPr>
        <w:tabs>
          <w:tab w:val="left" w:pos="525"/>
          <w:tab w:val="left" w:pos="636"/>
          <w:tab w:val="left" w:pos="945"/>
        </w:tabs>
        <w:ind w:left="0" w:leftChars="0" w:firstLine="480" w:firstLineChars="0"/>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4.</w:t>
      </w:r>
      <w:r>
        <w:rPr>
          <w:rFonts w:hint="eastAsia" w:ascii="宋体" w:hAnsi="宋体"/>
          <w:bCs/>
          <w:color w:val="auto"/>
          <w:sz w:val="24"/>
          <w:szCs w:val="24"/>
          <w:highlight w:val="none"/>
        </w:rPr>
        <w:t>投标人的法定代表人授权代表，无法定代表人授权委托书的；</w:t>
      </w:r>
    </w:p>
    <w:p w14:paraId="7BBA1F34">
      <w:pPr>
        <w:numPr>
          <w:ilvl w:val="0"/>
          <w:numId w:val="0"/>
        </w:numPr>
        <w:tabs>
          <w:tab w:val="left" w:pos="525"/>
          <w:tab w:val="left" w:pos="636"/>
          <w:tab w:val="left" w:pos="945"/>
        </w:tabs>
        <w:ind w:left="0" w:leftChars="0" w:firstLine="480" w:firstLineChars="0"/>
        <w:rPr>
          <w:rFonts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5.</w:t>
      </w:r>
      <w:r>
        <w:rPr>
          <w:rFonts w:hint="eastAsia" w:ascii="宋体" w:hAnsi="宋体"/>
          <w:bCs/>
          <w:color w:val="auto"/>
          <w:sz w:val="24"/>
          <w:szCs w:val="24"/>
          <w:highlight w:val="none"/>
        </w:rPr>
        <w:t>投标人的法定代表人或被授权代表，未准时参加开标会议的；</w:t>
      </w:r>
    </w:p>
    <w:p w14:paraId="0EB8D952">
      <w:pPr>
        <w:numPr>
          <w:ilvl w:val="0"/>
          <w:numId w:val="0"/>
        </w:numPr>
        <w:tabs>
          <w:tab w:val="left" w:pos="525"/>
          <w:tab w:val="left" w:pos="636"/>
          <w:tab w:val="left" w:pos="945"/>
        </w:tabs>
        <w:ind w:left="0" w:leftChars="0" w:firstLine="480" w:firstLineChars="0"/>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6.</w:t>
      </w:r>
      <w:r>
        <w:rPr>
          <w:rFonts w:hint="eastAsia" w:ascii="宋体" w:hAnsi="宋体"/>
          <w:bCs/>
          <w:color w:val="auto"/>
          <w:sz w:val="24"/>
          <w:szCs w:val="24"/>
          <w:highlight w:val="none"/>
        </w:rPr>
        <w:t>不具备招标文件中规定的资格要求或未按招标文件规定的要求提供资格、资信证明文件的；</w:t>
      </w:r>
    </w:p>
    <w:p w14:paraId="6FE366F3">
      <w:pPr>
        <w:numPr>
          <w:ilvl w:val="0"/>
          <w:numId w:val="0"/>
        </w:numPr>
        <w:tabs>
          <w:tab w:val="left" w:pos="525"/>
          <w:tab w:val="left" w:pos="636"/>
          <w:tab w:val="left" w:pos="945"/>
        </w:tabs>
        <w:ind w:left="0" w:leftChars="0" w:firstLine="480" w:firstLineChars="0"/>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7.</w:t>
      </w:r>
      <w:r>
        <w:rPr>
          <w:rFonts w:hint="eastAsia" w:ascii="宋体" w:hAnsi="宋体"/>
          <w:color w:val="auto"/>
          <w:sz w:val="24"/>
          <w:szCs w:val="24"/>
          <w:highlight w:val="none"/>
        </w:rPr>
        <w:t>被“信用中国”网站（</w:t>
      </w:r>
      <w:r>
        <w:rPr>
          <w:color w:val="auto"/>
          <w:highlight w:val="none"/>
        </w:rPr>
        <w:fldChar w:fldCharType="begin"/>
      </w:r>
      <w:r>
        <w:rPr>
          <w:color w:val="auto"/>
          <w:highlight w:val="none"/>
        </w:rPr>
        <w:instrText xml:space="preserve">HYPERLINK "http://www.creditchina.gov.cn"</w:instrText>
      </w:r>
      <w:r>
        <w:rPr>
          <w:color w:val="auto"/>
          <w:highlight w:val="none"/>
        </w:rPr>
        <w:fldChar w:fldCharType="separate"/>
      </w:r>
      <w:r>
        <w:rPr>
          <w:rFonts w:hint="eastAsia" w:ascii="宋体" w:hAnsi="宋体"/>
          <w:color w:val="auto"/>
          <w:sz w:val="24"/>
          <w:szCs w:val="24"/>
          <w:highlight w:val="none"/>
        </w:rPr>
        <w:t>www.creditchina.gov.cn</w:t>
      </w:r>
      <w:r>
        <w:rPr>
          <w:color w:val="auto"/>
          <w:highlight w:val="none"/>
        </w:rPr>
        <w:fldChar w:fldCharType="end"/>
      </w:r>
      <w:r>
        <w:rPr>
          <w:rFonts w:hint="eastAsia" w:ascii="宋体" w:hAnsi="宋体"/>
          <w:color w:val="auto"/>
          <w:sz w:val="24"/>
          <w:szCs w:val="24"/>
          <w:highlight w:val="none"/>
        </w:rPr>
        <w:t>）</w:t>
      </w:r>
      <w:r>
        <w:rPr>
          <w:rFonts w:hint="eastAsia" w:ascii="宋体" w:hAnsi="宋体"/>
          <w:bCs/>
          <w:color w:val="auto"/>
          <w:sz w:val="24"/>
          <w:szCs w:val="24"/>
          <w:highlight w:val="none"/>
        </w:rPr>
        <w:t>、中国政府采购网(www.ccgp.gov.cn)</w:t>
      </w:r>
      <w:r>
        <w:rPr>
          <w:rFonts w:hint="eastAsia" w:ascii="宋体" w:hAnsi="宋体"/>
          <w:color w:val="auto"/>
          <w:sz w:val="24"/>
          <w:szCs w:val="24"/>
          <w:highlight w:val="none"/>
        </w:rPr>
        <w:t>列入</w:t>
      </w:r>
      <w:r>
        <w:rPr>
          <w:rFonts w:hint="eastAsia" w:ascii="宋体" w:hAnsi="宋体"/>
          <w:bCs/>
          <w:color w:val="auto"/>
          <w:sz w:val="24"/>
          <w:szCs w:val="24"/>
          <w:highlight w:val="none"/>
        </w:rPr>
        <w:t>失信被执</w:t>
      </w:r>
      <w:r>
        <w:rPr>
          <w:rFonts w:hint="eastAsia" w:ascii="宋体" w:hAnsi="宋体"/>
          <w:color w:val="auto"/>
          <w:sz w:val="24"/>
          <w:szCs w:val="24"/>
          <w:highlight w:val="none"/>
        </w:rPr>
        <w:t>行人、重大税收违法案件当事人名单、政府采购严重违法失信行为记录名单的；</w:t>
      </w:r>
    </w:p>
    <w:p w14:paraId="439CB247">
      <w:pPr>
        <w:numPr>
          <w:ilvl w:val="0"/>
          <w:numId w:val="0"/>
        </w:numPr>
        <w:tabs>
          <w:tab w:val="left" w:pos="525"/>
          <w:tab w:val="left" w:pos="636"/>
          <w:tab w:val="left" w:pos="945"/>
        </w:tabs>
        <w:ind w:left="0" w:leftChars="0" w:firstLine="480" w:firstLineChars="0"/>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8.</w:t>
      </w:r>
      <w:r>
        <w:rPr>
          <w:rFonts w:hint="eastAsia" w:ascii="宋体" w:hAnsi="宋体"/>
          <w:bCs/>
          <w:color w:val="auto"/>
          <w:sz w:val="24"/>
          <w:szCs w:val="24"/>
          <w:highlight w:val="none"/>
        </w:rPr>
        <w:t>投标文件未按招标文件规定的内容和要求填写的；</w:t>
      </w:r>
    </w:p>
    <w:p w14:paraId="62EC8D5D">
      <w:pPr>
        <w:numPr>
          <w:ilvl w:val="0"/>
          <w:numId w:val="0"/>
        </w:numPr>
        <w:tabs>
          <w:tab w:val="left" w:pos="525"/>
          <w:tab w:val="left" w:pos="636"/>
          <w:tab w:val="left" w:pos="945"/>
        </w:tabs>
        <w:ind w:left="0" w:leftChars="0" w:firstLine="480" w:firstLineChars="0"/>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9.</w:t>
      </w:r>
      <w:r>
        <w:rPr>
          <w:rFonts w:hint="eastAsia" w:ascii="宋体" w:hAnsi="宋体"/>
          <w:bCs/>
          <w:color w:val="auto"/>
          <w:sz w:val="24"/>
          <w:szCs w:val="24"/>
          <w:highlight w:val="none"/>
        </w:rPr>
        <w:t>投标文件字迹模糊不清、无法辨认的；</w:t>
      </w:r>
    </w:p>
    <w:p w14:paraId="10555F22">
      <w:pPr>
        <w:numPr>
          <w:ilvl w:val="0"/>
          <w:numId w:val="0"/>
        </w:numPr>
        <w:tabs>
          <w:tab w:val="left" w:pos="525"/>
          <w:tab w:val="left" w:pos="636"/>
          <w:tab w:val="left" w:pos="945"/>
        </w:tabs>
        <w:ind w:left="0" w:leftChars="0" w:firstLine="480" w:firstLineChars="0"/>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10.</w:t>
      </w:r>
      <w:r>
        <w:rPr>
          <w:rFonts w:hint="eastAsia" w:ascii="宋体" w:hAnsi="宋体"/>
          <w:bCs/>
          <w:color w:val="auto"/>
          <w:sz w:val="24"/>
          <w:szCs w:val="24"/>
          <w:highlight w:val="none"/>
        </w:rPr>
        <w:t>投标文件中有招标文件未允许提供的选择性内容；</w:t>
      </w:r>
    </w:p>
    <w:p w14:paraId="57DAE7FC">
      <w:pPr>
        <w:numPr>
          <w:ilvl w:val="0"/>
          <w:numId w:val="0"/>
        </w:numPr>
        <w:tabs>
          <w:tab w:val="left" w:pos="945"/>
        </w:tabs>
        <w:ind w:left="0" w:leftChars="0" w:firstLine="480" w:firstLineChars="0"/>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11.</w:t>
      </w:r>
      <w:r>
        <w:rPr>
          <w:rFonts w:hint="eastAsia" w:ascii="宋体" w:hAnsi="宋体"/>
          <w:bCs/>
          <w:color w:val="auto"/>
          <w:sz w:val="24"/>
          <w:szCs w:val="24"/>
          <w:highlight w:val="none"/>
        </w:rPr>
        <w:t>不同投标人委托同一单位或者个人办理投标事宜的；</w:t>
      </w:r>
    </w:p>
    <w:p w14:paraId="796DC23E">
      <w:pPr>
        <w:numPr>
          <w:ilvl w:val="0"/>
          <w:numId w:val="0"/>
        </w:numPr>
        <w:tabs>
          <w:tab w:val="left" w:pos="945"/>
        </w:tabs>
        <w:ind w:left="0" w:leftChars="0" w:firstLine="480" w:firstLineChars="0"/>
        <w:rPr>
          <w:rFonts w:hint="eastAsia"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12.</w:t>
      </w:r>
      <w:r>
        <w:rPr>
          <w:rFonts w:hint="eastAsia" w:ascii="宋体" w:hAnsi="宋体"/>
          <w:bCs/>
          <w:color w:val="auto"/>
          <w:sz w:val="24"/>
          <w:szCs w:val="24"/>
          <w:highlight w:val="none"/>
        </w:rPr>
        <w:t>不同投标人的单位负责人为同一人或者存在直接控股、管理关系的；</w:t>
      </w:r>
    </w:p>
    <w:p w14:paraId="7CFDF994">
      <w:pPr>
        <w:numPr>
          <w:ilvl w:val="0"/>
          <w:numId w:val="0"/>
        </w:numPr>
        <w:tabs>
          <w:tab w:val="left" w:pos="945"/>
        </w:tabs>
        <w:ind w:left="0" w:leftChars="0" w:firstLine="480" w:firstLineChars="0"/>
        <w:rPr>
          <w:rFonts w:hint="eastAsia"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13.</w:t>
      </w:r>
      <w:r>
        <w:rPr>
          <w:rFonts w:hint="eastAsia" w:ascii="宋体" w:hAnsi="宋体"/>
          <w:bCs/>
          <w:color w:val="auto"/>
          <w:sz w:val="24"/>
          <w:szCs w:val="24"/>
          <w:highlight w:val="none"/>
        </w:rPr>
        <w:t>不同投标人的投标文件的存在明显的相似性或一致性，特征显示由同一单位或者同一个人编制的；</w:t>
      </w:r>
    </w:p>
    <w:p w14:paraId="1166FE36">
      <w:pPr>
        <w:numPr>
          <w:ilvl w:val="0"/>
          <w:numId w:val="0"/>
        </w:numPr>
        <w:tabs>
          <w:tab w:val="left" w:pos="945"/>
        </w:tabs>
        <w:ind w:left="0" w:leftChars="0" w:firstLine="480" w:firstLineChars="0"/>
        <w:rPr>
          <w:rFonts w:hint="eastAsia"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14.</w:t>
      </w:r>
      <w:r>
        <w:rPr>
          <w:rFonts w:hint="eastAsia" w:ascii="宋体" w:hAnsi="宋体"/>
          <w:bCs/>
          <w:color w:val="auto"/>
          <w:sz w:val="24"/>
          <w:szCs w:val="24"/>
          <w:highlight w:val="none"/>
        </w:rPr>
        <w:t>不同投标人投标文件内容存在非正常一致、项目组成员出现同一人、投标文件中错误（或异常）一致或雷同、电子文档信息一致或雷同的、投标报价呈规律性差异的；</w:t>
      </w:r>
    </w:p>
    <w:p w14:paraId="115CD08B">
      <w:pPr>
        <w:numPr>
          <w:ilvl w:val="0"/>
          <w:numId w:val="0"/>
        </w:numPr>
        <w:tabs>
          <w:tab w:val="left" w:pos="945"/>
        </w:tabs>
        <w:ind w:left="0" w:leftChars="0" w:firstLine="480" w:firstLineChars="0"/>
        <w:rPr>
          <w:rFonts w:hint="eastAsia"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15.</w:t>
      </w:r>
      <w:r>
        <w:rPr>
          <w:rFonts w:hint="eastAsia" w:ascii="宋体" w:hAnsi="宋体"/>
          <w:bCs/>
          <w:color w:val="auto"/>
          <w:sz w:val="24"/>
          <w:szCs w:val="24"/>
          <w:highlight w:val="none"/>
        </w:rPr>
        <w:t>不同投标人的投标资料相互混装、不同投标人的委托代理人、项目负责人以及其他相关人员有在同一个单位缴纳社会保险、同一投标文件中单位名称落款与公章不是同一单位的；</w:t>
      </w:r>
    </w:p>
    <w:p w14:paraId="179C335D">
      <w:pPr>
        <w:numPr>
          <w:ilvl w:val="0"/>
          <w:numId w:val="0"/>
        </w:numPr>
        <w:tabs>
          <w:tab w:val="left" w:pos="945"/>
        </w:tabs>
        <w:ind w:left="0" w:leftChars="0" w:firstLine="480" w:firstLineChars="0"/>
        <w:rPr>
          <w:rFonts w:hint="eastAsia" w:ascii="宋体" w:hAnsi="Calibri"/>
          <w:bCs/>
          <w:color w:val="auto"/>
          <w:sz w:val="24"/>
          <w:szCs w:val="24"/>
          <w:highlight w:val="none"/>
        </w:rPr>
      </w:pPr>
      <w:r>
        <w:rPr>
          <w:rFonts w:hint="eastAsia" w:ascii="宋体" w:hAnsi="Calibri" w:eastAsia="宋体" w:cs="Times New Roman"/>
          <w:bCs/>
          <w:color w:val="auto"/>
          <w:sz w:val="24"/>
          <w:szCs w:val="24"/>
          <w:highlight w:val="none"/>
          <w:lang w:val="en-US" w:eastAsia="zh-CN" w:bidi="ar-SA"/>
        </w:rPr>
        <w:t>16.</w:t>
      </w:r>
      <w:r>
        <w:rPr>
          <w:rFonts w:hint="eastAsia" w:ascii="宋体" w:hAnsi="宋体"/>
          <w:bCs/>
          <w:color w:val="auto"/>
          <w:sz w:val="24"/>
          <w:szCs w:val="24"/>
          <w:highlight w:val="none"/>
        </w:rPr>
        <w:t>项目（标段）投标总价超过本项目（标段）预算或最高限价的；</w:t>
      </w:r>
    </w:p>
    <w:p w14:paraId="39C382E1">
      <w:pPr>
        <w:numPr>
          <w:ilvl w:val="0"/>
          <w:numId w:val="0"/>
        </w:numPr>
        <w:tabs>
          <w:tab w:val="left" w:pos="945"/>
        </w:tabs>
        <w:ind w:left="0" w:leftChars="0" w:firstLine="480" w:firstLineChars="0"/>
        <w:rPr>
          <w:rFonts w:hint="eastAsia"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17.</w:t>
      </w:r>
      <w:r>
        <w:rPr>
          <w:rFonts w:hint="eastAsia" w:ascii="宋体" w:hAnsi="宋体"/>
          <w:bCs/>
          <w:color w:val="auto"/>
          <w:sz w:val="24"/>
          <w:szCs w:val="24"/>
          <w:highlight w:val="none"/>
        </w:rPr>
        <w:t>提供虚假材料的（包括工商营业执照、财务报表、资格证明文件等）；</w:t>
      </w:r>
    </w:p>
    <w:p w14:paraId="2C8474EB">
      <w:pPr>
        <w:numPr>
          <w:ilvl w:val="0"/>
          <w:numId w:val="0"/>
        </w:numPr>
        <w:tabs>
          <w:tab w:val="left" w:pos="945"/>
        </w:tabs>
        <w:ind w:left="0" w:leftChars="0" w:firstLine="480" w:firstLineChars="0"/>
        <w:rPr>
          <w:rFonts w:hint="eastAsia"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18.</w:t>
      </w:r>
      <w:r>
        <w:rPr>
          <w:rFonts w:hint="eastAsia" w:ascii="宋体" w:hAnsi="宋体"/>
          <w:bCs/>
          <w:color w:val="auto"/>
          <w:sz w:val="24"/>
          <w:szCs w:val="24"/>
          <w:highlight w:val="none"/>
        </w:rPr>
        <w:t>投标文件含有采购人不能接受的附加条件的；</w:t>
      </w:r>
    </w:p>
    <w:p w14:paraId="309BD85A">
      <w:pPr>
        <w:numPr>
          <w:ilvl w:val="0"/>
          <w:numId w:val="0"/>
        </w:numPr>
        <w:tabs>
          <w:tab w:val="left" w:pos="945"/>
        </w:tabs>
        <w:ind w:left="0" w:leftChars="0" w:firstLine="480" w:firstLineChars="0"/>
        <w:rPr>
          <w:rFonts w:hint="eastAsia"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19.</w:t>
      </w:r>
      <w:r>
        <w:rPr>
          <w:rFonts w:hint="eastAsia" w:ascii="宋体" w:hAnsi="宋体"/>
          <w:bCs/>
          <w:color w:val="auto"/>
          <w:sz w:val="24"/>
          <w:szCs w:val="24"/>
          <w:highlight w:val="none"/>
        </w:rPr>
        <w:t>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p>
    <w:p w14:paraId="33EAECD6">
      <w:pPr>
        <w:numPr>
          <w:ilvl w:val="0"/>
          <w:numId w:val="0"/>
        </w:numPr>
        <w:tabs>
          <w:tab w:val="left" w:pos="945"/>
        </w:tabs>
        <w:ind w:left="0" w:leftChars="0" w:firstLine="480" w:firstLineChars="0"/>
        <w:rPr>
          <w:rFonts w:hint="eastAsia"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20.</w:t>
      </w:r>
      <w:r>
        <w:rPr>
          <w:rFonts w:hint="eastAsia" w:ascii="宋体" w:hAnsi="宋体"/>
          <w:bCs/>
          <w:color w:val="auto"/>
          <w:sz w:val="24"/>
          <w:szCs w:val="24"/>
          <w:highlight w:val="none"/>
        </w:rPr>
        <w:t>除单一来源采购项目外，为采购项目提供整体设计、规范编制或者项目管理、监理、检测等服务的；</w:t>
      </w:r>
    </w:p>
    <w:p w14:paraId="09C0ED07">
      <w:pPr>
        <w:numPr>
          <w:ilvl w:val="0"/>
          <w:numId w:val="0"/>
        </w:numPr>
        <w:tabs>
          <w:tab w:val="left" w:pos="945"/>
        </w:tabs>
        <w:ind w:left="0" w:leftChars="0" w:firstLine="480" w:firstLineChars="0"/>
        <w:rPr>
          <w:rFonts w:hint="eastAsia"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21.</w:t>
      </w:r>
      <w:r>
        <w:rPr>
          <w:rFonts w:hint="eastAsia" w:ascii="宋体" w:hAnsi="宋体"/>
          <w:bCs/>
          <w:color w:val="auto"/>
          <w:sz w:val="24"/>
          <w:szCs w:val="24"/>
          <w:highlight w:val="none"/>
        </w:rPr>
        <w:t>投标文件内容不全或不符合招标文件中规定的其它实质性要求的；</w:t>
      </w:r>
    </w:p>
    <w:p w14:paraId="460BDC8B">
      <w:pPr>
        <w:numPr>
          <w:ilvl w:val="0"/>
          <w:numId w:val="0"/>
        </w:numPr>
        <w:tabs>
          <w:tab w:val="left" w:pos="525"/>
          <w:tab w:val="left" w:pos="636"/>
          <w:tab w:val="left" w:pos="945"/>
        </w:tabs>
        <w:spacing w:line="360" w:lineRule="auto"/>
        <w:ind w:firstLine="480" w:firstLineChars="200"/>
        <w:rPr>
          <w:rFonts w:hint="eastAsia"/>
          <w:color w:val="auto"/>
          <w:highlight w:val="none"/>
        </w:rPr>
      </w:pPr>
      <w:r>
        <w:rPr>
          <w:rFonts w:hint="eastAsia" w:ascii="宋体" w:hAnsi="宋体" w:cs="Times New Roman"/>
          <w:bCs/>
          <w:color w:val="auto"/>
          <w:sz w:val="24"/>
          <w:szCs w:val="24"/>
          <w:highlight w:val="none"/>
          <w:lang w:val="en-US" w:eastAsia="zh-CN" w:bidi="ar-SA"/>
        </w:rPr>
        <w:t>22.</w:t>
      </w:r>
      <w:r>
        <w:rPr>
          <w:rFonts w:hint="eastAsia" w:ascii="宋体" w:hAnsi="宋体"/>
          <w:bCs/>
          <w:color w:val="auto"/>
          <w:sz w:val="24"/>
          <w:szCs w:val="24"/>
          <w:highlight w:val="none"/>
        </w:rPr>
        <w:t>暗标未按招标文件要求编制的；</w:t>
      </w:r>
    </w:p>
    <w:p w14:paraId="2B3E2824">
      <w:pPr>
        <w:numPr>
          <w:ilvl w:val="0"/>
          <w:numId w:val="0"/>
        </w:numPr>
        <w:tabs>
          <w:tab w:val="left" w:pos="525"/>
          <w:tab w:val="left" w:pos="945"/>
        </w:tabs>
        <w:ind w:left="0" w:leftChars="0" w:firstLine="480" w:firstLineChars="0"/>
        <w:rPr>
          <w:rFonts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2</w:t>
      </w:r>
      <w:r>
        <w:rPr>
          <w:rFonts w:hint="eastAsia" w:ascii="宋体" w:hAnsi="宋体" w:cs="Times New Roman"/>
          <w:bCs/>
          <w:color w:val="auto"/>
          <w:sz w:val="24"/>
          <w:szCs w:val="24"/>
          <w:highlight w:val="none"/>
          <w:lang w:val="en-US" w:eastAsia="zh-CN" w:bidi="ar-SA"/>
        </w:rPr>
        <w:t>3</w:t>
      </w:r>
      <w:r>
        <w:rPr>
          <w:rFonts w:hint="eastAsia" w:ascii="宋体" w:hAnsi="宋体" w:eastAsia="宋体" w:cs="Times New Roman"/>
          <w:bCs/>
          <w:color w:val="auto"/>
          <w:sz w:val="24"/>
          <w:szCs w:val="24"/>
          <w:highlight w:val="none"/>
          <w:lang w:val="en-US" w:eastAsia="zh-CN" w:bidi="ar-SA"/>
        </w:rPr>
        <w:t>.</w:t>
      </w:r>
      <w:r>
        <w:rPr>
          <w:rFonts w:hint="eastAsia" w:ascii="宋体" w:hAnsi="宋体"/>
          <w:bCs/>
          <w:color w:val="auto"/>
          <w:sz w:val="24"/>
          <w:szCs w:val="24"/>
          <w:highlight w:val="none"/>
        </w:rPr>
        <w:t>法律法规和招标文件规定的其它无效情形。</w:t>
      </w:r>
    </w:p>
    <w:p w14:paraId="6C099FBC">
      <w:pPr>
        <w:tabs>
          <w:tab w:val="left" w:pos="1050"/>
        </w:tabs>
        <w:ind w:firstLine="480"/>
        <w:rPr>
          <w:rFonts w:eastAsia="黑体"/>
          <w:bCs/>
          <w:color w:val="auto"/>
          <w:sz w:val="24"/>
          <w:szCs w:val="24"/>
          <w:highlight w:val="none"/>
        </w:rPr>
      </w:pPr>
      <w:r>
        <w:rPr>
          <w:rFonts w:eastAsia="黑体"/>
          <w:bCs/>
          <w:color w:val="auto"/>
          <w:sz w:val="24"/>
          <w:szCs w:val="24"/>
          <w:highlight w:val="none"/>
        </w:rPr>
        <w:t xml:space="preserve"> (</w:t>
      </w:r>
      <w:r>
        <w:rPr>
          <w:rFonts w:hint="eastAsia" w:eastAsia="黑体"/>
          <w:bCs/>
          <w:color w:val="auto"/>
          <w:sz w:val="24"/>
          <w:szCs w:val="24"/>
          <w:highlight w:val="none"/>
        </w:rPr>
        <w:t>九</w:t>
      </w:r>
      <w:r>
        <w:rPr>
          <w:rFonts w:eastAsia="黑体"/>
          <w:bCs/>
          <w:color w:val="auto"/>
          <w:sz w:val="24"/>
          <w:szCs w:val="24"/>
          <w:highlight w:val="none"/>
        </w:rPr>
        <w:t>)开标、评标：</w:t>
      </w:r>
    </w:p>
    <w:p w14:paraId="63F44F4D">
      <w:pPr>
        <w:tabs>
          <w:tab w:val="left" w:pos="525"/>
          <w:tab w:val="left" w:pos="1050"/>
        </w:tabs>
        <w:ind w:firstLine="480"/>
        <w:rPr>
          <w:rFonts w:ascii="宋体" w:hAnsi="宋体"/>
          <w:bCs/>
          <w:color w:val="auto"/>
          <w:sz w:val="24"/>
          <w:szCs w:val="24"/>
          <w:highlight w:val="none"/>
        </w:rPr>
      </w:pPr>
      <w:r>
        <w:rPr>
          <w:rFonts w:ascii="宋体" w:hAnsi="宋体"/>
          <w:bCs/>
          <w:color w:val="auto"/>
          <w:sz w:val="24"/>
          <w:szCs w:val="24"/>
          <w:highlight w:val="none"/>
        </w:rPr>
        <w:t>1．</w:t>
      </w:r>
      <w:r>
        <w:rPr>
          <w:rFonts w:hint="eastAsia" w:ascii="宋体" w:hAnsi="宋体"/>
          <w:bCs/>
          <w:color w:val="auto"/>
          <w:sz w:val="24"/>
          <w:szCs w:val="24"/>
          <w:highlight w:val="none"/>
        </w:rPr>
        <w:t>所有投标单位在招标文件规定的时间内解密各自投标文件。</w:t>
      </w:r>
    </w:p>
    <w:p w14:paraId="23DD4206">
      <w:pPr>
        <w:tabs>
          <w:tab w:val="left" w:pos="525"/>
          <w:tab w:val="left" w:pos="1050"/>
        </w:tabs>
        <w:ind w:firstLine="480"/>
        <w:rPr>
          <w:rFonts w:hint="eastAsia" w:ascii="宋体" w:hAnsi="宋体"/>
          <w:bCs/>
          <w:color w:val="auto"/>
          <w:sz w:val="24"/>
          <w:szCs w:val="24"/>
          <w:highlight w:val="none"/>
        </w:rPr>
      </w:pPr>
      <w:r>
        <w:rPr>
          <w:rFonts w:ascii="宋体" w:hAnsi="宋体"/>
          <w:bCs/>
          <w:color w:val="auto"/>
          <w:sz w:val="24"/>
          <w:szCs w:val="24"/>
          <w:highlight w:val="none"/>
        </w:rPr>
        <w:t>2</w:t>
      </w:r>
      <w:r>
        <w:rPr>
          <w:rFonts w:hint="eastAsia" w:ascii="宋体" w:hAnsi="宋体"/>
          <w:bCs/>
          <w:color w:val="auto"/>
          <w:sz w:val="24"/>
          <w:szCs w:val="24"/>
          <w:highlight w:val="none"/>
        </w:rPr>
        <w:t>．投标截止时间后参加投标的供应商或解密投标文件的供应商不足三家的，不开标；开标后，所有投标供应商可在线上开标大厅中看到所有投标人的投标报价。</w:t>
      </w:r>
    </w:p>
    <w:p w14:paraId="2F5604B0">
      <w:pPr>
        <w:tabs>
          <w:tab w:val="left" w:pos="525"/>
          <w:tab w:val="left" w:pos="1050"/>
        </w:tabs>
        <w:ind w:firstLine="480"/>
        <w:rPr>
          <w:rFonts w:ascii="宋体" w:hAnsi="宋体"/>
          <w:bCs/>
          <w:color w:val="auto"/>
          <w:sz w:val="24"/>
          <w:szCs w:val="24"/>
          <w:highlight w:val="none"/>
        </w:rPr>
      </w:pPr>
      <w:r>
        <w:rPr>
          <w:rFonts w:hint="eastAsia" w:ascii="宋体" w:hAnsi="宋体"/>
          <w:bCs/>
          <w:color w:val="auto"/>
          <w:sz w:val="24"/>
          <w:szCs w:val="24"/>
          <w:highlight w:val="none"/>
        </w:rPr>
        <w:t>3.投标文件的审查</w:t>
      </w:r>
    </w:p>
    <w:p w14:paraId="4ADFD83A">
      <w:pPr>
        <w:tabs>
          <w:tab w:val="left" w:pos="525"/>
          <w:tab w:val="left" w:pos="1050"/>
        </w:tabs>
        <w:ind w:firstLine="480"/>
        <w:rPr>
          <w:rFonts w:ascii="宋体" w:hAnsi="宋体"/>
          <w:bCs/>
          <w:color w:val="auto"/>
          <w:sz w:val="24"/>
          <w:szCs w:val="24"/>
          <w:highlight w:val="none"/>
        </w:rPr>
      </w:pPr>
      <w:r>
        <w:rPr>
          <w:rFonts w:ascii="宋体" w:hAnsi="宋体"/>
          <w:bCs/>
          <w:color w:val="auto"/>
          <w:sz w:val="24"/>
          <w:szCs w:val="24"/>
          <w:highlight w:val="none"/>
        </w:rPr>
        <w:t>(1)</w:t>
      </w:r>
      <w:r>
        <w:rPr>
          <w:rFonts w:hint="eastAsia"/>
          <w:color w:val="auto"/>
          <w:highlight w:val="none"/>
        </w:rPr>
        <w:t xml:space="preserve"> </w:t>
      </w:r>
      <w:r>
        <w:rPr>
          <w:rFonts w:hint="eastAsia" w:ascii="宋体" w:hAnsi="宋体"/>
          <w:bCs/>
          <w:color w:val="auto"/>
          <w:sz w:val="24"/>
          <w:szCs w:val="24"/>
          <w:highlight w:val="none"/>
        </w:rPr>
        <w:t>投标文件报价出现前后不一致的，按照下列规定修正：</w:t>
      </w:r>
      <w:r>
        <w:rPr>
          <w:rFonts w:ascii="宋体" w:hAnsi="宋体"/>
          <w:bCs/>
          <w:color w:val="auto"/>
          <w:sz w:val="24"/>
          <w:szCs w:val="24"/>
          <w:highlight w:val="none"/>
        </w:rPr>
        <w:t xml:space="preserve"> </w:t>
      </w:r>
    </w:p>
    <w:p w14:paraId="35473F3C">
      <w:pPr>
        <w:tabs>
          <w:tab w:val="left" w:pos="525"/>
          <w:tab w:val="left" w:pos="1050"/>
        </w:tabs>
        <w:ind w:firstLine="480"/>
        <w:rPr>
          <w:rFonts w:hint="eastAsia" w:ascii="宋体" w:hAnsi="宋体"/>
          <w:bCs/>
          <w:color w:val="auto"/>
          <w:sz w:val="24"/>
          <w:szCs w:val="24"/>
          <w:highlight w:val="none"/>
        </w:rPr>
      </w:pPr>
      <w:r>
        <w:rPr>
          <w:rFonts w:hint="eastAsia" w:ascii="宋体" w:hAnsi="宋体"/>
          <w:bCs/>
          <w:color w:val="auto"/>
          <w:sz w:val="24"/>
          <w:szCs w:val="24"/>
          <w:highlight w:val="none"/>
        </w:rPr>
        <w:t>①投标文件中开标一览表（报价表）内容与投标文件中相应内容不一致的，以开标一览表（报价表）为准；</w:t>
      </w:r>
    </w:p>
    <w:p w14:paraId="65BDC4C0">
      <w:pPr>
        <w:tabs>
          <w:tab w:val="left" w:pos="525"/>
          <w:tab w:val="left" w:pos="1050"/>
        </w:tabs>
        <w:ind w:firstLine="480"/>
        <w:rPr>
          <w:rFonts w:hint="eastAsia" w:ascii="宋体" w:hAnsi="宋体"/>
          <w:bCs/>
          <w:color w:val="auto"/>
          <w:sz w:val="24"/>
          <w:szCs w:val="24"/>
          <w:highlight w:val="none"/>
        </w:rPr>
      </w:pPr>
      <w:r>
        <w:rPr>
          <w:rFonts w:hint="eastAsia" w:ascii="宋体" w:hAnsi="宋体"/>
          <w:bCs/>
          <w:color w:val="auto"/>
          <w:sz w:val="24"/>
          <w:szCs w:val="24"/>
          <w:highlight w:val="none"/>
        </w:rPr>
        <w:t>②大写金额和小写金额不一致的，以大写金额为准；</w:t>
      </w:r>
    </w:p>
    <w:p w14:paraId="658A89B6">
      <w:pPr>
        <w:tabs>
          <w:tab w:val="left" w:pos="525"/>
          <w:tab w:val="left" w:pos="1050"/>
        </w:tabs>
        <w:ind w:firstLine="480"/>
        <w:rPr>
          <w:rFonts w:hint="eastAsia" w:ascii="宋体" w:hAnsi="宋体"/>
          <w:bCs/>
          <w:color w:val="auto"/>
          <w:sz w:val="24"/>
          <w:szCs w:val="24"/>
          <w:highlight w:val="none"/>
        </w:rPr>
      </w:pPr>
      <w:r>
        <w:rPr>
          <w:rFonts w:hint="eastAsia" w:ascii="宋体" w:hAnsi="宋体"/>
          <w:bCs/>
          <w:color w:val="auto"/>
          <w:sz w:val="24"/>
          <w:szCs w:val="24"/>
          <w:highlight w:val="none"/>
        </w:rPr>
        <w:t>③单价金额小数点或者百分比有明显错位的，以开标一览表的总价为准，并修改单价；</w:t>
      </w:r>
    </w:p>
    <w:p w14:paraId="206B328A">
      <w:pPr>
        <w:tabs>
          <w:tab w:val="left" w:pos="525"/>
          <w:tab w:val="left" w:pos="1050"/>
        </w:tabs>
        <w:ind w:firstLine="480"/>
        <w:rPr>
          <w:rFonts w:hint="eastAsia" w:ascii="宋体" w:hAnsi="宋体"/>
          <w:bCs/>
          <w:color w:val="auto"/>
          <w:sz w:val="24"/>
          <w:szCs w:val="24"/>
          <w:highlight w:val="none"/>
        </w:rPr>
      </w:pPr>
      <w:r>
        <w:rPr>
          <w:rFonts w:hint="eastAsia" w:ascii="宋体" w:hAnsi="宋体"/>
          <w:bCs/>
          <w:color w:val="auto"/>
          <w:sz w:val="24"/>
          <w:szCs w:val="24"/>
          <w:highlight w:val="none"/>
        </w:rPr>
        <w:t>④总价金额与按单价汇总金额不一致的，以单价金额计算结果为准。</w:t>
      </w:r>
    </w:p>
    <w:p w14:paraId="04CD8C5F">
      <w:pPr>
        <w:tabs>
          <w:tab w:val="left" w:pos="525"/>
          <w:tab w:val="left" w:pos="1050"/>
        </w:tabs>
        <w:ind w:firstLine="480"/>
        <w:rPr>
          <w:rFonts w:ascii="宋体" w:hAnsi="宋体"/>
          <w:bCs/>
          <w:color w:val="auto"/>
          <w:sz w:val="24"/>
          <w:szCs w:val="24"/>
          <w:highlight w:val="none"/>
        </w:rPr>
      </w:pPr>
      <w:r>
        <w:rPr>
          <w:rFonts w:hint="eastAsia" w:ascii="宋体" w:hAnsi="宋体"/>
          <w:bCs/>
          <w:color w:val="auto"/>
          <w:sz w:val="24"/>
          <w:szCs w:val="24"/>
          <w:highlight w:val="none"/>
        </w:rPr>
        <w:t>同时出现两种以上不一致的，按照前款规定的顺序修正。修正后的报价评标委员会应当以书面形式要求投标人作出必要的澄清、说明或者补正，经投标人确认后产生约束力，投标人不确认的，其投标无效。</w:t>
      </w:r>
    </w:p>
    <w:p w14:paraId="0B6AE5C9">
      <w:pPr>
        <w:tabs>
          <w:tab w:val="left" w:pos="525"/>
          <w:tab w:val="left" w:pos="1050"/>
        </w:tabs>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对不同文字文本投标文件的解释发生异议的，以中文文本为准。</w:t>
      </w:r>
    </w:p>
    <w:p w14:paraId="1E773D03">
      <w:pPr>
        <w:tabs>
          <w:tab w:val="left" w:pos="525"/>
          <w:tab w:val="left" w:pos="1050"/>
        </w:tabs>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3</w:t>
      </w:r>
      <w:r>
        <w:rPr>
          <w:rFonts w:hint="eastAsia"/>
          <w:color w:val="auto"/>
          <w:highlight w:val="none"/>
        </w:rPr>
        <w:t xml:space="preserve"> </w:t>
      </w:r>
      <w:r>
        <w:rPr>
          <w:rFonts w:hint="eastAsia" w:ascii="宋体" w:hAnsi="宋体"/>
          <w:bCs/>
          <w:color w:val="auto"/>
          <w:sz w:val="24"/>
          <w:szCs w:val="24"/>
          <w:highlight w:val="none"/>
        </w:rPr>
        <w:t>)投标人未参加开标的，视同认可开标结果。</w:t>
      </w:r>
    </w:p>
    <w:p w14:paraId="5B922CF1">
      <w:pPr>
        <w:tabs>
          <w:tab w:val="left" w:pos="525"/>
          <w:tab w:val="left" w:pos="1050"/>
        </w:tabs>
        <w:ind w:firstLine="480"/>
        <w:rPr>
          <w:rFonts w:ascii="宋体" w:hAnsi="宋体"/>
          <w:bCs/>
          <w:color w:val="auto"/>
          <w:sz w:val="24"/>
          <w:szCs w:val="24"/>
          <w:highlight w:val="none"/>
        </w:rPr>
      </w:pPr>
      <w:r>
        <w:rPr>
          <w:rFonts w:hint="eastAsia" w:ascii="宋体" w:hAnsi="宋体"/>
          <w:bCs/>
          <w:color w:val="auto"/>
          <w:sz w:val="24"/>
          <w:szCs w:val="24"/>
          <w:highlight w:val="none"/>
        </w:rPr>
        <w:t>4．评标程序</w:t>
      </w:r>
    </w:p>
    <w:p w14:paraId="3F4D58CC">
      <w:pPr>
        <w:tabs>
          <w:tab w:val="left" w:pos="525"/>
          <w:tab w:val="left" w:pos="1050"/>
        </w:tabs>
        <w:ind w:firstLine="480"/>
        <w:rPr>
          <w:rFonts w:ascii="宋体" w:hAnsi="宋体"/>
          <w:bCs/>
          <w:color w:val="auto"/>
          <w:sz w:val="24"/>
          <w:szCs w:val="24"/>
          <w:highlight w:val="none"/>
        </w:rPr>
      </w:pPr>
      <w:r>
        <w:rPr>
          <w:rFonts w:hint="eastAsia" w:ascii="宋体" w:hAnsi="宋体"/>
          <w:bCs/>
          <w:color w:val="auto"/>
          <w:sz w:val="24"/>
          <w:szCs w:val="24"/>
          <w:highlight w:val="none"/>
        </w:rPr>
        <w:t>评标工作由</w:t>
      </w:r>
      <w:r>
        <w:rPr>
          <w:rFonts w:hint="eastAsia" w:ascii="宋体" w:hAnsi="宋体"/>
          <w:bCs/>
          <w:color w:val="auto"/>
          <w:sz w:val="24"/>
          <w:szCs w:val="24"/>
          <w:highlight w:val="none"/>
          <w:lang w:eastAsia="zh-CN"/>
        </w:rPr>
        <w:t>江苏朝阳工程管理咨询有限责任公司</w:t>
      </w:r>
      <w:r>
        <w:rPr>
          <w:rFonts w:hint="eastAsia" w:ascii="宋体" w:hAnsi="宋体"/>
          <w:bCs/>
          <w:color w:val="auto"/>
          <w:sz w:val="24"/>
          <w:szCs w:val="24"/>
          <w:highlight w:val="none"/>
        </w:rPr>
        <w:t>负责组织，具体评标事务由依法组建的评标委员会负责。</w:t>
      </w:r>
    </w:p>
    <w:p w14:paraId="359846DE">
      <w:pPr>
        <w:tabs>
          <w:tab w:val="left" w:pos="525"/>
          <w:tab w:val="left" w:pos="1050"/>
        </w:tabs>
        <w:ind w:firstLine="480"/>
        <w:rPr>
          <w:rFonts w:ascii="宋体" w:hAnsi="宋体"/>
          <w:bCs/>
          <w:color w:val="auto"/>
          <w:sz w:val="24"/>
          <w:szCs w:val="24"/>
          <w:highlight w:val="none"/>
        </w:rPr>
      </w:pPr>
      <w:r>
        <w:rPr>
          <w:rFonts w:ascii="宋体" w:hAnsi="宋体"/>
          <w:bCs/>
          <w:color w:val="auto"/>
          <w:sz w:val="24"/>
          <w:szCs w:val="24"/>
          <w:highlight w:val="none"/>
        </w:rPr>
        <w:t>(1)</w:t>
      </w:r>
      <w:r>
        <w:rPr>
          <w:rFonts w:hint="eastAsia" w:ascii="宋体" w:hAnsi="宋体"/>
          <w:bCs/>
          <w:color w:val="auto"/>
          <w:sz w:val="24"/>
          <w:szCs w:val="24"/>
          <w:highlight w:val="none"/>
        </w:rPr>
        <w:t>投标文件初审。初审分为资格性检查和符合性检查。</w:t>
      </w:r>
    </w:p>
    <w:p w14:paraId="0CB38C35">
      <w:pPr>
        <w:tabs>
          <w:tab w:val="left" w:pos="525"/>
          <w:tab w:val="left" w:pos="1050"/>
        </w:tabs>
        <w:ind w:firstLine="480"/>
        <w:rPr>
          <w:rFonts w:ascii="宋体" w:hAnsi="宋体"/>
          <w:bCs/>
          <w:color w:val="auto"/>
          <w:sz w:val="24"/>
          <w:szCs w:val="24"/>
          <w:highlight w:val="none"/>
        </w:rPr>
      </w:pPr>
      <w:r>
        <w:rPr>
          <w:rFonts w:ascii="宋体" w:hAnsi="宋体"/>
          <w:bCs/>
          <w:color w:val="auto"/>
          <w:sz w:val="24"/>
          <w:szCs w:val="24"/>
          <w:highlight w:val="none"/>
        </w:rPr>
        <w:t>A．资格性检查。采购人依据法律法规和招标文件的规定，对投标文件中的资格证明、投标（报价）承诺函等进行审查；通过“信用中国”网站（www.creditchina.gov.cn）</w:t>
      </w:r>
      <w:r>
        <w:rPr>
          <w:rFonts w:hint="eastAsia" w:ascii="宋体" w:hAnsi="宋体"/>
          <w:bCs/>
          <w:color w:val="auto"/>
          <w:sz w:val="24"/>
          <w:szCs w:val="24"/>
          <w:highlight w:val="none"/>
        </w:rPr>
        <w:t>中国政府采购网(www.ccgp.gov.cn)</w:t>
      </w:r>
      <w:r>
        <w:rPr>
          <w:rFonts w:ascii="宋体" w:hAnsi="宋体"/>
          <w:bCs/>
          <w:color w:val="auto"/>
          <w:sz w:val="24"/>
          <w:szCs w:val="24"/>
          <w:highlight w:val="none"/>
        </w:rPr>
        <w:t>查询</w:t>
      </w:r>
      <w:r>
        <w:rPr>
          <w:rFonts w:hint="eastAsia" w:ascii="宋体" w:hAnsi="宋体"/>
          <w:bCs/>
          <w:color w:val="auto"/>
          <w:sz w:val="24"/>
          <w:szCs w:val="24"/>
          <w:highlight w:val="none"/>
        </w:rPr>
        <w:t>投标供应商</w:t>
      </w:r>
      <w:r>
        <w:rPr>
          <w:rFonts w:ascii="宋体" w:hAnsi="宋体"/>
          <w:bCs/>
          <w:color w:val="auto"/>
          <w:sz w:val="24"/>
          <w:szCs w:val="24"/>
          <w:highlight w:val="none"/>
        </w:rPr>
        <w:t>在投标截止时间之前，是否被列入失信被执行人、重大税收违法案件当事人名单、政府采购严重违法失信行为记录名单，以确定投标供应商是否具备投标资格。信用查询结果以网页打印的形式留存并归档。</w:t>
      </w:r>
    </w:p>
    <w:p w14:paraId="1AD09319">
      <w:pPr>
        <w:tabs>
          <w:tab w:val="left" w:pos="480"/>
        </w:tabs>
        <w:spacing w:line="440" w:lineRule="exact"/>
        <w:ind w:firstLine="482"/>
        <w:jc w:val="center"/>
        <w:outlineLvl w:val="0"/>
        <w:rPr>
          <w:rFonts w:ascii="宋体" w:hAnsi="宋体" w:eastAsia="宋体"/>
          <w:b/>
          <w:color w:val="auto"/>
          <w:sz w:val="24"/>
          <w:highlight w:val="none"/>
        </w:rPr>
      </w:pPr>
      <w:r>
        <w:rPr>
          <w:rFonts w:hint="eastAsia" w:ascii="宋体" w:hAnsi="宋体" w:eastAsia="宋体"/>
          <w:b/>
          <w:color w:val="auto"/>
          <w:sz w:val="24"/>
          <w:highlight w:val="none"/>
        </w:rPr>
        <w:t>资格性审查表</w:t>
      </w:r>
    </w:p>
    <w:tbl>
      <w:tblPr>
        <w:tblStyle w:val="34"/>
        <w:tblW w:w="9191"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top w:w="0" w:type="dxa"/>
          <w:left w:w="108" w:type="dxa"/>
          <w:bottom w:w="0" w:type="dxa"/>
          <w:right w:w="108" w:type="dxa"/>
        </w:tblCellMar>
      </w:tblPr>
      <w:tblGrid>
        <w:gridCol w:w="649"/>
        <w:gridCol w:w="3592"/>
        <w:gridCol w:w="4950"/>
      </w:tblGrid>
      <w:tr w14:paraId="2A2031D7">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64" w:hRule="atLeast"/>
        </w:trPr>
        <w:tc>
          <w:tcPr>
            <w:tcW w:w="649" w:type="dxa"/>
            <w:noWrap w:val="0"/>
            <w:vAlign w:val="center"/>
          </w:tcPr>
          <w:p w14:paraId="526F1927">
            <w:pPr>
              <w:jc w:val="center"/>
              <w:rPr>
                <w:rFonts w:ascii="宋体" w:hAnsi="宋体" w:eastAsia="宋体"/>
                <w:b/>
                <w:bCs/>
                <w:color w:val="auto"/>
                <w:sz w:val="24"/>
                <w:szCs w:val="24"/>
                <w:highlight w:val="none"/>
              </w:rPr>
            </w:pPr>
            <w:r>
              <w:rPr>
                <w:rFonts w:ascii="宋体" w:hAnsi="宋体" w:eastAsia="宋体"/>
                <w:b/>
                <w:bCs/>
                <w:color w:val="auto"/>
                <w:sz w:val="24"/>
                <w:szCs w:val="24"/>
                <w:highlight w:val="none"/>
              </w:rPr>
              <w:t>序号</w:t>
            </w:r>
          </w:p>
        </w:tc>
        <w:tc>
          <w:tcPr>
            <w:tcW w:w="8542" w:type="dxa"/>
            <w:gridSpan w:val="2"/>
            <w:noWrap w:val="0"/>
            <w:vAlign w:val="center"/>
          </w:tcPr>
          <w:p w14:paraId="3661C106">
            <w:pPr>
              <w:jc w:val="center"/>
              <w:rPr>
                <w:rFonts w:ascii="宋体" w:hAnsi="宋体" w:eastAsia="宋体"/>
                <w:b/>
                <w:bCs/>
                <w:color w:val="auto"/>
                <w:sz w:val="24"/>
                <w:szCs w:val="24"/>
                <w:highlight w:val="none"/>
              </w:rPr>
            </w:pPr>
            <w:r>
              <w:rPr>
                <w:rFonts w:ascii="宋体" w:hAnsi="宋体" w:eastAsia="宋体"/>
                <w:b/>
                <w:bCs/>
                <w:color w:val="auto"/>
                <w:sz w:val="24"/>
                <w:szCs w:val="24"/>
                <w:highlight w:val="none"/>
              </w:rPr>
              <w:t>资格审查内容</w:t>
            </w:r>
          </w:p>
        </w:tc>
      </w:tr>
      <w:tr w14:paraId="14B992C5">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97" w:hRule="atLeast"/>
        </w:trPr>
        <w:tc>
          <w:tcPr>
            <w:tcW w:w="649" w:type="dxa"/>
            <w:noWrap w:val="0"/>
            <w:vAlign w:val="center"/>
          </w:tcPr>
          <w:p w14:paraId="020AEE84">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1</w:t>
            </w:r>
          </w:p>
        </w:tc>
        <w:tc>
          <w:tcPr>
            <w:tcW w:w="3592" w:type="dxa"/>
            <w:noWrap w:val="0"/>
            <w:vAlign w:val="center"/>
          </w:tcPr>
          <w:p w14:paraId="4F207AEA">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关于资格的声明函</w:t>
            </w:r>
          </w:p>
        </w:tc>
        <w:tc>
          <w:tcPr>
            <w:tcW w:w="4950" w:type="dxa"/>
            <w:noWrap w:val="0"/>
            <w:vAlign w:val="center"/>
          </w:tcPr>
          <w:p w14:paraId="57DFC9E1">
            <w:pPr>
              <w:jc w:val="left"/>
              <w:rPr>
                <w:rFonts w:ascii="宋体" w:hAnsi="宋体" w:eastAsia="宋体"/>
                <w:color w:val="auto"/>
                <w:sz w:val="24"/>
                <w:szCs w:val="24"/>
                <w:highlight w:val="none"/>
              </w:rPr>
            </w:pPr>
            <w:r>
              <w:rPr>
                <w:rFonts w:hint="eastAsia" w:ascii="宋体" w:hAnsi="宋体" w:eastAsia="宋体"/>
                <w:color w:val="auto"/>
                <w:sz w:val="24"/>
                <w:szCs w:val="24"/>
                <w:highlight w:val="none"/>
              </w:rPr>
              <w:t>格式见附件</w:t>
            </w:r>
          </w:p>
        </w:tc>
      </w:tr>
      <w:tr w14:paraId="00BE8C26">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63" w:hRule="atLeast"/>
        </w:trPr>
        <w:tc>
          <w:tcPr>
            <w:tcW w:w="649" w:type="dxa"/>
            <w:noWrap w:val="0"/>
            <w:vAlign w:val="center"/>
          </w:tcPr>
          <w:p w14:paraId="4EC45B06">
            <w:pPr>
              <w:jc w:val="center"/>
              <w:rPr>
                <w:rFonts w:ascii="宋体" w:hAnsi="宋体" w:eastAsia="宋体"/>
                <w:color w:val="auto"/>
                <w:sz w:val="24"/>
                <w:szCs w:val="24"/>
                <w:highlight w:val="none"/>
              </w:rPr>
            </w:pPr>
            <w:r>
              <w:rPr>
                <w:rFonts w:ascii="宋体" w:hAnsi="宋体" w:eastAsia="宋体"/>
                <w:color w:val="auto"/>
                <w:sz w:val="24"/>
                <w:szCs w:val="24"/>
                <w:highlight w:val="none"/>
              </w:rPr>
              <w:t>2</w:t>
            </w:r>
          </w:p>
        </w:tc>
        <w:tc>
          <w:tcPr>
            <w:tcW w:w="3592" w:type="dxa"/>
            <w:noWrap w:val="0"/>
            <w:vAlign w:val="center"/>
          </w:tcPr>
          <w:p w14:paraId="293CCDF2">
            <w:pPr>
              <w:jc w:val="center"/>
              <w:rPr>
                <w:rFonts w:ascii="宋体" w:hAnsi="宋体" w:eastAsia="宋体"/>
                <w:color w:val="auto"/>
                <w:sz w:val="24"/>
                <w:szCs w:val="24"/>
                <w:highlight w:val="none"/>
              </w:rPr>
            </w:pPr>
            <w:r>
              <w:rPr>
                <w:rFonts w:ascii="宋体" w:hAnsi="宋体" w:eastAsia="宋体"/>
                <w:color w:val="auto"/>
                <w:sz w:val="24"/>
                <w:szCs w:val="24"/>
                <w:highlight w:val="none"/>
              </w:rPr>
              <w:t>具有独立承担民事责任的能力</w:t>
            </w:r>
          </w:p>
        </w:tc>
        <w:tc>
          <w:tcPr>
            <w:tcW w:w="4950" w:type="dxa"/>
            <w:noWrap w:val="0"/>
            <w:vAlign w:val="center"/>
          </w:tcPr>
          <w:p w14:paraId="783C5D84">
            <w:pPr>
              <w:tabs>
                <w:tab w:val="left" w:pos="1050"/>
              </w:tabs>
              <w:spacing w:line="240" w:lineRule="auto"/>
              <w:rPr>
                <w:rFonts w:ascii="宋体" w:hAnsi="宋体" w:eastAsia="宋体"/>
                <w:bCs/>
                <w:color w:val="auto"/>
                <w:sz w:val="24"/>
                <w:szCs w:val="24"/>
                <w:highlight w:val="none"/>
              </w:rPr>
            </w:pPr>
            <w:r>
              <w:rPr>
                <w:rFonts w:hint="eastAsia" w:ascii="宋体" w:hAnsi="宋体" w:cs="宋体"/>
                <w:bCs/>
                <w:color w:val="auto"/>
                <w:sz w:val="24"/>
                <w:szCs w:val="24"/>
                <w:highlight w:val="none"/>
              </w:rPr>
              <w:t>具有独立承担民事责任能力的投标人营业执照或相关部门的登记证明文件扫描件</w:t>
            </w:r>
          </w:p>
        </w:tc>
      </w:tr>
      <w:tr w14:paraId="0184ADD8">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0" w:hRule="atLeast"/>
        </w:trPr>
        <w:tc>
          <w:tcPr>
            <w:tcW w:w="649" w:type="dxa"/>
            <w:noWrap w:val="0"/>
            <w:vAlign w:val="center"/>
          </w:tcPr>
          <w:p w14:paraId="46FD498C">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3</w:t>
            </w:r>
          </w:p>
        </w:tc>
        <w:tc>
          <w:tcPr>
            <w:tcW w:w="3592" w:type="dxa"/>
            <w:noWrap w:val="0"/>
            <w:vAlign w:val="center"/>
          </w:tcPr>
          <w:p w14:paraId="48B1D036">
            <w:pPr>
              <w:jc w:val="center"/>
              <w:rPr>
                <w:rFonts w:ascii="宋体" w:hAnsi="宋体" w:eastAsia="宋体"/>
                <w:color w:val="auto"/>
                <w:sz w:val="24"/>
                <w:szCs w:val="24"/>
                <w:highlight w:val="none"/>
              </w:rPr>
            </w:pPr>
            <w:r>
              <w:rPr>
                <w:rFonts w:hint="eastAsia" w:ascii="宋体" w:hAnsi="宋体" w:cs="宋体"/>
                <w:bCs/>
                <w:color w:val="auto"/>
                <w:sz w:val="24"/>
                <w:szCs w:val="24"/>
                <w:highlight w:val="none"/>
              </w:rPr>
              <w:t>投标人法定代表人授权委托书</w:t>
            </w:r>
          </w:p>
        </w:tc>
        <w:tc>
          <w:tcPr>
            <w:tcW w:w="4950" w:type="dxa"/>
            <w:noWrap w:val="0"/>
            <w:vAlign w:val="center"/>
          </w:tcPr>
          <w:p w14:paraId="0EE8642C">
            <w:pPr>
              <w:tabs>
                <w:tab w:val="left" w:pos="1050"/>
              </w:tabs>
              <w:spacing w:line="360" w:lineRule="auto"/>
              <w:rPr>
                <w:rFonts w:ascii="宋体" w:hAnsi="宋体" w:eastAsia="宋体"/>
                <w:bCs/>
                <w:color w:val="auto"/>
                <w:sz w:val="24"/>
                <w:szCs w:val="24"/>
                <w:highlight w:val="none"/>
              </w:rPr>
            </w:pPr>
            <w:r>
              <w:rPr>
                <w:rFonts w:hint="eastAsia" w:ascii="宋体" w:hAnsi="宋体" w:cs="宋体"/>
                <w:b/>
                <w:bCs/>
                <w:color w:val="auto"/>
                <w:sz w:val="24"/>
                <w:szCs w:val="24"/>
                <w:highlight w:val="none"/>
              </w:rPr>
              <w:t>法定代表人亲自参与投标的除外，格式见附件</w:t>
            </w:r>
          </w:p>
        </w:tc>
      </w:tr>
      <w:tr w14:paraId="68133932">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4" w:hRule="atLeast"/>
        </w:trPr>
        <w:tc>
          <w:tcPr>
            <w:tcW w:w="649" w:type="dxa"/>
            <w:noWrap w:val="0"/>
            <w:vAlign w:val="center"/>
          </w:tcPr>
          <w:p w14:paraId="21821A64">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4</w:t>
            </w:r>
          </w:p>
        </w:tc>
        <w:tc>
          <w:tcPr>
            <w:tcW w:w="3592" w:type="dxa"/>
            <w:noWrap w:val="0"/>
            <w:vAlign w:val="center"/>
          </w:tcPr>
          <w:p w14:paraId="07B13711">
            <w:pPr>
              <w:jc w:val="center"/>
              <w:rPr>
                <w:rFonts w:ascii="宋体" w:hAnsi="宋体" w:eastAsia="宋体"/>
                <w:color w:val="auto"/>
                <w:sz w:val="24"/>
                <w:szCs w:val="24"/>
                <w:highlight w:val="none"/>
              </w:rPr>
            </w:pPr>
            <w:r>
              <w:rPr>
                <w:rFonts w:hint="eastAsia" w:ascii="宋体" w:hAnsi="宋体" w:cs="宋体"/>
                <w:bCs/>
                <w:color w:val="auto"/>
                <w:sz w:val="24"/>
                <w:szCs w:val="24"/>
                <w:highlight w:val="none"/>
              </w:rPr>
              <w:t>投标人法定代表人身份证</w:t>
            </w:r>
            <w:r>
              <w:rPr>
                <w:rFonts w:hint="eastAsia" w:ascii="宋体" w:hAnsi="宋体" w:cs="宋体"/>
                <w:bCs/>
                <w:color w:val="auto"/>
                <w:sz w:val="24"/>
                <w:szCs w:val="24"/>
                <w:highlight w:val="none"/>
                <w:lang w:val="en-US" w:eastAsia="zh-CN"/>
              </w:rPr>
              <w:t>扫描</w:t>
            </w:r>
            <w:r>
              <w:rPr>
                <w:rFonts w:hint="eastAsia" w:ascii="宋体" w:hAnsi="宋体" w:cs="宋体"/>
                <w:bCs/>
                <w:color w:val="auto"/>
                <w:sz w:val="24"/>
                <w:szCs w:val="24"/>
                <w:highlight w:val="none"/>
              </w:rPr>
              <w:t>件</w:t>
            </w:r>
          </w:p>
        </w:tc>
        <w:tc>
          <w:tcPr>
            <w:tcW w:w="4950" w:type="dxa"/>
            <w:noWrap w:val="0"/>
            <w:vAlign w:val="center"/>
          </w:tcPr>
          <w:p w14:paraId="7ADCD5CB">
            <w:pPr>
              <w:rPr>
                <w:rFonts w:ascii="宋体" w:hAnsi="宋体" w:eastAsia="宋体"/>
                <w:bCs/>
                <w:color w:val="auto"/>
                <w:sz w:val="24"/>
                <w:szCs w:val="24"/>
                <w:highlight w:val="none"/>
              </w:rPr>
            </w:pPr>
            <w:r>
              <w:rPr>
                <w:rFonts w:hint="eastAsia" w:ascii="宋体" w:hAnsi="宋体" w:eastAsia="宋体"/>
                <w:bCs/>
                <w:color w:val="auto"/>
                <w:sz w:val="24"/>
                <w:szCs w:val="24"/>
                <w:highlight w:val="none"/>
              </w:rPr>
              <w:t>身份证应为正、反面</w:t>
            </w:r>
          </w:p>
        </w:tc>
      </w:tr>
      <w:tr w14:paraId="42E74909">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4" w:hRule="atLeast"/>
        </w:trPr>
        <w:tc>
          <w:tcPr>
            <w:tcW w:w="649" w:type="dxa"/>
            <w:noWrap w:val="0"/>
            <w:vAlign w:val="center"/>
          </w:tcPr>
          <w:p w14:paraId="3F3E858F">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5</w:t>
            </w:r>
          </w:p>
        </w:tc>
        <w:tc>
          <w:tcPr>
            <w:tcW w:w="3592" w:type="dxa"/>
            <w:noWrap w:val="0"/>
            <w:vAlign w:val="center"/>
          </w:tcPr>
          <w:p w14:paraId="4A7AFFE1">
            <w:pPr>
              <w:jc w:val="center"/>
              <w:rPr>
                <w:rFonts w:ascii="宋体" w:hAnsi="宋体" w:eastAsia="宋体"/>
                <w:color w:val="auto"/>
                <w:sz w:val="24"/>
                <w:szCs w:val="24"/>
                <w:highlight w:val="none"/>
              </w:rPr>
            </w:pPr>
            <w:r>
              <w:rPr>
                <w:rFonts w:hint="eastAsia" w:ascii="宋体" w:hAnsi="宋体" w:cs="宋体"/>
                <w:bCs/>
                <w:color w:val="auto"/>
                <w:sz w:val="24"/>
                <w:szCs w:val="24"/>
                <w:highlight w:val="none"/>
              </w:rPr>
              <w:t>投标人法定代表人授权代表身份证</w:t>
            </w:r>
            <w:r>
              <w:rPr>
                <w:rFonts w:hint="eastAsia" w:ascii="宋体" w:hAnsi="宋体" w:cs="宋体"/>
                <w:bCs/>
                <w:color w:val="auto"/>
                <w:sz w:val="24"/>
                <w:szCs w:val="24"/>
                <w:highlight w:val="none"/>
                <w:lang w:val="en-US" w:eastAsia="zh-CN"/>
              </w:rPr>
              <w:t>扫描</w:t>
            </w:r>
            <w:r>
              <w:rPr>
                <w:rFonts w:hint="eastAsia" w:ascii="宋体" w:hAnsi="宋体" w:cs="宋体"/>
                <w:bCs/>
                <w:color w:val="auto"/>
                <w:sz w:val="24"/>
                <w:szCs w:val="24"/>
                <w:highlight w:val="none"/>
              </w:rPr>
              <w:t>件</w:t>
            </w:r>
          </w:p>
        </w:tc>
        <w:tc>
          <w:tcPr>
            <w:tcW w:w="4950" w:type="dxa"/>
            <w:noWrap w:val="0"/>
            <w:vAlign w:val="center"/>
          </w:tcPr>
          <w:p w14:paraId="5330E831">
            <w:pPr>
              <w:rPr>
                <w:rFonts w:ascii="宋体" w:hAnsi="宋体" w:eastAsia="宋体"/>
                <w:bCs/>
                <w:color w:val="auto"/>
                <w:sz w:val="24"/>
                <w:szCs w:val="24"/>
                <w:highlight w:val="none"/>
              </w:rPr>
            </w:pPr>
            <w:r>
              <w:rPr>
                <w:rFonts w:hint="eastAsia" w:ascii="宋体" w:hAnsi="宋体" w:eastAsia="宋体"/>
                <w:bCs/>
                <w:color w:val="auto"/>
                <w:sz w:val="24"/>
                <w:szCs w:val="24"/>
                <w:highlight w:val="none"/>
              </w:rPr>
              <w:t>身份证应为正、反面，法定代表人亲自参加投标的除外</w:t>
            </w:r>
          </w:p>
        </w:tc>
      </w:tr>
      <w:tr w14:paraId="502716A8">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1280" w:hRule="atLeast"/>
        </w:trPr>
        <w:tc>
          <w:tcPr>
            <w:tcW w:w="649" w:type="dxa"/>
            <w:noWrap w:val="0"/>
            <w:vAlign w:val="center"/>
          </w:tcPr>
          <w:p w14:paraId="03FF407A">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6</w:t>
            </w:r>
          </w:p>
        </w:tc>
        <w:tc>
          <w:tcPr>
            <w:tcW w:w="3592" w:type="dxa"/>
            <w:noWrap w:val="0"/>
            <w:vAlign w:val="center"/>
          </w:tcPr>
          <w:p w14:paraId="75D22340">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具有良好的商业信誉和健全的财务会计制度</w:t>
            </w:r>
          </w:p>
        </w:tc>
        <w:tc>
          <w:tcPr>
            <w:tcW w:w="4950" w:type="dxa"/>
            <w:noWrap w:val="0"/>
            <w:vAlign w:val="center"/>
          </w:tcPr>
          <w:p w14:paraId="47665555">
            <w:pPr>
              <w:tabs>
                <w:tab w:val="left" w:pos="1050"/>
              </w:tabs>
              <w:spacing w:line="240" w:lineRule="auto"/>
              <w:rPr>
                <w:rFonts w:ascii="宋体" w:hAnsi="宋体" w:eastAsia="宋体"/>
                <w:bCs/>
                <w:color w:val="auto"/>
                <w:sz w:val="24"/>
                <w:szCs w:val="24"/>
                <w:highlight w:val="none"/>
              </w:rPr>
            </w:pPr>
            <w:r>
              <w:rPr>
                <w:rFonts w:hint="eastAsia" w:ascii="宋体" w:hAnsi="宋体" w:cs="宋体"/>
                <w:bCs/>
                <w:color w:val="auto"/>
                <w:sz w:val="24"/>
                <w:szCs w:val="24"/>
                <w:highlight w:val="none"/>
              </w:rPr>
              <w:t>投标人近三个月中任意一个月份(不含投标当月)的财务状况报告（资产负债表和利润表）或由会计师事务所出具的近两年中任意一个年度的审计报告和所附已审财务报告扫描件</w:t>
            </w:r>
            <w:r>
              <w:rPr>
                <w:rFonts w:hint="eastAsia" w:ascii="宋体" w:hAnsi="宋体" w:eastAsia="宋体" w:cs="Times New Roman"/>
                <w:bCs/>
                <w:color w:val="auto"/>
                <w:sz w:val="24"/>
                <w:szCs w:val="24"/>
                <w:highlight w:val="none"/>
                <w:lang w:eastAsia="zh-CN"/>
              </w:rPr>
              <w:t>，</w:t>
            </w:r>
            <w:r>
              <w:rPr>
                <w:rFonts w:hint="eastAsia" w:ascii="宋体" w:hAnsi="宋体" w:eastAsia="宋体" w:cs="Times New Roman"/>
                <w:bCs/>
                <w:color w:val="auto"/>
                <w:sz w:val="24"/>
                <w:szCs w:val="24"/>
                <w:highlight w:val="none"/>
              </w:rPr>
              <w:t>新成立的公司(企业)除外</w:t>
            </w:r>
          </w:p>
        </w:tc>
      </w:tr>
      <w:tr w14:paraId="0660BC52">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1097" w:hRule="atLeast"/>
        </w:trPr>
        <w:tc>
          <w:tcPr>
            <w:tcW w:w="649" w:type="dxa"/>
            <w:noWrap w:val="0"/>
            <w:vAlign w:val="center"/>
          </w:tcPr>
          <w:p w14:paraId="5EA9A947">
            <w:pPr>
              <w:jc w:val="center"/>
              <w:rPr>
                <w:rFonts w:ascii="宋体" w:hAnsi="宋体" w:eastAsia="宋体"/>
                <w:color w:val="auto"/>
                <w:sz w:val="24"/>
                <w:szCs w:val="24"/>
                <w:highlight w:val="none"/>
              </w:rPr>
            </w:pPr>
            <w:r>
              <w:rPr>
                <w:rFonts w:ascii="宋体" w:hAnsi="宋体" w:eastAsia="宋体"/>
                <w:color w:val="auto"/>
                <w:sz w:val="24"/>
                <w:szCs w:val="24"/>
                <w:highlight w:val="none"/>
              </w:rPr>
              <w:t>7</w:t>
            </w:r>
          </w:p>
        </w:tc>
        <w:tc>
          <w:tcPr>
            <w:tcW w:w="3592" w:type="dxa"/>
            <w:noWrap w:val="0"/>
            <w:vAlign w:val="center"/>
          </w:tcPr>
          <w:p w14:paraId="0871CDE8">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具</w:t>
            </w:r>
            <w:r>
              <w:rPr>
                <w:rFonts w:ascii="宋体" w:hAnsi="宋体" w:eastAsia="宋体"/>
                <w:color w:val="auto"/>
                <w:sz w:val="24"/>
                <w:szCs w:val="24"/>
                <w:highlight w:val="none"/>
              </w:rPr>
              <w:t>有依法缴纳税收的良好记录</w:t>
            </w:r>
          </w:p>
        </w:tc>
        <w:tc>
          <w:tcPr>
            <w:tcW w:w="4950" w:type="dxa"/>
            <w:noWrap w:val="0"/>
            <w:vAlign w:val="top"/>
          </w:tcPr>
          <w:p w14:paraId="64CB1FAC">
            <w:pPr>
              <w:rPr>
                <w:rFonts w:ascii="宋体" w:hAnsi="宋体" w:eastAsia="宋体"/>
                <w:color w:val="auto"/>
                <w:sz w:val="24"/>
                <w:szCs w:val="24"/>
                <w:highlight w:val="none"/>
              </w:rPr>
            </w:pPr>
            <w:r>
              <w:rPr>
                <w:rFonts w:hint="eastAsia" w:ascii="宋体" w:hAnsi="宋体" w:cs="宋体"/>
                <w:bCs/>
                <w:color w:val="auto"/>
                <w:sz w:val="24"/>
                <w:szCs w:val="24"/>
                <w:highlight w:val="none"/>
              </w:rPr>
              <w:t>投标人近三个月中任意一个月份(不含投标当月)的依法缴纳税收的相关材料（提供相关主管部门证明或银行代扣证明）扫描件</w:t>
            </w:r>
            <w:r>
              <w:rPr>
                <w:rFonts w:hint="eastAsia" w:ascii="宋体" w:hAnsi="宋体" w:eastAsia="宋体" w:cs="Times New Roman"/>
                <w:bCs/>
                <w:color w:val="auto"/>
                <w:sz w:val="24"/>
                <w:szCs w:val="24"/>
                <w:highlight w:val="none"/>
                <w:lang w:eastAsia="zh-CN"/>
              </w:rPr>
              <w:t>，</w:t>
            </w:r>
            <w:r>
              <w:rPr>
                <w:rFonts w:hint="eastAsia" w:ascii="宋体" w:hAnsi="宋体" w:eastAsia="宋体" w:cs="Times New Roman"/>
                <w:bCs/>
                <w:color w:val="auto"/>
                <w:sz w:val="24"/>
                <w:szCs w:val="24"/>
                <w:highlight w:val="none"/>
              </w:rPr>
              <w:t>新成立的公司(企业)除外</w:t>
            </w:r>
          </w:p>
        </w:tc>
      </w:tr>
      <w:tr w14:paraId="499F5720">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1144" w:hRule="atLeast"/>
        </w:trPr>
        <w:tc>
          <w:tcPr>
            <w:tcW w:w="649" w:type="dxa"/>
            <w:noWrap w:val="0"/>
            <w:vAlign w:val="center"/>
          </w:tcPr>
          <w:p w14:paraId="20DF86AB">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8</w:t>
            </w:r>
          </w:p>
        </w:tc>
        <w:tc>
          <w:tcPr>
            <w:tcW w:w="3592" w:type="dxa"/>
            <w:noWrap w:val="0"/>
            <w:vAlign w:val="center"/>
          </w:tcPr>
          <w:p w14:paraId="20E2EAA8">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具有依法缴纳社会保障资金的良好记录</w:t>
            </w:r>
          </w:p>
        </w:tc>
        <w:tc>
          <w:tcPr>
            <w:tcW w:w="4950" w:type="dxa"/>
            <w:noWrap w:val="0"/>
            <w:vAlign w:val="top"/>
          </w:tcPr>
          <w:p w14:paraId="490ECB94">
            <w:pPr>
              <w:rPr>
                <w:rFonts w:ascii="宋体" w:hAnsi="宋体" w:eastAsia="宋体"/>
                <w:color w:val="auto"/>
                <w:sz w:val="24"/>
                <w:szCs w:val="24"/>
                <w:highlight w:val="none"/>
              </w:rPr>
            </w:pPr>
            <w:r>
              <w:rPr>
                <w:rFonts w:hint="eastAsia" w:ascii="宋体" w:hAnsi="宋体" w:cs="宋体"/>
                <w:bCs/>
                <w:color w:val="auto"/>
                <w:sz w:val="24"/>
                <w:szCs w:val="24"/>
                <w:highlight w:val="none"/>
              </w:rPr>
              <w:t>投标人近三个月中任意一个月份(不含投标当月)的依法缴纳社会保障资金的相关材料（提供相关主管部门证明或银行代扣证明）扫描件</w:t>
            </w:r>
            <w:r>
              <w:rPr>
                <w:rFonts w:hint="eastAsia" w:ascii="宋体" w:hAnsi="宋体" w:eastAsia="宋体" w:cs="Times New Roman"/>
                <w:bCs/>
                <w:color w:val="auto"/>
                <w:sz w:val="24"/>
                <w:szCs w:val="24"/>
                <w:highlight w:val="none"/>
                <w:lang w:eastAsia="zh-CN"/>
              </w:rPr>
              <w:t>，</w:t>
            </w:r>
            <w:r>
              <w:rPr>
                <w:rFonts w:hint="eastAsia" w:ascii="宋体" w:hAnsi="宋体" w:eastAsia="宋体" w:cs="Times New Roman"/>
                <w:bCs/>
                <w:color w:val="auto"/>
                <w:sz w:val="24"/>
                <w:szCs w:val="24"/>
                <w:highlight w:val="none"/>
              </w:rPr>
              <w:t>新成立的公司(企业)除外</w:t>
            </w:r>
          </w:p>
        </w:tc>
      </w:tr>
      <w:tr w14:paraId="79DA3879">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02" w:hRule="atLeast"/>
        </w:trPr>
        <w:tc>
          <w:tcPr>
            <w:tcW w:w="649" w:type="dxa"/>
            <w:noWrap w:val="0"/>
            <w:vAlign w:val="center"/>
          </w:tcPr>
          <w:p w14:paraId="6ED2EC8E">
            <w:pPr>
              <w:jc w:val="center"/>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9</w:t>
            </w:r>
          </w:p>
        </w:tc>
        <w:tc>
          <w:tcPr>
            <w:tcW w:w="3592" w:type="dxa"/>
            <w:noWrap w:val="0"/>
            <w:vAlign w:val="center"/>
          </w:tcPr>
          <w:p w14:paraId="056A42D4">
            <w:pPr>
              <w:jc w:val="center"/>
              <w:rPr>
                <w:rFonts w:hint="eastAsia" w:ascii="宋体" w:hAnsi="宋体" w:eastAsia="宋体"/>
                <w:color w:val="auto"/>
                <w:sz w:val="24"/>
                <w:szCs w:val="24"/>
                <w:highlight w:val="none"/>
                <w:lang w:val="en-US" w:eastAsia="zh-CN"/>
              </w:rPr>
            </w:pPr>
            <w:r>
              <w:rPr>
                <w:rFonts w:hint="eastAsia" w:ascii="宋体" w:cs="宋体"/>
                <w:color w:val="auto"/>
                <w:sz w:val="24"/>
                <w:highlight w:val="none"/>
                <w:lang w:val="zh-CN"/>
              </w:rPr>
              <w:t>授权委托人</w:t>
            </w:r>
            <w:r>
              <w:rPr>
                <w:rFonts w:hint="eastAsia" w:ascii="宋体" w:hAnsi="宋体"/>
                <w:color w:val="auto"/>
                <w:sz w:val="24"/>
                <w:highlight w:val="none"/>
              </w:rPr>
              <w:t>、</w:t>
            </w:r>
            <w:r>
              <w:rPr>
                <w:rFonts w:hint="eastAsia" w:ascii="宋体" w:cs="宋体"/>
                <w:color w:val="auto"/>
                <w:sz w:val="24"/>
                <w:highlight w:val="none"/>
                <w:lang w:val="zh-CN"/>
              </w:rPr>
              <w:t>项目负责人与企业</w:t>
            </w:r>
            <w:r>
              <w:rPr>
                <w:rFonts w:hint="eastAsia" w:ascii="宋体" w:cs="宋体"/>
                <w:color w:val="auto"/>
                <w:sz w:val="24"/>
                <w:highlight w:val="none"/>
                <w:lang w:val="en-US" w:eastAsia="zh-CN"/>
              </w:rPr>
              <w:t>劳动关系</w:t>
            </w:r>
          </w:p>
        </w:tc>
        <w:tc>
          <w:tcPr>
            <w:tcW w:w="4950" w:type="dxa"/>
            <w:noWrap w:val="0"/>
            <w:vAlign w:val="center"/>
          </w:tcPr>
          <w:p w14:paraId="76C2277D">
            <w:pPr>
              <w:jc w:val="left"/>
              <w:rPr>
                <w:rFonts w:hint="eastAsia" w:ascii="宋体" w:hAnsi="宋体" w:eastAsia="宋体"/>
                <w:color w:val="auto"/>
                <w:sz w:val="24"/>
                <w:szCs w:val="24"/>
                <w:highlight w:val="none"/>
              </w:rPr>
            </w:pPr>
            <w:r>
              <w:rPr>
                <w:rFonts w:hint="eastAsia" w:ascii="宋体" w:cs="宋体"/>
                <w:color w:val="auto"/>
                <w:sz w:val="24"/>
                <w:highlight w:val="none"/>
                <w:lang w:val="zh-CN"/>
              </w:rPr>
              <w:t>授权委托人</w:t>
            </w:r>
            <w:r>
              <w:rPr>
                <w:rFonts w:hint="eastAsia" w:ascii="宋体" w:hAnsi="宋体"/>
                <w:color w:val="auto"/>
                <w:sz w:val="24"/>
                <w:highlight w:val="none"/>
              </w:rPr>
              <w:t>、</w:t>
            </w:r>
            <w:r>
              <w:rPr>
                <w:rFonts w:hint="eastAsia" w:ascii="宋体" w:cs="宋体"/>
                <w:color w:val="auto"/>
                <w:sz w:val="24"/>
                <w:highlight w:val="none"/>
                <w:lang w:val="zh-CN"/>
              </w:rPr>
              <w:t>项目负责人与企业签订的劳动合同和【《职工养老保险手册》（内附202</w:t>
            </w:r>
            <w:r>
              <w:rPr>
                <w:rFonts w:hint="eastAsia" w:ascii="宋体" w:cs="宋体"/>
                <w:color w:val="auto"/>
                <w:sz w:val="24"/>
                <w:highlight w:val="none"/>
                <w:lang w:val="en-US" w:eastAsia="zh-CN"/>
              </w:rPr>
              <w:t>4</w:t>
            </w:r>
            <w:r>
              <w:rPr>
                <w:rFonts w:hint="eastAsia" w:ascii="宋体" w:cs="宋体"/>
                <w:color w:val="auto"/>
                <w:sz w:val="24"/>
                <w:highlight w:val="none"/>
                <w:lang w:val="zh-CN"/>
              </w:rPr>
              <w:t>年</w:t>
            </w:r>
            <w:r>
              <w:rPr>
                <w:rFonts w:hint="eastAsia" w:ascii="宋体" w:cs="宋体"/>
                <w:color w:val="auto"/>
                <w:sz w:val="24"/>
                <w:highlight w:val="none"/>
                <w:lang w:val="en-US" w:eastAsia="zh-CN"/>
              </w:rPr>
              <w:t>2</w:t>
            </w:r>
            <w:r>
              <w:rPr>
                <w:rFonts w:hint="eastAsia" w:ascii="宋体" w:cs="宋体"/>
                <w:color w:val="auto"/>
                <w:sz w:val="24"/>
                <w:highlight w:val="none"/>
                <w:lang w:val="zh-CN"/>
              </w:rPr>
              <w:t>月～202</w:t>
            </w:r>
            <w:r>
              <w:rPr>
                <w:rFonts w:hint="eastAsia" w:ascii="宋体" w:cs="宋体"/>
                <w:color w:val="auto"/>
                <w:sz w:val="24"/>
                <w:highlight w:val="none"/>
                <w:lang w:val="en-US" w:eastAsia="zh-CN"/>
              </w:rPr>
              <w:t>4</w:t>
            </w:r>
            <w:r>
              <w:rPr>
                <w:rFonts w:hint="eastAsia" w:ascii="宋体" w:cs="宋体"/>
                <w:color w:val="auto"/>
                <w:sz w:val="24"/>
                <w:highlight w:val="none"/>
                <w:lang w:val="zh-CN"/>
              </w:rPr>
              <w:t>年</w:t>
            </w:r>
            <w:r>
              <w:rPr>
                <w:rFonts w:hint="eastAsia" w:ascii="宋体" w:cs="宋体"/>
                <w:color w:val="auto"/>
                <w:sz w:val="24"/>
                <w:highlight w:val="none"/>
                <w:lang w:val="en-US" w:eastAsia="zh-CN"/>
              </w:rPr>
              <w:t>7</w:t>
            </w:r>
            <w:r>
              <w:rPr>
                <w:rFonts w:hint="eastAsia" w:ascii="宋体" w:cs="宋体"/>
                <w:color w:val="auto"/>
                <w:sz w:val="24"/>
                <w:highlight w:val="none"/>
                <w:lang w:val="zh-CN"/>
              </w:rPr>
              <w:t>月的缴费清单）或由社保机构出具的202</w:t>
            </w:r>
            <w:r>
              <w:rPr>
                <w:rFonts w:hint="eastAsia" w:ascii="宋体" w:cs="宋体"/>
                <w:color w:val="auto"/>
                <w:sz w:val="24"/>
                <w:highlight w:val="none"/>
                <w:lang w:val="en-US" w:eastAsia="zh-CN"/>
              </w:rPr>
              <w:t>4</w:t>
            </w:r>
            <w:r>
              <w:rPr>
                <w:rFonts w:hint="eastAsia" w:ascii="宋体" w:cs="宋体"/>
                <w:color w:val="auto"/>
                <w:sz w:val="24"/>
                <w:highlight w:val="none"/>
                <w:lang w:val="zh-CN"/>
              </w:rPr>
              <w:t>年</w:t>
            </w:r>
            <w:r>
              <w:rPr>
                <w:rFonts w:hint="eastAsia" w:ascii="宋体" w:cs="宋体"/>
                <w:color w:val="auto"/>
                <w:sz w:val="24"/>
                <w:highlight w:val="none"/>
                <w:lang w:val="en-US" w:eastAsia="zh-CN"/>
              </w:rPr>
              <w:t>2</w:t>
            </w:r>
            <w:r>
              <w:rPr>
                <w:rFonts w:hint="eastAsia" w:ascii="宋体" w:cs="宋体"/>
                <w:color w:val="auto"/>
                <w:sz w:val="24"/>
                <w:highlight w:val="none"/>
                <w:lang w:val="zh-CN"/>
              </w:rPr>
              <w:t>月～202</w:t>
            </w:r>
            <w:r>
              <w:rPr>
                <w:rFonts w:hint="eastAsia" w:ascii="宋体" w:cs="宋体"/>
                <w:color w:val="auto"/>
                <w:sz w:val="24"/>
                <w:highlight w:val="none"/>
                <w:lang w:val="en-US" w:eastAsia="zh-CN"/>
              </w:rPr>
              <w:t>4</w:t>
            </w:r>
            <w:r>
              <w:rPr>
                <w:rFonts w:hint="eastAsia" w:ascii="宋体" w:cs="宋体"/>
                <w:color w:val="auto"/>
                <w:sz w:val="24"/>
                <w:highlight w:val="none"/>
                <w:lang w:val="zh-CN"/>
              </w:rPr>
              <w:t>年</w:t>
            </w:r>
            <w:r>
              <w:rPr>
                <w:rFonts w:hint="eastAsia" w:ascii="宋体" w:cs="宋体"/>
                <w:color w:val="auto"/>
                <w:sz w:val="24"/>
                <w:highlight w:val="none"/>
                <w:lang w:val="en-US" w:eastAsia="zh-CN"/>
              </w:rPr>
              <w:t>7</w:t>
            </w:r>
            <w:r>
              <w:rPr>
                <w:rFonts w:hint="eastAsia" w:ascii="宋体" w:cs="宋体"/>
                <w:color w:val="auto"/>
                <w:sz w:val="24"/>
                <w:highlight w:val="none"/>
                <w:lang w:val="zh-CN"/>
              </w:rPr>
              <w:t>月的缴费证明】</w:t>
            </w:r>
            <w:r>
              <w:rPr>
                <w:rFonts w:hint="eastAsia" w:ascii="宋体" w:hAnsi="宋体"/>
                <w:color w:val="auto"/>
                <w:sz w:val="24"/>
                <w:highlight w:val="none"/>
              </w:rPr>
              <w:t>原件扫描件；（如</w:t>
            </w:r>
            <w:r>
              <w:rPr>
                <w:rFonts w:hint="eastAsia" w:ascii="宋体" w:hAnsi="宋体"/>
                <w:color w:val="auto"/>
                <w:sz w:val="24"/>
                <w:highlight w:val="none"/>
                <w:lang w:eastAsia="zh-CN"/>
              </w:rPr>
              <w:t>报价供应商</w:t>
            </w:r>
            <w:r>
              <w:rPr>
                <w:rFonts w:hint="eastAsia" w:ascii="宋体" w:hAnsi="宋体"/>
                <w:color w:val="auto"/>
                <w:sz w:val="24"/>
                <w:highlight w:val="none"/>
              </w:rPr>
              <w:t>成立时间迟于要求开始的时间，则时间要求为</w:t>
            </w:r>
            <w:r>
              <w:rPr>
                <w:rFonts w:hint="eastAsia" w:ascii="宋体" w:hAnsi="宋体"/>
                <w:color w:val="auto"/>
                <w:sz w:val="24"/>
                <w:highlight w:val="none"/>
                <w:lang w:eastAsia="zh-CN"/>
              </w:rPr>
              <w:t>报价供应商</w:t>
            </w:r>
            <w:r>
              <w:rPr>
                <w:rFonts w:hint="eastAsia" w:ascii="宋体" w:hAnsi="宋体"/>
                <w:color w:val="auto"/>
                <w:sz w:val="24"/>
                <w:highlight w:val="none"/>
              </w:rPr>
              <w:t>成立时间至截止时间。</w:t>
            </w:r>
            <w:r>
              <w:rPr>
                <w:rFonts w:hint="eastAsia" w:ascii="宋体" w:hAnsi="宋体"/>
                <w:color w:val="auto"/>
                <w:sz w:val="24"/>
                <w:highlight w:val="none"/>
                <w:lang w:val="en-US" w:eastAsia="zh-CN"/>
              </w:rPr>
              <w:t>如为法定代表人亲自参与报价的，则无需提供授权委托人的劳动合同及社保证明。如为法定代表人担任项目负责人的，则无需提供项目负责人的劳动合同及社保证明。</w:t>
            </w:r>
            <w:r>
              <w:rPr>
                <w:rFonts w:hint="eastAsia" w:ascii="宋体" w:hAnsi="宋体"/>
                <w:color w:val="auto"/>
                <w:sz w:val="24"/>
                <w:highlight w:val="none"/>
              </w:rPr>
              <w:t>）</w:t>
            </w:r>
          </w:p>
        </w:tc>
      </w:tr>
      <w:tr w14:paraId="729512A5">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02" w:hRule="atLeast"/>
        </w:trPr>
        <w:tc>
          <w:tcPr>
            <w:tcW w:w="649" w:type="dxa"/>
            <w:noWrap w:val="0"/>
            <w:vAlign w:val="center"/>
          </w:tcPr>
          <w:p w14:paraId="54BEA9A0">
            <w:pPr>
              <w:jc w:val="center"/>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10</w:t>
            </w:r>
          </w:p>
        </w:tc>
        <w:tc>
          <w:tcPr>
            <w:tcW w:w="3592" w:type="dxa"/>
            <w:noWrap w:val="0"/>
            <w:vAlign w:val="center"/>
          </w:tcPr>
          <w:p w14:paraId="3A286998">
            <w:pPr>
              <w:jc w:val="center"/>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rPr>
              <w:t>承诺</w:t>
            </w:r>
            <w:r>
              <w:rPr>
                <w:rFonts w:hint="eastAsia" w:ascii="宋体" w:hAnsi="宋体" w:eastAsia="宋体"/>
                <w:color w:val="auto"/>
                <w:sz w:val="24"/>
                <w:szCs w:val="24"/>
                <w:highlight w:val="none"/>
                <w:lang w:val="en-US" w:eastAsia="zh-CN"/>
              </w:rPr>
              <w:t>书</w:t>
            </w:r>
          </w:p>
        </w:tc>
        <w:tc>
          <w:tcPr>
            <w:tcW w:w="4950" w:type="dxa"/>
            <w:noWrap w:val="0"/>
            <w:vAlign w:val="center"/>
          </w:tcPr>
          <w:p w14:paraId="56A7407E">
            <w:pPr>
              <w:jc w:val="left"/>
              <w:rPr>
                <w:rFonts w:ascii="宋体" w:hAnsi="宋体" w:eastAsia="宋体"/>
                <w:color w:val="auto"/>
                <w:sz w:val="24"/>
                <w:szCs w:val="24"/>
                <w:highlight w:val="none"/>
              </w:rPr>
            </w:pPr>
            <w:r>
              <w:rPr>
                <w:rFonts w:hint="eastAsia" w:ascii="宋体" w:hAnsi="宋体" w:eastAsia="宋体"/>
                <w:color w:val="auto"/>
                <w:sz w:val="24"/>
                <w:szCs w:val="24"/>
                <w:highlight w:val="none"/>
              </w:rPr>
              <w:t>格式见附件</w:t>
            </w:r>
          </w:p>
        </w:tc>
      </w:tr>
      <w:tr w14:paraId="3B55FBC0">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747" w:hRule="atLeast"/>
        </w:trPr>
        <w:tc>
          <w:tcPr>
            <w:tcW w:w="649" w:type="dxa"/>
            <w:noWrap w:val="0"/>
            <w:vAlign w:val="center"/>
          </w:tcPr>
          <w:p w14:paraId="18AA8382">
            <w:pPr>
              <w:jc w:val="center"/>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rPr>
              <w:t>1</w:t>
            </w:r>
            <w:r>
              <w:rPr>
                <w:rFonts w:hint="eastAsia" w:ascii="宋体" w:hAnsi="宋体" w:eastAsia="宋体"/>
                <w:color w:val="auto"/>
                <w:sz w:val="24"/>
                <w:szCs w:val="24"/>
                <w:highlight w:val="none"/>
                <w:lang w:val="en-US" w:eastAsia="zh-CN"/>
              </w:rPr>
              <w:t>1</w:t>
            </w:r>
          </w:p>
        </w:tc>
        <w:tc>
          <w:tcPr>
            <w:tcW w:w="3592" w:type="dxa"/>
            <w:noWrap w:val="0"/>
            <w:vAlign w:val="center"/>
          </w:tcPr>
          <w:p w14:paraId="3E37FCE6">
            <w:pPr>
              <w:jc w:val="center"/>
              <w:rPr>
                <w:rFonts w:ascii="宋体" w:hAnsi="宋体" w:eastAsia="宋体"/>
                <w:color w:val="auto"/>
                <w:sz w:val="24"/>
                <w:szCs w:val="24"/>
                <w:highlight w:val="none"/>
              </w:rPr>
            </w:pPr>
            <w:r>
              <w:rPr>
                <w:rFonts w:hint="eastAsia" w:ascii="宋体" w:hAnsi="宋体"/>
                <w:bCs/>
                <w:color w:val="auto"/>
                <w:sz w:val="24"/>
                <w:szCs w:val="24"/>
                <w:highlight w:val="none"/>
              </w:rPr>
              <w:t>落实政府采购政策需满足的资格要求</w:t>
            </w:r>
          </w:p>
        </w:tc>
        <w:tc>
          <w:tcPr>
            <w:tcW w:w="4950" w:type="dxa"/>
            <w:noWrap w:val="0"/>
            <w:vAlign w:val="center"/>
          </w:tcPr>
          <w:p w14:paraId="77D804FE">
            <w:pPr>
              <w:jc w:val="left"/>
              <w:rPr>
                <w:rFonts w:ascii="宋体" w:hAnsi="宋体" w:eastAsia="宋体"/>
                <w:color w:val="auto"/>
                <w:sz w:val="24"/>
                <w:szCs w:val="24"/>
                <w:highlight w:val="none"/>
                <w:lang w:val="en-US" w:eastAsia="zh-CN"/>
              </w:rPr>
            </w:pPr>
            <w:r>
              <w:rPr>
                <w:rFonts w:hint="eastAsia" w:ascii="宋体" w:hAnsi="宋体" w:eastAsia="宋体" w:cs="宋体"/>
                <w:bCs/>
                <w:color w:val="auto"/>
                <w:sz w:val="24"/>
                <w:szCs w:val="24"/>
                <w:highlight w:val="none"/>
              </w:rPr>
              <w:t>供应商为中小微企业/监狱、戒毒企业/残疾人福利企业,中小微企业须符合中小微企业划分标准(《工信部联企业[2011]300号》)规定，提供《中小企业声明函》，残疾人福利企业提供《残疾人福利性单位声明函》(格式详见</w:t>
            </w:r>
            <w:r>
              <w:rPr>
                <w:rFonts w:hint="eastAsia" w:ascii="宋体" w:hAnsi="宋体" w:eastAsia="宋体" w:cs="宋体"/>
                <w:bCs/>
                <w:color w:val="auto"/>
                <w:sz w:val="24"/>
                <w:szCs w:val="24"/>
                <w:highlight w:val="none"/>
                <w:lang w:val="en-US" w:eastAsia="zh-CN"/>
              </w:rPr>
              <w:t>附件</w:t>
            </w:r>
            <w:r>
              <w:rPr>
                <w:rFonts w:hint="eastAsia" w:ascii="宋体" w:hAnsi="宋体" w:eastAsia="宋体" w:cs="宋体"/>
                <w:bCs/>
                <w:color w:val="auto"/>
                <w:sz w:val="24"/>
                <w:szCs w:val="24"/>
                <w:highlight w:val="none"/>
              </w:rPr>
              <w:t>），监狱企业由省级以上监狱管理局、戒毒管理局出具的属于监狱企业的证明文件</w:t>
            </w:r>
          </w:p>
        </w:tc>
      </w:tr>
      <w:tr w14:paraId="02A5DFA0">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02" w:hRule="atLeast"/>
        </w:trPr>
        <w:tc>
          <w:tcPr>
            <w:tcW w:w="649" w:type="dxa"/>
            <w:noWrap w:val="0"/>
            <w:vAlign w:val="center"/>
          </w:tcPr>
          <w:p w14:paraId="3DD418C5">
            <w:pPr>
              <w:jc w:val="center"/>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rPr>
              <w:t>1</w:t>
            </w:r>
            <w:r>
              <w:rPr>
                <w:rFonts w:hint="eastAsia" w:ascii="宋体" w:hAnsi="宋体" w:eastAsia="宋体"/>
                <w:color w:val="auto"/>
                <w:sz w:val="24"/>
                <w:szCs w:val="24"/>
                <w:highlight w:val="none"/>
                <w:lang w:val="en-US" w:eastAsia="zh-CN"/>
              </w:rPr>
              <w:t>2</w:t>
            </w:r>
          </w:p>
        </w:tc>
        <w:tc>
          <w:tcPr>
            <w:tcW w:w="3592" w:type="dxa"/>
            <w:noWrap w:val="0"/>
            <w:vAlign w:val="center"/>
          </w:tcPr>
          <w:p w14:paraId="7A06039A">
            <w:pPr>
              <w:jc w:val="center"/>
              <w:rPr>
                <w:rFonts w:ascii="宋体" w:hAnsi="宋体" w:eastAsia="宋体"/>
                <w:color w:val="auto"/>
                <w:sz w:val="24"/>
                <w:szCs w:val="24"/>
                <w:highlight w:val="none"/>
              </w:rPr>
            </w:pPr>
            <w:r>
              <w:rPr>
                <w:rFonts w:hint="eastAsia" w:ascii="宋体" w:hAnsi="宋体"/>
                <w:bCs/>
                <w:color w:val="auto"/>
                <w:sz w:val="24"/>
                <w:szCs w:val="24"/>
                <w:highlight w:val="none"/>
                <w:lang w:val="en-US" w:eastAsia="zh-CN"/>
              </w:rPr>
              <w:t>特定</w:t>
            </w:r>
            <w:r>
              <w:rPr>
                <w:rFonts w:hint="eastAsia" w:ascii="宋体" w:hAnsi="宋体"/>
                <w:bCs/>
                <w:color w:val="auto"/>
                <w:sz w:val="24"/>
                <w:szCs w:val="24"/>
                <w:highlight w:val="none"/>
              </w:rPr>
              <w:t>资格要求</w:t>
            </w:r>
          </w:p>
        </w:tc>
        <w:tc>
          <w:tcPr>
            <w:tcW w:w="4950" w:type="dxa"/>
            <w:noWrap w:val="0"/>
            <w:vAlign w:val="center"/>
          </w:tcPr>
          <w:p w14:paraId="01AF59E8">
            <w:pPr>
              <w:rPr>
                <w:rFonts w:ascii="宋体" w:hAnsi="宋体" w:cs="宋体"/>
                <w:color w:val="auto"/>
                <w:sz w:val="24"/>
                <w:szCs w:val="24"/>
                <w:highlight w:val="none"/>
              </w:rPr>
            </w:pPr>
            <w:r>
              <w:rPr>
                <w:rFonts w:hint="eastAsia" w:ascii="宋体" w:hAnsi="宋体" w:cs="宋体"/>
                <w:color w:val="auto"/>
                <w:sz w:val="24"/>
                <w:szCs w:val="24"/>
                <w:highlight w:val="none"/>
              </w:rPr>
              <w:t>投标供应商具备交通部门颁发的公路工程试验检测综合甲级资质证书或桥梁隧道试验检测专项资质证书或者省级及以上建设部门颁发的市政类桥梁结构检测资质证书，并取得省级及以上技术监督局颁发的计量认证合格证书；</w:t>
            </w:r>
          </w:p>
          <w:p w14:paraId="3B617FBF">
            <w:pPr>
              <w:rPr>
                <w:rFonts w:ascii="宋体" w:hAnsi="宋体" w:eastAsia="宋体"/>
                <w:color w:val="auto"/>
                <w:sz w:val="24"/>
                <w:szCs w:val="24"/>
                <w:highlight w:val="none"/>
                <w:lang w:val="en-US" w:eastAsia="zh-CN"/>
              </w:rPr>
            </w:pPr>
            <w:r>
              <w:rPr>
                <w:rFonts w:hint="eastAsia" w:ascii="宋体" w:hAnsi="宋体" w:cs="宋体"/>
                <w:color w:val="auto"/>
                <w:sz w:val="24"/>
                <w:szCs w:val="24"/>
                <w:highlight w:val="none"/>
              </w:rPr>
              <w:t>项目负责人具备交通运输部公路工程试验检测工程师（桥梁专业)或公路水运工程试验检测师(桥梁隧道工程专业）资质证书且具备</w:t>
            </w:r>
            <w:r>
              <w:rPr>
                <w:rFonts w:hint="eastAsia" w:ascii="宋体" w:hAnsi="宋体" w:cs="宋体"/>
                <w:color w:val="auto"/>
                <w:sz w:val="24"/>
                <w:szCs w:val="24"/>
                <w:highlight w:val="none"/>
                <w:lang w:val="en-US" w:eastAsia="zh-CN"/>
              </w:rPr>
              <w:t>中级</w:t>
            </w:r>
            <w:r>
              <w:rPr>
                <w:rFonts w:hint="eastAsia" w:ascii="宋体" w:hAnsi="宋体" w:cs="宋体"/>
                <w:color w:val="auto"/>
                <w:sz w:val="24"/>
                <w:szCs w:val="24"/>
                <w:highlight w:val="none"/>
              </w:rPr>
              <w:t>工程师及以上职称；</w:t>
            </w:r>
          </w:p>
        </w:tc>
      </w:tr>
      <w:tr w14:paraId="21D4DC12">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1599" w:hRule="atLeast"/>
        </w:trPr>
        <w:tc>
          <w:tcPr>
            <w:tcW w:w="649" w:type="dxa"/>
            <w:noWrap w:val="0"/>
            <w:vAlign w:val="center"/>
          </w:tcPr>
          <w:p w14:paraId="62A85DF5">
            <w:pPr>
              <w:jc w:val="center"/>
              <w:rPr>
                <w:rFonts w:hint="eastAsia" w:ascii="宋体" w:hAnsi="宋体" w:eastAsia="宋体"/>
                <w:color w:val="auto"/>
                <w:sz w:val="24"/>
                <w:szCs w:val="24"/>
                <w:highlight w:val="none"/>
                <w:lang w:eastAsia="zh-CN"/>
              </w:rPr>
            </w:pPr>
            <w:r>
              <w:rPr>
                <w:rFonts w:ascii="宋体" w:hAnsi="宋体" w:eastAsia="宋体"/>
                <w:color w:val="auto"/>
                <w:sz w:val="24"/>
                <w:szCs w:val="24"/>
                <w:highlight w:val="none"/>
              </w:rPr>
              <w:t>1</w:t>
            </w:r>
            <w:r>
              <w:rPr>
                <w:rFonts w:hint="eastAsia" w:ascii="宋体" w:hAnsi="宋体" w:eastAsia="宋体"/>
                <w:color w:val="auto"/>
                <w:sz w:val="24"/>
                <w:szCs w:val="24"/>
                <w:highlight w:val="none"/>
                <w:lang w:val="en-US" w:eastAsia="zh-CN"/>
              </w:rPr>
              <w:t>3</w:t>
            </w:r>
          </w:p>
        </w:tc>
        <w:tc>
          <w:tcPr>
            <w:tcW w:w="3592" w:type="dxa"/>
            <w:noWrap w:val="0"/>
            <w:vAlign w:val="center"/>
          </w:tcPr>
          <w:p w14:paraId="203ADA8F">
            <w:pPr>
              <w:jc w:val="center"/>
              <w:rPr>
                <w:rFonts w:ascii="宋体" w:hAnsi="宋体" w:eastAsia="宋体"/>
                <w:color w:val="auto"/>
                <w:sz w:val="24"/>
                <w:szCs w:val="24"/>
                <w:highlight w:val="none"/>
              </w:rPr>
            </w:pPr>
            <w:r>
              <w:rPr>
                <w:rFonts w:ascii="宋体" w:hAnsi="宋体" w:eastAsia="宋体"/>
                <w:color w:val="auto"/>
                <w:sz w:val="24"/>
                <w:szCs w:val="24"/>
                <w:highlight w:val="none"/>
              </w:rPr>
              <w:t>信用记录</w:t>
            </w:r>
          </w:p>
          <w:p w14:paraId="7A5009AC">
            <w:pPr>
              <w:jc w:val="center"/>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w:t>
            </w:r>
            <w:r>
              <w:rPr>
                <w:rFonts w:hint="eastAsia" w:ascii="宋体" w:hAnsi="宋体" w:eastAsia="宋体"/>
                <w:color w:val="auto"/>
                <w:sz w:val="24"/>
                <w:szCs w:val="24"/>
                <w:highlight w:val="none"/>
                <w:lang w:val="en-US" w:eastAsia="zh-CN"/>
              </w:rPr>
              <w:t>由网上直接查阅，投标人无须提供证明材料</w:t>
            </w:r>
            <w:r>
              <w:rPr>
                <w:rFonts w:hint="eastAsia" w:ascii="宋体" w:hAnsi="宋体" w:eastAsia="宋体"/>
                <w:color w:val="auto"/>
                <w:sz w:val="24"/>
                <w:szCs w:val="24"/>
                <w:highlight w:val="none"/>
                <w:lang w:eastAsia="zh-CN"/>
              </w:rPr>
              <w:t>）</w:t>
            </w:r>
          </w:p>
        </w:tc>
        <w:tc>
          <w:tcPr>
            <w:tcW w:w="4950" w:type="dxa"/>
            <w:noWrap w:val="0"/>
            <w:vAlign w:val="top"/>
          </w:tcPr>
          <w:p w14:paraId="7CE97C11">
            <w:pPr>
              <w:rPr>
                <w:rFonts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投标人</w:t>
            </w:r>
            <w:r>
              <w:rPr>
                <w:rFonts w:ascii="宋体" w:hAnsi="宋体" w:eastAsia="宋体"/>
                <w:color w:val="auto"/>
                <w:sz w:val="24"/>
                <w:szCs w:val="24"/>
                <w:highlight w:val="none"/>
              </w:rPr>
              <w:t>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w:t>
            </w:r>
            <w:r>
              <w:rPr>
                <w:rFonts w:hint="eastAsia" w:ascii="宋体" w:hAnsi="宋体" w:eastAsia="宋体"/>
                <w:color w:val="auto"/>
                <w:sz w:val="24"/>
                <w:szCs w:val="24"/>
                <w:highlight w:val="none"/>
              </w:rPr>
              <w:t>有上述处罚记录但处罚期已届满的，视为无记录，以代理机构评标当日查询结果为准</w:t>
            </w:r>
            <w:r>
              <w:rPr>
                <w:rFonts w:ascii="宋体" w:hAnsi="宋体" w:eastAsia="宋体"/>
                <w:color w:val="auto"/>
                <w:sz w:val="24"/>
                <w:szCs w:val="24"/>
                <w:highlight w:val="none"/>
              </w:rPr>
              <w:t>）</w:t>
            </w:r>
          </w:p>
        </w:tc>
      </w:tr>
      <w:tr w14:paraId="30BC543A">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27" w:hRule="atLeast"/>
        </w:trPr>
        <w:tc>
          <w:tcPr>
            <w:tcW w:w="649" w:type="dxa"/>
            <w:noWrap w:val="0"/>
            <w:vAlign w:val="center"/>
          </w:tcPr>
          <w:p w14:paraId="02FB458C">
            <w:pPr>
              <w:jc w:val="center"/>
              <w:rPr>
                <w:rFonts w:hint="eastAsia" w:ascii="宋体" w:hAnsi="宋体" w:eastAsia="宋体"/>
                <w:color w:val="auto"/>
                <w:sz w:val="24"/>
                <w:szCs w:val="24"/>
                <w:highlight w:val="none"/>
                <w:lang w:eastAsia="zh-CN"/>
              </w:rPr>
            </w:pPr>
            <w:r>
              <w:rPr>
                <w:rFonts w:ascii="宋体" w:hAnsi="宋体" w:eastAsia="宋体"/>
                <w:color w:val="auto"/>
                <w:sz w:val="24"/>
                <w:szCs w:val="24"/>
                <w:highlight w:val="none"/>
              </w:rPr>
              <w:t>1</w:t>
            </w:r>
            <w:r>
              <w:rPr>
                <w:rFonts w:hint="eastAsia" w:ascii="宋体" w:hAnsi="宋体" w:eastAsia="宋体"/>
                <w:color w:val="auto"/>
                <w:sz w:val="24"/>
                <w:szCs w:val="24"/>
                <w:highlight w:val="none"/>
                <w:lang w:val="en-US" w:eastAsia="zh-CN"/>
              </w:rPr>
              <w:t>4</w:t>
            </w:r>
          </w:p>
        </w:tc>
        <w:tc>
          <w:tcPr>
            <w:tcW w:w="3592" w:type="dxa"/>
            <w:noWrap w:val="0"/>
            <w:vAlign w:val="center"/>
          </w:tcPr>
          <w:p w14:paraId="7B24F005">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关于联合体投标</w:t>
            </w:r>
          </w:p>
        </w:tc>
        <w:tc>
          <w:tcPr>
            <w:tcW w:w="4950" w:type="dxa"/>
            <w:noWrap w:val="0"/>
            <w:vAlign w:val="center"/>
          </w:tcPr>
          <w:p w14:paraId="039BAA6B">
            <w:pPr>
              <w:jc w:val="left"/>
              <w:rPr>
                <w:rFonts w:ascii="宋体" w:hAnsi="宋体" w:eastAsia="宋体"/>
                <w:color w:val="auto"/>
                <w:sz w:val="24"/>
                <w:szCs w:val="24"/>
                <w:highlight w:val="none"/>
              </w:rPr>
            </w:pPr>
            <w:r>
              <w:rPr>
                <w:rFonts w:hint="eastAsia" w:ascii="宋体" w:hAnsi="宋体" w:eastAsia="宋体"/>
                <w:color w:val="auto"/>
                <w:sz w:val="24"/>
                <w:szCs w:val="24"/>
                <w:highlight w:val="none"/>
              </w:rPr>
              <w:t>本项目不接受联合体投标；不允许分包、转包</w:t>
            </w:r>
          </w:p>
        </w:tc>
      </w:tr>
    </w:tbl>
    <w:p w14:paraId="7C0C0A50">
      <w:pPr>
        <w:pStyle w:val="40"/>
        <w:rPr>
          <w:color w:val="auto"/>
          <w:highlight w:val="none"/>
        </w:rPr>
      </w:pPr>
      <w:r>
        <w:rPr>
          <w:rFonts w:hint="eastAsia" w:ascii="宋体" w:hAnsi="宋体" w:eastAsia="宋体"/>
          <w:b/>
          <w:bCs w:val="0"/>
          <w:color w:val="auto"/>
          <w:sz w:val="24"/>
          <w:highlight w:val="none"/>
        </w:rPr>
        <w:t>特别提醒：</w:t>
      </w:r>
      <w:r>
        <w:rPr>
          <w:rFonts w:hint="eastAsia" w:ascii="宋体" w:hAnsi="宋体"/>
          <w:b/>
          <w:bCs w:val="0"/>
          <w:color w:val="auto"/>
          <w:sz w:val="24"/>
          <w:szCs w:val="24"/>
          <w:highlight w:val="none"/>
          <w:lang w:val="en-US" w:eastAsia="zh-CN"/>
        </w:rPr>
        <w:t>资</w:t>
      </w:r>
      <w:r>
        <w:rPr>
          <w:rFonts w:hint="eastAsia" w:ascii="宋体" w:hAnsi="宋体" w:eastAsia="宋体"/>
          <w:b/>
          <w:bCs w:val="0"/>
          <w:color w:val="auto"/>
          <w:sz w:val="24"/>
          <w:highlight w:val="none"/>
        </w:rPr>
        <w:t>格审查不合格的投标供应商的投标文件不进入后续评审。</w:t>
      </w:r>
    </w:p>
    <w:p w14:paraId="455C39B6">
      <w:pPr>
        <w:numPr>
          <w:ilvl w:val="0"/>
          <w:numId w:val="5"/>
        </w:numPr>
        <w:tabs>
          <w:tab w:val="left" w:pos="525"/>
          <w:tab w:val="left" w:pos="1050"/>
        </w:tabs>
        <w:ind w:firstLine="480"/>
        <w:rPr>
          <w:rFonts w:ascii="宋体" w:hAnsi="宋体"/>
          <w:bCs/>
          <w:color w:val="auto"/>
          <w:sz w:val="24"/>
          <w:szCs w:val="24"/>
          <w:highlight w:val="none"/>
        </w:rPr>
      </w:pPr>
      <w:r>
        <w:rPr>
          <w:rFonts w:ascii="宋体" w:hAnsi="宋体"/>
          <w:bCs/>
          <w:color w:val="auto"/>
          <w:sz w:val="24"/>
          <w:szCs w:val="24"/>
          <w:highlight w:val="none"/>
        </w:rPr>
        <w:t>符合性检查。评标委员会依据招标文件的规定，从投标文件的有效性、完整性和对招标文件的响应程度进行审查，以确定是否对招标文件的实质性要求作出响应。</w:t>
      </w:r>
    </w:p>
    <w:p w14:paraId="21B1F03E">
      <w:pPr>
        <w:tabs>
          <w:tab w:val="left" w:pos="480"/>
        </w:tabs>
        <w:spacing w:line="440" w:lineRule="exact"/>
        <w:jc w:val="center"/>
        <w:outlineLvl w:val="0"/>
        <w:rPr>
          <w:rFonts w:ascii="宋体" w:hAnsi="宋体" w:eastAsia="宋体"/>
          <w:b/>
          <w:color w:val="auto"/>
          <w:sz w:val="24"/>
          <w:highlight w:val="none"/>
        </w:rPr>
      </w:pPr>
      <w:r>
        <w:rPr>
          <w:rFonts w:ascii="宋体" w:hAnsi="宋体" w:eastAsia="宋体"/>
          <w:b/>
          <w:color w:val="auto"/>
          <w:sz w:val="24"/>
          <w:highlight w:val="none"/>
        </w:rPr>
        <w:t>符合性审查表</w:t>
      </w:r>
    </w:p>
    <w:tbl>
      <w:tblPr>
        <w:tblStyle w:val="34"/>
        <w:tblW w:w="8918"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top w:w="0" w:type="dxa"/>
          <w:left w:w="108" w:type="dxa"/>
          <w:bottom w:w="0" w:type="dxa"/>
          <w:right w:w="108" w:type="dxa"/>
        </w:tblCellMar>
      </w:tblPr>
      <w:tblGrid>
        <w:gridCol w:w="645"/>
        <w:gridCol w:w="2604"/>
        <w:gridCol w:w="5669"/>
      </w:tblGrid>
      <w:tr w14:paraId="4D42EC74">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trPr>
        <w:tc>
          <w:tcPr>
            <w:tcW w:w="645" w:type="dxa"/>
            <w:noWrap w:val="0"/>
            <w:vAlign w:val="center"/>
          </w:tcPr>
          <w:p w14:paraId="7B51FF34">
            <w:pPr>
              <w:jc w:val="center"/>
              <w:rPr>
                <w:rFonts w:ascii="宋体" w:hAnsi="宋体" w:eastAsia="宋体"/>
                <w:b/>
                <w:bCs/>
                <w:color w:val="auto"/>
                <w:sz w:val="24"/>
                <w:szCs w:val="24"/>
                <w:highlight w:val="none"/>
              </w:rPr>
            </w:pPr>
            <w:r>
              <w:rPr>
                <w:rFonts w:ascii="宋体" w:hAnsi="宋体" w:eastAsia="宋体"/>
                <w:b/>
                <w:bCs/>
                <w:color w:val="auto"/>
                <w:sz w:val="24"/>
                <w:szCs w:val="24"/>
                <w:highlight w:val="none"/>
              </w:rPr>
              <w:t>序号</w:t>
            </w:r>
          </w:p>
        </w:tc>
        <w:tc>
          <w:tcPr>
            <w:tcW w:w="2604" w:type="dxa"/>
            <w:noWrap w:val="0"/>
            <w:vAlign w:val="center"/>
          </w:tcPr>
          <w:p w14:paraId="4800F7D1">
            <w:pPr>
              <w:jc w:val="center"/>
              <w:rPr>
                <w:rFonts w:ascii="宋体" w:hAnsi="宋体" w:eastAsia="宋体"/>
                <w:b/>
                <w:bCs/>
                <w:color w:val="auto"/>
                <w:sz w:val="24"/>
                <w:szCs w:val="24"/>
                <w:highlight w:val="none"/>
              </w:rPr>
            </w:pPr>
            <w:r>
              <w:rPr>
                <w:rFonts w:ascii="宋体" w:hAnsi="宋体" w:eastAsia="宋体"/>
                <w:b/>
                <w:bCs/>
                <w:color w:val="auto"/>
                <w:sz w:val="24"/>
                <w:szCs w:val="24"/>
                <w:highlight w:val="none"/>
              </w:rPr>
              <w:t>评审点要求概况</w:t>
            </w:r>
          </w:p>
        </w:tc>
        <w:tc>
          <w:tcPr>
            <w:tcW w:w="5669" w:type="dxa"/>
            <w:noWrap w:val="0"/>
            <w:vAlign w:val="center"/>
          </w:tcPr>
          <w:p w14:paraId="4F2A5C84">
            <w:pPr>
              <w:jc w:val="center"/>
              <w:rPr>
                <w:rFonts w:ascii="宋体" w:hAnsi="宋体" w:eastAsia="宋体"/>
                <w:b/>
                <w:bCs/>
                <w:color w:val="auto"/>
                <w:sz w:val="24"/>
                <w:szCs w:val="24"/>
                <w:highlight w:val="none"/>
              </w:rPr>
            </w:pPr>
            <w:r>
              <w:rPr>
                <w:rFonts w:ascii="宋体" w:hAnsi="宋体" w:eastAsia="宋体"/>
                <w:b/>
                <w:bCs/>
                <w:color w:val="auto"/>
                <w:sz w:val="24"/>
                <w:szCs w:val="24"/>
                <w:highlight w:val="none"/>
              </w:rPr>
              <w:t>评审点具体描述</w:t>
            </w:r>
          </w:p>
        </w:tc>
      </w:tr>
      <w:tr w14:paraId="11149507">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trPr>
        <w:tc>
          <w:tcPr>
            <w:tcW w:w="645" w:type="dxa"/>
            <w:noWrap w:val="0"/>
            <w:vAlign w:val="center"/>
          </w:tcPr>
          <w:p w14:paraId="22D20231">
            <w:pPr>
              <w:jc w:val="center"/>
              <w:rPr>
                <w:rFonts w:ascii="宋体" w:hAnsi="宋体" w:eastAsia="宋体"/>
                <w:color w:val="auto"/>
                <w:sz w:val="24"/>
                <w:szCs w:val="24"/>
                <w:highlight w:val="none"/>
                <w:lang w:val="en-US" w:eastAsia="zh-CN" w:bidi="ar-SA"/>
              </w:rPr>
            </w:pPr>
            <w:r>
              <w:rPr>
                <w:rFonts w:ascii="宋体" w:hAnsi="宋体" w:eastAsia="宋体"/>
                <w:color w:val="auto"/>
                <w:sz w:val="24"/>
                <w:szCs w:val="24"/>
                <w:highlight w:val="none"/>
              </w:rPr>
              <w:t>1</w:t>
            </w:r>
          </w:p>
        </w:tc>
        <w:tc>
          <w:tcPr>
            <w:tcW w:w="2604" w:type="dxa"/>
            <w:noWrap w:val="0"/>
            <w:vAlign w:val="center"/>
          </w:tcPr>
          <w:p w14:paraId="430AA2F6">
            <w:pPr>
              <w:jc w:val="center"/>
              <w:rPr>
                <w:rFonts w:hint="eastAsia" w:ascii="宋体" w:hAnsi="宋体" w:eastAsia="宋体"/>
                <w:b/>
                <w:bCs/>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投标函</w:t>
            </w:r>
          </w:p>
        </w:tc>
        <w:tc>
          <w:tcPr>
            <w:tcW w:w="5669" w:type="dxa"/>
            <w:noWrap w:val="0"/>
            <w:vAlign w:val="center"/>
          </w:tcPr>
          <w:p w14:paraId="59D5AF8A">
            <w:pPr>
              <w:jc w:val="left"/>
              <w:rPr>
                <w:rFonts w:ascii="宋体" w:hAnsi="宋体" w:eastAsia="宋体"/>
                <w:b/>
                <w:bCs/>
                <w:color w:val="auto"/>
                <w:sz w:val="24"/>
                <w:szCs w:val="24"/>
                <w:highlight w:val="none"/>
              </w:rPr>
            </w:pPr>
            <w:r>
              <w:rPr>
                <w:rFonts w:hint="eastAsia" w:ascii="宋体" w:hAnsi="宋体" w:eastAsia="宋体" w:cs="Times New Roman"/>
                <w:color w:val="auto"/>
                <w:sz w:val="24"/>
                <w:szCs w:val="24"/>
                <w:highlight w:val="none"/>
                <w:lang w:val="en-US" w:eastAsia="zh-CN"/>
              </w:rPr>
              <w:t>按招标文件填写 ，</w:t>
            </w:r>
            <w:r>
              <w:rPr>
                <w:rFonts w:hint="eastAsia" w:ascii="宋体" w:hAnsi="宋体" w:eastAsia="宋体" w:cs="Times New Roman"/>
                <w:color w:val="auto"/>
                <w:sz w:val="24"/>
                <w:szCs w:val="24"/>
                <w:highlight w:val="none"/>
              </w:rPr>
              <w:t>格式见附件</w:t>
            </w:r>
          </w:p>
        </w:tc>
      </w:tr>
      <w:tr w14:paraId="495AB50C">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trPr>
        <w:tc>
          <w:tcPr>
            <w:tcW w:w="645" w:type="dxa"/>
            <w:noWrap w:val="0"/>
            <w:vAlign w:val="center"/>
          </w:tcPr>
          <w:p w14:paraId="794FC220">
            <w:pPr>
              <w:jc w:val="center"/>
              <w:rPr>
                <w:rFonts w:ascii="宋体" w:hAnsi="宋体" w:eastAsia="宋体"/>
                <w:color w:val="auto"/>
                <w:sz w:val="24"/>
                <w:szCs w:val="24"/>
                <w:highlight w:val="none"/>
                <w:lang w:val="en-US" w:eastAsia="zh-CN" w:bidi="ar-SA"/>
              </w:rPr>
            </w:pPr>
            <w:r>
              <w:rPr>
                <w:rFonts w:ascii="宋体" w:hAnsi="宋体" w:eastAsia="宋体"/>
                <w:color w:val="auto"/>
                <w:sz w:val="24"/>
                <w:szCs w:val="24"/>
                <w:highlight w:val="none"/>
              </w:rPr>
              <w:t>2</w:t>
            </w:r>
          </w:p>
        </w:tc>
        <w:tc>
          <w:tcPr>
            <w:tcW w:w="2604" w:type="dxa"/>
            <w:noWrap w:val="0"/>
            <w:vAlign w:val="center"/>
          </w:tcPr>
          <w:p w14:paraId="7BC3C5EF">
            <w:pPr>
              <w:jc w:val="center"/>
              <w:rPr>
                <w:rFonts w:hint="eastAsia" w:ascii="宋体" w:hAnsi="宋体" w:eastAsia="宋体" w:cs="Times New Roman"/>
                <w:color w:val="auto"/>
                <w:sz w:val="24"/>
                <w:szCs w:val="24"/>
                <w:highlight w:val="none"/>
                <w:lang w:val="en-US" w:eastAsia="zh-CN" w:bidi="ar-SA"/>
              </w:rPr>
            </w:pPr>
            <w:r>
              <w:rPr>
                <w:rFonts w:hint="eastAsia" w:ascii="宋体" w:hAnsi="宋体" w:eastAsia="宋体"/>
                <w:color w:val="auto"/>
                <w:sz w:val="24"/>
                <w:szCs w:val="24"/>
                <w:highlight w:val="none"/>
                <w:lang w:val="en-US" w:eastAsia="zh-CN"/>
              </w:rPr>
              <w:t>满足采购需求</w:t>
            </w:r>
          </w:p>
        </w:tc>
        <w:tc>
          <w:tcPr>
            <w:tcW w:w="5669" w:type="dxa"/>
            <w:noWrap w:val="0"/>
            <w:vAlign w:val="center"/>
          </w:tcPr>
          <w:p w14:paraId="0454B36C">
            <w:pPr>
              <w:rPr>
                <w:rFonts w:hint="eastAsia" w:ascii="宋体" w:hAnsi="宋体" w:eastAsia="宋体" w:cs="Times New Roman"/>
                <w:color w:val="auto"/>
                <w:sz w:val="24"/>
                <w:szCs w:val="24"/>
                <w:highlight w:val="none"/>
                <w:lang w:val="en-US" w:eastAsia="zh-CN" w:bidi="ar-SA"/>
              </w:rPr>
            </w:pPr>
            <w:r>
              <w:rPr>
                <w:rFonts w:hint="eastAsia" w:ascii="宋体" w:hAnsi="宋体" w:eastAsia="宋体"/>
                <w:color w:val="auto"/>
                <w:sz w:val="24"/>
                <w:szCs w:val="24"/>
                <w:highlight w:val="none"/>
              </w:rPr>
              <w:t>满足</w:t>
            </w:r>
            <w:r>
              <w:rPr>
                <w:rFonts w:hint="eastAsia" w:ascii="宋体" w:hAnsi="宋体" w:eastAsia="宋体"/>
                <w:color w:val="auto"/>
                <w:sz w:val="24"/>
                <w:szCs w:val="24"/>
                <w:highlight w:val="none"/>
                <w:lang w:val="en-US" w:eastAsia="zh-CN"/>
              </w:rPr>
              <w:t>采购文件第三章项目技术要求和有关说明，提供相关证明材料</w:t>
            </w:r>
          </w:p>
        </w:tc>
      </w:tr>
      <w:tr w14:paraId="3E10C345">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trPr>
        <w:tc>
          <w:tcPr>
            <w:tcW w:w="645" w:type="dxa"/>
            <w:noWrap w:val="0"/>
            <w:vAlign w:val="center"/>
          </w:tcPr>
          <w:p w14:paraId="5150B361">
            <w:pPr>
              <w:jc w:val="center"/>
              <w:rPr>
                <w:rFonts w:ascii="宋体" w:hAnsi="宋体" w:eastAsia="宋体"/>
                <w:color w:val="auto"/>
                <w:sz w:val="24"/>
                <w:szCs w:val="24"/>
                <w:highlight w:val="none"/>
                <w:lang w:val="en-US" w:eastAsia="zh-CN" w:bidi="ar-SA"/>
              </w:rPr>
            </w:pPr>
            <w:r>
              <w:rPr>
                <w:rFonts w:hint="eastAsia" w:ascii="宋体" w:hAnsi="宋体" w:eastAsia="宋体"/>
                <w:color w:val="auto"/>
                <w:sz w:val="24"/>
                <w:szCs w:val="24"/>
                <w:highlight w:val="none"/>
                <w:lang w:val="en-US" w:eastAsia="zh-CN" w:bidi="ar-SA"/>
              </w:rPr>
              <w:t>3</w:t>
            </w:r>
          </w:p>
        </w:tc>
        <w:tc>
          <w:tcPr>
            <w:tcW w:w="2604" w:type="dxa"/>
            <w:noWrap w:val="0"/>
            <w:vAlign w:val="center"/>
          </w:tcPr>
          <w:p w14:paraId="47D50485">
            <w:pPr>
              <w:jc w:val="center"/>
              <w:rPr>
                <w:rFonts w:hint="eastAsia" w:ascii="宋体" w:hAnsi="宋体" w:eastAsia="宋体"/>
                <w:color w:val="auto"/>
                <w:sz w:val="24"/>
                <w:szCs w:val="24"/>
                <w:highlight w:val="none"/>
                <w:lang w:val="en-US" w:eastAsia="zh-CN" w:bidi="ar-SA"/>
              </w:rPr>
            </w:pPr>
            <w:r>
              <w:rPr>
                <w:rFonts w:hint="eastAsia" w:ascii="宋体" w:hAnsi="宋体" w:cs="宋体"/>
                <w:bCs/>
                <w:color w:val="auto"/>
                <w:sz w:val="24"/>
                <w:szCs w:val="24"/>
                <w:highlight w:val="none"/>
              </w:rPr>
              <w:t>开标一览表</w:t>
            </w:r>
          </w:p>
        </w:tc>
        <w:tc>
          <w:tcPr>
            <w:tcW w:w="5669" w:type="dxa"/>
            <w:noWrap w:val="0"/>
            <w:vAlign w:val="center"/>
          </w:tcPr>
          <w:p w14:paraId="488578B6">
            <w:pPr>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rPr>
              <w:t>按招标文件填写 ，</w:t>
            </w:r>
            <w:r>
              <w:rPr>
                <w:rFonts w:hint="eastAsia" w:ascii="宋体" w:hAnsi="宋体" w:eastAsia="宋体" w:cs="Times New Roman"/>
                <w:color w:val="auto"/>
                <w:sz w:val="24"/>
                <w:szCs w:val="24"/>
                <w:highlight w:val="none"/>
              </w:rPr>
              <w:t>格式见附件</w:t>
            </w:r>
          </w:p>
        </w:tc>
      </w:tr>
      <w:tr w14:paraId="04B3E352">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35" w:hRule="atLeast"/>
        </w:trPr>
        <w:tc>
          <w:tcPr>
            <w:tcW w:w="645" w:type="dxa"/>
            <w:noWrap w:val="0"/>
            <w:vAlign w:val="center"/>
          </w:tcPr>
          <w:p w14:paraId="718D6F5F">
            <w:pPr>
              <w:jc w:val="center"/>
              <w:rPr>
                <w:rFonts w:ascii="宋体" w:hAnsi="宋体" w:eastAsia="宋体"/>
                <w:color w:val="auto"/>
                <w:sz w:val="24"/>
                <w:szCs w:val="24"/>
                <w:highlight w:val="none"/>
                <w:lang w:val="en-US" w:eastAsia="zh-CN" w:bidi="ar-SA"/>
              </w:rPr>
            </w:pPr>
            <w:r>
              <w:rPr>
                <w:rFonts w:hint="eastAsia" w:ascii="宋体" w:hAnsi="宋体" w:eastAsia="宋体"/>
                <w:color w:val="auto"/>
                <w:sz w:val="24"/>
                <w:szCs w:val="24"/>
                <w:highlight w:val="none"/>
                <w:lang w:val="en-US" w:eastAsia="zh-CN" w:bidi="ar-SA"/>
              </w:rPr>
              <w:t>4</w:t>
            </w:r>
          </w:p>
        </w:tc>
        <w:tc>
          <w:tcPr>
            <w:tcW w:w="2604" w:type="dxa"/>
            <w:noWrap w:val="0"/>
            <w:vAlign w:val="center"/>
          </w:tcPr>
          <w:p w14:paraId="23C463F5">
            <w:pPr>
              <w:jc w:val="center"/>
              <w:rPr>
                <w:rFonts w:ascii="宋体" w:hAnsi="宋体" w:eastAsia="宋体"/>
                <w:color w:val="auto"/>
                <w:sz w:val="24"/>
                <w:szCs w:val="24"/>
                <w:highlight w:val="none"/>
                <w:lang w:val="en-US" w:eastAsia="zh-CN" w:bidi="ar-SA"/>
              </w:rPr>
            </w:pPr>
            <w:r>
              <w:rPr>
                <w:rFonts w:hint="eastAsia" w:ascii="宋体" w:hAnsi="宋体" w:cs="宋体"/>
                <w:bCs/>
                <w:color w:val="auto"/>
                <w:sz w:val="24"/>
                <w:szCs w:val="24"/>
                <w:highlight w:val="none"/>
              </w:rPr>
              <w:t>报价明细表</w:t>
            </w:r>
          </w:p>
        </w:tc>
        <w:tc>
          <w:tcPr>
            <w:tcW w:w="5669" w:type="dxa"/>
            <w:noWrap w:val="0"/>
            <w:vAlign w:val="center"/>
          </w:tcPr>
          <w:p w14:paraId="12A97E02">
            <w:pPr>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rPr>
              <w:t>按招标文件填写 ，</w:t>
            </w:r>
            <w:r>
              <w:rPr>
                <w:rFonts w:hint="eastAsia" w:ascii="宋体" w:hAnsi="宋体" w:eastAsia="宋体" w:cs="Times New Roman"/>
                <w:color w:val="auto"/>
                <w:sz w:val="24"/>
                <w:szCs w:val="24"/>
                <w:highlight w:val="none"/>
              </w:rPr>
              <w:t>格式见附件</w:t>
            </w:r>
          </w:p>
        </w:tc>
      </w:tr>
      <w:tr w14:paraId="52A8237F">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trPr>
        <w:tc>
          <w:tcPr>
            <w:tcW w:w="645" w:type="dxa"/>
            <w:noWrap w:val="0"/>
            <w:vAlign w:val="center"/>
          </w:tcPr>
          <w:p w14:paraId="29345777">
            <w:pPr>
              <w:jc w:val="center"/>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5</w:t>
            </w:r>
          </w:p>
        </w:tc>
        <w:tc>
          <w:tcPr>
            <w:tcW w:w="2604" w:type="dxa"/>
            <w:noWrap w:val="0"/>
            <w:vAlign w:val="center"/>
          </w:tcPr>
          <w:p w14:paraId="01570D60">
            <w:pPr>
              <w:jc w:val="center"/>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rPr>
              <w:t>中标</w:t>
            </w:r>
            <w:r>
              <w:rPr>
                <w:rFonts w:hint="eastAsia" w:ascii="宋体" w:hAnsi="宋体" w:cs="Times New Roman"/>
                <w:bCs/>
                <w:color w:val="auto"/>
                <w:sz w:val="24"/>
                <w:szCs w:val="24"/>
                <w:highlight w:val="none"/>
                <w:lang w:val="en-US" w:eastAsia="zh-CN"/>
              </w:rPr>
              <w:t>标段</w:t>
            </w:r>
            <w:r>
              <w:rPr>
                <w:rFonts w:hint="eastAsia" w:ascii="宋体" w:hAnsi="宋体" w:eastAsia="宋体" w:cs="Times New Roman"/>
                <w:bCs/>
                <w:color w:val="auto"/>
                <w:sz w:val="24"/>
                <w:szCs w:val="24"/>
                <w:highlight w:val="none"/>
              </w:rPr>
              <w:t>优先顺序承诺</w:t>
            </w:r>
            <w:r>
              <w:rPr>
                <w:rFonts w:hint="eastAsia" w:ascii="宋体" w:hAnsi="宋体" w:cs="Times New Roman"/>
                <w:bCs/>
                <w:color w:val="auto"/>
                <w:sz w:val="24"/>
                <w:szCs w:val="24"/>
                <w:highlight w:val="none"/>
                <w:lang w:val="en-US" w:eastAsia="zh-CN"/>
              </w:rPr>
              <w:t>书</w:t>
            </w:r>
          </w:p>
        </w:tc>
        <w:tc>
          <w:tcPr>
            <w:tcW w:w="5669" w:type="dxa"/>
            <w:noWrap w:val="0"/>
            <w:vAlign w:val="center"/>
          </w:tcPr>
          <w:p w14:paraId="05DD46F2">
            <w:pPr>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按招标文件填写 ，</w:t>
            </w:r>
            <w:r>
              <w:rPr>
                <w:rFonts w:hint="eastAsia" w:ascii="宋体" w:hAnsi="宋体" w:eastAsia="宋体" w:cs="Times New Roman"/>
                <w:color w:val="auto"/>
                <w:sz w:val="24"/>
                <w:szCs w:val="24"/>
                <w:highlight w:val="none"/>
              </w:rPr>
              <w:t>格式见附件</w:t>
            </w:r>
          </w:p>
        </w:tc>
      </w:tr>
      <w:tr w14:paraId="7EF29E11">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trPr>
        <w:tc>
          <w:tcPr>
            <w:tcW w:w="645" w:type="dxa"/>
            <w:noWrap w:val="0"/>
            <w:vAlign w:val="center"/>
          </w:tcPr>
          <w:p w14:paraId="17C0E677">
            <w:pPr>
              <w:jc w:val="center"/>
              <w:rPr>
                <w:rFonts w:ascii="宋体" w:hAnsi="宋体" w:eastAsia="宋体"/>
                <w:color w:val="auto"/>
                <w:sz w:val="24"/>
                <w:szCs w:val="24"/>
                <w:highlight w:val="none"/>
                <w:lang w:val="en-US" w:eastAsia="zh-CN" w:bidi="ar-SA"/>
              </w:rPr>
            </w:pPr>
            <w:r>
              <w:rPr>
                <w:rFonts w:hint="eastAsia" w:ascii="宋体" w:hAnsi="宋体" w:eastAsia="宋体"/>
                <w:color w:val="auto"/>
                <w:sz w:val="24"/>
                <w:szCs w:val="24"/>
                <w:highlight w:val="none"/>
                <w:lang w:val="en-US" w:eastAsia="zh-CN" w:bidi="ar-SA"/>
              </w:rPr>
              <w:t>6</w:t>
            </w:r>
          </w:p>
        </w:tc>
        <w:tc>
          <w:tcPr>
            <w:tcW w:w="2604" w:type="dxa"/>
            <w:noWrap w:val="0"/>
            <w:vAlign w:val="center"/>
          </w:tcPr>
          <w:p w14:paraId="6C674FDB">
            <w:pPr>
              <w:jc w:val="center"/>
              <w:rPr>
                <w:rFonts w:ascii="宋体" w:hAnsi="宋体" w:cs="宋体"/>
                <w:bCs/>
                <w:color w:val="auto"/>
                <w:sz w:val="24"/>
                <w:szCs w:val="24"/>
                <w:highlight w:val="none"/>
                <w:lang w:val="en-US" w:eastAsia="zh-CN" w:bidi="ar-SA"/>
              </w:rPr>
            </w:pPr>
            <w:r>
              <w:rPr>
                <w:rFonts w:hint="eastAsia" w:ascii="宋体" w:hAnsi="宋体" w:cs="宋体"/>
                <w:bCs/>
                <w:color w:val="auto"/>
                <w:sz w:val="24"/>
                <w:szCs w:val="24"/>
                <w:highlight w:val="none"/>
              </w:rPr>
              <w:t>投标偏离表</w:t>
            </w:r>
          </w:p>
        </w:tc>
        <w:tc>
          <w:tcPr>
            <w:tcW w:w="5669" w:type="dxa"/>
            <w:noWrap w:val="0"/>
            <w:vAlign w:val="center"/>
          </w:tcPr>
          <w:p w14:paraId="399A6A26">
            <w:pPr>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rPr>
              <w:t>按招标文件填写 ，</w:t>
            </w:r>
            <w:r>
              <w:rPr>
                <w:rFonts w:hint="eastAsia" w:ascii="宋体" w:hAnsi="宋体" w:eastAsia="宋体" w:cs="Times New Roman"/>
                <w:color w:val="auto"/>
                <w:sz w:val="24"/>
                <w:szCs w:val="24"/>
                <w:highlight w:val="none"/>
              </w:rPr>
              <w:t>格式见附件</w:t>
            </w:r>
          </w:p>
        </w:tc>
      </w:tr>
      <w:tr w14:paraId="2D58D104">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trPr>
        <w:tc>
          <w:tcPr>
            <w:tcW w:w="645" w:type="dxa"/>
            <w:noWrap w:val="0"/>
            <w:vAlign w:val="center"/>
          </w:tcPr>
          <w:p w14:paraId="1CC4896F">
            <w:pPr>
              <w:jc w:val="center"/>
              <w:rPr>
                <w:rFonts w:ascii="宋体" w:hAnsi="宋体" w:eastAsia="宋体"/>
                <w:color w:val="auto"/>
                <w:sz w:val="24"/>
                <w:szCs w:val="24"/>
                <w:highlight w:val="none"/>
                <w:lang w:val="en-US" w:eastAsia="zh-CN" w:bidi="ar-SA"/>
              </w:rPr>
            </w:pPr>
            <w:r>
              <w:rPr>
                <w:rFonts w:hint="eastAsia" w:ascii="宋体" w:hAnsi="宋体" w:eastAsia="宋体"/>
                <w:color w:val="auto"/>
                <w:sz w:val="24"/>
                <w:szCs w:val="24"/>
                <w:highlight w:val="none"/>
                <w:lang w:val="en-US" w:eastAsia="zh-CN" w:bidi="ar-SA"/>
              </w:rPr>
              <w:t>7</w:t>
            </w:r>
          </w:p>
        </w:tc>
        <w:tc>
          <w:tcPr>
            <w:tcW w:w="2604" w:type="dxa"/>
            <w:noWrap w:val="0"/>
            <w:vAlign w:val="center"/>
          </w:tcPr>
          <w:p w14:paraId="12D92744">
            <w:pPr>
              <w:jc w:val="center"/>
              <w:rPr>
                <w:rFonts w:ascii="宋体" w:hAnsi="宋体" w:cs="宋体"/>
                <w:bCs/>
                <w:color w:val="auto"/>
                <w:sz w:val="24"/>
                <w:szCs w:val="24"/>
                <w:highlight w:val="none"/>
                <w:lang w:val="en-US" w:eastAsia="zh-CN" w:bidi="ar-SA"/>
              </w:rPr>
            </w:pPr>
            <w:r>
              <w:rPr>
                <w:rFonts w:hint="eastAsia" w:ascii="宋体" w:hAnsi="宋体" w:cs="宋体"/>
                <w:bCs/>
                <w:color w:val="auto"/>
                <w:sz w:val="24"/>
                <w:szCs w:val="24"/>
                <w:highlight w:val="none"/>
              </w:rPr>
              <w:t>服务保障承诺书</w:t>
            </w:r>
          </w:p>
        </w:tc>
        <w:tc>
          <w:tcPr>
            <w:tcW w:w="5669" w:type="dxa"/>
            <w:noWrap w:val="0"/>
            <w:vAlign w:val="center"/>
          </w:tcPr>
          <w:p w14:paraId="266C3282">
            <w:pPr>
              <w:rPr>
                <w:rFonts w:ascii="宋体" w:hAnsi="宋体" w:eastAsia="宋体"/>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rPr>
              <w:t>按招标文件填写 ，</w:t>
            </w:r>
            <w:r>
              <w:rPr>
                <w:rFonts w:hint="eastAsia" w:ascii="宋体" w:hAnsi="宋体" w:eastAsia="宋体" w:cs="Times New Roman"/>
                <w:color w:val="auto"/>
                <w:sz w:val="24"/>
                <w:szCs w:val="24"/>
                <w:highlight w:val="none"/>
              </w:rPr>
              <w:t>格式见附件</w:t>
            </w:r>
          </w:p>
        </w:tc>
      </w:tr>
      <w:tr w14:paraId="43DD4256">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trPr>
        <w:tc>
          <w:tcPr>
            <w:tcW w:w="645" w:type="dxa"/>
            <w:noWrap w:val="0"/>
            <w:vAlign w:val="center"/>
          </w:tcPr>
          <w:p w14:paraId="01B9B91D">
            <w:pPr>
              <w:jc w:val="center"/>
              <w:rPr>
                <w:rFonts w:ascii="宋体" w:hAnsi="宋体" w:eastAsia="宋体"/>
                <w:color w:val="auto"/>
                <w:sz w:val="24"/>
                <w:szCs w:val="24"/>
                <w:highlight w:val="none"/>
                <w:lang w:val="en-US" w:eastAsia="zh-CN" w:bidi="ar-SA"/>
              </w:rPr>
            </w:pPr>
            <w:r>
              <w:rPr>
                <w:rFonts w:hint="eastAsia" w:ascii="宋体" w:hAnsi="宋体" w:eastAsia="宋体"/>
                <w:color w:val="auto"/>
                <w:sz w:val="24"/>
                <w:szCs w:val="24"/>
                <w:highlight w:val="none"/>
                <w:lang w:val="en-US" w:eastAsia="zh-CN" w:bidi="ar-SA"/>
              </w:rPr>
              <w:t>8</w:t>
            </w:r>
          </w:p>
        </w:tc>
        <w:tc>
          <w:tcPr>
            <w:tcW w:w="2604" w:type="dxa"/>
            <w:noWrap w:val="0"/>
            <w:vAlign w:val="center"/>
          </w:tcPr>
          <w:p w14:paraId="380A3528">
            <w:pPr>
              <w:jc w:val="center"/>
              <w:rPr>
                <w:rFonts w:ascii="宋体" w:hAnsi="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供应商简介和经营情况说明</w:t>
            </w:r>
          </w:p>
        </w:tc>
        <w:tc>
          <w:tcPr>
            <w:tcW w:w="5669" w:type="dxa"/>
            <w:noWrap w:val="0"/>
            <w:vAlign w:val="center"/>
          </w:tcPr>
          <w:p w14:paraId="5E9E7251">
            <w:pPr>
              <w:rPr>
                <w:rFonts w:ascii="宋体" w:hAnsi="宋体" w:eastAsia="宋体"/>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rPr>
              <w:t>按招标文件填写 ，</w:t>
            </w:r>
            <w:r>
              <w:rPr>
                <w:rFonts w:hint="eastAsia" w:ascii="宋体" w:hAnsi="宋体" w:eastAsia="宋体" w:cs="Times New Roman"/>
                <w:color w:val="auto"/>
                <w:sz w:val="24"/>
                <w:szCs w:val="24"/>
                <w:highlight w:val="none"/>
              </w:rPr>
              <w:t>格式见附件</w:t>
            </w:r>
          </w:p>
        </w:tc>
      </w:tr>
      <w:tr w14:paraId="0EA944A2">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trPr>
        <w:tc>
          <w:tcPr>
            <w:tcW w:w="645" w:type="dxa"/>
            <w:noWrap w:val="0"/>
            <w:vAlign w:val="center"/>
          </w:tcPr>
          <w:p w14:paraId="069C6BA8">
            <w:pPr>
              <w:jc w:val="center"/>
              <w:rPr>
                <w:rFonts w:ascii="宋体" w:hAnsi="宋体" w:eastAsia="宋体"/>
                <w:color w:val="auto"/>
                <w:sz w:val="24"/>
                <w:szCs w:val="24"/>
                <w:highlight w:val="none"/>
                <w:lang w:val="en-US" w:eastAsia="zh-CN" w:bidi="ar-SA"/>
              </w:rPr>
            </w:pPr>
            <w:r>
              <w:rPr>
                <w:rFonts w:hint="eastAsia" w:ascii="宋体" w:hAnsi="宋体" w:eastAsia="宋体"/>
                <w:color w:val="auto"/>
                <w:sz w:val="24"/>
                <w:szCs w:val="24"/>
                <w:highlight w:val="none"/>
                <w:lang w:val="en-US" w:eastAsia="zh-CN" w:bidi="ar-SA"/>
              </w:rPr>
              <w:t>9</w:t>
            </w:r>
          </w:p>
        </w:tc>
        <w:tc>
          <w:tcPr>
            <w:tcW w:w="2604" w:type="dxa"/>
            <w:noWrap w:val="0"/>
            <w:vAlign w:val="center"/>
          </w:tcPr>
          <w:p w14:paraId="5D188662">
            <w:pPr>
              <w:jc w:val="center"/>
              <w:rPr>
                <w:rFonts w:hint="eastAsia" w:ascii="宋体" w:hAnsi="宋体" w:cs="宋体"/>
                <w:bCs/>
                <w:color w:val="auto"/>
                <w:sz w:val="24"/>
                <w:szCs w:val="24"/>
                <w:highlight w:val="none"/>
                <w:lang w:val="en-US" w:eastAsia="zh-CN" w:bidi="ar-SA"/>
              </w:rPr>
            </w:pPr>
            <w:r>
              <w:rPr>
                <w:rFonts w:hint="eastAsia" w:ascii="宋体" w:hAnsi="宋体" w:cs="宋体"/>
                <w:bCs/>
                <w:color w:val="auto"/>
                <w:sz w:val="24"/>
                <w:szCs w:val="24"/>
                <w:highlight w:val="none"/>
              </w:rPr>
              <w:t>项目人员组成</w:t>
            </w:r>
          </w:p>
        </w:tc>
        <w:tc>
          <w:tcPr>
            <w:tcW w:w="5669" w:type="dxa"/>
            <w:noWrap w:val="0"/>
            <w:vAlign w:val="center"/>
          </w:tcPr>
          <w:p w14:paraId="5CE750CD">
            <w:pPr>
              <w:rPr>
                <w:rFonts w:ascii="宋体" w:hAnsi="宋体" w:eastAsia="宋体"/>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rPr>
              <w:t>按招标文件填写 ，</w:t>
            </w:r>
            <w:r>
              <w:rPr>
                <w:rFonts w:hint="eastAsia" w:ascii="宋体" w:hAnsi="宋体" w:eastAsia="宋体" w:cs="Times New Roman"/>
                <w:color w:val="auto"/>
                <w:sz w:val="24"/>
                <w:szCs w:val="24"/>
                <w:highlight w:val="none"/>
              </w:rPr>
              <w:t>格式见附件</w:t>
            </w:r>
          </w:p>
        </w:tc>
      </w:tr>
      <w:tr w14:paraId="458C3213">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48" w:hRule="atLeast"/>
        </w:trPr>
        <w:tc>
          <w:tcPr>
            <w:tcW w:w="645" w:type="dxa"/>
            <w:noWrap w:val="0"/>
            <w:vAlign w:val="center"/>
          </w:tcPr>
          <w:p w14:paraId="6D554FDF">
            <w:pPr>
              <w:jc w:val="center"/>
              <w:rPr>
                <w:rFonts w:hint="default" w:ascii="宋体" w:hAnsi="宋体" w:eastAsia="宋体"/>
                <w:color w:val="auto"/>
                <w:sz w:val="24"/>
                <w:szCs w:val="24"/>
                <w:highlight w:val="none"/>
                <w:lang w:val="en-US" w:eastAsia="zh-CN" w:bidi="ar-SA"/>
              </w:rPr>
            </w:pPr>
            <w:r>
              <w:rPr>
                <w:rFonts w:hint="eastAsia" w:ascii="宋体" w:hAnsi="宋体" w:eastAsia="宋体"/>
                <w:color w:val="auto"/>
                <w:sz w:val="24"/>
                <w:szCs w:val="24"/>
                <w:highlight w:val="none"/>
                <w:lang w:val="en-US" w:eastAsia="zh-CN" w:bidi="ar-SA"/>
              </w:rPr>
              <w:t>10</w:t>
            </w:r>
          </w:p>
        </w:tc>
        <w:tc>
          <w:tcPr>
            <w:tcW w:w="2604" w:type="dxa"/>
            <w:noWrap w:val="0"/>
            <w:vAlign w:val="center"/>
          </w:tcPr>
          <w:p w14:paraId="030BB20D">
            <w:pPr>
              <w:jc w:val="center"/>
              <w:rPr>
                <w:rFonts w:hint="default" w:ascii="宋体" w:hAnsi="宋体" w:eastAsia="宋体"/>
                <w:color w:val="auto"/>
                <w:sz w:val="24"/>
                <w:szCs w:val="24"/>
                <w:highlight w:val="none"/>
                <w:lang w:val="en-US" w:eastAsia="zh-CN" w:bidi="ar-SA"/>
              </w:rPr>
            </w:pPr>
            <w:r>
              <w:rPr>
                <w:rFonts w:hint="eastAsia" w:ascii="宋体" w:hAnsi="宋体"/>
                <w:color w:val="auto"/>
                <w:sz w:val="24"/>
                <w:szCs w:val="24"/>
                <w:highlight w:val="none"/>
                <w:lang w:val="en-US" w:eastAsia="zh-CN"/>
              </w:rPr>
              <w:t>技术服务方案</w:t>
            </w:r>
          </w:p>
        </w:tc>
        <w:tc>
          <w:tcPr>
            <w:tcW w:w="5669" w:type="dxa"/>
            <w:noWrap w:val="0"/>
            <w:vAlign w:val="center"/>
          </w:tcPr>
          <w:p w14:paraId="6F7069D0">
            <w:pPr>
              <w:rPr>
                <w:rFonts w:ascii="宋体" w:hAnsi="宋体" w:eastAsia="宋体"/>
                <w:color w:val="auto"/>
                <w:sz w:val="24"/>
                <w:szCs w:val="24"/>
                <w:highlight w:val="none"/>
                <w:lang w:val="en-US" w:eastAsia="zh-CN" w:bidi="ar-SA"/>
              </w:rPr>
            </w:pPr>
            <w:r>
              <w:rPr>
                <w:rFonts w:hint="eastAsia" w:ascii="宋体" w:hAnsi="宋体" w:eastAsia="宋体"/>
                <w:color w:val="auto"/>
                <w:sz w:val="24"/>
                <w:szCs w:val="24"/>
                <w:highlight w:val="none"/>
                <w:lang w:val="en-US" w:eastAsia="zh-CN"/>
              </w:rPr>
              <w:t>详见评分标准</w:t>
            </w:r>
          </w:p>
        </w:tc>
      </w:tr>
      <w:tr w14:paraId="31616606">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48" w:hRule="atLeast"/>
        </w:trPr>
        <w:tc>
          <w:tcPr>
            <w:tcW w:w="645" w:type="dxa"/>
            <w:noWrap w:val="0"/>
            <w:vAlign w:val="center"/>
          </w:tcPr>
          <w:p w14:paraId="38C7788C">
            <w:pPr>
              <w:jc w:val="center"/>
              <w:rPr>
                <w:rFonts w:hint="default" w:ascii="宋体" w:hAnsi="宋体" w:eastAsia="宋体"/>
                <w:color w:val="auto"/>
                <w:sz w:val="24"/>
                <w:szCs w:val="24"/>
                <w:highlight w:val="none"/>
                <w:lang w:val="en-US" w:eastAsia="zh-CN" w:bidi="ar-SA"/>
              </w:rPr>
            </w:pPr>
            <w:r>
              <w:rPr>
                <w:rFonts w:hint="eastAsia" w:ascii="宋体" w:hAnsi="宋体"/>
                <w:color w:val="auto"/>
                <w:sz w:val="24"/>
                <w:szCs w:val="24"/>
                <w:highlight w:val="none"/>
                <w:lang w:val="en-US" w:eastAsia="zh-CN" w:bidi="ar-SA"/>
              </w:rPr>
              <w:t>11</w:t>
            </w:r>
          </w:p>
        </w:tc>
        <w:tc>
          <w:tcPr>
            <w:tcW w:w="2604" w:type="dxa"/>
            <w:noWrap w:val="0"/>
            <w:vAlign w:val="center"/>
          </w:tcPr>
          <w:p w14:paraId="667880ED">
            <w:pPr>
              <w:jc w:val="center"/>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评分标准中对应的所需证明材料</w:t>
            </w:r>
          </w:p>
        </w:tc>
        <w:tc>
          <w:tcPr>
            <w:tcW w:w="5669" w:type="dxa"/>
            <w:noWrap w:val="0"/>
            <w:vAlign w:val="center"/>
          </w:tcPr>
          <w:p w14:paraId="11C54F3E">
            <w:pPr>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如有</w:t>
            </w:r>
            <w:r>
              <w:rPr>
                <w:rFonts w:hint="eastAsia" w:ascii="宋体" w:hAnsi="宋体"/>
                <w:color w:val="auto"/>
                <w:sz w:val="24"/>
                <w:szCs w:val="24"/>
                <w:highlight w:val="none"/>
                <w:lang w:val="en-US" w:eastAsia="zh-CN"/>
              </w:rPr>
              <w:t>自</w:t>
            </w:r>
            <w:r>
              <w:rPr>
                <w:rFonts w:hint="eastAsia" w:ascii="宋体" w:hAnsi="宋体" w:eastAsia="宋体"/>
                <w:color w:val="auto"/>
                <w:sz w:val="24"/>
                <w:szCs w:val="24"/>
                <w:highlight w:val="none"/>
                <w:lang w:val="en-US" w:eastAsia="zh-CN"/>
              </w:rPr>
              <w:t>行添加</w:t>
            </w:r>
          </w:p>
        </w:tc>
      </w:tr>
      <w:tr w14:paraId="22C098F0">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48" w:hRule="atLeast"/>
        </w:trPr>
        <w:tc>
          <w:tcPr>
            <w:tcW w:w="645" w:type="dxa"/>
            <w:noWrap w:val="0"/>
            <w:vAlign w:val="center"/>
          </w:tcPr>
          <w:p w14:paraId="2CB12BFA">
            <w:pPr>
              <w:jc w:val="center"/>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t>12</w:t>
            </w:r>
          </w:p>
        </w:tc>
        <w:tc>
          <w:tcPr>
            <w:tcW w:w="2604" w:type="dxa"/>
            <w:noWrap w:val="0"/>
            <w:vAlign w:val="center"/>
          </w:tcPr>
          <w:p w14:paraId="627A52A3">
            <w:pPr>
              <w:jc w:val="center"/>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投标文件内容</w:t>
            </w:r>
          </w:p>
        </w:tc>
        <w:tc>
          <w:tcPr>
            <w:tcW w:w="5669" w:type="dxa"/>
            <w:noWrap w:val="0"/>
            <w:vAlign w:val="center"/>
          </w:tcPr>
          <w:p w14:paraId="44933108">
            <w:pPr>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不存在投标人须知第八条中的情形</w:t>
            </w:r>
          </w:p>
        </w:tc>
      </w:tr>
    </w:tbl>
    <w:p w14:paraId="066A0E73">
      <w:pPr>
        <w:tabs>
          <w:tab w:val="left" w:pos="1365"/>
        </w:tabs>
        <w:spacing w:line="440" w:lineRule="exact"/>
        <w:ind w:firstLine="566"/>
        <w:rPr>
          <w:color w:val="auto"/>
          <w:highlight w:val="none"/>
        </w:rPr>
      </w:pPr>
      <w:r>
        <w:rPr>
          <w:rFonts w:hint="eastAsia" w:ascii="宋体" w:hAnsi="宋体" w:eastAsia="宋体"/>
          <w:b/>
          <w:color w:val="auto"/>
          <w:sz w:val="24"/>
          <w:highlight w:val="none"/>
        </w:rPr>
        <w:t>特别提醒：符合性审查不合格的投标供应商的投标文件不进入后续评审。</w:t>
      </w:r>
    </w:p>
    <w:p w14:paraId="7B3B635A">
      <w:pPr>
        <w:tabs>
          <w:tab w:val="left" w:pos="525"/>
          <w:tab w:val="left" w:pos="1050"/>
        </w:tabs>
        <w:ind w:firstLine="480"/>
        <w:rPr>
          <w:rFonts w:ascii="宋体" w:hAnsi="宋体"/>
          <w:bCs/>
          <w:color w:val="auto"/>
          <w:sz w:val="24"/>
          <w:szCs w:val="24"/>
          <w:highlight w:val="none"/>
        </w:rPr>
      </w:pPr>
      <w:r>
        <w:rPr>
          <w:rFonts w:ascii="宋体" w:hAnsi="宋体"/>
          <w:bCs/>
          <w:color w:val="auto"/>
          <w:sz w:val="24"/>
          <w:szCs w:val="24"/>
          <w:highlight w:val="none"/>
        </w:rPr>
        <w:t>(2)澄清有关问题。对投标文件中含义不明确、同类问题表述不一致或者有明显文字和计算错误的内容，</w:t>
      </w:r>
      <w:r>
        <w:rPr>
          <w:rFonts w:hint="eastAsia" w:ascii="宋体" w:hAnsi="宋体"/>
          <w:bCs/>
          <w:color w:val="auto"/>
          <w:sz w:val="24"/>
          <w:szCs w:val="24"/>
          <w:highlight w:val="none"/>
        </w:rPr>
        <w:t>评标委员会可以通过政府采购交易管理一体化系统发起询标，要求投标人作出必要的澄清、说明或者纠正。投标人的澄清、说明或者补正应当通过政府采购交易管理一体化系统，由其授权的代表应答并加盖电子公章，且不得超出投标文件的范围或者改变投标文件的实质性内容。</w:t>
      </w:r>
    </w:p>
    <w:p w14:paraId="2CBE9AB7">
      <w:pPr>
        <w:tabs>
          <w:tab w:val="left" w:pos="525"/>
          <w:tab w:val="left" w:pos="1050"/>
        </w:tabs>
        <w:ind w:firstLine="480"/>
        <w:rPr>
          <w:rFonts w:hint="eastAsia" w:ascii="宋体" w:hAnsi="宋体"/>
          <w:bCs/>
          <w:color w:val="auto"/>
          <w:sz w:val="24"/>
          <w:szCs w:val="24"/>
          <w:highlight w:val="none"/>
        </w:rPr>
      </w:pPr>
      <w:r>
        <w:rPr>
          <w:rFonts w:ascii="宋体" w:hAnsi="宋体"/>
          <w:bCs/>
          <w:color w:val="auto"/>
          <w:sz w:val="24"/>
          <w:szCs w:val="24"/>
          <w:highlight w:val="none"/>
        </w:rPr>
        <w:t>(3)比较与评价。评标委员会按招标文件中规定的评标方法和标准，对资格性检查和符合性检查合格的投标文件进行商务和技术评估，综合比较与评价。</w:t>
      </w:r>
    </w:p>
    <w:p w14:paraId="1E08C20C">
      <w:pPr>
        <w:tabs>
          <w:tab w:val="left" w:pos="525"/>
          <w:tab w:val="left" w:pos="945"/>
        </w:tabs>
        <w:ind w:left="524"/>
        <w:rPr>
          <w:rFonts w:ascii="宋体"/>
          <w:bCs/>
          <w:color w:val="auto"/>
          <w:sz w:val="24"/>
          <w:szCs w:val="24"/>
          <w:highlight w:val="none"/>
        </w:rPr>
      </w:pPr>
      <w:r>
        <w:rPr>
          <w:rFonts w:hint="eastAsia" w:ascii="宋体" w:hAnsi="宋体"/>
          <w:bCs/>
          <w:color w:val="auto"/>
          <w:sz w:val="24"/>
          <w:szCs w:val="24"/>
          <w:highlight w:val="none"/>
        </w:rPr>
        <w:t>5. 评标方法</w:t>
      </w:r>
    </w:p>
    <w:p w14:paraId="7808ADD8">
      <w:pPr>
        <w:tabs>
          <w:tab w:val="left" w:pos="525"/>
          <w:tab w:val="left" w:pos="1050"/>
        </w:tabs>
        <w:ind w:firstLine="480"/>
        <w:rPr>
          <w:rFonts w:ascii="宋体" w:hAnsi="宋体"/>
          <w:bCs/>
          <w:color w:val="auto"/>
          <w:sz w:val="24"/>
          <w:szCs w:val="24"/>
          <w:highlight w:val="none"/>
        </w:rPr>
      </w:pPr>
      <w:r>
        <w:rPr>
          <w:rFonts w:hint="eastAsia" w:ascii="宋体" w:hAnsi="宋体"/>
          <w:bCs/>
          <w:color w:val="auto"/>
          <w:sz w:val="24"/>
          <w:szCs w:val="24"/>
          <w:highlight w:val="none"/>
        </w:rPr>
        <w:t>投标人通过初审的，方可进入比较与评价程序。</w:t>
      </w:r>
    </w:p>
    <w:p w14:paraId="6909EBE8">
      <w:pPr>
        <w:tabs>
          <w:tab w:val="left" w:pos="525"/>
          <w:tab w:val="left" w:pos="1050"/>
        </w:tabs>
        <w:ind w:firstLine="480"/>
        <w:rPr>
          <w:rFonts w:ascii="宋体" w:hAnsi="宋体"/>
          <w:bCs/>
          <w:color w:val="auto"/>
          <w:sz w:val="24"/>
          <w:szCs w:val="24"/>
          <w:highlight w:val="none"/>
        </w:rPr>
      </w:pPr>
      <w:r>
        <w:rPr>
          <w:rFonts w:hint="eastAsia" w:ascii="宋体" w:hAnsi="宋体"/>
          <w:bCs/>
          <w:color w:val="auto"/>
          <w:sz w:val="24"/>
          <w:szCs w:val="24"/>
          <w:highlight w:val="none"/>
        </w:rPr>
        <w:t>比较与评价采用综合评分法。</w:t>
      </w:r>
      <w:r>
        <w:rPr>
          <w:rFonts w:ascii="宋体" w:hAnsi="宋体"/>
          <w:bCs/>
          <w:color w:val="auto"/>
          <w:sz w:val="24"/>
          <w:szCs w:val="24"/>
          <w:highlight w:val="none"/>
        </w:rPr>
        <w:t xml:space="preserve"> </w:t>
      </w:r>
    </w:p>
    <w:p w14:paraId="740E453E">
      <w:pPr>
        <w:tabs>
          <w:tab w:val="left" w:pos="525"/>
          <w:tab w:val="left" w:pos="1050"/>
        </w:tabs>
        <w:ind w:firstLine="480"/>
        <w:rPr>
          <w:rFonts w:ascii="宋体" w:hAnsi="宋体"/>
          <w:bCs/>
          <w:color w:val="auto"/>
          <w:sz w:val="24"/>
          <w:szCs w:val="24"/>
          <w:highlight w:val="none"/>
        </w:rPr>
      </w:pPr>
      <w:r>
        <w:rPr>
          <w:rFonts w:hint="eastAsia" w:ascii="宋体" w:hAnsi="宋体" w:cs="宋体"/>
          <w:bCs/>
          <w:color w:val="auto"/>
          <w:sz w:val="24"/>
          <w:szCs w:val="24"/>
          <w:highlight w:val="none"/>
        </w:rPr>
        <w:t>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候选人。</w:t>
      </w:r>
    </w:p>
    <w:p w14:paraId="670439DE">
      <w:pPr>
        <w:tabs>
          <w:tab w:val="left" w:pos="525"/>
          <w:tab w:val="left" w:pos="1050"/>
        </w:tabs>
        <w:ind w:firstLine="480"/>
        <w:rPr>
          <w:rFonts w:hint="eastAsia" w:ascii="宋体" w:hAnsi="宋体"/>
          <w:bCs/>
          <w:color w:val="auto"/>
          <w:sz w:val="24"/>
          <w:szCs w:val="24"/>
          <w:highlight w:val="none"/>
        </w:rPr>
      </w:pPr>
      <w:r>
        <w:rPr>
          <w:rFonts w:hint="eastAsia" w:ascii="宋体" w:hAnsi="宋体"/>
          <w:bCs/>
          <w:color w:val="auto"/>
          <w:sz w:val="24"/>
          <w:szCs w:val="24"/>
          <w:highlight w:val="none"/>
        </w:rPr>
        <w:t>6</w:t>
      </w:r>
      <w:r>
        <w:rPr>
          <w:rFonts w:ascii="宋体" w:hAnsi="宋体"/>
          <w:bCs/>
          <w:color w:val="auto"/>
          <w:sz w:val="24"/>
          <w:szCs w:val="24"/>
          <w:highlight w:val="none"/>
        </w:rPr>
        <w:t>．评标标准：</w:t>
      </w:r>
    </w:p>
    <w:p w14:paraId="3B7F4E63">
      <w:pPr>
        <w:tabs>
          <w:tab w:val="left" w:pos="525"/>
          <w:tab w:val="left" w:pos="1050"/>
        </w:tabs>
        <w:ind w:firstLine="480"/>
        <w:rPr>
          <w:rFonts w:ascii="宋体" w:hAnsi="宋体"/>
          <w:bCs/>
          <w:color w:val="auto"/>
          <w:sz w:val="24"/>
          <w:szCs w:val="24"/>
          <w:highlight w:val="none"/>
        </w:rPr>
      </w:pPr>
      <w:r>
        <w:rPr>
          <w:rFonts w:hint="eastAsia" w:ascii="宋体" w:hAnsi="宋体"/>
          <w:bCs/>
          <w:color w:val="auto"/>
          <w:sz w:val="24"/>
          <w:szCs w:val="24"/>
          <w:highlight w:val="none"/>
        </w:rPr>
        <w:t>详见附件。</w:t>
      </w:r>
    </w:p>
    <w:p w14:paraId="4EAE501B">
      <w:pPr>
        <w:ind w:firstLine="480"/>
        <w:rPr>
          <w:rFonts w:eastAsia="黑体"/>
          <w:bCs/>
          <w:color w:val="auto"/>
          <w:sz w:val="24"/>
          <w:szCs w:val="24"/>
          <w:highlight w:val="none"/>
        </w:rPr>
      </w:pPr>
      <w:r>
        <w:rPr>
          <w:rFonts w:eastAsia="黑体"/>
          <w:bCs/>
          <w:color w:val="auto"/>
          <w:sz w:val="24"/>
          <w:szCs w:val="24"/>
          <w:highlight w:val="none"/>
        </w:rPr>
        <w:t>(</w:t>
      </w:r>
      <w:r>
        <w:rPr>
          <w:rFonts w:hint="eastAsia" w:eastAsia="黑体"/>
          <w:bCs/>
          <w:color w:val="auto"/>
          <w:sz w:val="24"/>
          <w:szCs w:val="24"/>
          <w:highlight w:val="none"/>
        </w:rPr>
        <w:t>十</w:t>
      </w:r>
      <w:r>
        <w:rPr>
          <w:rFonts w:eastAsia="黑体"/>
          <w:bCs/>
          <w:color w:val="auto"/>
          <w:sz w:val="24"/>
          <w:szCs w:val="24"/>
          <w:highlight w:val="none"/>
        </w:rPr>
        <w:t>)定标：</w:t>
      </w:r>
    </w:p>
    <w:p w14:paraId="48041019">
      <w:pPr>
        <w:tabs>
          <w:tab w:val="left" w:pos="525"/>
          <w:tab w:val="left" w:pos="1050"/>
        </w:tabs>
        <w:ind w:firstLine="480"/>
        <w:rPr>
          <w:rFonts w:ascii="宋体" w:hAnsi="宋体"/>
          <w:bCs/>
          <w:color w:val="auto"/>
          <w:sz w:val="24"/>
          <w:szCs w:val="24"/>
          <w:highlight w:val="none"/>
        </w:rPr>
      </w:pPr>
      <w:r>
        <w:rPr>
          <w:rFonts w:hint="eastAsia" w:ascii="宋体" w:hAnsi="宋体"/>
          <w:bCs/>
          <w:color w:val="auto"/>
          <w:sz w:val="24"/>
          <w:szCs w:val="24"/>
          <w:highlight w:val="none"/>
        </w:rPr>
        <w:t>1．评标委员会根据招标文件规定的评标方法和评标标准进行评审，按得分由高到低的原则确定中标供应商，得分且投标报价相同的，由采购人或采购人委托评标委员会采取随机抽取方式确定中标人。</w:t>
      </w:r>
      <w:r>
        <w:rPr>
          <w:rFonts w:hint="eastAsia" w:ascii="宋体" w:hAnsi="宋体"/>
          <w:bCs/>
          <w:color w:val="auto"/>
          <w:sz w:val="24"/>
          <w:szCs w:val="24"/>
          <w:highlight w:val="none"/>
          <w:lang w:eastAsia="zh-CN"/>
        </w:rPr>
        <w:t>江苏朝阳工程管理咨询有限责任公司</w:t>
      </w:r>
      <w:r>
        <w:rPr>
          <w:rFonts w:hint="eastAsia" w:ascii="宋体" w:hAnsi="宋体"/>
          <w:bCs/>
          <w:color w:val="auto"/>
          <w:sz w:val="24"/>
          <w:szCs w:val="24"/>
          <w:highlight w:val="none"/>
        </w:rPr>
        <w:t>将在无锡市公共资源交易中心政府采购专栏、无锡政府采购网和江苏政府采购网上发布中标公告。</w:t>
      </w:r>
      <w:r>
        <w:rPr>
          <w:rFonts w:hint="eastAsia" w:ascii="宋体" w:hAnsi="宋体"/>
          <w:bCs/>
          <w:color w:val="auto"/>
          <w:sz w:val="24"/>
          <w:szCs w:val="24"/>
          <w:highlight w:val="none"/>
          <w:lang w:eastAsia="zh-CN"/>
        </w:rPr>
        <w:t>江苏朝阳工程管理咨询有限责任公司</w:t>
      </w:r>
      <w:r>
        <w:rPr>
          <w:rFonts w:hint="eastAsia" w:ascii="宋体" w:hAnsi="宋体"/>
          <w:bCs/>
          <w:color w:val="auto"/>
          <w:sz w:val="24"/>
          <w:szCs w:val="24"/>
          <w:highlight w:val="none"/>
        </w:rPr>
        <w:t>和评标委员会对未中标原因不做解释。如有质疑，应在法定质疑期限内，即中标公告期限届满之日起</w:t>
      </w:r>
      <w:r>
        <w:rPr>
          <w:rFonts w:ascii="宋体" w:hAnsi="宋体"/>
          <w:bCs/>
          <w:color w:val="auto"/>
          <w:sz w:val="24"/>
          <w:szCs w:val="24"/>
          <w:highlight w:val="none"/>
        </w:rPr>
        <w:t>7</w:t>
      </w:r>
      <w:r>
        <w:rPr>
          <w:rFonts w:hint="eastAsia" w:ascii="宋体" w:hAnsi="宋体"/>
          <w:bCs/>
          <w:color w:val="auto"/>
          <w:sz w:val="24"/>
          <w:szCs w:val="24"/>
          <w:highlight w:val="none"/>
        </w:rPr>
        <w:t>个工作日内，以书面形式（原件）送达</w:t>
      </w:r>
      <w:r>
        <w:rPr>
          <w:rFonts w:hint="eastAsia" w:ascii="宋体" w:hAnsi="宋体"/>
          <w:bCs/>
          <w:color w:val="auto"/>
          <w:sz w:val="24"/>
          <w:szCs w:val="24"/>
          <w:highlight w:val="none"/>
          <w:lang w:eastAsia="zh-CN"/>
        </w:rPr>
        <w:t>江苏朝阳工程管理咨询有限责任公司</w:t>
      </w:r>
      <w:r>
        <w:rPr>
          <w:rFonts w:hint="eastAsia" w:ascii="宋体" w:hAnsi="宋体"/>
          <w:bCs/>
          <w:color w:val="auto"/>
          <w:sz w:val="24"/>
          <w:szCs w:val="24"/>
          <w:highlight w:val="none"/>
        </w:rPr>
        <w:t>，并且</w:t>
      </w:r>
      <w:r>
        <w:rPr>
          <w:rFonts w:ascii="宋体" w:hAnsi="宋体"/>
          <w:bCs/>
          <w:color w:val="auto"/>
          <w:sz w:val="24"/>
          <w:szCs w:val="24"/>
          <w:highlight w:val="none"/>
        </w:rPr>
        <w:t>针对同一采购程序环节的质疑</w:t>
      </w:r>
      <w:r>
        <w:rPr>
          <w:rFonts w:hint="eastAsia" w:ascii="宋体" w:hAnsi="宋体"/>
          <w:bCs/>
          <w:color w:val="auto"/>
          <w:sz w:val="24"/>
          <w:szCs w:val="24"/>
          <w:highlight w:val="none"/>
        </w:rPr>
        <w:t>，须</w:t>
      </w:r>
      <w:r>
        <w:rPr>
          <w:rFonts w:ascii="宋体" w:hAnsi="宋体"/>
          <w:bCs/>
          <w:color w:val="auto"/>
          <w:sz w:val="24"/>
          <w:szCs w:val="24"/>
          <w:highlight w:val="none"/>
        </w:rPr>
        <w:t>在法定质疑期内一次性提出</w:t>
      </w:r>
      <w:r>
        <w:rPr>
          <w:rFonts w:hint="eastAsia" w:ascii="宋体" w:hAnsi="宋体"/>
          <w:bCs/>
          <w:color w:val="auto"/>
          <w:sz w:val="24"/>
          <w:szCs w:val="24"/>
          <w:highlight w:val="none"/>
        </w:rPr>
        <w:t>。质疑函应当列明具体的质疑事项及事实根据（格式详见中国政府采购网《</w:t>
      </w:r>
      <w:r>
        <w:rPr>
          <w:rFonts w:ascii="宋体" w:hAnsi="宋体"/>
          <w:bCs/>
          <w:color w:val="auto"/>
          <w:sz w:val="24"/>
          <w:szCs w:val="24"/>
          <w:highlight w:val="none"/>
        </w:rPr>
        <w:fldChar w:fldCharType="begin"/>
      </w:r>
      <w:r>
        <w:rPr>
          <w:rFonts w:ascii="宋体" w:hAnsi="宋体"/>
          <w:bCs/>
          <w:color w:val="auto"/>
          <w:sz w:val="24"/>
          <w:szCs w:val="24"/>
          <w:highlight w:val="none"/>
        </w:rPr>
        <w:instrText xml:space="preserve"> HYPERLINK "http://download.ccgp.gov.cn/2018/zhiyihanfanben.zip" \t "_blank" </w:instrText>
      </w:r>
      <w:r>
        <w:rPr>
          <w:rFonts w:ascii="宋体" w:hAnsi="宋体"/>
          <w:bCs/>
          <w:color w:val="auto"/>
          <w:sz w:val="24"/>
          <w:szCs w:val="24"/>
          <w:highlight w:val="none"/>
        </w:rPr>
        <w:fldChar w:fldCharType="separate"/>
      </w:r>
      <w:r>
        <w:rPr>
          <w:rFonts w:hint="eastAsia" w:ascii="宋体" w:hAnsi="宋体"/>
          <w:bCs/>
          <w:color w:val="auto"/>
          <w:sz w:val="24"/>
          <w:szCs w:val="24"/>
          <w:highlight w:val="none"/>
        </w:rPr>
        <w:t>政府采购供应商质疑</w:t>
      </w:r>
      <w:bookmarkStart w:id="2" w:name="_Hlt50664450"/>
      <w:bookmarkStart w:id="3" w:name="_Hlt50664451"/>
      <w:r>
        <w:rPr>
          <w:rFonts w:hint="eastAsia" w:ascii="宋体" w:hAnsi="宋体"/>
          <w:bCs/>
          <w:color w:val="auto"/>
          <w:sz w:val="24"/>
          <w:szCs w:val="24"/>
          <w:highlight w:val="none"/>
        </w:rPr>
        <w:t>函</w:t>
      </w:r>
      <w:bookmarkEnd w:id="2"/>
      <w:bookmarkEnd w:id="3"/>
      <w:r>
        <w:rPr>
          <w:rFonts w:hint="eastAsia" w:ascii="宋体" w:hAnsi="宋体"/>
          <w:bCs/>
          <w:color w:val="auto"/>
          <w:sz w:val="24"/>
          <w:szCs w:val="24"/>
          <w:highlight w:val="none"/>
        </w:rPr>
        <w:t>范本</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》），认为自己合法权益</w:t>
      </w:r>
      <w:r>
        <w:rPr>
          <w:rFonts w:ascii="宋体" w:hAnsi="宋体"/>
          <w:bCs/>
          <w:color w:val="auto"/>
          <w:sz w:val="24"/>
          <w:szCs w:val="24"/>
          <w:highlight w:val="none"/>
        </w:rPr>
        <w:t>受到损害的</w:t>
      </w:r>
      <w:r>
        <w:rPr>
          <w:rFonts w:hint="eastAsia" w:ascii="宋体" w:hAnsi="宋体"/>
          <w:bCs/>
          <w:color w:val="auto"/>
          <w:sz w:val="24"/>
          <w:szCs w:val="24"/>
          <w:highlight w:val="none"/>
        </w:rPr>
        <w:t>相关证据材料以及质疑供应商的名称、地址、邮编、联系人、联系电话、日期，同时该质疑函应由投标人法定代表人签字并加盖单位公章（原件）。</w:t>
      </w:r>
      <w:r>
        <w:rPr>
          <w:rFonts w:hint="eastAsia" w:ascii="宋体" w:hAnsi="宋体"/>
          <w:bCs/>
          <w:color w:val="auto"/>
          <w:sz w:val="24"/>
          <w:szCs w:val="24"/>
          <w:highlight w:val="none"/>
          <w:lang w:eastAsia="zh-CN"/>
        </w:rPr>
        <w:t>江苏朝阳工程管理咨询有限责任公司</w:t>
      </w:r>
      <w:r>
        <w:rPr>
          <w:rFonts w:hint="eastAsia" w:ascii="宋体" w:hAnsi="宋体"/>
          <w:bCs/>
          <w:color w:val="auto"/>
          <w:sz w:val="24"/>
          <w:szCs w:val="24"/>
          <w:highlight w:val="none"/>
        </w:rPr>
        <w:t>将在收到符合上述要求的书面质疑后七个工作日内，对质疑内容做出答复。投标人在法定质疑期限外送达的质疑函或法定质疑期限内送达的质疑函不符合上述要求的均为无效质疑，</w:t>
      </w:r>
      <w:r>
        <w:rPr>
          <w:rFonts w:hint="eastAsia" w:ascii="宋体" w:hAnsi="宋体"/>
          <w:bCs/>
          <w:color w:val="auto"/>
          <w:sz w:val="24"/>
          <w:szCs w:val="24"/>
          <w:highlight w:val="none"/>
          <w:lang w:eastAsia="zh-CN"/>
        </w:rPr>
        <w:t>江苏朝阳工程管理咨询有限责任公司</w:t>
      </w:r>
      <w:r>
        <w:rPr>
          <w:rFonts w:hint="eastAsia" w:ascii="宋体" w:hAnsi="宋体"/>
          <w:bCs/>
          <w:color w:val="auto"/>
          <w:sz w:val="24"/>
          <w:szCs w:val="24"/>
          <w:highlight w:val="none"/>
        </w:rPr>
        <w:t>对无效质疑不予受理。如质疑查无实据或投标人捏造事实，提供虚假材料进行恶意举报，不配合或采用不正当手段干扰政府采购质疑的，将记入投标人在江苏省和无锡市的政府采购“供应商诚信记录”，并按相关规定处理。</w:t>
      </w:r>
    </w:p>
    <w:p w14:paraId="308B6E8E">
      <w:pPr>
        <w:tabs>
          <w:tab w:val="left" w:pos="525"/>
          <w:tab w:val="left" w:pos="1050"/>
        </w:tabs>
        <w:ind w:firstLine="480"/>
        <w:rPr>
          <w:rFonts w:ascii="宋体" w:hAnsi="宋体"/>
          <w:bCs/>
          <w:color w:val="auto"/>
          <w:sz w:val="24"/>
          <w:szCs w:val="24"/>
          <w:highlight w:val="none"/>
        </w:rPr>
      </w:pPr>
      <w:r>
        <w:rPr>
          <w:rFonts w:hint="eastAsia" w:ascii="宋体" w:hAnsi="宋体"/>
          <w:bCs/>
          <w:color w:val="auto"/>
          <w:sz w:val="24"/>
          <w:szCs w:val="24"/>
          <w:highlight w:val="none"/>
        </w:rPr>
        <w:t>2．在发布中标公告的同时，</w:t>
      </w:r>
      <w:r>
        <w:rPr>
          <w:rFonts w:hint="eastAsia" w:ascii="宋体" w:hAnsi="宋体"/>
          <w:bCs/>
          <w:color w:val="auto"/>
          <w:sz w:val="24"/>
          <w:szCs w:val="24"/>
          <w:highlight w:val="none"/>
          <w:lang w:eastAsia="zh-CN"/>
        </w:rPr>
        <w:t>江苏朝阳工程管理咨询有限责任公司</w:t>
      </w:r>
      <w:r>
        <w:rPr>
          <w:rFonts w:hint="eastAsia" w:ascii="宋体" w:hAnsi="宋体"/>
          <w:bCs/>
          <w:color w:val="auto"/>
          <w:sz w:val="24"/>
          <w:szCs w:val="24"/>
          <w:highlight w:val="none"/>
        </w:rPr>
        <w:t>将向中标供应商发中标通知书。</w:t>
      </w:r>
    </w:p>
    <w:p w14:paraId="78E497BB">
      <w:pPr>
        <w:tabs>
          <w:tab w:val="left" w:pos="1155"/>
        </w:tabs>
        <w:ind w:firstLine="480"/>
        <w:rPr>
          <w:rFonts w:ascii="宋体" w:hAnsi="宋体"/>
          <w:bCs/>
          <w:color w:val="auto"/>
          <w:sz w:val="24"/>
          <w:szCs w:val="24"/>
          <w:highlight w:val="none"/>
        </w:rPr>
      </w:pPr>
      <w:r>
        <w:rPr>
          <w:rFonts w:hint="eastAsia" w:ascii="宋体" w:hAnsi="宋体"/>
          <w:bCs/>
          <w:color w:val="auto"/>
          <w:sz w:val="24"/>
          <w:szCs w:val="24"/>
          <w:highlight w:val="none"/>
        </w:rPr>
        <w:t>3．投标供应商电子投标文件将作为电子档案保存</w:t>
      </w:r>
      <w:r>
        <w:rPr>
          <w:bCs/>
          <w:color w:val="auto"/>
          <w:sz w:val="24"/>
          <w:szCs w:val="24"/>
          <w:highlight w:val="none"/>
        </w:rPr>
        <w:t>。</w:t>
      </w:r>
    </w:p>
    <w:p w14:paraId="5999E453">
      <w:pPr>
        <w:ind w:firstLine="480"/>
        <w:rPr>
          <w:rFonts w:eastAsia="黑体"/>
          <w:bCs/>
          <w:color w:val="auto"/>
          <w:sz w:val="24"/>
          <w:szCs w:val="24"/>
          <w:highlight w:val="none"/>
        </w:rPr>
      </w:pPr>
      <w:r>
        <w:rPr>
          <w:rFonts w:eastAsia="黑体"/>
          <w:bCs/>
          <w:color w:val="auto"/>
          <w:sz w:val="24"/>
          <w:szCs w:val="24"/>
          <w:highlight w:val="none"/>
        </w:rPr>
        <w:t>(十</w:t>
      </w:r>
      <w:r>
        <w:rPr>
          <w:rFonts w:hint="eastAsia" w:eastAsia="黑体"/>
          <w:bCs/>
          <w:color w:val="auto"/>
          <w:sz w:val="24"/>
          <w:szCs w:val="24"/>
          <w:highlight w:val="none"/>
        </w:rPr>
        <w:t>一</w:t>
      </w:r>
      <w:r>
        <w:rPr>
          <w:rFonts w:eastAsia="黑体"/>
          <w:bCs/>
          <w:color w:val="auto"/>
          <w:sz w:val="24"/>
          <w:szCs w:val="24"/>
          <w:highlight w:val="none"/>
        </w:rPr>
        <w:t>)</w:t>
      </w:r>
      <w:r>
        <w:rPr>
          <w:rFonts w:hint="eastAsia" w:eastAsia="黑体"/>
          <w:bCs/>
          <w:color w:val="auto"/>
          <w:sz w:val="24"/>
          <w:szCs w:val="24"/>
          <w:highlight w:val="none"/>
        </w:rPr>
        <w:t>废标的确认</w:t>
      </w:r>
      <w:r>
        <w:rPr>
          <w:rFonts w:eastAsia="黑体"/>
          <w:bCs/>
          <w:color w:val="auto"/>
          <w:sz w:val="24"/>
          <w:szCs w:val="24"/>
          <w:highlight w:val="none"/>
        </w:rPr>
        <w:t>：</w:t>
      </w:r>
    </w:p>
    <w:p w14:paraId="2BEFC185">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在招标采购中，出现下列情况之一的，应予废标：</w:t>
      </w:r>
    </w:p>
    <w:p w14:paraId="1286BA67">
      <w:pPr>
        <w:tabs>
          <w:tab w:val="left" w:pos="525"/>
          <w:tab w:val="left" w:pos="1050"/>
        </w:tabs>
        <w:ind w:firstLine="480"/>
        <w:rPr>
          <w:rFonts w:hint="eastAsia" w:ascii="宋体" w:hAnsi="宋体"/>
          <w:bCs/>
          <w:color w:val="auto"/>
          <w:sz w:val="24"/>
          <w:szCs w:val="24"/>
          <w:highlight w:val="none"/>
        </w:rPr>
      </w:pPr>
      <w:r>
        <w:rPr>
          <w:rFonts w:hint="eastAsia" w:ascii="宋体" w:hAnsi="宋体"/>
          <w:bCs/>
          <w:color w:val="auto"/>
          <w:sz w:val="24"/>
          <w:szCs w:val="24"/>
          <w:highlight w:val="none"/>
        </w:rPr>
        <w:t>1．符合专业条件的投标人或者对招标文件作出实质性响应的投标人不足三家；</w:t>
      </w:r>
    </w:p>
    <w:p w14:paraId="6CFC12BA">
      <w:pPr>
        <w:tabs>
          <w:tab w:val="left" w:pos="525"/>
          <w:tab w:val="left" w:pos="1050"/>
        </w:tabs>
        <w:ind w:firstLine="480"/>
        <w:rPr>
          <w:rFonts w:hint="eastAsia" w:ascii="宋体" w:hAnsi="宋体"/>
          <w:bCs/>
          <w:color w:val="auto"/>
          <w:sz w:val="24"/>
          <w:szCs w:val="24"/>
          <w:highlight w:val="none"/>
        </w:rPr>
      </w:pPr>
      <w:r>
        <w:rPr>
          <w:rFonts w:hint="eastAsia" w:ascii="宋体" w:hAnsi="宋体"/>
          <w:bCs/>
          <w:color w:val="auto"/>
          <w:sz w:val="24"/>
          <w:szCs w:val="24"/>
          <w:highlight w:val="none"/>
        </w:rPr>
        <w:t>2．出现影响采购公正的违法、违规行为；</w:t>
      </w:r>
    </w:p>
    <w:p w14:paraId="5BDBBE88">
      <w:pPr>
        <w:tabs>
          <w:tab w:val="left" w:pos="525"/>
          <w:tab w:val="left" w:pos="1050"/>
        </w:tabs>
        <w:ind w:firstLine="480"/>
        <w:rPr>
          <w:rFonts w:hint="eastAsia" w:ascii="宋体" w:hAnsi="宋体"/>
          <w:bCs/>
          <w:color w:val="auto"/>
          <w:sz w:val="24"/>
          <w:szCs w:val="24"/>
          <w:highlight w:val="none"/>
        </w:rPr>
      </w:pPr>
      <w:r>
        <w:rPr>
          <w:rFonts w:hint="eastAsia" w:ascii="宋体" w:hAnsi="宋体"/>
          <w:bCs/>
          <w:color w:val="auto"/>
          <w:sz w:val="24"/>
          <w:szCs w:val="24"/>
          <w:highlight w:val="none"/>
        </w:rPr>
        <w:t>3．投标人的报价均超过采购预算，采购人不能支付的；</w:t>
      </w:r>
    </w:p>
    <w:p w14:paraId="49124932">
      <w:pPr>
        <w:tabs>
          <w:tab w:val="left" w:pos="525"/>
          <w:tab w:val="left" w:pos="1050"/>
        </w:tabs>
        <w:ind w:firstLine="480"/>
        <w:rPr>
          <w:rFonts w:hint="eastAsia" w:ascii="宋体" w:hAnsi="宋体"/>
          <w:bCs/>
          <w:color w:val="auto"/>
          <w:sz w:val="24"/>
          <w:szCs w:val="24"/>
          <w:highlight w:val="none"/>
        </w:rPr>
      </w:pPr>
      <w:r>
        <w:rPr>
          <w:rFonts w:hint="eastAsia" w:ascii="宋体" w:hAnsi="宋体"/>
          <w:bCs/>
          <w:color w:val="auto"/>
          <w:sz w:val="24"/>
          <w:szCs w:val="24"/>
          <w:highlight w:val="none"/>
        </w:rPr>
        <w:t>4．因重大变故，采购任务取消。</w:t>
      </w:r>
    </w:p>
    <w:p w14:paraId="24F4E568">
      <w:pPr>
        <w:ind w:firstLine="480"/>
        <w:rPr>
          <w:rFonts w:eastAsia="黑体"/>
          <w:bCs/>
          <w:color w:val="auto"/>
          <w:sz w:val="24"/>
          <w:szCs w:val="24"/>
          <w:highlight w:val="none"/>
        </w:rPr>
      </w:pPr>
      <w:r>
        <w:rPr>
          <w:rFonts w:eastAsia="黑体"/>
          <w:bCs/>
          <w:color w:val="auto"/>
          <w:sz w:val="24"/>
          <w:szCs w:val="24"/>
          <w:highlight w:val="none"/>
        </w:rPr>
        <w:t>(</w:t>
      </w:r>
      <w:r>
        <w:rPr>
          <w:rFonts w:hint="eastAsia" w:eastAsia="黑体"/>
          <w:bCs/>
          <w:color w:val="auto"/>
          <w:sz w:val="24"/>
          <w:szCs w:val="24"/>
          <w:highlight w:val="none"/>
        </w:rPr>
        <w:t>十二</w:t>
      </w:r>
      <w:r>
        <w:rPr>
          <w:rFonts w:eastAsia="黑体"/>
          <w:bCs/>
          <w:color w:val="auto"/>
          <w:sz w:val="24"/>
          <w:szCs w:val="24"/>
          <w:highlight w:val="none"/>
        </w:rPr>
        <w:t>)</w:t>
      </w:r>
      <w:r>
        <w:rPr>
          <w:rFonts w:hint="eastAsia" w:eastAsia="黑体"/>
          <w:bCs/>
          <w:color w:val="auto"/>
          <w:sz w:val="24"/>
          <w:szCs w:val="24"/>
          <w:highlight w:val="none"/>
        </w:rPr>
        <w:t>中标无效的确认：</w:t>
      </w:r>
    </w:p>
    <w:p w14:paraId="52E0D4E9">
      <w:pPr>
        <w:tabs>
          <w:tab w:val="left" w:pos="525"/>
          <w:tab w:val="left" w:pos="1050"/>
        </w:tabs>
        <w:ind w:firstLine="480"/>
        <w:rPr>
          <w:rFonts w:ascii="宋体" w:hAnsi="宋体"/>
          <w:bCs/>
          <w:color w:val="auto"/>
          <w:sz w:val="24"/>
          <w:szCs w:val="24"/>
          <w:highlight w:val="none"/>
        </w:rPr>
      </w:pPr>
      <w:r>
        <w:rPr>
          <w:rFonts w:ascii="宋体" w:hAnsi="宋体"/>
          <w:bCs/>
          <w:color w:val="auto"/>
          <w:sz w:val="24"/>
          <w:szCs w:val="24"/>
          <w:highlight w:val="none"/>
        </w:rPr>
        <w:t>1</w:t>
      </w:r>
      <w:r>
        <w:rPr>
          <w:rFonts w:hint="eastAsia" w:ascii="宋体" w:hAnsi="宋体"/>
          <w:bCs/>
          <w:color w:val="auto"/>
          <w:sz w:val="24"/>
          <w:szCs w:val="24"/>
          <w:highlight w:val="none"/>
        </w:rPr>
        <w:t>．提供虚假材料谋取中标的；</w:t>
      </w:r>
    </w:p>
    <w:p w14:paraId="1DAF0697">
      <w:pPr>
        <w:tabs>
          <w:tab w:val="left" w:pos="525"/>
          <w:tab w:val="left" w:pos="1050"/>
        </w:tabs>
        <w:ind w:firstLine="480"/>
        <w:rPr>
          <w:rFonts w:ascii="宋体" w:hAnsi="宋体"/>
          <w:bCs/>
          <w:color w:val="auto"/>
          <w:sz w:val="24"/>
          <w:szCs w:val="24"/>
          <w:highlight w:val="none"/>
        </w:rPr>
      </w:pPr>
      <w:r>
        <w:rPr>
          <w:rFonts w:ascii="宋体" w:hAnsi="宋体"/>
          <w:bCs/>
          <w:color w:val="auto"/>
          <w:sz w:val="24"/>
          <w:szCs w:val="24"/>
          <w:highlight w:val="none"/>
        </w:rPr>
        <w:t>2</w:t>
      </w:r>
      <w:r>
        <w:rPr>
          <w:rFonts w:hint="eastAsia" w:ascii="宋体" w:hAnsi="宋体"/>
          <w:bCs/>
          <w:color w:val="auto"/>
          <w:sz w:val="24"/>
          <w:szCs w:val="24"/>
          <w:highlight w:val="none"/>
        </w:rPr>
        <w:t>．采取不正当手段诋毁、排挤其他投标人的；</w:t>
      </w:r>
    </w:p>
    <w:p w14:paraId="398F61FC">
      <w:pPr>
        <w:tabs>
          <w:tab w:val="left" w:pos="525"/>
          <w:tab w:val="left" w:pos="1050"/>
        </w:tabs>
        <w:ind w:firstLine="480"/>
        <w:rPr>
          <w:rFonts w:ascii="宋体" w:hAnsi="宋体"/>
          <w:bCs/>
          <w:color w:val="auto"/>
          <w:sz w:val="24"/>
          <w:szCs w:val="24"/>
          <w:highlight w:val="none"/>
        </w:rPr>
      </w:pPr>
      <w:r>
        <w:rPr>
          <w:rFonts w:ascii="宋体" w:hAnsi="宋体"/>
          <w:bCs/>
          <w:color w:val="auto"/>
          <w:sz w:val="24"/>
          <w:szCs w:val="24"/>
          <w:highlight w:val="none"/>
        </w:rPr>
        <w:t>3</w:t>
      </w:r>
      <w:r>
        <w:rPr>
          <w:rFonts w:hint="eastAsia" w:ascii="宋体" w:hAnsi="宋体"/>
          <w:bCs/>
          <w:color w:val="auto"/>
          <w:sz w:val="24"/>
          <w:szCs w:val="24"/>
          <w:highlight w:val="none"/>
        </w:rPr>
        <w:t>．与招标采购人、其他投标人恶意串通的；</w:t>
      </w:r>
    </w:p>
    <w:p w14:paraId="7700C712">
      <w:pPr>
        <w:tabs>
          <w:tab w:val="left" w:pos="525"/>
          <w:tab w:val="left" w:pos="1050"/>
        </w:tabs>
        <w:ind w:firstLine="480"/>
        <w:rPr>
          <w:rFonts w:ascii="宋体" w:hAnsi="宋体"/>
          <w:bCs/>
          <w:color w:val="auto"/>
          <w:sz w:val="24"/>
          <w:szCs w:val="24"/>
          <w:highlight w:val="none"/>
        </w:rPr>
      </w:pPr>
      <w:r>
        <w:rPr>
          <w:rFonts w:ascii="宋体" w:hAnsi="宋体"/>
          <w:bCs/>
          <w:color w:val="auto"/>
          <w:sz w:val="24"/>
          <w:szCs w:val="24"/>
          <w:highlight w:val="none"/>
        </w:rPr>
        <w:t>4</w:t>
      </w:r>
      <w:r>
        <w:rPr>
          <w:rFonts w:hint="eastAsia" w:ascii="宋体" w:hAnsi="宋体"/>
          <w:bCs/>
          <w:color w:val="auto"/>
          <w:sz w:val="24"/>
          <w:szCs w:val="24"/>
          <w:highlight w:val="none"/>
        </w:rPr>
        <w:t>．向招标采购人行贿或者提供其他不正当利益的；</w:t>
      </w:r>
    </w:p>
    <w:p w14:paraId="5CA95345">
      <w:pPr>
        <w:tabs>
          <w:tab w:val="left" w:pos="525"/>
          <w:tab w:val="left" w:pos="1050"/>
        </w:tabs>
        <w:ind w:firstLine="480"/>
        <w:rPr>
          <w:rFonts w:ascii="宋体" w:hAnsi="宋体"/>
          <w:bCs/>
          <w:color w:val="auto"/>
          <w:sz w:val="24"/>
          <w:szCs w:val="24"/>
          <w:highlight w:val="none"/>
        </w:rPr>
      </w:pPr>
      <w:r>
        <w:rPr>
          <w:rFonts w:ascii="宋体" w:hAnsi="宋体"/>
          <w:bCs/>
          <w:color w:val="auto"/>
          <w:sz w:val="24"/>
          <w:szCs w:val="24"/>
          <w:highlight w:val="none"/>
        </w:rPr>
        <w:t>5</w:t>
      </w:r>
      <w:r>
        <w:rPr>
          <w:rFonts w:hint="eastAsia" w:ascii="宋体" w:hAnsi="宋体"/>
          <w:bCs/>
          <w:color w:val="auto"/>
          <w:sz w:val="24"/>
          <w:szCs w:val="24"/>
          <w:highlight w:val="none"/>
        </w:rPr>
        <w:t>．在招标过程中与招标采购人进行协商谈判、不按照招标文件和中标供应商的投标文件订立合同，或者与采购人另行订立背离合同实质性内容的协议的；</w:t>
      </w:r>
    </w:p>
    <w:p w14:paraId="73B7FCBE">
      <w:pPr>
        <w:tabs>
          <w:tab w:val="left" w:pos="525"/>
          <w:tab w:val="left" w:pos="1050"/>
        </w:tabs>
        <w:ind w:firstLine="480"/>
        <w:rPr>
          <w:rFonts w:ascii="宋体" w:hAnsi="宋体"/>
          <w:bCs/>
          <w:color w:val="auto"/>
          <w:sz w:val="24"/>
          <w:szCs w:val="24"/>
          <w:highlight w:val="none"/>
        </w:rPr>
      </w:pPr>
      <w:r>
        <w:rPr>
          <w:rFonts w:hint="eastAsia" w:ascii="宋体" w:hAnsi="宋体"/>
          <w:bCs/>
          <w:color w:val="auto"/>
          <w:sz w:val="24"/>
          <w:szCs w:val="24"/>
          <w:highlight w:val="none"/>
        </w:rPr>
        <w:t>6．拒绝有关部门监督检查或者提供虚假情况的。</w:t>
      </w:r>
    </w:p>
    <w:p w14:paraId="21EC8853">
      <w:pPr>
        <w:tabs>
          <w:tab w:val="left" w:pos="525"/>
          <w:tab w:val="left" w:pos="1050"/>
        </w:tabs>
        <w:ind w:firstLine="480"/>
        <w:rPr>
          <w:rFonts w:ascii="宋体" w:hAnsi="宋体"/>
          <w:bCs/>
          <w:color w:val="auto"/>
          <w:sz w:val="24"/>
          <w:szCs w:val="24"/>
          <w:highlight w:val="none"/>
        </w:rPr>
      </w:pPr>
      <w:r>
        <w:rPr>
          <w:rFonts w:hint="eastAsia" w:ascii="宋体" w:hAnsi="宋体"/>
          <w:bCs/>
          <w:color w:val="auto"/>
          <w:sz w:val="24"/>
          <w:szCs w:val="24"/>
          <w:highlight w:val="none"/>
        </w:rPr>
        <w:t>投标人有上述</w:t>
      </w:r>
      <w:r>
        <w:rPr>
          <w:rFonts w:ascii="宋体" w:hAnsi="宋体"/>
          <w:bCs/>
          <w:color w:val="auto"/>
          <w:sz w:val="24"/>
          <w:szCs w:val="24"/>
          <w:highlight w:val="none"/>
        </w:rPr>
        <w:t>1</w:t>
      </w:r>
      <w:r>
        <w:rPr>
          <w:rFonts w:hint="eastAsia" w:ascii="宋体" w:hAnsi="宋体"/>
          <w:bCs/>
          <w:color w:val="auto"/>
          <w:sz w:val="24"/>
          <w:szCs w:val="24"/>
          <w:highlight w:val="none"/>
        </w:rPr>
        <w:t>．至5．项情形之一的，中标无效。有上述</w:t>
      </w:r>
      <w:r>
        <w:rPr>
          <w:rFonts w:ascii="宋体" w:hAnsi="宋体"/>
          <w:bCs/>
          <w:color w:val="auto"/>
          <w:sz w:val="24"/>
          <w:szCs w:val="24"/>
          <w:highlight w:val="none"/>
        </w:rPr>
        <w:t>1</w:t>
      </w:r>
      <w:r>
        <w:rPr>
          <w:rFonts w:hint="eastAsia" w:ascii="宋体" w:hAnsi="宋体"/>
          <w:bCs/>
          <w:color w:val="auto"/>
          <w:sz w:val="24"/>
          <w:szCs w:val="24"/>
          <w:highlight w:val="none"/>
        </w:rPr>
        <w:t>．至6．项情形之一的，处以政府采购项目中标金额千分之五以上千分之十以下的罚款，由财政部门将其列入不良行为记录名单，在一至三年内禁止参加政府采购活动，并予以公告，有违法所得的，并处没收违法所得，情节严重的，由工商行政管理机构吊销营业执照；构成犯罪的，依法追究刑事责任。</w:t>
      </w:r>
    </w:p>
    <w:p w14:paraId="154F08F7">
      <w:pPr>
        <w:ind w:firstLine="480"/>
        <w:outlineLvl w:val="0"/>
        <w:rPr>
          <w:rFonts w:eastAsia="黑体"/>
          <w:bCs/>
          <w:color w:val="auto"/>
          <w:sz w:val="24"/>
          <w:szCs w:val="24"/>
          <w:highlight w:val="none"/>
        </w:rPr>
      </w:pPr>
      <w:r>
        <w:rPr>
          <w:rFonts w:eastAsia="黑体"/>
          <w:bCs/>
          <w:color w:val="auto"/>
          <w:sz w:val="24"/>
          <w:szCs w:val="24"/>
          <w:highlight w:val="none"/>
        </w:rPr>
        <w:t>(</w:t>
      </w:r>
      <w:r>
        <w:rPr>
          <w:rFonts w:hint="eastAsia" w:eastAsia="黑体"/>
          <w:bCs/>
          <w:color w:val="auto"/>
          <w:sz w:val="24"/>
          <w:szCs w:val="24"/>
          <w:highlight w:val="none"/>
        </w:rPr>
        <w:t>十三</w:t>
      </w:r>
      <w:r>
        <w:rPr>
          <w:rFonts w:eastAsia="黑体"/>
          <w:bCs/>
          <w:color w:val="auto"/>
          <w:sz w:val="24"/>
          <w:szCs w:val="24"/>
          <w:highlight w:val="none"/>
        </w:rPr>
        <w:t>)签订、履行合同：</w:t>
      </w:r>
    </w:p>
    <w:p w14:paraId="4FD4734F">
      <w:pPr>
        <w:tabs>
          <w:tab w:val="left" w:pos="525"/>
          <w:tab w:val="left" w:pos="1050"/>
        </w:tabs>
        <w:ind w:firstLine="480"/>
        <w:rPr>
          <w:rFonts w:ascii="宋体" w:hAnsi="宋体"/>
          <w:bCs/>
          <w:color w:val="auto"/>
          <w:sz w:val="24"/>
          <w:szCs w:val="24"/>
          <w:highlight w:val="none"/>
        </w:rPr>
      </w:pPr>
      <w:r>
        <w:rPr>
          <w:rFonts w:ascii="宋体" w:hAnsi="宋体"/>
          <w:bCs/>
          <w:color w:val="auto"/>
          <w:sz w:val="24"/>
          <w:szCs w:val="24"/>
          <w:highlight w:val="none"/>
        </w:rPr>
        <w:t>1</w:t>
      </w:r>
      <w:r>
        <w:rPr>
          <w:rFonts w:hint="eastAsia" w:ascii="宋体" w:hAnsi="宋体"/>
          <w:bCs/>
          <w:color w:val="auto"/>
          <w:sz w:val="24"/>
          <w:szCs w:val="24"/>
          <w:highlight w:val="none"/>
        </w:rPr>
        <w:t>．采购人应当自中标通知书发出之日起</w:t>
      </w:r>
      <w:r>
        <w:rPr>
          <w:rFonts w:hint="eastAsia" w:ascii="宋体" w:hAnsi="宋体"/>
          <w:bCs/>
          <w:color w:val="auto"/>
          <w:sz w:val="24"/>
          <w:szCs w:val="24"/>
          <w:highlight w:val="none"/>
          <w:lang w:val="en-US" w:eastAsia="zh-CN"/>
        </w:rPr>
        <w:t>三十</w:t>
      </w:r>
      <w:r>
        <w:rPr>
          <w:rFonts w:hint="eastAsia" w:ascii="宋体" w:hAnsi="宋体"/>
          <w:bCs/>
          <w:color w:val="auto"/>
          <w:sz w:val="24"/>
          <w:szCs w:val="24"/>
          <w:highlight w:val="none"/>
        </w:rPr>
        <w:t>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报</w:t>
      </w:r>
      <w:r>
        <w:rPr>
          <w:rFonts w:hint="eastAsia" w:ascii="宋体" w:hAnsi="宋体"/>
          <w:bCs/>
          <w:color w:val="auto"/>
          <w:sz w:val="24"/>
          <w:szCs w:val="24"/>
          <w:highlight w:val="none"/>
          <w:lang w:eastAsia="zh-CN"/>
        </w:rPr>
        <w:t>江苏朝阳工程管理咨询有限责任公司</w:t>
      </w:r>
      <w:r>
        <w:rPr>
          <w:rFonts w:hint="eastAsia" w:ascii="宋体" w:hAnsi="宋体"/>
          <w:bCs/>
          <w:color w:val="auto"/>
          <w:sz w:val="24"/>
          <w:szCs w:val="24"/>
          <w:highlight w:val="none"/>
        </w:rPr>
        <w:t>备案。</w:t>
      </w:r>
    </w:p>
    <w:p w14:paraId="197211AA">
      <w:pPr>
        <w:tabs>
          <w:tab w:val="left" w:pos="525"/>
          <w:tab w:val="left" w:pos="1050"/>
        </w:tabs>
        <w:ind w:firstLine="480"/>
        <w:rPr>
          <w:rFonts w:ascii="宋体" w:hAnsi="宋体"/>
          <w:bCs/>
          <w:color w:val="auto"/>
          <w:sz w:val="24"/>
          <w:szCs w:val="24"/>
          <w:highlight w:val="none"/>
        </w:rPr>
      </w:pPr>
      <w:r>
        <w:rPr>
          <w:rFonts w:hint="eastAsia" w:ascii="宋体" w:hAnsi="宋体"/>
          <w:bCs/>
          <w:color w:val="auto"/>
          <w:sz w:val="24"/>
          <w:szCs w:val="24"/>
          <w:highlight w:val="none"/>
        </w:rPr>
        <w:t>2．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p>
    <w:p w14:paraId="7C9B7A15">
      <w:pPr>
        <w:tabs>
          <w:tab w:val="left" w:pos="525"/>
          <w:tab w:val="left" w:pos="1050"/>
        </w:tabs>
        <w:ind w:firstLine="480"/>
        <w:rPr>
          <w:rFonts w:ascii="宋体" w:hAnsi="宋体"/>
          <w:bCs/>
          <w:color w:val="auto"/>
          <w:sz w:val="24"/>
          <w:szCs w:val="24"/>
          <w:highlight w:val="none"/>
        </w:rPr>
      </w:pPr>
      <w:r>
        <w:rPr>
          <w:rFonts w:ascii="宋体" w:hAnsi="宋体"/>
          <w:bCs/>
          <w:color w:val="auto"/>
          <w:sz w:val="24"/>
          <w:szCs w:val="24"/>
          <w:highlight w:val="none"/>
        </w:rPr>
        <w:t>3</w:t>
      </w:r>
      <w:r>
        <w:rPr>
          <w:rFonts w:hint="eastAsia" w:ascii="宋体" w:hAnsi="宋体"/>
          <w:bCs/>
          <w:color w:val="auto"/>
          <w:sz w:val="24"/>
          <w:szCs w:val="24"/>
          <w:highlight w:val="none"/>
        </w:rPr>
        <w:t>．</w:t>
      </w:r>
      <w:r>
        <w:rPr>
          <w:rFonts w:ascii="宋体" w:hAnsi="宋体"/>
          <w:bCs/>
          <w:color w:val="auto"/>
          <w:sz w:val="24"/>
          <w:szCs w:val="24"/>
          <w:highlight w:val="none"/>
        </w:rPr>
        <w:t>中标供应商非因不可抗力未履行招、投标文件和合同规定的义务，一经查实，</w:t>
      </w:r>
      <w:r>
        <w:rPr>
          <w:rFonts w:hint="eastAsia" w:ascii="宋体" w:hAnsi="宋体"/>
          <w:bCs/>
          <w:color w:val="auto"/>
          <w:sz w:val="24"/>
          <w:szCs w:val="24"/>
          <w:highlight w:val="none"/>
          <w:lang w:eastAsia="zh-CN"/>
        </w:rPr>
        <w:t>江苏朝阳工程管理咨询有限责任公司</w:t>
      </w:r>
      <w:r>
        <w:rPr>
          <w:rFonts w:ascii="宋体" w:hAnsi="宋体"/>
          <w:bCs/>
          <w:color w:val="auto"/>
          <w:sz w:val="24"/>
          <w:szCs w:val="24"/>
          <w:highlight w:val="none"/>
        </w:rPr>
        <w:t>将根据具体情况提请政府采购管理部门作出相应处理。</w:t>
      </w:r>
    </w:p>
    <w:p w14:paraId="7315911E">
      <w:pPr>
        <w:ind w:firstLine="480"/>
        <w:outlineLvl w:val="0"/>
        <w:rPr>
          <w:rFonts w:eastAsia="黑体"/>
          <w:bCs/>
          <w:color w:val="auto"/>
          <w:sz w:val="24"/>
          <w:szCs w:val="24"/>
          <w:highlight w:val="none"/>
        </w:rPr>
      </w:pPr>
      <w:r>
        <w:rPr>
          <w:rFonts w:hint="eastAsia" w:eastAsia="黑体"/>
          <w:bCs/>
          <w:color w:val="auto"/>
          <w:sz w:val="24"/>
          <w:szCs w:val="24"/>
          <w:highlight w:val="none"/>
        </w:rPr>
        <w:t xml:space="preserve"> (十四)注意事项：</w:t>
      </w:r>
    </w:p>
    <w:p w14:paraId="5F89A11A">
      <w:pPr>
        <w:tabs>
          <w:tab w:val="left" w:pos="525"/>
          <w:tab w:val="left" w:pos="1050"/>
        </w:tabs>
        <w:ind w:firstLine="480"/>
        <w:rPr>
          <w:rFonts w:ascii="宋体" w:hAnsi="宋体"/>
          <w:bCs/>
          <w:color w:val="auto"/>
          <w:sz w:val="24"/>
          <w:szCs w:val="24"/>
          <w:highlight w:val="none"/>
        </w:rPr>
      </w:pPr>
      <w:r>
        <w:rPr>
          <w:rFonts w:hint="eastAsia" w:ascii="宋体" w:hAnsi="宋体"/>
          <w:bCs/>
          <w:color w:val="auto"/>
          <w:sz w:val="24"/>
          <w:szCs w:val="24"/>
          <w:highlight w:val="none"/>
        </w:rPr>
        <w:t>中标供应商有下列情形之一的，情节严重的，由财政部门将其列入不良行为记录名单，在一至三年内禁止参加政府采购活动，并予以通报：</w:t>
      </w:r>
    </w:p>
    <w:p w14:paraId="58FBE22E">
      <w:pPr>
        <w:tabs>
          <w:tab w:val="left" w:pos="525"/>
          <w:tab w:val="left" w:pos="1050"/>
        </w:tabs>
        <w:ind w:firstLine="480"/>
        <w:rPr>
          <w:rFonts w:ascii="宋体" w:hAnsi="宋体"/>
          <w:bCs/>
          <w:color w:val="auto"/>
          <w:sz w:val="24"/>
          <w:szCs w:val="24"/>
          <w:highlight w:val="none"/>
        </w:rPr>
      </w:pPr>
      <w:r>
        <w:rPr>
          <w:rFonts w:hint="eastAsia" w:ascii="宋体" w:hAnsi="宋体"/>
          <w:bCs/>
          <w:color w:val="auto"/>
          <w:sz w:val="24"/>
          <w:szCs w:val="24"/>
          <w:highlight w:val="none"/>
        </w:rPr>
        <w:t>（1）中标后无正当理由不与采购人签订合同的；</w:t>
      </w:r>
    </w:p>
    <w:p w14:paraId="6106FBEF">
      <w:pPr>
        <w:tabs>
          <w:tab w:val="left" w:pos="525"/>
          <w:tab w:val="left" w:pos="1050"/>
        </w:tabs>
        <w:ind w:firstLine="480"/>
        <w:rPr>
          <w:rFonts w:ascii="宋体" w:hAnsi="宋体"/>
          <w:bCs/>
          <w:color w:val="auto"/>
          <w:sz w:val="24"/>
          <w:szCs w:val="24"/>
          <w:highlight w:val="none"/>
        </w:rPr>
      </w:pPr>
      <w:r>
        <w:rPr>
          <w:rFonts w:hint="eastAsia" w:ascii="宋体" w:hAnsi="宋体"/>
          <w:bCs/>
          <w:color w:val="auto"/>
          <w:sz w:val="24"/>
          <w:szCs w:val="24"/>
          <w:highlight w:val="none"/>
        </w:rPr>
        <w:t>（2）将中标项目转让给他人，或者在投标文件中未说明，且未经过采购人同意，将中标项目分包给他人的；</w:t>
      </w:r>
    </w:p>
    <w:p w14:paraId="0EB97967">
      <w:pPr>
        <w:tabs>
          <w:tab w:val="left" w:pos="525"/>
          <w:tab w:val="left" w:pos="1050"/>
        </w:tabs>
        <w:ind w:firstLine="480"/>
        <w:rPr>
          <w:rFonts w:ascii="宋体" w:hAnsi="宋体"/>
          <w:bCs/>
          <w:color w:val="auto"/>
          <w:sz w:val="24"/>
          <w:szCs w:val="24"/>
          <w:highlight w:val="none"/>
        </w:rPr>
      </w:pPr>
      <w:r>
        <w:rPr>
          <w:rFonts w:hint="eastAsia" w:ascii="宋体" w:hAnsi="宋体"/>
          <w:bCs/>
          <w:color w:val="auto"/>
          <w:sz w:val="24"/>
          <w:szCs w:val="24"/>
          <w:highlight w:val="none"/>
        </w:rPr>
        <w:t>（3）拒绝履行合同义务的。</w:t>
      </w:r>
    </w:p>
    <w:p w14:paraId="55F686CF">
      <w:pPr>
        <w:ind w:firstLine="480"/>
        <w:outlineLvl w:val="0"/>
        <w:rPr>
          <w:rFonts w:eastAsia="黑体"/>
          <w:bCs/>
          <w:color w:val="auto"/>
          <w:sz w:val="24"/>
          <w:szCs w:val="24"/>
          <w:highlight w:val="none"/>
        </w:rPr>
      </w:pPr>
      <w:r>
        <w:rPr>
          <w:rFonts w:eastAsia="黑体"/>
          <w:bCs/>
          <w:color w:val="auto"/>
          <w:sz w:val="24"/>
          <w:szCs w:val="24"/>
          <w:highlight w:val="none"/>
        </w:rPr>
        <w:t xml:space="preserve"> (十</w:t>
      </w:r>
      <w:r>
        <w:rPr>
          <w:rFonts w:hint="eastAsia" w:eastAsia="黑体"/>
          <w:bCs/>
          <w:color w:val="auto"/>
          <w:sz w:val="24"/>
          <w:szCs w:val="24"/>
          <w:highlight w:val="none"/>
        </w:rPr>
        <w:t>五</w:t>
      </w:r>
      <w:r>
        <w:rPr>
          <w:rFonts w:eastAsia="黑体"/>
          <w:bCs/>
          <w:color w:val="auto"/>
          <w:sz w:val="24"/>
          <w:szCs w:val="24"/>
          <w:highlight w:val="none"/>
        </w:rPr>
        <w:t>)中标服务费：</w:t>
      </w:r>
    </w:p>
    <w:p w14:paraId="53A24554">
      <w:pPr>
        <w:tabs>
          <w:tab w:val="left" w:pos="1140"/>
        </w:tabs>
        <w:spacing w:line="360" w:lineRule="auto"/>
        <w:ind w:firstLine="480"/>
        <w:rPr>
          <w:rFonts w:ascii="宋体" w:hAnsi="宋体"/>
          <w:bCs/>
          <w:color w:val="auto"/>
          <w:sz w:val="24"/>
          <w:highlight w:val="none"/>
        </w:rPr>
      </w:pPr>
      <w:r>
        <w:rPr>
          <w:rFonts w:hint="eastAsia" w:ascii="宋体" w:hAnsi="宋体"/>
          <w:color w:val="auto"/>
          <w:sz w:val="24"/>
          <w:highlight w:val="none"/>
        </w:rPr>
        <w:t>1.本项目招标代理服务费以中标金额为计费基础，按差额定率累进法计算：</w:t>
      </w:r>
      <w:r>
        <w:rPr>
          <w:rFonts w:ascii="宋体" w:hAnsi="宋体"/>
          <w:color w:val="auto"/>
          <w:sz w:val="24"/>
          <w:highlight w:val="none"/>
        </w:rPr>
        <w:t>100万以下费率为1.</w:t>
      </w:r>
      <w:r>
        <w:rPr>
          <w:rFonts w:hint="eastAsia" w:ascii="宋体" w:hAnsi="宋体"/>
          <w:color w:val="auto"/>
          <w:sz w:val="24"/>
          <w:highlight w:val="none"/>
        </w:rPr>
        <w:t>5</w:t>
      </w:r>
      <w:r>
        <w:rPr>
          <w:rFonts w:ascii="宋体" w:hAnsi="宋体"/>
          <w:color w:val="auto"/>
          <w:sz w:val="24"/>
          <w:highlight w:val="none"/>
        </w:rPr>
        <w:t>%</w:t>
      </w:r>
      <w:r>
        <w:rPr>
          <w:rFonts w:hint="eastAsia" w:ascii="宋体" w:hAnsi="宋体"/>
          <w:color w:val="auto"/>
          <w:sz w:val="24"/>
          <w:highlight w:val="none"/>
        </w:rPr>
        <w:t>；</w:t>
      </w:r>
      <w:r>
        <w:rPr>
          <w:rFonts w:hint="eastAsia" w:ascii="宋体" w:hAnsi="宋体"/>
          <w:bCs/>
          <w:color w:val="auto"/>
          <w:sz w:val="24"/>
          <w:highlight w:val="none"/>
        </w:rPr>
        <w:t>在此基础上打</w:t>
      </w:r>
      <w:r>
        <w:rPr>
          <w:rFonts w:hint="eastAsia" w:ascii="宋体" w:hAnsi="宋体"/>
          <w:bCs/>
          <w:color w:val="auto"/>
          <w:sz w:val="24"/>
          <w:highlight w:val="none"/>
          <w:lang w:val="en-US" w:eastAsia="zh-CN"/>
        </w:rPr>
        <w:t>八</w:t>
      </w:r>
      <w:r>
        <w:rPr>
          <w:rFonts w:hint="eastAsia" w:ascii="宋体" w:hAnsi="宋体"/>
          <w:bCs/>
          <w:color w:val="auto"/>
          <w:sz w:val="24"/>
          <w:highlight w:val="none"/>
        </w:rPr>
        <w:t>折计取。</w:t>
      </w:r>
    </w:p>
    <w:p w14:paraId="662BE040">
      <w:pPr>
        <w:tabs>
          <w:tab w:val="left" w:pos="1140"/>
        </w:tabs>
        <w:spacing w:line="360" w:lineRule="auto"/>
        <w:ind w:firstLine="480"/>
        <w:rPr>
          <w:rFonts w:ascii="宋体" w:hAnsi="宋体"/>
          <w:bCs/>
          <w:color w:val="auto"/>
          <w:sz w:val="24"/>
          <w:highlight w:val="none"/>
        </w:rPr>
      </w:pPr>
      <w:r>
        <w:rPr>
          <w:rFonts w:hint="eastAsia" w:ascii="宋体" w:hAnsi="宋体"/>
          <w:bCs/>
          <w:color w:val="auto"/>
          <w:sz w:val="24"/>
          <w:highlight w:val="none"/>
        </w:rPr>
        <w:t>2.</w:t>
      </w:r>
      <w:r>
        <w:rPr>
          <w:rFonts w:hint="eastAsia" w:ascii="宋体" w:hAnsi="宋体"/>
          <w:bCs/>
          <w:color w:val="auto"/>
          <w:sz w:val="24"/>
          <w:highlight w:val="none"/>
          <w:lang w:val="en-US" w:eastAsia="zh-CN"/>
        </w:rPr>
        <w:t>至公布中标结果之日起三日内</w:t>
      </w:r>
      <w:r>
        <w:rPr>
          <w:rFonts w:hint="eastAsia" w:ascii="宋体" w:hAnsi="宋体"/>
          <w:bCs/>
          <w:color w:val="auto"/>
          <w:sz w:val="24"/>
          <w:highlight w:val="none"/>
        </w:rPr>
        <w:t>由中标供应商向采购代理机构一次性付清</w:t>
      </w:r>
      <w:r>
        <w:rPr>
          <w:rFonts w:hint="eastAsia" w:ascii="宋体" w:hAnsi="宋体"/>
          <w:color w:val="auto"/>
          <w:sz w:val="24"/>
          <w:highlight w:val="none"/>
        </w:rPr>
        <w:t>招标代理服务费</w:t>
      </w:r>
      <w:r>
        <w:rPr>
          <w:rFonts w:hint="eastAsia" w:ascii="宋体" w:hAnsi="宋体"/>
          <w:bCs/>
          <w:color w:val="auto"/>
          <w:sz w:val="24"/>
          <w:highlight w:val="none"/>
        </w:rPr>
        <w:t>。</w:t>
      </w:r>
    </w:p>
    <w:p w14:paraId="450D88BB">
      <w:pPr>
        <w:tabs>
          <w:tab w:val="left" w:pos="1140"/>
        </w:tabs>
        <w:spacing w:line="360" w:lineRule="auto"/>
        <w:ind w:firstLine="480"/>
        <w:rPr>
          <w:rFonts w:hint="eastAsia" w:ascii="宋体" w:hAnsi="宋体" w:cs="宋体"/>
          <w:color w:val="auto"/>
          <w:sz w:val="24"/>
          <w:highlight w:val="none"/>
        </w:rPr>
      </w:pPr>
      <w:r>
        <w:rPr>
          <w:rFonts w:hint="eastAsia" w:ascii="宋体" w:hAnsi="宋体"/>
          <w:bCs/>
          <w:color w:val="auto"/>
          <w:sz w:val="24"/>
          <w:highlight w:val="none"/>
        </w:rPr>
        <w:t>3.中标供应商如果未按规定缴纳</w:t>
      </w:r>
      <w:r>
        <w:rPr>
          <w:rFonts w:hint="eastAsia" w:ascii="宋体" w:hAnsi="宋体"/>
          <w:color w:val="auto"/>
          <w:sz w:val="24"/>
          <w:highlight w:val="none"/>
        </w:rPr>
        <w:t>招标</w:t>
      </w:r>
      <w:r>
        <w:rPr>
          <w:rFonts w:hint="eastAsia" w:ascii="宋体" w:hAnsi="宋体"/>
          <w:bCs/>
          <w:color w:val="auto"/>
          <w:sz w:val="24"/>
          <w:highlight w:val="none"/>
        </w:rPr>
        <w:t>代理服务费,采购代理机构将保留诉讼的权利。</w:t>
      </w:r>
    </w:p>
    <w:p w14:paraId="0B5DF57A">
      <w:pPr>
        <w:spacing w:line="360" w:lineRule="auto"/>
        <w:ind w:firstLine="480"/>
        <w:outlineLvl w:val="0"/>
        <w:rPr>
          <w:rFonts w:eastAsia="黑体"/>
          <w:bCs/>
          <w:color w:val="auto"/>
          <w:sz w:val="24"/>
          <w:szCs w:val="24"/>
          <w:highlight w:val="none"/>
        </w:rPr>
      </w:pPr>
      <w:r>
        <w:rPr>
          <w:rFonts w:hint="eastAsia" w:eastAsia="黑体"/>
          <w:bCs/>
          <w:color w:val="auto"/>
          <w:sz w:val="24"/>
          <w:szCs w:val="24"/>
          <w:highlight w:val="none"/>
        </w:rPr>
        <w:t>(十六) 政府采购政策</w:t>
      </w:r>
      <w:r>
        <w:rPr>
          <w:rFonts w:eastAsia="黑体"/>
          <w:bCs/>
          <w:color w:val="auto"/>
          <w:sz w:val="24"/>
          <w:szCs w:val="24"/>
          <w:highlight w:val="none"/>
        </w:rPr>
        <w:t>：</w:t>
      </w:r>
    </w:p>
    <w:p w14:paraId="6A78891C">
      <w:pPr>
        <w:tabs>
          <w:tab w:val="left" w:pos="1050"/>
        </w:tabs>
        <w:spacing w:line="360" w:lineRule="auto"/>
        <w:ind w:firstLine="480"/>
        <w:rPr>
          <w:bCs/>
          <w:color w:val="auto"/>
          <w:sz w:val="24"/>
          <w:szCs w:val="24"/>
          <w:highlight w:val="none"/>
        </w:rPr>
      </w:pPr>
      <w:r>
        <w:rPr>
          <w:rFonts w:hint="eastAsia"/>
          <w:bCs/>
          <w:color w:val="auto"/>
          <w:sz w:val="24"/>
          <w:szCs w:val="24"/>
          <w:highlight w:val="none"/>
        </w:rPr>
        <w:t>1</w:t>
      </w:r>
      <w:r>
        <w:rPr>
          <w:bCs/>
          <w:color w:val="auto"/>
          <w:sz w:val="24"/>
          <w:szCs w:val="24"/>
          <w:highlight w:val="none"/>
        </w:rPr>
        <w:t>.</w:t>
      </w:r>
      <w:r>
        <w:rPr>
          <w:rFonts w:hint="eastAsia"/>
          <w:bCs/>
          <w:color w:val="auto"/>
          <w:sz w:val="24"/>
          <w:szCs w:val="24"/>
          <w:highlight w:val="none"/>
        </w:rPr>
        <w:t>合同融资</w:t>
      </w:r>
    </w:p>
    <w:p w14:paraId="2F7A9077">
      <w:pPr>
        <w:tabs>
          <w:tab w:val="left" w:pos="1050"/>
        </w:tabs>
        <w:spacing w:line="360" w:lineRule="auto"/>
        <w:ind w:firstLine="480"/>
        <w:rPr>
          <w:bCs/>
          <w:color w:val="auto"/>
          <w:sz w:val="24"/>
          <w:szCs w:val="24"/>
          <w:highlight w:val="none"/>
        </w:rPr>
      </w:pPr>
      <w:r>
        <w:rPr>
          <w:rFonts w:hint="eastAsia"/>
          <w:bCs/>
          <w:color w:val="auto"/>
          <w:sz w:val="24"/>
          <w:szCs w:val="24"/>
          <w:highlight w:val="none"/>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26AE0FFC">
      <w:pPr>
        <w:tabs>
          <w:tab w:val="left" w:pos="1050"/>
        </w:tabs>
        <w:spacing w:line="360" w:lineRule="auto"/>
        <w:ind w:firstLine="480"/>
        <w:rPr>
          <w:bCs/>
          <w:color w:val="auto"/>
          <w:sz w:val="24"/>
          <w:szCs w:val="24"/>
          <w:highlight w:val="none"/>
        </w:rPr>
      </w:pPr>
      <w:r>
        <w:rPr>
          <w:rFonts w:hint="eastAsia"/>
          <w:bCs/>
          <w:color w:val="auto"/>
          <w:sz w:val="24"/>
          <w:szCs w:val="24"/>
          <w:highlight w:val="none"/>
        </w:rPr>
        <w:t>中标、成交供应商可根据自身情况，自行决定是否选择采用合同融资形式，在无锡政府采购网——政采贷专栏提供的银行名录内自主选择合作银行。</w:t>
      </w:r>
    </w:p>
    <w:p w14:paraId="5F08BF0B">
      <w:pPr>
        <w:tabs>
          <w:tab w:val="left" w:pos="1050"/>
        </w:tabs>
        <w:spacing w:line="360" w:lineRule="auto"/>
        <w:ind w:firstLine="480"/>
        <w:rPr>
          <w:bCs/>
          <w:color w:val="auto"/>
          <w:sz w:val="24"/>
          <w:szCs w:val="24"/>
          <w:highlight w:val="none"/>
        </w:rPr>
      </w:pPr>
      <w:r>
        <w:rPr>
          <w:rFonts w:hint="eastAsia"/>
          <w:bCs/>
          <w:color w:val="auto"/>
          <w:sz w:val="24"/>
          <w:szCs w:val="24"/>
          <w:highlight w:val="none"/>
        </w:rPr>
        <w:t>2.履约担保</w:t>
      </w:r>
    </w:p>
    <w:p w14:paraId="337EEE87">
      <w:pPr>
        <w:tabs>
          <w:tab w:val="left" w:pos="1050"/>
        </w:tabs>
        <w:spacing w:line="360" w:lineRule="auto"/>
        <w:ind w:firstLine="480"/>
        <w:rPr>
          <w:bCs/>
          <w:color w:val="auto"/>
          <w:sz w:val="24"/>
          <w:szCs w:val="24"/>
          <w:highlight w:val="none"/>
        </w:rPr>
      </w:pPr>
      <w:r>
        <w:rPr>
          <w:rFonts w:hint="eastAsia"/>
          <w:bCs/>
          <w:color w:val="auto"/>
          <w:sz w:val="24"/>
          <w:szCs w:val="24"/>
          <w:highlight w:val="none"/>
        </w:rPr>
        <w:t>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7C2ADDF1">
      <w:pPr>
        <w:tabs>
          <w:tab w:val="left" w:pos="1050"/>
        </w:tabs>
        <w:spacing w:line="360" w:lineRule="auto"/>
        <w:ind w:firstLine="480"/>
        <w:rPr>
          <w:bCs/>
          <w:color w:val="auto"/>
          <w:sz w:val="24"/>
          <w:szCs w:val="24"/>
          <w:highlight w:val="none"/>
        </w:rPr>
      </w:pPr>
      <w:r>
        <w:rPr>
          <w:rFonts w:hint="eastAsia"/>
          <w:bCs/>
          <w:color w:val="auto"/>
          <w:sz w:val="24"/>
          <w:szCs w:val="24"/>
          <w:highlight w:val="none"/>
        </w:rPr>
        <w:t>中标、成交供应商可以根据自身情况，自行决定是否选择采用履约担保形式，自主选择合作银行。</w:t>
      </w:r>
    </w:p>
    <w:p w14:paraId="64280BFD">
      <w:pPr>
        <w:tabs>
          <w:tab w:val="left" w:pos="1050"/>
        </w:tabs>
        <w:spacing w:line="360" w:lineRule="auto"/>
        <w:ind w:firstLine="480"/>
        <w:rPr>
          <w:bCs/>
          <w:color w:val="auto"/>
          <w:sz w:val="24"/>
          <w:szCs w:val="24"/>
          <w:highlight w:val="none"/>
        </w:rPr>
      </w:pPr>
      <w:r>
        <w:rPr>
          <w:rFonts w:hint="eastAsia"/>
          <w:bCs/>
          <w:color w:val="auto"/>
          <w:sz w:val="24"/>
          <w:szCs w:val="24"/>
          <w:highlight w:val="none"/>
        </w:rPr>
        <w:t>3</w:t>
      </w:r>
      <w:r>
        <w:rPr>
          <w:bCs/>
          <w:color w:val="auto"/>
          <w:sz w:val="24"/>
          <w:szCs w:val="24"/>
          <w:highlight w:val="none"/>
        </w:rPr>
        <w:t>.</w:t>
      </w:r>
      <w:r>
        <w:rPr>
          <w:rFonts w:hint="eastAsia"/>
          <w:bCs/>
          <w:color w:val="auto"/>
          <w:sz w:val="24"/>
          <w:szCs w:val="24"/>
          <w:highlight w:val="none"/>
        </w:rPr>
        <w:t xml:space="preserve"> 政府采购信用担保合作担保机构和信用融资合作银行</w:t>
      </w:r>
    </w:p>
    <w:p w14:paraId="1D35B33E">
      <w:pPr>
        <w:tabs>
          <w:tab w:val="left" w:pos="1050"/>
        </w:tabs>
        <w:spacing w:line="360" w:lineRule="auto"/>
        <w:ind w:firstLine="480"/>
        <w:rPr>
          <w:bCs/>
          <w:color w:val="auto"/>
          <w:sz w:val="24"/>
          <w:szCs w:val="24"/>
          <w:highlight w:val="none"/>
        </w:rPr>
      </w:pPr>
      <w:r>
        <w:rPr>
          <w:rFonts w:hint="eastAsia"/>
          <w:bCs/>
          <w:color w:val="auto"/>
          <w:sz w:val="24"/>
          <w:szCs w:val="24"/>
          <w:highlight w:val="none"/>
        </w:rPr>
        <w:t>中标、成交供应商可以根据自身情况，自行决定是否选择采用合同融资或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p>
    <w:p w14:paraId="58092F6A">
      <w:pPr>
        <w:tabs>
          <w:tab w:val="left" w:pos="1050"/>
        </w:tabs>
        <w:spacing w:line="360" w:lineRule="auto"/>
        <w:ind w:firstLine="480"/>
        <w:rPr>
          <w:bCs/>
          <w:color w:val="auto"/>
          <w:sz w:val="24"/>
          <w:szCs w:val="24"/>
          <w:highlight w:val="none"/>
        </w:rPr>
      </w:pPr>
      <w:r>
        <w:rPr>
          <w:bCs/>
          <w:color w:val="auto"/>
          <w:sz w:val="24"/>
          <w:szCs w:val="24"/>
          <w:highlight w:val="none"/>
        </w:rPr>
        <w:t>4</w:t>
      </w:r>
      <w:r>
        <w:rPr>
          <w:rFonts w:hint="eastAsia"/>
          <w:bCs/>
          <w:color w:val="auto"/>
          <w:sz w:val="24"/>
          <w:szCs w:val="24"/>
          <w:highlight w:val="none"/>
        </w:rPr>
        <w:t>．中标供应商为残疾人福利性单位的，其《残疾人福利性单位声明函》将随中标公告同时发布，接受社会监督。投标人提供的《残疾人福利性单位声明函》与事实不符的，依照《政府采购法》第七十七条第一款的规定追究法律责任。</w:t>
      </w:r>
    </w:p>
    <w:p w14:paraId="58DD61DC">
      <w:pPr>
        <w:pStyle w:val="40"/>
        <w:spacing w:line="360" w:lineRule="auto"/>
        <w:ind w:firstLine="480"/>
        <w:rPr>
          <w:rFonts w:hint="eastAsia" w:ascii="Times New Roman" w:eastAsia="宋体"/>
          <w:color w:val="auto"/>
          <w:sz w:val="24"/>
          <w:szCs w:val="24"/>
          <w:highlight w:val="none"/>
        </w:rPr>
      </w:pPr>
      <w:r>
        <w:rPr>
          <w:rFonts w:hint="eastAsia" w:ascii="Times New Roman" w:eastAsia="宋体"/>
          <w:color w:val="auto"/>
          <w:sz w:val="24"/>
          <w:szCs w:val="24"/>
          <w:highlight w:val="none"/>
        </w:rPr>
        <w:t>5．依据《政府采购促进中小企业发展管理办法》规定享受扶持政策获得政府采购合同的，小微企业不得将合同分包给大中型企业，中型企业不得将合同分包给大型企业。</w:t>
      </w:r>
    </w:p>
    <w:p w14:paraId="422144D6">
      <w:pPr>
        <w:rPr>
          <w:color w:val="auto"/>
          <w:highlight w:val="none"/>
        </w:rPr>
        <w:sectPr>
          <w:headerReference r:id="rId5" w:type="default"/>
          <w:footerReference r:id="rId6" w:type="default"/>
          <w:pgSz w:w="11905" w:h="16838"/>
          <w:pgMar w:top="1587" w:right="1417" w:bottom="1814" w:left="1417" w:header="850" w:footer="992" w:gutter="0"/>
          <w:cols w:space="1701" w:num="1"/>
          <w:docGrid w:linePitch="360" w:charSpace="0"/>
        </w:sectPr>
      </w:pPr>
    </w:p>
    <w:p w14:paraId="7D7564F3">
      <w:pPr>
        <w:pStyle w:val="189"/>
        <w:ind w:left="0" w:firstLine="0"/>
        <w:rPr>
          <w:bCs/>
          <w:color w:val="auto"/>
          <w:sz w:val="30"/>
          <w:szCs w:val="30"/>
          <w:highlight w:val="none"/>
        </w:rPr>
      </w:pPr>
      <w:r>
        <w:rPr>
          <w:rFonts w:hint="eastAsia"/>
          <w:b/>
          <w:color w:val="auto"/>
          <w:sz w:val="30"/>
          <w:szCs w:val="30"/>
          <w:highlight w:val="none"/>
        </w:rPr>
        <w:t>第三章 项目技术要求和有关说明</w:t>
      </w:r>
    </w:p>
    <w:p w14:paraId="62EDB5DD">
      <w:pPr>
        <w:autoSpaceDE w:val="0"/>
        <w:autoSpaceDN w:val="0"/>
        <w:adjustRightInd w:val="0"/>
        <w:spacing w:line="360" w:lineRule="auto"/>
        <w:ind w:firstLine="480" w:firstLineChars="200"/>
        <w:rPr>
          <w:rFonts w:hint="eastAsia" w:ascii="宋体" w:hAnsi="宋体" w:eastAsia="宋体"/>
          <w:color w:val="auto"/>
          <w:sz w:val="24"/>
          <w:highlight w:val="none"/>
        </w:rPr>
      </w:pPr>
      <w:r>
        <w:rPr>
          <w:rFonts w:hint="eastAsia" w:ascii="宋体" w:hAnsi="宋体" w:eastAsia="宋体" w:cs="Times New Roman"/>
          <w:color w:val="auto"/>
          <w:sz w:val="24"/>
          <w:highlight w:val="none"/>
        </w:rPr>
        <w:t>江苏</w:t>
      </w:r>
      <w:r>
        <w:rPr>
          <w:rFonts w:hint="eastAsia" w:ascii="宋体" w:hAnsi="宋体" w:eastAsia="宋体" w:cs="Times New Roman"/>
          <w:color w:val="auto"/>
          <w:sz w:val="24"/>
          <w:highlight w:val="none"/>
          <w:lang w:val="en-US" w:eastAsia="zh-CN"/>
        </w:rPr>
        <w:t>朝阳工程管理咨询有限责任公司</w:t>
      </w:r>
      <w:r>
        <w:rPr>
          <w:rFonts w:hint="eastAsia" w:ascii="宋体" w:hAnsi="宋体" w:eastAsia="宋体"/>
          <w:color w:val="auto"/>
          <w:sz w:val="24"/>
          <w:highlight w:val="none"/>
        </w:rPr>
        <w:t>受</w:t>
      </w:r>
      <w:r>
        <w:rPr>
          <w:rFonts w:hint="eastAsia" w:ascii="宋体" w:hAnsi="宋体" w:eastAsia="宋体"/>
          <w:color w:val="auto"/>
          <w:sz w:val="24"/>
          <w:highlight w:val="none"/>
          <w:lang w:eastAsia="zh-CN"/>
        </w:rPr>
        <w:t>无锡市锡山区人民政府安镇街道办事处</w:t>
      </w:r>
      <w:r>
        <w:rPr>
          <w:rFonts w:hint="eastAsia" w:ascii="宋体" w:hAnsi="宋体" w:eastAsia="宋体"/>
          <w:color w:val="auto"/>
          <w:sz w:val="24"/>
          <w:highlight w:val="none"/>
        </w:rPr>
        <w:t>的委托，就其所需的</w:t>
      </w:r>
      <w:r>
        <w:rPr>
          <w:rFonts w:hint="eastAsia" w:ascii="宋体" w:hAnsi="宋体"/>
          <w:color w:val="auto"/>
          <w:sz w:val="24"/>
          <w:highlight w:val="none"/>
          <w:lang w:eastAsia="zh-CN"/>
        </w:rPr>
        <w:t>2024年安镇街道农村桥梁日常巡检及特殊检测项目</w:t>
      </w:r>
      <w:r>
        <w:rPr>
          <w:rFonts w:hint="eastAsia" w:ascii="宋体" w:hAnsi="宋体" w:eastAsia="宋体"/>
          <w:color w:val="auto"/>
          <w:sz w:val="24"/>
          <w:highlight w:val="none"/>
        </w:rPr>
        <w:t>采购进行</w:t>
      </w:r>
      <w:r>
        <w:rPr>
          <w:rFonts w:hint="eastAsia" w:ascii="宋体" w:hAnsi="宋体" w:eastAsia="宋体"/>
          <w:bCs/>
          <w:color w:val="auto"/>
          <w:sz w:val="24"/>
          <w:highlight w:val="none"/>
          <w:lang w:val="en-US" w:eastAsia="zh-CN"/>
        </w:rPr>
        <w:t>公开招标</w:t>
      </w:r>
      <w:r>
        <w:rPr>
          <w:rFonts w:hint="eastAsia" w:ascii="宋体" w:hAnsi="宋体" w:eastAsia="宋体"/>
          <w:color w:val="auto"/>
          <w:sz w:val="24"/>
          <w:highlight w:val="none"/>
        </w:rPr>
        <w:t>。欢迎有资格的供应商前来参加</w:t>
      </w:r>
      <w:r>
        <w:rPr>
          <w:rFonts w:hint="eastAsia" w:ascii="宋体" w:hAnsi="宋体" w:eastAsia="宋体"/>
          <w:bCs/>
          <w:color w:val="auto"/>
          <w:sz w:val="24"/>
          <w:highlight w:val="none"/>
          <w:lang w:val="en-US" w:eastAsia="zh-CN"/>
        </w:rPr>
        <w:t>投标</w:t>
      </w:r>
      <w:r>
        <w:rPr>
          <w:rFonts w:hint="eastAsia" w:ascii="宋体" w:hAnsi="宋体" w:eastAsia="宋体"/>
          <w:color w:val="auto"/>
          <w:sz w:val="24"/>
          <w:highlight w:val="none"/>
        </w:rPr>
        <w:t>。</w:t>
      </w:r>
    </w:p>
    <w:p w14:paraId="2B86A0DF">
      <w:pPr>
        <w:outlineLvl w:val="1"/>
        <w:rPr>
          <w:rFonts w:ascii="宋体" w:hAnsi="宋体" w:cs="宋体"/>
          <w:b/>
          <w:color w:val="auto"/>
          <w:sz w:val="24"/>
          <w:highlight w:val="none"/>
        </w:rPr>
      </w:pPr>
      <w:r>
        <w:rPr>
          <w:rFonts w:hint="eastAsia" w:ascii="宋体" w:hAnsi="宋体" w:cs="宋体"/>
          <w:b/>
          <w:color w:val="auto"/>
          <w:sz w:val="24"/>
          <w:highlight w:val="none"/>
        </w:rPr>
        <w:t>（一）采购标的需实现的功能或者目标</w:t>
      </w:r>
    </w:p>
    <w:p w14:paraId="3D37D377">
      <w:pPr>
        <w:ind w:firstLine="480" w:firstLineChars="200"/>
        <w:rPr>
          <w:rFonts w:ascii="宋体" w:hAnsi="宋体" w:cs="宋体"/>
          <w:color w:val="auto"/>
          <w:sz w:val="24"/>
          <w:highlight w:val="none"/>
        </w:rPr>
      </w:pPr>
      <w:r>
        <w:rPr>
          <w:rFonts w:hint="eastAsia" w:ascii="宋体" w:hAnsi="宋体" w:cs="宋体"/>
          <w:color w:val="auto"/>
          <w:sz w:val="24"/>
          <w:highlight w:val="none"/>
        </w:rPr>
        <w:t>1、项目概况：对安镇街道（</w:t>
      </w:r>
      <w:r>
        <w:rPr>
          <w:rFonts w:hint="eastAsia" w:ascii="宋体" w:hAnsi="宋体" w:cs="宋体"/>
          <w:color w:val="auto"/>
          <w:sz w:val="24"/>
          <w:highlight w:val="none"/>
          <w:lang w:val="en-US" w:eastAsia="zh-CN"/>
        </w:rPr>
        <w:t>安镇</w:t>
      </w:r>
      <w:r>
        <w:rPr>
          <w:rFonts w:hint="eastAsia" w:ascii="宋体" w:hAnsi="宋体" w:cs="宋体"/>
          <w:color w:val="auto"/>
          <w:sz w:val="24"/>
          <w:highlight w:val="none"/>
        </w:rPr>
        <w:t>片区）</w:t>
      </w:r>
      <w:r>
        <w:rPr>
          <w:rFonts w:hint="eastAsia" w:ascii="宋体" w:hAnsi="宋体" w:cs="宋体"/>
          <w:color w:val="auto"/>
          <w:sz w:val="24"/>
          <w:highlight w:val="none"/>
          <w:lang w:val="en-US" w:eastAsia="zh-CN"/>
        </w:rPr>
        <w:t>50</w:t>
      </w:r>
      <w:r>
        <w:rPr>
          <w:rFonts w:hint="eastAsia" w:ascii="宋体" w:hAnsi="宋体" w:cs="宋体"/>
          <w:color w:val="auto"/>
          <w:sz w:val="24"/>
          <w:highlight w:val="none"/>
        </w:rPr>
        <w:t>座桥梁进行检测。检测内容包括：</w:t>
      </w:r>
    </w:p>
    <w:p w14:paraId="0F9AFB35">
      <w:pPr>
        <w:ind w:firstLine="480" w:firstLineChars="200"/>
        <w:rPr>
          <w:rFonts w:ascii="宋体" w:hAnsi="宋体" w:cs="宋体"/>
          <w:color w:val="auto"/>
          <w:sz w:val="24"/>
          <w:highlight w:val="none"/>
        </w:rPr>
      </w:pPr>
      <w:r>
        <w:rPr>
          <w:rFonts w:ascii="宋体" w:hAnsi="宋体" w:cs="宋体"/>
          <w:color w:val="auto"/>
          <w:sz w:val="24"/>
          <w:highlight w:val="none"/>
        </w:rPr>
        <w:fldChar w:fldCharType="begin"/>
      </w:r>
      <w:r>
        <w:rPr>
          <w:rFonts w:ascii="宋体" w:hAnsi="宋体" w:cs="宋体"/>
          <w:color w:val="auto"/>
          <w:sz w:val="24"/>
          <w:highlight w:val="none"/>
        </w:rPr>
        <w:instrText xml:space="preserve"> </w:instrText>
      </w:r>
      <w:r>
        <w:rPr>
          <w:rFonts w:hint="eastAsia" w:ascii="宋体" w:hAnsi="宋体" w:cs="宋体"/>
          <w:color w:val="auto"/>
          <w:sz w:val="24"/>
          <w:highlight w:val="none"/>
        </w:rPr>
        <w:instrText xml:space="preserve">= 1 \* GB3</w:instrText>
      </w:r>
      <w:r>
        <w:rPr>
          <w:rFonts w:ascii="宋体" w:hAnsi="宋体" w:cs="宋体"/>
          <w:color w:val="auto"/>
          <w:sz w:val="24"/>
          <w:highlight w:val="none"/>
        </w:rPr>
        <w:instrText xml:space="preserve"> </w:instrText>
      </w:r>
      <w:r>
        <w:rPr>
          <w:rFonts w:ascii="宋体" w:hAnsi="宋体" w:cs="宋体"/>
          <w:color w:val="auto"/>
          <w:sz w:val="24"/>
          <w:highlight w:val="none"/>
        </w:rPr>
        <w:fldChar w:fldCharType="separate"/>
      </w:r>
      <w:r>
        <w:rPr>
          <w:rFonts w:hint="eastAsia" w:ascii="宋体" w:hAnsi="宋体" w:cs="宋体"/>
          <w:color w:val="auto"/>
          <w:sz w:val="24"/>
          <w:highlight w:val="none"/>
        </w:rPr>
        <w:t>①</w:t>
      </w:r>
      <w:r>
        <w:rPr>
          <w:rFonts w:ascii="宋体" w:hAnsi="宋体" w:cs="宋体"/>
          <w:color w:val="auto"/>
          <w:sz w:val="24"/>
          <w:highlight w:val="none"/>
        </w:rPr>
        <w:fldChar w:fldCharType="end"/>
      </w:r>
      <w:r>
        <w:rPr>
          <w:rFonts w:hint="eastAsia" w:ascii="宋体" w:hAnsi="宋体" w:cs="宋体"/>
          <w:color w:val="auto"/>
          <w:sz w:val="24"/>
          <w:highlight w:val="none"/>
        </w:rPr>
        <w:t>、根据《城市桥梁养护技术标准》（CJJ99-2017），对桥梁进行经常性检查；</w:t>
      </w:r>
    </w:p>
    <w:p w14:paraId="07F45ABA">
      <w:pPr>
        <w:ind w:firstLine="480" w:firstLineChars="200"/>
        <w:rPr>
          <w:rFonts w:ascii="宋体" w:hAnsi="宋体" w:cs="宋体"/>
          <w:color w:val="auto"/>
          <w:sz w:val="24"/>
          <w:highlight w:val="none"/>
        </w:rPr>
      </w:pPr>
      <w:r>
        <w:rPr>
          <w:rFonts w:ascii="宋体" w:hAnsi="宋体" w:cs="宋体"/>
          <w:color w:val="auto"/>
          <w:sz w:val="24"/>
          <w:highlight w:val="none"/>
        </w:rPr>
        <w:fldChar w:fldCharType="begin"/>
      </w:r>
      <w:r>
        <w:rPr>
          <w:rFonts w:ascii="宋体" w:hAnsi="宋体" w:cs="宋体"/>
          <w:color w:val="auto"/>
          <w:sz w:val="24"/>
          <w:highlight w:val="none"/>
        </w:rPr>
        <w:instrText xml:space="preserve"> </w:instrText>
      </w:r>
      <w:r>
        <w:rPr>
          <w:rFonts w:hint="eastAsia" w:ascii="宋体" w:hAnsi="宋体" w:cs="宋体"/>
          <w:color w:val="auto"/>
          <w:sz w:val="24"/>
          <w:highlight w:val="none"/>
        </w:rPr>
        <w:instrText xml:space="preserve">= 2 \* GB3</w:instrText>
      </w:r>
      <w:r>
        <w:rPr>
          <w:rFonts w:ascii="宋体" w:hAnsi="宋体" w:cs="宋体"/>
          <w:color w:val="auto"/>
          <w:sz w:val="24"/>
          <w:highlight w:val="none"/>
        </w:rPr>
        <w:instrText xml:space="preserve"> </w:instrText>
      </w:r>
      <w:r>
        <w:rPr>
          <w:rFonts w:ascii="宋体" w:hAnsi="宋体" w:cs="宋体"/>
          <w:color w:val="auto"/>
          <w:sz w:val="24"/>
          <w:highlight w:val="none"/>
        </w:rPr>
        <w:fldChar w:fldCharType="separate"/>
      </w:r>
      <w:r>
        <w:rPr>
          <w:rFonts w:hint="eastAsia" w:ascii="宋体" w:hAnsi="宋体" w:cs="宋体"/>
          <w:color w:val="auto"/>
          <w:sz w:val="24"/>
          <w:highlight w:val="none"/>
        </w:rPr>
        <w:t>②</w:t>
      </w:r>
      <w:r>
        <w:rPr>
          <w:rFonts w:ascii="宋体" w:hAnsi="宋体" w:cs="宋体"/>
          <w:color w:val="auto"/>
          <w:sz w:val="24"/>
          <w:highlight w:val="none"/>
        </w:rPr>
        <w:fldChar w:fldCharType="end"/>
      </w:r>
      <w:r>
        <w:rPr>
          <w:rFonts w:hint="eastAsia" w:ascii="宋体" w:hAnsi="宋体" w:cs="宋体"/>
          <w:color w:val="auto"/>
          <w:sz w:val="24"/>
          <w:highlight w:val="none"/>
        </w:rPr>
        <w:t>、根据《城市桥梁检测与评定技术规范》（CJJ/T 233-2015）对桥梁进行特殊检测（含承载能力评定等）；</w:t>
      </w:r>
    </w:p>
    <w:p w14:paraId="44F3CD60">
      <w:pPr>
        <w:ind w:firstLine="480" w:firstLineChars="200"/>
        <w:rPr>
          <w:rFonts w:ascii="宋体" w:hAnsi="宋体" w:cs="宋体"/>
          <w:color w:val="auto"/>
          <w:sz w:val="24"/>
          <w:highlight w:val="none"/>
        </w:rPr>
      </w:pPr>
      <w:r>
        <w:rPr>
          <w:rFonts w:ascii="宋体" w:hAnsi="宋体" w:cs="宋体"/>
          <w:color w:val="auto"/>
          <w:sz w:val="24"/>
          <w:highlight w:val="none"/>
        </w:rPr>
        <w:fldChar w:fldCharType="begin"/>
      </w:r>
      <w:r>
        <w:rPr>
          <w:rFonts w:ascii="宋体" w:hAnsi="宋体" w:cs="宋体"/>
          <w:color w:val="auto"/>
          <w:sz w:val="24"/>
          <w:highlight w:val="none"/>
        </w:rPr>
        <w:instrText xml:space="preserve"> </w:instrText>
      </w:r>
      <w:r>
        <w:rPr>
          <w:rFonts w:hint="eastAsia" w:ascii="宋体" w:hAnsi="宋体" w:cs="宋体"/>
          <w:color w:val="auto"/>
          <w:sz w:val="24"/>
          <w:highlight w:val="none"/>
        </w:rPr>
        <w:instrText xml:space="preserve">= 3 \* GB3</w:instrText>
      </w:r>
      <w:r>
        <w:rPr>
          <w:rFonts w:ascii="宋体" w:hAnsi="宋体" w:cs="宋体"/>
          <w:color w:val="auto"/>
          <w:sz w:val="24"/>
          <w:highlight w:val="none"/>
        </w:rPr>
        <w:instrText xml:space="preserve"> </w:instrText>
      </w:r>
      <w:r>
        <w:rPr>
          <w:rFonts w:ascii="宋体" w:hAnsi="宋体" w:cs="宋体"/>
          <w:color w:val="auto"/>
          <w:sz w:val="24"/>
          <w:highlight w:val="none"/>
        </w:rPr>
        <w:fldChar w:fldCharType="separate"/>
      </w:r>
      <w:r>
        <w:rPr>
          <w:rFonts w:hint="eastAsia" w:ascii="宋体" w:hAnsi="宋体" w:cs="宋体"/>
          <w:color w:val="auto"/>
          <w:sz w:val="24"/>
          <w:highlight w:val="none"/>
        </w:rPr>
        <w:t>③</w:t>
      </w:r>
      <w:r>
        <w:rPr>
          <w:rFonts w:ascii="宋体" w:hAnsi="宋体" w:cs="宋体"/>
          <w:color w:val="auto"/>
          <w:sz w:val="24"/>
          <w:highlight w:val="none"/>
        </w:rPr>
        <w:fldChar w:fldCharType="end"/>
      </w:r>
      <w:r>
        <w:rPr>
          <w:rFonts w:hint="eastAsia" w:ascii="宋体" w:hAnsi="宋体" w:cs="宋体"/>
          <w:color w:val="auto"/>
          <w:sz w:val="24"/>
          <w:highlight w:val="none"/>
        </w:rPr>
        <w:t>、根据《公路桥涵养护规范》(JTG 5120-2021)对涵洞进行定期检查（含水下检查）；</w:t>
      </w:r>
    </w:p>
    <w:p w14:paraId="0EBDE443">
      <w:pPr>
        <w:ind w:firstLine="480" w:firstLineChars="200"/>
        <w:rPr>
          <w:rFonts w:ascii="宋体" w:hAnsi="宋体" w:cs="宋体"/>
          <w:color w:val="auto"/>
          <w:sz w:val="24"/>
          <w:highlight w:val="none"/>
        </w:rPr>
      </w:pPr>
      <w:r>
        <w:rPr>
          <w:rFonts w:ascii="宋体" w:hAnsi="宋体" w:cs="宋体"/>
          <w:color w:val="auto"/>
          <w:sz w:val="24"/>
          <w:highlight w:val="none"/>
        </w:rPr>
        <w:fldChar w:fldCharType="begin"/>
      </w:r>
      <w:r>
        <w:rPr>
          <w:rFonts w:ascii="宋体" w:hAnsi="宋体" w:cs="宋体"/>
          <w:color w:val="auto"/>
          <w:sz w:val="24"/>
          <w:highlight w:val="none"/>
        </w:rPr>
        <w:instrText xml:space="preserve"> </w:instrText>
      </w:r>
      <w:r>
        <w:rPr>
          <w:rFonts w:hint="eastAsia" w:ascii="宋体" w:hAnsi="宋体" w:cs="宋体"/>
          <w:color w:val="auto"/>
          <w:sz w:val="24"/>
          <w:highlight w:val="none"/>
        </w:rPr>
        <w:instrText xml:space="preserve">= 4 \* GB3</w:instrText>
      </w:r>
      <w:r>
        <w:rPr>
          <w:rFonts w:ascii="宋体" w:hAnsi="宋体" w:cs="宋体"/>
          <w:color w:val="auto"/>
          <w:sz w:val="24"/>
          <w:highlight w:val="none"/>
        </w:rPr>
        <w:instrText xml:space="preserve"> </w:instrText>
      </w:r>
      <w:r>
        <w:rPr>
          <w:rFonts w:ascii="宋体" w:hAnsi="宋体" w:cs="宋体"/>
          <w:color w:val="auto"/>
          <w:sz w:val="24"/>
          <w:highlight w:val="none"/>
        </w:rPr>
        <w:fldChar w:fldCharType="separate"/>
      </w:r>
      <w:r>
        <w:rPr>
          <w:rFonts w:hint="eastAsia" w:ascii="宋体" w:hAnsi="宋体" w:cs="宋体"/>
          <w:color w:val="auto"/>
          <w:sz w:val="24"/>
          <w:highlight w:val="none"/>
        </w:rPr>
        <w:t>④</w:t>
      </w:r>
      <w:r>
        <w:rPr>
          <w:rFonts w:ascii="宋体" w:hAnsi="宋体" w:cs="宋体"/>
          <w:color w:val="auto"/>
          <w:sz w:val="24"/>
          <w:highlight w:val="none"/>
        </w:rPr>
        <w:fldChar w:fldCharType="end"/>
      </w:r>
      <w:r>
        <w:rPr>
          <w:rFonts w:hint="eastAsia" w:ascii="宋体" w:hAnsi="宋体" w:cs="宋体"/>
          <w:color w:val="auto"/>
          <w:sz w:val="24"/>
          <w:highlight w:val="none"/>
        </w:rPr>
        <w:t>、按照《城市道路交通设施设计规范》（GB 50688-2011）、《城市桥梁设计规范》（CJJ 11-2011）等规范，对桥梁安全防护设施进行检查。</w:t>
      </w:r>
    </w:p>
    <w:p w14:paraId="2E25D566">
      <w:pPr>
        <w:ind w:firstLine="480" w:firstLineChars="200"/>
        <w:rPr>
          <w:rFonts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b/>
          <w:bCs/>
          <w:color w:val="auto"/>
          <w:sz w:val="24"/>
          <w:highlight w:val="none"/>
        </w:rPr>
        <w:t>质量标准</w:t>
      </w:r>
      <w:r>
        <w:rPr>
          <w:rFonts w:hint="eastAsia" w:ascii="宋体" w:hAnsi="宋体" w:cs="宋体"/>
          <w:color w:val="auto"/>
          <w:sz w:val="24"/>
          <w:highlight w:val="none"/>
        </w:rPr>
        <w:t>：出具符合相关规范要求的检测报告，且保证技术成果能够通过相关部门认可。</w:t>
      </w:r>
    </w:p>
    <w:p w14:paraId="73A8E15C">
      <w:pPr>
        <w:ind w:firstLine="480" w:firstLineChars="200"/>
        <w:rPr>
          <w:rFonts w:ascii="宋体" w:hAnsi="宋体" w:cs="宋体"/>
          <w:color w:val="auto"/>
          <w:sz w:val="24"/>
          <w:highlight w:val="none"/>
        </w:rPr>
      </w:pPr>
      <w:r>
        <w:rPr>
          <w:rFonts w:hint="eastAsia" w:ascii="宋体" w:hAnsi="宋体" w:cs="宋体"/>
          <w:color w:val="auto"/>
          <w:sz w:val="24"/>
          <w:highlight w:val="none"/>
        </w:rPr>
        <w:t>3、服务周期：1年。</w:t>
      </w:r>
    </w:p>
    <w:p w14:paraId="7EF3EA2A">
      <w:pPr>
        <w:outlineLvl w:val="1"/>
        <w:rPr>
          <w:rFonts w:ascii="宋体" w:hAnsi="宋体" w:cs="宋体"/>
          <w:b/>
          <w:color w:val="auto"/>
          <w:sz w:val="24"/>
          <w:highlight w:val="none"/>
        </w:rPr>
      </w:pPr>
      <w:r>
        <w:rPr>
          <w:rFonts w:hint="eastAsia" w:ascii="宋体" w:hAnsi="宋体" w:cs="宋体"/>
          <w:b/>
          <w:color w:val="auto"/>
          <w:sz w:val="24"/>
          <w:highlight w:val="none"/>
        </w:rPr>
        <w:t>（二）采购标的的数量、实施地点</w:t>
      </w:r>
    </w:p>
    <w:p w14:paraId="30237E67">
      <w:pPr>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rPr>
        <w:t>1、共计</w:t>
      </w:r>
      <w:r>
        <w:rPr>
          <w:rFonts w:hint="eastAsia" w:ascii="宋体" w:hAnsi="宋体" w:cs="宋体"/>
          <w:color w:val="auto"/>
          <w:sz w:val="24"/>
          <w:highlight w:val="none"/>
          <w:lang w:val="en-US" w:eastAsia="zh-CN"/>
        </w:rPr>
        <w:t>50</w:t>
      </w:r>
      <w:r>
        <w:rPr>
          <w:rFonts w:hint="eastAsia" w:ascii="宋体" w:hAnsi="宋体" w:cs="宋体"/>
          <w:color w:val="auto"/>
          <w:sz w:val="24"/>
          <w:highlight w:val="none"/>
        </w:rPr>
        <w:t>座街道桥梁。</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标段一24座，标段二26座。</w:t>
      </w:r>
      <w:r>
        <w:rPr>
          <w:rFonts w:hint="eastAsia" w:ascii="宋体" w:hAnsi="宋体" w:cs="宋体"/>
          <w:color w:val="auto"/>
          <w:sz w:val="24"/>
          <w:highlight w:val="none"/>
          <w:lang w:eastAsia="zh-CN"/>
        </w:rPr>
        <w:t>）</w:t>
      </w:r>
    </w:p>
    <w:p w14:paraId="56D8931C">
      <w:pPr>
        <w:ind w:firstLine="480" w:firstLineChars="200"/>
        <w:rPr>
          <w:rFonts w:ascii="宋体" w:hAnsi="宋体" w:cs="宋体"/>
          <w:color w:val="auto"/>
          <w:sz w:val="24"/>
          <w:highlight w:val="none"/>
        </w:rPr>
      </w:pPr>
      <w:r>
        <w:rPr>
          <w:rFonts w:hint="eastAsia" w:ascii="宋体" w:hAnsi="宋体" w:cs="宋体"/>
          <w:color w:val="auto"/>
          <w:sz w:val="24"/>
          <w:highlight w:val="none"/>
        </w:rPr>
        <w:t>2、实施地点为安镇街道范围内。</w:t>
      </w:r>
    </w:p>
    <w:p w14:paraId="3F55E1E1">
      <w:pPr>
        <w:outlineLvl w:val="1"/>
        <w:rPr>
          <w:rFonts w:ascii="宋体" w:hAnsi="宋体" w:cs="宋体"/>
          <w:b/>
          <w:color w:val="auto"/>
          <w:sz w:val="24"/>
          <w:highlight w:val="none"/>
        </w:rPr>
      </w:pPr>
      <w:r>
        <w:rPr>
          <w:rFonts w:hint="eastAsia" w:ascii="宋体" w:hAnsi="宋体" w:cs="宋体"/>
          <w:b/>
          <w:color w:val="auto"/>
          <w:sz w:val="24"/>
          <w:highlight w:val="none"/>
        </w:rPr>
        <w:t>（三）采购标的需执行的国家相关标准、行业标准、地方标准或者其他标准、规范</w:t>
      </w:r>
    </w:p>
    <w:p w14:paraId="45B2C9BC">
      <w:pPr>
        <w:topLinePunct/>
        <w:autoSpaceDE w:val="0"/>
        <w:autoSpaceDN w:val="0"/>
        <w:adjustRightInd w:val="0"/>
        <w:snapToGrid w:val="0"/>
        <w:ind w:firstLine="520" w:firstLineChars="200"/>
        <w:textAlignment w:val="bottom"/>
        <w:rPr>
          <w:rFonts w:ascii="宋体" w:hAnsi="宋体" w:cs="宋体"/>
          <w:color w:val="auto"/>
          <w:spacing w:val="10"/>
          <w:sz w:val="24"/>
          <w:highlight w:val="none"/>
        </w:rPr>
      </w:pPr>
      <w:r>
        <w:rPr>
          <w:rFonts w:hint="eastAsia" w:ascii="宋体" w:hAnsi="宋体" w:cs="宋体"/>
          <w:color w:val="auto"/>
          <w:spacing w:val="10"/>
          <w:sz w:val="24"/>
          <w:highlight w:val="none"/>
        </w:rPr>
        <w:t>1.《工程建设标准强制性条文》(公路工程部分)</w:t>
      </w:r>
    </w:p>
    <w:p w14:paraId="460A8CCC">
      <w:pPr>
        <w:topLinePunct/>
        <w:autoSpaceDE w:val="0"/>
        <w:autoSpaceDN w:val="0"/>
        <w:adjustRightInd w:val="0"/>
        <w:snapToGrid w:val="0"/>
        <w:ind w:firstLine="520" w:firstLineChars="200"/>
        <w:textAlignment w:val="bottom"/>
        <w:rPr>
          <w:rFonts w:ascii="宋体" w:hAnsi="宋体" w:cs="宋体"/>
          <w:color w:val="auto"/>
          <w:spacing w:val="10"/>
          <w:sz w:val="24"/>
          <w:highlight w:val="none"/>
        </w:rPr>
      </w:pPr>
      <w:r>
        <w:rPr>
          <w:rFonts w:hint="eastAsia" w:ascii="宋体" w:hAnsi="宋体" w:cs="宋体"/>
          <w:color w:val="auto"/>
          <w:spacing w:val="10"/>
          <w:sz w:val="24"/>
          <w:highlight w:val="none"/>
        </w:rPr>
        <w:t>2.《城市桥梁养护技术标准》(CJJ 99-2017)</w:t>
      </w:r>
    </w:p>
    <w:p w14:paraId="712BCCC7">
      <w:pPr>
        <w:topLinePunct/>
        <w:autoSpaceDE w:val="0"/>
        <w:autoSpaceDN w:val="0"/>
        <w:adjustRightInd w:val="0"/>
        <w:snapToGrid w:val="0"/>
        <w:ind w:firstLine="520" w:firstLineChars="200"/>
        <w:textAlignment w:val="bottom"/>
        <w:rPr>
          <w:rFonts w:ascii="宋体" w:hAnsi="宋体" w:cs="宋体"/>
          <w:color w:val="auto"/>
          <w:spacing w:val="10"/>
          <w:sz w:val="24"/>
          <w:highlight w:val="none"/>
        </w:rPr>
      </w:pPr>
      <w:r>
        <w:rPr>
          <w:rFonts w:ascii="宋体" w:hAnsi="宋体" w:cs="宋体"/>
          <w:color w:val="auto"/>
          <w:spacing w:val="10"/>
          <w:sz w:val="24"/>
          <w:highlight w:val="none"/>
        </w:rPr>
        <w:t>3</w:t>
      </w:r>
      <w:r>
        <w:rPr>
          <w:rFonts w:hint="eastAsia" w:ascii="宋体" w:hAnsi="宋体" w:cs="宋体"/>
          <w:color w:val="auto"/>
          <w:spacing w:val="10"/>
          <w:sz w:val="24"/>
          <w:highlight w:val="none"/>
        </w:rPr>
        <w:t>.《城市桥梁检测与评定技术规范》（CJJ/T 233-2015）</w:t>
      </w:r>
    </w:p>
    <w:p w14:paraId="7AE3CD18">
      <w:pPr>
        <w:topLinePunct/>
        <w:autoSpaceDE w:val="0"/>
        <w:autoSpaceDN w:val="0"/>
        <w:adjustRightInd w:val="0"/>
        <w:snapToGrid w:val="0"/>
        <w:ind w:firstLine="520" w:firstLineChars="200"/>
        <w:textAlignment w:val="bottom"/>
        <w:rPr>
          <w:rFonts w:ascii="宋体" w:hAnsi="宋体" w:cs="宋体"/>
          <w:color w:val="auto"/>
          <w:spacing w:val="10"/>
          <w:sz w:val="24"/>
          <w:highlight w:val="none"/>
        </w:rPr>
      </w:pPr>
      <w:r>
        <w:rPr>
          <w:rFonts w:ascii="宋体" w:hAnsi="宋体" w:cs="宋体"/>
          <w:color w:val="auto"/>
          <w:spacing w:val="10"/>
          <w:sz w:val="24"/>
          <w:highlight w:val="none"/>
        </w:rPr>
        <w:t>4</w:t>
      </w:r>
      <w:r>
        <w:rPr>
          <w:rFonts w:hint="eastAsia" w:ascii="宋体" w:hAnsi="宋体" w:cs="宋体"/>
          <w:color w:val="auto"/>
          <w:spacing w:val="10"/>
          <w:sz w:val="24"/>
          <w:highlight w:val="none"/>
        </w:rPr>
        <w:t>.《公路桥涵养护规范》(JTG 5120-2021)</w:t>
      </w:r>
    </w:p>
    <w:p w14:paraId="718F2899">
      <w:pPr>
        <w:topLinePunct/>
        <w:autoSpaceDE w:val="0"/>
        <w:autoSpaceDN w:val="0"/>
        <w:adjustRightInd w:val="0"/>
        <w:snapToGrid w:val="0"/>
        <w:ind w:firstLine="520" w:firstLineChars="200"/>
        <w:textAlignment w:val="bottom"/>
        <w:rPr>
          <w:rFonts w:ascii="宋体" w:hAnsi="宋体" w:cs="宋体"/>
          <w:color w:val="auto"/>
          <w:spacing w:val="10"/>
          <w:sz w:val="24"/>
          <w:highlight w:val="none"/>
        </w:rPr>
      </w:pPr>
      <w:r>
        <w:rPr>
          <w:rFonts w:ascii="宋体" w:hAnsi="宋体" w:cs="宋体"/>
          <w:color w:val="auto"/>
          <w:spacing w:val="10"/>
          <w:sz w:val="24"/>
          <w:highlight w:val="none"/>
        </w:rPr>
        <w:t>5</w:t>
      </w:r>
      <w:r>
        <w:rPr>
          <w:rFonts w:hint="eastAsia" w:ascii="宋体" w:hAnsi="宋体" w:cs="宋体"/>
          <w:color w:val="auto"/>
          <w:spacing w:val="10"/>
          <w:sz w:val="24"/>
          <w:highlight w:val="none"/>
        </w:rPr>
        <w:t>.《公路桥梁技术状况评定标准》（JTG/T H21-2011）</w:t>
      </w:r>
    </w:p>
    <w:p w14:paraId="7B3522DD">
      <w:pPr>
        <w:topLinePunct/>
        <w:autoSpaceDE w:val="0"/>
        <w:autoSpaceDN w:val="0"/>
        <w:adjustRightInd w:val="0"/>
        <w:snapToGrid w:val="0"/>
        <w:ind w:firstLine="520" w:firstLineChars="200"/>
        <w:textAlignment w:val="bottom"/>
        <w:rPr>
          <w:rFonts w:ascii="宋体" w:hAnsi="宋体" w:cs="宋体"/>
          <w:color w:val="auto"/>
          <w:spacing w:val="10"/>
          <w:sz w:val="24"/>
          <w:highlight w:val="none"/>
        </w:rPr>
      </w:pPr>
      <w:r>
        <w:rPr>
          <w:rFonts w:ascii="宋体" w:hAnsi="宋体" w:cs="宋体"/>
          <w:color w:val="auto"/>
          <w:spacing w:val="10"/>
          <w:sz w:val="24"/>
          <w:highlight w:val="none"/>
        </w:rPr>
        <w:t>6</w:t>
      </w:r>
      <w:r>
        <w:rPr>
          <w:rFonts w:hint="eastAsia" w:ascii="宋体" w:hAnsi="宋体" w:cs="宋体"/>
          <w:color w:val="auto"/>
          <w:spacing w:val="10"/>
          <w:sz w:val="24"/>
          <w:highlight w:val="none"/>
        </w:rPr>
        <w:t xml:space="preserve">.《公路桥梁荷载试验规程》（JTG/T </w:t>
      </w:r>
      <w:r>
        <w:rPr>
          <w:rFonts w:ascii="宋体" w:hAnsi="宋体" w:cs="宋体"/>
          <w:color w:val="auto"/>
          <w:spacing w:val="10"/>
          <w:sz w:val="24"/>
          <w:highlight w:val="none"/>
        </w:rPr>
        <w:t>J</w:t>
      </w:r>
      <w:r>
        <w:rPr>
          <w:rFonts w:hint="eastAsia" w:ascii="宋体" w:hAnsi="宋体" w:cs="宋体"/>
          <w:color w:val="auto"/>
          <w:spacing w:val="10"/>
          <w:sz w:val="24"/>
          <w:highlight w:val="none"/>
        </w:rPr>
        <w:t>21</w:t>
      </w:r>
      <w:r>
        <w:rPr>
          <w:rFonts w:ascii="宋体" w:hAnsi="宋体" w:cs="宋体"/>
          <w:color w:val="auto"/>
          <w:spacing w:val="10"/>
          <w:sz w:val="24"/>
          <w:highlight w:val="none"/>
        </w:rPr>
        <w:t>-01</w:t>
      </w:r>
      <w:r>
        <w:rPr>
          <w:rFonts w:hint="eastAsia" w:ascii="宋体" w:hAnsi="宋体" w:cs="宋体"/>
          <w:color w:val="auto"/>
          <w:spacing w:val="10"/>
          <w:sz w:val="24"/>
          <w:highlight w:val="none"/>
        </w:rPr>
        <w:t>-201</w:t>
      </w:r>
      <w:r>
        <w:rPr>
          <w:rFonts w:ascii="宋体" w:hAnsi="宋体" w:cs="宋体"/>
          <w:color w:val="auto"/>
          <w:spacing w:val="10"/>
          <w:sz w:val="24"/>
          <w:highlight w:val="none"/>
        </w:rPr>
        <w:t>5</w:t>
      </w:r>
      <w:r>
        <w:rPr>
          <w:rFonts w:hint="eastAsia" w:ascii="宋体" w:hAnsi="宋体" w:cs="宋体"/>
          <w:color w:val="auto"/>
          <w:spacing w:val="10"/>
          <w:sz w:val="24"/>
          <w:highlight w:val="none"/>
        </w:rPr>
        <w:t>）</w:t>
      </w:r>
    </w:p>
    <w:p w14:paraId="4AC4E820">
      <w:pPr>
        <w:topLinePunct/>
        <w:autoSpaceDE w:val="0"/>
        <w:autoSpaceDN w:val="0"/>
        <w:adjustRightInd w:val="0"/>
        <w:snapToGrid w:val="0"/>
        <w:ind w:firstLine="520" w:firstLineChars="200"/>
        <w:textAlignment w:val="bottom"/>
        <w:rPr>
          <w:rFonts w:ascii="宋体" w:hAnsi="宋体" w:cs="宋体"/>
          <w:color w:val="auto"/>
          <w:spacing w:val="10"/>
          <w:sz w:val="24"/>
          <w:highlight w:val="none"/>
        </w:rPr>
      </w:pPr>
      <w:r>
        <w:rPr>
          <w:rFonts w:ascii="宋体" w:hAnsi="宋体" w:cs="宋体"/>
          <w:color w:val="auto"/>
          <w:spacing w:val="10"/>
          <w:sz w:val="24"/>
          <w:highlight w:val="none"/>
        </w:rPr>
        <w:t>7</w:t>
      </w:r>
      <w:r>
        <w:rPr>
          <w:rFonts w:hint="eastAsia" w:ascii="宋体" w:hAnsi="宋体" w:cs="宋体"/>
          <w:color w:val="auto"/>
          <w:spacing w:val="10"/>
          <w:sz w:val="24"/>
          <w:highlight w:val="none"/>
        </w:rPr>
        <w:t xml:space="preserve">.《公路桥梁承载能力检测评定规程》（JTG/T </w:t>
      </w:r>
      <w:r>
        <w:rPr>
          <w:rFonts w:ascii="宋体" w:hAnsi="宋体" w:cs="宋体"/>
          <w:color w:val="auto"/>
          <w:spacing w:val="10"/>
          <w:sz w:val="24"/>
          <w:highlight w:val="none"/>
        </w:rPr>
        <w:t>J</w:t>
      </w:r>
      <w:r>
        <w:rPr>
          <w:rFonts w:hint="eastAsia" w:ascii="宋体" w:hAnsi="宋体" w:cs="宋体"/>
          <w:color w:val="auto"/>
          <w:spacing w:val="10"/>
          <w:sz w:val="24"/>
          <w:highlight w:val="none"/>
        </w:rPr>
        <w:t>21-201</w:t>
      </w:r>
      <w:r>
        <w:rPr>
          <w:rFonts w:ascii="宋体" w:hAnsi="宋体" w:cs="宋体"/>
          <w:color w:val="auto"/>
          <w:spacing w:val="10"/>
          <w:sz w:val="24"/>
          <w:highlight w:val="none"/>
        </w:rPr>
        <w:t>1</w:t>
      </w:r>
      <w:r>
        <w:rPr>
          <w:rFonts w:hint="eastAsia" w:ascii="宋体" w:hAnsi="宋体" w:cs="宋体"/>
          <w:color w:val="auto"/>
          <w:spacing w:val="10"/>
          <w:sz w:val="24"/>
          <w:highlight w:val="none"/>
        </w:rPr>
        <w:t>）</w:t>
      </w:r>
    </w:p>
    <w:p w14:paraId="627BF8C3">
      <w:pPr>
        <w:topLinePunct/>
        <w:autoSpaceDE w:val="0"/>
        <w:autoSpaceDN w:val="0"/>
        <w:adjustRightInd w:val="0"/>
        <w:snapToGrid w:val="0"/>
        <w:ind w:firstLine="520" w:firstLineChars="200"/>
        <w:textAlignment w:val="bottom"/>
        <w:rPr>
          <w:rFonts w:ascii="宋体" w:hAnsi="宋体" w:cs="宋体"/>
          <w:color w:val="auto"/>
          <w:spacing w:val="10"/>
          <w:sz w:val="24"/>
          <w:highlight w:val="none"/>
        </w:rPr>
      </w:pPr>
      <w:r>
        <w:rPr>
          <w:rFonts w:hint="eastAsia" w:ascii="宋体" w:hAnsi="宋体" w:cs="宋体"/>
          <w:color w:val="auto"/>
          <w:spacing w:val="10"/>
          <w:sz w:val="24"/>
          <w:highlight w:val="none"/>
        </w:rPr>
        <w:t>8</w:t>
      </w:r>
      <w:r>
        <w:rPr>
          <w:rFonts w:ascii="宋体" w:hAnsi="宋体" w:cs="宋体"/>
          <w:color w:val="auto"/>
          <w:spacing w:val="10"/>
          <w:sz w:val="24"/>
          <w:highlight w:val="none"/>
        </w:rPr>
        <w:t>.</w:t>
      </w:r>
      <w:r>
        <w:rPr>
          <w:rFonts w:hint="eastAsia" w:ascii="宋体" w:hAnsi="宋体" w:cs="宋体"/>
          <w:color w:val="auto"/>
          <w:spacing w:val="10"/>
          <w:sz w:val="24"/>
          <w:highlight w:val="none"/>
        </w:rPr>
        <w:t>《公路桥涵设计通用规范》(JTG D60-2015)</w:t>
      </w:r>
    </w:p>
    <w:p w14:paraId="0347E2F8">
      <w:pPr>
        <w:topLinePunct/>
        <w:autoSpaceDE w:val="0"/>
        <w:autoSpaceDN w:val="0"/>
        <w:adjustRightInd w:val="0"/>
        <w:snapToGrid w:val="0"/>
        <w:ind w:firstLine="520" w:firstLineChars="200"/>
        <w:textAlignment w:val="bottom"/>
        <w:rPr>
          <w:rFonts w:ascii="宋体" w:hAnsi="宋体" w:cs="宋体"/>
          <w:color w:val="auto"/>
          <w:spacing w:val="10"/>
          <w:sz w:val="24"/>
          <w:highlight w:val="none"/>
        </w:rPr>
      </w:pPr>
      <w:r>
        <w:rPr>
          <w:rFonts w:ascii="宋体" w:hAnsi="宋体" w:cs="宋体"/>
          <w:color w:val="auto"/>
          <w:spacing w:val="10"/>
          <w:sz w:val="24"/>
          <w:highlight w:val="none"/>
        </w:rPr>
        <w:t>9</w:t>
      </w:r>
      <w:r>
        <w:rPr>
          <w:rFonts w:hint="eastAsia" w:ascii="宋体" w:hAnsi="宋体" w:cs="宋体"/>
          <w:color w:val="auto"/>
          <w:spacing w:val="10"/>
          <w:sz w:val="24"/>
          <w:highlight w:val="none"/>
        </w:rPr>
        <w:t>.《公路钢筋混凝土及预应力混凝土桥涵设计规范》(JTG 3362-2018)</w:t>
      </w:r>
    </w:p>
    <w:p w14:paraId="258CB064">
      <w:pPr>
        <w:topLinePunct/>
        <w:autoSpaceDE w:val="0"/>
        <w:autoSpaceDN w:val="0"/>
        <w:adjustRightInd w:val="0"/>
        <w:snapToGrid w:val="0"/>
        <w:ind w:firstLine="520" w:firstLineChars="200"/>
        <w:textAlignment w:val="bottom"/>
        <w:rPr>
          <w:rFonts w:ascii="宋体" w:hAnsi="宋体" w:cs="宋体"/>
          <w:color w:val="auto"/>
          <w:spacing w:val="10"/>
          <w:sz w:val="24"/>
          <w:highlight w:val="none"/>
        </w:rPr>
      </w:pPr>
      <w:r>
        <w:rPr>
          <w:rFonts w:ascii="宋体" w:hAnsi="宋体" w:cs="宋体"/>
          <w:color w:val="auto"/>
          <w:spacing w:val="10"/>
          <w:sz w:val="24"/>
          <w:highlight w:val="none"/>
        </w:rPr>
        <w:t>10</w:t>
      </w:r>
      <w:r>
        <w:rPr>
          <w:rFonts w:hint="eastAsia" w:ascii="宋体" w:hAnsi="宋体" w:cs="宋体"/>
          <w:color w:val="auto"/>
          <w:spacing w:val="10"/>
          <w:sz w:val="24"/>
          <w:highlight w:val="none"/>
        </w:rPr>
        <w:t>.《回弹法检测混凝土抗压强度技术规程》(JGJ/T 23-2011)</w:t>
      </w:r>
    </w:p>
    <w:p w14:paraId="0A800AC0">
      <w:pPr>
        <w:topLinePunct/>
        <w:autoSpaceDE w:val="0"/>
        <w:autoSpaceDN w:val="0"/>
        <w:adjustRightInd w:val="0"/>
        <w:snapToGrid w:val="0"/>
        <w:ind w:firstLine="520" w:firstLineChars="200"/>
        <w:textAlignment w:val="bottom"/>
        <w:rPr>
          <w:rFonts w:ascii="宋体" w:hAnsi="宋体" w:cs="宋体"/>
          <w:color w:val="auto"/>
          <w:spacing w:val="10"/>
          <w:sz w:val="24"/>
          <w:highlight w:val="none"/>
        </w:rPr>
      </w:pPr>
      <w:r>
        <w:rPr>
          <w:rFonts w:hint="eastAsia" w:ascii="宋体" w:hAnsi="宋体" w:cs="宋体"/>
          <w:color w:val="auto"/>
          <w:spacing w:val="10"/>
          <w:sz w:val="24"/>
          <w:highlight w:val="none"/>
        </w:rPr>
        <w:t>11.《混凝土强度检验评定标准》(GB/T 50107-2010)</w:t>
      </w:r>
    </w:p>
    <w:p w14:paraId="6F843D10">
      <w:pPr>
        <w:topLinePunct/>
        <w:autoSpaceDE w:val="0"/>
        <w:autoSpaceDN w:val="0"/>
        <w:adjustRightInd w:val="0"/>
        <w:snapToGrid w:val="0"/>
        <w:ind w:firstLine="520" w:firstLineChars="200"/>
        <w:textAlignment w:val="bottom"/>
        <w:rPr>
          <w:rFonts w:ascii="宋体" w:hAnsi="宋体" w:cs="宋体"/>
          <w:color w:val="auto"/>
          <w:spacing w:val="10"/>
          <w:sz w:val="24"/>
          <w:highlight w:val="none"/>
        </w:rPr>
      </w:pPr>
      <w:r>
        <w:rPr>
          <w:rFonts w:hint="eastAsia" w:ascii="宋体" w:hAnsi="宋体" w:cs="宋体"/>
          <w:color w:val="auto"/>
          <w:spacing w:val="10"/>
          <w:sz w:val="24"/>
          <w:highlight w:val="none"/>
        </w:rPr>
        <w:t>12.《超声法检测混凝土缺陷技术规程》(CECS 21：2000)</w:t>
      </w:r>
    </w:p>
    <w:p w14:paraId="6D31B29F">
      <w:pPr>
        <w:topLinePunct/>
        <w:autoSpaceDE w:val="0"/>
        <w:autoSpaceDN w:val="0"/>
        <w:adjustRightInd w:val="0"/>
        <w:snapToGrid w:val="0"/>
        <w:ind w:firstLine="520" w:firstLineChars="200"/>
        <w:textAlignment w:val="bottom"/>
        <w:rPr>
          <w:rFonts w:ascii="宋体" w:hAnsi="宋体" w:cs="宋体"/>
          <w:color w:val="auto"/>
          <w:spacing w:val="10"/>
          <w:sz w:val="24"/>
          <w:highlight w:val="none"/>
        </w:rPr>
      </w:pPr>
      <w:r>
        <w:rPr>
          <w:rFonts w:hint="eastAsia" w:ascii="宋体" w:hAnsi="宋体" w:cs="宋体"/>
          <w:color w:val="auto"/>
          <w:spacing w:val="10"/>
          <w:sz w:val="24"/>
          <w:highlight w:val="none"/>
        </w:rPr>
        <w:t>13.《公路桥梁水下构件检测技术规程》(T/CECS G:J56-2019)</w:t>
      </w:r>
    </w:p>
    <w:p w14:paraId="62D3E16D">
      <w:pPr>
        <w:topLinePunct/>
        <w:autoSpaceDE w:val="0"/>
        <w:autoSpaceDN w:val="0"/>
        <w:adjustRightInd w:val="0"/>
        <w:snapToGrid w:val="0"/>
        <w:ind w:firstLine="520" w:firstLineChars="200"/>
        <w:textAlignment w:val="bottom"/>
        <w:rPr>
          <w:rFonts w:ascii="宋体" w:hAnsi="宋体" w:cs="宋体"/>
          <w:color w:val="auto"/>
          <w:spacing w:val="10"/>
          <w:sz w:val="24"/>
          <w:highlight w:val="none"/>
        </w:rPr>
      </w:pPr>
      <w:r>
        <w:rPr>
          <w:rFonts w:hint="eastAsia" w:ascii="宋体" w:hAnsi="宋体" w:cs="宋体"/>
          <w:color w:val="auto"/>
          <w:spacing w:val="10"/>
          <w:sz w:val="24"/>
          <w:highlight w:val="none"/>
        </w:rPr>
        <w:t>1</w:t>
      </w:r>
      <w:r>
        <w:rPr>
          <w:rFonts w:ascii="宋体" w:hAnsi="宋体" w:cs="宋体"/>
          <w:color w:val="auto"/>
          <w:spacing w:val="10"/>
          <w:sz w:val="24"/>
          <w:highlight w:val="none"/>
        </w:rPr>
        <w:t>4</w:t>
      </w:r>
      <w:r>
        <w:rPr>
          <w:rFonts w:hint="eastAsia" w:ascii="宋体" w:hAnsi="宋体" w:cs="宋体"/>
          <w:color w:val="auto"/>
          <w:spacing w:val="10"/>
          <w:sz w:val="24"/>
          <w:highlight w:val="none"/>
        </w:rPr>
        <w:t>.《城市道路交通设施设计规范》（GB 50688-2011）</w:t>
      </w:r>
    </w:p>
    <w:p w14:paraId="18220097">
      <w:pPr>
        <w:topLinePunct/>
        <w:autoSpaceDE w:val="0"/>
        <w:autoSpaceDN w:val="0"/>
        <w:adjustRightInd w:val="0"/>
        <w:snapToGrid w:val="0"/>
        <w:ind w:firstLine="520" w:firstLineChars="200"/>
        <w:textAlignment w:val="bottom"/>
        <w:rPr>
          <w:rFonts w:ascii="宋体" w:hAnsi="宋体" w:cs="宋体"/>
          <w:color w:val="auto"/>
          <w:spacing w:val="10"/>
          <w:sz w:val="24"/>
          <w:highlight w:val="none"/>
        </w:rPr>
      </w:pPr>
      <w:r>
        <w:rPr>
          <w:rFonts w:hint="eastAsia" w:ascii="宋体" w:hAnsi="宋体" w:cs="宋体"/>
          <w:color w:val="auto"/>
          <w:spacing w:val="10"/>
          <w:sz w:val="24"/>
          <w:highlight w:val="none"/>
        </w:rPr>
        <w:t>1</w:t>
      </w:r>
      <w:r>
        <w:rPr>
          <w:rFonts w:ascii="宋体" w:hAnsi="宋体" w:cs="宋体"/>
          <w:color w:val="auto"/>
          <w:spacing w:val="10"/>
          <w:sz w:val="24"/>
          <w:highlight w:val="none"/>
        </w:rPr>
        <w:t>5</w:t>
      </w:r>
      <w:r>
        <w:rPr>
          <w:rFonts w:hint="eastAsia" w:ascii="宋体" w:hAnsi="宋体" w:cs="宋体"/>
          <w:color w:val="auto"/>
          <w:spacing w:val="10"/>
          <w:sz w:val="24"/>
          <w:highlight w:val="none"/>
        </w:rPr>
        <w:t>.《公路交通安全设施设计细则》(JTG/T D81-2017)</w:t>
      </w:r>
    </w:p>
    <w:p w14:paraId="0F20B246">
      <w:pPr>
        <w:topLinePunct/>
        <w:autoSpaceDE w:val="0"/>
        <w:autoSpaceDN w:val="0"/>
        <w:adjustRightInd w:val="0"/>
        <w:snapToGrid w:val="0"/>
        <w:ind w:firstLine="520" w:firstLineChars="200"/>
        <w:textAlignment w:val="bottom"/>
        <w:rPr>
          <w:rFonts w:ascii="宋体" w:hAnsi="宋体" w:cs="宋体"/>
          <w:color w:val="auto"/>
          <w:spacing w:val="10"/>
          <w:sz w:val="24"/>
          <w:highlight w:val="none"/>
        </w:rPr>
      </w:pPr>
      <w:r>
        <w:rPr>
          <w:rFonts w:hint="eastAsia" w:ascii="宋体" w:hAnsi="宋体" w:cs="宋体"/>
          <w:color w:val="auto"/>
          <w:spacing w:val="10"/>
          <w:sz w:val="24"/>
          <w:highlight w:val="none"/>
        </w:rPr>
        <w:t>1</w:t>
      </w:r>
      <w:r>
        <w:rPr>
          <w:rFonts w:ascii="宋体" w:hAnsi="宋体" w:cs="宋体"/>
          <w:color w:val="auto"/>
          <w:spacing w:val="10"/>
          <w:sz w:val="24"/>
          <w:highlight w:val="none"/>
        </w:rPr>
        <w:t>6</w:t>
      </w:r>
      <w:r>
        <w:rPr>
          <w:rFonts w:hint="eastAsia" w:ascii="宋体" w:hAnsi="宋体" w:cs="宋体"/>
          <w:color w:val="auto"/>
          <w:spacing w:val="10"/>
          <w:sz w:val="24"/>
          <w:highlight w:val="none"/>
        </w:rPr>
        <w:t>.《公路工程质量检验评定标准》(JTG F80/1-2017)</w:t>
      </w:r>
    </w:p>
    <w:p w14:paraId="63E000D2">
      <w:pPr>
        <w:topLinePunct/>
        <w:autoSpaceDE w:val="0"/>
        <w:autoSpaceDN w:val="0"/>
        <w:adjustRightInd w:val="0"/>
        <w:snapToGrid w:val="0"/>
        <w:ind w:firstLine="520" w:firstLineChars="200"/>
        <w:textAlignment w:val="bottom"/>
        <w:rPr>
          <w:rFonts w:ascii="宋体" w:hAnsi="宋体" w:cs="宋体"/>
          <w:color w:val="auto"/>
          <w:spacing w:val="10"/>
          <w:sz w:val="24"/>
          <w:highlight w:val="none"/>
        </w:rPr>
      </w:pPr>
      <w:r>
        <w:rPr>
          <w:rFonts w:ascii="宋体" w:hAnsi="宋体" w:cs="宋体"/>
          <w:color w:val="auto"/>
          <w:spacing w:val="10"/>
          <w:sz w:val="24"/>
          <w:highlight w:val="none"/>
        </w:rPr>
        <w:t>17</w:t>
      </w:r>
      <w:r>
        <w:rPr>
          <w:rFonts w:hint="eastAsia" w:ascii="宋体" w:hAnsi="宋体" w:cs="宋体"/>
          <w:color w:val="auto"/>
          <w:spacing w:val="10"/>
          <w:sz w:val="24"/>
          <w:highlight w:val="none"/>
        </w:rPr>
        <w:t>.《城市桥梁工程施工与质量验收规范》(CJJ 2-2008)</w:t>
      </w:r>
    </w:p>
    <w:p w14:paraId="62DF681C">
      <w:pPr>
        <w:topLinePunct/>
        <w:autoSpaceDE w:val="0"/>
        <w:autoSpaceDN w:val="0"/>
        <w:adjustRightInd w:val="0"/>
        <w:snapToGrid w:val="0"/>
        <w:ind w:firstLine="520" w:firstLineChars="200"/>
        <w:textAlignment w:val="bottom"/>
        <w:rPr>
          <w:rFonts w:ascii="宋体" w:hAnsi="宋体" w:cs="宋体"/>
          <w:color w:val="auto"/>
          <w:spacing w:val="10"/>
          <w:sz w:val="24"/>
          <w:highlight w:val="none"/>
        </w:rPr>
      </w:pPr>
      <w:r>
        <w:rPr>
          <w:rFonts w:ascii="宋体" w:hAnsi="宋体" w:cs="宋体"/>
          <w:color w:val="auto"/>
          <w:spacing w:val="10"/>
          <w:sz w:val="24"/>
          <w:highlight w:val="none"/>
        </w:rPr>
        <w:t>18</w:t>
      </w:r>
      <w:r>
        <w:rPr>
          <w:rFonts w:hint="eastAsia" w:ascii="宋体" w:hAnsi="宋体" w:cs="宋体"/>
          <w:color w:val="auto"/>
          <w:spacing w:val="10"/>
          <w:sz w:val="24"/>
          <w:highlight w:val="none"/>
        </w:rPr>
        <w:t>.《城镇道路养护技术规范》(CJJ 36-2016)</w:t>
      </w:r>
    </w:p>
    <w:p w14:paraId="7869C7E3">
      <w:pPr>
        <w:topLinePunct/>
        <w:autoSpaceDE w:val="0"/>
        <w:autoSpaceDN w:val="0"/>
        <w:adjustRightInd w:val="0"/>
        <w:snapToGrid w:val="0"/>
        <w:ind w:firstLine="520" w:firstLineChars="200"/>
        <w:textAlignment w:val="bottom"/>
        <w:rPr>
          <w:rFonts w:ascii="宋体" w:hAnsi="宋体" w:cs="宋体"/>
          <w:color w:val="auto"/>
          <w:spacing w:val="10"/>
          <w:sz w:val="24"/>
          <w:highlight w:val="none"/>
        </w:rPr>
      </w:pPr>
      <w:r>
        <w:rPr>
          <w:rFonts w:ascii="宋体" w:hAnsi="宋体" w:cs="宋体"/>
          <w:color w:val="auto"/>
          <w:spacing w:val="10"/>
          <w:sz w:val="24"/>
          <w:highlight w:val="none"/>
        </w:rPr>
        <w:t>19</w:t>
      </w:r>
      <w:r>
        <w:rPr>
          <w:rFonts w:hint="eastAsia" w:ascii="宋体" w:hAnsi="宋体" w:cs="宋体"/>
          <w:color w:val="auto"/>
          <w:spacing w:val="10"/>
          <w:sz w:val="24"/>
          <w:highlight w:val="none"/>
        </w:rPr>
        <w:t>.《城市桥梁设计规范》（CJJ 11-2011 2019年版）</w:t>
      </w:r>
    </w:p>
    <w:p w14:paraId="6AE315BF">
      <w:pPr>
        <w:topLinePunct/>
        <w:autoSpaceDE w:val="0"/>
        <w:autoSpaceDN w:val="0"/>
        <w:adjustRightInd w:val="0"/>
        <w:snapToGrid w:val="0"/>
        <w:ind w:firstLine="520" w:firstLineChars="200"/>
        <w:textAlignment w:val="bottom"/>
        <w:rPr>
          <w:rFonts w:ascii="宋体" w:hAnsi="宋体" w:cs="宋体"/>
          <w:color w:val="auto"/>
          <w:spacing w:val="10"/>
          <w:sz w:val="24"/>
          <w:highlight w:val="none"/>
        </w:rPr>
      </w:pPr>
      <w:r>
        <w:rPr>
          <w:rFonts w:ascii="宋体" w:hAnsi="宋体" w:cs="宋体"/>
          <w:color w:val="auto"/>
          <w:spacing w:val="10"/>
          <w:sz w:val="24"/>
          <w:highlight w:val="none"/>
        </w:rPr>
        <w:t>20</w:t>
      </w:r>
      <w:r>
        <w:rPr>
          <w:rFonts w:hint="eastAsia" w:ascii="宋体" w:hAnsi="宋体" w:cs="宋体"/>
          <w:color w:val="auto"/>
          <w:spacing w:val="10"/>
          <w:sz w:val="24"/>
          <w:highlight w:val="none"/>
        </w:rPr>
        <w:t>.《无锡市城市桥梁检测与监测手册》</w:t>
      </w:r>
      <w:r>
        <w:rPr>
          <w:rFonts w:hint="eastAsia" w:ascii="宋体" w:hAnsi="宋体" w:cs="宋体"/>
          <w:color w:val="auto"/>
          <w:sz w:val="24"/>
          <w:highlight w:val="none"/>
        </w:rPr>
        <w:t>。</w:t>
      </w:r>
    </w:p>
    <w:p w14:paraId="56758B5D">
      <w:pPr>
        <w:outlineLvl w:val="1"/>
        <w:rPr>
          <w:rFonts w:ascii="宋体" w:hAnsi="宋体" w:cs="宋体"/>
          <w:b/>
          <w:color w:val="auto"/>
          <w:sz w:val="24"/>
          <w:highlight w:val="none"/>
        </w:rPr>
      </w:pPr>
      <w:r>
        <w:rPr>
          <w:rFonts w:hint="eastAsia" w:ascii="宋体" w:hAnsi="宋体" w:cs="宋体"/>
          <w:b/>
          <w:color w:val="auto"/>
          <w:sz w:val="24"/>
          <w:highlight w:val="none"/>
        </w:rPr>
        <w:t>（四）文明安全养护要求</w:t>
      </w:r>
    </w:p>
    <w:p w14:paraId="0E058AC7">
      <w:pPr>
        <w:ind w:firstLine="480" w:firstLineChars="200"/>
        <w:rPr>
          <w:rFonts w:ascii="宋体" w:hAnsi="宋体" w:cs="宋体"/>
          <w:color w:val="auto"/>
          <w:sz w:val="24"/>
          <w:highlight w:val="none"/>
        </w:rPr>
      </w:pPr>
      <w:r>
        <w:rPr>
          <w:rFonts w:hint="eastAsia" w:ascii="宋体" w:hAnsi="宋体" w:cs="宋体"/>
          <w:color w:val="auto"/>
          <w:sz w:val="24"/>
          <w:highlight w:val="none"/>
        </w:rPr>
        <w:t>1、检测单位在开展检测工作前应对检测人员进行安全教育，对检测仪器、设备和现场进行安全检查。</w:t>
      </w:r>
    </w:p>
    <w:p w14:paraId="5CC94BA9">
      <w:pPr>
        <w:ind w:firstLine="480" w:firstLineChars="200"/>
        <w:rPr>
          <w:rFonts w:ascii="宋体" w:hAnsi="宋体" w:cs="宋体"/>
          <w:color w:val="auto"/>
          <w:sz w:val="24"/>
          <w:highlight w:val="none"/>
        </w:rPr>
      </w:pPr>
      <w:r>
        <w:rPr>
          <w:rFonts w:hint="eastAsia" w:ascii="宋体" w:hAnsi="宋体" w:cs="宋体"/>
          <w:color w:val="auto"/>
          <w:sz w:val="24"/>
          <w:highlight w:val="none"/>
        </w:rPr>
        <w:t>2、检测作业时，要注意对现场交通的疏导和指挥。</w:t>
      </w:r>
    </w:p>
    <w:p w14:paraId="57D618EB">
      <w:pPr>
        <w:ind w:firstLine="480" w:firstLineChars="200"/>
        <w:rPr>
          <w:rFonts w:ascii="宋体" w:hAnsi="宋体" w:cs="宋体"/>
          <w:color w:val="auto"/>
          <w:sz w:val="24"/>
          <w:highlight w:val="none"/>
        </w:rPr>
      </w:pPr>
      <w:r>
        <w:rPr>
          <w:rFonts w:hint="eastAsia" w:ascii="宋体" w:hAnsi="宋体" w:cs="宋体"/>
          <w:color w:val="auto"/>
          <w:sz w:val="24"/>
          <w:highlight w:val="none"/>
        </w:rPr>
        <w:t>3、原则上夜间不得进行检测作业，确需在夜间检测作业时必须在作业区域内设置明显警戒标志，检测人员必须穿反光背心，提前告知居民百姓。</w:t>
      </w:r>
    </w:p>
    <w:p w14:paraId="22FAAC92">
      <w:pPr>
        <w:ind w:firstLine="480" w:firstLineChars="200"/>
        <w:rPr>
          <w:rFonts w:ascii="宋体" w:hAnsi="宋体" w:cs="宋体"/>
          <w:color w:val="auto"/>
          <w:sz w:val="24"/>
          <w:highlight w:val="none"/>
        </w:rPr>
      </w:pPr>
      <w:r>
        <w:rPr>
          <w:rFonts w:hint="eastAsia" w:ascii="宋体" w:hAnsi="宋体" w:cs="宋体"/>
          <w:color w:val="auto"/>
          <w:sz w:val="24"/>
          <w:highlight w:val="none"/>
        </w:rPr>
        <w:t>4、检测作业时，应做到文明作业，随时保持桥梁现场的清洁、畅通，并由专人负责监管，以确保检测作业文明安全。</w:t>
      </w:r>
    </w:p>
    <w:p w14:paraId="7F388501">
      <w:pPr>
        <w:ind w:firstLine="480" w:firstLineChars="200"/>
        <w:rPr>
          <w:rFonts w:ascii="宋体" w:hAnsi="宋体" w:cs="宋体"/>
          <w:color w:val="auto"/>
          <w:sz w:val="24"/>
          <w:highlight w:val="none"/>
        </w:rPr>
      </w:pPr>
      <w:r>
        <w:rPr>
          <w:rFonts w:hint="eastAsia" w:ascii="宋体" w:hAnsi="宋体" w:cs="宋体"/>
          <w:color w:val="auto"/>
          <w:sz w:val="24"/>
          <w:highlight w:val="none"/>
        </w:rPr>
        <w:t>5、检测作业应尽量避开道路交通高峰时段，并按规定做好现场安全维护隔离及指挥。</w:t>
      </w:r>
    </w:p>
    <w:p w14:paraId="43DAC5C6">
      <w:pPr>
        <w:ind w:firstLine="480" w:firstLineChars="200"/>
        <w:rPr>
          <w:rFonts w:ascii="宋体" w:hAnsi="宋体" w:cs="宋体"/>
          <w:color w:val="auto"/>
          <w:sz w:val="24"/>
          <w:highlight w:val="none"/>
        </w:rPr>
      </w:pPr>
      <w:r>
        <w:rPr>
          <w:rFonts w:hint="eastAsia" w:ascii="宋体" w:hAnsi="宋体" w:cs="宋体"/>
          <w:color w:val="auto"/>
          <w:sz w:val="24"/>
          <w:highlight w:val="none"/>
        </w:rPr>
        <w:t>6、遵守无锡市锡山区人民政府安镇街道办事处的各项规章制度，统一着装，衣帽整洁，为作业人员提供安全及劳保防护用品提供安全保障。</w:t>
      </w:r>
    </w:p>
    <w:p w14:paraId="1A752FE3">
      <w:pPr>
        <w:ind w:firstLine="480" w:firstLineChars="200"/>
        <w:rPr>
          <w:rFonts w:ascii="宋体" w:hAnsi="宋体" w:cs="宋体"/>
          <w:color w:val="auto"/>
          <w:sz w:val="24"/>
          <w:highlight w:val="none"/>
        </w:rPr>
      </w:pPr>
      <w:r>
        <w:rPr>
          <w:rFonts w:hint="eastAsia" w:ascii="宋体" w:hAnsi="宋体" w:cs="宋体"/>
          <w:color w:val="auto"/>
          <w:sz w:val="24"/>
          <w:highlight w:val="none"/>
        </w:rPr>
        <w:t>7、承担安全责任，并签署《安全管理协议》。</w:t>
      </w:r>
    </w:p>
    <w:p w14:paraId="71CFE858">
      <w:pPr>
        <w:outlineLvl w:val="1"/>
        <w:rPr>
          <w:rFonts w:ascii="宋体" w:hAnsi="宋体" w:cs="宋体"/>
          <w:b/>
          <w:color w:val="auto"/>
          <w:sz w:val="24"/>
          <w:highlight w:val="none"/>
        </w:rPr>
      </w:pPr>
      <w:r>
        <w:rPr>
          <w:rFonts w:hint="eastAsia" w:ascii="宋体" w:hAnsi="宋体" w:cs="宋体"/>
          <w:b/>
          <w:color w:val="auto"/>
          <w:sz w:val="24"/>
          <w:highlight w:val="none"/>
        </w:rPr>
        <w:t>（五）工作内容</w:t>
      </w:r>
    </w:p>
    <w:p w14:paraId="42720997">
      <w:pPr>
        <w:outlineLvl w:val="1"/>
        <w:rPr>
          <w:rFonts w:ascii="宋体" w:hAnsi="宋体" w:cs="宋体"/>
          <w:b/>
          <w:color w:val="auto"/>
          <w:sz w:val="24"/>
          <w:highlight w:val="none"/>
        </w:rPr>
      </w:pPr>
      <w:r>
        <w:rPr>
          <w:rFonts w:hint="eastAsia" w:ascii="宋体" w:hAnsi="宋体" w:cs="宋体"/>
          <w:b/>
          <w:color w:val="auto"/>
          <w:sz w:val="24"/>
          <w:highlight w:val="none"/>
        </w:rPr>
        <w:t>1、经常性检查</w:t>
      </w:r>
    </w:p>
    <w:p w14:paraId="6029E763">
      <w:pPr>
        <w:ind w:firstLine="480" w:firstLineChars="200"/>
        <w:rPr>
          <w:rFonts w:ascii="宋体" w:hAnsi="宋体" w:cs="宋体"/>
          <w:color w:val="auto"/>
          <w:sz w:val="24"/>
          <w:highlight w:val="none"/>
        </w:rPr>
      </w:pPr>
      <w:r>
        <w:rPr>
          <w:rFonts w:hint="eastAsia" w:ascii="宋体" w:hAnsi="宋体" w:cs="宋体"/>
          <w:color w:val="auto"/>
          <w:sz w:val="24"/>
          <w:highlight w:val="none"/>
        </w:rPr>
        <w:t>依据《城市桥梁养护技术标准》（CJJ 99-2017），经常性检查宜以目测检查为主，填写城市桥梁日常巡检报表，登记所检查桥梁病害的损坏类型、损坏程度、损坏位置等，提出相应的养护措施。经常性检查应每周巡检一次（每月4次，并出具巡查报告）。</w:t>
      </w:r>
    </w:p>
    <w:p w14:paraId="6E7E6B18">
      <w:pPr>
        <w:outlineLvl w:val="1"/>
        <w:rPr>
          <w:rFonts w:ascii="宋体" w:hAnsi="宋体" w:cs="宋体"/>
          <w:b/>
          <w:color w:val="auto"/>
          <w:sz w:val="24"/>
          <w:highlight w:val="none"/>
        </w:rPr>
      </w:pPr>
      <w:r>
        <w:rPr>
          <w:rFonts w:hint="eastAsia" w:ascii="宋体" w:hAnsi="宋体" w:cs="宋体"/>
          <w:b/>
          <w:color w:val="auto"/>
          <w:sz w:val="24"/>
          <w:highlight w:val="none"/>
        </w:rPr>
        <w:t>2、桥梁特殊检测</w:t>
      </w:r>
    </w:p>
    <w:p w14:paraId="23B0C7C4">
      <w:pPr>
        <w:ind w:firstLine="480" w:firstLineChars="200"/>
        <w:rPr>
          <w:rFonts w:ascii="宋体" w:hAnsi="宋体" w:cs="宋体"/>
          <w:color w:val="auto"/>
          <w:sz w:val="24"/>
          <w:highlight w:val="none"/>
        </w:rPr>
      </w:pPr>
      <w:r>
        <w:rPr>
          <w:rFonts w:ascii="宋体" w:hAnsi="宋体" w:cs="宋体"/>
          <w:color w:val="auto"/>
          <w:sz w:val="24"/>
          <w:highlight w:val="none"/>
        </w:rPr>
        <w:fldChar w:fldCharType="begin"/>
      </w:r>
      <w:r>
        <w:rPr>
          <w:rFonts w:ascii="宋体" w:hAnsi="宋体" w:cs="宋体"/>
          <w:color w:val="auto"/>
          <w:sz w:val="24"/>
          <w:highlight w:val="none"/>
        </w:rPr>
        <w:instrText xml:space="preserve"> </w:instrText>
      </w:r>
      <w:r>
        <w:rPr>
          <w:rFonts w:hint="eastAsia" w:ascii="宋体" w:hAnsi="宋体" w:cs="宋体"/>
          <w:color w:val="auto"/>
          <w:sz w:val="24"/>
          <w:highlight w:val="none"/>
        </w:rPr>
        <w:instrText xml:space="preserve">= 1 \* GB3</w:instrText>
      </w:r>
      <w:r>
        <w:rPr>
          <w:rFonts w:ascii="宋体" w:hAnsi="宋体" w:cs="宋体"/>
          <w:color w:val="auto"/>
          <w:sz w:val="24"/>
          <w:highlight w:val="none"/>
        </w:rPr>
        <w:instrText xml:space="preserve"> </w:instrText>
      </w:r>
      <w:r>
        <w:rPr>
          <w:rFonts w:ascii="宋体" w:hAnsi="宋体" w:cs="宋体"/>
          <w:color w:val="auto"/>
          <w:sz w:val="24"/>
          <w:highlight w:val="none"/>
        </w:rPr>
        <w:fldChar w:fldCharType="separate"/>
      </w:r>
      <w:r>
        <w:rPr>
          <w:rFonts w:hint="eastAsia" w:ascii="宋体" w:hAnsi="宋体" w:cs="宋体"/>
          <w:color w:val="auto"/>
          <w:sz w:val="24"/>
          <w:highlight w:val="none"/>
        </w:rPr>
        <w:t>①</w:t>
      </w:r>
      <w:r>
        <w:rPr>
          <w:rFonts w:ascii="宋体" w:hAnsi="宋体" w:cs="宋体"/>
          <w:color w:val="auto"/>
          <w:sz w:val="24"/>
          <w:highlight w:val="none"/>
        </w:rPr>
        <w:fldChar w:fldCharType="end"/>
      </w:r>
      <w:r>
        <w:rPr>
          <w:rFonts w:hint="eastAsia" w:ascii="宋体" w:hAnsi="宋体" w:cs="宋体"/>
          <w:color w:val="auto"/>
          <w:sz w:val="24"/>
          <w:highlight w:val="none"/>
        </w:rPr>
        <w:t>、外观检查</w:t>
      </w:r>
    </w:p>
    <w:p w14:paraId="4138976D">
      <w:pPr>
        <w:ind w:firstLine="480" w:firstLineChars="200"/>
        <w:rPr>
          <w:rFonts w:ascii="宋体" w:hAnsi="宋体" w:cs="宋体"/>
          <w:color w:val="auto"/>
          <w:sz w:val="24"/>
          <w:highlight w:val="none"/>
        </w:rPr>
      </w:pPr>
      <w:r>
        <w:rPr>
          <w:rFonts w:hint="eastAsia" w:ascii="宋体" w:hAnsi="宋体" w:cs="宋体"/>
          <w:color w:val="auto"/>
          <w:sz w:val="24"/>
          <w:highlight w:val="none"/>
        </w:rPr>
        <w:t>对桥梁（含桥头引道）的外观状态进行逐跨、逐构件检查，掌握桥梁的工作状态。外观检查主要包括以下工作内容：</w:t>
      </w:r>
    </w:p>
    <w:p w14:paraId="1830159F">
      <w:pPr>
        <w:ind w:firstLine="480" w:firstLineChars="200"/>
        <w:rPr>
          <w:rFonts w:ascii="宋体" w:hAnsi="宋体" w:cs="宋体"/>
          <w:color w:val="auto"/>
          <w:sz w:val="24"/>
          <w:highlight w:val="none"/>
        </w:rPr>
      </w:pPr>
      <w:r>
        <w:rPr>
          <w:rFonts w:hint="eastAsia" w:ascii="宋体" w:hAnsi="宋体" w:cs="宋体"/>
          <w:color w:val="auto"/>
          <w:sz w:val="24"/>
          <w:highlight w:val="none"/>
        </w:rPr>
        <w:t>（1）检查梁体混凝土有无风化、剥落、破损、钢筋外露锈蚀等病害情况，并检查梁体是否存在不正常的变位；</w:t>
      </w:r>
    </w:p>
    <w:p w14:paraId="3C5A2453">
      <w:pPr>
        <w:ind w:firstLine="480" w:firstLineChars="200"/>
        <w:rPr>
          <w:rFonts w:ascii="宋体" w:hAnsi="宋体" w:cs="宋体"/>
          <w:color w:val="auto"/>
          <w:sz w:val="24"/>
          <w:highlight w:val="none"/>
        </w:rPr>
      </w:pPr>
      <w:r>
        <w:rPr>
          <w:rFonts w:hint="eastAsia" w:ascii="宋体" w:hAnsi="宋体" w:cs="宋体"/>
          <w:color w:val="auto"/>
          <w:sz w:val="24"/>
          <w:highlight w:val="none"/>
        </w:rPr>
        <w:t>（2）检查梁体是否存在裂缝，详细调查裂缝分布情况（含长度、宽度、分布范围等），并详细分析裂缝产生的原因。对于拼装式板梁和T梁，应对其横向连接缝进行检查；</w:t>
      </w:r>
    </w:p>
    <w:p w14:paraId="7DB6A7B0">
      <w:pPr>
        <w:ind w:firstLine="480" w:firstLineChars="200"/>
        <w:rPr>
          <w:rFonts w:ascii="宋体" w:hAnsi="宋体" w:cs="宋体"/>
          <w:color w:val="auto"/>
          <w:sz w:val="24"/>
          <w:highlight w:val="none"/>
        </w:rPr>
      </w:pPr>
      <w:r>
        <w:rPr>
          <w:rFonts w:hint="eastAsia" w:ascii="宋体" w:hAnsi="宋体" w:cs="宋体"/>
          <w:color w:val="auto"/>
          <w:sz w:val="24"/>
          <w:highlight w:val="none"/>
        </w:rPr>
        <w:t>（3）对桥梁支座进行逐一检查，检查支座工作是否正常，有无错位、断裂及脱空等情况；</w:t>
      </w:r>
    </w:p>
    <w:p w14:paraId="4672CB66">
      <w:pPr>
        <w:ind w:firstLine="480" w:firstLineChars="200"/>
        <w:rPr>
          <w:rFonts w:ascii="宋体" w:hAnsi="宋体" w:cs="宋体"/>
          <w:color w:val="auto"/>
          <w:sz w:val="24"/>
          <w:highlight w:val="none"/>
        </w:rPr>
      </w:pPr>
      <w:r>
        <w:rPr>
          <w:rFonts w:hint="eastAsia" w:ascii="宋体" w:hAnsi="宋体" w:cs="宋体"/>
          <w:color w:val="auto"/>
          <w:sz w:val="24"/>
          <w:highlight w:val="none"/>
        </w:rPr>
        <w:t>（4）墩台的检查，包括是否滑动、开裂和下沉，墩台和帽梁有无砼剥落及钢筋锈蚀等情况；</w:t>
      </w:r>
    </w:p>
    <w:p w14:paraId="38DE414C">
      <w:pPr>
        <w:ind w:firstLine="480" w:firstLineChars="200"/>
        <w:rPr>
          <w:rFonts w:ascii="宋体" w:hAnsi="宋体" w:cs="宋体"/>
          <w:color w:val="auto"/>
          <w:sz w:val="24"/>
          <w:highlight w:val="none"/>
        </w:rPr>
      </w:pPr>
      <w:r>
        <w:rPr>
          <w:rFonts w:hint="eastAsia" w:ascii="宋体" w:hAnsi="宋体" w:cs="宋体"/>
          <w:color w:val="auto"/>
          <w:sz w:val="24"/>
          <w:highlight w:val="none"/>
        </w:rPr>
        <w:t>（5）检查翼墙是否开裂，有无前倾、变形，锥坡是否破损、沉陷、开裂、冲刷、滑移，桥梁其它附属设施是否完好等。</w:t>
      </w:r>
    </w:p>
    <w:p w14:paraId="09AA422E">
      <w:pPr>
        <w:ind w:firstLine="480" w:firstLineChars="200"/>
        <w:rPr>
          <w:rFonts w:ascii="宋体" w:hAnsi="宋体" w:cs="宋体"/>
          <w:color w:val="auto"/>
          <w:sz w:val="24"/>
          <w:highlight w:val="none"/>
        </w:rPr>
      </w:pPr>
      <w:r>
        <w:rPr>
          <w:rFonts w:hint="eastAsia" w:ascii="宋体" w:hAnsi="宋体" w:cs="宋体"/>
          <w:color w:val="auto"/>
          <w:sz w:val="24"/>
          <w:highlight w:val="none"/>
        </w:rPr>
        <w:t>（6）桥面系构造的检查，包括桥面铺装、伸缩缝、人行道构件、桥面横纵坡顺适、排水构造物、桥上交通设施的检查；</w:t>
      </w:r>
    </w:p>
    <w:p w14:paraId="5470F835">
      <w:pPr>
        <w:ind w:firstLine="480" w:firstLineChars="200"/>
        <w:rPr>
          <w:rFonts w:ascii="宋体" w:hAnsi="宋体" w:cs="宋体"/>
          <w:color w:val="auto"/>
          <w:sz w:val="24"/>
          <w:highlight w:val="none"/>
        </w:rPr>
      </w:pPr>
      <w:r>
        <w:rPr>
          <w:rFonts w:hint="eastAsia" w:ascii="宋体" w:hAnsi="宋体" w:cs="宋体"/>
          <w:color w:val="auto"/>
          <w:sz w:val="24"/>
          <w:highlight w:val="none"/>
        </w:rPr>
        <w:t>（7）填写《城市桥梁资料卡》，对竣工资料不全或缺竣工资料的桥梁，通过现场调查完成城市桥梁资料卡；</w:t>
      </w:r>
    </w:p>
    <w:p w14:paraId="564776DC">
      <w:pPr>
        <w:ind w:firstLine="480" w:firstLineChars="200"/>
        <w:rPr>
          <w:rFonts w:ascii="宋体" w:hAnsi="宋体" w:cs="宋体"/>
          <w:color w:val="auto"/>
          <w:sz w:val="24"/>
          <w:highlight w:val="none"/>
        </w:rPr>
      </w:pPr>
      <w:r>
        <w:rPr>
          <w:rFonts w:hint="eastAsia" w:ascii="宋体" w:hAnsi="宋体" w:cs="宋体"/>
          <w:color w:val="auto"/>
          <w:sz w:val="24"/>
          <w:highlight w:val="none"/>
        </w:rPr>
        <w:t>（8）检测中发现的桥梁病害应作出记录并绘制展布图，重要病害应在现场作出标记。</w:t>
      </w:r>
    </w:p>
    <w:p w14:paraId="2440994E">
      <w:pPr>
        <w:ind w:firstLine="480" w:firstLineChars="200"/>
        <w:rPr>
          <w:rFonts w:ascii="宋体" w:hAnsi="宋体" w:cs="宋体"/>
          <w:color w:val="auto"/>
          <w:sz w:val="24"/>
          <w:highlight w:val="none"/>
        </w:rPr>
      </w:pPr>
      <w:r>
        <w:rPr>
          <w:rFonts w:ascii="宋体" w:hAnsi="宋体" w:cs="宋体"/>
          <w:color w:val="auto"/>
          <w:sz w:val="24"/>
          <w:highlight w:val="none"/>
        </w:rPr>
        <w:fldChar w:fldCharType="begin"/>
      </w:r>
      <w:r>
        <w:rPr>
          <w:rFonts w:ascii="宋体" w:hAnsi="宋体" w:cs="宋体"/>
          <w:color w:val="auto"/>
          <w:sz w:val="24"/>
          <w:highlight w:val="none"/>
        </w:rPr>
        <w:instrText xml:space="preserve"> </w:instrText>
      </w:r>
      <w:r>
        <w:rPr>
          <w:rFonts w:hint="eastAsia" w:ascii="宋体" w:hAnsi="宋体" w:cs="宋体"/>
          <w:color w:val="auto"/>
          <w:sz w:val="24"/>
          <w:highlight w:val="none"/>
        </w:rPr>
        <w:instrText xml:space="preserve">= 2 \* GB3</w:instrText>
      </w:r>
      <w:r>
        <w:rPr>
          <w:rFonts w:ascii="宋体" w:hAnsi="宋体" w:cs="宋体"/>
          <w:color w:val="auto"/>
          <w:sz w:val="24"/>
          <w:highlight w:val="none"/>
        </w:rPr>
        <w:instrText xml:space="preserve"> </w:instrText>
      </w:r>
      <w:r>
        <w:rPr>
          <w:rFonts w:ascii="宋体" w:hAnsi="宋体" w:cs="宋体"/>
          <w:color w:val="auto"/>
          <w:sz w:val="24"/>
          <w:highlight w:val="none"/>
        </w:rPr>
        <w:fldChar w:fldCharType="separate"/>
      </w:r>
      <w:r>
        <w:rPr>
          <w:rFonts w:hint="eastAsia" w:ascii="宋体" w:hAnsi="宋体" w:cs="宋体"/>
          <w:color w:val="auto"/>
          <w:sz w:val="24"/>
          <w:highlight w:val="none"/>
        </w:rPr>
        <w:t>②</w:t>
      </w:r>
      <w:r>
        <w:rPr>
          <w:rFonts w:ascii="宋体" w:hAnsi="宋体" w:cs="宋体"/>
          <w:color w:val="auto"/>
          <w:sz w:val="24"/>
          <w:highlight w:val="none"/>
        </w:rPr>
        <w:fldChar w:fldCharType="end"/>
      </w:r>
      <w:r>
        <w:rPr>
          <w:rFonts w:hint="eastAsia" w:ascii="宋体" w:hAnsi="宋体" w:cs="宋体"/>
          <w:color w:val="auto"/>
          <w:sz w:val="24"/>
          <w:highlight w:val="none"/>
        </w:rPr>
        <w:t>、桥梁技术状况评估</w:t>
      </w:r>
    </w:p>
    <w:p w14:paraId="14183D5B">
      <w:pPr>
        <w:ind w:firstLine="480" w:firstLineChars="200"/>
        <w:rPr>
          <w:rFonts w:ascii="宋体" w:hAnsi="宋体" w:cs="宋体"/>
          <w:color w:val="auto"/>
          <w:sz w:val="24"/>
          <w:highlight w:val="none"/>
        </w:rPr>
      </w:pPr>
      <w:r>
        <w:rPr>
          <w:rFonts w:hint="eastAsia" w:ascii="宋体" w:hAnsi="宋体" w:cs="宋体"/>
          <w:color w:val="auto"/>
          <w:sz w:val="24"/>
          <w:highlight w:val="none"/>
        </w:rPr>
        <w:t>按照《城市桥梁养护技术标准》（CJJ 99-2017）、《城市桥梁检测与评定技术规范》（CJJ/T 233-2015）等规范对桥面系、上部结构、下部结构进行结构定期检测，并依据检测结果对桥梁的技术状况等级进行评定，评定桥梁的完好状况、结构的性能，报告中明确给出每座桥梁的技术状况指数BCI和结构状况指数BSI，确定桥梁的完好状态等级和结构状况等级（A、B、C、D、E级）。</w:t>
      </w:r>
    </w:p>
    <w:p w14:paraId="13AB27A0">
      <w:pPr>
        <w:ind w:firstLine="480" w:firstLineChars="200"/>
        <w:rPr>
          <w:rFonts w:ascii="宋体" w:hAnsi="宋体" w:cs="宋体"/>
          <w:color w:val="auto"/>
          <w:sz w:val="24"/>
          <w:highlight w:val="none"/>
        </w:rPr>
      </w:pPr>
      <w:r>
        <w:rPr>
          <w:rFonts w:hint="eastAsia" w:ascii="宋体" w:hAnsi="宋体" w:cs="宋体"/>
          <w:color w:val="auto"/>
          <w:sz w:val="24"/>
          <w:highlight w:val="none"/>
        </w:rPr>
        <w:t>最后给出每座桥梁的处理建议，包括养护、维修、加固处理方案措施及预防性养护措施。</w:t>
      </w:r>
    </w:p>
    <w:p w14:paraId="77AD1C29">
      <w:pPr>
        <w:ind w:firstLine="480" w:firstLineChars="200"/>
        <w:rPr>
          <w:rFonts w:ascii="宋体" w:hAnsi="宋体" w:cs="宋体"/>
          <w:color w:val="auto"/>
          <w:sz w:val="24"/>
          <w:highlight w:val="none"/>
        </w:rPr>
      </w:pPr>
      <w:r>
        <w:rPr>
          <w:rFonts w:ascii="宋体" w:hAnsi="宋体" w:cs="宋体"/>
          <w:color w:val="auto"/>
          <w:sz w:val="24"/>
          <w:highlight w:val="none"/>
        </w:rPr>
        <w:fldChar w:fldCharType="begin"/>
      </w:r>
      <w:r>
        <w:rPr>
          <w:rFonts w:ascii="宋体" w:hAnsi="宋体" w:cs="宋体"/>
          <w:color w:val="auto"/>
          <w:sz w:val="24"/>
          <w:highlight w:val="none"/>
        </w:rPr>
        <w:instrText xml:space="preserve"> </w:instrText>
      </w:r>
      <w:r>
        <w:rPr>
          <w:rFonts w:hint="eastAsia" w:ascii="宋体" w:hAnsi="宋体" w:cs="宋体"/>
          <w:color w:val="auto"/>
          <w:sz w:val="24"/>
          <w:highlight w:val="none"/>
        </w:rPr>
        <w:instrText xml:space="preserve">= 3 \* GB3</w:instrText>
      </w:r>
      <w:r>
        <w:rPr>
          <w:rFonts w:ascii="宋体" w:hAnsi="宋体" w:cs="宋体"/>
          <w:color w:val="auto"/>
          <w:sz w:val="24"/>
          <w:highlight w:val="none"/>
        </w:rPr>
        <w:instrText xml:space="preserve"> </w:instrText>
      </w:r>
      <w:r>
        <w:rPr>
          <w:rFonts w:ascii="宋体" w:hAnsi="宋体" w:cs="宋体"/>
          <w:color w:val="auto"/>
          <w:sz w:val="24"/>
          <w:highlight w:val="none"/>
        </w:rPr>
        <w:fldChar w:fldCharType="separate"/>
      </w:r>
      <w:r>
        <w:rPr>
          <w:rFonts w:hint="eastAsia" w:ascii="宋体" w:hAnsi="宋体" w:cs="宋体"/>
          <w:color w:val="auto"/>
          <w:sz w:val="24"/>
          <w:highlight w:val="none"/>
        </w:rPr>
        <w:t>③</w:t>
      </w:r>
      <w:r>
        <w:rPr>
          <w:rFonts w:ascii="宋体" w:hAnsi="宋体" w:cs="宋体"/>
          <w:color w:val="auto"/>
          <w:sz w:val="24"/>
          <w:highlight w:val="none"/>
        </w:rPr>
        <w:fldChar w:fldCharType="end"/>
      </w:r>
      <w:r>
        <w:rPr>
          <w:rFonts w:hint="eastAsia" w:ascii="宋体" w:hAnsi="宋体" w:cs="宋体"/>
          <w:color w:val="auto"/>
          <w:sz w:val="24"/>
          <w:highlight w:val="none"/>
        </w:rPr>
        <w:t>、桥梁材质状况与状态参数检测</w:t>
      </w:r>
    </w:p>
    <w:p w14:paraId="6F239566">
      <w:pPr>
        <w:ind w:firstLine="480" w:firstLineChars="200"/>
        <w:rPr>
          <w:rFonts w:ascii="宋体" w:hAnsi="宋体" w:cs="宋体"/>
          <w:color w:val="auto"/>
          <w:sz w:val="24"/>
          <w:highlight w:val="none"/>
        </w:rPr>
      </w:pPr>
      <w:r>
        <w:rPr>
          <w:rFonts w:hint="eastAsia" w:ascii="宋体" w:hAnsi="宋体" w:cs="宋体"/>
          <w:color w:val="auto"/>
          <w:sz w:val="24"/>
          <w:highlight w:val="none"/>
        </w:rPr>
        <w:t>桥梁材质状况与状态参数检测内容包括：桥梁构件尺寸测量、混凝土强度检测、碳化深度检测、钢筋保护层厚度检测、钢筋间距检测、钢筋直径检测、钢筋锈蚀电位检测、混凝土电阻率检测、混凝土氯离子含量和桥面线形测试等。</w:t>
      </w:r>
    </w:p>
    <w:p w14:paraId="31335EFC">
      <w:pPr>
        <w:ind w:firstLine="480" w:firstLineChars="200"/>
        <w:rPr>
          <w:rFonts w:ascii="宋体" w:hAnsi="宋体" w:cs="宋体"/>
          <w:color w:val="auto"/>
          <w:sz w:val="24"/>
          <w:highlight w:val="none"/>
        </w:rPr>
      </w:pPr>
      <w:r>
        <w:rPr>
          <w:rFonts w:ascii="宋体" w:hAnsi="宋体" w:cs="宋体"/>
          <w:color w:val="auto"/>
          <w:sz w:val="24"/>
          <w:highlight w:val="none"/>
        </w:rPr>
        <w:fldChar w:fldCharType="begin"/>
      </w:r>
      <w:r>
        <w:rPr>
          <w:rFonts w:ascii="宋体" w:hAnsi="宋体" w:cs="宋体"/>
          <w:color w:val="auto"/>
          <w:sz w:val="24"/>
          <w:highlight w:val="none"/>
        </w:rPr>
        <w:instrText xml:space="preserve"> </w:instrText>
      </w:r>
      <w:r>
        <w:rPr>
          <w:rFonts w:hint="eastAsia" w:ascii="宋体" w:hAnsi="宋体" w:cs="宋体"/>
          <w:color w:val="auto"/>
          <w:sz w:val="24"/>
          <w:highlight w:val="none"/>
        </w:rPr>
        <w:instrText xml:space="preserve">= 4 \* GB3</w:instrText>
      </w:r>
      <w:r>
        <w:rPr>
          <w:rFonts w:ascii="宋体" w:hAnsi="宋体" w:cs="宋体"/>
          <w:color w:val="auto"/>
          <w:sz w:val="24"/>
          <w:highlight w:val="none"/>
        </w:rPr>
        <w:instrText xml:space="preserve"> </w:instrText>
      </w:r>
      <w:r>
        <w:rPr>
          <w:rFonts w:ascii="宋体" w:hAnsi="宋体" w:cs="宋体"/>
          <w:color w:val="auto"/>
          <w:sz w:val="24"/>
          <w:highlight w:val="none"/>
        </w:rPr>
        <w:fldChar w:fldCharType="separate"/>
      </w:r>
      <w:r>
        <w:rPr>
          <w:rFonts w:hint="eastAsia" w:ascii="宋体" w:hAnsi="宋体" w:cs="宋体"/>
          <w:color w:val="auto"/>
          <w:sz w:val="24"/>
          <w:highlight w:val="none"/>
        </w:rPr>
        <w:t>④</w:t>
      </w:r>
      <w:r>
        <w:rPr>
          <w:rFonts w:ascii="宋体" w:hAnsi="宋体" w:cs="宋体"/>
          <w:color w:val="auto"/>
          <w:sz w:val="24"/>
          <w:highlight w:val="none"/>
        </w:rPr>
        <w:fldChar w:fldCharType="end"/>
      </w:r>
      <w:r>
        <w:rPr>
          <w:rFonts w:hint="eastAsia" w:ascii="宋体" w:hAnsi="宋体" w:cs="宋体"/>
          <w:color w:val="auto"/>
          <w:sz w:val="24"/>
          <w:highlight w:val="none"/>
        </w:rPr>
        <w:t>、桥梁承载能力评定</w:t>
      </w:r>
    </w:p>
    <w:p w14:paraId="1860F852">
      <w:pPr>
        <w:ind w:firstLine="480" w:firstLineChars="200"/>
        <w:rPr>
          <w:rFonts w:ascii="宋体" w:hAnsi="宋体" w:cs="宋体"/>
          <w:color w:val="auto"/>
          <w:sz w:val="24"/>
          <w:highlight w:val="none"/>
        </w:rPr>
      </w:pPr>
      <w:r>
        <w:rPr>
          <w:rFonts w:hint="eastAsia" w:ascii="宋体" w:hAnsi="宋体" w:cs="宋体"/>
          <w:color w:val="auto"/>
          <w:sz w:val="24"/>
          <w:highlight w:val="none"/>
        </w:rPr>
        <w:t>根据《城市桥梁检测与评定技术规范》（CJJ/T 233-2015）进行桥梁承载能力评定。承载能力评定应包括承载力检算、稳定性检算、刚度验算、控制截面和薄弱部位的检算。根据桥梁承载能力评定结果确定桥梁现状下的荷载等级，并提出建议限载吨位。</w:t>
      </w:r>
    </w:p>
    <w:p w14:paraId="15A7F758">
      <w:pPr>
        <w:outlineLvl w:val="1"/>
        <w:rPr>
          <w:rFonts w:ascii="宋体" w:hAnsi="宋体" w:cs="宋体"/>
          <w:b/>
          <w:color w:val="auto"/>
          <w:sz w:val="24"/>
          <w:highlight w:val="none"/>
        </w:rPr>
      </w:pPr>
      <w:r>
        <w:rPr>
          <w:rFonts w:ascii="宋体" w:hAnsi="宋体" w:cs="宋体"/>
          <w:b/>
          <w:color w:val="auto"/>
          <w:sz w:val="24"/>
          <w:highlight w:val="none"/>
        </w:rPr>
        <w:t>3</w:t>
      </w:r>
      <w:r>
        <w:rPr>
          <w:rFonts w:hint="eastAsia" w:ascii="宋体" w:hAnsi="宋体" w:cs="宋体"/>
          <w:b/>
          <w:color w:val="auto"/>
          <w:sz w:val="24"/>
          <w:highlight w:val="none"/>
        </w:rPr>
        <w:t>、涵洞检查</w:t>
      </w:r>
    </w:p>
    <w:p w14:paraId="2F74BC2E">
      <w:pPr>
        <w:ind w:firstLine="480" w:firstLineChars="200"/>
        <w:rPr>
          <w:rFonts w:ascii="宋体" w:hAnsi="宋体" w:cs="宋体"/>
          <w:color w:val="auto"/>
          <w:sz w:val="24"/>
          <w:highlight w:val="none"/>
        </w:rPr>
      </w:pPr>
      <w:r>
        <w:rPr>
          <w:rFonts w:hint="eastAsia" w:ascii="宋体" w:hAnsi="宋体" w:cs="宋体"/>
          <w:color w:val="auto"/>
          <w:sz w:val="24"/>
          <w:highlight w:val="none"/>
        </w:rPr>
        <w:t>由于《城市桥梁养护技术标准》（CJJ99-2017）中无涵洞技术状况评估相关规定，参照《公路桥涵养护规范》（JTG 5120-2021）进行评估。根据《公路桥涵养护规范》（JTG 5120-2021）第7.2.2节第4条有关规定，对涵洞的技术状况综合做出好、较好、较差、差、危险五个级别的技术状况评定，提出日常养护、维修、加固、改建等建议。</w:t>
      </w:r>
    </w:p>
    <w:p w14:paraId="6E3F8CC3">
      <w:pPr>
        <w:ind w:firstLine="480" w:firstLineChars="200"/>
        <w:rPr>
          <w:rFonts w:ascii="宋体" w:hAnsi="宋体" w:cs="宋体"/>
          <w:color w:val="auto"/>
          <w:sz w:val="24"/>
          <w:highlight w:val="none"/>
        </w:rPr>
      </w:pPr>
      <w:r>
        <w:rPr>
          <w:rFonts w:hint="eastAsia" w:ascii="宋体" w:hAnsi="宋体" w:cs="宋体"/>
          <w:color w:val="auto"/>
          <w:sz w:val="24"/>
          <w:highlight w:val="none"/>
        </w:rPr>
        <w:t>参照《公路桥梁水下构件检测技术规程》(T/CECS G:J56-2019)等规范，采用水下探摸法或水下摄影法等方法对涵洞水下部分进行检测。</w:t>
      </w:r>
    </w:p>
    <w:p w14:paraId="46C8028B">
      <w:pPr>
        <w:ind w:firstLine="480" w:firstLineChars="200"/>
        <w:rPr>
          <w:rFonts w:ascii="宋体" w:hAnsi="宋体" w:cs="宋体"/>
          <w:color w:val="auto"/>
          <w:sz w:val="24"/>
          <w:highlight w:val="none"/>
        </w:rPr>
      </w:pPr>
      <w:r>
        <w:rPr>
          <w:rFonts w:hint="eastAsia" w:ascii="宋体" w:hAnsi="宋体" w:cs="宋体"/>
          <w:color w:val="auto"/>
          <w:sz w:val="24"/>
          <w:highlight w:val="none"/>
        </w:rPr>
        <w:t>（1）进、出水口铺砌、翼墙、护坡、挡水墙、沉沙井、跌水、急流槽等是否完整，洞口连接是否平整顺适，排水是否顺畅。</w:t>
      </w:r>
    </w:p>
    <w:p w14:paraId="3EC27560">
      <w:pPr>
        <w:ind w:firstLine="480" w:firstLineChars="200"/>
        <w:rPr>
          <w:rFonts w:ascii="宋体" w:hAnsi="宋体" w:cs="宋体"/>
          <w:color w:val="auto"/>
          <w:sz w:val="24"/>
          <w:highlight w:val="none"/>
        </w:rPr>
      </w:pPr>
      <w:r>
        <w:rPr>
          <w:rFonts w:hint="eastAsia" w:ascii="宋体" w:hAnsi="宋体" w:cs="宋体"/>
          <w:color w:val="auto"/>
          <w:sz w:val="24"/>
          <w:highlight w:val="none"/>
        </w:rPr>
        <w:t>（2）检查涵体侧墙或台身是否渗漏水、开裂、变形或倾斜，墙身砌缝砂浆是否脱落，砌块是否松动，基础是否冲刷淘空；</w:t>
      </w:r>
    </w:p>
    <w:p w14:paraId="70D844F9">
      <w:pPr>
        <w:ind w:firstLine="480" w:firstLineChars="200"/>
        <w:rPr>
          <w:rFonts w:ascii="宋体" w:hAnsi="宋体" w:cs="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3</w:t>
      </w:r>
      <w:r>
        <w:rPr>
          <w:rFonts w:hint="eastAsia" w:ascii="宋体" w:hAnsi="宋体" w:cs="宋体"/>
          <w:color w:val="auto"/>
          <w:sz w:val="24"/>
          <w:highlight w:val="none"/>
        </w:rPr>
        <w:t>）涵身顶部的盖板、顶板或拱顶是否开裂、漏水、变形下挠，砌缝砂浆是否脱落，砌块是否松动、脱落。</w:t>
      </w:r>
    </w:p>
    <w:p w14:paraId="3BE415A4">
      <w:pPr>
        <w:ind w:firstLine="480" w:firstLineChars="200"/>
        <w:rPr>
          <w:rFonts w:ascii="宋体" w:hAnsi="宋体" w:cs="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4</w:t>
      </w:r>
      <w:r>
        <w:rPr>
          <w:rFonts w:hint="eastAsia" w:ascii="宋体" w:hAnsi="宋体" w:cs="宋体"/>
          <w:color w:val="auto"/>
          <w:sz w:val="24"/>
          <w:highlight w:val="none"/>
        </w:rPr>
        <w:t>）涵底是否淤塞阻水，涵底铺砌是否开裂、沉降、隆起或缺损。</w:t>
      </w:r>
    </w:p>
    <w:p w14:paraId="205CBF5E">
      <w:pPr>
        <w:outlineLvl w:val="1"/>
        <w:rPr>
          <w:rFonts w:ascii="宋体" w:hAnsi="宋体" w:cs="宋体"/>
          <w:b/>
          <w:color w:val="auto"/>
          <w:sz w:val="24"/>
          <w:highlight w:val="none"/>
        </w:rPr>
      </w:pPr>
      <w:r>
        <w:rPr>
          <w:rFonts w:ascii="宋体" w:hAnsi="宋体" w:cs="宋体"/>
          <w:b/>
          <w:color w:val="auto"/>
          <w:sz w:val="24"/>
          <w:highlight w:val="none"/>
        </w:rPr>
        <w:t>4</w:t>
      </w:r>
      <w:r>
        <w:rPr>
          <w:rFonts w:hint="eastAsia" w:ascii="宋体" w:hAnsi="宋体" w:cs="宋体"/>
          <w:b/>
          <w:color w:val="auto"/>
          <w:sz w:val="24"/>
          <w:highlight w:val="none"/>
        </w:rPr>
        <w:t>、桥梁安全防护设施检查</w:t>
      </w:r>
    </w:p>
    <w:p w14:paraId="4A70F521">
      <w:pPr>
        <w:spacing w:line="420" w:lineRule="exact"/>
        <w:ind w:firstLine="482"/>
        <w:rPr>
          <w:rFonts w:eastAsiaTheme="minorEastAsia"/>
          <w:color w:val="auto"/>
          <w:highlight w:val="none"/>
        </w:rPr>
      </w:pPr>
      <w:r>
        <w:rPr>
          <w:rFonts w:hint="eastAsia" w:ascii="宋体" w:hAnsi="宋体" w:cs="宋体"/>
          <w:color w:val="auto"/>
          <w:sz w:val="24"/>
          <w:highlight w:val="none"/>
        </w:rPr>
        <w:t>按照《城市道路交通设施设计规范》（GB 50688-2011）、《城市桥梁设计规范》（CJJ 11-2011）等规范，对桥梁安全防护设施进行详细隐患检查，采用外观检查、尺寸测量，形成隐患检查的鉴定结论。</w:t>
      </w:r>
    </w:p>
    <w:p w14:paraId="07AC3B70">
      <w:pPr>
        <w:pStyle w:val="623"/>
        <w:numPr>
          <w:ilvl w:val="0"/>
          <w:numId w:val="0"/>
        </w:numPr>
        <w:jc w:val="left"/>
        <w:rPr>
          <w:rFonts w:hint="eastAsia" w:hAnsi="宋体"/>
          <w:b/>
          <w:color w:val="auto"/>
          <w:highlight w:val="none"/>
        </w:rPr>
      </w:pPr>
      <w:r>
        <w:rPr>
          <w:rFonts w:hint="eastAsia" w:hAnsi="宋体"/>
          <w:b/>
          <w:color w:val="auto"/>
          <w:highlight w:val="none"/>
          <w:lang w:val="en-US" w:eastAsia="zh-CN"/>
        </w:rPr>
        <w:t>（六）</w:t>
      </w:r>
      <w:r>
        <w:rPr>
          <w:rFonts w:hint="eastAsia" w:hAnsi="宋体"/>
          <w:b/>
          <w:color w:val="auto"/>
          <w:highlight w:val="none"/>
        </w:rPr>
        <w:t>综合说明及其它要求：</w:t>
      </w:r>
    </w:p>
    <w:p w14:paraId="1555BE9C">
      <w:pPr>
        <w:pStyle w:val="623"/>
        <w:rPr>
          <w:rFonts w:hint="eastAsia"/>
          <w:color w:val="auto"/>
          <w:highlight w:val="none"/>
        </w:rPr>
      </w:pPr>
      <w:r>
        <w:rPr>
          <w:rFonts w:hint="eastAsia"/>
          <w:color w:val="auto"/>
          <w:highlight w:val="none"/>
          <w:lang w:eastAsia="zh-CN"/>
        </w:rPr>
        <w:t>（</w:t>
      </w:r>
      <w:r>
        <w:rPr>
          <w:rFonts w:hint="eastAsia"/>
          <w:color w:val="auto"/>
          <w:highlight w:val="none"/>
          <w:lang w:val="en-US" w:eastAsia="zh-CN"/>
        </w:rPr>
        <w:t>1</w:t>
      </w:r>
      <w:r>
        <w:rPr>
          <w:rFonts w:hint="eastAsia"/>
          <w:color w:val="auto"/>
          <w:highlight w:val="none"/>
          <w:lang w:eastAsia="zh-CN"/>
        </w:rPr>
        <w:t>）</w:t>
      </w:r>
      <w:r>
        <w:rPr>
          <w:rFonts w:hint="eastAsia"/>
          <w:color w:val="auto"/>
          <w:highlight w:val="none"/>
        </w:rPr>
        <w:t>投标人提供的服务能够至少达到</w:t>
      </w:r>
      <w:r>
        <w:rPr>
          <w:rFonts w:hint="eastAsia"/>
          <w:color w:val="auto"/>
          <w:highlight w:val="none"/>
          <w:lang w:val="en-US" w:eastAsia="zh-CN"/>
        </w:rPr>
        <w:t>采购人</w:t>
      </w:r>
      <w:r>
        <w:rPr>
          <w:rFonts w:hint="eastAsia"/>
          <w:color w:val="auto"/>
          <w:highlight w:val="none"/>
        </w:rPr>
        <w:t>要求，同时明确详细的服务方案。</w:t>
      </w:r>
    </w:p>
    <w:p w14:paraId="2FD17DF7">
      <w:pPr>
        <w:pStyle w:val="623"/>
        <w:rPr>
          <w:rFonts w:hint="eastAsia"/>
          <w:color w:val="auto"/>
          <w:highlight w:val="none"/>
        </w:rPr>
      </w:pPr>
      <w:r>
        <w:rPr>
          <w:rFonts w:hint="eastAsia"/>
          <w:color w:val="auto"/>
          <w:highlight w:val="none"/>
          <w:lang w:eastAsia="zh-CN"/>
        </w:rPr>
        <w:t>（</w:t>
      </w:r>
      <w:r>
        <w:rPr>
          <w:rFonts w:hint="eastAsia"/>
          <w:color w:val="auto"/>
          <w:highlight w:val="none"/>
          <w:lang w:val="en-US" w:eastAsia="zh-CN"/>
        </w:rPr>
        <w:t>2</w:t>
      </w:r>
      <w:r>
        <w:rPr>
          <w:rFonts w:hint="eastAsia"/>
          <w:color w:val="auto"/>
          <w:highlight w:val="none"/>
          <w:lang w:eastAsia="zh-CN"/>
        </w:rPr>
        <w:t>）</w:t>
      </w:r>
      <w:r>
        <w:rPr>
          <w:rFonts w:hint="eastAsia"/>
          <w:color w:val="auto"/>
          <w:highlight w:val="none"/>
        </w:rPr>
        <w:t>投标人必须承诺招标文件中提出的全部</w:t>
      </w:r>
      <w:r>
        <w:rPr>
          <w:rFonts w:hint="eastAsia"/>
          <w:color w:val="auto"/>
          <w:highlight w:val="none"/>
          <w:lang w:eastAsia="zh-CN"/>
        </w:rPr>
        <w:t>工作</w:t>
      </w:r>
      <w:r>
        <w:rPr>
          <w:rFonts w:hint="eastAsia"/>
          <w:color w:val="auto"/>
          <w:highlight w:val="none"/>
        </w:rPr>
        <w:t>要求，如果其中某些条款不响应时，应在文件中逐条列出，未列出的视同响应。</w:t>
      </w:r>
    </w:p>
    <w:p w14:paraId="7DA9B689">
      <w:pPr>
        <w:pStyle w:val="623"/>
        <w:rPr>
          <w:rFonts w:hint="eastAsia"/>
          <w:color w:val="auto"/>
          <w:highlight w:val="none"/>
        </w:rPr>
      </w:pPr>
      <w:r>
        <w:rPr>
          <w:rFonts w:hint="eastAsia"/>
          <w:color w:val="auto"/>
          <w:highlight w:val="none"/>
          <w:lang w:val="en-US" w:eastAsia="zh-CN"/>
        </w:rPr>
        <w:t>（3）</w:t>
      </w:r>
      <w:r>
        <w:rPr>
          <w:rFonts w:hint="eastAsia"/>
          <w:color w:val="auto"/>
          <w:highlight w:val="none"/>
        </w:rPr>
        <w:t>服务期限：</w:t>
      </w:r>
      <w:r>
        <w:rPr>
          <w:rFonts w:hint="eastAsia"/>
          <w:b/>
          <w:color w:val="auto"/>
          <w:highlight w:val="none"/>
          <w:lang w:val="en-US" w:eastAsia="zh-CN"/>
        </w:rPr>
        <w:t>1年</w:t>
      </w:r>
      <w:r>
        <w:rPr>
          <w:rFonts w:hint="eastAsia"/>
          <w:color w:val="auto"/>
          <w:highlight w:val="none"/>
        </w:rPr>
        <w:t>。</w:t>
      </w:r>
    </w:p>
    <w:p w14:paraId="7CA4BE41">
      <w:pPr>
        <w:pStyle w:val="623"/>
        <w:rPr>
          <w:rFonts w:hint="eastAsia"/>
          <w:color w:val="auto"/>
          <w:highlight w:val="none"/>
        </w:rPr>
      </w:pPr>
      <w:r>
        <w:rPr>
          <w:rFonts w:hint="eastAsia"/>
          <w:color w:val="auto"/>
          <w:highlight w:val="none"/>
          <w:lang w:val="en-US" w:eastAsia="zh-CN"/>
        </w:rPr>
        <w:t>（4）</w:t>
      </w:r>
      <w:r>
        <w:rPr>
          <w:rFonts w:hint="eastAsia"/>
          <w:color w:val="auto"/>
          <w:highlight w:val="none"/>
        </w:rPr>
        <w:t>服务地点：</w:t>
      </w:r>
      <w:r>
        <w:rPr>
          <w:rFonts w:hint="eastAsia" w:ascii="宋体" w:hAnsi="宋体"/>
          <w:color w:val="auto"/>
          <w:highlight w:val="none"/>
          <w:lang w:val="en-US" w:eastAsia="zh-CN"/>
        </w:rPr>
        <w:t>安镇街道</w:t>
      </w:r>
      <w:r>
        <w:rPr>
          <w:rFonts w:hint="eastAsia"/>
          <w:color w:val="auto"/>
          <w:highlight w:val="none"/>
        </w:rPr>
        <w:t>。</w:t>
      </w:r>
    </w:p>
    <w:p w14:paraId="4D832340">
      <w:pPr>
        <w:pStyle w:val="623"/>
        <w:ind w:left="0" w:leftChars="0" w:firstLine="0" w:firstLineChars="0"/>
        <w:jc w:val="left"/>
        <w:rPr>
          <w:rFonts w:hAnsi="宋体"/>
          <w:b/>
          <w:color w:val="auto"/>
          <w:highlight w:val="none"/>
        </w:rPr>
      </w:pPr>
      <w:r>
        <w:rPr>
          <w:rFonts w:hint="eastAsia" w:hAnsi="宋体"/>
          <w:b/>
          <w:color w:val="auto"/>
          <w:highlight w:val="none"/>
          <w:lang w:val="en-US" w:eastAsia="zh-CN"/>
        </w:rPr>
        <w:t>（七）</w:t>
      </w:r>
      <w:r>
        <w:rPr>
          <w:rFonts w:hint="eastAsia" w:hAnsi="宋体"/>
          <w:b/>
          <w:color w:val="auto"/>
          <w:highlight w:val="none"/>
          <w:lang w:eastAsia="zh-CN"/>
        </w:rPr>
        <w:t>合同支付</w:t>
      </w:r>
    </w:p>
    <w:p w14:paraId="4D90068F">
      <w:pPr>
        <w:keepNext w:val="0"/>
        <w:keepLines w:val="0"/>
        <w:pageBreakBefore w:val="0"/>
        <w:widowControl w:val="0"/>
        <w:spacing w:line="360" w:lineRule="auto"/>
        <w:ind w:firstLine="480" w:firstLineChars="200"/>
        <w:rPr>
          <w:rFonts w:hint="eastAsia" w:ascii="宋体" w:hAnsi="宋体" w:eastAsia="宋体"/>
          <w:color w:val="auto"/>
          <w:kern w:val="0"/>
          <w:sz w:val="24"/>
          <w:szCs w:val="24"/>
          <w:highlight w:val="none"/>
        </w:rPr>
      </w:pPr>
      <w:r>
        <w:rPr>
          <w:rFonts w:hint="eastAsia" w:ascii="宋体" w:hAnsi="宋体" w:eastAsia="宋体"/>
          <w:color w:val="auto"/>
          <w:kern w:val="0"/>
          <w:sz w:val="24"/>
          <w:szCs w:val="24"/>
          <w:highlight w:val="none"/>
        </w:rPr>
        <w:t>付款方式：</w:t>
      </w:r>
      <w:r>
        <w:rPr>
          <w:rFonts w:hint="eastAsia" w:ascii="宋体" w:hAnsi="宋体" w:eastAsia="宋体"/>
          <w:color w:val="auto"/>
          <w:kern w:val="0"/>
          <w:sz w:val="24"/>
          <w:szCs w:val="24"/>
          <w:highlight w:val="none"/>
          <w:u w:val="single"/>
        </w:rPr>
        <w:t>（1）完成特殊检测工作并提交正式检测报告后一个月内付清特殊检测费用；（</w:t>
      </w:r>
      <w:r>
        <w:rPr>
          <w:rFonts w:hint="eastAsia" w:ascii="宋体" w:hAnsi="宋体"/>
          <w:color w:val="auto"/>
          <w:kern w:val="0"/>
          <w:sz w:val="24"/>
          <w:szCs w:val="24"/>
          <w:highlight w:val="none"/>
          <w:u w:val="single"/>
          <w:lang w:val="en-US" w:eastAsia="zh-CN"/>
        </w:rPr>
        <w:t>2</w:t>
      </w:r>
      <w:r>
        <w:rPr>
          <w:rFonts w:hint="eastAsia" w:ascii="宋体" w:hAnsi="宋体" w:eastAsia="宋体"/>
          <w:color w:val="auto"/>
          <w:kern w:val="0"/>
          <w:sz w:val="24"/>
          <w:szCs w:val="24"/>
          <w:highlight w:val="none"/>
          <w:u w:val="single"/>
        </w:rPr>
        <w:t>）桥梁经常性检查费用每半年支付一次，根据跟踪审计月报核算应付款。按财政拨款情况每半年支付应付款项的80%作为进度款；（</w:t>
      </w:r>
      <w:r>
        <w:rPr>
          <w:rFonts w:hint="eastAsia" w:ascii="宋体" w:hAnsi="宋体"/>
          <w:color w:val="auto"/>
          <w:kern w:val="0"/>
          <w:sz w:val="24"/>
          <w:szCs w:val="24"/>
          <w:highlight w:val="none"/>
          <w:u w:val="single"/>
          <w:lang w:val="en-US" w:eastAsia="zh-CN"/>
        </w:rPr>
        <w:t>3</w:t>
      </w:r>
      <w:r>
        <w:rPr>
          <w:rFonts w:hint="eastAsia" w:ascii="宋体" w:hAnsi="宋体" w:eastAsia="宋体"/>
          <w:color w:val="auto"/>
          <w:kern w:val="0"/>
          <w:sz w:val="24"/>
          <w:szCs w:val="24"/>
          <w:highlight w:val="none"/>
          <w:u w:val="single"/>
        </w:rPr>
        <w:t>）合同履行结束后，付清剩余款项。（</w:t>
      </w:r>
      <w:r>
        <w:rPr>
          <w:rFonts w:hint="eastAsia" w:ascii="宋体" w:hAnsi="宋体"/>
          <w:color w:val="auto"/>
          <w:kern w:val="0"/>
          <w:sz w:val="24"/>
          <w:szCs w:val="24"/>
          <w:highlight w:val="none"/>
          <w:u w:val="single"/>
          <w:lang w:val="en-US" w:eastAsia="zh-CN"/>
        </w:rPr>
        <w:t>4</w:t>
      </w:r>
      <w:r>
        <w:rPr>
          <w:rFonts w:hint="eastAsia" w:ascii="宋体" w:hAnsi="宋体" w:eastAsia="宋体"/>
          <w:color w:val="auto"/>
          <w:kern w:val="0"/>
          <w:sz w:val="24"/>
          <w:szCs w:val="24"/>
          <w:highlight w:val="none"/>
          <w:u w:val="single"/>
        </w:rPr>
        <w:t>）上述款项均不另计利息，且所有款项全部支付至中标单位基本账户。（</w:t>
      </w:r>
      <w:r>
        <w:rPr>
          <w:rFonts w:hint="eastAsia" w:ascii="宋体" w:hAnsi="宋体"/>
          <w:color w:val="auto"/>
          <w:kern w:val="0"/>
          <w:sz w:val="24"/>
          <w:szCs w:val="24"/>
          <w:highlight w:val="none"/>
          <w:u w:val="single"/>
          <w:lang w:val="en-US" w:eastAsia="zh-CN"/>
        </w:rPr>
        <w:t>5</w:t>
      </w:r>
      <w:r>
        <w:rPr>
          <w:rFonts w:hint="eastAsia" w:ascii="宋体" w:hAnsi="宋体" w:eastAsia="宋体"/>
          <w:color w:val="auto"/>
          <w:kern w:val="0"/>
          <w:sz w:val="24"/>
          <w:szCs w:val="24"/>
          <w:highlight w:val="none"/>
          <w:u w:val="single"/>
        </w:rPr>
        <w:t>）且本项目最终结算价不能超过合同价。</w:t>
      </w:r>
    </w:p>
    <w:p w14:paraId="6A4B4C92">
      <w:pPr>
        <w:keepNext w:val="0"/>
        <w:keepLines w:val="0"/>
        <w:pageBreakBefore w:val="0"/>
        <w:widowControl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（八）</w:t>
      </w:r>
      <w:r>
        <w:rPr>
          <w:rFonts w:hint="eastAsia" w:ascii="宋体" w:hAnsi="宋体" w:eastAsia="宋体" w:cs="宋体"/>
          <w:b/>
          <w:bCs/>
          <w:color w:val="auto"/>
          <w:sz w:val="24"/>
          <w:szCs w:val="24"/>
          <w:highlight w:val="none"/>
          <w:lang w:val="en-US" w:eastAsia="zh-CN"/>
        </w:rPr>
        <w:t>履约保证金</w:t>
      </w:r>
    </w:p>
    <w:p w14:paraId="48294B73">
      <w:pPr>
        <w:keepNext w:val="0"/>
        <w:keepLines w:val="0"/>
        <w:pageBreakBefore w:val="0"/>
        <w:widowControl w:val="0"/>
        <w:spacing w:line="360" w:lineRule="auto"/>
        <w:ind w:left="0" w:firstLine="480"/>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本项目无需缴纳履约保证金。</w:t>
      </w:r>
    </w:p>
    <w:p w14:paraId="4FBAD833">
      <w:pPr>
        <w:keepNext w:val="0"/>
        <w:keepLines w:val="0"/>
        <w:pageBreakBefore w:val="0"/>
        <w:widowControl w:val="0"/>
        <w:spacing w:line="360" w:lineRule="auto"/>
        <w:ind w:left="0" w:firstLine="480"/>
        <w:rPr>
          <w:rFonts w:ascii="宋体" w:hAnsi="宋体" w:eastAsia="宋体" w:cs="宋体"/>
          <w:color w:val="auto"/>
          <w:sz w:val="24"/>
          <w:szCs w:val="24"/>
          <w:highlight w:val="none"/>
          <w:lang w:val="en-US" w:eastAsia="zh-CN"/>
        </w:rPr>
      </w:pPr>
    </w:p>
    <w:p w14:paraId="66EAB183">
      <w:pPr>
        <w:jc w:val="center"/>
        <w:rPr>
          <w:rFonts w:hint="eastAsia" w:ascii="宋体" w:hAnsi="宋体" w:cs="宋体"/>
          <w:b/>
          <w:color w:val="auto"/>
          <w:sz w:val="32"/>
          <w:szCs w:val="32"/>
          <w:highlight w:val="none"/>
        </w:rPr>
      </w:pPr>
    </w:p>
    <w:p w14:paraId="099B0705">
      <w:pPr>
        <w:pStyle w:val="3"/>
        <w:numPr>
          <w:ilvl w:val="0"/>
          <w:numId w:val="6"/>
        </w:numPr>
        <w:jc w:val="center"/>
        <w:rPr>
          <w:rFonts w:hint="eastAsia" w:ascii="宋体" w:hAnsi="宋体" w:eastAsia="宋体" w:cs="宋体"/>
          <w:color w:val="auto"/>
          <w:highlight w:val="none"/>
        </w:rPr>
      </w:pPr>
      <w:r>
        <w:rPr>
          <w:rFonts w:hint="eastAsia" w:ascii="宋体" w:hAnsi="宋体" w:cs="宋体"/>
          <w:b/>
          <w:color w:val="auto"/>
          <w:sz w:val="32"/>
          <w:szCs w:val="32"/>
          <w:highlight w:val="none"/>
        </w:rPr>
        <w:br w:type="page" w:clear="all"/>
      </w:r>
      <w:bookmarkStart w:id="4" w:name="_Toc18184"/>
      <w:r>
        <w:rPr>
          <w:rFonts w:hint="eastAsia" w:ascii="宋体" w:hAnsi="宋体" w:eastAsia="宋体" w:cs="宋体"/>
          <w:color w:val="auto"/>
          <w:highlight w:val="none"/>
        </w:rPr>
        <w:t>合同书（格式文本）</w:t>
      </w:r>
      <w:bookmarkEnd w:id="4"/>
    </w:p>
    <w:p w14:paraId="1CB22E7C">
      <w:pPr>
        <w:wordWrap w:val="0"/>
        <w:spacing w:line="440" w:lineRule="exact"/>
        <w:rPr>
          <w:bCs/>
          <w:color w:val="auto"/>
          <w:sz w:val="24"/>
          <w:highlight w:val="none"/>
          <w:u w:val="single"/>
        </w:rPr>
      </w:pPr>
      <w:r>
        <w:rPr>
          <w:rFonts w:hint="eastAsia"/>
          <w:bCs/>
          <w:color w:val="auto"/>
          <w:sz w:val="24"/>
          <w:highlight w:val="none"/>
        </w:rPr>
        <w:t>甲方（采购人）：</w:t>
      </w:r>
      <w:r>
        <w:rPr>
          <w:rFonts w:hint="eastAsia"/>
          <w:bCs/>
          <w:color w:val="auto"/>
          <w:sz w:val="24"/>
          <w:highlight w:val="none"/>
          <w:u w:val="single"/>
        </w:rPr>
        <w:t xml:space="preserve">                                                   </w:t>
      </w:r>
    </w:p>
    <w:p w14:paraId="0BAE40A2">
      <w:pPr>
        <w:wordWrap w:val="0"/>
        <w:spacing w:line="440" w:lineRule="exact"/>
        <w:rPr>
          <w:bCs/>
          <w:color w:val="auto"/>
          <w:sz w:val="24"/>
          <w:highlight w:val="none"/>
          <w:u w:val="single"/>
        </w:rPr>
      </w:pPr>
      <w:r>
        <w:rPr>
          <w:rFonts w:hint="eastAsia"/>
          <w:bCs/>
          <w:color w:val="auto"/>
          <w:sz w:val="24"/>
          <w:highlight w:val="none"/>
        </w:rPr>
        <w:t>乙方（中标方）：</w:t>
      </w:r>
      <w:r>
        <w:rPr>
          <w:rFonts w:hint="eastAsia"/>
          <w:bCs/>
          <w:color w:val="auto"/>
          <w:sz w:val="24"/>
          <w:highlight w:val="none"/>
          <w:u w:val="single"/>
        </w:rPr>
        <w:t xml:space="preserve">                                                   </w:t>
      </w:r>
    </w:p>
    <w:p w14:paraId="1E6C334A">
      <w:pPr>
        <w:numPr>
          <w:ilvl w:val="0"/>
          <w:numId w:val="7"/>
        </w:numPr>
        <w:tabs>
          <w:tab w:val="left" w:pos="735"/>
          <w:tab w:val="left" w:pos="1260"/>
        </w:tabs>
        <w:wordWrap w:val="0"/>
        <w:spacing w:line="440" w:lineRule="exact"/>
        <w:ind w:left="0" w:firstLine="0"/>
        <w:rPr>
          <w:bCs/>
          <w:color w:val="auto"/>
          <w:sz w:val="24"/>
          <w:highlight w:val="none"/>
        </w:rPr>
      </w:pPr>
      <w:r>
        <w:rPr>
          <w:rFonts w:hint="eastAsia"/>
          <w:bCs/>
          <w:color w:val="auto"/>
          <w:sz w:val="24"/>
          <w:highlight w:val="none"/>
        </w:rPr>
        <w:t>项目编号：</w:t>
      </w:r>
      <w:r>
        <w:rPr>
          <w:rFonts w:hint="eastAsia"/>
          <w:bCs/>
          <w:color w:val="auto"/>
          <w:sz w:val="24"/>
          <w:highlight w:val="none"/>
          <w:u w:val="single"/>
        </w:rPr>
        <w:t xml:space="preserve">                      </w:t>
      </w:r>
    </w:p>
    <w:p w14:paraId="76E4003B">
      <w:pPr>
        <w:numPr>
          <w:ilvl w:val="0"/>
          <w:numId w:val="7"/>
        </w:numPr>
        <w:tabs>
          <w:tab w:val="left" w:pos="735"/>
          <w:tab w:val="left" w:pos="1260"/>
        </w:tabs>
        <w:wordWrap w:val="0"/>
        <w:spacing w:line="440" w:lineRule="exact"/>
        <w:ind w:left="0" w:firstLine="0"/>
        <w:rPr>
          <w:bCs/>
          <w:color w:val="auto"/>
          <w:sz w:val="24"/>
          <w:highlight w:val="none"/>
        </w:rPr>
      </w:pPr>
      <w:r>
        <w:rPr>
          <w:rFonts w:hint="eastAsia"/>
          <w:bCs/>
          <w:color w:val="auto"/>
          <w:sz w:val="24"/>
          <w:highlight w:val="none"/>
        </w:rPr>
        <w:t xml:space="preserve">采购内容： </w:t>
      </w:r>
      <w:r>
        <w:rPr>
          <w:bCs/>
          <w:color w:val="auto"/>
          <w:sz w:val="24"/>
          <w:highlight w:val="none"/>
        </w:rPr>
        <w:t>(</w:t>
      </w:r>
      <w:r>
        <w:rPr>
          <w:rFonts w:hint="eastAsia"/>
          <w:bCs/>
          <w:color w:val="auto"/>
          <w:sz w:val="24"/>
          <w:highlight w:val="none"/>
        </w:rPr>
        <w:t>服务</w:t>
      </w:r>
      <w:r>
        <w:rPr>
          <w:bCs/>
          <w:color w:val="auto"/>
          <w:sz w:val="24"/>
          <w:highlight w:val="none"/>
        </w:rPr>
        <w:t>名称</w:t>
      </w:r>
      <w:r>
        <w:rPr>
          <w:rFonts w:hint="eastAsia"/>
          <w:bCs/>
          <w:color w:val="auto"/>
          <w:sz w:val="24"/>
          <w:highlight w:val="none"/>
        </w:rPr>
        <w:t>及服务内容</w:t>
      </w:r>
      <w:r>
        <w:rPr>
          <w:bCs/>
          <w:color w:val="auto"/>
          <w:sz w:val="24"/>
          <w:highlight w:val="none"/>
        </w:rPr>
        <w:t>)</w:t>
      </w:r>
      <w:r>
        <w:rPr>
          <w:rFonts w:hint="eastAsia"/>
          <w:bCs/>
          <w:color w:val="auto"/>
          <w:sz w:val="24"/>
          <w:highlight w:val="none"/>
          <w:u w:val="single"/>
        </w:rPr>
        <w:t xml:space="preserve">                                 </w:t>
      </w:r>
    </w:p>
    <w:p w14:paraId="5DEB17BE">
      <w:pPr>
        <w:numPr>
          <w:ilvl w:val="0"/>
          <w:numId w:val="7"/>
        </w:numPr>
        <w:tabs>
          <w:tab w:val="left" w:pos="735"/>
          <w:tab w:val="left" w:pos="1260"/>
        </w:tabs>
        <w:wordWrap w:val="0"/>
        <w:spacing w:line="440" w:lineRule="exact"/>
        <w:ind w:left="0" w:firstLine="0"/>
        <w:rPr>
          <w:bCs/>
          <w:color w:val="auto"/>
          <w:sz w:val="24"/>
          <w:highlight w:val="none"/>
        </w:rPr>
      </w:pPr>
      <w:r>
        <w:rPr>
          <w:rFonts w:hint="eastAsia"/>
          <w:bCs/>
          <w:color w:val="auto"/>
          <w:sz w:val="24"/>
          <w:highlight w:val="none"/>
        </w:rPr>
        <w:t>中标总金额：人民币（大写）</w:t>
      </w:r>
      <w:r>
        <w:rPr>
          <w:rFonts w:hint="eastAsia"/>
          <w:bCs/>
          <w:color w:val="auto"/>
          <w:sz w:val="24"/>
          <w:highlight w:val="none"/>
          <w:u w:val="single"/>
        </w:rPr>
        <w:t xml:space="preserve">         </w:t>
      </w:r>
      <w:r>
        <w:rPr>
          <w:rFonts w:hint="eastAsia"/>
          <w:bCs/>
          <w:color w:val="auto"/>
          <w:sz w:val="24"/>
          <w:highlight w:val="none"/>
        </w:rPr>
        <w:t>元 ；人民币（小写）</w:t>
      </w:r>
      <w:r>
        <w:rPr>
          <w:rFonts w:hint="eastAsia"/>
          <w:bCs/>
          <w:color w:val="auto"/>
          <w:sz w:val="24"/>
          <w:highlight w:val="none"/>
          <w:u w:val="single"/>
        </w:rPr>
        <w:t xml:space="preserve">       </w:t>
      </w:r>
      <w:r>
        <w:rPr>
          <w:rFonts w:hint="eastAsia"/>
          <w:bCs/>
          <w:color w:val="auto"/>
          <w:sz w:val="24"/>
          <w:highlight w:val="none"/>
        </w:rPr>
        <w:t>元</w:t>
      </w:r>
    </w:p>
    <w:p w14:paraId="0D3D1377">
      <w:pPr>
        <w:numPr>
          <w:ilvl w:val="0"/>
          <w:numId w:val="7"/>
        </w:numPr>
        <w:tabs>
          <w:tab w:val="left" w:pos="735"/>
          <w:tab w:val="left" w:pos="1260"/>
        </w:tabs>
        <w:wordWrap w:val="0"/>
        <w:spacing w:line="440" w:lineRule="exact"/>
        <w:ind w:left="0" w:firstLine="0"/>
        <w:rPr>
          <w:bCs/>
          <w:color w:val="auto"/>
          <w:sz w:val="24"/>
          <w:highlight w:val="none"/>
        </w:rPr>
      </w:pPr>
      <w:r>
        <w:rPr>
          <w:rFonts w:hint="eastAsia"/>
          <w:bCs/>
          <w:color w:val="auto"/>
          <w:sz w:val="24"/>
          <w:highlight w:val="none"/>
        </w:rPr>
        <w:t>质量和服务要求及验收标准：</w:t>
      </w:r>
      <w:r>
        <w:rPr>
          <w:rFonts w:hint="eastAsia"/>
          <w:bCs/>
          <w:color w:val="auto"/>
          <w:sz w:val="24"/>
          <w:highlight w:val="none"/>
          <w:u w:val="single"/>
        </w:rPr>
        <w:t xml:space="preserve">                                      </w:t>
      </w:r>
    </w:p>
    <w:p w14:paraId="2C1B20A1">
      <w:pPr>
        <w:numPr>
          <w:ilvl w:val="0"/>
          <w:numId w:val="7"/>
        </w:numPr>
        <w:tabs>
          <w:tab w:val="left" w:pos="735"/>
          <w:tab w:val="left" w:pos="1260"/>
        </w:tabs>
        <w:wordWrap w:val="0"/>
        <w:spacing w:line="440" w:lineRule="exact"/>
        <w:ind w:left="0" w:firstLine="0"/>
        <w:rPr>
          <w:bCs/>
          <w:color w:val="auto"/>
          <w:sz w:val="24"/>
          <w:highlight w:val="none"/>
        </w:rPr>
      </w:pPr>
      <w:r>
        <w:rPr>
          <w:rFonts w:hint="eastAsia"/>
          <w:bCs/>
          <w:color w:val="auto"/>
          <w:sz w:val="24"/>
          <w:highlight w:val="none"/>
        </w:rPr>
        <w:t>服务期限：</w:t>
      </w:r>
      <w:r>
        <w:rPr>
          <w:rFonts w:hint="eastAsia"/>
          <w:bCs/>
          <w:color w:val="auto"/>
          <w:sz w:val="24"/>
          <w:highlight w:val="none"/>
          <w:u w:val="single"/>
        </w:rPr>
        <w:t xml:space="preserve">                                                      </w:t>
      </w:r>
    </w:p>
    <w:p w14:paraId="19E4DA0C">
      <w:pPr>
        <w:numPr>
          <w:ilvl w:val="0"/>
          <w:numId w:val="7"/>
        </w:numPr>
        <w:tabs>
          <w:tab w:val="left" w:pos="735"/>
          <w:tab w:val="left" w:pos="1260"/>
        </w:tabs>
        <w:wordWrap w:val="0"/>
        <w:spacing w:line="440" w:lineRule="exact"/>
        <w:ind w:left="0" w:firstLine="0"/>
        <w:rPr>
          <w:bCs/>
          <w:color w:val="auto"/>
          <w:sz w:val="24"/>
          <w:highlight w:val="none"/>
        </w:rPr>
      </w:pPr>
      <w:r>
        <w:rPr>
          <w:rFonts w:hint="eastAsia"/>
          <w:bCs/>
          <w:color w:val="auto"/>
          <w:sz w:val="24"/>
          <w:highlight w:val="none"/>
        </w:rPr>
        <w:t>服务地点和方式：</w:t>
      </w:r>
      <w:r>
        <w:rPr>
          <w:rFonts w:hint="eastAsia"/>
          <w:bCs/>
          <w:color w:val="auto"/>
          <w:sz w:val="24"/>
          <w:highlight w:val="none"/>
          <w:u w:val="single"/>
        </w:rPr>
        <w:t xml:space="preserve">                                                </w:t>
      </w:r>
    </w:p>
    <w:p w14:paraId="41935BAD">
      <w:pPr>
        <w:numPr>
          <w:ilvl w:val="0"/>
          <w:numId w:val="7"/>
        </w:numPr>
        <w:tabs>
          <w:tab w:val="left" w:pos="0"/>
          <w:tab w:val="left" w:pos="709"/>
        </w:tabs>
        <w:wordWrap w:val="0"/>
        <w:spacing w:line="440" w:lineRule="exact"/>
        <w:ind w:left="0" w:firstLine="0"/>
        <w:rPr>
          <w:bCs/>
          <w:color w:val="auto"/>
          <w:sz w:val="24"/>
          <w:highlight w:val="none"/>
        </w:rPr>
      </w:pPr>
      <w:r>
        <w:rPr>
          <w:rFonts w:hint="eastAsia"/>
          <w:bCs/>
          <w:color w:val="auto"/>
          <w:sz w:val="24"/>
          <w:highlight w:val="none"/>
        </w:rPr>
        <w:t>合同款支付步骤和办法：</w:t>
      </w:r>
      <w:r>
        <w:rPr>
          <w:rFonts w:hint="eastAsia" w:ascii="宋体" w:hAnsi="宋体" w:eastAsia="宋体"/>
          <w:color w:val="auto"/>
          <w:kern w:val="0"/>
          <w:sz w:val="24"/>
          <w:szCs w:val="24"/>
          <w:highlight w:val="none"/>
          <w:u w:val="single"/>
        </w:rPr>
        <w:t>（1）完成特殊检测工作并提交正式检测报告后一个月内付清特殊检测费用；（</w:t>
      </w:r>
      <w:r>
        <w:rPr>
          <w:rFonts w:hint="eastAsia" w:ascii="宋体" w:hAnsi="宋体"/>
          <w:color w:val="auto"/>
          <w:kern w:val="0"/>
          <w:sz w:val="24"/>
          <w:szCs w:val="24"/>
          <w:highlight w:val="none"/>
          <w:u w:val="single"/>
          <w:lang w:val="en-US" w:eastAsia="zh-CN"/>
        </w:rPr>
        <w:t>2</w:t>
      </w:r>
      <w:r>
        <w:rPr>
          <w:rFonts w:hint="eastAsia" w:ascii="宋体" w:hAnsi="宋体" w:eastAsia="宋体"/>
          <w:color w:val="auto"/>
          <w:kern w:val="0"/>
          <w:sz w:val="24"/>
          <w:szCs w:val="24"/>
          <w:highlight w:val="none"/>
          <w:u w:val="single"/>
        </w:rPr>
        <w:t>）桥梁经常性检查费用每半年支付一次，根据跟踪审计月报核算应付款。按财政拨款情况每半年支付应付款项的80%作为进度款；（</w:t>
      </w:r>
      <w:r>
        <w:rPr>
          <w:rFonts w:hint="eastAsia" w:ascii="宋体" w:hAnsi="宋体"/>
          <w:color w:val="auto"/>
          <w:kern w:val="0"/>
          <w:sz w:val="24"/>
          <w:szCs w:val="24"/>
          <w:highlight w:val="none"/>
          <w:u w:val="single"/>
          <w:lang w:val="en-US" w:eastAsia="zh-CN"/>
        </w:rPr>
        <w:t>3</w:t>
      </w:r>
      <w:r>
        <w:rPr>
          <w:rFonts w:hint="eastAsia" w:ascii="宋体" w:hAnsi="宋体" w:eastAsia="宋体"/>
          <w:color w:val="auto"/>
          <w:kern w:val="0"/>
          <w:sz w:val="24"/>
          <w:szCs w:val="24"/>
          <w:highlight w:val="none"/>
          <w:u w:val="single"/>
        </w:rPr>
        <w:t>）合同履行结束后，付清剩余款项。（</w:t>
      </w:r>
      <w:r>
        <w:rPr>
          <w:rFonts w:hint="eastAsia" w:ascii="宋体" w:hAnsi="宋体"/>
          <w:color w:val="auto"/>
          <w:kern w:val="0"/>
          <w:sz w:val="24"/>
          <w:szCs w:val="24"/>
          <w:highlight w:val="none"/>
          <w:u w:val="single"/>
          <w:lang w:val="en-US" w:eastAsia="zh-CN"/>
        </w:rPr>
        <w:t>4</w:t>
      </w:r>
      <w:r>
        <w:rPr>
          <w:rFonts w:hint="eastAsia" w:ascii="宋体" w:hAnsi="宋体" w:eastAsia="宋体"/>
          <w:color w:val="auto"/>
          <w:kern w:val="0"/>
          <w:sz w:val="24"/>
          <w:szCs w:val="24"/>
          <w:highlight w:val="none"/>
          <w:u w:val="single"/>
        </w:rPr>
        <w:t>）上述款项均不另计利息，且所有款项全部支付至中标单位基本账户。（</w:t>
      </w:r>
      <w:r>
        <w:rPr>
          <w:rFonts w:hint="eastAsia" w:ascii="宋体" w:hAnsi="宋体"/>
          <w:color w:val="auto"/>
          <w:kern w:val="0"/>
          <w:sz w:val="24"/>
          <w:szCs w:val="24"/>
          <w:highlight w:val="none"/>
          <w:u w:val="single"/>
          <w:lang w:val="en-US" w:eastAsia="zh-CN"/>
        </w:rPr>
        <w:t>5</w:t>
      </w:r>
      <w:r>
        <w:rPr>
          <w:rFonts w:hint="eastAsia" w:ascii="宋体" w:hAnsi="宋体" w:eastAsia="宋体"/>
          <w:color w:val="auto"/>
          <w:kern w:val="0"/>
          <w:sz w:val="24"/>
          <w:szCs w:val="24"/>
          <w:highlight w:val="none"/>
          <w:u w:val="single"/>
        </w:rPr>
        <w:t>）且本项目最终结算价不能超过合同价。</w:t>
      </w:r>
    </w:p>
    <w:p w14:paraId="0842B1A8">
      <w:pPr>
        <w:numPr>
          <w:ilvl w:val="0"/>
          <w:numId w:val="7"/>
        </w:numPr>
        <w:tabs>
          <w:tab w:val="left" w:pos="0"/>
          <w:tab w:val="left" w:pos="709"/>
        </w:tabs>
        <w:wordWrap w:val="0"/>
        <w:spacing w:line="440" w:lineRule="exact"/>
        <w:ind w:left="0" w:firstLine="0"/>
        <w:rPr>
          <w:bCs/>
          <w:color w:val="auto"/>
          <w:sz w:val="24"/>
          <w:highlight w:val="none"/>
        </w:rPr>
      </w:pPr>
      <w:r>
        <w:rPr>
          <w:rFonts w:hint="eastAsia"/>
          <w:bCs/>
          <w:color w:val="auto"/>
          <w:sz w:val="24"/>
          <w:highlight w:val="none"/>
        </w:rPr>
        <w:t>违约责任：</w:t>
      </w:r>
      <w:r>
        <w:rPr>
          <w:rFonts w:hint="eastAsia"/>
          <w:bCs/>
          <w:color w:val="auto"/>
          <w:sz w:val="24"/>
          <w:highlight w:val="none"/>
          <w:u w:val="single"/>
        </w:rPr>
        <w:t xml:space="preserve">                                                      </w:t>
      </w:r>
    </w:p>
    <w:p w14:paraId="4E2AED43">
      <w:pPr>
        <w:numPr>
          <w:ilvl w:val="0"/>
          <w:numId w:val="7"/>
        </w:numPr>
        <w:tabs>
          <w:tab w:val="left" w:pos="0"/>
          <w:tab w:val="left" w:pos="709"/>
        </w:tabs>
        <w:wordWrap w:val="0"/>
        <w:spacing w:line="440" w:lineRule="exact"/>
        <w:ind w:left="0" w:firstLine="0"/>
        <w:rPr>
          <w:bCs/>
          <w:color w:val="auto"/>
          <w:sz w:val="24"/>
          <w:highlight w:val="none"/>
        </w:rPr>
      </w:pPr>
      <w:r>
        <w:rPr>
          <w:color w:val="auto"/>
          <w:sz w:val="24"/>
          <w:highlight w:val="none"/>
        </w:rPr>
        <w:t>解决争议的方</w:t>
      </w:r>
      <w:r>
        <w:rPr>
          <w:rFonts w:hint="eastAsia"/>
          <w:color w:val="auto"/>
          <w:sz w:val="24"/>
          <w:highlight w:val="none"/>
        </w:rPr>
        <w:t>式：</w:t>
      </w:r>
      <w:r>
        <w:rPr>
          <w:rFonts w:hint="eastAsia"/>
          <w:color w:val="auto"/>
          <w:sz w:val="24"/>
          <w:highlight w:val="none"/>
          <w:u w:val="single"/>
        </w:rPr>
        <w:t xml:space="preserve">                                                </w:t>
      </w:r>
    </w:p>
    <w:p w14:paraId="7027B20B">
      <w:pPr>
        <w:numPr>
          <w:ilvl w:val="0"/>
          <w:numId w:val="7"/>
        </w:numPr>
        <w:tabs>
          <w:tab w:val="left" w:pos="0"/>
          <w:tab w:val="left" w:pos="709"/>
        </w:tabs>
        <w:wordWrap w:val="0"/>
        <w:spacing w:line="440" w:lineRule="exact"/>
        <w:ind w:left="0" w:firstLine="0"/>
        <w:rPr>
          <w:bCs/>
          <w:color w:val="auto"/>
          <w:sz w:val="24"/>
          <w:highlight w:val="none"/>
        </w:rPr>
      </w:pPr>
      <w:r>
        <w:rPr>
          <w:rFonts w:hint="eastAsia"/>
          <w:bCs/>
          <w:color w:val="auto"/>
          <w:sz w:val="24"/>
          <w:highlight w:val="none"/>
        </w:rPr>
        <w:t>其它事项：</w:t>
      </w:r>
      <w:r>
        <w:rPr>
          <w:rFonts w:hint="eastAsia"/>
          <w:bCs/>
          <w:color w:val="auto"/>
          <w:sz w:val="24"/>
          <w:highlight w:val="none"/>
          <w:u w:val="single"/>
        </w:rPr>
        <w:t xml:space="preserve">                                                      </w:t>
      </w:r>
    </w:p>
    <w:p w14:paraId="4966F52C">
      <w:pPr>
        <w:numPr>
          <w:ilvl w:val="0"/>
          <w:numId w:val="7"/>
        </w:numPr>
        <w:tabs>
          <w:tab w:val="left" w:pos="0"/>
          <w:tab w:val="left" w:pos="709"/>
        </w:tabs>
        <w:wordWrap w:val="0"/>
        <w:spacing w:line="440" w:lineRule="exact"/>
        <w:ind w:left="0" w:firstLine="0"/>
        <w:rPr>
          <w:bCs/>
          <w:color w:val="auto"/>
          <w:sz w:val="24"/>
          <w:highlight w:val="none"/>
        </w:rPr>
      </w:pPr>
      <w:r>
        <w:rPr>
          <w:rFonts w:hint="eastAsia"/>
          <w:bCs/>
          <w:color w:val="auto"/>
          <w:sz w:val="24"/>
          <w:highlight w:val="none"/>
        </w:rPr>
        <w:t>合同不可分割部分：</w:t>
      </w:r>
    </w:p>
    <w:p w14:paraId="52C51155">
      <w:pPr>
        <w:tabs>
          <w:tab w:val="left" w:pos="0"/>
          <w:tab w:val="left" w:pos="1260"/>
        </w:tabs>
        <w:wordWrap w:val="0"/>
        <w:spacing w:line="440" w:lineRule="exact"/>
        <w:ind w:firstLine="480" w:firstLineChars="200"/>
        <w:rPr>
          <w:bCs/>
          <w:color w:val="auto"/>
          <w:sz w:val="24"/>
          <w:highlight w:val="none"/>
        </w:rPr>
      </w:pPr>
      <w:r>
        <w:rPr>
          <w:rFonts w:hint="eastAsia"/>
          <w:color w:val="auto"/>
          <w:sz w:val="24"/>
          <w:highlight w:val="none"/>
        </w:rPr>
        <w:t>磋商文件</w:t>
      </w:r>
      <w:r>
        <w:rPr>
          <w:rFonts w:hint="eastAsia"/>
          <w:bCs/>
          <w:color w:val="auto"/>
          <w:sz w:val="24"/>
          <w:highlight w:val="none"/>
        </w:rPr>
        <w:t>、响应文件、合同条款及成交通知书，乙方在投标、评标过程中所作其它有关承诺、声明、书面澄清等均为合同不可分割的部分，与主合同具有同等法律效力。</w:t>
      </w:r>
    </w:p>
    <w:p w14:paraId="429DC7CD">
      <w:pPr>
        <w:numPr>
          <w:ilvl w:val="0"/>
          <w:numId w:val="7"/>
        </w:numPr>
        <w:tabs>
          <w:tab w:val="left" w:pos="0"/>
          <w:tab w:val="left" w:pos="709"/>
        </w:tabs>
        <w:wordWrap w:val="0"/>
        <w:spacing w:line="440" w:lineRule="exact"/>
        <w:ind w:left="0" w:firstLine="0"/>
        <w:rPr>
          <w:bCs/>
          <w:color w:val="auto"/>
          <w:sz w:val="24"/>
          <w:highlight w:val="none"/>
        </w:rPr>
      </w:pPr>
      <w:r>
        <w:rPr>
          <w:rFonts w:hint="eastAsia"/>
          <w:bCs/>
          <w:color w:val="auto"/>
          <w:sz w:val="24"/>
          <w:highlight w:val="none"/>
        </w:rPr>
        <w:t>合同备案：</w:t>
      </w:r>
    </w:p>
    <w:p w14:paraId="3864F43B">
      <w:pPr>
        <w:tabs>
          <w:tab w:val="left" w:pos="0"/>
          <w:tab w:val="left" w:pos="709"/>
        </w:tabs>
        <w:wordWrap w:val="0"/>
        <w:spacing w:line="440" w:lineRule="exact"/>
        <w:ind w:firstLine="480" w:firstLineChars="200"/>
        <w:rPr>
          <w:bCs/>
          <w:color w:val="auto"/>
          <w:sz w:val="24"/>
          <w:highlight w:val="none"/>
        </w:rPr>
      </w:pPr>
      <w:r>
        <w:rPr>
          <w:rFonts w:ascii="宋体" w:hAnsi="宋体"/>
          <w:color w:val="auto"/>
          <w:sz w:val="24"/>
          <w:highlight w:val="none"/>
        </w:rPr>
        <w:t>本合同</w:t>
      </w:r>
      <w:r>
        <w:rPr>
          <w:rFonts w:hint="eastAsia" w:ascii="宋体" w:hAnsi="宋体"/>
          <w:color w:val="auto"/>
          <w:sz w:val="24"/>
          <w:highlight w:val="none"/>
        </w:rPr>
        <w:t>一式</w:t>
      </w:r>
      <w:r>
        <w:rPr>
          <w:rFonts w:hint="eastAsia" w:ascii="宋体" w:hAnsi="宋体"/>
          <w:color w:val="auto"/>
          <w:sz w:val="24"/>
          <w:highlight w:val="none"/>
          <w:u w:val="single"/>
        </w:rPr>
        <w:t xml:space="preserve">   </w:t>
      </w:r>
      <w:r>
        <w:rPr>
          <w:rFonts w:hint="eastAsia" w:ascii="宋体" w:hAnsi="宋体"/>
          <w:color w:val="auto"/>
          <w:sz w:val="24"/>
          <w:highlight w:val="none"/>
        </w:rPr>
        <w:t>份，双方各执</w:t>
      </w:r>
      <w:r>
        <w:rPr>
          <w:rFonts w:hint="eastAsia" w:ascii="宋体" w:hAnsi="宋体"/>
          <w:color w:val="auto"/>
          <w:sz w:val="24"/>
          <w:highlight w:val="none"/>
          <w:u w:val="single"/>
        </w:rPr>
        <w:t xml:space="preserve">  </w:t>
      </w:r>
      <w:r>
        <w:rPr>
          <w:rFonts w:hint="eastAsia" w:ascii="宋体" w:hAnsi="宋体"/>
          <w:color w:val="auto"/>
          <w:sz w:val="24"/>
          <w:highlight w:val="none"/>
        </w:rPr>
        <w:t>份，</w:t>
      </w:r>
      <w:r>
        <w:rPr>
          <w:rFonts w:hint="eastAsia" w:ascii="宋体" w:hAnsi="宋体" w:cs="宋体"/>
          <w:color w:val="auto"/>
          <w:sz w:val="24"/>
          <w:highlight w:val="none"/>
        </w:rPr>
        <w:t>见证单位备案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份</w:t>
      </w:r>
      <w:r>
        <w:rPr>
          <w:rFonts w:hint="eastAsia"/>
          <w:color w:val="auto"/>
          <w:sz w:val="24"/>
          <w:highlight w:val="none"/>
        </w:rPr>
        <w:t>，</w:t>
      </w:r>
      <w:r>
        <w:rPr>
          <w:rFonts w:hint="eastAsia"/>
          <w:bCs/>
          <w:color w:val="auto"/>
          <w:sz w:val="24"/>
          <w:highlight w:val="none"/>
        </w:rPr>
        <w:t>锡山区财政局</w:t>
      </w:r>
      <w:r>
        <w:rPr>
          <w:rFonts w:hint="eastAsia"/>
          <w:color w:val="auto"/>
          <w:sz w:val="24"/>
          <w:highlight w:val="none"/>
        </w:rPr>
        <w:t>壹份</w:t>
      </w:r>
      <w:r>
        <w:rPr>
          <w:rFonts w:hint="eastAsia"/>
          <w:bCs/>
          <w:color w:val="auto"/>
          <w:sz w:val="24"/>
          <w:highlight w:val="none"/>
        </w:rPr>
        <w:t>。</w:t>
      </w:r>
    </w:p>
    <w:p w14:paraId="48B5A8D0">
      <w:pPr>
        <w:numPr>
          <w:ilvl w:val="0"/>
          <w:numId w:val="7"/>
        </w:numPr>
        <w:tabs>
          <w:tab w:val="left" w:pos="0"/>
          <w:tab w:val="left" w:pos="709"/>
        </w:tabs>
        <w:wordWrap w:val="0"/>
        <w:spacing w:line="440" w:lineRule="exact"/>
        <w:ind w:left="0" w:firstLine="0"/>
        <w:rPr>
          <w:bCs/>
          <w:color w:val="auto"/>
          <w:sz w:val="24"/>
          <w:highlight w:val="none"/>
        </w:rPr>
      </w:pPr>
      <w:r>
        <w:rPr>
          <w:rFonts w:hint="eastAsia"/>
          <w:bCs/>
          <w:color w:val="auto"/>
          <w:sz w:val="24"/>
          <w:highlight w:val="none"/>
        </w:rPr>
        <w:t>合同生效：</w:t>
      </w:r>
    </w:p>
    <w:p w14:paraId="1B6EA6C1">
      <w:pPr>
        <w:tabs>
          <w:tab w:val="left" w:pos="0"/>
          <w:tab w:val="left" w:pos="851"/>
        </w:tabs>
        <w:wordWrap w:val="0"/>
        <w:spacing w:line="440" w:lineRule="exact"/>
        <w:ind w:firstLine="480" w:firstLineChars="200"/>
        <w:rPr>
          <w:bCs/>
          <w:color w:val="auto"/>
          <w:sz w:val="24"/>
          <w:highlight w:val="none"/>
        </w:rPr>
      </w:pPr>
      <w:r>
        <w:rPr>
          <w:rFonts w:hint="eastAsia"/>
          <w:bCs/>
          <w:color w:val="auto"/>
          <w:sz w:val="24"/>
          <w:highlight w:val="none"/>
        </w:rPr>
        <w:t>本合同由甲乙双方签字、盖章，并报送无锡市锡山区财政局。</w:t>
      </w:r>
    </w:p>
    <w:p w14:paraId="4902984D">
      <w:pPr>
        <w:tabs>
          <w:tab w:val="left" w:pos="0"/>
          <w:tab w:val="left" w:pos="1260"/>
        </w:tabs>
        <w:wordWrap w:val="0"/>
        <w:spacing w:line="440" w:lineRule="exact"/>
        <w:ind w:firstLine="1154" w:firstLineChars="481"/>
        <w:rPr>
          <w:bCs/>
          <w:color w:val="auto"/>
          <w:sz w:val="24"/>
          <w:highlight w:val="none"/>
        </w:rPr>
      </w:pPr>
    </w:p>
    <w:p w14:paraId="79FB6B9B">
      <w:pPr>
        <w:ind w:left="360"/>
        <w:rPr>
          <w:bCs/>
          <w:color w:val="auto"/>
          <w:sz w:val="24"/>
          <w:highlight w:val="none"/>
          <w:u w:val="single"/>
        </w:rPr>
      </w:pPr>
      <w:r>
        <w:rPr>
          <w:bCs/>
          <w:color w:val="auto"/>
          <w:sz w:val="24"/>
          <w:highlight w:val="none"/>
        </w:rPr>
        <w:t>需方(采购人)：</w:t>
      </w:r>
      <w:r>
        <w:rPr>
          <w:bCs/>
          <w:color w:val="auto"/>
          <w:sz w:val="24"/>
          <w:highlight w:val="none"/>
          <w:u w:val="single"/>
        </w:rPr>
        <w:t xml:space="preserve">              </w:t>
      </w:r>
      <w:r>
        <w:rPr>
          <w:bCs/>
          <w:color w:val="auto"/>
          <w:sz w:val="24"/>
          <w:highlight w:val="none"/>
        </w:rPr>
        <w:t>(盖章)   供方(中标方)：</w:t>
      </w:r>
      <w:r>
        <w:rPr>
          <w:bCs/>
          <w:color w:val="auto"/>
          <w:sz w:val="24"/>
          <w:highlight w:val="none"/>
          <w:u w:val="single"/>
        </w:rPr>
        <w:t xml:space="preserve">              </w:t>
      </w:r>
      <w:r>
        <w:rPr>
          <w:bCs/>
          <w:color w:val="auto"/>
          <w:sz w:val="24"/>
          <w:highlight w:val="none"/>
        </w:rPr>
        <w:t>(盖章)</w:t>
      </w:r>
    </w:p>
    <w:p w14:paraId="5CCF41F4">
      <w:pPr>
        <w:ind w:left="360"/>
        <w:rPr>
          <w:bCs/>
          <w:color w:val="auto"/>
          <w:sz w:val="24"/>
          <w:highlight w:val="none"/>
          <w:u w:val="single"/>
        </w:rPr>
      </w:pPr>
      <w:r>
        <w:rPr>
          <w:bCs/>
          <w:color w:val="auto"/>
          <w:sz w:val="24"/>
          <w:highlight w:val="none"/>
        </w:rPr>
        <w:t>法定(授权)代表人：</w:t>
      </w:r>
      <w:r>
        <w:rPr>
          <w:bCs/>
          <w:color w:val="auto"/>
          <w:sz w:val="24"/>
          <w:highlight w:val="none"/>
          <w:u w:val="single"/>
        </w:rPr>
        <w:t xml:space="preserve">                </w:t>
      </w:r>
      <w:r>
        <w:rPr>
          <w:bCs/>
          <w:color w:val="auto"/>
          <w:sz w:val="24"/>
          <w:highlight w:val="none"/>
        </w:rPr>
        <w:t xml:space="preserve">    法定(授权)代表人：</w:t>
      </w:r>
      <w:r>
        <w:rPr>
          <w:bCs/>
          <w:color w:val="auto"/>
          <w:sz w:val="24"/>
          <w:highlight w:val="none"/>
          <w:u w:val="single"/>
        </w:rPr>
        <w:t xml:space="preserve">                 </w:t>
      </w:r>
    </w:p>
    <w:p w14:paraId="60C28B52">
      <w:pPr>
        <w:ind w:left="360"/>
        <w:rPr>
          <w:bCs/>
          <w:color w:val="auto"/>
          <w:sz w:val="24"/>
          <w:highlight w:val="none"/>
          <w:u w:val="single"/>
        </w:rPr>
      </w:pPr>
      <w:r>
        <w:rPr>
          <w:bCs/>
          <w:color w:val="auto"/>
          <w:sz w:val="24"/>
          <w:highlight w:val="none"/>
          <w:u w:val="single"/>
        </w:rPr>
        <w:t xml:space="preserve">        </w:t>
      </w:r>
      <w:r>
        <w:rPr>
          <w:bCs/>
          <w:color w:val="auto"/>
          <w:sz w:val="24"/>
          <w:highlight w:val="none"/>
        </w:rPr>
        <w:t>年</w:t>
      </w:r>
      <w:r>
        <w:rPr>
          <w:bCs/>
          <w:color w:val="auto"/>
          <w:sz w:val="24"/>
          <w:highlight w:val="none"/>
          <w:u w:val="single"/>
        </w:rPr>
        <w:t xml:space="preserve">      </w:t>
      </w:r>
      <w:r>
        <w:rPr>
          <w:bCs/>
          <w:color w:val="auto"/>
          <w:sz w:val="24"/>
          <w:highlight w:val="none"/>
        </w:rPr>
        <w:t>月</w:t>
      </w:r>
      <w:r>
        <w:rPr>
          <w:bCs/>
          <w:color w:val="auto"/>
          <w:sz w:val="24"/>
          <w:highlight w:val="none"/>
          <w:u w:val="single"/>
        </w:rPr>
        <w:t xml:space="preserve">       </w:t>
      </w:r>
      <w:r>
        <w:rPr>
          <w:bCs/>
          <w:color w:val="auto"/>
          <w:sz w:val="24"/>
          <w:highlight w:val="none"/>
        </w:rPr>
        <w:t xml:space="preserve">日              </w:t>
      </w:r>
      <w:r>
        <w:rPr>
          <w:bCs/>
          <w:color w:val="auto"/>
          <w:sz w:val="24"/>
          <w:highlight w:val="none"/>
          <w:u w:val="single"/>
        </w:rPr>
        <w:t xml:space="preserve">        </w:t>
      </w:r>
      <w:r>
        <w:rPr>
          <w:bCs/>
          <w:color w:val="auto"/>
          <w:sz w:val="24"/>
          <w:highlight w:val="none"/>
        </w:rPr>
        <w:t>年</w:t>
      </w:r>
      <w:r>
        <w:rPr>
          <w:bCs/>
          <w:color w:val="auto"/>
          <w:sz w:val="24"/>
          <w:highlight w:val="none"/>
          <w:u w:val="single"/>
        </w:rPr>
        <w:t xml:space="preserve">      </w:t>
      </w:r>
      <w:r>
        <w:rPr>
          <w:bCs/>
          <w:color w:val="auto"/>
          <w:sz w:val="24"/>
          <w:highlight w:val="none"/>
        </w:rPr>
        <w:t>月</w:t>
      </w:r>
      <w:r>
        <w:rPr>
          <w:bCs/>
          <w:color w:val="auto"/>
          <w:sz w:val="24"/>
          <w:highlight w:val="none"/>
          <w:u w:val="single"/>
        </w:rPr>
        <w:t xml:space="preserve">       </w:t>
      </w:r>
      <w:r>
        <w:rPr>
          <w:bCs/>
          <w:color w:val="auto"/>
          <w:sz w:val="24"/>
          <w:highlight w:val="none"/>
        </w:rPr>
        <w:t>日</w:t>
      </w:r>
    </w:p>
    <w:p w14:paraId="6668311F">
      <w:pPr>
        <w:ind w:left="360"/>
        <w:rPr>
          <w:bCs/>
          <w:color w:val="auto"/>
          <w:sz w:val="24"/>
          <w:highlight w:val="none"/>
          <w:u w:val="single"/>
        </w:rPr>
      </w:pPr>
      <w:r>
        <w:rPr>
          <w:bCs/>
          <w:color w:val="auto"/>
          <w:sz w:val="24"/>
          <w:highlight w:val="none"/>
        </w:rPr>
        <w:t xml:space="preserve">                                    供方户名：</w:t>
      </w:r>
      <w:r>
        <w:rPr>
          <w:bCs/>
          <w:color w:val="auto"/>
          <w:sz w:val="24"/>
          <w:highlight w:val="none"/>
          <w:u w:val="single"/>
        </w:rPr>
        <w:t xml:space="preserve">                          </w:t>
      </w:r>
    </w:p>
    <w:p w14:paraId="5114743E">
      <w:pPr>
        <w:ind w:firstLine="480" w:firstLineChars="200"/>
        <w:rPr>
          <w:bCs/>
          <w:color w:val="auto"/>
          <w:sz w:val="24"/>
          <w:highlight w:val="none"/>
          <w:u w:val="single"/>
        </w:rPr>
      </w:pPr>
      <w:r>
        <w:rPr>
          <w:rFonts w:hint="eastAsia"/>
          <w:color w:val="auto"/>
          <w:sz w:val="24"/>
          <w:highlight w:val="none"/>
        </w:rPr>
        <w:t xml:space="preserve">见证单位： </w:t>
      </w:r>
      <w:r>
        <w:rPr>
          <w:color w:val="auto"/>
          <w:sz w:val="24"/>
          <w:highlight w:val="none"/>
        </w:rPr>
        <w:t xml:space="preserve">                        </w:t>
      </w:r>
      <w:r>
        <w:rPr>
          <w:bCs/>
          <w:color w:val="auto"/>
          <w:sz w:val="24"/>
          <w:highlight w:val="none"/>
        </w:rPr>
        <w:t>供方开户银行：</w:t>
      </w:r>
      <w:r>
        <w:rPr>
          <w:bCs/>
          <w:color w:val="auto"/>
          <w:sz w:val="24"/>
          <w:highlight w:val="none"/>
          <w:u w:val="single"/>
        </w:rPr>
        <w:t xml:space="preserve">                    </w:t>
      </w:r>
    </w:p>
    <w:p w14:paraId="02BEE7CB">
      <w:pPr>
        <w:ind w:firstLine="720" w:firstLineChars="300"/>
        <w:rPr>
          <w:bCs/>
          <w:color w:val="auto"/>
          <w:sz w:val="24"/>
          <w:highlight w:val="none"/>
          <w:u w:val="single"/>
        </w:rPr>
      </w:pPr>
      <w:r>
        <w:rPr>
          <w:rFonts w:hint="eastAsia"/>
          <w:bCs/>
          <w:color w:val="auto"/>
          <w:sz w:val="24"/>
          <w:highlight w:val="none"/>
        </w:rPr>
        <w:t xml:space="preserve">                          </w:t>
      </w:r>
      <w:r>
        <w:rPr>
          <w:bCs/>
          <w:color w:val="auto"/>
          <w:sz w:val="24"/>
          <w:highlight w:val="none"/>
        </w:rPr>
        <w:t xml:space="preserve">      </w:t>
      </w:r>
      <w:r>
        <w:rPr>
          <w:rFonts w:hint="eastAsia"/>
          <w:bCs/>
          <w:color w:val="auto"/>
          <w:sz w:val="24"/>
          <w:highlight w:val="none"/>
        </w:rPr>
        <w:t xml:space="preserve">  </w:t>
      </w:r>
      <w:r>
        <w:rPr>
          <w:bCs/>
          <w:color w:val="auto"/>
          <w:sz w:val="24"/>
          <w:highlight w:val="none"/>
        </w:rPr>
        <w:t>供方账号：</w:t>
      </w:r>
      <w:r>
        <w:rPr>
          <w:bCs/>
          <w:color w:val="auto"/>
          <w:sz w:val="24"/>
          <w:highlight w:val="none"/>
          <w:u w:val="single"/>
        </w:rPr>
        <w:t xml:space="preserve">                        </w:t>
      </w:r>
    </w:p>
    <w:p w14:paraId="3CDE159D">
      <w:pPr>
        <w:numPr>
          <w:ilvl w:val="0"/>
          <w:numId w:val="8"/>
        </w:numPr>
        <w:wordWrap w:val="0"/>
        <w:rPr>
          <w:bCs/>
          <w:color w:val="auto"/>
          <w:sz w:val="24"/>
          <w:highlight w:val="none"/>
        </w:rPr>
      </w:pPr>
      <w:r>
        <w:rPr>
          <w:rFonts w:hint="eastAsia"/>
          <w:b/>
          <w:bCs/>
          <w:color w:val="auto"/>
          <w:sz w:val="24"/>
          <w:highlight w:val="none"/>
        </w:rPr>
        <w:t>备注：</w:t>
      </w:r>
      <w:r>
        <w:rPr>
          <w:rFonts w:hint="eastAsia"/>
          <w:bCs/>
          <w:color w:val="auto"/>
          <w:sz w:val="24"/>
          <w:highlight w:val="none"/>
        </w:rPr>
        <w:t>甲乙双方必须以本格式文本拟订合同。</w:t>
      </w:r>
    </w:p>
    <w:p w14:paraId="08C54A0C">
      <w:pPr>
        <w:numPr>
          <w:ilvl w:val="0"/>
          <w:numId w:val="9"/>
        </w:numPr>
        <w:jc w:val="left"/>
        <w:rPr>
          <w:b/>
          <w:bCs/>
          <w:color w:val="auto"/>
          <w:highlight w:val="none"/>
        </w:rPr>
      </w:pPr>
      <w:r>
        <w:rPr>
          <w:rFonts w:hint="eastAsia" w:ascii="宋体" w:hAnsi="宋体" w:eastAsia="宋体" w:cs="宋体"/>
          <w:b/>
          <w:bCs/>
          <w:color w:val="auto"/>
          <w:sz w:val="24"/>
          <w:szCs w:val="24"/>
          <w:highlight w:val="none"/>
          <w:lang w:val="en-US" w:eastAsia="zh-CN"/>
        </w:rPr>
        <w:t>本项目无需缴纳履约保证金</w:t>
      </w:r>
      <w:r>
        <w:rPr>
          <w:rFonts w:hint="eastAsia" w:ascii="宋体" w:hAnsi="宋体" w:cs="宋体"/>
          <w:b/>
          <w:bCs/>
          <w:color w:val="auto"/>
          <w:sz w:val="24"/>
          <w:szCs w:val="24"/>
          <w:highlight w:val="none"/>
        </w:rPr>
        <w:t>。</w:t>
      </w:r>
    </w:p>
    <w:p w14:paraId="4B78940A">
      <w:pPr>
        <w:jc w:val="center"/>
        <w:rPr>
          <w:rFonts w:ascii="宋体" w:hAnsi="宋体"/>
          <w:color w:val="auto"/>
          <w:sz w:val="24"/>
          <w:szCs w:val="24"/>
          <w:highlight w:val="none"/>
        </w:rPr>
      </w:pPr>
    </w:p>
    <w:p w14:paraId="7A52F6E3">
      <w:pPr>
        <w:numPr>
          <w:ilvl w:val="0"/>
          <w:numId w:val="10"/>
        </w:numPr>
        <w:jc w:val="center"/>
        <w:rPr>
          <w:rFonts w:ascii="宋体" w:hAnsi="宋体" w:cs="宋体"/>
          <w:b/>
          <w:color w:val="auto"/>
          <w:sz w:val="32"/>
          <w:szCs w:val="32"/>
          <w:highlight w:val="none"/>
        </w:rPr>
      </w:pPr>
      <w:r>
        <w:rPr>
          <w:rFonts w:hint="eastAsia" w:ascii="宋体" w:hAnsi="宋体"/>
          <w:bCs/>
          <w:color w:val="auto"/>
          <w:sz w:val="24"/>
          <w:highlight w:val="none"/>
        </w:rPr>
        <w:br w:type="page" w:clear="all"/>
      </w:r>
      <w:r>
        <w:rPr>
          <w:rFonts w:hint="eastAsia" w:ascii="宋体" w:hAnsi="宋体" w:cs="宋体"/>
          <w:b/>
          <w:color w:val="auto"/>
          <w:sz w:val="32"/>
          <w:szCs w:val="32"/>
          <w:highlight w:val="none"/>
        </w:rPr>
        <w:t>合同条款(格式文本)</w:t>
      </w:r>
    </w:p>
    <w:p w14:paraId="211D292D">
      <w:pPr>
        <w:spacing w:line="5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甲方(采购人)： </w:t>
      </w:r>
      <w:r>
        <w:rPr>
          <w:rFonts w:hint="eastAsia" w:ascii="宋体" w:hAnsi="宋体" w:cs="宋体"/>
          <w:color w:val="auto"/>
          <w:sz w:val="24"/>
          <w:highlight w:val="none"/>
          <w:u w:val="single"/>
        </w:rPr>
        <w:t xml:space="preserve">                      </w:t>
      </w:r>
    </w:p>
    <w:p w14:paraId="49698758">
      <w:pPr>
        <w:spacing w:line="5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乙方(供应商)： </w:t>
      </w:r>
      <w:r>
        <w:rPr>
          <w:rFonts w:hint="eastAsia" w:ascii="宋体" w:hAnsi="宋体" w:cs="宋体"/>
          <w:color w:val="auto"/>
          <w:sz w:val="24"/>
          <w:highlight w:val="none"/>
          <w:u w:val="single"/>
        </w:rPr>
        <w:t xml:space="preserve">                      </w:t>
      </w:r>
    </w:p>
    <w:p w14:paraId="5F37A07A">
      <w:pPr>
        <w:spacing w:line="520" w:lineRule="exact"/>
        <w:ind w:firstLine="480" w:firstLineChars="200"/>
        <w:rPr>
          <w:rFonts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（甲方）所需 </w:t>
      </w:r>
      <w:r>
        <w:rPr>
          <w:rFonts w:hint="eastAsia" w:ascii="宋体" w:hAnsi="宋体" w:cs="宋体"/>
          <w:color w:val="auto"/>
          <w:sz w:val="24"/>
          <w:highlight w:val="none"/>
          <w:u w:val="single"/>
        </w:rPr>
        <w:t xml:space="preserve">        （项目名称）         </w:t>
      </w:r>
      <w:r>
        <w:rPr>
          <w:rFonts w:hint="eastAsia" w:ascii="宋体" w:hAnsi="宋体" w:cs="宋体"/>
          <w:color w:val="auto"/>
          <w:sz w:val="24"/>
          <w:highlight w:val="none"/>
        </w:rPr>
        <w:t>经公开招标。经评标委员会确定</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乙方）为</w:t>
      </w:r>
      <w:r>
        <w:rPr>
          <w:rFonts w:hint="eastAsia" w:ascii="宋体" w:hAnsi="宋体" w:cs="宋体"/>
          <w:color w:val="auto"/>
          <w:sz w:val="24"/>
          <w:highlight w:val="none"/>
          <w:u w:val="single"/>
        </w:rPr>
        <w:t>（标段：   ）</w:t>
      </w:r>
      <w:r>
        <w:rPr>
          <w:rFonts w:hint="eastAsia" w:ascii="宋体" w:hAnsi="宋体" w:cs="宋体"/>
          <w:color w:val="auto"/>
          <w:sz w:val="24"/>
          <w:highlight w:val="none"/>
        </w:rPr>
        <w:t>中标单位。甲、乙双方根据《中华人民共和国民法典》、《中华人民共和国政府采购法》和其他法律、法规的规定，并按照平等、自愿的原则，同意按照以下条款和条件，签署本合同。</w:t>
      </w:r>
    </w:p>
    <w:p w14:paraId="44C9E93A">
      <w:pPr>
        <w:spacing w:line="52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一、本合同由下列文件组成</w:t>
      </w:r>
    </w:p>
    <w:p w14:paraId="006E27E3">
      <w:pPr>
        <w:numPr>
          <w:ilvl w:val="1"/>
          <w:numId w:val="11"/>
        </w:numPr>
        <w:tabs>
          <w:tab w:val="left" w:pos="900"/>
        </w:tabs>
        <w:spacing w:line="520" w:lineRule="exact"/>
        <w:ind w:hanging="1240"/>
        <w:rPr>
          <w:rFonts w:ascii="宋体" w:hAnsi="宋体" w:cs="宋体"/>
          <w:color w:val="auto"/>
          <w:sz w:val="24"/>
          <w:highlight w:val="none"/>
        </w:rPr>
      </w:pPr>
      <w:r>
        <w:rPr>
          <w:rFonts w:hint="eastAsia" w:ascii="宋体" w:hAnsi="宋体" w:cs="宋体"/>
          <w:color w:val="auto"/>
          <w:sz w:val="24"/>
          <w:highlight w:val="none"/>
        </w:rPr>
        <w:t>招标文件（编号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5B9D955D">
      <w:pPr>
        <w:numPr>
          <w:ilvl w:val="1"/>
          <w:numId w:val="11"/>
        </w:numPr>
        <w:tabs>
          <w:tab w:val="left" w:pos="900"/>
        </w:tabs>
        <w:spacing w:line="520" w:lineRule="exact"/>
        <w:ind w:hanging="1240"/>
        <w:rPr>
          <w:rFonts w:ascii="宋体" w:hAnsi="宋体" w:cs="宋体"/>
          <w:bCs/>
          <w:color w:val="auto"/>
          <w:sz w:val="24"/>
          <w:highlight w:val="none"/>
        </w:rPr>
      </w:pPr>
      <w:r>
        <w:rPr>
          <w:rFonts w:hint="eastAsia" w:ascii="宋体" w:hAnsi="宋体" w:cs="宋体"/>
          <w:color w:val="auto"/>
          <w:sz w:val="24"/>
          <w:highlight w:val="none"/>
        </w:rPr>
        <w:t>中标单位投标文件；</w:t>
      </w:r>
    </w:p>
    <w:p w14:paraId="25E6CEA9">
      <w:pPr>
        <w:numPr>
          <w:ilvl w:val="1"/>
          <w:numId w:val="11"/>
        </w:numPr>
        <w:tabs>
          <w:tab w:val="left" w:pos="900"/>
        </w:tabs>
        <w:spacing w:line="520" w:lineRule="exact"/>
        <w:ind w:hanging="1240"/>
        <w:rPr>
          <w:rFonts w:ascii="宋体" w:hAnsi="宋体" w:cs="宋体"/>
          <w:bCs/>
          <w:color w:val="auto"/>
          <w:sz w:val="24"/>
          <w:highlight w:val="none"/>
        </w:rPr>
      </w:pPr>
      <w:r>
        <w:rPr>
          <w:rFonts w:hint="eastAsia" w:ascii="宋体" w:hAnsi="宋体" w:cs="宋体"/>
          <w:color w:val="auto"/>
          <w:sz w:val="24"/>
          <w:highlight w:val="none"/>
        </w:rPr>
        <w:t>中标通知书；</w:t>
      </w:r>
    </w:p>
    <w:p w14:paraId="6D2B1538">
      <w:pPr>
        <w:numPr>
          <w:ilvl w:val="1"/>
          <w:numId w:val="11"/>
        </w:numPr>
        <w:tabs>
          <w:tab w:val="left" w:pos="900"/>
        </w:tabs>
        <w:spacing w:line="520" w:lineRule="exact"/>
        <w:ind w:hanging="1240"/>
        <w:rPr>
          <w:rFonts w:ascii="宋体" w:hAnsi="宋体" w:cs="宋体"/>
          <w:bCs/>
          <w:color w:val="auto"/>
          <w:sz w:val="24"/>
          <w:highlight w:val="none"/>
        </w:rPr>
      </w:pPr>
      <w:r>
        <w:rPr>
          <w:rFonts w:hint="eastAsia" w:ascii="宋体" w:hAnsi="宋体" w:cs="宋体"/>
          <w:color w:val="auto"/>
          <w:sz w:val="24"/>
          <w:highlight w:val="none"/>
        </w:rPr>
        <w:t>中标单位在评标过程中做出的书面说明或承诺；</w:t>
      </w:r>
    </w:p>
    <w:p w14:paraId="351A15A8">
      <w:pPr>
        <w:numPr>
          <w:ilvl w:val="1"/>
          <w:numId w:val="11"/>
        </w:numPr>
        <w:tabs>
          <w:tab w:val="left" w:pos="900"/>
        </w:tabs>
        <w:spacing w:line="520" w:lineRule="exact"/>
        <w:ind w:hanging="1240"/>
        <w:rPr>
          <w:rFonts w:ascii="宋体" w:hAnsi="宋体" w:cs="宋体"/>
          <w:bCs/>
          <w:color w:val="auto"/>
          <w:sz w:val="24"/>
          <w:highlight w:val="none"/>
        </w:rPr>
      </w:pPr>
      <w:r>
        <w:rPr>
          <w:rFonts w:hint="eastAsia" w:ascii="宋体" w:hAnsi="宋体" w:cs="宋体"/>
          <w:color w:val="auto"/>
          <w:sz w:val="24"/>
          <w:highlight w:val="none"/>
        </w:rPr>
        <w:t>本合同条款及附件。</w:t>
      </w:r>
    </w:p>
    <w:p w14:paraId="35BDCE2E">
      <w:pPr>
        <w:spacing w:line="52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二、标的名称与数量（详细清单见附件）</w:t>
      </w:r>
    </w:p>
    <w:p w14:paraId="68949878">
      <w:pPr>
        <w:spacing w:line="520" w:lineRule="exact"/>
        <w:ind w:left="640"/>
        <w:rPr>
          <w:rFonts w:ascii="宋体" w:hAnsi="宋体" w:cs="宋体"/>
          <w:bCs/>
          <w:color w:val="auto"/>
          <w:sz w:val="24"/>
          <w:highlight w:val="none"/>
        </w:rPr>
      </w:pPr>
      <w:r>
        <w:rPr>
          <w:rFonts w:hint="eastAsia" w:ascii="宋体" w:hAnsi="宋体" w:cs="宋体"/>
          <w:color w:val="auto"/>
          <w:sz w:val="24"/>
          <w:highlight w:val="none"/>
          <w:u w:val="single"/>
        </w:rPr>
        <w:t xml:space="preserve">                                              </w:t>
      </w:r>
    </w:p>
    <w:p w14:paraId="78614E1D">
      <w:pPr>
        <w:spacing w:line="52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三、合同金额</w:t>
      </w:r>
    </w:p>
    <w:p w14:paraId="7F36DF5B">
      <w:pPr>
        <w:spacing w:line="520" w:lineRule="exact"/>
        <w:ind w:firstLine="480" w:firstLineChars="200"/>
        <w:rPr>
          <w:rFonts w:ascii="宋体" w:hAnsi="宋体" w:cs="宋体"/>
          <w:bCs/>
          <w:color w:val="auto"/>
          <w:kern w:val="11"/>
          <w:sz w:val="24"/>
          <w:highlight w:val="none"/>
          <w:u w:val="single"/>
        </w:rPr>
      </w:pPr>
      <w:r>
        <w:rPr>
          <w:rFonts w:hint="eastAsia" w:ascii="宋体" w:hAnsi="宋体" w:cs="宋体"/>
          <w:color w:val="auto"/>
          <w:sz w:val="24"/>
          <w:highlight w:val="none"/>
        </w:rPr>
        <w:t>合同总金额：（大写）：</w:t>
      </w:r>
      <w:r>
        <w:rPr>
          <w:rFonts w:hint="eastAsia" w:ascii="宋体" w:hAnsi="宋体" w:cs="宋体"/>
          <w:color w:val="auto"/>
          <w:sz w:val="24"/>
          <w:highlight w:val="none"/>
          <w:u w:val="single"/>
        </w:rPr>
        <w:t xml:space="preserve">  </w:t>
      </w:r>
      <w:r>
        <w:rPr>
          <w:rFonts w:hint="eastAsia" w:ascii="宋体" w:hAnsi="宋体" w:cs="宋体"/>
          <w:bCs/>
          <w:color w:val="auto"/>
          <w:kern w:val="11"/>
          <w:sz w:val="24"/>
          <w:highlight w:val="none"/>
          <w:u w:val="single"/>
        </w:rPr>
        <w:t xml:space="preserve">                                     </w:t>
      </w:r>
    </w:p>
    <w:p w14:paraId="4F4CE1E7">
      <w:pPr>
        <w:spacing w:line="520" w:lineRule="exact"/>
        <w:ind w:firstLine="1800" w:firstLineChars="750"/>
        <w:rPr>
          <w:rFonts w:ascii="宋体" w:hAnsi="宋体" w:cs="宋体"/>
          <w:color w:val="auto"/>
          <w:sz w:val="24"/>
          <w:highlight w:val="none"/>
        </w:rPr>
      </w:pPr>
      <w:r>
        <w:rPr>
          <w:rFonts w:hint="eastAsia" w:ascii="宋体" w:hAnsi="宋体" w:cs="宋体"/>
          <w:color w:val="auto"/>
          <w:sz w:val="24"/>
          <w:highlight w:val="none"/>
        </w:rPr>
        <w:t>（小写）：</w:t>
      </w:r>
      <w:r>
        <w:rPr>
          <w:rFonts w:hint="eastAsia" w:ascii="宋体" w:hAnsi="宋体" w:cs="宋体"/>
          <w:color w:val="auto"/>
          <w:sz w:val="24"/>
          <w:highlight w:val="none"/>
          <w:u w:val="single"/>
        </w:rPr>
        <w:t xml:space="preserve">   </w:t>
      </w:r>
      <w:r>
        <w:rPr>
          <w:rFonts w:hint="eastAsia" w:ascii="宋体" w:hAnsi="宋体" w:cs="宋体"/>
          <w:bCs/>
          <w:color w:val="auto"/>
          <w:kern w:val="11"/>
          <w:sz w:val="24"/>
          <w:highlight w:val="none"/>
          <w:u w:val="singl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p>
    <w:p w14:paraId="02686975">
      <w:pPr>
        <w:spacing w:line="52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四、付款方式</w:t>
      </w:r>
    </w:p>
    <w:p w14:paraId="7AD7CFF5">
      <w:pPr>
        <w:spacing w:line="520" w:lineRule="exact"/>
        <w:ind w:firstLine="480" w:firstLineChars="200"/>
        <w:rPr>
          <w:rFonts w:hint="eastAsia" w:ascii="宋体" w:hAnsi="宋体" w:eastAsia="宋体"/>
          <w:color w:val="auto"/>
          <w:kern w:val="0"/>
          <w:sz w:val="24"/>
          <w:szCs w:val="24"/>
          <w:highlight w:val="none"/>
          <w:u w:val="single"/>
        </w:rPr>
      </w:pPr>
      <w:r>
        <w:rPr>
          <w:rFonts w:hint="eastAsia" w:ascii="宋体" w:hAnsi="宋体" w:eastAsia="宋体"/>
          <w:color w:val="auto"/>
          <w:kern w:val="0"/>
          <w:sz w:val="24"/>
          <w:szCs w:val="24"/>
          <w:highlight w:val="none"/>
          <w:u w:val="single"/>
        </w:rPr>
        <w:t>（1）完成特殊检测工作并提交正式检测报告后一个月内付清特殊检测费用；（</w:t>
      </w:r>
      <w:r>
        <w:rPr>
          <w:rFonts w:hint="eastAsia" w:ascii="宋体" w:hAnsi="宋体"/>
          <w:color w:val="auto"/>
          <w:kern w:val="0"/>
          <w:sz w:val="24"/>
          <w:szCs w:val="24"/>
          <w:highlight w:val="none"/>
          <w:u w:val="single"/>
          <w:lang w:val="en-US" w:eastAsia="zh-CN"/>
        </w:rPr>
        <w:t>2</w:t>
      </w:r>
      <w:r>
        <w:rPr>
          <w:rFonts w:hint="eastAsia" w:ascii="宋体" w:hAnsi="宋体" w:eastAsia="宋体"/>
          <w:color w:val="auto"/>
          <w:kern w:val="0"/>
          <w:sz w:val="24"/>
          <w:szCs w:val="24"/>
          <w:highlight w:val="none"/>
          <w:u w:val="single"/>
        </w:rPr>
        <w:t>）桥梁经常性检查费用每半年支付一次，根据跟踪审计月报核算应付款。按财政拨款情况每半年支付应付款项的80%作为进度款；（</w:t>
      </w:r>
      <w:r>
        <w:rPr>
          <w:rFonts w:hint="eastAsia" w:ascii="宋体" w:hAnsi="宋体"/>
          <w:color w:val="auto"/>
          <w:kern w:val="0"/>
          <w:sz w:val="24"/>
          <w:szCs w:val="24"/>
          <w:highlight w:val="none"/>
          <w:u w:val="single"/>
          <w:lang w:val="en-US" w:eastAsia="zh-CN"/>
        </w:rPr>
        <w:t>3</w:t>
      </w:r>
      <w:r>
        <w:rPr>
          <w:rFonts w:hint="eastAsia" w:ascii="宋体" w:hAnsi="宋体" w:eastAsia="宋体"/>
          <w:color w:val="auto"/>
          <w:kern w:val="0"/>
          <w:sz w:val="24"/>
          <w:szCs w:val="24"/>
          <w:highlight w:val="none"/>
          <w:u w:val="single"/>
        </w:rPr>
        <w:t>）合同履行结束后，付清剩余款项。（</w:t>
      </w:r>
      <w:r>
        <w:rPr>
          <w:rFonts w:hint="eastAsia" w:ascii="宋体" w:hAnsi="宋体"/>
          <w:color w:val="auto"/>
          <w:kern w:val="0"/>
          <w:sz w:val="24"/>
          <w:szCs w:val="24"/>
          <w:highlight w:val="none"/>
          <w:u w:val="single"/>
          <w:lang w:val="en-US" w:eastAsia="zh-CN"/>
        </w:rPr>
        <w:t>4</w:t>
      </w:r>
      <w:r>
        <w:rPr>
          <w:rFonts w:hint="eastAsia" w:ascii="宋体" w:hAnsi="宋体" w:eastAsia="宋体"/>
          <w:color w:val="auto"/>
          <w:kern w:val="0"/>
          <w:sz w:val="24"/>
          <w:szCs w:val="24"/>
          <w:highlight w:val="none"/>
          <w:u w:val="single"/>
        </w:rPr>
        <w:t>）上述款项均不另计利息，且所有款项全部支付至中标单位基本账户。（</w:t>
      </w:r>
      <w:r>
        <w:rPr>
          <w:rFonts w:hint="eastAsia" w:ascii="宋体" w:hAnsi="宋体"/>
          <w:color w:val="auto"/>
          <w:kern w:val="0"/>
          <w:sz w:val="24"/>
          <w:szCs w:val="24"/>
          <w:highlight w:val="none"/>
          <w:u w:val="single"/>
          <w:lang w:val="en-US" w:eastAsia="zh-CN"/>
        </w:rPr>
        <w:t>5</w:t>
      </w:r>
      <w:r>
        <w:rPr>
          <w:rFonts w:hint="eastAsia" w:ascii="宋体" w:hAnsi="宋体" w:eastAsia="宋体"/>
          <w:color w:val="auto"/>
          <w:kern w:val="0"/>
          <w:sz w:val="24"/>
          <w:szCs w:val="24"/>
          <w:highlight w:val="none"/>
          <w:u w:val="single"/>
        </w:rPr>
        <w:t>）且本项目最终结算价不能超过合同价。</w:t>
      </w:r>
    </w:p>
    <w:p w14:paraId="46BA82A1">
      <w:pPr>
        <w:spacing w:line="52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五、服务期限</w:t>
      </w:r>
    </w:p>
    <w:p w14:paraId="651875FD">
      <w:pPr>
        <w:spacing w:line="400" w:lineRule="exact"/>
        <w:ind w:firstLine="480" w:firstLineChars="200"/>
        <w:rPr>
          <w:rFonts w:ascii="宋体" w:hAnsi="宋体" w:cs="宋体"/>
          <w:bCs/>
          <w:color w:val="auto"/>
          <w:kern w:val="11"/>
          <w:sz w:val="24"/>
          <w:highlight w:val="none"/>
        </w:rPr>
      </w:pPr>
      <w:r>
        <w:rPr>
          <w:rFonts w:hint="eastAsia" w:ascii="宋体" w:hAnsi="宋体" w:cs="宋体"/>
          <w:bCs/>
          <w:color w:val="auto"/>
          <w:kern w:val="11"/>
          <w:sz w:val="24"/>
          <w:highlight w:val="none"/>
        </w:rPr>
        <w:t>自合同签订生效起</w:t>
      </w:r>
      <w:r>
        <w:rPr>
          <w:rFonts w:hint="eastAsia" w:ascii="宋体" w:hAnsi="宋体" w:cs="宋体"/>
          <w:bCs/>
          <w:color w:val="auto"/>
          <w:kern w:val="11"/>
          <w:sz w:val="24"/>
          <w:highlight w:val="none"/>
          <w:u w:val="single"/>
        </w:rPr>
        <w:t>一年</w:t>
      </w:r>
      <w:r>
        <w:rPr>
          <w:rFonts w:hint="eastAsia" w:ascii="宋体" w:hAnsi="宋体" w:cs="宋体"/>
          <w:bCs/>
          <w:color w:val="auto"/>
          <w:kern w:val="11"/>
          <w:sz w:val="24"/>
          <w:highlight w:val="none"/>
        </w:rPr>
        <w:t>内（以全部桥梁检测完毕为标准）完成，并按甲方要求提交检测报告。</w:t>
      </w:r>
    </w:p>
    <w:p w14:paraId="674F5080">
      <w:pPr>
        <w:spacing w:line="52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六、安全：</w:t>
      </w:r>
    </w:p>
    <w:p w14:paraId="044DA744">
      <w:pPr>
        <w:spacing w:line="52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在桥梁检测过程中发生一切安全责任事故，均由乙方负责。</w:t>
      </w:r>
    </w:p>
    <w:p w14:paraId="6113A413">
      <w:pPr>
        <w:spacing w:line="52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七、质量要求：</w:t>
      </w:r>
    </w:p>
    <w:p w14:paraId="3D047BA2">
      <w:pPr>
        <w:spacing w:line="52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1）依据中华人民共和国行业标准《城市桥梁养护技术标准》（CJJ</w:t>
      </w:r>
      <w:r>
        <w:rPr>
          <w:rFonts w:ascii="宋体" w:hAnsi="宋体" w:cs="宋体"/>
          <w:bCs/>
          <w:color w:val="auto"/>
          <w:sz w:val="24"/>
          <w:highlight w:val="none"/>
        </w:rPr>
        <w:t xml:space="preserve"> </w:t>
      </w:r>
      <w:r>
        <w:rPr>
          <w:rFonts w:hint="eastAsia" w:ascii="宋体" w:hAnsi="宋体" w:cs="宋体"/>
          <w:bCs/>
          <w:color w:val="auto"/>
          <w:sz w:val="24"/>
          <w:highlight w:val="none"/>
        </w:rPr>
        <w:t>99-20</w:t>
      </w:r>
      <w:r>
        <w:rPr>
          <w:rFonts w:ascii="宋体" w:hAnsi="宋体" w:cs="宋体"/>
          <w:bCs/>
          <w:color w:val="auto"/>
          <w:sz w:val="24"/>
          <w:highlight w:val="none"/>
        </w:rPr>
        <w:t>17</w:t>
      </w:r>
      <w:r>
        <w:rPr>
          <w:rFonts w:hint="eastAsia" w:ascii="宋体" w:hAnsi="宋体" w:cs="宋体"/>
          <w:bCs/>
          <w:color w:val="auto"/>
          <w:sz w:val="24"/>
          <w:highlight w:val="none"/>
        </w:rPr>
        <w:t>）第4部分“城市桥梁的检测评估”内容；</w:t>
      </w:r>
    </w:p>
    <w:p w14:paraId="45E4CC49">
      <w:pPr>
        <w:spacing w:line="52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2）对桥梁安全性能检测的质量应符合招标文件、投标文件及乙方评标过程中做出的书面说明及承诺；</w:t>
      </w:r>
    </w:p>
    <w:p w14:paraId="1EA9F15F">
      <w:pPr>
        <w:spacing w:line="52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八、甲方的权利与义务</w:t>
      </w:r>
    </w:p>
    <w:p w14:paraId="1716EBA5">
      <w:pPr>
        <w:spacing w:line="52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中标后，甲方将向乙方免费提供与履行检测服务有关的资料，乙方有义务对甲方所提供的资料进行保密，未经甲方书面允许，不得向第三方公布。</w:t>
      </w:r>
    </w:p>
    <w:p w14:paraId="57D63161">
      <w:pPr>
        <w:spacing w:line="520" w:lineRule="exact"/>
        <w:ind w:firstLine="480" w:firstLineChars="200"/>
        <w:rPr>
          <w:rFonts w:ascii="宋体" w:hAnsi="宋体" w:cs="宋体"/>
          <w:color w:val="auto"/>
          <w:sz w:val="24"/>
          <w:highlight w:val="none"/>
        </w:rPr>
      </w:pPr>
      <w:r>
        <w:rPr>
          <w:rFonts w:hint="eastAsia" w:ascii="宋体" w:hAnsi="宋体" w:cs="宋体"/>
          <w:bCs/>
          <w:color w:val="auto"/>
          <w:sz w:val="24"/>
          <w:highlight w:val="none"/>
        </w:rPr>
        <w:t>甲方应按照合同的规定，向乙方提供履行检测服务所必需的工作条件，</w:t>
      </w:r>
      <w:r>
        <w:rPr>
          <w:rFonts w:hint="eastAsia" w:ascii="宋体" w:hAnsi="宋体" w:cs="宋体"/>
          <w:color w:val="auto"/>
          <w:sz w:val="24"/>
          <w:highlight w:val="none"/>
        </w:rPr>
        <w:t>包括检测必须的道路交通管制方面的协助。</w:t>
      </w:r>
    </w:p>
    <w:p w14:paraId="78ABDAB8">
      <w:pPr>
        <w:numPr>
          <w:ilvl w:val="2"/>
          <w:numId w:val="12"/>
        </w:numPr>
        <w:spacing w:line="520" w:lineRule="exact"/>
        <w:ind w:left="0" w:firstLine="567"/>
        <w:rPr>
          <w:rFonts w:ascii="宋体" w:hAnsi="宋体" w:cs="宋体"/>
          <w:color w:val="auto"/>
          <w:sz w:val="24"/>
          <w:highlight w:val="none"/>
        </w:rPr>
      </w:pPr>
      <w:r>
        <w:rPr>
          <w:rFonts w:hint="eastAsia" w:ascii="宋体" w:hAnsi="宋体" w:cs="宋体"/>
          <w:color w:val="auto"/>
          <w:sz w:val="24"/>
          <w:highlight w:val="none"/>
        </w:rPr>
        <w:t>甲方应在合同规定的时间内，就乙方书面提交并要求答复的重大问题，做出书面决定。在合同履行过程中，对于乙方按约定提交的技术报告、数据成果等，甲方应及时审批验收。</w:t>
      </w:r>
    </w:p>
    <w:p w14:paraId="1F382420">
      <w:pPr>
        <w:numPr>
          <w:ilvl w:val="2"/>
          <w:numId w:val="12"/>
        </w:numPr>
        <w:spacing w:line="520" w:lineRule="exact"/>
        <w:ind w:left="0" w:firstLine="567"/>
        <w:rPr>
          <w:rFonts w:ascii="宋体" w:hAnsi="宋体" w:cs="宋体"/>
          <w:color w:val="auto"/>
          <w:sz w:val="24"/>
          <w:highlight w:val="none"/>
        </w:rPr>
      </w:pPr>
      <w:r>
        <w:rPr>
          <w:rFonts w:hint="eastAsia" w:ascii="宋体" w:hAnsi="宋体" w:cs="宋体"/>
          <w:color w:val="auto"/>
          <w:sz w:val="24"/>
          <w:highlight w:val="none"/>
        </w:rPr>
        <w:t>按本合同</w:t>
      </w:r>
      <w:r>
        <w:rPr>
          <w:rFonts w:hint="eastAsia" w:ascii="宋体" w:hAnsi="宋体" w:cs="宋体"/>
          <w:b/>
          <w:color w:val="auto"/>
          <w:sz w:val="24"/>
          <w:highlight w:val="none"/>
        </w:rPr>
        <w:t>第十三条</w:t>
      </w:r>
      <w:r>
        <w:rPr>
          <w:rFonts w:hint="eastAsia" w:ascii="宋体" w:hAnsi="宋体" w:cs="宋体"/>
          <w:color w:val="auto"/>
          <w:sz w:val="24"/>
          <w:highlight w:val="none"/>
        </w:rPr>
        <w:t>向乙方支付合同价款。</w:t>
      </w:r>
    </w:p>
    <w:p w14:paraId="22B51766">
      <w:pPr>
        <w:numPr>
          <w:ilvl w:val="2"/>
          <w:numId w:val="12"/>
        </w:numPr>
        <w:spacing w:line="520" w:lineRule="exact"/>
        <w:ind w:left="0" w:firstLine="567"/>
        <w:rPr>
          <w:rFonts w:ascii="宋体" w:hAnsi="宋体" w:cs="宋体"/>
          <w:color w:val="auto"/>
          <w:sz w:val="24"/>
          <w:highlight w:val="none"/>
        </w:rPr>
      </w:pPr>
      <w:r>
        <w:rPr>
          <w:rFonts w:hint="eastAsia" w:ascii="宋体" w:hAnsi="宋体" w:cs="宋体"/>
          <w:color w:val="auto"/>
          <w:sz w:val="24"/>
          <w:highlight w:val="none"/>
        </w:rPr>
        <w:t>甲方有对乙方派出的机构与人员进行审查，并对其工作进行检查和监督的权利，对不称职的、严重失职的、有故意或恶意违约行为的人员有权要求乙方更换。</w:t>
      </w:r>
    </w:p>
    <w:p w14:paraId="64C92962">
      <w:pPr>
        <w:numPr>
          <w:ilvl w:val="2"/>
          <w:numId w:val="12"/>
        </w:numPr>
        <w:spacing w:line="520" w:lineRule="exact"/>
        <w:ind w:left="0" w:firstLine="567"/>
        <w:rPr>
          <w:rFonts w:ascii="宋体" w:hAnsi="宋体" w:cs="宋体"/>
          <w:color w:val="auto"/>
          <w:sz w:val="24"/>
          <w:highlight w:val="none"/>
        </w:rPr>
      </w:pPr>
      <w:r>
        <w:rPr>
          <w:rFonts w:hint="eastAsia" w:ascii="宋体" w:hAnsi="宋体" w:cs="宋体"/>
          <w:color w:val="auto"/>
          <w:sz w:val="24"/>
          <w:highlight w:val="none"/>
        </w:rPr>
        <w:t>甲方应指定一名授权代表与乙方的授权代表建立工作联系参与本项目全过程的监督、协调、沟通工作。更换该代表或变更其授权时，应及时通知乙方。</w:t>
      </w:r>
    </w:p>
    <w:p w14:paraId="143CE851">
      <w:pPr>
        <w:numPr>
          <w:ilvl w:val="2"/>
          <w:numId w:val="12"/>
        </w:numPr>
        <w:spacing w:line="520" w:lineRule="exact"/>
        <w:ind w:left="0" w:firstLine="567"/>
        <w:rPr>
          <w:rFonts w:ascii="宋体" w:hAnsi="宋体" w:cs="宋体"/>
          <w:color w:val="auto"/>
          <w:sz w:val="24"/>
          <w:highlight w:val="none"/>
        </w:rPr>
      </w:pPr>
      <w:r>
        <w:rPr>
          <w:rFonts w:hint="eastAsia" w:ascii="宋体" w:hAnsi="宋体" w:cs="宋体"/>
          <w:color w:val="auto"/>
          <w:sz w:val="24"/>
          <w:highlight w:val="none"/>
        </w:rPr>
        <w:t>按以本次检测评定结果和技术规范的规定需要对部分桥梁进行特殊检测，甲方将优先考虑乙方，以补充合同的方式进行约定。</w:t>
      </w:r>
    </w:p>
    <w:p w14:paraId="7147BF97">
      <w:pPr>
        <w:numPr>
          <w:ilvl w:val="2"/>
          <w:numId w:val="12"/>
        </w:numPr>
        <w:spacing w:line="520" w:lineRule="exact"/>
        <w:ind w:left="0" w:firstLine="567"/>
        <w:rPr>
          <w:rFonts w:ascii="宋体" w:hAnsi="宋体" w:cs="宋体"/>
          <w:color w:val="auto"/>
          <w:sz w:val="24"/>
          <w:highlight w:val="none"/>
        </w:rPr>
      </w:pPr>
      <w:r>
        <w:rPr>
          <w:rFonts w:hint="eastAsia" w:ascii="宋体" w:hAnsi="宋体" w:cs="宋体"/>
          <w:color w:val="auto"/>
          <w:sz w:val="24"/>
          <w:highlight w:val="none"/>
        </w:rPr>
        <w:t xml:space="preserve">对乙方的工作进行考核，考核标准详见合同附件，考核的结果作为下批次或下年度桥梁结构定期检测的优先中标的依据之一。 </w:t>
      </w:r>
    </w:p>
    <w:p w14:paraId="09062886">
      <w:pPr>
        <w:spacing w:line="40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九、乙方的权利与义务</w:t>
      </w:r>
    </w:p>
    <w:p w14:paraId="6D7FA151">
      <w:pPr>
        <w:numPr>
          <w:ilvl w:val="0"/>
          <w:numId w:val="13"/>
        </w:numPr>
        <w:spacing w:line="520" w:lineRule="exact"/>
        <w:ind w:left="0" w:firstLine="567"/>
        <w:rPr>
          <w:rFonts w:ascii="宋体" w:hAnsi="宋体" w:cs="宋体"/>
          <w:color w:val="auto"/>
          <w:sz w:val="24"/>
          <w:highlight w:val="none"/>
        </w:rPr>
      </w:pPr>
      <w:r>
        <w:rPr>
          <w:rFonts w:hint="eastAsia" w:ascii="宋体" w:hAnsi="宋体" w:cs="宋体"/>
          <w:color w:val="auto"/>
          <w:sz w:val="24"/>
          <w:highlight w:val="none"/>
        </w:rPr>
        <w:t>乙方将对本合同项下的工作全面负责。乙方应严格遵照国家、省市对建设工程质量检测的有关规定开展工作。</w:t>
      </w:r>
    </w:p>
    <w:p w14:paraId="0BED3C9B">
      <w:pPr>
        <w:numPr>
          <w:ilvl w:val="0"/>
          <w:numId w:val="13"/>
        </w:numPr>
        <w:spacing w:line="520" w:lineRule="exact"/>
        <w:ind w:left="0" w:firstLine="567"/>
        <w:rPr>
          <w:rFonts w:ascii="宋体" w:hAnsi="宋体" w:cs="宋体"/>
          <w:color w:val="auto"/>
          <w:sz w:val="24"/>
          <w:highlight w:val="none"/>
        </w:rPr>
      </w:pPr>
      <w:r>
        <w:rPr>
          <w:rFonts w:hint="eastAsia" w:ascii="宋体" w:hAnsi="宋体" w:cs="宋体"/>
          <w:color w:val="auto"/>
          <w:sz w:val="24"/>
          <w:highlight w:val="none"/>
        </w:rPr>
        <w:t>在签订合同之后，向甲方提交本工程检测工作细则，经甲方批准同意后执行，并在实际工作中切实加以执行，并受其约束．同时作为甲方检查监督和验收乙方进行检测工作的依据。</w:t>
      </w:r>
    </w:p>
    <w:p w14:paraId="6B02E101">
      <w:pPr>
        <w:numPr>
          <w:ilvl w:val="0"/>
          <w:numId w:val="13"/>
        </w:numPr>
        <w:spacing w:line="520" w:lineRule="exact"/>
        <w:ind w:left="0" w:firstLine="567"/>
        <w:rPr>
          <w:rFonts w:ascii="宋体" w:hAnsi="宋体" w:cs="宋体"/>
          <w:color w:val="auto"/>
          <w:sz w:val="24"/>
          <w:highlight w:val="none"/>
        </w:rPr>
      </w:pPr>
      <w:r>
        <w:rPr>
          <w:rFonts w:hint="eastAsia" w:ascii="宋体" w:hAnsi="宋体" w:cs="宋体"/>
          <w:color w:val="auto"/>
          <w:sz w:val="24"/>
          <w:highlight w:val="none"/>
        </w:rPr>
        <w:t>乙方收到甲方提供的检测工作依据的基础资料后，应仔细阅读，如发现任何错误、失误或缺陷，应在发现及时通知甲方。</w:t>
      </w:r>
    </w:p>
    <w:p w14:paraId="7235D4F6">
      <w:pPr>
        <w:numPr>
          <w:ilvl w:val="0"/>
          <w:numId w:val="13"/>
        </w:numPr>
        <w:spacing w:line="520" w:lineRule="exact"/>
        <w:ind w:left="0" w:firstLine="567"/>
        <w:rPr>
          <w:rFonts w:ascii="宋体" w:hAnsi="宋体" w:cs="宋体"/>
          <w:color w:val="auto"/>
          <w:sz w:val="24"/>
          <w:highlight w:val="none"/>
        </w:rPr>
      </w:pPr>
      <w:r>
        <w:rPr>
          <w:rFonts w:hint="eastAsia" w:ascii="宋体" w:hAnsi="宋体" w:cs="宋体"/>
          <w:color w:val="auto"/>
          <w:sz w:val="24"/>
          <w:highlight w:val="none"/>
        </w:rPr>
        <w:t>乙方必须严格执行</w:t>
      </w:r>
      <w:r>
        <w:rPr>
          <w:rFonts w:hint="eastAsia" w:ascii="宋体" w:hAnsi="宋体" w:cs="宋体"/>
          <w:bCs/>
          <w:color w:val="auto"/>
          <w:sz w:val="24"/>
          <w:highlight w:val="none"/>
        </w:rPr>
        <w:t>《城市桥梁养护技术标准》（CJJ</w:t>
      </w:r>
      <w:r>
        <w:rPr>
          <w:rFonts w:ascii="宋体" w:hAnsi="宋体" w:cs="宋体"/>
          <w:bCs/>
          <w:color w:val="auto"/>
          <w:sz w:val="24"/>
          <w:highlight w:val="none"/>
        </w:rPr>
        <w:t xml:space="preserve"> </w:t>
      </w:r>
      <w:r>
        <w:rPr>
          <w:rFonts w:hint="eastAsia" w:ascii="宋体" w:hAnsi="宋体" w:cs="宋体"/>
          <w:bCs/>
          <w:color w:val="auto"/>
          <w:sz w:val="24"/>
          <w:highlight w:val="none"/>
        </w:rPr>
        <w:t>99-20</w:t>
      </w:r>
      <w:r>
        <w:rPr>
          <w:rFonts w:ascii="宋体" w:hAnsi="宋体" w:cs="宋体"/>
          <w:bCs/>
          <w:color w:val="auto"/>
          <w:sz w:val="24"/>
          <w:highlight w:val="none"/>
        </w:rPr>
        <w:t>17</w:t>
      </w:r>
      <w:r>
        <w:rPr>
          <w:rFonts w:hint="eastAsia" w:ascii="宋体" w:hAnsi="宋体" w:cs="宋体"/>
          <w:bCs/>
          <w:color w:val="auto"/>
          <w:sz w:val="24"/>
          <w:highlight w:val="none"/>
        </w:rPr>
        <w:t>）</w:t>
      </w:r>
      <w:r>
        <w:rPr>
          <w:rFonts w:hint="eastAsia" w:ascii="宋体" w:hAnsi="宋体" w:cs="宋体"/>
          <w:color w:val="auto"/>
          <w:sz w:val="24"/>
          <w:highlight w:val="none"/>
        </w:rPr>
        <w:t>及本项目的技术要求开展检测工作，坚持原则、秉公办事，提供科学、准确的数据和报告。</w:t>
      </w:r>
    </w:p>
    <w:p w14:paraId="4462100D">
      <w:pPr>
        <w:numPr>
          <w:ilvl w:val="0"/>
          <w:numId w:val="13"/>
        </w:numPr>
        <w:spacing w:line="520" w:lineRule="exact"/>
        <w:ind w:left="0" w:firstLine="567"/>
        <w:rPr>
          <w:rFonts w:ascii="宋体" w:hAnsi="宋体" w:cs="宋体"/>
          <w:color w:val="auto"/>
          <w:sz w:val="24"/>
          <w:highlight w:val="none"/>
        </w:rPr>
      </w:pPr>
      <w:r>
        <w:rPr>
          <w:rFonts w:hint="eastAsia" w:ascii="宋体" w:hAnsi="宋体" w:cs="宋体"/>
          <w:color w:val="auto"/>
          <w:sz w:val="24"/>
          <w:highlight w:val="none"/>
        </w:rPr>
        <w:t>乙方在定期检测首次普查完毕向甲方提供检测报告成果和数据，并对其完整性、正确性负责，检测工作按照</w:t>
      </w:r>
      <w:r>
        <w:rPr>
          <w:rFonts w:hint="eastAsia" w:ascii="宋体" w:hAnsi="宋体" w:cs="宋体"/>
          <w:bCs/>
          <w:color w:val="auto"/>
          <w:sz w:val="24"/>
          <w:highlight w:val="none"/>
        </w:rPr>
        <w:t>《城市桥梁养护技术标准》（CJJ</w:t>
      </w:r>
      <w:r>
        <w:rPr>
          <w:rFonts w:ascii="宋体" w:hAnsi="宋体" w:cs="宋体"/>
          <w:bCs/>
          <w:color w:val="auto"/>
          <w:sz w:val="24"/>
          <w:highlight w:val="none"/>
        </w:rPr>
        <w:t xml:space="preserve"> </w:t>
      </w:r>
      <w:r>
        <w:rPr>
          <w:rFonts w:hint="eastAsia" w:ascii="宋体" w:hAnsi="宋体" w:cs="宋体"/>
          <w:bCs/>
          <w:color w:val="auto"/>
          <w:sz w:val="24"/>
          <w:highlight w:val="none"/>
        </w:rPr>
        <w:t>99-20</w:t>
      </w:r>
      <w:r>
        <w:rPr>
          <w:rFonts w:ascii="宋体" w:hAnsi="宋体" w:cs="宋体"/>
          <w:bCs/>
          <w:color w:val="auto"/>
          <w:sz w:val="24"/>
          <w:highlight w:val="none"/>
        </w:rPr>
        <w:t>17</w:t>
      </w:r>
      <w:r>
        <w:rPr>
          <w:rFonts w:hint="eastAsia" w:ascii="宋体" w:hAnsi="宋体" w:cs="宋体"/>
          <w:bCs/>
          <w:color w:val="auto"/>
          <w:sz w:val="24"/>
          <w:highlight w:val="none"/>
        </w:rPr>
        <w:t>）</w:t>
      </w:r>
      <w:r>
        <w:rPr>
          <w:rFonts w:hint="eastAsia" w:ascii="宋体" w:hAnsi="宋体" w:cs="宋体"/>
          <w:color w:val="auto"/>
          <w:sz w:val="24"/>
          <w:highlight w:val="none"/>
        </w:rPr>
        <w:t>规定的周期和检测内容进行检测。情况特殊应及时提供专题报告：报告的具体格式、内容、份数等必须符合甲方的要求。乙方必须按照合同规定的形式、范围与内容履行与项目有关的检测服务，其具体内容在第四篇技术规范和相关服务要求规定。乙方向甲方提交的资料包括5份检测报告，此费用已含在检测费中，甲方不另外支付。</w:t>
      </w:r>
    </w:p>
    <w:p w14:paraId="42284811">
      <w:pPr>
        <w:spacing w:line="5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6）应业主要求对桥梁养护单位人员进行巡视和维修的基本业务知识培训；全过程参与检测桥梁病害的维修与整改，对维修与整改的情况出具检查报告；协助业主对桥梁突发病害进行原因分析、检测和提供技术支持。</w:t>
      </w:r>
    </w:p>
    <w:p w14:paraId="750B63C9">
      <w:pPr>
        <w:spacing w:line="5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7)正常服务</w:t>
      </w:r>
    </w:p>
    <w:p w14:paraId="273AF0FC">
      <w:pPr>
        <w:spacing w:line="520" w:lineRule="exact"/>
        <w:ind w:firstLine="420"/>
        <w:rPr>
          <w:rFonts w:ascii="宋体" w:hAnsi="宋体" w:cs="宋体"/>
          <w:color w:val="auto"/>
          <w:sz w:val="24"/>
          <w:highlight w:val="none"/>
        </w:rPr>
      </w:pPr>
      <w:r>
        <w:rPr>
          <w:rFonts w:hint="eastAsia" w:ascii="宋体" w:hAnsi="宋体" w:cs="宋体"/>
          <w:color w:val="auto"/>
          <w:sz w:val="24"/>
          <w:highlight w:val="none"/>
        </w:rPr>
        <w:t>7.1） 正常服务是指为完成本项目全过程的检测服务。正常服务内的费用报价不做调整。正常服务内容为：</w:t>
      </w:r>
    </w:p>
    <w:p w14:paraId="0A433463">
      <w:pPr>
        <w:spacing w:line="520" w:lineRule="exact"/>
        <w:ind w:firstLine="420"/>
        <w:rPr>
          <w:rFonts w:ascii="宋体" w:hAnsi="宋体" w:cs="宋体"/>
          <w:color w:val="auto"/>
          <w:sz w:val="24"/>
          <w:highlight w:val="none"/>
        </w:rPr>
      </w:pPr>
      <w:r>
        <w:rPr>
          <w:rFonts w:hint="eastAsia" w:ascii="宋体" w:hAnsi="宋体" w:cs="宋体"/>
          <w:color w:val="auto"/>
          <w:sz w:val="24"/>
          <w:highlight w:val="none"/>
        </w:rPr>
        <w:t>a）桥梁定期检测</w:t>
      </w:r>
    </w:p>
    <w:p w14:paraId="0AD0BC56">
      <w:pPr>
        <w:spacing w:line="520" w:lineRule="exact"/>
        <w:ind w:firstLine="420"/>
        <w:rPr>
          <w:rFonts w:ascii="宋体" w:hAnsi="宋体" w:cs="宋体"/>
          <w:color w:val="auto"/>
          <w:sz w:val="24"/>
          <w:highlight w:val="none"/>
        </w:rPr>
      </w:pPr>
      <w:r>
        <w:rPr>
          <w:rFonts w:hint="eastAsia" w:ascii="宋体" w:hAnsi="宋体" w:cs="宋体"/>
          <w:color w:val="auto"/>
          <w:sz w:val="24"/>
          <w:highlight w:val="none"/>
        </w:rPr>
        <w:t>上部结构（含桥面等）：①桥面铺装、桥头搭板、排水系统、护栏等检测；②桥梁伸缩缝检测；③桥梁（梁、板、横向联系、联接件等）裂缝检测及其他检测等。</w:t>
      </w:r>
    </w:p>
    <w:p w14:paraId="666DC92C">
      <w:pPr>
        <w:spacing w:line="520" w:lineRule="exact"/>
        <w:ind w:firstLine="420"/>
        <w:rPr>
          <w:rFonts w:ascii="宋体" w:hAnsi="宋体" w:cs="宋体"/>
          <w:color w:val="auto"/>
          <w:sz w:val="24"/>
          <w:highlight w:val="none"/>
        </w:rPr>
      </w:pPr>
      <w:r>
        <w:rPr>
          <w:rFonts w:hint="eastAsia" w:ascii="宋体" w:hAnsi="宋体" w:cs="宋体"/>
          <w:color w:val="auto"/>
          <w:sz w:val="24"/>
          <w:highlight w:val="none"/>
        </w:rPr>
        <w:t>下部结构：①支座检测；②墩台身、台帽盖梁、系梁检测；③锥坡、护坡。</w:t>
      </w:r>
    </w:p>
    <w:p w14:paraId="0EE8D7B9">
      <w:pPr>
        <w:spacing w:line="520" w:lineRule="exact"/>
        <w:ind w:firstLine="420"/>
        <w:rPr>
          <w:rFonts w:ascii="宋体" w:hAnsi="宋体" w:cs="宋体"/>
          <w:color w:val="auto"/>
          <w:sz w:val="24"/>
          <w:highlight w:val="none"/>
        </w:rPr>
      </w:pPr>
      <w:r>
        <w:rPr>
          <w:rFonts w:hint="eastAsia" w:ascii="宋体" w:hAnsi="宋体" w:cs="宋体"/>
          <w:color w:val="auto"/>
          <w:sz w:val="24"/>
          <w:highlight w:val="none"/>
        </w:rPr>
        <w:t>b）数据整理分析及报告编制；</w:t>
      </w:r>
    </w:p>
    <w:p w14:paraId="04625F5D">
      <w:pPr>
        <w:spacing w:line="520" w:lineRule="exact"/>
        <w:ind w:firstLine="420"/>
        <w:rPr>
          <w:rFonts w:ascii="宋体" w:hAnsi="宋体" w:cs="宋体"/>
          <w:color w:val="auto"/>
          <w:sz w:val="24"/>
          <w:highlight w:val="none"/>
        </w:rPr>
      </w:pPr>
      <w:r>
        <w:rPr>
          <w:rFonts w:hint="eastAsia" w:ascii="宋体" w:hAnsi="宋体" w:cs="宋体"/>
          <w:color w:val="auto"/>
          <w:sz w:val="24"/>
          <w:highlight w:val="none"/>
        </w:rPr>
        <w:t>①桥梁病害现状评估、技术状况评价对养护、维修加固工作建议；</w:t>
      </w:r>
    </w:p>
    <w:p w14:paraId="66ADBD12">
      <w:pPr>
        <w:spacing w:line="520" w:lineRule="exact"/>
        <w:ind w:firstLine="420"/>
        <w:rPr>
          <w:rFonts w:ascii="宋体" w:hAnsi="宋体" w:cs="宋体"/>
          <w:color w:val="auto"/>
          <w:sz w:val="24"/>
          <w:highlight w:val="none"/>
        </w:rPr>
      </w:pPr>
      <w:r>
        <w:rPr>
          <w:rFonts w:hint="eastAsia" w:ascii="宋体" w:hAnsi="宋体" w:cs="宋体"/>
          <w:color w:val="auto"/>
          <w:sz w:val="24"/>
          <w:highlight w:val="none"/>
        </w:rPr>
        <w:t>②提供桥梁病害的图集；</w:t>
      </w:r>
    </w:p>
    <w:p w14:paraId="2D4250CE">
      <w:pPr>
        <w:spacing w:line="520" w:lineRule="exact"/>
        <w:ind w:firstLine="420"/>
        <w:rPr>
          <w:rFonts w:ascii="宋体" w:hAnsi="宋体" w:cs="宋体"/>
          <w:color w:val="auto"/>
          <w:sz w:val="24"/>
          <w:highlight w:val="none"/>
        </w:rPr>
      </w:pPr>
      <w:r>
        <w:rPr>
          <w:rFonts w:hint="eastAsia" w:ascii="宋体" w:hAnsi="宋体" w:cs="宋体"/>
          <w:color w:val="auto"/>
          <w:sz w:val="24"/>
          <w:highlight w:val="none"/>
        </w:rPr>
        <w:t>③形成桥梁健康档案。</w:t>
      </w:r>
    </w:p>
    <w:p w14:paraId="3070899A">
      <w:pPr>
        <w:spacing w:line="520" w:lineRule="exact"/>
        <w:ind w:firstLine="420"/>
        <w:rPr>
          <w:rFonts w:ascii="宋体" w:hAnsi="宋体" w:cs="宋体"/>
          <w:color w:val="auto"/>
          <w:sz w:val="24"/>
          <w:highlight w:val="none"/>
        </w:rPr>
      </w:pPr>
      <w:r>
        <w:rPr>
          <w:rFonts w:hint="eastAsia" w:ascii="宋体" w:hAnsi="宋体" w:cs="宋体"/>
          <w:color w:val="auto"/>
          <w:sz w:val="24"/>
          <w:highlight w:val="none"/>
        </w:rPr>
        <w:t>7.2）特殊检测服务是指双方通过签订补充协议或根据合同的规定，在正常服务之外增加的全过程检测服务。</w:t>
      </w:r>
    </w:p>
    <w:p w14:paraId="34ED5FB8">
      <w:pPr>
        <w:spacing w:line="520" w:lineRule="exact"/>
        <w:ind w:firstLine="420"/>
        <w:rPr>
          <w:rFonts w:ascii="宋体" w:hAnsi="宋体" w:cs="宋体"/>
          <w:color w:val="auto"/>
          <w:sz w:val="24"/>
          <w:highlight w:val="none"/>
        </w:rPr>
      </w:pPr>
      <w:r>
        <w:rPr>
          <w:rFonts w:hint="eastAsia" w:ascii="宋体" w:hAnsi="宋体" w:cs="宋体"/>
          <w:color w:val="auto"/>
          <w:sz w:val="24"/>
          <w:highlight w:val="none"/>
        </w:rPr>
        <w:t>7.3）乙方在投标时应主动查阅本项目的有关设计文件、技术经济等资料。作为一个有经验的乙方，应充分考虑到甲方提供的清单以及相关资料和数据与合同实施过程中存有偏差。乙方应综合考虑到报价中，甲方对乙方的合同总价不因此而进行调整。</w:t>
      </w:r>
    </w:p>
    <w:p w14:paraId="43048DD0">
      <w:pPr>
        <w:numPr>
          <w:ilvl w:val="3"/>
          <w:numId w:val="12"/>
        </w:numPr>
        <w:tabs>
          <w:tab w:val="left" w:pos="-105"/>
          <w:tab w:val="clear" w:pos="1620"/>
        </w:tabs>
        <w:spacing w:line="520" w:lineRule="exact"/>
        <w:ind w:left="0" w:firstLine="420"/>
        <w:rPr>
          <w:rFonts w:ascii="宋体" w:hAnsi="宋体" w:cs="宋体"/>
          <w:color w:val="auto"/>
          <w:sz w:val="24"/>
          <w:highlight w:val="none"/>
        </w:rPr>
      </w:pPr>
      <w:r>
        <w:rPr>
          <w:rFonts w:hint="eastAsia" w:ascii="宋体" w:hAnsi="宋体" w:cs="宋体"/>
          <w:color w:val="auto"/>
          <w:sz w:val="24"/>
          <w:highlight w:val="none"/>
        </w:rPr>
        <w:t>检测人员</w:t>
      </w:r>
    </w:p>
    <w:p w14:paraId="4EA6CD1B">
      <w:pPr>
        <w:spacing w:line="520" w:lineRule="exact"/>
        <w:ind w:firstLine="420"/>
        <w:rPr>
          <w:rFonts w:ascii="宋体" w:hAnsi="宋体" w:cs="宋体"/>
          <w:color w:val="auto"/>
          <w:sz w:val="24"/>
          <w:highlight w:val="none"/>
        </w:rPr>
      </w:pPr>
      <w:r>
        <w:rPr>
          <w:rFonts w:hint="eastAsia" w:ascii="宋体" w:hAnsi="宋体" w:cs="宋体"/>
          <w:color w:val="auto"/>
          <w:sz w:val="24"/>
          <w:highlight w:val="none"/>
        </w:rPr>
        <w:t>8.1）在合同期内，未经甲方同意．不得随意更换人员。若确因特殊原因需要更换项目负责人、技术负责人或现场负责人时，须提前7天提交与拟更换人员具备同等或更高资质的人员报甲方批准，经甲方批准后，乙方必须支付甲方10万元人员违约金。若甲方提出人员更换要求，乙方应在接到通知的7天内选派资格和经验为甲方接受的人员进行更换。由于更换人员引起的费用由乙方承担，其更换人员的资质仍应得到甲方的认可。</w:t>
      </w:r>
    </w:p>
    <w:p w14:paraId="566C21A5">
      <w:pPr>
        <w:spacing w:line="520" w:lineRule="exact"/>
        <w:ind w:firstLine="480" w:firstLineChars="200"/>
        <w:rPr>
          <w:rFonts w:ascii="宋体" w:hAnsi="宋体" w:cs="宋体"/>
          <w:color w:val="auto"/>
          <w:sz w:val="24"/>
          <w:highlight w:val="none"/>
          <w:u w:val="single"/>
        </w:rPr>
      </w:pPr>
      <w:r>
        <w:rPr>
          <w:rFonts w:hint="eastAsia" w:ascii="宋体" w:hAnsi="宋体" w:cs="宋体"/>
          <w:color w:val="auto"/>
          <w:sz w:val="24"/>
          <w:highlight w:val="none"/>
        </w:rPr>
        <w:t>8.2）乙方派驻到项目所在地履行检测服务的人员，必须能够适应合同规定的服务工作。乙方项目负责人：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；乙方派驻现场检测组人数为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名</w:t>
      </w:r>
      <w:r>
        <w:rPr>
          <w:rFonts w:hint="eastAsia" w:ascii="宋体" w:hAnsi="宋体" w:cs="宋体"/>
          <w:b/>
          <w:color w:val="auto"/>
          <w:sz w:val="24"/>
          <w:highlight w:val="none"/>
        </w:rPr>
        <w:t>（分别为：</w:t>
      </w:r>
      <w:r>
        <w:rPr>
          <w:rFonts w:hint="eastAsia" w:ascii="宋体" w:hAnsi="宋体" w:cs="宋体"/>
          <w:b/>
          <w:color w:val="auto"/>
          <w:sz w:val="24"/>
          <w:highlight w:val="none"/>
          <w:u w:val="single"/>
        </w:rPr>
        <w:t xml:space="preserve">    、    、     、    、     、   、    、   </w:t>
      </w:r>
      <w:r>
        <w:rPr>
          <w:rFonts w:hint="eastAsia" w:ascii="宋体" w:hAnsi="宋体" w:cs="宋体"/>
          <w:b/>
          <w:color w:val="auto"/>
          <w:sz w:val="24"/>
          <w:highlight w:val="none"/>
        </w:rPr>
        <w:t>）</w:t>
      </w:r>
      <w:r>
        <w:rPr>
          <w:rFonts w:hint="eastAsia" w:ascii="宋体" w:hAnsi="宋体" w:cs="宋体"/>
          <w:color w:val="auto"/>
          <w:sz w:val="24"/>
          <w:highlight w:val="none"/>
        </w:rPr>
        <w:t>。以上人员在检测期间需每天签到，人员不到位将扣除检测经费：项目负责人无故缺席一次扣除1万元/次，其他检测人员无故缺席一次扣除0.5万元/次，合计最高不超过15万元。在检测期间项目负责人无故缺席在扣除检测经费的同时</w:t>
      </w:r>
      <w:r>
        <w:rPr>
          <w:rFonts w:hint="eastAsia" w:ascii="宋体" w:hAnsi="宋体" w:cs="宋体"/>
          <w:b/>
          <w:color w:val="auto"/>
          <w:sz w:val="24"/>
          <w:highlight w:val="none"/>
        </w:rPr>
        <w:t>将作为不良信誉计入下一年度桥梁结构定期检测招标项目“投标供应商评价”扣分项目。</w:t>
      </w:r>
    </w:p>
    <w:p w14:paraId="4D175D9A">
      <w:pPr>
        <w:spacing w:line="5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8.3）为了履行检测服务，乙方应在检测工作细则中指定一名授权代表与甲方的授权代表建立工作联系，授权代表：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，联系方式：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7B1A4730">
      <w:pPr>
        <w:spacing w:line="5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9）甲方不提供现场办公场所，乙方应根据现场要求自行解决现场办公室，此费用包含在合同总价中。现场办公室需要配备的常用仪器设备及主要的现场办公用品。乙方应保证设备及现场办公用品的到位，满足现场检测工作需要。如甲方认为现场办公室配备的仪器设备和办公用品不能满足现场检测工作需要，则乙方一周内必须增加仪器设备和办公用品直至甲方满意为止。</w:t>
      </w:r>
    </w:p>
    <w:p w14:paraId="55813988">
      <w:pPr>
        <w:spacing w:line="5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10）在合同有效期间或合同专用条件规定的期限内，未经甲方的书面同意，乙方不得泄露甲方与本项目、本工程、本合同有关的保密资料。本项目乙方在检测服务期间及合格的检测数据交付后1年时间内，不得将工程的任何资料向第三方泄露，除非征得甲方的书面同意。</w:t>
      </w:r>
    </w:p>
    <w:p w14:paraId="37C2855C">
      <w:pPr>
        <w:ind w:firstLine="480" w:firstLineChars="200"/>
        <w:rPr>
          <w:rFonts w:ascii="宋体" w:hAnsi="宋体" w:cs="宋体"/>
          <w:b/>
          <w:color w:val="auto"/>
          <w:sz w:val="24"/>
          <w:highlight w:val="none"/>
        </w:rPr>
      </w:pPr>
      <w:r>
        <w:rPr>
          <w:rFonts w:hint="eastAsia" w:ascii="宋体" w:hAnsi="宋体" w:cs="宋体"/>
          <w:color w:val="auto"/>
          <w:sz w:val="24"/>
          <w:highlight w:val="none"/>
        </w:rPr>
        <w:t>11)积极认真地配合甲方的考核，提供甲方所需要的任何资料。</w:t>
      </w:r>
      <w:r>
        <w:rPr>
          <w:rFonts w:hint="eastAsia" w:ascii="宋体" w:hAnsi="宋体" w:cs="宋体"/>
          <w:b/>
          <w:color w:val="auto"/>
          <w:sz w:val="24"/>
          <w:highlight w:val="none"/>
        </w:rPr>
        <w:t>（</w:t>
      </w:r>
      <w:r>
        <w:rPr>
          <w:rFonts w:hint="eastAsia" w:ascii="宋体" w:hAnsi="宋体" w:cs="宋体"/>
          <w:color w:val="auto"/>
          <w:sz w:val="24"/>
          <w:highlight w:val="none"/>
        </w:rPr>
        <w:t>考核</w:t>
      </w:r>
      <w:r>
        <w:rPr>
          <w:rFonts w:hint="eastAsia" w:ascii="宋体" w:hAnsi="宋体" w:cs="宋体"/>
          <w:color w:val="auto"/>
          <w:sz w:val="24"/>
          <w:highlight w:val="none"/>
          <w:lang w:val="en-US" w:eastAsia="zh-CN"/>
        </w:rPr>
        <w:t>办法</w:t>
      </w:r>
      <w:r>
        <w:rPr>
          <w:rFonts w:hint="eastAsia" w:ascii="宋体" w:hAnsi="宋体" w:cs="宋体"/>
          <w:color w:val="auto"/>
          <w:sz w:val="24"/>
          <w:highlight w:val="none"/>
        </w:rPr>
        <w:t>见附件）</w:t>
      </w:r>
    </w:p>
    <w:p w14:paraId="28AFCD45">
      <w:pPr>
        <w:spacing w:line="5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12)在履行合同过程中，乙方应遵守有关法律、法规以及有关主管部门的规章，并按照其要求支付所有费用。此费用已含在检测费中，甲方不另外支付。</w:t>
      </w:r>
    </w:p>
    <w:p w14:paraId="09761EDC">
      <w:pPr>
        <w:spacing w:line="5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13)乙方应为实施检测工作提供所需的全部监督、劳务、设备、材料以及所有其他物品。</w:t>
      </w:r>
    </w:p>
    <w:p w14:paraId="093987A9">
      <w:pPr>
        <w:spacing w:line="5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14)乙方对所有技术方法的完备性、稳定性和安全性承担全部责任，对其所有工作人员工作中的失误、疏忽、玩忽职守承担全部责任。</w:t>
      </w:r>
    </w:p>
    <w:p w14:paraId="1BC2EA60">
      <w:pPr>
        <w:spacing w:line="5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15)乙方如需查阅本工程的有关设计文件、技术经济资料，应征得甲方同意。</w:t>
      </w:r>
    </w:p>
    <w:p w14:paraId="49C5120D">
      <w:pPr>
        <w:spacing w:line="5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16)乙方可以按照合同规定获得甲方必要的帮助与配合。</w:t>
      </w:r>
    </w:p>
    <w:p w14:paraId="0A188328">
      <w:pPr>
        <w:spacing w:line="520" w:lineRule="exact"/>
        <w:rPr>
          <w:rFonts w:ascii="宋体" w:hAnsi="宋体" w:cs="宋体"/>
          <w:b/>
          <w:color w:val="auto"/>
          <w:sz w:val="24"/>
          <w:highlight w:val="none"/>
        </w:rPr>
      </w:pPr>
      <w:r>
        <w:rPr>
          <w:rFonts w:hint="eastAsia" w:ascii="宋体" w:hAnsi="宋体" w:cs="宋体"/>
          <w:b/>
          <w:color w:val="auto"/>
          <w:sz w:val="24"/>
          <w:highlight w:val="none"/>
        </w:rPr>
        <w:t>十、检测工作细则、服务期和进度安排</w:t>
      </w:r>
    </w:p>
    <w:p w14:paraId="50CF85C4">
      <w:pPr>
        <w:numPr>
          <w:ilvl w:val="0"/>
          <w:numId w:val="14"/>
        </w:numPr>
        <w:spacing w:line="520" w:lineRule="exact"/>
        <w:ind w:left="0" w:firstLine="424" w:firstLineChars="177"/>
        <w:rPr>
          <w:rFonts w:ascii="宋体" w:hAnsi="宋体" w:cs="宋体"/>
          <w:color w:val="auto"/>
          <w:sz w:val="24"/>
          <w:highlight w:val="none"/>
        </w:rPr>
      </w:pPr>
      <w:r>
        <w:rPr>
          <w:rFonts w:hint="eastAsia" w:ascii="宋体" w:hAnsi="宋体" w:cs="宋体"/>
          <w:color w:val="auto"/>
          <w:sz w:val="24"/>
          <w:highlight w:val="none"/>
        </w:rPr>
        <w:t>乙方提交的检测工作细则</w:t>
      </w:r>
    </w:p>
    <w:p w14:paraId="6AA9F0CA">
      <w:pPr>
        <w:spacing w:line="520" w:lineRule="exact"/>
        <w:ind w:firstLine="424" w:firstLineChars="177"/>
        <w:rPr>
          <w:rFonts w:ascii="宋体" w:hAnsi="宋体" w:cs="宋体"/>
          <w:color w:val="auto"/>
          <w:sz w:val="24"/>
          <w:highlight w:val="none"/>
        </w:rPr>
      </w:pPr>
      <w:r>
        <w:rPr>
          <w:rFonts w:hint="eastAsia" w:ascii="宋体" w:hAnsi="宋体" w:cs="宋体"/>
          <w:color w:val="auto"/>
          <w:sz w:val="24"/>
          <w:highlight w:val="none"/>
        </w:rPr>
        <w:t>1.1）合同签订前，乙方应向甲方提交检测工作细则。乙方应按照经甲方批准后的检测细则的要求，有计划、有组织地开展检测工作，并受其约束。</w:t>
      </w:r>
    </w:p>
    <w:p w14:paraId="39DCEBEC">
      <w:pPr>
        <w:spacing w:line="520" w:lineRule="exact"/>
        <w:ind w:firstLine="424" w:firstLineChars="177"/>
        <w:rPr>
          <w:rFonts w:ascii="宋体" w:hAnsi="宋体" w:cs="宋体"/>
          <w:color w:val="auto"/>
          <w:sz w:val="24"/>
          <w:highlight w:val="none"/>
        </w:rPr>
      </w:pPr>
      <w:r>
        <w:rPr>
          <w:rFonts w:hint="eastAsia" w:ascii="宋体" w:hAnsi="宋体" w:cs="宋体"/>
          <w:color w:val="auto"/>
          <w:sz w:val="24"/>
          <w:highlight w:val="none"/>
        </w:rPr>
        <w:t>1.2）甲方可以根据实际情况，书面要求乙方提供进一步的详细说明和其他内容。</w:t>
      </w:r>
    </w:p>
    <w:p w14:paraId="7FE9AF41">
      <w:pPr>
        <w:numPr>
          <w:ilvl w:val="0"/>
          <w:numId w:val="14"/>
        </w:numPr>
        <w:spacing w:line="520" w:lineRule="exact"/>
        <w:ind w:left="0" w:firstLine="424" w:firstLineChars="177"/>
        <w:rPr>
          <w:rFonts w:ascii="宋体" w:hAnsi="宋体" w:cs="宋体"/>
          <w:color w:val="auto"/>
          <w:sz w:val="24"/>
          <w:highlight w:val="none"/>
        </w:rPr>
      </w:pPr>
      <w:r>
        <w:rPr>
          <w:rFonts w:hint="eastAsia" w:ascii="宋体" w:hAnsi="宋体" w:cs="宋体"/>
          <w:color w:val="auto"/>
          <w:sz w:val="24"/>
          <w:highlight w:val="none"/>
        </w:rPr>
        <w:t>服务期和工作周期</w:t>
      </w:r>
    </w:p>
    <w:p w14:paraId="29399BCF">
      <w:pPr>
        <w:snapToGrid w:val="0"/>
        <w:spacing w:line="520" w:lineRule="exact"/>
        <w:ind w:firstLine="424" w:firstLineChars="177"/>
        <w:rPr>
          <w:rFonts w:ascii="宋体" w:hAnsi="宋体" w:cs="宋体"/>
          <w:color w:val="auto"/>
          <w:sz w:val="24"/>
          <w:highlight w:val="none"/>
        </w:rPr>
      </w:pPr>
      <w:r>
        <w:rPr>
          <w:rFonts w:hint="eastAsia" w:ascii="宋体" w:hAnsi="宋体" w:cs="宋体"/>
          <w:color w:val="auto"/>
          <w:sz w:val="24"/>
          <w:highlight w:val="none"/>
        </w:rPr>
        <w:t>2.1）本工程具体定期检测服务期为</w:t>
      </w:r>
      <w:r>
        <w:rPr>
          <w:rFonts w:hint="eastAsia" w:ascii="宋体" w:hAnsi="宋体" w:cs="宋体"/>
          <w:color w:val="auto"/>
          <w:sz w:val="24"/>
          <w:highlight w:val="none"/>
          <w:u w:val="single"/>
        </w:rPr>
        <w:t>一</w:t>
      </w:r>
      <w:r>
        <w:rPr>
          <w:rFonts w:hint="eastAsia" w:ascii="宋体" w:hAnsi="宋体" w:cs="宋体"/>
          <w:color w:val="auto"/>
          <w:sz w:val="24"/>
          <w:highlight w:val="none"/>
        </w:rPr>
        <w:t>年。双方履行完本合同所有义务，检测工作全面结束后，检测服务期满，乙方即按照本合同约定完工。</w:t>
      </w:r>
    </w:p>
    <w:p w14:paraId="1F58A9E5">
      <w:pPr>
        <w:snapToGrid w:val="0"/>
        <w:spacing w:line="520" w:lineRule="exact"/>
        <w:ind w:firstLine="424" w:firstLineChars="177"/>
        <w:rPr>
          <w:rFonts w:ascii="宋体" w:hAnsi="宋体" w:cs="宋体"/>
          <w:color w:val="auto"/>
          <w:sz w:val="24"/>
          <w:highlight w:val="none"/>
        </w:rPr>
      </w:pPr>
      <w:r>
        <w:rPr>
          <w:rFonts w:hint="eastAsia" w:ascii="宋体" w:hAnsi="宋体" w:cs="宋体"/>
          <w:color w:val="auto"/>
          <w:sz w:val="24"/>
          <w:highlight w:val="none"/>
        </w:rPr>
        <w:t>2.2）桥梁定期检查项目在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日前提交定期检查的成果报告。</w:t>
      </w:r>
    </w:p>
    <w:p w14:paraId="4A58547C">
      <w:pPr>
        <w:snapToGrid w:val="0"/>
        <w:spacing w:line="520" w:lineRule="exact"/>
        <w:ind w:firstLine="424" w:firstLineChars="177"/>
        <w:rPr>
          <w:rFonts w:ascii="宋体" w:hAnsi="宋体" w:cs="宋体"/>
          <w:color w:val="auto"/>
          <w:sz w:val="24"/>
          <w:highlight w:val="none"/>
        </w:rPr>
      </w:pPr>
      <w:r>
        <w:rPr>
          <w:rFonts w:hint="eastAsia" w:ascii="宋体" w:hAnsi="宋体" w:cs="宋体"/>
          <w:color w:val="auto"/>
          <w:sz w:val="24"/>
          <w:highlight w:val="none"/>
        </w:rPr>
        <w:t>2.3）乙方在定期检测首次普查完毕后须向甲方提供检测报告成果和数据，并对其完整性、正确性负责，后续检测工作按照</w:t>
      </w:r>
      <w:r>
        <w:rPr>
          <w:rFonts w:hint="eastAsia" w:ascii="宋体" w:hAnsi="宋体" w:cs="宋体"/>
          <w:bCs/>
          <w:color w:val="auto"/>
          <w:sz w:val="24"/>
          <w:highlight w:val="none"/>
        </w:rPr>
        <w:t>《城市桥梁养护技术标准》（CJJ</w:t>
      </w:r>
      <w:r>
        <w:rPr>
          <w:rFonts w:ascii="宋体" w:hAnsi="宋体" w:cs="宋体"/>
          <w:bCs/>
          <w:color w:val="auto"/>
          <w:sz w:val="24"/>
          <w:highlight w:val="none"/>
        </w:rPr>
        <w:t xml:space="preserve"> </w:t>
      </w:r>
      <w:r>
        <w:rPr>
          <w:rFonts w:hint="eastAsia" w:ascii="宋体" w:hAnsi="宋体" w:cs="宋体"/>
          <w:bCs/>
          <w:color w:val="auto"/>
          <w:sz w:val="24"/>
          <w:highlight w:val="none"/>
        </w:rPr>
        <w:t>99-20</w:t>
      </w:r>
      <w:r>
        <w:rPr>
          <w:rFonts w:ascii="宋体" w:hAnsi="宋体" w:cs="宋体"/>
          <w:bCs/>
          <w:color w:val="auto"/>
          <w:sz w:val="24"/>
          <w:highlight w:val="none"/>
        </w:rPr>
        <w:t>17</w:t>
      </w:r>
      <w:r>
        <w:rPr>
          <w:rFonts w:hint="eastAsia" w:ascii="宋体" w:hAnsi="宋体" w:cs="宋体"/>
          <w:bCs/>
          <w:color w:val="auto"/>
          <w:sz w:val="24"/>
          <w:highlight w:val="none"/>
        </w:rPr>
        <w:t>）</w:t>
      </w:r>
      <w:r>
        <w:rPr>
          <w:rFonts w:hint="eastAsia" w:ascii="宋体" w:hAnsi="宋体" w:cs="宋体"/>
          <w:color w:val="auto"/>
          <w:sz w:val="24"/>
          <w:highlight w:val="none"/>
        </w:rPr>
        <w:t>规定的周期和检测内容进行检测。情况特殊应及时提供专题报告：报告的具体格式、内容、份数等必须符合甲方的要求。乙方必须按照合同规定的形式、范围与内容履行与项目有关的检测服务，其具体内容在第四篇技术规范和相关服务要求规定。乙方向甲方提交的资料包括5份检测报告，此费用已含在检测费中，甲方不另外支付。</w:t>
      </w:r>
    </w:p>
    <w:p w14:paraId="121F6566">
      <w:pPr>
        <w:snapToGrid w:val="0"/>
        <w:spacing w:line="520" w:lineRule="exact"/>
        <w:ind w:firstLine="424" w:firstLineChars="177"/>
        <w:rPr>
          <w:rFonts w:ascii="宋体" w:hAnsi="宋体" w:cs="宋体"/>
          <w:color w:val="auto"/>
          <w:sz w:val="24"/>
          <w:highlight w:val="none"/>
        </w:rPr>
      </w:pPr>
      <w:r>
        <w:rPr>
          <w:rFonts w:hint="eastAsia" w:ascii="宋体" w:hAnsi="宋体" w:cs="宋体"/>
          <w:color w:val="auto"/>
          <w:sz w:val="24"/>
          <w:highlight w:val="none"/>
        </w:rPr>
        <w:t>2.4) 应业主要求对桥梁养护单位人员进行巡视和维修的基本业务知识培训；全过程参与检测桥梁病害的维修与整改，对维修与整改的情况出具检查报告；协助业主对桥梁突发病害进行原因分析、检测和提供技术支持,此费用已含在检测费中，甲方不另外支付。</w:t>
      </w:r>
    </w:p>
    <w:p w14:paraId="2A2C5E8A">
      <w:pPr>
        <w:spacing w:line="520" w:lineRule="exact"/>
        <w:ind w:firstLine="482" w:firstLineChars="200"/>
        <w:rPr>
          <w:rFonts w:ascii="宋体" w:hAnsi="宋体" w:cs="宋体"/>
          <w:b/>
          <w:color w:val="auto"/>
          <w:sz w:val="24"/>
          <w:highlight w:val="none"/>
        </w:rPr>
      </w:pPr>
      <w:r>
        <w:rPr>
          <w:rFonts w:hint="eastAsia" w:ascii="宋体" w:hAnsi="宋体" w:cs="宋体"/>
          <w:b/>
          <w:color w:val="auto"/>
          <w:sz w:val="24"/>
          <w:highlight w:val="none"/>
        </w:rPr>
        <w:t>十一、安全措施及责任</w:t>
      </w:r>
    </w:p>
    <w:p w14:paraId="779F1829">
      <w:pPr>
        <w:spacing w:line="520" w:lineRule="exact"/>
        <w:ind w:firstLine="420"/>
        <w:rPr>
          <w:rFonts w:ascii="宋体" w:hAnsi="宋体" w:cs="宋体"/>
          <w:color w:val="auto"/>
          <w:sz w:val="24"/>
          <w:highlight w:val="none"/>
        </w:rPr>
      </w:pPr>
      <w:r>
        <w:rPr>
          <w:rFonts w:hint="eastAsia" w:ascii="宋体" w:hAnsi="宋体" w:cs="宋体"/>
          <w:color w:val="auto"/>
          <w:sz w:val="24"/>
          <w:highlight w:val="none"/>
        </w:rPr>
        <w:t>在现场工作时，乙方应遵守政府有关安全法律法规，并对其人员的安全负责，在作业现场，乙方应采取必要的安全措施，并应保障甲方免于承担由此导致的一切诉讼、争执、索赔、罚款，任何事故和责任均由乙方承担。</w:t>
      </w:r>
    </w:p>
    <w:p w14:paraId="0E4A1AEF">
      <w:pPr>
        <w:spacing w:line="520" w:lineRule="exact"/>
        <w:ind w:firstLine="354" w:firstLineChars="147"/>
        <w:rPr>
          <w:rFonts w:ascii="宋体" w:hAnsi="宋体" w:cs="宋体"/>
          <w:b/>
          <w:color w:val="auto"/>
          <w:sz w:val="24"/>
          <w:highlight w:val="none"/>
        </w:rPr>
      </w:pPr>
      <w:r>
        <w:rPr>
          <w:rFonts w:hint="eastAsia" w:ascii="宋体" w:hAnsi="宋体" w:cs="宋体"/>
          <w:b/>
          <w:color w:val="auto"/>
          <w:sz w:val="24"/>
          <w:highlight w:val="none"/>
        </w:rPr>
        <w:t>十二、保险</w:t>
      </w:r>
    </w:p>
    <w:p w14:paraId="6883C0D7">
      <w:pPr>
        <w:spacing w:line="520" w:lineRule="exact"/>
        <w:ind w:firstLine="420"/>
        <w:rPr>
          <w:rFonts w:ascii="宋体" w:hAnsi="宋体" w:cs="宋体"/>
          <w:color w:val="auto"/>
          <w:sz w:val="24"/>
          <w:highlight w:val="none"/>
        </w:rPr>
      </w:pPr>
      <w:r>
        <w:rPr>
          <w:rFonts w:hint="eastAsia" w:ascii="宋体" w:hAnsi="宋体" w:cs="宋体"/>
          <w:color w:val="auto"/>
          <w:sz w:val="24"/>
          <w:highlight w:val="none"/>
        </w:rPr>
        <w:t>本项目的工程一切险、第三方责任险、乙方装备险和乙方职工的（人身）事故险均由乙方投保，保险费由乙方承担并支付，并包含在合同总价中，不单独计量与支付。在本合同工程实施过程中，乙方雇员的人身死亡或伤残，或财产（设备）的损失或损害，由乙方自行负责，甲方不予赔偿。</w:t>
      </w:r>
    </w:p>
    <w:p w14:paraId="49B5DEC5">
      <w:pPr>
        <w:spacing w:line="520" w:lineRule="exact"/>
        <w:ind w:firstLine="354" w:firstLineChars="147"/>
        <w:rPr>
          <w:rFonts w:ascii="宋体" w:hAnsi="宋体" w:cs="宋体"/>
          <w:b/>
          <w:color w:val="auto"/>
          <w:sz w:val="24"/>
          <w:highlight w:val="none"/>
        </w:rPr>
      </w:pPr>
      <w:r>
        <w:rPr>
          <w:rFonts w:hint="eastAsia" w:ascii="宋体" w:hAnsi="宋体" w:cs="宋体"/>
          <w:b/>
          <w:color w:val="auto"/>
          <w:sz w:val="24"/>
          <w:highlight w:val="none"/>
        </w:rPr>
        <w:t>十三、合同价格形式：</w:t>
      </w:r>
      <w:r>
        <w:rPr>
          <w:rFonts w:hint="eastAsia" w:ascii="宋体" w:hAnsi="宋体" w:cs="宋体"/>
          <w:color w:val="auto"/>
          <w:sz w:val="24"/>
          <w:highlight w:val="none"/>
        </w:rPr>
        <w:t>本项目为固定单价合同，如有未实施部分，按中标单价扣除。</w:t>
      </w:r>
    </w:p>
    <w:p w14:paraId="1E8E0DC1">
      <w:pPr>
        <w:spacing w:line="520" w:lineRule="exact"/>
        <w:ind w:firstLine="354" w:firstLineChars="147"/>
        <w:rPr>
          <w:rFonts w:ascii="宋体" w:hAnsi="宋体" w:cs="宋体"/>
          <w:b/>
          <w:color w:val="auto"/>
          <w:sz w:val="24"/>
          <w:highlight w:val="none"/>
        </w:rPr>
      </w:pPr>
      <w:r>
        <w:rPr>
          <w:rFonts w:hint="eastAsia" w:ascii="宋体" w:hAnsi="宋体" w:cs="宋体"/>
          <w:b/>
          <w:color w:val="auto"/>
          <w:sz w:val="24"/>
          <w:highlight w:val="none"/>
        </w:rPr>
        <w:t>十四、合同总价与支付方式</w:t>
      </w:r>
    </w:p>
    <w:p w14:paraId="0416BF38">
      <w:pPr>
        <w:numPr>
          <w:ilvl w:val="0"/>
          <w:numId w:val="15"/>
        </w:numPr>
        <w:spacing w:line="520" w:lineRule="exact"/>
        <w:ind w:left="0" w:firstLine="426"/>
        <w:rPr>
          <w:rFonts w:ascii="宋体" w:hAnsi="宋体" w:cs="宋体"/>
          <w:color w:val="auto"/>
          <w:sz w:val="24"/>
          <w:highlight w:val="none"/>
        </w:rPr>
      </w:pPr>
      <w:r>
        <w:rPr>
          <w:rFonts w:hint="eastAsia" w:ascii="宋体" w:hAnsi="宋体" w:cs="宋体"/>
          <w:color w:val="auto"/>
          <w:sz w:val="24"/>
          <w:highlight w:val="none"/>
        </w:rPr>
        <w:t>合同总价包括检测费用、维修后的复测费用（直至全部检测合格为止）、人员费用、检测设备、检测设备维护、交通、食宿、办公设备用品、税金、管理费、保险、风险及利润等一切费用。</w:t>
      </w:r>
    </w:p>
    <w:p w14:paraId="07FF252B">
      <w:pPr>
        <w:numPr>
          <w:ilvl w:val="0"/>
          <w:numId w:val="15"/>
        </w:numPr>
        <w:spacing w:line="520" w:lineRule="exact"/>
        <w:ind w:left="0" w:firstLine="426"/>
        <w:rPr>
          <w:rFonts w:ascii="宋体" w:hAnsi="宋体" w:cs="宋体"/>
          <w:color w:val="auto"/>
          <w:sz w:val="24"/>
          <w:highlight w:val="none"/>
        </w:rPr>
      </w:pPr>
      <w:r>
        <w:rPr>
          <w:rFonts w:hint="eastAsia" w:ascii="宋体" w:hAnsi="宋体" w:cs="宋体"/>
          <w:color w:val="auto"/>
          <w:sz w:val="24"/>
          <w:highlight w:val="none"/>
        </w:rPr>
        <w:t>在签订本合同后，因法律、法规发生变化引起该检测费变化，以及因物价变动、规范性文件发生变化等其他因素而引起检测费变化，检测费不作调整。</w:t>
      </w:r>
    </w:p>
    <w:p w14:paraId="509745DB">
      <w:pPr>
        <w:numPr>
          <w:ilvl w:val="0"/>
          <w:numId w:val="15"/>
        </w:numPr>
        <w:spacing w:line="520" w:lineRule="exact"/>
        <w:ind w:left="0" w:firstLine="426"/>
        <w:rPr>
          <w:rFonts w:ascii="宋体" w:hAnsi="宋体" w:cs="宋体"/>
          <w:color w:val="auto"/>
          <w:sz w:val="24"/>
          <w:highlight w:val="none"/>
        </w:rPr>
      </w:pPr>
      <w:r>
        <w:rPr>
          <w:rFonts w:hint="eastAsia" w:ascii="宋体" w:hAnsi="宋体" w:cs="宋体"/>
          <w:color w:val="auto"/>
          <w:sz w:val="24"/>
          <w:highlight w:val="none"/>
        </w:rPr>
        <w:t>服务过程中，新增检测项目时，检测项目清单中包含的项目按报价清单中单价计算；检测项目清单中没有的项目，由乙方按投标时的水平报价，并报甲方批准后按实计价。若检测过程中有未检测项目，则决算时在审定价中扣除相应款项。</w:t>
      </w:r>
    </w:p>
    <w:p w14:paraId="21C3C3F7">
      <w:pPr>
        <w:spacing w:line="520" w:lineRule="exact"/>
        <w:ind w:firstLine="480" w:firstLineChars="200"/>
        <w:rPr>
          <w:rFonts w:ascii="宋体" w:hAnsi="宋体" w:cs="宋体"/>
          <w:color w:val="auto"/>
          <w:sz w:val="24"/>
          <w:highlight w:val="none"/>
          <w:u w:val="single"/>
        </w:rPr>
      </w:pPr>
      <w:r>
        <w:rPr>
          <w:rFonts w:hint="eastAsia" w:ascii="宋体" w:hAnsi="宋体" w:cs="宋体"/>
          <w:color w:val="auto"/>
          <w:sz w:val="24"/>
          <w:highlight w:val="none"/>
        </w:rPr>
        <w:t>付款方式：</w:t>
      </w:r>
      <w:r>
        <w:rPr>
          <w:rFonts w:hint="eastAsia" w:ascii="宋体" w:hAnsi="宋体" w:eastAsia="宋体"/>
          <w:color w:val="auto"/>
          <w:kern w:val="0"/>
          <w:sz w:val="24"/>
          <w:szCs w:val="24"/>
          <w:highlight w:val="none"/>
          <w:u w:val="single"/>
        </w:rPr>
        <w:t>（1）完成特殊检测工作并提交正式检测报告后一个月内付清特殊检测费用；（</w:t>
      </w:r>
      <w:r>
        <w:rPr>
          <w:rFonts w:hint="eastAsia" w:ascii="宋体" w:hAnsi="宋体"/>
          <w:color w:val="auto"/>
          <w:kern w:val="0"/>
          <w:sz w:val="24"/>
          <w:szCs w:val="24"/>
          <w:highlight w:val="none"/>
          <w:u w:val="single"/>
          <w:lang w:val="en-US" w:eastAsia="zh-CN"/>
        </w:rPr>
        <w:t>2</w:t>
      </w:r>
      <w:r>
        <w:rPr>
          <w:rFonts w:hint="eastAsia" w:ascii="宋体" w:hAnsi="宋体" w:eastAsia="宋体"/>
          <w:color w:val="auto"/>
          <w:kern w:val="0"/>
          <w:sz w:val="24"/>
          <w:szCs w:val="24"/>
          <w:highlight w:val="none"/>
          <w:u w:val="single"/>
        </w:rPr>
        <w:t>）桥梁经常性检查费用每半年支付一次，根据跟踪审计月报核算应付款。按财政拨款情况每半年支付应付款项的80%作为进度款；（</w:t>
      </w:r>
      <w:r>
        <w:rPr>
          <w:rFonts w:hint="eastAsia" w:ascii="宋体" w:hAnsi="宋体"/>
          <w:color w:val="auto"/>
          <w:kern w:val="0"/>
          <w:sz w:val="24"/>
          <w:szCs w:val="24"/>
          <w:highlight w:val="none"/>
          <w:u w:val="single"/>
          <w:lang w:val="en-US" w:eastAsia="zh-CN"/>
        </w:rPr>
        <w:t>3</w:t>
      </w:r>
      <w:r>
        <w:rPr>
          <w:rFonts w:hint="eastAsia" w:ascii="宋体" w:hAnsi="宋体" w:eastAsia="宋体"/>
          <w:color w:val="auto"/>
          <w:kern w:val="0"/>
          <w:sz w:val="24"/>
          <w:szCs w:val="24"/>
          <w:highlight w:val="none"/>
          <w:u w:val="single"/>
        </w:rPr>
        <w:t>）合同履行结束后，付清剩余款项。（</w:t>
      </w:r>
      <w:r>
        <w:rPr>
          <w:rFonts w:hint="eastAsia" w:ascii="宋体" w:hAnsi="宋体"/>
          <w:color w:val="auto"/>
          <w:kern w:val="0"/>
          <w:sz w:val="24"/>
          <w:szCs w:val="24"/>
          <w:highlight w:val="none"/>
          <w:u w:val="single"/>
          <w:lang w:val="en-US" w:eastAsia="zh-CN"/>
        </w:rPr>
        <w:t>4</w:t>
      </w:r>
      <w:r>
        <w:rPr>
          <w:rFonts w:hint="eastAsia" w:ascii="宋体" w:hAnsi="宋体" w:eastAsia="宋体"/>
          <w:color w:val="auto"/>
          <w:kern w:val="0"/>
          <w:sz w:val="24"/>
          <w:szCs w:val="24"/>
          <w:highlight w:val="none"/>
          <w:u w:val="single"/>
        </w:rPr>
        <w:t>）上述款项均不另计利息，且所有款项全部支付至中标单位基本账户。（</w:t>
      </w:r>
      <w:r>
        <w:rPr>
          <w:rFonts w:hint="eastAsia" w:ascii="宋体" w:hAnsi="宋体"/>
          <w:color w:val="auto"/>
          <w:kern w:val="0"/>
          <w:sz w:val="24"/>
          <w:szCs w:val="24"/>
          <w:highlight w:val="none"/>
          <w:u w:val="single"/>
          <w:lang w:val="en-US" w:eastAsia="zh-CN"/>
        </w:rPr>
        <w:t>5</w:t>
      </w:r>
      <w:r>
        <w:rPr>
          <w:rFonts w:hint="eastAsia" w:ascii="宋体" w:hAnsi="宋体" w:eastAsia="宋体"/>
          <w:color w:val="auto"/>
          <w:kern w:val="0"/>
          <w:sz w:val="24"/>
          <w:szCs w:val="24"/>
          <w:highlight w:val="none"/>
          <w:u w:val="single"/>
        </w:rPr>
        <w:t>）且本项目最终结算价不能超过合同价。</w:t>
      </w:r>
    </w:p>
    <w:p w14:paraId="7C69A40C">
      <w:pPr>
        <w:numPr>
          <w:ilvl w:val="0"/>
          <w:numId w:val="15"/>
        </w:numPr>
        <w:spacing w:line="520" w:lineRule="exact"/>
        <w:ind w:left="0" w:firstLine="426"/>
        <w:rPr>
          <w:rFonts w:ascii="宋体" w:hAnsi="宋体" w:cs="宋体"/>
          <w:color w:val="auto"/>
          <w:sz w:val="24"/>
          <w:highlight w:val="none"/>
        </w:rPr>
      </w:pPr>
      <w:r>
        <w:rPr>
          <w:rFonts w:hint="eastAsia" w:ascii="宋体" w:hAnsi="宋体" w:cs="宋体"/>
          <w:color w:val="auto"/>
          <w:sz w:val="24"/>
          <w:highlight w:val="none"/>
        </w:rPr>
        <w:t>由于本项目资金为财政资金，实际付款进度还需根据财政拨款进度执行，延期支付甲方不承担利息和滞纳金。每次支付，乙方均需提供正式等额税务发票。</w:t>
      </w:r>
    </w:p>
    <w:p w14:paraId="3CCCD84C">
      <w:pPr>
        <w:numPr>
          <w:ilvl w:val="0"/>
          <w:numId w:val="15"/>
        </w:numPr>
        <w:spacing w:line="520" w:lineRule="exact"/>
        <w:ind w:left="0" w:firstLine="426"/>
        <w:rPr>
          <w:rFonts w:ascii="宋体" w:hAnsi="宋体" w:cs="宋体"/>
          <w:color w:val="auto"/>
          <w:sz w:val="24"/>
          <w:highlight w:val="none"/>
        </w:rPr>
      </w:pPr>
      <w:r>
        <w:rPr>
          <w:rFonts w:hint="eastAsia" w:ascii="宋体" w:hAnsi="宋体" w:cs="宋体"/>
          <w:color w:val="auto"/>
          <w:sz w:val="24"/>
          <w:highlight w:val="none"/>
        </w:rPr>
        <w:t>甲方、乙方对合同价款支付发生争议时，按本合同有关争议的约定处理。</w:t>
      </w:r>
    </w:p>
    <w:p w14:paraId="0ACB726A">
      <w:pPr>
        <w:spacing w:line="520" w:lineRule="exact"/>
        <w:ind w:firstLine="482" w:firstLineChars="200"/>
        <w:rPr>
          <w:rFonts w:ascii="宋体" w:hAnsi="宋体" w:cs="宋体"/>
          <w:b/>
          <w:color w:val="auto"/>
          <w:sz w:val="24"/>
          <w:highlight w:val="none"/>
        </w:rPr>
      </w:pPr>
      <w:r>
        <w:rPr>
          <w:rFonts w:hint="eastAsia" w:ascii="宋体" w:hAnsi="宋体" w:cs="宋体"/>
          <w:b/>
          <w:color w:val="auto"/>
          <w:sz w:val="24"/>
          <w:highlight w:val="none"/>
        </w:rPr>
        <w:t>十五、违约和争议</w:t>
      </w:r>
    </w:p>
    <w:p w14:paraId="3FF35347">
      <w:pPr>
        <w:numPr>
          <w:ilvl w:val="0"/>
          <w:numId w:val="16"/>
        </w:numPr>
        <w:spacing w:line="520" w:lineRule="exact"/>
        <w:ind w:left="0" w:firstLine="426"/>
        <w:rPr>
          <w:rFonts w:ascii="宋体" w:hAnsi="宋体" w:cs="宋体"/>
          <w:color w:val="auto"/>
          <w:sz w:val="24"/>
          <w:highlight w:val="none"/>
        </w:rPr>
      </w:pPr>
      <w:r>
        <w:rPr>
          <w:rFonts w:hint="eastAsia" w:ascii="宋体" w:hAnsi="宋体" w:cs="宋体"/>
          <w:color w:val="auto"/>
          <w:sz w:val="24"/>
          <w:highlight w:val="none"/>
        </w:rPr>
        <w:t>甲方违约责任</w:t>
      </w:r>
    </w:p>
    <w:p w14:paraId="2391FF96">
      <w:pPr>
        <w:spacing w:line="520" w:lineRule="exact"/>
        <w:ind w:firstLine="424" w:firstLineChars="177"/>
        <w:rPr>
          <w:rFonts w:ascii="宋体" w:hAnsi="宋体" w:cs="宋体"/>
          <w:color w:val="auto"/>
          <w:sz w:val="24"/>
          <w:highlight w:val="none"/>
        </w:rPr>
      </w:pPr>
      <w:r>
        <w:rPr>
          <w:rFonts w:hint="eastAsia" w:ascii="宋体" w:hAnsi="宋体" w:cs="宋体"/>
          <w:color w:val="auto"/>
          <w:sz w:val="24"/>
          <w:highlight w:val="none"/>
        </w:rPr>
        <w:t>1.1）甲方不按本合同第十三条支付合同价款（财政拨款延迟原因除外）。</w:t>
      </w:r>
    </w:p>
    <w:p w14:paraId="1C5238EE">
      <w:pPr>
        <w:spacing w:line="520" w:lineRule="exact"/>
        <w:ind w:firstLine="424" w:firstLineChars="177"/>
        <w:rPr>
          <w:rFonts w:ascii="宋体" w:hAnsi="宋体" w:cs="宋体"/>
          <w:color w:val="auto"/>
          <w:sz w:val="24"/>
          <w:highlight w:val="none"/>
        </w:rPr>
      </w:pPr>
      <w:r>
        <w:rPr>
          <w:rFonts w:hint="eastAsia" w:ascii="宋体" w:hAnsi="宋体" w:cs="宋体"/>
          <w:color w:val="auto"/>
          <w:sz w:val="24"/>
          <w:highlight w:val="none"/>
        </w:rPr>
        <w:t>1.2）甲方无正当理由擅自中止合同（不可抗力除外）</w:t>
      </w:r>
    </w:p>
    <w:p w14:paraId="72DE0CF2">
      <w:pPr>
        <w:numPr>
          <w:ilvl w:val="0"/>
          <w:numId w:val="16"/>
        </w:numPr>
        <w:spacing w:line="520" w:lineRule="exact"/>
        <w:ind w:left="0" w:firstLine="426"/>
        <w:rPr>
          <w:rFonts w:ascii="宋体" w:hAnsi="宋体" w:cs="宋体"/>
          <w:color w:val="auto"/>
          <w:sz w:val="24"/>
          <w:highlight w:val="none"/>
        </w:rPr>
      </w:pPr>
      <w:r>
        <w:rPr>
          <w:rFonts w:hint="eastAsia" w:ascii="宋体" w:hAnsi="宋体" w:cs="宋体"/>
          <w:color w:val="auto"/>
          <w:sz w:val="24"/>
          <w:highlight w:val="none"/>
        </w:rPr>
        <w:t>乙方违约责任</w:t>
      </w:r>
    </w:p>
    <w:p w14:paraId="0F656B82">
      <w:pPr>
        <w:spacing w:line="520" w:lineRule="exact"/>
        <w:ind w:firstLine="424" w:firstLineChars="177"/>
        <w:rPr>
          <w:rFonts w:ascii="宋体" w:hAnsi="宋体" w:cs="宋体"/>
          <w:color w:val="auto"/>
          <w:sz w:val="24"/>
          <w:highlight w:val="none"/>
        </w:rPr>
      </w:pPr>
      <w:r>
        <w:rPr>
          <w:rFonts w:hint="eastAsia" w:ascii="宋体" w:hAnsi="宋体" w:cs="宋体"/>
          <w:color w:val="auto"/>
          <w:sz w:val="24"/>
          <w:highlight w:val="none"/>
        </w:rPr>
        <w:t>2.1）合同生效后，如乙方擅自中途停止或解除合同，乙方应向甲方双倍返还已支付的费用。</w:t>
      </w:r>
    </w:p>
    <w:p w14:paraId="14E45A6C">
      <w:pPr>
        <w:spacing w:line="520" w:lineRule="exact"/>
        <w:ind w:firstLine="424" w:firstLineChars="177"/>
        <w:rPr>
          <w:rFonts w:ascii="宋体" w:hAnsi="宋体" w:cs="宋体"/>
          <w:color w:val="auto"/>
          <w:sz w:val="24"/>
          <w:highlight w:val="none"/>
        </w:rPr>
      </w:pPr>
      <w:r>
        <w:rPr>
          <w:rFonts w:hint="eastAsia" w:ascii="宋体" w:hAnsi="宋体" w:cs="宋体"/>
          <w:color w:val="auto"/>
          <w:sz w:val="24"/>
          <w:highlight w:val="none"/>
        </w:rPr>
        <w:t>2.2）乙方因自身原因未按期向甲方提交检测成果，乙方应向甲方偿付由此而导致的甲方的损失费，每天的损失费按合同总价的0.5‰计算。最高限额为合同总价的10％。</w:t>
      </w:r>
    </w:p>
    <w:p w14:paraId="2154A510">
      <w:pPr>
        <w:spacing w:line="520" w:lineRule="exact"/>
        <w:ind w:firstLine="424" w:firstLineChars="177"/>
        <w:rPr>
          <w:rFonts w:ascii="宋体" w:hAnsi="宋体" w:cs="宋体"/>
          <w:color w:val="auto"/>
          <w:sz w:val="24"/>
          <w:highlight w:val="none"/>
        </w:rPr>
      </w:pPr>
      <w:r>
        <w:rPr>
          <w:rFonts w:hint="eastAsia" w:ascii="宋体" w:hAnsi="宋体" w:cs="宋体"/>
          <w:color w:val="auto"/>
          <w:sz w:val="24"/>
          <w:highlight w:val="none"/>
        </w:rPr>
        <w:t>2.3）未经甲方批准而擅自更换的一般检测人员未达到甲方要求，经通报批评仍不能限期更正。</w:t>
      </w:r>
    </w:p>
    <w:p w14:paraId="0D7FF524">
      <w:pPr>
        <w:spacing w:line="520" w:lineRule="exact"/>
        <w:ind w:firstLine="424" w:firstLineChars="177"/>
        <w:rPr>
          <w:rFonts w:ascii="宋体" w:hAnsi="宋体" w:cs="宋体"/>
          <w:color w:val="auto"/>
          <w:sz w:val="24"/>
          <w:highlight w:val="none"/>
        </w:rPr>
      </w:pPr>
      <w:r>
        <w:rPr>
          <w:rFonts w:hint="eastAsia" w:ascii="宋体" w:hAnsi="宋体" w:cs="宋体"/>
          <w:color w:val="auto"/>
          <w:sz w:val="24"/>
          <w:highlight w:val="none"/>
        </w:rPr>
        <w:t>2.4）检测人员责任心不强、检测工作不到位，伪造检测数据出具错误检测数据或错误鉴定结论，导致发生质量事故，造成经济损失或不良影响。乙方发现有危及工程结构安全和重要使用功能安全的问题时，未及时向甲方报告。</w:t>
      </w:r>
    </w:p>
    <w:p w14:paraId="3FBEE84C">
      <w:pPr>
        <w:spacing w:line="520" w:lineRule="exact"/>
        <w:ind w:firstLine="600" w:firstLineChars="250"/>
        <w:rPr>
          <w:rFonts w:ascii="宋体" w:hAnsi="宋体" w:cs="宋体"/>
          <w:color w:val="auto"/>
          <w:sz w:val="24"/>
          <w:highlight w:val="none"/>
        </w:rPr>
      </w:pPr>
      <w:r>
        <w:rPr>
          <w:rFonts w:hint="eastAsia" w:ascii="宋体" w:hAnsi="宋体" w:cs="宋体"/>
          <w:color w:val="auto"/>
          <w:sz w:val="24"/>
          <w:highlight w:val="none"/>
        </w:rPr>
        <w:t>2.5）乙方检测制度不全，检测仪器设备不全，档案资料不按规定存档。</w:t>
      </w:r>
    </w:p>
    <w:p w14:paraId="251ED4E3">
      <w:pPr>
        <w:spacing w:line="520" w:lineRule="exact"/>
        <w:ind w:firstLine="600" w:firstLineChars="250"/>
        <w:rPr>
          <w:rFonts w:ascii="宋体" w:hAnsi="宋体" w:cs="宋体"/>
          <w:color w:val="auto"/>
          <w:sz w:val="24"/>
          <w:highlight w:val="none"/>
        </w:rPr>
      </w:pPr>
      <w:r>
        <w:rPr>
          <w:rFonts w:hint="eastAsia" w:ascii="宋体" w:hAnsi="宋体" w:cs="宋体"/>
          <w:color w:val="auto"/>
          <w:sz w:val="24"/>
          <w:highlight w:val="none"/>
        </w:rPr>
        <w:t>2.6）违反本合同第十九款有关廉洁条款的规定。</w:t>
      </w:r>
    </w:p>
    <w:p w14:paraId="5DC607D5">
      <w:pPr>
        <w:spacing w:line="520" w:lineRule="exact"/>
        <w:ind w:firstLine="600" w:firstLineChars="250"/>
        <w:rPr>
          <w:rFonts w:ascii="宋体" w:hAnsi="宋体" w:cs="宋体"/>
          <w:color w:val="auto"/>
          <w:sz w:val="24"/>
          <w:highlight w:val="none"/>
        </w:rPr>
      </w:pPr>
      <w:r>
        <w:rPr>
          <w:rFonts w:hint="eastAsia" w:ascii="宋体" w:hAnsi="宋体" w:cs="宋体"/>
          <w:color w:val="auto"/>
          <w:sz w:val="24"/>
          <w:highlight w:val="none"/>
        </w:rPr>
        <w:t>乙方发生以上第2.3）～2.6）条情况，甲方将视情节轻重对有关人员提出警告、责令更正、通报批评至逐出现场，乙方须支付甲方1千元至10万元的损失赔偿金。</w:t>
      </w:r>
    </w:p>
    <w:p w14:paraId="143BF778">
      <w:pPr>
        <w:numPr>
          <w:ilvl w:val="0"/>
          <w:numId w:val="16"/>
        </w:numPr>
        <w:spacing w:line="520" w:lineRule="exact"/>
        <w:ind w:left="0" w:firstLine="426"/>
        <w:rPr>
          <w:rFonts w:ascii="宋体" w:hAnsi="宋体" w:cs="宋体"/>
          <w:color w:val="auto"/>
          <w:sz w:val="24"/>
          <w:highlight w:val="none"/>
        </w:rPr>
      </w:pPr>
      <w:r>
        <w:rPr>
          <w:rFonts w:hint="eastAsia" w:ascii="宋体" w:hAnsi="宋体" w:cs="宋体"/>
          <w:color w:val="auto"/>
          <w:sz w:val="24"/>
          <w:highlight w:val="none"/>
        </w:rPr>
        <w:t>一方违约后，另一方要求违约方继续履行合同时，违约方承担上述违约责任后仍应继续履行合同。</w:t>
      </w:r>
    </w:p>
    <w:p w14:paraId="2E9B7878">
      <w:pPr>
        <w:numPr>
          <w:ilvl w:val="0"/>
          <w:numId w:val="16"/>
        </w:numPr>
        <w:spacing w:line="520" w:lineRule="exact"/>
        <w:ind w:left="0" w:firstLine="426"/>
        <w:rPr>
          <w:rFonts w:ascii="宋体" w:hAnsi="宋体" w:cs="宋体"/>
          <w:color w:val="auto"/>
          <w:sz w:val="24"/>
          <w:highlight w:val="none"/>
        </w:rPr>
      </w:pPr>
      <w:r>
        <w:rPr>
          <w:rFonts w:hint="eastAsia" w:ascii="宋体" w:hAnsi="宋体" w:cs="宋体"/>
          <w:color w:val="auto"/>
          <w:sz w:val="24"/>
          <w:highlight w:val="none"/>
        </w:rPr>
        <w:t>双方在履行合同时发生争议，应当协调解决；如未能达成一致，可提交上级主管部门协调：若仍不能达成一致，双方约定通过仲裁方式解决。仲裁机构为无锡仲裁委员会，仲裁地为无锡市。</w:t>
      </w:r>
    </w:p>
    <w:p w14:paraId="199FD295">
      <w:pPr>
        <w:spacing w:line="520" w:lineRule="exact"/>
        <w:ind w:firstLine="482" w:firstLineChars="200"/>
        <w:rPr>
          <w:rFonts w:ascii="宋体" w:hAnsi="宋体" w:cs="宋体"/>
          <w:b/>
          <w:color w:val="auto"/>
          <w:sz w:val="24"/>
          <w:highlight w:val="none"/>
        </w:rPr>
      </w:pPr>
      <w:r>
        <w:rPr>
          <w:rFonts w:hint="eastAsia" w:ascii="宋体" w:hAnsi="宋体" w:cs="宋体"/>
          <w:b/>
          <w:color w:val="auto"/>
          <w:sz w:val="24"/>
          <w:highlight w:val="none"/>
        </w:rPr>
        <w:t>十六、转包与分包</w:t>
      </w:r>
    </w:p>
    <w:p w14:paraId="46A63B73">
      <w:pPr>
        <w:spacing w:line="520" w:lineRule="exact"/>
        <w:ind w:firstLine="480" w:firstLineChars="200"/>
        <w:rPr>
          <w:rFonts w:ascii="宋体" w:hAnsi="宋体" w:cs="宋体"/>
          <w:snapToGrid w:val="0"/>
          <w:color w:val="auto"/>
          <w:sz w:val="24"/>
          <w:highlight w:val="none"/>
        </w:rPr>
      </w:pPr>
      <w:r>
        <w:rPr>
          <w:rFonts w:hint="eastAsia" w:ascii="宋体" w:hAnsi="宋体" w:cs="宋体"/>
          <w:snapToGrid w:val="0"/>
          <w:color w:val="auto"/>
          <w:sz w:val="24"/>
          <w:highlight w:val="none"/>
        </w:rPr>
        <w:t>本项目不得分包，也禁止转包。</w:t>
      </w:r>
    </w:p>
    <w:p w14:paraId="57D1079A">
      <w:pPr>
        <w:spacing w:line="520" w:lineRule="exact"/>
        <w:ind w:firstLine="482" w:firstLineChars="200"/>
        <w:rPr>
          <w:rFonts w:ascii="宋体" w:hAnsi="宋体" w:cs="宋体"/>
          <w:b/>
          <w:color w:val="auto"/>
          <w:sz w:val="24"/>
          <w:highlight w:val="none"/>
        </w:rPr>
      </w:pPr>
      <w:r>
        <w:rPr>
          <w:rFonts w:hint="eastAsia" w:ascii="宋体" w:hAnsi="宋体" w:cs="宋体"/>
          <w:b/>
          <w:color w:val="auto"/>
          <w:sz w:val="24"/>
          <w:highlight w:val="none"/>
        </w:rPr>
        <w:t>十七、不可抗力</w:t>
      </w:r>
    </w:p>
    <w:p w14:paraId="3685089F">
      <w:pPr>
        <w:numPr>
          <w:ilvl w:val="0"/>
          <w:numId w:val="17"/>
        </w:numPr>
        <w:spacing w:line="520" w:lineRule="exact"/>
        <w:ind w:left="0" w:firstLine="426"/>
        <w:rPr>
          <w:rFonts w:ascii="宋体" w:hAnsi="宋体" w:cs="宋体"/>
          <w:color w:val="auto"/>
          <w:sz w:val="24"/>
          <w:highlight w:val="none"/>
        </w:rPr>
      </w:pPr>
      <w:r>
        <w:rPr>
          <w:rFonts w:hint="eastAsia" w:ascii="宋体" w:hAnsi="宋体" w:cs="宋体"/>
          <w:color w:val="auto"/>
          <w:sz w:val="24"/>
          <w:highlight w:val="none"/>
        </w:rPr>
        <w:t>除非合同另有约定，不可抗力系指甲方和乙方都不可预见、不可避免、不能克服的超出认识控制和防范能力的事件。这类事件使合同一方的履约已变得不可能。不可抗力可以包括(但不限于)下列情况：</w:t>
      </w:r>
    </w:p>
    <w:p w14:paraId="0397F002">
      <w:pPr>
        <w:spacing w:line="5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1.1）战争、敌对行动(不论宣战与否)、入侵、外敌行动；</w:t>
      </w:r>
    </w:p>
    <w:p w14:paraId="48247545">
      <w:pPr>
        <w:spacing w:line="5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1.2）叛乱、革命、暴动或军事政变或篡夺政权，或内战；</w:t>
      </w:r>
    </w:p>
    <w:p w14:paraId="32DE2661">
      <w:pPr>
        <w:spacing w:line="5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1.3）暴乱、骚乱或混乱，但对于完全局限在乙方雇用人员内部并且是由于从事本项目而发生的事件除外；</w:t>
      </w:r>
    </w:p>
    <w:p w14:paraId="7951F692">
      <w:pPr>
        <w:spacing w:line="5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1.4）离子辐射或放射性污染；</w:t>
      </w:r>
    </w:p>
    <w:p w14:paraId="662E8702">
      <w:pPr>
        <w:spacing w:line="5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1.5）以音速或超音速飞行的飞机或其他飞行装置产生的压力波，飞行器坠落；</w:t>
      </w:r>
    </w:p>
    <w:p w14:paraId="0B4F58C8">
      <w:pPr>
        <w:spacing w:line="5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1.6）自然灾害(地震、洪水、海啸、飓风、超强台风、雷击)。</w:t>
      </w:r>
    </w:p>
    <w:p w14:paraId="55A8EC9A">
      <w:pPr>
        <w:numPr>
          <w:ilvl w:val="0"/>
          <w:numId w:val="17"/>
        </w:numPr>
        <w:spacing w:line="520" w:lineRule="exact"/>
        <w:ind w:left="0" w:firstLine="426"/>
        <w:rPr>
          <w:rFonts w:ascii="宋体" w:hAnsi="宋体" w:cs="宋体"/>
          <w:color w:val="auto"/>
          <w:sz w:val="24"/>
          <w:highlight w:val="none"/>
        </w:rPr>
      </w:pPr>
      <w:r>
        <w:rPr>
          <w:rFonts w:hint="eastAsia" w:ascii="宋体" w:hAnsi="宋体" w:cs="宋体"/>
          <w:color w:val="auto"/>
          <w:sz w:val="24"/>
          <w:highlight w:val="none"/>
        </w:rPr>
        <w:t>遇有不可抗力事件的一方因此影响合同执行时，应在不可抗力事件发生后立即以书面形式通知对方，并应在不可抗力事情发生后15天内，提供事件详细及合同不能履行、或者部分不能履行、或者需要延期履行的理由的有效证明文件。按照事件对履行合同的影响程度，由双方协商解决是否解除合同，或者部分免除履行合同的责任，或者延期履行合同。</w:t>
      </w:r>
    </w:p>
    <w:p w14:paraId="24BDDCC6">
      <w:pPr>
        <w:numPr>
          <w:ilvl w:val="0"/>
          <w:numId w:val="17"/>
        </w:numPr>
        <w:spacing w:line="520" w:lineRule="exact"/>
        <w:ind w:left="0" w:firstLine="426"/>
        <w:rPr>
          <w:rFonts w:ascii="宋体" w:hAnsi="宋体" w:cs="宋体"/>
          <w:color w:val="auto"/>
          <w:sz w:val="24"/>
          <w:highlight w:val="none"/>
        </w:rPr>
      </w:pPr>
      <w:r>
        <w:rPr>
          <w:rFonts w:hint="eastAsia" w:ascii="宋体" w:hAnsi="宋体" w:cs="宋体"/>
          <w:color w:val="auto"/>
          <w:sz w:val="24"/>
          <w:highlight w:val="none"/>
        </w:rPr>
        <w:t>因合同一方拖延履行合同后发生不可抗力的，不能免除拖延履行方的相应责任。</w:t>
      </w:r>
    </w:p>
    <w:p w14:paraId="630277F0">
      <w:pPr>
        <w:spacing w:line="520" w:lineRule="exact"/>
        <w:ind w:firstLine="482" w:firstLineChars="200"/>
        <w:rPr>
          <w:rFonts w:ascii="宋体" w:hAnsi="宋体" w:cs="宋体"/>
          <w:b/>
          <w:color w:val="auto"/>
          <w:sz w:val="24"/>
          <w:highlight w:val="none"/>
        </w:rPr>
      </w:pPr>
      <w:r>
        <w:rPr>
          <w:rFonts w:hint="eastAsia" w:ascii="宋体" w:hAnsi="宋体" w:cs="宋体"/>
          <w:b/>
          <w:color w:val="auto"/>
          <w:sz w:val="24"/>
          <w:highlight w:val="none"/>
        </w:rPr>
        <w:t>十八、合同生效、变更、中止、解除和终止</w:t>
      </w:r>
    </w:p>
    <w:p w14:paraId="04C03CD7">
      <w:pPr>
        <w:numPr>
          <w:ilvl w:val="0"/>
          <w:numId w:val="18"/>
        </w:numPr>
        <w:spacing w:line="520" w:lineRule="exact"/>
        <w:ind w:left="0" w:firstLine="566" w:firstLineChars="236"/>
        <w:rPr>
          <w:rFonts w:ascii="宋体" w:hAnsi="宋体" w:cs="宋体"/>
          <w:color w:val="auto"/>
          <w:sz w:val="24"/>
          <w:highlight w:val="none"/>
        </w:rPr>
      </w:pPr>
      <w:r>
        <w:rPr>
          <w:rFonts w:hint="eastAsia" w:ascii="宋体" w:hAnsi="宋体" w:cs="宋体"/>
          <w:color w:val="auto"/>
          <w:sz w:val="24"/>
          <w:highlight w:val="none"/>
        </w:rPr>
        <w:t>乙方提交履约保函，并且合同经双方签字盖章后生效。</w:t>
      </w:r>
    </w:p>
    <w:p w14:paraId="211510F5">
      <w:pPr>
        <w:numPr>
          <w:ilvl w:val="0"/>
          <w:numId w:val="18"/>
        </w:numPr>
        <w:spacing w:line="520" w:lineRule="exact"/>
        <w:ind w:left="0" w:firstLine="566" w:firstLineChars="236"/>
        <w:rPr>
          <w:rFonts w:ascii="宋体" w:hAnsi="宋体" w:cs="宋体"/>
          <w:color w:val="auto"/>
          <w:sz w:val="24"/>
          <w:highlight w:val="none"/>
        </w:rPr>
      </w:pPr>
      <w:r>
        <w:rPr>
          <w:rFonts w:hint="eastAsia" w:ascii="宋体" w:hAnsi="宋体" w:cs="宋体"/>
          <w:color w:val="auto"/>
          <w:sz w:val="24"/>
          <w:highlight w:val="none"/>
        </w:rPr>
        <w:t>双方履行合同全部义务，合同价款支付完毕，甲方退还履约保函后，本合同即告终止。</w:t>
      </w:r>
    </w:p>
    <w:p w14:paraId="419BC424">
      <w:pPr>
        <w:numPr>
          <w:ilvl w:val="0"/>
          <w:numId w:val="18"/>
        </w:numPr>
        <w:spacing w:line="520" w:lineRule="exact"/>
        <w:ind w:left="0" w:firstLine="566" w:firstLineChars="236"/>
        <w:rPr>
          <w:rFonts w:ascii="宋体" w:hAnsi="宋体" w:cs="宋体"/>
          <w:color w:val="auto"/>
          <w:sz w:val="24"/>
          <w:highlight w:val="none"/>
        </w:rPr>
      </w:pPr>
      <w:r>
        <w:rPr>
          <w:rFonts w:hint="eastAsia" w:ascii="宋体" w:hAnsi="宋体" w:cs="宋体"/>
          <w:color w:val="auto"/>
          <w:sz w:val="24"/>
          <w:highlight w:val="none"/>
        </w:rPr>
        <w:t>对本合同条款的任何变更、修改或增减，须经双方协商同意后由法定代表人或授权代理人签署书面补充文件，作为本合同的组成部分。</w:t>
      </w:r>
    </w:p>
    <w:p w14:paraId="772B48ED">
      <w:pPr>
        <w:numPr>
          <w:ilvl w:val="0"/>
          <w:numId w:val="18"/>
        </w:numPr>
        <w:spacing w:line="520" w:lineRule="exact"/>
        <w:ind w:left="0" w:firstLine="566" w:firstLineChars="236"/>
        <w:rPr>
          <w:rFonts w:ascii="宋体" w:hAnsi="宋体" w:cs="宋体"/>
          <w:color w:val="auto"/>
          <w:sz w:val="24"/>
          <w:highlight w:val="none"/>
        </w:rPr>
      </w:pPr>
      <w:r>
        <w:rPr>
          <w:rFonts w:hint="eastAsia" w:ascii="宋体" w:hAnsi="宋体" w:cs="宋体"/>
          <w:color w:val="auto"/>
          <w:sz w:val="24"/>
          <w:highlight w:val="none"/>
        </w:rPr>
        <w:t>甲方如果要求乙方全部或部分中止执行检测或终止合同，则应当在14日前通知乙方，乙方应当立即安排停止执行检测工作。</w:t>
      </w:r>
    </w:p>
    <w:p w14:paraId="72E6FCFC">
      <w:pPr>
        <w:numPr>
          <w:ilvl w:val="0"/>
          <w:numId w:val="18"/>
        </w:numPr>
        <w:spacing w:line="520" w:lineRule="exact"/>
        <w:ind w:left="0" w:firstLine="566" w:firstLineChars="236"/>
        <w:rPr>
          <w:rFonts w:ascii="宋体" w:hAnsi="宋体" w:cs="宋体"/>
          <w:color w:val="auto"/>
          <w:sz w:val="24"/>
          <w:highlight w:val="none"/>
        </w:rPr>
      </w:pPr>
      <w:r>
        <w:rPr>
          <w:rFonts w:hint="eastAsia" w:ascii="宋体" w:hAnsi="宋体" w:cs="宋体"/>
          <w:color w:val="auto"/>
          <w:sz w:val="24"/>
          <w:highlight w:val="none"/>
        </w:rPr>
        <w:t>如乙方发生</w:t>
      </w:r>
      <w:r>
        <w:rPr>
          <w:rFonts w:hint="eastAsia" w:ascii="宋体" w:hAnsi="宋体" w:cs="宋体"/>
          <w:b/>
          <w:color w:val="auto"/>
          <w:sz w:val="24"/>
          <w:highlight w:val="none"/>
        </w:rPr>
        <w:t>第十五款</w:t>
      </w:r>
      <w:r>
        <w:rPr>
          <w:rFonts w:hint="eastAsia" w:ascii="宋体" w:hAnsi="宋体" w:cs="宋体"/>
          <w:color w:val="auto"/>
          <w:sz w:val="24"/>
          <w:highlight w:val="none"/>
        </w:rPr>
        <w:t>规定的违约行为，乙方除偿付甲方违约金和损失赔偿费外，甲方有权解除本合同。合同解除后，甲方不承担责任。</w:t>
      </w:r>
    </w:p>
    <w:p w14:paraId="03978507">
      <w:pPr>
        <w:numPr>
          <w:ilvl w:val="0"/>
          <w:numId w:val="18"/>
        </w:numPr>
        <w:spacing w:line="520" w:lineRule="exact"/>
        <w:ind w:left="0" w:firstLine="566" w:firstLineChars="236"/>
        <w:rPr>
          <w:rFonts w:ascii="宋体" w:hAnsi="宋体" w:cs="宋体"/>
          <w:color w:val="auto"/>
          <w:sz w:val="24"/>
          <w:highlight w:val="none"/>
        </w:rPr>
      </w:pPr>
      <w:r>
        <w:rPr>
          <w:rFonts w:hint="eastAsia" w:ascii="宋体" w:hAnsi="宋体" w:cs="宋体"/>
          <w:color w:val="auto"/>
          <w:sz w:val="24"/>
          <w:highlight w:val="none"/>
        </w:rPr>
        <w:t>双方因不可抗力致使合同无法履行，可以解除合同。</w:t>
      </w:r>
    </w:p>
    <w:p w14:paraId="6E59223A">
      <w:pPr>
        <w:numPr>
          <w:ilvl w:val="0"/>
          <w:numId w:val="18"/>
        </w:numPr>
        <w:spacing w:line="520" w:lineRule="exact"/>
        <w:ind w:left="0" w:firstLine="566" w:firstLineChars="236"/>
        <w:rPr>
          <w:rFonts w:ascii="宋体" w:hAnsi="宋体" w:cs="宋体"/>
          <w:color w:val="auto"/>
          <w:sz w:val="24"/>
          <w:highlight w:val="none"/>
        </w:rPr>
      </w:pPr>
      <w:r>
        <w:rPr>
          <w:rFonts w:hint="eastAsia" w:ascii="宋体" w:hAnsi="宋体" w:cs="宋体"/>
          <w:color w:val="auto"/>
          <w:sz w:val="24"/>
          <w:highlight w:val="none"/>
        </w:rPr>
        <w:t>一方根据约定要求解除合同的，应以书面形式向对方发出解除合同的通知，并在发出通知前14日告知对方，通知达到对方时合同解除。对解除合同有争议的，按本合同</w:t>
      </w:r>
      <w:r>
        <w:rPr>
          <w:rFonts w:hint="eastAsia" w:ascii="宋体" w:hAnsi="宋体" w:cs="宋体"/>
          <w:b/>
          <w:color w:val="auto"/>
          <w:sz w:val="24"/>
          <w:highlight w:val="none"/>
        </w:rPr>
        <w:t>第十四款</w:t>
      </w:r>
      <w:r>
        <w:rPr>
          <w:rFonts w:hint="eastAsia" w:ascii="宋体" w:hAnsi="宋体" w:cs="宋体"/>
          <w:color w:val="auto"/>
          <w:sz w:val="24"/>
          <w:highlight w:val="none"/>
        </w:rPr>
        <w:t>关于争议的约定处理。</w:t>
      </w:r>
    </w:p>
    <w:p w14:paraId="63D0551A">
      <w:pPr>
        <w:numPr>
          <w:ilvl w:val="0"/>
          <w:numId w:val="18"/>
        </w:numPr>
        <w:spacing w:line="520" w:lineRule="exact"/>
        <w:ind w:left="0" w:firstLine="566" w:firstLineChars="236"/>
        <w:rPr>
          <w:rFonts w:ascii="宋体" w:hAnsi="宋体" w:cs="宋体"/>
          <w:color w:val="auto"/>
          <w:sz w:val="24"/>
          <w:highlight w:val="none"/>
        </w:rPr>
      </w:pPr>
      <w:r>
        <w:rPr>
          <w:rFonts w:hint="eastAsia" w:ascii="宋体" w:hAnsi="宋体" w:cs="宋体"/>
          <w:color w:val="auto"/>
          <w:sz w:val="24"/>
          <w:highlight w:val="none"/>
        </w:rPr>
        <w:t>合同解除后，不影响双方在合同中约定的结算、清理和损害赔偿条款及争议的效力。</w:t>
      </w:r>
    </w:p>
    <w:p w14:paraId="575D202D">
      <w:pPr>
        <w:keepNext w:val="0"/>
        <w:keepLines w:val="0"/>
        <w:pageBreakBefore w:val="0"/>
        <w:widowControl w:val="0"/>
        <w:spacing w:after="0" w:line="360" w:lineRule="auto"/>
        <w:ind w:firstLine="480" w:firstLineChars="200"/>
        <w:rPr>
          <w:rFonts w:hint="eastAsia" w:ascii="宋体" w:hAnsi="宋体" w:eastAsia="宋体" w:cs="Times New Roman"/>
          <w:b/>
          <w:bCs/>
          <w:color w:val="auto"/>
          <w:sz w:val="24"/>
          <w:highlight w:val="none"/>
          <w:lang w:val="en-US" w:eastAsia="zh-CN"/>
        </w:rPr>
      </w:pPr>
      <w:r>
        <w:rPr>
          <w:rFonts w:hint="eastAsia" w:ascii="宋体" w:hAnsi="宋体" w:eastAsia="宋体" w:cs="Times New Roman"/>
          <w:color w:val="auto"/>
          <w:sz w:val="24"/>
          <w:highlight w:val="none"/>
          <w:lang w:val="en-US" w:eastAsia="zh-CN"/>
        </w:rPr>
        <w:t>9）</w:t>
      </w:r>
      <w:r>
        <w:rPr>
          <w:rFonts w:hint="eastAsia" w:ascii="宋体" w:hAnsi="宋体" w:eastAsia="宋体" w:cs="Times New Roman"/>
          <w:b/>
          <w:bCs/>
          <w:color w:val="auto"/>
          <w:sz w:val="24"/>
          <w:highlight w:val="none"/>
          <w:lang w:val="en-US" w:eastAsia="zh-CN"/>
        </w:rPr>
        <w:t>合同履行过程中发生下列情形的，甲方有权变更、中止或终止合同，乙方应当予以配合，但甲方应当在发生相应情形后及时通知乙方，并组织双方协商确定解决方案，甲方应当按约支付乙方已经完成的服务对应的合同价款，并补偿因合同变更、中止或终止而引发的乙方直接损失：</w:t>
      </w:r>
    </w:p>
    <w:p w14:paraId="6E174883">
      <w:pPr>
        <w:keepNext w:val="0"/>
        <w:keepLines w:val="0"/>
        <w:pageBreakBefore w:val="0"/>
        <w:widowControl w:val="0"/>
        <w:spacing w:after="0" w:line="360" w:lineRule="auto"/>
        <w:ind w:firstLine="480"/>
        <w:rPr>
          <w:rFonts w:hint="eastAsia" w:ascii="宋体" w:hAnsi="宋体" w:eastAsia="宋体" w:cs="Times New Roman"/>
          <w:b/>
          <w:bCs/>
          <w:color w:val="auto"/>
          <w:sz w:val="24"/>
          <w:highlight w:val="none"/>
          <w:lang w:val="en-US" w:eastAsia="zh-CN"/>
        </w:rPr>
      </w:pPr>
      <w:r>
        <w:rPr>
          <w:rFonts w:hint="eastAsia" w:ascii="宋体" w:hAnsi="宋体" w:eastAsia="宋体" w:cs="Times New Roman"/>
          <w:b/>
          <w:bCs/>
          <w:color w:val="auto"/>
          <w:sz w:val="24"/>
          <w:highlight w:val="none"/>
          <w:lang w:val="en-US" w:eastAsia="zh-CN"/>
        </w:rPr>
        <w:t>（1）甲方内部工作安排、计划调整等自身原因；</w:t>
      </w:r>
    </w:p>
    <w:p w14:paraId="0522B4DF">
      <w:pPr>
        <w:keepNext w:val="0"/>
        <w:keepLines w:val="0"/>
        <w:pageBreakBefore w:val="0"/>
        <w:widowControl w:val="0"/>
        <w:spacing w:after="0" w:line="360" w:lineRule="auto"/>
        <w:ind w:firstLine="480"/>
        <w:rPr>
          <w:rFonts w:hint="eastAsia" w:ascii="宋体" w:hAnsi="宋体" w:eastAsia="宋体" w:cs="Times New Roman"/>
          <w:b/>
          <w:bCs/>
          <w:color w:val="auto"/>
          <w:sz w:val="24"/>
          <w:highlight w:val="none"/>
          <w:lang w:val="en-US" w:eastAsia="zh-CN"/>
        </w:rPr>
      </w:pPr>
      <w:r>
        <w:rPr>
          <w:rFonts w:hint="eastAsia" w:ascii="宋体" w:hAnsi="宋体" w:eastAsia="宋体" w:cs="Times New Roman"/>
          <w:b/>
          <w:bCs/>
          <w:color w:val="auto"/>
          <w:sz w:val="24"/>
          <w:highlight w:val="none"/>
          <w:lang w:val="en-US" w:eastAsia="zh-CN"/>
        </w:rPr>
        <w:t>（2）中央、省、市、区级政策变动，以及规划、计划调整等外部原因；</w:t>
      </w:r>
    </w:p>
    <w:p w14:paraId="116290CE">
      <w:pPr>
        <w:keepNext w:val="0"/>
        <w:keepLines w:val="0"/>
        <w:pageBreakBefore w:val="0"/>
        <w:widowControl w:val="0"/>
        <w:spacing w:after="0" w:line="360" w:lineRule="auto"/>
        <w:ind w:firstLine="480"/>
        <w:rPr>
          <w:rFonts w:hint="eastAsia" w:ascii="宋体" w:hAnsi="宋体" w:eastAsia="宋体" w:cs="Times New Roman"/>
          <w:color w:val="auto"/>
          <w:sz w:val="24"/>
          <w:highlight w:val="none"/>
          <w:lang w:val="en-US" w:eastAsia="zh-CN"/>
        </w:rPr>
      </w:pPr>
      <w:r>
        <w:rPr>
          <w:rFonts w:hint="eastAsia" w:ascii="宋体" w:hAnsi="宋体" w:eastAsia="宋体" w:cs="Times New Roman"/>
          <w:b/>
          <w:bCs/>
          <w:color w:val="auto"/>
          <w:sz w:val="24"/>
          <w:highlight w:val="none"/>
          <w:lang w:val="en-US" w:eastAsia="zh-CN"/>
        </w:rPr>
        <w:t>（3）其他甲方原因。</w:t>
      </w:r>
    </w:p>
    <w:p w14:paraId="13CB9315">
      <w:pPr>
        <w:keepNext w:val="0"/>
        <w:keepLines w:val="0"/>
        <w:pageBreakBefore w:val="0"/>
        <w:widowControl w:val="0"/>
        <w:spacing w:after="0" w:line="360" w:lineRule="auto"/>
        <w:ind w:firstLine="480"/>
        <w:rPr>
          <w:color w:val="auto"/>
          <w:highlight w:val="none"/>
        </w:rPr>
      </w:pPr>
      <w:r>
        <w:rPr>
          <w:rFonts w:hint="eastAsia" w:ascii="宋体" w:hAnsi="宋体" w:eastAsia="宋体" w:cs="Times New Roman"/>
          <w:color w:val="auto"/>
          <w:sz w:val="24"/>
          <w:highlight w:val="none"/>
          <w:lang w:val="en-US" w:eastAsia="zh-CN"/>
        </w:rPr>
        <w:t>本合同对合同变更、中止或终止合同有其他特殊约定的，按该特殊约定执行。</w:t>
      </w:r>
    </w:p>
    <w:p w14:paraId="6B237771">
      <w:pPr>
        <w:spacing w:line="520" w:lineRule="exact"/>
        <w:rPr>
          <w:rFonts w:ascii="宋体" w:hAnsi="宋体" w:cs="宋体"/>
          <w:b/>
          <w:color w:val="auto"/>
          <w:sz w:val="24"/>
          <w:highlight w:val="none"/>
        </w:rPr>
      </w:pPr>
      <w:r>
        <w:rPr>
          <w:rFonts w:hint="eastAsia" w:ascii="宋体" w:hAnsi="宋体" w:cs="宋体"/>
          <w:b/>
          <w:color w:val="auto"/>
          <w:sz w:val="24"/>
          <w:highlight w:val="none"/>
        </w:rPr>
        <w:t xml:space="preserve">    十九、事故报告</w:t>
      </w:r>
    </w:p>
    <w:p w14:paraId="5D9748B9">
      <w:pPr>
        <w:spacing w:line="5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如果现场发生重大安全、质量事故，乙方必须在2小时内将事故详细情况书面速报甲方。如果现场发生一般安全、质量事故，乙方必须在3天内将事故详细情况书面报告甲方。如果现场发生重大交通事故，乙方应及时报告甲方，此外，乙方应采取措施，负责保护好事故现场。事故报告必须按交通部质量安全报告程序进行报告。</w:t>
      </w:r>
    </w:p>
    <w:p w14:paraId="0EC3CEC7">
      <w:pPr>
        <w:spacing w:line="520" w:lineRule="exact"/>
        <w:ind w:firstLine="482" w:firstLineChars="200"/>
        <w:rPr>
          <w:rFonts w:ascii="宋体" w:hAnsi="宋体" w:cs="宋体"/>
          <w:b/>
          <w:color w:val="auto"/>
          <w:sz w:val="24"/>
          <w:highlight w:val="none"/>
        </w:rPr>
      </w:pPr>
      <w:r>
        <w:rPr>
          <w:rFonts w:hint="eastAsia" w:ascii="宋体" w:hAnsi="宋体" w:cs="宋体"/>
          <w:b/>
          <w:color w:val="auto"/>
          <w:sz w:val="24"/>
          <w:highlight w:val="none"/>
        </w:rPr>
        <w:t>二十、其它</w:t>
      </w:r>
    </w:p>
    <w:p w14:paraId="27A749DE">
      <w:pPr>
        <w:numPr>
          <w:ilvl w:val="0"/>
          <w:numId w:val="19"/>
        </w:numPr>
        <w:spacing w:line="520" w:lineRule="exact"/>
        <w:ind w:left="0" w:firstLine="426"/>
        <w:rPr>
          <w:rFonts w:ascii="宋体" w:hAnsi="宋体" w:cs="宋体"/>
          <w:color w:val="auto"/>
          <w:sz w:val="24"/>
          <w:highlight w:val="none"/>
        </w:rPr>
      </w:pPr>
      <w:r>
        <w:rPr>
          <w:rFonts w:hint="eastAsia" w:ascii="宋体" w:hAnsi="宋体" w:cs="宋体"/>
          <w:color w:val="auto"/>
          <w:sz w:val="24"/>
          <w:highlight w:val="none"/>
        </w:rPr>
        <w:t>廉政要求</w:t>
      </w:r>
    </w:p>
    <w:p w14:paraId="542F1A78">
      <w:pPr>
        <w:spacing w:line="5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乙方应自觉遵守相应的廉政建设的有关规定。</w:t>
      </w:r>
    </w:p>
    <w:p w14:paraId="15557742">
      <w:pPr>
        <w:numPr>
          <w:ilvl w:val="0"/>
          <w:numId w:val="19"/>
        </w:numPr>
        <w:spacing w:line="520" w:lineRule="exact"/>
        <w:ind w:left="0" w:firstLine="426"/>
        <w:rPr>
          <w:rFonts w:ascii="宋体" w:hAnsi="宋体" w:cs="宋体"/>
          <w:color w:val="auto"/>
          <w:sz w:val="24"/>
          <w:highlight w:val="none"/>
        </w:rPr>
      </w:pPr>
      <w:r>
        <w:rPr>
          <w:rFonts w:hint="eastAsia" w:ascii="宋体" w:hAnsi="宋体" w:cs="宋体"/>
          <w:color w:val="auto"/>
          <w:sz w:val="24"/>
          <w:highlight w:val="none"/>
        </w:rPr>
        <w:t>版权</w:t>
      </w:r>
    </w:p>
    <w:p w14:paraId="280135BE">
      <w:pPr>
        <w:spacing w:line="5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2.1） 对乙方拥有版权并已用于本检测服务中的所有文件，甲方有权在合同项目中使用或复制。但未经乙方同意，甲方不得将上述文件直接或间接用于其他项目、工程或服务之中。</w:t>
      </w:r>
    </w:p>
    <w:p w14:paraId="08AF7CF4">
      <w:pPr>
        <w:spacing w:line="5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2.2）乙方应对由于自己或其代理人的过错包括侵犯版权或发明权而给甲方或任何第三方造成的损失负赔偿责任。</w:t>
      </w:r>
    </w:p>
    <w:p w14:paraId="7D0745AE">
      <w:pPr>
        <w:spacing w:line="5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2.3） 乙方要出版与本项目相关的一切资料，必须事先征得甲方的书面同意。</w:t>
      </w:r>
    </w:p>
    <w:p w14:paraId="2911CB77">
      <w:pPr>
        <w:spacing w:line="520" w:lineRule="exact"/>
        <w:ind w:firstLine="482" w:firstLineChars="200"/>
        <w:rPr>
          <w:rFonts w:ascii="宋体" w:hAnsi="宋体" w:cs="宋体"/>
          <w:b/>
          <w:color w:val="auto"/>
          <w:sz w:val="24"/>
          <w:highlight w:val="none"/>
        </w:rPr>
      </w:pPr>
      <w:r>
        <w:rPr>
          <w:rFonts w:hint="eastAsia" w:ascii="宋体" w:hAnsi="宋体" w:cs="宋体"/>
          <w:b/>
          <w:color w:val="auto"/>
          <w:sz w:val="24"/>
          <w:highlight w:val="none"/>
        </w:rPr>
        <w:t>二十一、文本保存及签订地点</w:t>
      </w:r>
    </w:p>
    <w:p w14:paraId="3D0FB642">
      <w:pPr>
        <w:spacing w:line="4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文本一式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份。其中：甲方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份，乙方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份，见证单位备案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份</w:t>
      </w:r>
    </w:p>
    <w:p w14:paraId="72995932">
      <w:pPr>
        <w:spacing w:line="4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本合同签订地点：</w:t>
      </w:r>
      <w:r>
        <w:rPr>
          <w:rFonts w:hint="eastAsia" w:hAnsi="宋体" w:cs="宋体"/>
          <w:color w:val="auto"/>
          <w:sz w:val="24"/>
          <w:highlight w:val="none"/>
        </w:rPr>
        <w:t>无锡市锡山区人民政府安镇街道办事处</w:t>
      </w:r>
    </w:p>
    <w:p w14:paraId="55127BAB">
      <w:pPr>
        <w:spacing w:line="520" w:lineRule="exact"/>
        <w:ind w:left="6370" w:leftChars="229" w:hanging="5889" w:hangingChars="2454"/>
        <w:rPr>
          <w:rFonts w:ascii="宋体" w:hAnsi="宋体" w:cs="宋体"/>
          <w:color w:val="auto"/>
          <w:sz w:val="24"/>
          <w:highlight w:val="none"/>
        </w:rPr>
      </w:pPr>
      <w:r>
        <w:rPr>
          <w:rFonts w:hint="eastAsia" w:ascii="宋体" w:hAnsi="宋体" w:cs="宋体"/>
          <w:color w:val="auto"/>
          <w:sz w:val="24"/>
          <w:highlight w:val="none"/>
        </w:rPr>
        <w:t xml:space="preserve">甲  方：                                     乙  方： </w:t>
      </w:r>
    </w:p>
    <w:p w14:paraId="46989ADC">
      <w:pPr>
        <w:spacing w:line="520" w:lineRule="exact"/>
        <w:ind w:left="6374" w:leftChars="1" w:hanging="6372" w:hangingChars="2655"/>
        <w:rPr>
          <w:rFonts w:ascii="宋体" w:hAnsi="宋体" w:cs="宋体"/>
          <w:color w:val="auto"/>
          <w:sz w:val="24"/>
          <w:highlight w:val="none"/>
        </w:rPr>
      </w:pPr>
      <w:r>
        <w:rPr>
          <w:rFonts w:hint="eastAsia" w:ascii="宋体" w:hAnsi="宋体" w:cs="宋体"/>
          <w:color w:val="auto"/>
          <w:sz w:val="24"/>
          <w:highlight w:val="none"/>
        </w:rPr>
        <w:t>法人代表：                                       法人代表：</w:t>
      </w:r>
    </w:p>
    <w:p w14:paraId="5AF94769">
      <w:pPr>
        <w:spacing w:line="520" w:lineRule="exact"/>
        <w:ind w:left="6374" w:leftChars="1" w:hanging="6372" w:hangingChars="2655"/>
        <w:rPr>
          <w:rFonts w:ascii="宋体" w:hAnsi="宋体" w:cs="宋体"/>
          <w:color w:val="auto"/>
          <w:sz w:val="24"/>
          <w:highlight w:val="none"/>
        </w:rPr>
      </w:pPr>
      <w:r>
        <w:rPr>
          <w:rFonts w:hint="eastAsia" w:ascii="宋体" w:hAnsi="宋体" w:cs="宋体"/>
          <w:color w:val="auto"/>
          <w:sz w:val="24"/>
          <w:highlight w:val="none"/>
        </w:rPr>
        <w:t>名  称：（盖章）                                 名  称：（盖章）</w:t>
      </w:r>
    </w:p>
    <w:p w14:paraId="673FAF0C">
      <w:pPr>
        <w:spacing w:line="520" w:lineRule="exact"/>
        <w:ind w:left="6374" w:leftChars="1" w:hanging="6372" w:hangingChars="2655"/>
        <w:rPr>
          <w:rFonts w:ascii="宋体" w:hAnsi="宋体" w:cs="宋体"/>
          <w:color w:val="auto"/>
          <w:sz w:val="24"/>
          <w:highlight w:val="none"/>
        </w:rPr>
      </w:pPr>
      <w:r>
        <w:rPr>
          <w:rFonts w:hint="eastAsia" w:ascii="宋体" w:hAnsi="宋体" w:cs="宋体"/>
          <w:color w:val="auto"/>
          <w:sz w:val="24"/>
          <w:highlight w:val="none"/>
        </w:rPr>
        <w:t>全权代表：                                       全权代表：</w:t>
      </w:r>
    </w:p>
    <w:p w14:paraId="285B27D4">
      <w:pPr>
        <w:spacing w:line="520" w:lineRule="exact"/>
        <w:ind w:left="6374" w:leftChars="1" w:hanging="6372" w:hangingChars="2655"/>
        <w:rPr>
          <w:rFonts w:ascii="宋体" w:hAnsi="宋体" w:cs="宋体"/>
          <w:color w:val="auto"/>
          <w:sz w:val="24"/>
          <w:highlight w:val="none"/>
        </w:rPr>
      </w:pPr>
      <w:r>
        <w:rPr>
          <w:rFonts w:hint="eastAsia" w:ascii="宋体" w:hAnsi="宋体" w:cs="宋体"/>
          <w:color w:val="auto"/>
          <w:sz w:val="24"/>
          <w:highlight w:val="none"/>
        </w:rPr>
        <w:t xml:space="preserve">地  址：                                         地  址： </w:t>
      </w:r>
    </w:p>
    <w:p w14:paraId="4B9B965C">
      <w:pPr>
        <w:spacing w:line="520" w:lineRule="exact"/>
        <w:ind w:left="6374" w:leftChars="1" w:hanging="6372" w:hangingChars="2655"/>
        <w:rPr>
          <w:rFonts w:ascii="宋体" w:hAnsi="宋体" w:cs="宋体"/>
          <w:color w:val="auto"/>
          <w:sz w:val="24"/>
          <w:highlight w:val="none"/>
        </w:rPr>
      </w:pPr>
      <w:r>
        <w:rPr>
          <w:rFonts w:hint="eastAsia" w:ascii="宋体" w:hAnsi="宋体" w:cs="宋体"/>
          <w:color w:val="auto"/>
          <w:sz w:val="24"/>
          <w:highlight w:val="none"/>
        </w:rPr>
        <w:t>邮政编码：                                       邮政编码：</w:t>
      </w:r>
    </w:p>
    <w:p w14:paraId="14D53EF8">
      <w:pPr>
        <w:spacing w:line="520" w:lineRule="exact"/>
        <w:ind w:left="6374" w:leftChars="1" w:hanging="6372" w:hangingChars="2655"/>
        <w:rPr>
          <w:rFonts w:ascii="宋体" w:hAnsi="宋体" w:cs="宋体"/>
          <w:color w:val="auto"/>
          <w:sz w:val="24"/>
          <w:highlight w:val="none"/>
        </w:rPr>
      </w:pPr>
      <w:r>
        <w:rPr>
          <w:rFonts w:hint="eastAsia" w:ascii="宋体" w:hAnsi="宋体" w:cs="宋体"/>
          <w:color w:val="auto"/>
          <w:sz w:val="24"/>
          <w:highlight w:val="none"/>
        </w:rPr>
        <w:t>电  话：                                         电  话：</w:t>
      </w:r>
    </w:p>
    <w:p w14:paraId="547F1443">
      <w:pPr>
        <w:spacing w:line="520" w:lineRule="exact"/>
        <w:ind w:left="6374" w:leftChars="1" w:hanging="6372" w:hangingChars="2655"/>
        <w:rPr>
          <w:rFonts w:ascii="宋体" w:hAnsi="宋体" w:cs="宋体"/>
          <w:color w:val="auto"/>
          <w:sz w:val="24"/>
          <w:highlight w:val="none"/>
        </w:rPr>
      </w:pPr>
      <w:r>
        <w:rPr>
          <w:rFonts w:hint="eastAsia" w:ascii="宋体" w:hAnsi="宋体" w:cs="宋体"/>
          <w:color w:val="auto"/>
          <w:sz w:val="24"/>
          <w:highlight w:val="none"/>
        </w:rPr>
        <w:t xml:space="preserve">开户单位：                                       开户单位： </w:t>
      </w:r>
    </w:p>
    <w:p w14:paraId="34B97C44">
      <w:pPr>
        <w:spacing w:line="520" w:lineRule="exact"/>
        <w:ind w:left="6374" w:leftChars="1" w:hanging="6372" w:hangingChars="2655"/>
        <w:rPr>
          <w:rFonts w:ascii="宋体" w:hAnsi="宋体" w:cs="宋体"/>
          <w:color w:val="auto"/>
          <w:sz w:val="24"/>
          <w:highlight w:val="none"/>
        </w:rPr>
      </w:pPr>
      <w:r>
        <w:rPr>
          <w:rFonts w:hint="eastAsia" w:ascii="宋体" w:hAnsi="宋体" w:cs="宋体"/>
          <w:color w:val="auto"/>
          <w:sz w:val="24"/>
          <w:highlight w:val="none"/>
        </w:rPr>
        <w:t xml:space="preserve">开户银行：                                       开户银行： </w:t>
      </w:r>
    </w:p>
    <w:p w14:paraId="27DBDA44">
      <w:pPr>
        <w:spacing w:line="520" w:lineRule="exact"/>
        <w:ind w:left="6374" w:leftChars="1" w:hanging="6372" w:hangingChars="2655"/>
        <w:rPr>
          <w:rFonts w:ascii="宋体" w:hAnsi="宋体" w:cs="宋体"/>
          <w:color w:val="auto"/>
          <w:sz w:val="24"/>
          <w:highlight w:val="none"/>
        </w:rPr>
      </w:pPr>
      <w:r>
        <w:rPr>
          <w:rFonts w:hint="eastAsia" w:ascii="宋体" w:hAnsi="宋体" w:cs="宋体"/>
          <w:color w:val="auto"/>
          <w:sz w:val="24"/>
          <w:highlight w:val="none"/>
        </w:rPr>
        <w:t>帐  号：                                         帐  号：</w:t>
      </w:r>
    </w:p>
    <w:p w14:paraId="0ABFEB2D">
      <w:pPr>
        <w:spacing w:line="520" w:lineRule="exact"/>
        <w:ind w:left="6374" w:leftChars="1" w:hanging="6372" w:hangingChars="2655"/>
        <w:rPr>
          <w:rFonts w:ascii="宋体" w:hAnsi="宋体" w:cs="宋体"/>
          <w:color w:val="auto"/>
          <w:sz w:val="24"/>
          <w:highlight w:val="none"/>
        </w:rPr>
      </w:pPr>
      <w:r>
        <w:rPr>
          <w:rFonts w:hint="eastAsia" w:ascii="宋体" w:hAnsi="宋体" w:cs="宋体"/>
          <w:color w:val="auto"/>
          <w:sz w:val="24"/>
          <w:highlight w:val="none"/>
        </w:rPr>
        <w:t>时  间：                                         时  间：</w:t>
      </w:r>
    </w:p>
    <w:p w14:paraId="4823634A">
      <w:pPr>
        <w:snapToGrid w:val="0"/>
        <w:rPr>
          <w:rFonts w:ascii="宋体" w:hAnsi="宋体" w:cs="宋体"/>
          <w:color w:val="auto"/>
          <w:sz w:val="24"/>
          <w:highlight w:val="none"/>
        </w:rPr>
      </w:pPr>
    </w:p>
    <w:p w14:paraId="2D7ACE81">
      <w:pPr>
        <w:snapToGrid w:val="0"/>
        <w:rPr>
          <w:rFonts w:ascii="宋体" w:hAnsi="宋体" w:cs="宋体"/>
          <w:color w:val="auto"/>
          <w:sz w:val="24"/>
          <w:highlight w:val="none"/>
        </w:rPr>
      </w:pPr>
      <w:r>
        <w:rPr>
          <w:rFonts w:hint="eastAsia" w:ascii="宋体" w:hAnsi="宋体" w:cs="宋体"/>
          <w:color w:val="auto"/>
          <w:sz w:val="24"/>
          <w:highlight w:val="none"/>
        </w:rPr>
        <w:t xml:space="preserve">见证单位：        （盖章）     </w:t>
      </w:r>
    </w:p>
    <w:p w14:paraId="2914180A">
      <w:pPr>
        <w:pStyle w:val="6"/>
        <w:rPr>
          <w:color w:val="auto"/>
          <w:highlight w:val="none"/>
        </w:rPr>
      </w:pPr>
    </w:p>
    <w:p w14:paraId="444B2B78">
      <w:pPr>
        <w:pStyle w:val="201"/>
        <w:rPr>
          <w:color w:val="auto"/>
          <w:highlight w:val="none"/>
        </w:rPr>
      </w:pPr>
    </w:p>
    <w:p w14:paraId="2F43FCB7">
      <w:pPr>
        <w:pStyle w:val="577"/>
        <w:rPr>
          <w:color w:val="auto"/>
          <w:highlight w:val="none"/>
        </w:rPr>
      </w:pPr>
    </w:p>
    <w:p w14:paraId="66D26502">
      <w:pPr>
        <w:pStyle w:val="228"/>
        <w:spacing w:line="360" w:lineRule="auto"/>
        <w:ind w:left="0" w:firstLine="480"/>
        <w:rPr>
          <w:rFonts w:ascii="宋体" w:hAnsi="宋体"/>
          <w:bCs/>
          <w:color w:val="auto"/>
          <w:sz w:val="24"/>
          <w:highlight w:val="none"/>
        </w:rPr>
      </w:pPr>
    </w:p>
    <w:p w14:paraId="4F8DC65B">
      <w:pPr>
        <w:rPr>
          <w:rFonts w:hint="eastAsia"/>
          <w:color w:val="auto"/>
          <w:highlight w:val="none"/>
          <w:lang w:val="en-US" w:eastAsia="zh-CN"/>
        </w:rPr>
      </w:pPr>
      <w:r>
        <w:rPr>
          <w:rFonts w:hint="eastAsia"/>
          <w:color w:val="auto"/>
          <w:highlight w:val="none"/>
          <w:lang w:val="en-US" w:eastAsia="zh-CN"/>
        </w:rPr>
        <w:br w:type="page"/>
      </w:r>
    </w:p>
    <w:p w14:paraId="72D9649A">
      <w:pPr>
        <w:jc w:val="left"/>
        <w:rPr>
          <w:rFonts w:hint="eastAsia" w:ascii="宋体" w:hAnsi="宋体" w:cs="宋体"/>
          <w:sz w:val="24"/>
          <w:szCs w:val="24"/>
          <w:highlight w:val="none"/>
        </w:rPr>
      </w:pPr>
      <w:r>
        <w:rPr>
          <w:rFonts w:hint="eastAsia" w:ascii="宋体" w:hAnsi="宋体" w:cs="宋体"/>
          <w:sz w:val="24"/>
          <w:szCs w:val="24"/>
          <w:highlight w:val="none"/>
        </w:rPr>
        <w:t>附件</w:t>
      </w:r>
      <w:r>
        <w:rPr>
          <w:rFonts w:hint="eastAsia" w:ascii="宋体" w:hAnsi="宋体" w:cs="宋体"/>
          <w:sz w:val="24"/>
          <w:szCs w:val="24"/>
          <w:highlight w:val="none"/>
          <w:lang w:val="en-US" w:eastAsia="zh-CN"/>
        </w:rPr>
        <w:t>1</w:t>
      </w:r>
      <w:r>
        <w:rPr>
          <w:rFonts w:hint="eastAsia" w:ascii="宋体" w:hAnsi="宋体" w:cs="宋体"/>
          <w:sz w:val="24"/>
          <w:szCs w:val="24"/>
          <w:highlight w:val="none"/>
        </w:rPr>
        <w:t>：考核办法</w:t>
      </w:r>
    </w:p>
    <w:p w14:paraId="38EC1F3A">
      <w:pPr>
        <w:pStyle w:val="352"/>
        <w:tabs>
          <w:tab w:val="center" w:pos="4201"/>
          <w:tab w:val="right" w:leader="dot" w:pos="9298"/>
        </w:tabs>
        <w:ind w:firstLine="560"/>
        <w:jc w:val="center"/>
        <w:rPr>
          <w:rFonts w:hint="eastAsia"/>
          <w:sz w:val="28"/>
          <w:szCs w:val="32"/>
          <w:highlight w:val="none"/>
        </w:rPr>
      </w:pPr>
      <w:r>
        <w:rPr>
          <w:rFonts w:hint="eastAsia"/>
          <w:sz w:val="28"/>
          <w:szCs w:val="32"/>
          <w:highlight w:val="none"/>
        </w:rPr>
        <w:t>考核办法</w:t>
      </w:r>
    </w:p>
    <w:p w14:paraId="13223A2C">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一、考核目的</w:t>
      </w:r>
    </w:p>
    <w:p w14:paraId="4C401D92">
      <w:pPr>
        <w:pStyle w:val="352"/>
        <w:tabs>
          <w:tab w:val="center" w:pos="4201"/>
          <w:tab w:val="right" w:leader="dot" w:pos="9298"/>
        </w:tabs>
        <w:snapToGrid w:val="0"/>
        <w:spacing w:line="360" w:lineRule="auto"/>
        <w:ind w:firstLine="480"/>
        <w:rPr>
          <w:rFonts w:hint="eastAsia" w:hAnsi="宋体" w:cs="宋体"/>
          <w:sz w:val="24"/>
          <w:szCs w:val="24"/>
          <w:highlight w:val="none"/>
        </w:rPr>
      </w:pPr>
      <w:r>
        <w:rPr>
          <w:rFonts w:hint="eastAsia" w:hAnsi="宋体" w:cs="宋体"/>
          <w:sz w:val="24"/>
          <w:szCs w:val="24"/>
          <w:highlight w:val="none"/>
        </w:rPr>
        <w:t>为了进一步规范城市桥梁巡查检测管理体系，提高桥梁巡查检测作业质量，实现桥梁巡查检测的高标准、高效率、高质量，实行本考核。</w:t>
      </w:r>
    </w:p>
    <w:p w14:paraId="7B5CB618">
      <w:pPr>
        <w:pStyle w:val="352"/>
        <w:tabs>
          <w:tab w:val="center" w:pos="4201"/>
          <w:tab w:val="right" w:leader="dot" w:pos="9298"/>
        </w:tabs>
        <w:snapToGrid w:val="0"/>
        <w:spacing w:line="360" w:lineRule="auto"/>
        <w:ind w:firstLine="480"/>
        <w:rPr>
          <w:rFonts w:hint="eastAsia" w:hAnsi="宋体" w:cs="宋体"/>
          <w:sz w:val="24"/>
          <w:szCs w:val="24"/>
          <w:highlight w:val="none"/>
        </w:rPr>
      </w:pPr>
      <w:r>
        <w:rPr>
          <w:rFonts w:hint="eastAsia" w:hAnsi="宋体" w:cs="宋体"/>
          <w:sz w:val="24"/>
          <w:szCs w:val="24"/>
          <w:highlight w:val="none"/>
        </w:rPr>
        <w:t>二</w:t>
      </w:r>
      <w:r>
        <w:rPr>
          <w:rFonts w:hint="eastAsia" w:hAnsi="宋体" w:cs="宋体"/>
          <w:sz w:val="24"/>
          <w:szCs w:val="24"/>
          <w:highlight w:val="none"/>
          <w:lang w:eastAsia="zh-CN"/>
        </w:rPr>
        <w:t>、</w:t>
      </w:r>
      <w:r>
        <w:rPr>
          <w:rFonts w:hint="eastAsia" w:hAnsi="宋体" w:cs="宋体"/>
          <w:sz w:val="24"/>
          <w:szCs w:val="24"/>
          <w:highlight w:val="none"/>
        </w:rPr>
        <w:t>考核方式</w:t>
      </w:r>
    </w:p>
    <w:p w14:paraId="23AD91E7">
      <w:pPr>
        <w:numPr>
          <w:ilvl w:val="0"/>
          <w:numId w:val="20"/>
        </w:numPr>
        <w:snapToGrid w:val="0"/>
        <w:spacing w:line="360" w:lineRule="auto"/>
        <w:ind w:firstLine="480" w:firstLineChars="200"/>
        <w:rPr>
          <w:rFonts w:hint="eastAsia" w:ascii="宋体" w:hAnsi="宋体" w:cs="宋体"/>
          <w:kern w:val="0"/>
          <w:sz w:val="24"/>
          <w:szCs w:val="24"/>
          <w:highlight w:val="none"/>
        </w:rPr>
      </w:pPr>
      <w:r>
        <w:rPr>
          <w:rFonts w:hint="eastAsia" w:ascii="宋体" w:hAnsi="宋体" w:cs="宋体"/>
          <w:kern w:val="0"/>
          <w:sz w:val="24"/>
          <w:szCs w:val="24"/>
          <w:highlight w:val="none"/>
        </w:rPr>
        <w:t>本次考</w:t>
      </w:r>
      <w:r>
        <w:rPr>
          <w:rFonts w:hint="eastAsia" w:ascii="宋体" w:hAnsi="宋体" w:eastAsia="宋体" w:cs="宋体"/>
          <w:kern w:val="0"/>
          <w:sz w:val="24"/>
          <w:szCs w:val="24"/>
          <w:highlight w:val="none"/>
          <w:lang w:val="en-US" w:eastAsia="zh-CN" w:bidi="ar-SA"/>
        </w:rPr>
        <w:t>核由无锡市锡山区人民政府安镇街道办事处负</w:t>
      </w:r>
      <w:r>
        <w:rPr>
          <w:rFonts w:hint="eastAsia" w:ascii="宋体" w:hAnsi="宋体" w:cs="宋体"/>
          <w:kern w:val="0"/>
          <w:sz w:val="24"/>
          <w:szCs w:val="24"/>
          <w:highlight w:val="none"/>
        </w:rPr>
        <w:t>责。</w:t>
      </w:r>
    </w:p>
    <w:p w14:paraId="47AD8961">
      <w:pPr>
        <w:numPr>
          <w:ilvl w:val="0"/>
          <w:numId w:val="20"/>
        </w:numPr>
        <w:snapToGrid w:val="0"/>
        <w:spacing w:line="360" w:lineRule="auto"/>
        <w:ind w:firstLine="480" w:firstLineChars="200"/>
        <w:rPr>
          <w:rFonts w:hint="eastAsia" w:ascii="宋体" w:hAnsi="宋体" w:cs="宋体"/>
          <w:kern w:val="0"/>
          <w:sz w:val="24"/>
          <w:szCs w:val="24"/>
          <w:highlight w:val="none"/>
        </w:rPr>
      </w:pPr>
      <w:r>
        <w:rPr>
          <w:rFonts w:hint="eastAsia" w:ascii="宋体" w:hAnsi="宋体" w:cs="宋体"/>
          <w:kern w:val="0"/>
          <w:sz w:val="24"/>
          <w:szCs w:val="24"/>
          <w:highlight w:val="none"/>
        </w:rPr>
        <w:t>原则上每月对桥梁巡查检测进行不定期考核。</w:t>
      </w:r>
    </w:p>
    <w:p w14:paraId="14A7C0DD">
      <w:pPr>
        <w:numPr>
          <w:ilvl w:val="0"/>
          <w:numId w:val="20"/>
        </w:numPr>
        <w:snapToGrid w:val="0"/>
        <w:spacing w:line="360" w:lineRule="auto"/>
        <w:ind w:firstLine="480" w:firstLineChars="200"/>
        <w:rPr>
          <w:rFonts w:hint="eastAsia" w:ascii="宋体" w:hAnsi="宋体" w:cs="宋体"/>
          <w:kern w:val="0"/>
          <w:sz w:val="24"/>
          <w:szCs w:val="24"/>
          <w:highlight w:val="none"/>
        </w:rPr>
      </w:pPr>
      <w:r>
        <w:rPr>
          <w:rFonts w:hint="eastAsia" w:ascii="宋体" w:hAnsi="宋体" w:cs="宋体"/>
          <w:kern w:val="0"/>
          <w:sz w:val="24"/>
          <w:szCs w:val="24"/>
          <w:highlight w:val="none"/>
        </w:rPr>
        <w:t>采取明查、暗查、随机抽查的方式。</w:t>
      </w:r>
    </w:p>
    <w:p w14:paraId="7D71F7AC">
      <w:pPr>
        <w:numPr>
          <w:ilvl w:val="0"/>
          <w:numId w:val="20"/>
        </w:numPr>
        <w:snapToGrid w:val="0"/>
        <w:spacing w:line="360" w:lineRule="auto"/>
        <w:ind w:firstLine="480" w:firstLineChars="200"/>
        <w:rPr>
          <w:rFonts w:hint="eastAsia" w:ascii="宋体" w:hAnsi="宋体" w:cs="宋体"/>
          <w:kern w:val="0"/>
          <w:sz w:val="24"/>
          <w:szCs w:val="24"/>
          <w:highlight w:val="none"/>
        </w:rPr>
      </w:pPr>
      <w:r>
        <w:rPr>
          <w:rFonts w:hint="eastAsia" w:ascii="宋体" w:hAnsi="宋体" w:cs="宋体"/>
          <w:kern w:val="0"/>
          <w:sz w:val="24"/>
          <w:szCs w:val="24"/>
          <w:highlight w:val="none"/>
          <w:lang w:val="en-US" w:eastAsia="zh-CN"/>
        </w:rPr>
        <w:t>无锡市锡山区人民政府安镇街道办事处</w:t>
      </w:r>
      <w:r>
        <w:rPr>
          <w:rFonts w:hint="eastAsia" w:ascii="宋体" w:hAnsi="宋体" w:cs="宋体"/>
          <w:kern w:val="0"/>
          <w:sz w:val="24"/>
          <w:szCs w:val="24"/>
          <w:highlight w:val="none"/>
        </w:rPr>
        <w:t>负责得分的汇总，并根据汇总得分申请经费。</w:t>
      </w:r>
    </w:p>
    <w:p w14:paraId="2EA958E2">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三</w:t>
      </w:r>
      <w:r>
        <w:rPr>
          <w:rFonts w:hint="eastAsia" w:ascii="宋体" w:hAnsi="宋体" w:cs="宋体"/>
          <w:sz w:val="24"/>
          <w:szCs w:val="24"/>
          <w:highlight w:val="none"/>
          <w:lang w:eastAsia="zh-CN"/>
        </w:rPr>
        <w:t>、</w:t>
      </w:r>
      <w:r>
        <w:rPr>
          <w:rFonts w:hint="eastAsia" w:ascii="宋体" w:hAnsi="宋体" w:cs="宋体"/>
          <w:sz w:val="24"/>
          <w:szCs w:val="24"/>
          <w:highlight w:val="none"/>
        </w:rPr>
        <w:t>考核内容及占比</w:t>
      </w:r>
    </w:p>
    <w:tbl>
      <w:tblPr>
        <w:tblStyle w:val="34"/>
        <w:tblW w:w="0" w:type="auto"/>
        <w:jc w:val="righ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0"/>
        <w:gridCol w:w="4545"/>
        <w:gridCol w:w="2474"/>
      </w:tblGrid>
      <w:tr w14:paraId="02321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right"/>
        </w:trPr>
        <w:tc>
          <w:tcPr>
            <w:tcW w:w="2410" w:type="dxa"/>
            <w:noWrap w:val="0"/>
            <w:vAlign w:val="center"/>
          </w:tcPr>
          <w:p w14:paraId="433CCEC7">
            <w:pPr>
              <w:spacing w:line="400" w:lineRule="exact"/>
              <w:ind w:firstLine="480" w:firstLineChars="200"/>
              <w:rPr>
                <w:rFonts w:hint="eastAsia" w:ascii="宋体" w:hAnsi="宋体"/>
                <w:sz w:val="24"/>
                <w:highlight w:val="none"/>
              </w:rPr>
            </w:pPr>
            <w:r>
              <w:rPr>
                <w:rFonts w:hint="eastAsia" w:ascii="宋体" w:hAnsi="宋体"/>
                <w:sz w:val="24"/>
                <w:highlight w:val="none"/>
              </w:rPr>
              <w:t>绩效评价维度</w:t>
            </w:r>
          </w:p>
        </w:tc>
        <w:tc>
          <w:tcPr>
            <w:tcW w:w="4545" w:type="dxa"/>
            <w:noWrap w:val="0"/>
            <w:vAlign w:val="center"/>
          </w:tcPr>
          <w:p w14:paraId="6DF2D6E1">
            <w:pPr>
              <w:spacing w:line="400" w:lineRule="exact"/>
              <w:ind w:firstLine="480" w:firstLineChars="200"/>
              <w:rPr>
                <w:rFonts w:hint="eastAsia" w:ascii="宋体" w:hAnsi="宋体"/>
                <w:sz w:val="24"/>
                <w:highlight w:val="none"/>
              </w:rPr>
            </w:pPr>
            <w:r>
              <w:rPr>
                <w:rFonts w:hint="eastAsia" w:ascii="宋体" w:hAnsi="宋体"/>
                <w:sz w:val="24"/>
                <w:highlight w:val="none"/>
              </w:rPr>
              <w:t>评价指标</w:t>
            </w:r>
          </w:p>
        </w:tc>
        <w:tc>
          <w:tcPr>
            <w:tcW w:w="2474" w:type="dxa"/>
            <w:noWrap w:val="0"/>
            <w:vAlign w:val="center"/>
          </w:tcPr>
          <w:p w14:paraId="0A87ACB6">
            <w:pPr>
              <w:spacing w:line="400" w:lineRule="exact"/>
              <w:ind w:firstLine="480" w:firstLineChars="200"/>
              <w:rPr>
                <w:rFonts w:hint="eastAsia" w:ascii="宋体" w:hAnsi="宋体"/>
                <w:sz w:val="24"/>
                <w:highlight w:val="none"/>
              </w:rPr>
            </w:pPr>
            <w:r>
              <w:rPr>
                <w:rFonts w:hint="eastAsia" w:ascii="宋体" w:hAnsi="宋体"/>
                <w:sz w:val="24"/>
                <w:highlight w:val="none"/>
              </w:rPr>
              <w:t>权重</w:t>
            </w:r>
          </w:p>
        </w:tc>
      </w:tr>
      <w:tr w14:paraId="3F93E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right"/>
        </w:trPr>
        <w:tc>
          <w:tcPr>
            <w:tcW w:w="2410" w:type="dxa"/>
            <w:vMerge w:val="restart"/>
            <w:noWrap w:val="0"/>
            <w:vAlign w:val="center"/>
          </w:tcPr>
          <w:p w14:paraId="26E5773D">
            <w:pPr>
              <w:spacing w:line="400" w:lineRule="exact"/>
              <w:ind w:firstLine="480" w:firstLineChars="200"/>
              <w:rPr>
                <w:rFonts w:hint="eastAsia" w:ascii="宋体" w:hAnsi="宋体"/>
                <w:sz w:val="24"/>
                <w:highlight w:val="none"/>
              </w:rPr>
            </w:pPr>
            <w:r>
              <w:rPr>
                <w:rFonts w:hint="eastAsia" w:ascii="宋体" w:hAnsi="宋体"/>
                <w:sz w:val="24"/>
                <w:highlight w:val="none"/>
              </w:rPr>
              <w:t>工作业绩</w:t>
            </w:r>
          </w:p>
          <w:p w14:paraId="6C85DB84">
            <w:pPr>
              <w:spacing w:line="400" w:lineRule="exact"/>
              <w:ind w:firstLine="480" w:firstLineChars="200"/>
              <w:rPr>
                <w:rFonts w:hint="eastAsia" w:ascii="宋体" w:hAnsi="宋体"/>
                <w:sz w:val="24"/>
                <w:highlight w:val="none"/>
              </w:rPr>
            </w:pPr>
            <w:r>
              <w:rPr>
                <w:rFonts w:hint="eastAsia" w:ascii="宋体" w:hAnsi="宋体"/>
                <w:sz w:val="24"/>
                <w:highlight w:val="none"/>
              </w:rPr>
              <w:t>（100/70%）</w:t>
            </w:r>
          </w:p>
        </w:tc>
        <w:tc>
          <w:tcPr>
            <w:tcW w:w="4545" w:type="dxa"/>
            <w:noWrap w:val="0"/>
            <w:vAlign w:val="center"/>
          </w:tcPr>
          <w:p w14:paraId="0EF22D56">
            <w:pPr>
              <w:spacing w:line="400" w:lineRule="exact"/>
              <w:ind w:firstLine="480" w:firstLineChars="200"/>
              <w:rPr>
                <w:rFonts w:hint="eastAsia" w:ascii="宋体" w:hAnsi="宋体"/>
                <w:sz w:val="24"/>
                <w:highlight w:val="none"/>
              </w:rPr>
            </w:pPr>
            <w:r>
              <w:rPr>
                <w:rFonts w:hint="eastAsia" w:ascii="宋体" w:hAnsi="宋体"/>
                <w:sz w:val="24"/>
                <w:highlight w:val="none"/>
              </w:rPr>
              <w:t>01 检测人员和设备的配置情况</w:t>
            </w:r>
          </w:p>
        </w:tc>
        <w:tc>
          <w:tcPr>
            <w:tcW w:w="2474" w:type="dxa"/>
            <w:noWrap w:val="0"/>
            <w:vAlign w:val="center"/>
          </w:tcPr>
          <w:p w14:paraId="3BF47D66">
            <w:pPr>
              <w:spacing w:line="400" w:lineRule="exact"/>
              <w:ind w:firstLine="480" w:firstLineChars="200"/>
              <w:rPr>
                <w:rFonts w:hint="eastAsia" w:ascii="宋体" w:hAnsi="宋体"/>
                <w:sz w:val="24"/>
                <w:highlight w:val="none"/>
              </w:rPr>
            </w:pPr>
            <w:r>
              <w:rPr>
                <w:rFonts w:hint="eastAsia" w:ascii="宋体" w:hAnsi="宋体"/>
                <w:sz w:val="24"/>
                <w:highlight w:val="none"/>
              </w:rPr>
              <w:t>15</w:t>
            </w:r>
          </w:p>
        </w:tc>
      </w:tr>
      <w:tr w14:paraId="55B65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right"/>
        </w:trPr>
        <w:tc>
          <w:tcPr>
            <w:tcW w:w="2410" w:type="dxa"/>
            <w:vMerge w:val="continue"/>
            <w:noWrap w:val="0"/>
            <w:vAlign w:val="center"/>
          </w:tcPr>
          <w:p w14:paraId="0D4F1BDA">
            <w:pPr>
              <w:spacing w:line="400" w:lineRule="exact"/>
              <w:ind w:firstLine="480" w:firstLineChars="200"/>
              <w:rPr>
                <w:rFonts w:hint="eastAsia" w:ascii="宋体" w:hAnsi="宋体"/>
                <w:sz w:val="24"/>
                <w:highlight w:val="none"/>
              </w:rPr>
            </w:pPr>
          </w:p>
        </w:tc>
        <w:tc>
          <w:tcPr>
            <w:tcW w:w="4545" w:type="dxa"/>
            <w:noWrap w:val="0"/>
            <w:vAlign w:val="center"/>
          </w:tcPr>
          <w:p w14:paraId="4984B2DA">
            <w:pPr>
              <w:spacing w:line="400" w:lineRule="exact"/>
              <w:ind w:firstLine="480" w:firstLineChars="200"/>
              <w:rPr>
                <w:rFonts w:hint="eastAsia" w:ascii="宋体" w:hAnsi="宋体"/>
                <w:sz w:val="24"/>
                <w:highlight w:val="none"/>
              </w:rPr>
            </w:pPr>
            <w:r>
              <w:rPr>
                <w:rFonts w:hint="eastAsia" w:ascii="宋体" w:hAnsi="宋体"/>
                <w:sz w:val="24"/>
                <w:highlight w:val="none"/>
              </w:rPr>
              <w:t>02 检测组织设计和检测方案的编制</w:t>
            </w:r>
          </w:p>
        </w:tc>
        <w:tc>
          <w:tcPr>
            <w:tcW w:w="2474" w:type="dxa"/>
            <w:noWrap w:val="0"/>
            <w:vAlign w:val="center"/>
          </w:tcPr>
          <w:p w14:paraId="2294B563">
            <w:pPr>
              <w:spacing w:line="400" w:lineRule="exact"/>
              <w:ind w:firstLine="480" w:firstLineChars="200"/>
              <w:rPr>
                <w:rFonts w:hint="eastAsia" w:ascii="宋体" w:hAnsi="宋体"/>
                <w:sz w:val="24"/>
                <w:highlight w:val="none"/>
              </w:rPr>
            </w:pPr>
            <w:r>
              <w:rPr>
                <w:rFonts w:hint="eastAsia" w:ascii="宋体" w:hAnsi="宋体"/>
                <w:sz w:val="24"/>
                <w:highlight w:val="none"/>
              </w:rPr>
              <w:t>15</w:t>
            </w:r>
          </w:p>
        </w:tc>
      </w:tr>
      <w:tr w14:paraId="1B96E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right"/>
        </w:trPr>
        <w:tc>
          <w:tcPr>
            <w:tcW w:w="2410" w:type="dxa"/>
            <w:vMerge w:val="continue"/>
            <w:noWrap w:val="0"/>
            <w:vAlign w:val="center"/>
          </w:tcPr>
          <w:p w14:paraId="57FAF86F">
            <w:pPr>
              <w:spacing w:line="400" w:lineRule="exact"/>
              <w:ind w:firstLine="480" w:firstLineChars="200"/>
              <w:rPr>
                <w:rFonts w:hint="eastAsia" w:ascii="宋体" w:hAnsi="宋体"/>
                <w:sz w:val="24"/>
                <w:highlight w:val="none"/>
              </w:rPr>
            </w:pPr>
          </w:p>
        </w:tc>
        <w:tc>
          <w:tcPr>
            <w:tcW w:w="4545" w:type="dxa"/>
            <w:noWrap w:val="0"/>
            <w:vAlign w:val="center"/>
          </w:tcPr>
          <w:p w14:paraId="2F680079">
            <w:pPr>
              <w:spacing w:line="400" w:lineRule="exact"/>
              <w:ind w:firstLine="480" w:firstLineChars="200"/>
              <w:rPr>
                <w:rFonts w:hint="eastAsia" w:ascii="宋体" w:hAnsi="宋体"/>
                <w:sz w:val="24"/>
                <w:highlight w:val="none"/>
              </w:rPr>
            </w:pPr>
            <w:r>
              <w:rPr>
                <w:rFonts w:hint="eastAsia" w:ascii="宋体" w:hAnsi="宋体"/>
                <w:sz w:val="24"/>
                <w:highlight w:val="none"/>
              </w:rPr>
              <w:t>03 检测进度表的编制和落实</w:t>
            </w:r>
          </w:p>
        </w:tc>
        <w:tc>
          <w:tcPr>
            <w:tcW w:w="2474" w:type="dxa"/>
            <w:noWrap w:val="0"/>
            <w:vAlign w:val="center"/>
          </w:tcPr>
          <w:p w14:paraId="0E591558">
            <w:pPr>
              <w:spacing w:line="400" w:lineRule="exact"/>
              <w:ind w:firstLine="480" w:firstLineChars="200"/>
              <w:rPr>
                <w:rFonts w:hint="eastAsia" w:ascii="宋体" w:hAnsi="宋体"/>
                <w:sz w:val="24"/>
                <w:highlight w:val="none"/>
              </w:rPr>
            </w:pPr>
            <w:r>
              <w:rPr>
                <w:rFonts w:hint="eastAsia" w:ascii="宋体" w:hAnsi="宋体"/>
                <w:sz w:val="24"/>
                <w:highlight w:val="none"/>
              </w:rPr>
              <w:t>20</w:t>
            </w:r>
          </w:p>
        </w:tc>
      </w:tr>
      <w:tr w14:paraId="3ED47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right"/>
        </w:trPr>
        <w:tc>
          <w:tcPr>
            <w:tcW w:w="2410" w:type="dxa"/>
            <w:vMerge w:val="continue"/>
            <w:noWrap w:val="0"/>
            <w:vAlign w:val="center"/>
          </w:tcPr>
          <w:p w14:paraId="6C761449">
            <w:pPr>
              <w:spacing w:line="400" w:lineRule="exact"/>
              <w:ind w:firstLine="480" w:firstLineChars="200"/>
              <w:rPr>
                <w:rFonts w:hint="eastAsia" w:ascii="宋体" w:hAnsi="宋体"/>
                <w:sz w:val="24"/>
                <w:highlight w:val="none"/>
              </w:rPr>
            </w:pPr>
          </w:p>
        </w:tc>
        <w:tc>
          <w:tcPr>
            <w:tcW w:w="4545" w:type="dxa"/>
            <w:noWrap w:val="0"/>
            <w:vAlign w:val="center"/>
          </w:tcPr>
          <w:p w14:paraId="5A1DDF5F">
            <w:pPr>
              <w:spacing w:line="400" w:lineRule="exact"/>
              <w:ind w:firstLine="480" w:firstLineChars="200"/>
              <w:rPr>
                <w:rFonts w:hint="eastAsia" w:ascii="宋体" w:hAnsi="宋体"/>
                <w:sz w:val="24"/>
                <w:highlight w:val="none"/>
              </w:rPr>
            </w:pPr>
            <w:r>
              <w:rPr>
                <w:rFonts w:hint="eastAsia" w:ascii="宋体" w:hAnsi="宋体"/>
                <w:sz w:val="24"/>
                <w:highlight w:val="none"/>
              </w:rPr>
              <w:t>04 检测工作的质量和技术水平</w:t>
            </w:r>
          </w:p>
        </w:tc>
        <w:tc>
          <w:tcPr>
            <w:tcW w:w="2474" w:type="dxa"/>
            <w:noWrap w:val="0"/>
            <w:vAlign w:val="center"/>
          </w:tcPr>
          <w:p w14:paraId="58DFF85F">
            <w:pPr>
              <w:spacing w:line="400" w:lineRule="exact"/>
              <w:ind w:firstLine="480" w:firstLineChars="200"/>
              <w:rPr>
                <w:rFonts w:hint="eastAsia" w:ascii="宋体" w:hAnsi="宋体"/>
                <w:sz w:val="24"/>
                <w:highlight w:val="none"/>
              </w:rPr>
            </w:pPr>
            <w:r>
              <w:rPr>
                <w:rFonts w:hint="eastAsia" w:ascii="宋体" w:hAnsi="宋体"/>
                <w:sz w:val="24"/>
                <w:highlight w:val="none"/>
              </w:rPr>
              <w:t>25</w:t>
            </w:r>
          </w:p>
        </w:tc>
      </w:tr>
      <w:tr w14:paraId="79395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right"/>
        </w:trPr>
        <w:tc>
          <w:tcPr>
            <w:tcW w:w="2410" w:type="dxa"/>
            <w:vMerge w:val="continue"/>
            <w:noWrap w:val="0"/>
            <w:vAlign w:val="center"/>
          </w:tcPr>
          <w:p w14:paraId="385F8AF0">
            <w:pPr>
              <w:spacing w:line="400" w:lineRule="exact"/>
              <w:ind w:firstLine="480" w:firstLineChars="200"/>
              <w:rPr>
                <w:rFonts w:hint="eastAsia" w:ascii="宋体" w:hAnsi="宋体"/>
                <w:sz w:val="24"/>
                <w:highlight w:val="none"/>
              </w:rPr>
            </w:pPr>
          </w:p>
        </w:tc>
        <w:tc>
          <w:tcPr>
            <w:tcW w:w="4545" w:type="dxa"/>
            <w:noWrap w:val="0"/>
            <w:vAlign w:val="center"/>
          </w:tcPr>
          <w:p w14:paraId="5D22790E">
            <w:pPr>
              <w:spacing w:line="400" w:lineRule="exact"/>
              <w:ind w:firstLine="480" w:firstLineChars="200"/>
              <w:rPr>
                <w:rFonts w:hint="eastAsia" w:ascii="宋体" w:hAnsi="宋体"/>
                <w:sz w:val="24"/>
                <w:highlight w:val="none"/>
              </w:rPr>
            </w:pPr>
            <w:r>
              <w:rPr>
                <w:rFonts w:hint="eastAsia" w:ascii="宋体" w:hAnsi="宋体"/>
                <w:sz w:val="24"/>
                <w:highlight w:val="none"/>
              </w:rPr>
              <w:t>05 检测工作的现场安全</w:t>
            </w:r>
          </w:p>
        </w:tc>
        <w:tc>
          <w:tcPr>
            <w:tcW w:w="2474" w:type="dxa"/>
            <w:noWrap w:val="0"/>
            <w:vAlign w:val="center"/>
          </w:tcPr>
          <w:p w14:paraId="77B95985">
            <w:pPr>
              <w:spacing w:line="400" w:lineRule="exact"/>
              <w:ind w:firstLine="480" w:firstLineChars="200"/>
              <w:rPr>
                <w:rFonts w:hint="eastAsia" w:ascii="宋体" w:hAnsi="宋体"/>
                <w:sz w:val="24"/>
                <w:highlight w:val="none"/>
              </w:rPr>
            </w:pPr>
            <w:r>
              <w:rPr>
                <w:rFonts w:hint="eastAsia" w:ascii="宋体" w:hAnsi="宋体"/>
                <w:sz w:val="24"/>
                <w:highlight w:val="none"/>
              </w:rPr>
              <w:t>10</w:t>
            </w:r>
          </w:p>
        </w:tc>
      </w:tr>
      <w:tr w14:paraId="3F58B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right"/>
        </w:trPr>
        <w:tc>
          <w:tcPr>
            <w:tcW w:w="2410" w:type="dxa"/>
            <w:vMerge w:val="continue"/>
            <w:noWrap w:val="0"/>
            <w:vAlign w:val="center"/>
          </w:tcPr>
          <w:p w14:paraId="091A80FA">
            <w:pPr>
              <w:spacing w:line="400" w:lineRule="exact"/>
              <w:ind w:firstLine="480" w:firstLineChars="200"/>
              <w:rPr>
                <w:rFonts w:hint="eastAsia" w:ascii="宋体" w:hAnsi="宋体"/>
                <w:sz w:val="24"/>
                <w:highlight w:val="none"/>
              </w:rPr>
            </w:pPr>
          </w:p>
        </w:tc>
        <w:tc>
          <w:tcPr>
            <w:tcW w:w="4545" w:type="dxa"/>
            <w:noWrap w:val="0"/>
            <w:vAlign w:val="center"/>
          </w:tcPr>
          <w:p w14:paraId="2F91C80F">
            <w:pPr>
              <w:spacing w:line="400" w:lineRule="exact"/>
              <w:ind w:firstLine="480" w:firstLineChars="200"/>
              <w:rPr>
                <w:rFonts w:hint="eastAsia" w:ascii="宋体" w:hAnsi="宋体"/>
                <w:sz w:val="24"/>
                <w:highlight w:val="none"/>
              </w:rPr>
            </w:pPr>
            <w:r>
              <w:rPr>
                <w:rFonts w:hint="eastAsia" w:ascii="宋体" w:hAnsi="宋体"/>
                <w:sz w:val="24"/>
                <w:highlight w:val="none"/>
              </w:rPr>
              <w:t>06 检测报告的编制</w:t>
            </w:r>
          </w:p>
        </w:tc>
        <w:tc>
          <w:tcPr>
            <w:tcW w:w="2474" w:type="dxa"/>
            <w:noWrap w:val="0"/>
            <w:vAlign w:val="center"/>
          </w:tcPr>
          <w:p w14:paraId="4C4A792A">
            <w:pPr>
              <w:spacing w:line="400" w:lineRule="exact"/>
              <w:ind w:firstLine="480" w:firstLineChars="200"/>
              <w:rPr>
                <w:rFonts w:hint="eastAsia" w:ascii="宋体" w:hAnsi="宋体"/>
                <w:sz w:val="24"/>
                <w:highlight w:val="none"/>
              </w:rPr>
            </w:pPr>
            <w:r>
              <w:rPr>
                <w:rFonts w:hint="eastAsia" w:ascii="宋体" w:hAnsi="宋体"/>
                <w:sz w:val="24"/>
                <w:highlight w:val="none"/>
              </w:rPr>
              <w:t>15</w:t>
            </w:r>
          </w:p>
        </w:tc>
      </w:tr>
      <w:tr w14:paraId="51C09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right"/>
        </w:trPr>
        <w:tc>
          <w:tcPr>
            <w:tcW w:w="2410" w:type="dxa"/>
            <w:vMerge w:val="restart"/>
            <w:noWrap w:val="0"/>
            <w:vAlign w:val="center"/>
          </w:tcPr>
          <w:p w14:paraId="02D7B7FC">
            <w:pPr>
              <w:spacing w:line="400" w:lineRule="exact"/>
              <w:ind w:firstLine="480" w:firstLineChars="200"/>
              <w:rPr>
                <w:rFonts w:hint="eastAsia" w:ascii="宋体" w:hAnsi="宋体"/>
                <w:sz w:val="24"/>
                <w:highlight w:val="none"/>
              </w:rPr>
            </w:pPr>
            <w:r>
              <w:rPr>
                <w:rFonts w:hint="eastAsia" w:ascii="宋体" w:hAnsi="宋体"/>
                <w:sz w:val="24"/>
                <w:highlight w:val="none"/>
              </w:rPr>
              <w:t>工作能力</w:t>
            </w:r>
          </w:p>
          <w:p w14:paraId="2CA12DE6">
            <w:pPr>
              <w:spacing w:line="400" w:lineRule="exact"/>
              <w:ind w:firstLine="480" w:firstLineChars="200"/>
              <w:rPr>
                <w:rFonts w:hint="eastAsia" w:ascii="宋体" w:hAnsi="宋体"/>
                <w:sz w:val="24"/>
                <w:highlight w:val="none"/>
              </w:rPr>
            </w:pPr>
            <w:r>
              <w:rPr>
                <w:rFonts w:hint="eastAsia" w:ascii="宋体" w:hAnsi="宋体"/>
                <w:sz w:val="24"/>
                <w:highlight w:val="none"/>
              </w:rPr>
              <w:t>（100/20%）</w:t>
            </w:r>
          </w:p>
        </w:tc>
        <w:tc>
          <w:tcPr>
            <w:tcW w:w="4545" w:type="dxa"/>
            <w:noWrap w:val="0"/>
            <w:vAlign w:val="center"/>
          </w:tcPr>
          <w:p w14:paraId="729C59F3">
            <w:pPr>
              <w:spacing w:line="400" w:lineRule="exact"/>
              <w:ind w:firstLine="480" w:firstLineChars="200"/>
              <w:rPr>
                <w:rFonts w:hint="eastAsia" w:ascii="宋体" w:hAnsi="宋体"/>
                <w:sz w:val="24"/>
                <w:highlight w:val="none"/>
              </w:rPr>
            </w:pPr>
            <w:r>
              <w:rPr>
                <w:rFonts w:hint="eastAsia" w:ascii="宋体" w:hAnsi="宋体"/>
                <w:sz w:val="24"/>
                <w:highlight w:val="none"/>
              </w:rPr>
              <w:t>01 业务知识</w:t>
            </w:r>
          </w:p>
        </w:tc>
        <w:tc>
          <w:tcPr>
            <w:tcW w:w="2474" w:type="dxa"/>
            <w:noWrap w:val="0"/>
            <w:vAlign w:val="center"/>
          </w:tcPr>
          <w:p w14:paraId="48CA4969">
            <w:pPr>
              <w:spacing w:line="400" w:lineRule="exact"/>
              <w:ind w:firstLine="480" w:firstLineChars="200"/>
              <w:rPr>
                <w:rFonts w:hint="eastAsia" w:ascii="宋体" w:hAnsi="宋体"/>
                <w:sz w:val="24"/>
                <w:highlight w:val="none"/>
              </w:rPr>
            </w:pPr>
            <w:r>
              <w:rPr>
                <w:rFonts w:hint="eastAsia" w:ascii="宋体" w:hAnsi="宋体"/>
                <w:sz w:val="24"/>
                <w:highlight w:val="none"/>
              </w:rPr>
              <w:t>30</w:t>
            </w:r>
          </w:p>
        </w:tc>
      </w:tr>
      <w:tr w14:paraId="4966D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right"/>
        </w:trPr>
        <w:tc>
          <w:tcPr>
            <w:tcW w:w="2410" w:type="dxa"/>
            <w:vMerge w:val="continue"/>
            <w:noWrap w:val="0"/>
            <w:vAlign w:val="center"/>
          </w:tcPr>
          <w:p w14:paraId="6E347F22">
            <w:pPr>
              <w:spacing w:line="400" w:lineRule="exact"/>
              <w:ind w:firstLine="480" w:firstLineChars="200"/>
              <w:rPr>
                <w:rFonts w:hint="eastAsia" w:ascii="宋体" w:hAnsi="宋体"/>
                <w:sz w:val="24"/>
                <w:highlight w:val="none"/>
              </w:rPr>
            </w:pPr>
          </w:p>
        </w:tc>
        <w:tc>
          <w:tcPr>
            <w:tcW w:w="4545" w:type="dxa"/>
            <w:noWrap w:val="0"/>
            <w:vAlign w:val="center"/>
          </w:tcPr>
          <w:p w14:paraId="2CD5EA16">
            <w:pPr>
              <w:spacing w:line="400" w:lineRule="exact"/>
              <w:ind w:firstLine="480" w:firstLineChars="200"/>
              <w:rPr>
                <w:rFonts w:hint="eastAsia" w:ascii="宋体" w:hAnsi="宋体"/>
                <w:sz w:val="24"/>
                <w:highlight w:val="none"/>
              </w:rPr>
            </w:pPr>
            <w:r>
              <w:rPr>
                <w:rFonts w:hint="eastAsia" w:ascii="宋体" w:hAnsi="宋体"/>
                <w:sz w:val="24"/>
                <w:highlight w:val="none"/>
              </w:rPr>
              <w:t>02 理解能力</w:t>
            </w:r>
          </w:p>
        </w:tc>
        <w:tc>
          <w:tcPr>
            <w:tcW w:w="2474" w:type="dxa"/>
            <w:noWrap w:val="0"/>
            <w:vAlign w:val="center"/>
          </w:tcPr>
          <w:p w14:paraId="2B6F5FB0">
            <w:pPr>
              <w:spacing w:line="400" w:lineRule="exact"/>
              <w:ind w:firstLine="480" w:firstLineChars="200"/>
              <w:rPr>
                <w:rFonts w:hint="eastAsia" w:ascii="宋体" w:hAnsi="宋体"/>
                <w:sz w:val="24"/>
                <w:highlight w:val="none"/>
              </w:rPr>
            </w:pPr>
            <w:r>
              <w:rPr>
                <w:rFonts w:hint="eastAsia" w:ascii="宋体" w:hAnsi="宋体"/>
                <w:sz w:val="24"/>
                <w:highlight w:val="none"/>
              </w:rPr>
              <w:t>20</w:t>
            </w:r>
          </w:p>
        </w:tc>
      </w:tr>
      <w:tr w14:paraId="0FFD5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right"/>
        </w:trPr>
        <w:tc>
          <w:tcPr>
            <w:tcW w:w="2410" w:type="dxa"/>
            <w:vMerge w:val="continue"/>
            <w:noWrap w:val="0"/>
            <w:vAlign w:val="center"/>
          </w:tcPr>
          <w:p w14:paraId="3A3C8F57">
            <w:pPr>
              <w:spacing w:line="400" w:lineRule="exact"/>
              <w:ind w:firstLine="480" w:firstLineChars="200"/>
              <w:rPr>
                <w:rFonts w:hint="eastAsia" w:ascii="宋体" w:hAnsi="宋体"/>
                <w:sz w:val="24"/>
                <w:highlight w:val="none"/>
              </w:rPr>
            </w:pPr>
          </w:p>
        </w:tc>
        <w:tc>
          <w:tcPr>
            <w:tcW w:w="4545" w:type="dxa"/>
            <w:noWrap w:val="0"/>
            <w:vAlign w:val="center"/>
          </w:tcPr>
          <w:p w14:paraId="5285303D">
            <w:pPr>
              <w:spacing w:line="400" w:lineRule="exact"/>
              <w:ind w:firstLine="480" w:firstLineChars="200"/>
              <w:rPr>
                <w:rFonts w:hint="eastAsia" w:ascii="宋体" w:hAnsi="宋体"/>
                <w:sz w:val="24"/>
                <w:highlight w:val="none"/>
              </w:rPr>
            </w:pPr>
            <w:r>
              <w:rPr>
                <w:rFonts w:hint="eastAsia" w:ascii="宋体" w:hAnsi="宋体"/>
                <w:sz w:val="24"/>
                <w:highlight w:val="none"/>
              </w:rPr>
              <w:t>03 执行能力</w:t>
            </w:r>
          </w:p>
        </w:tc>
        <w:tc>
          <w:tcPr>
            <w:tcW w:w="2474" w:type="dxa"/>
            <w:noWrap w:val="0"/>
            <w:vAlign w:val="center"/>
          </w:tcPr>
          <w:p w14:paraId="31FC2810">
            <w:pPr>
              <w:spacing w:line="400" w:lineRule="exact"/>
              <w:ind w:firstLine="480" w:firstLineChars="200"/>
              <w:rPr>
                <w:rFonts w:hint="eastAsia" w:ascii="宋体" w:hAnsi="宋体"/>
                <w:sz w:val="24"/>
                <w:highlight w:val="none"/>
              </w:rPr>
            </w:pPr>
            <w:r>
              <w:rPr>
                <w:rFonts w:hint="eastAsia" w:ascii="宋体" w:hAnsi="宋体"/>
                <w:sz w:val="24"/>
                <w:highlight w:val="none"/>
              </w:rPr>
              <w:t>30</w:t>
            </w:r>
          </w:p>
        </w:tc>
      </w:tr>
      <w:tr w14:paraId="3AC09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right"/>
        </w:trPr>
        <w:tc>
          <w:tcPr>
            <w:tcW w:w="2410" w:type="dxa"/>
            <w:vMerge w:val="continue"/>
            <w:noWrap w:val="0"/>
            <w:vAlign w:val="center"/>
          </w:tcPr>
          <w:p w14:paraId="7AD592F5">
            <w:pPr>
              <w:spacing w:line="400" w:lineRule="exact"/>
              <w:ind w:firstLine="480" w:firstLineChars="200"/>
              <w:rPr>
                <w:rFonts w:hint="eastAsia" w:ascii="宋体" w:hAnsi="宋体"/>
                <w:sz w:val="24"/>
                <w:highlight w:val="none"/>
              </w:rPr>
            </w:pPr>
          </w:p>
        </w:tc>
        <w:tc>
          <w:tcPr>
            <w:tcW w:w="4545" w:type="dxa"/>
            <w:noWrap w:val="0"/>
            <w:vAlign w:val="center"/>
          </w:tcPr>
          <w:p w14:paraId="7BD21228">
            <w:pPr>
              <w:spacing w:line="400" w:lineRule="exact"/>
              <w:ind w:firstLine="480" w:firstLineChars="200"/>
              <w:rPr>
                <w:rFonts w:hint="eastAsia" w:ascii="宋体" w:hAnsi="宋体"/>
                <w:sz w:val="24"/>
                <w:highlight w:val="none"/>
              </w:rPr>
            </w:pPr>
            <w:r>
              <w:rPr>
                <w:rFonts w:hint="eastAsia" w:ascii="宋体" w:hAnsi="宋体"/>
                <w:sz w:val="24"/>
                <w:highlight w:val="none"/>
              </w:rPr>
              <w:t>04 创新能力</w:t>
            </w:r>
          </w:p>
        </w:tc>
        <w:tc>
          <w:tcPr>
            <w:tcW w:w="2474" w:type="dxa"/>
            <w:noWrap w:val="0"/>
            <w:vAlign w:val="center"/>
          </w:tcPr>
          <w:p w14:paraId="46233656">
            <w:pPr>
              <w:spacing w:line="400" w:lineRule="exact"/>
              <w:ind w:firstLine="480" w:firstLineChars="200"/>
              <w:rPr>
                <w:rFonts w:hint="eastAsia" w:ascii="宋体" w:hAnsi="宋体"/>
                <w:sz w:val="24"/>
                <w:highlight w:val="none"/>
              </w:rPr>
            </w:pPr>
            <w:r>
              <w:rPr>
                <w:rFonts w:hint="eastAsia" w:ascii="宋体" w:hAnsi="宋体"/>
                <w:sz w:val="24"/>
                <w:highlight w:val="none"/>
              </w:rPr>
              <w:t>20</w:t>
            </w:r>
          </w:p>
        </w:tc>
      </w:tr>
      <w:tr w14:paraId="58729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right"/>
        </w:trPr>
        <w:tc>
          <w:tcPr>
            <w:tcW w:w="2410" w:type="dxa"/>
            <w:vMerge w:val="restart"/>
            <w:noWrap w:val="0"/>
            <w:vAlign w:val="center"/>
          </w:tcPr>
          <w:p w14:paraId="55141215">
            <w:pPr>
              <w:spacing w:line="400" w:lineRule="exact"/>
              <w:ind w:firstLine="480" w:firstLineChars="200"/>
              <w:rPr>
                <w:rFonts w:hint="eastAsia" w:ascii="宋体" w:hAnsi="宋体"/>
                <w:sz w:val="24"/>
                <w:highlight w:val="none"/>
              </w:rPr>
            </w:pPr>
            <w:r>
              <w:rPr>
                <w:rFonts w:hint="eastAsia" w:ascii="宋体" w:hAnsi="宋体"/>
                <w:sz w:val="24"/>
                <w:highlight w:val="none"/>
              </w:rPr>
              <w:t>工作态度</w:t>
            </w:r>
          </w:p>
          <w:p w14:paraId="6199860D">
            <w:pPr>
              <w:spacing w:line="400" w:lineRule="exact"/>
              <w:ind w:firstLine="480" w:firstLineChars="200"/>
              <w:rPr>
                <w:rFonts w:hint="eastAsia" w:ascii="宋体" w:hAnsi="宋体"/>
                <w:sz w:val="24"/>
                <w:highlight w:val="none"/>
              </w:rPr>
            </w:pPr>
            <w:r>
              <w:rPr>
                <w:rFonts w:hint="eastAsia" w:ascii="宋体" w:hAnsi="宋体"/>
                <w:sz w:val="24"/>
                <w:highlight w:val="none"/>
              </w:rPr>
              <w:t>（100/10%）</w:t>
            </w:r>
          </w:p>
        </w:tc>
        <w:tc>
          <w:tcPr>
            <w:tcW w:w="4545" w:type="dxa"/>
            <w:noWrap w:val="0"/>
            <w:vAlign w:val="center"/>
          </w:tcPr>
          <w:p w14:paraId="68A4B61F">
            <w:pPr>
              <w:spacing w:line="400" w:lineRule="exact"/>
              <w:ind w:firstLine="480" w:firstLineChars="200"/>
              <w:rPr>
                <w:rFonts w:hint="eastAsia" w:ascii="宋体" w:hAnsi="宋体"/>
                <w:sz w:val="24"/>
                <w:highlight w:val="none"/>
              </w:rPr>
            </w:pPr>
            <w:r>
              <w:rPr>
                <w:rFonts w:hint="eastAsia" w:ascii="宋体" w:hAnsi="宋体"/>
                <w:sz w:val="24"/>
                <w:highlight w:val="none"/>
              </w:rPr>
              <w:t>01 协作性</w:t>
            </w:r>
          </w:p>
        </w:tc>
        <w:tc>
          <w:tcPr>
            <w:tcW w:w="2474" w:type="dxa"/>
            <w:noWrap w:val="0"/>
            <w:vAlign w:val="center"/>
          </w:tcPr>
          <w:p w14:paraId="55D92EF0">
            <w:pPr>
              <w:spacing w:line="400" w:lineRule="exact"/>
              <w:ind w:firstLine="480" w:firstLineChars="200"/>
              <w:rPr>
                <w:rFonts w:hint="eastAsia" w:ascii="宋体" w:hAnsi="宋体"/>
                <w:sz w:val="24"/>
                <w:highlight w:val="none"/>
              </w:rPr>
            </w:pPr>
            <w:r>
              <w:rPr>
                <w:rFonts w:hint="eastAsia" w:ascii="宋体" w:hAnsi="宋体"/>
                <w:sz w:val="24"/>
                <w:highlight w:val="none"/>
              </w:rPr>
              <w:t>20</w:t>
            </w:r>
          </w:p>
        </w:tc>
      </w:tr>
      <w:tr w14:paraId="5206E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right"/>
        </w:trPr>
        <w:tc>
          <w:tcPr>
            <w:tcW w:w="2410" w:type="dxa"/>
            <w:vMerge w:val="continue"/>
            <w:noWrap w:val="0"/>
            <w:vAlign w:val="center"/>
          </w:tcPr>
          <w:p w14:paraId="5730E6F5">
            <w:pPr>
              <w:spacing w:line="400" w:lineRule="exact"/>
              <w:ind w:firstLine="480" w:firstLineChars="200"/>
              <w:rPr>
                <w:rFonts w:hint="eastAsia" w:ascii="宋体" w:hAnsi="宋体"/>
                <w:sz w:val="24"/>
                <w:highlight w:val="none"/>
              </w:rPr>
            </w:pPr>
          </w:p>
        </w:tc>
        <w:tc>
          <w:tcPr>
            <w:tcW w:w="4545" w:type="dxa"/>
            <w:noWrap w:val="0"/>
            <w:vAlign w:val="center"/>
          </w:tcPr>
          <w:p w14:paraId="542773EC">
            <w:pPr>
              <w:spacing w:line="400" w:lineRule="exact"/>
              <w:ind w:firstLine="480" w:firstLineChars="200"/>
              <w:rPr>
                <w:rFonts w:hint="eastAsia" w:ascii="宋体" w:hAnsi="宋体"/>
                <w:sz w:val="24"/>
                <w:highlight w:val="none"/>
              </w:rPr>
            </w:pPr>
            <w:r>
              <w:rPr>
                <w:rFonts w:hint="eastAsia" w:ascii="宋体" w:hAnsi="宋体"/>
                <w:sz w:val="24"/>
                <w:highlight w:val="none"/>
              </w:rPr>
              <w:t>02 纪律性</w:t>
            </w:r>
          </w:p>
        </w:tc>
        <w:tc>
          <w:tcPr>
            <w:tcW w:w="2474" w:type="dxa"/>
            <w:noWrap w:val="0"/>
            <w:vAlign w:val="center"/>
          </w:tcPr>
          <w:p w14:paraId="71C8B628">
            <w:pPr>
              <w:spacing w:line="400" w:lineRule="exact"/>
              <w:ind w:firstLine="480" w:firstLineChars="200"/>
              <w:rPr>
                <w:rFonts w:hint="eastAsia" w:ascii="宋体" w:hAnsi="宋体"/>
                <w:sz w:val="24"/>
                <w:highlight w:val="none"/>
              </w:rPr>
            </w:pPr>
            <w:r>
              <w:rPr>
                <w:rFonts w:hint="eastAsia" w:ascii="宋体" w:hAnsi="宋体"/>
                <w:sz w:val="24"/>
                <w:highlight w:val="none"/>
              </w:rPr>
              <w:t>20</w:t>
            </w:r>
          </w:p>
        </w:tc>
      </w:tr>
      <w:tr w14:paraId="202BE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right"/>
        </w:trPr>
        <w:tc>
          <w:tcPr>
            <w:tcW w:w="2410" w:type="dxa"/>
            <w:vMerge w:val="continue"/>
            <w:noWrap w:val="0"/>
            <w:vAlign w:val="center"/>
          </w:tcPr>
          <w:p w14:paraId="182BC5F5">
            <w:pPr>
              <w:spacing w:line="400" w:lineRule="exact"/>
              <w:ind w:firstLine="480" w:firstLineChars="200"/>
              <w:rPr>
                <w:rFonts w:hint="eastAsia" w:ascii="宋体" w:hAnsi="宋体"/>
                <w:sz w:val="24"/>
                <w:highlight w:val="none"/>
              </w:rPr>
            </w:pPr>
          </w:p>
        </w:tc>
        <w:tc>
          <w:tcPr>
            <w:tcW w:w="4545" w:type="dxa"/>
            <w:noWrap w:val="0"/>
            <w:vAlign w:val="center"/>
          </w:tcPr>
          <w:p w14:paraId="552F4444">
            <w:pPr>
              <w:spacing w:line="400" w:lineRule="exact"/>
              <w:ind w:firstLine="480" w:firstLineChars="200"/>
              <w:rPr>
                <w:rFonts w:hint="eastAsia" w:ascii="宋体" w:hAnsi="宋体"/>
                <w:sz w:val="24"/>
                <w:highlight w:val="none"/>
              </w:rPr>
            </w:pPr>
            <w:r>
              <w:rPr>
                <w:rFonts w:hint="eastAsia" w:ascii="宋体" w:hAnsi="宋体"/>
                <w:sz w:val="24"/>
                <w:highlight w:val="none"/>
              </w:rPr>
              <w:t>03 积极性</w:t>
            </w:r>
          </w:p>
        </w:tc>
        <w:tc>
          <w:tcPr>
            <w:tcW w:w="2474" w:type="dxa"/>
            <w:noWrap w:val="0"/>
            <w:vAlign w:val="center"/>
          </w:tcPr>
          <w:p w14:paraId="70114B4F">
            <w:pPr>
              <w:spacing w:line="400" w:lineRule="exact"/>
              <w:ind w:firstLine="480" w:firstLineChars="200"/>
              <w:rPr>
                <w:rFonts w:hint="eastAsia" w:ascii="宋体" w:hAnsi="宋体"/>
                <w:sz w:val="24"/>
                <w:highlight w:val="none"/>
              </w:rPr>
            </w:pPr>
            <w:r>
              <w:rPr>
                <w:rFonts w:hint="eastAsia" w:ascii="宋体" w:hAnsi="宋体"/>
                <w:sz w:val="24"/>
                <w:highlight w:val="none"/>
              </w:rPr>
              <w:t>20</w:t>
            </w:r>
          </w:p>
        </w:tc>
      </w:tr>
      <w:tr w14:paraId="60C30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right"/>
        </w:trPr>
        <w:tc>
          <w:tcPr>
            <w:tcW w:w="2410" w:type="dxa"/>
            <w:vMerge w:val="continue"/>
            <w:noWrap w:val="0"/>
            <w:vAlign w:val="center"/>
          </w:tcPr>
          <w:p w14:paraId="76FFD699">
            <w:pPr>
              <w:spacing w:line="400" w:lineRule="exact"/>
              <w:ind w:firstLine="480" w:firstLineChars="200"/>
              <w:rPr>
                <w:rFonts w:hint="eastAsia" w:ascii="宋体" w:hAnsi="宋体"/>
                <w:sz w:val="24"/>
                <w:highlight w:val="none"/>
              </w:rPr>
            </w:pPr>
          </w:p>
        </w:tc>
        <w:tc>
          <w:tcPr>
            <w:tcW w:w="4545" w:type="dxa"/>
            <w:noWrap w:val="0"/>
            <w:vAlign w:val="center"/>
          </w:tcPr>
          <w:p w14:paraId="64201CD4">
            <w:pPr>
              <w:spacing w:line="400" w:lineRule="exact"/>
              <w:ind w:firstLine="480" w:firstLineChars="200"/>
              <w:rPr>
                <w:rFonts w:hint="eastAsia" w:ascii="宋体" w:hAnsi="宋体"/>
                <w:sz w:val="24"/>
                <w:highlight w:val="none"/>
              </w:rPr>
            </w:pPr>
            <w:r>
              <w:rPr>
                <w:rFonts w:hint="eastAsia" w:ascii="宋体" w:hAnsi="宋体"/>
                <w:sz w:val="24"/>
                <w:highlight w:val="none"/>
              </w:rPr>
              <w:t>04 责任感</w:t>
            </w:r>
          </w:p>
        </w:tc>
        <w:tc>
          <w:tcPr>
            <w:tcW w:w="2474" w:type="dxa"/>
            <w:noWrap w:val="0"/>
            <w:vAlign w:val="center"/>
          </w:tcPr>
          <w:p w14:paraId="6D8D7841">
            <w:pPr>
              <w:spacing w:line="400" w:lineRule="exact"/>
              <w:ind w:firstLine="480" w:firstLineChars="200"/>
              <w:rPr>
                <w:rFonts w:hint="eastAsia" w:ascii="宋体" w:hAnsi="宋体"/>
                <w:sz w:val="24"/>
                <w:highlight w:val="none"/>
              </w:rPr>
            </w:pPr>
            <w:r>
              <w:rPr>
                <w:rFonts w:hint="eastAsia" w:ascii="宋体" w:hAnsi="宋体"/>
                <w:sz w:val="24"/>
                <w:highlight w:val="none"/>
              </w:rPr>
              <w:t>30</w:t>
            </w:r>
          </w:p>
        </w:tc>
      </w:tr>
      <w:tr w14:paraId="60528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right"/>
        </w:trPr>
        <w:tc>
          <w:tcPr>
            <w:tcW w:w="2410" w:type="dxa"/>
            <w:vMerge w:val="continue"/>
            <w:noWrap w:val="0"/>
            <w:vAlign w:val="center"/>
          </w:tcPr>
          <w:p w14:paraId="2F2E8586">
            <w:pPr>
              <w:spacing w:line="400" w:lineRule="exact"/>
              <w:ind w:firstLine="480" w:firstLineChars="200"/>
              <w:rPr>
                <w:rFonts w:hint="eastAsia" w:ascii="宋体" w:hAnsi="宋体"/>
                <w:sz w:val="24"/>
                <w:highlight w:val="none"/>
              </w:rPr>
            </w:pPr>
          </w:p>
        </w:tc>
        <w:tc>
          <w:tcPr>
            <w:tcW w:w="4545" w:type="dxa"/>
            <w:noWrap w:val="0"/>
            <w:vAlign w:val="center"/>
          </w:tcPr>
          <w:p w14:paraId="0EDBB237">
            <w:pPr>
              <w:spacing w:line="400" w:lineRule="exact"/>
              <w:ind w:firstLine="480" w:firstLineChars="200"/>
              <w:rPr>
                <w:rFonts w:hint="eastAsia" w:ascii="宋体" w:hAnsi="宋体"/>
                <w:sz w:val="24"/>
                <w:highlight w:val="none"/>
              </w:rPr>
            </w:pPr>
            <w:r>
              <w:rPr>
                <w:rFonts w:hint="eastAsia" w:ascii="宋体" w:hAnsi="宋体"/>
                <w:sz w:val="24"/>
                <w:highlight w:val="none"/>
              </w:rPr>
              <w:t>05 自我开发意识</w:t>
            </w:r>
          </w:p>
        </w:tc>
        <w:tc>
          <w:tcPr>
            <w:tcW w:w="2474" w:type="dxa"/>
            <w:noWrap w:val="0"/>
            <w:vAlign w:val="center"/>
          </w:tcPr>
          <w:p w14:paraId="77EC2929">
            <w:pPr>
              <w:spacing w:line="400" w:lineRule="exact"/>
              <w:ind w:firstLine="480" w:firstLineChars="200"/>
              <w:rPr>
                <w:rFonts w:hint="eastAsia" w:ascii="宋体" w:hAnsi="宋体"/>
                <w:sz w:val="24"/>
                <w:highlight w:val="none"/>
              </w:rPr>
            </w:pPr>
            <w:r>
              <w:rPr>
                <w:rFonts w:hint="eastAsia" w:ascii="宋体" w:hAnsi="宋体"/>
                <w:sz w:val="24"/>
                <w:highlight w:val="none"/>
              </w:rPr>
              <w:t>10</w:t>
            </w:r>
          </w:p>
        </w:tc>
      </w:tr>
    </w:tbl>
    <w:p w14:paraId="6CBC8DA6">
      <w:pPr>
        <w:pStyle w:val="352"/>
        <w:tabs>
          <w:tab w:val="center" w:pos="4201"/>
          <w:tab w:val="right" w:leader="dot" w:pos="9298"/>
        </w:tabs>
        <w:snapToGrid w:val="0"/>
        <w:spacing w:line="360" w:lineRule="auto"/>
        <w:ind w:firstLine="480"/>
        <w:rPr>
          <w:rFonts w:hAnsi="宋体" w:cs="宋体"/>
          <w:sz w:val="24"/>
          <w:szCs w:val="24"/>
          <w:highlight w:val="none"/>
        </w:rPr>
      </w:pPr>
      <w:r>
        <w:rPr>
          <w:rFonts w:hint="eastAsia" w:hAnsi="宋体" w:cs="宋体"/>
          <w:sz w:val="24"/>
          <w:szCs w:val="24"/>
          <w:highlight w:val="none"/>
        </w:rPr>
        <w:t>四</w:t>
      </w:r>
      <w:r>
        <w:rPr>
          <w:rFonts w:hint="eastAsia" w:hAnsi="宋体" w:cs="宋体"/>
          <w:sz w:val="24"/>
          <w:szCs w:val="24"/>
          <w:highlight w:val="none"/>
          <w:lang w:eastAsia="zh-CN"/>
        </w:rPr>
        <w:t>、</w:t>
      </w:r>
      <w:r>
        <w:rPr>
          <w:rFonts w:hint="eastAsia" w:hAnsi="宋体" w:cs="宋体"/>
          <w:sz w:val="24"/>
          <w:szCs w:val="24"/>
          <w:highlight w:val="none"/>
        </w:rPr>
        <w:t>考核分值结算</w:t>
      </w:r>
    </w:p>
    <w:p w14:paraId="696D150F">
      <w:pPr>
        <w:pStyle w:val="352"/>
        <w:tabs>
          <w:tab w:val="center" w:pos="4201"/>
          <w:tab w:val="right" w:leader="dot" w:pos="9298"/>
        </w:tabs>
        <w:snapToGrid w:val="0"/>
        <w:spacing w:line="360" w:lineRule="auto"/>
        <w:ind w:firstLine="480"/>
        <w:rPr>
          <w:rFonts w:hint="eastAsia" w:hAnsi="宋体" w:cs="宋体"/>
          <w:sz w:val="24"/>
          <w:szCs w:val="24"/>
          <w:highlight w:val="none"/>
        </w:rPr>
      </w:pPr>
      <w:r>
        <w:rPr>
          <w:rFonts w:hint="eastAsia" w:hAnsi="宋体" w:cs="宋体"/>
          <w:sz w:val="24"/>
          <w:szCs w:val="24"/>
          <w:highlight w:val="none"/>
          <w:lang w:val="en-US" w:eastAsia="zh-CN"/>
        </w:rPr>
        <w:t>1</w:t>
      </w:r>
      <w:r>
        <w:rPr>
          <w:rFonts w:hint="eastAsia" w:hAnsi="宋体" w:cs="宋体"/>
          <w:sz w:val="24"/>
          <w:szCs w:val="24"/>
          <w:highlight w:val="none"/>
        </w:rPr>
        <w:t>、考核结算：服务期满后，经采购人考核，结合考核管理办法进行相应扣费，扣费要求如下：实行100分制，如</w:t>
      </w:r>
      <w:r>
        <w:rPr>
          <w:rFonts w:hint="eastAsia" w:hAnsi="宋体" w:cs="宋体"/>
          <w:sz w:val="24"/>
          <w:szCs w:val="24"/>
          <w:highlight w:val="none"/>
          <w:lang w:val="en-US" w:eastAsia="zh-CN"/>
        </w:rPr>
        <w:t>一年</w:t>
      </w:r>
      <w:r>
        <w:rPr>
          <w:rFonts w:hint="eastAsia" w:hAnsi="宋体" w:cs="宋体"/>
          <w:sz w:val="24"/>
          <w:szCs w:val="24"/>
          <w:highlight w:val="none"/>
        </w:rPr>
        <w:t>考核</w:t>
      </w:r>
      <w:r>
        <w:rPr>
          <w:rFonts w:hint="eastAsia" w:hAnsi="宋体" w:cs="宋体"/>
          <w:sz w:val="24"/>
          <w:szCs w:val="24"/>
          <w:highlight w:val="none"/>
          <w:lang w:val="en-US" w:eastAsia="zh-CN"/>
        </w:rPr>
        <w:t>平均数</w:t>
      </w:r>
      <w:r>
        <w:rPr>
          <w:rFonts w:hint="eastAsia" w:hAnsi="宋体" w:cs="宋体"/>
          <w:sz w:val="24"/>
          <w:szCs w:val="24"/>
          <w:highlight w:val="none"/>
        </w:rPr>
        <w:t>得分超过90分（含90分），不扣作业费用；如得分高于80分（含80分）低于90分，每低1分扣承包费用的1%；如得分高于70分（含</w:t>
      </w:r>
      <w:r>
        <w:rPr>
          <w:rFonts w:hint="eastAsia" w:hAnsi="宋体" w:cs="宋体"/>
          <w:sz w:val="24"/>
          <w:szCs w:val="24"/>
          <w:highlight w:val="none"/>
          <w:lang w:val="en-US" w:eastAsia="zh-CN"/>
        </w:rPr>
        <w:t>7</w:t>
      </w:r>
      <w:r>
        <w:rPr>
          <w:rFonts w:hint="eastAsia" w:hAnsi="宋体" w:cs="宋体"/>
          <w:sz w:val="24"/>
          <w:szCs w:val="24"/>
          <w:highlight w:val="none"/>
        </w:rPr>
        <w:t>0分）低于80分，每低1分扣承包费用的2%。</w:t>
      </w:r>
    </w:p>
    <w:p w14:paraId="51FC40AF">
      <w:pPr>
        <w:pStyle w:val="16"/>
        <w:ind w:left="0" w:leftChars="0" w:firstLine="0" w:firstLineChars="0"/>
        <w:rPr>
          <w:rFonts w:hint="eastAsia" w:ascii="宋体" w:hAnsi="宋体" w:cs="宋体"/>
          <w:sz w:val="24"/>
          <w:szCs w:val="24"/>
          <w:highlight w:val="none"/>
        </w:rPr>
      </w:pPr>
      <w:r>
        <w:rPr>
          <w:rFonts w:hint="eastAsia" w:ascii="宋体" w:hAnsi="宋体" w:eastAsia="宋体" w:cs="宋体"/>
          <w:kern w:val="0"/>
          <w:sz w:val="24"/>
          <w:szCs w:val="24"/>
          <w:highlight w:val="none"/>
          <w:lang w:val="en-US" w:eastAsia="zh-CN" w:bidi="ar-SA"/>
        </w:rPr>
        <w:t>注：无锡市锡山区人民政府安镇街道办事处</w:t>
      </w:r>
      <w:r>
        <w:rPr>
          <w:rFonts w:hint="eastAsia" w:ascii="宋体" w:hAnsi="宋体" w:cs="宋体"/>
          <w:sz w:val="24"/>
          <w:szCs w:val="24"/>
          <w:highlight w:val="none"/>
        </w:rPr>
        <w:t>有权根据实施情况对本考核办法及时做出修改。</w:t>
      </w:r>
    </w:p>
    <w:p w14:paraId="7AB0DE88">
      <w:pPr>
        <w:rPr>
          <w:rFonts w:hint="eastAsia" w:ascii="宋体" w:hAnsi="宋体" w:cs="宋体"/>
          <w:sz w:val="24"/>
          <w:szCs w:val="24"/>
          <w:highlight w:val="none"/>
        </w:rPr>
      </w:pPr>
      <w:r>
        <w:rPr>
          <w:rFonts w:hint="eastAsia" w:ascii="宋体" w:hAnsi="宋体" w:cs="宋体"/>
          <w:sz w:val="24"/>
          <w:szCs w:val="24"/>
          <w:highlight w:val="none"/>
        </w:rPr>
        <w:br w:type="page"/>
      </w:r>
    </w:p>
    <w:p w14:paraId="7CA6AD80">
      <w:pPr>
        <w:rPr>
          <w:rFonts w:hint="eastAsia"/>
          <w:highlight w:val="none"/>
          <w:lang w:val="en-US" w:eastAsia="zh-CN"/>
        </w:rPr>
      </w:pPr>
    </w:p>
    <w:p w14:paraId="13AEB8EB">
      <w:pPr>
        <w:rPr>
          <w:rFonts w:hint="eastAsia"/>
          <w:highlight w:val="none"/>
          <w:lang w:val="en-US" w:eastAsia="zh-CN"/>
        </w:rPr>
      </w:pPr>
    </w:p>
    <w:p w14:paraId="70E3FFCB">
      <w:pPr>
        <w:tabs>
          <w:tab w:val="left" w:pos="525"/>
          <w:tab w:val="left" w:pos="1050"/>
        </w:tabs>
        <w:jc w:val="center"/>
        <w:rPr>
          <w:rFonts w:hint="eastAsia" w:ascii="宋体" w:hAnsi="Courier New"/>
          <w:b/>
          <w:bCs/>
          <w:color w:val="auto"/>
          <w:sz w:val="36"/>
          <w:szCs w:val="36"/>
          <w:highlight w:val="none"/>
        </w:rPr>
      </w:pPr>
      <w:r>
        <w:rPr>
          <w:rFonts w:hint="eastAsia" w:ascii="宋体" w:hAnsi="Courier New"/>
          <w:b/>
          <w:bCs/>
          <w:color w:val="auto"/>
          <w:sz w:val="36"/>
          <w:szCs w:val="36"/>
          <w:highlight w:val="none"/>
          <w:lang w:val="en-US" w:eastAsia="zh-CN"/>
        </w:rPr>
        <w:t xml:space="preserve">第六章 </w:t>
      </w:r>
      <w:r>
        <w:rPr>
          <w:rFonts w:hint="eastAsia" w:ascii="宋体" w:hAnsi="Courier New"/>
          <w:b/>
          <w:bCs/>
          <w:color w:val="auto"/>
          <w:sz w:val="36"/>
          <w:szCs w:val="36"/>
          <w:highlight w:val="none"/>
        </w:rPr>
        <w:t>附件</w:t>
      </w:r>
    </w:p>
    <w:p w14:paraId="55972BF5">
      <w:pPr>
        <w:ind w:firstLine="480"/>
        <w:rPr>
          <w:rFonts w:hint="eastAsia" w:ascii="宋体" w:hAnsi="宋体" w:cs="宋体"/>
          <w:b/>
          <w:color w:val="auto"/>
          <w:sz w:val="24"/>
          <w:szCs w:val="24"/>
          <w:highlight w:val="none"/>
        </w:rPr>
      </w:pPr>
      <w:r>
        <w:rPr>
          <w:rFonts w:hint="eastAsia" w:ascii="宋体" w:hAnsi="宋体" w:cs="宋体"/>
          <w:b/>
          <w:color w:val="auto"/>
          <w:sz w:val="24"/>
          <w:szCs w:val="24"/>
          <w:highlight w:val="none"/>
        </w:rPr>
        <w:t>附件一：评分标准</w:t>
      </w:r>
    </w:p>
    <w:p w14:paraId="6C4A5883">
      <w:pPr>
        <w:ind w:firstLine="120" w:firstLineChars="50"/>
        <w:rPr>
          <w:rFonts w:ascii="宋体" w:hAnsi="宋体"/>
          <w:color w:val="auto"/>
          <w:sz w:val="24"/>
          <w:highlight w:val="none"/>
        </w:rPr>
      </w:pPr>
      <w:r>
        <w:rPr>
          <w:rFonts w:hint="eastAsia" w:ascii="宋体" w:hAnsi="宋体"/>
          <w:color w:val="auto"/>
          <w:sz w:val="24"/>
          <w:highlight w:val="none"/>
        </w:rPr>
        <w:t>（一)评分项目及分值（总分100分）</w:t>
      </w:r>
    </w:p>
    <w:p w14:paraId="54C006A2">
      <w:pPr>
        <w:ind w:firstLine="472" w:firstLineChars="196"/>
        <w:rPr>
          <w:rFonts w:ascii="宋体" w:hAnsi="宋体"/>
          <w:b/>
          <w:color w:val="auto"/>
          <w:sz w:val="24"/>
          <w:highlight w:val="none"/>
        </w:rPr>
      </w:pPr>
      <w:r>
        <w:rPr>
          <w:rFonts w:hint="eastAsia" w:ascii="宋体" w:hAnsi="宋体"/>
          <w:b/>
          <w:color w:val="auto"/>
          <w:sz w:val="24"/>
          <w:highlight w:val="none"/>
        </w:rPr>
        <w:t xml:space="preserve">（1）报价                    </w:t>
      </w:r>
      <w:r>
        <w:rPr>
          <w:rFonts w:hint="eastAsia" w:ascii="宋体" w:hAnsi="宋体"/>
          <w:b/>
          <w:color w:val="auto"/>
          <w:sz w:val="24"/>
          <w:highlight w:val="none"/>
          <w:lang w:val="en-US" w:eastAsia="zh-CN"/>
        </w:rPr>
        <w:t>20</w:t>
      </w:r>
      <w:r>
        <w:rPr>
          <w:rFonts w:hint="eastAsia" w:ascii="宋体" w:hAnsi="宋体"/>
          <w:b/>
          <w:color w:val="auto"/>
          <w:sz w:val="24"/>
          <w:highlight w:val="none"/>
        </w:rPr>
        <w:t>分</w:t>
      </w:r>
    </w:p>
    <w:p w14:paraId="27BE696D">
      <w:pPr>
        <w:ind w:firstLine="472" w:firstLineChars="196"/>
        <w:rPr>
          <w:rFonts w:ascii="宋体" w:hAnsi="宋体"/>
          <w:b/>
          <w:color w:val="auto"/>
          <w:sz w:val="24"/>
          <w:highlight w:val="none"/>
        </w:rPr>
      </w:pPr>
      <w:r>
        <w:rPr>
          <w:rFonts w:hint="eastAsia" w:ascii="宋体" w:hAnsi="宋体"/>
          <w:b/>
          <w:color w:val="auto"/>
          <w:sz w:val="24"/>
          <w:highlight w:val="none"/>
        </w:rPr>
        <w:t xml:space="preserve">（2）供应商综合情况          </w:t>
      </w:r>
      <w:r>
        <w:rPr>
          <w:rFonts w:hint="eastAsia" w:ascii="宋体" w:hAnsi="宋体"/>
          <w:b/>
          <w:color w:val="auto"/>
          <w:sz w:val="24"/>
          <w:highlight w:val="none"/>
          <w:lang w:val="en-US" w:eastAsia="zh-CN"/>
        </w:rPr>
        <w:t>20</w:t>
      </w:r>
      <w:r>
        <w:rPr>
          <w:rFonts w:hint="eastAsia" w:ascii="宋体" w:hAnsi="宋体"/>
          <w:b/>
          <w:color w:val="auto"/>
          <w:sz w:val="24"/>
          <w:highlight w:val="none"/>
        </w:rPr>
        <w:t>分</w:t>
      </w:r>
    </w:p>
    <w:p w14:paraId="10444489">
      <w:pPr>
        <w:ind w:firstLine="472" w:firstLineChars="196"/>
        <w:rPr>
          <w:rFonts w:ascii="宋体" w:hAnsi="宋体"/>
          <w:b/>
          <w:color w:val="auto"/>
          <w:sz w:val="24"/>
          <w:highlight w:val="none"/>
        </w:rPr>
      </w:pPr>
      <w:r>
        <w:rPr>
          <w:rFonts w:hint="eastAsia" w:ascii="宋体" w:hAnsi="宋体"/>
          <w:b/>
          <w:color w:val="auto"/>
          <w:sz w:val="24"/>
          <w:highlight w:val="none"/>
        </w:rPr>
        <w:t>（</w:t>
      </w:r>
      <w:r>
        <w:rPr>
          <w:rFonts w:ascii="宋体" w:hAnsi="宋体"/>
          <w:b/>
          <w:color w:val="auto"/>
          <w:sz w:val="24"/>
          <w:highlight w:val="none"/>
        </w:rPr>
        <w:t>3</w:t>
      </w:r>
      <w:r>
        <w:rPr>
          <w:rFonts w:hint="eastAsia" w:ascii="宋体" w:hAnsi="宋体"/>
          <w:b/>
          <w:color w:val="auto"/>
          <w:sz w:val="24"/>
          <w:highlight w:val="none"/>
        </w:rPr>
        <w:t xml:space="preserve">）技术方案                </w:t>
      </w:r>
      <w:r>
        <w:rPr>
          <w:rFonts w:hint="eastAsia" w:ascii="宋体" w:hAnsi="宋体"/>
          <w:b/>
          <w:color w:val="auto"/>
          <w:sz w:val="24"/>
          <w:highlight w:val="none"/>
          <w:lang w:val="en-US" w:eastAsia="zh-CN"/>
        </w:rPr>
        <w:t>60</w:t>
      </w:r>
      <w:r>
        <w:rPr>
          <w:rFonts w:hint="eastAsia" w:ascii="宋体" w:hAnsi="宋体"/>
          <w:b/>
          <w:color w:val="auto"/>
          <w:sz w:val="24"/>
          <w:highlight w:val="none"/>
        </w:rPr>
        <w:t>分</w:t>
      </w:r>
    </w:p>
    <w:p w14:paraId="7E924361">
      <w:pPr>
        <w:ind w:firstLine="117" w:firstLineChars="49"/>
        <w:rPr>
          <w:rFonts w:ascii="宋体" w:hAnsi="宋体"/>
          <w:color w:val="auto"/>
          <w:sz w:val="24"/>
          <w:highlight w:val="none"/>
        </w:rPr>
      </w:pPr>
      <w:r>
        <w:rPr>
          <w:rFonts w:hint="eastAsia" w:ascii="宋体" w:hAnsi="宋体"/>
          <w:color w:val="auto"/>
          <w:sz w:val="24"/>
          <w:highlight w:val="none"/>
        </w:rPr>
        <w:t>（二)各项目评分标准</w:t>
      </w:r>
    </w:p>
    <w:p w14:paraId="7A67657D">
      <w:pPr>
        <w:ind w:left="710"/>
        <w:rPr>
          <w:rFonts w:ascii="宋体" w:hAnsi="宋体"/>
          <w:b/>
          <w:bCs/>
          <w:color w:val="auto"/>
          <w:sz w:val="24"/>
          <w:highlight w:val="none"/>
        </w:rPr>
      </w:pPr>
      <w:r>
        <w:rPr>
          <w:rFonts w:hint="eastAsia" w:ascii="宋体" w:hAnsi="宋体"/>
          <w:b/>
          <w:bCs/>
          <w:color w:val="auto"/>
          <w:sz w:val="24"/>
          <w:highlight w:val="none"/>
        </w:rPr>
        <w:t>1、报价（</w:t>
      </w:r>
      <w:r>
        <w:rPr>
          <w:rFonts w:hint="eastAsia" w:ascii="宋体" w:hAnsi="宋体"/>
          <w:b/>
          <w:bCs/>
          <w:color w:val="auto"/>
          <w:sz w:val="24"/>
          <w:highlight w:val="none"/>
          <w:lang w:val="en-US" w:eastAsia="zh-CN"/>
        </w:rPr>
        <w:t>20</w:t>
      </w:r>
      <w:r>
        <w:rPr>
          <w:rFonts w:hint="eastAsia" w:ascii="宋体" w:hAnsi="宋体"/>
          <w:b/>
          <w:bCs/>
          <w:color w:val="auto"/>
          <w:sz w:val="24"/>
          <w:highlight w:val="none"/>
        </w:rPr>
        <w:t>分）</w:t>
      </w:r>
    </w:p>
    <w:p w14:paraId="7A1AF3D3">
      <w:pPr>
        <w:tabs>
          <w:tab w:val="left" w:pos="945"/>
          <w:tab w:val="left" w:pos="1155"/>
        </w:tabs>
        <w:ind w:firstLine="708" w:firstLineChars="295"/>
        <w:rPr>
          <w:rFonts w:ascii="宋体"/>
          <w:bCs/>
          <w:color w:val="auto"/>
          <w:sz w:val="24"/>
          <w:highlight w:val="none"/>
        </w:rPr>
      </w:pPr>
      <w:r>
        <w:rPr>
          <w:rFonts w:hint="eastAsia" w:ascii="宋体" w:hAnsi="宋体"/>
          <w:bCs/>
          <w:color w:val="auto"/>
          <w:sz w:val="24"/>
          <w:highlight w:val="none"/>
        </w:rPr>
        <w:t>本项目价格权值为</w:t>
      </w:r>
      <w:r>
        <w:rPr>
          <w:rFonts w:hint="eastAsia" w:ascii="宋体" w:hAnsi="宋体"/>
          <w:bCs/>
          <w:color w:val="auto"/>
          <w:sz w:val="24"/>
          <w:highlight w:val="none"/>
          <w:lang w:val="en-US" w:eastAsia="zh-CN"/>
        </w:rPr>
        <w:t>20</w:t>
      </w:r>
      <w:r>
        <w:rPr>
          <w:rFonts w:hint="eastAsia" w:ascii="宋体" w:hAnsi="宋体"/>
          <w:bCs/>
          <w:color w:val="auto"/>
          <w:sz w:val="24"/>
          <w:highlight w:val="none"/>
        </w:rPr>
        <w:t>%，采用低价优先法计算，即满足招标文件要求且投标价格最低的投标报价为评标基准价，其价格分为满分。其他投标供应商的价格分统一按照下列公式计算：</w:t>
      </w:r>
    </w:p>
    <w:p w14:paraId="760C0930">
      <w:pPr>
        <w:tabs>
          <w:tab w:val="left" w:pos="945"/>
          <w:tab w:val="left" w:pos="1155"/>
        </w:tabs>
        <w:ind w:firstLine="708" w:firstLineChars="295"/>
        <w:rPr>
          <w:rFonts w:ascii="宋体"/>
          <w:bCs/>
          <w:color w:val="auto"/>
          <w:sz w:val="24"/>
          <w:highlight w:val="none"/>
        </w:rPr>
      </w:pPr>
      <w:r>
        <w:rPr>
          <w:rFonts w:hint="eastAsia" w:ascii="宋体" w:hAnsi="宋体"/>
          <w:bCs/>
          <w:color w:val="auto"/>
          <w:sz w:val="24"/>
          <w:highlight w:val="none"/>
        </w:rPr>
        <w:t>投标报价得分</w:t>
      </w:r>
      <w:r>
        <w:rPr>
          <w:rFonts w:ascii="宋体" w:hAnsi="宋体"/>
          <w:bCs/>
          <w:color w:val="auto"/>
          <w:sz w:val="24"/>
          <w:highlight w:val="none"/>
        </w:rPr>
        <w:t>=(</w:t>
      </w:r>
      <w:r>
        <w:rPr>
          <w:rFonts w:hint="eastAsia" w:ascii="宋体" w:hAnsi="宋体"/>
          <w:bCs/>
          <w:color w:val="auto"/>
          <w:sz w:val="24"/>
          <w:highlight w:val="none"/>
        </w:rPr>
        <w:t>评标基准价／投标报价</w:t>
      </w:r>
      <w:r>
        <w:rPr>
          <w:rFonts w:ascii="宋体" w:hAnsi="宋体"/>
          <w:bCs/>
          <w:color w:val="auto"/>
          <w:sz w:val="24"/>
          <w:highlight w:val="none"/>
        </w:rPr>
        <w:t>)</w:t>
      </w:r>
      <w:r>
        <w:rPr>
          <w:rFonts w:hint="eastAsia" w:ascii="宋体" w:hAnsi="宋体"/>
          <w:bCs/>
          <w:color w:val="auto"/>
          <w:sz w:val="24"/>
          <w:highlight w:val="none"/>
        </w:rPr>
        <w:t>×价格权值×</w:t>
      </w:r>
      <w:r>
        <w:rPr>
          <w:rFonts w:ascii="宋体" w:hAnsi="宋体"/>
          <w:bCs/>
          <w:color w:val="auto"/>
          <w:sz w:val="24"/>
          <w:highlight w:val="none"/>
        </w:rPr>
        <w:t>100</w:t>
      </w:r>
      <w:r>
        <w:rPr>
          <w:rFonts w:hint="eastAsia" w:ascii="宋体" w:hAnsi="宋体"/>
          <w:bCs/>
          <w:color w:val="auto"/>
          <w:sz w:val="24"/>
          <w:highlight w:val="none"/>
        </w:rPr>
        <w:t>。</w:t>
      </w:r>
    </w:p>
    <w:p w14:paraId="4D22FF83">
      <w:pPr>
        <w:tabs>
          <w:tab w:val="left" w:pos="945"/>
          <w:tab w:val="left" w:pos="1155"/>
        </w:tabs>
        <w:ind w:firstLine="708" w:firstLineChars="295"/>
        <w:rPr>
          <w:rFonts w:hint="eastAsia" w:ascii="宋体" w:hAnsi="宋体"/>
          <w:bCs/>
          <w:color w:val="auto"/>
          <w:sz w:val="24"/>
          <w:highlight w:val="none"/>
        </w:rPr>
      </w:pPr>
      <w:r>
        <w:rPr>
          <w:rFonts w:hint="eastAsia" w:ascii="宋体" w:hAnsi="宋体"/>
          <w:bCs/>
          <w:color w:val="auto"/>
          <w:sz w:val="24"/>
          <w:highlight w:val="none"/>
        </w:rPr>
        <w:t>注：本项目标的所属行业：其他未列明行业。根据《关于印发中小企业划型标准规定的通知》工信部联企业〔2011〕300号规定，其他未列明行业：从业人员300人以下的为中小微型企业。其中，从业人员100人及以上的为中型企业；从业人员10人及以上的为小型企业；从业人员10人以下的为微型企业。</w:t>
      </w:r>
    </w:p>
    <w:p w14:paraId="53EE6E50">
      <w:pPr>
        <w:ind w:firstLine="482" w:firstLineChars="200"/>
        <w:rPr>
          <w:b/>
          <w:bCs/>
          <w:color w:val="auto"/>
          <w:highlight w:val="none"/>
        </w:rPr>
      </w:pPr>
      <w:r>
        <w:rPr>
          <w:rFonts w:ascii="宋体" w:hAnsi="宋体"/>
          <w:b/>
          <w:bCs/>
          <w:color w:val="auto"/>
          <w:sz w:val="24"/>
          <w:highlight w:val="none"/>
        </w:rPr>
        <w:t>2</w:t>
      </w:r>
      <w:r>
        <w:rPr>
          <w:rFonts w:hint="eastAsia" w:ascii="宋体" w:hAnsi="宋体"/>
          <w:b/>
          <w:bCs/>
          <w:color w:val="auto"/>
          <w:sz w:val="24"/>
          <w:highlight w:val="none"/>
        </w:rPr>
        <w:t>、投标供应商评价（</w:t>
      </w:r>
      <w:r>
        <w:rPr>
          <w:rFonts w:hint="eastAsia" w:ascii="宋体" w:hAnsi="宋体"/>
          <w:b/>
          <w:bCs/>
          <w:color w:val="auto"/>
          <w:sz w:val="24"/>
          <w:highlight w:val="none"/>
          <w:lang w:val="en-US" w:eastAsia="zh-CN"/>
        </w:rPr>
        <w:t>20</w:t>
      </w:r>
      <w:r>
        <w:rPr>
          <w:rFonts w:hint="eastAsia" w:ascii="宋体" w:hAnsi="宋体"/>
          <w:b/>
          <w:bCs/>
          <w:color w:val="auto"/>
          <w:sz w:val="24"/>
          <w:highlight w:val="none"/>
        </w:rPr>
        <w:t>分）</w:t>
      </w:r>
    </w:p>
    <w:p w14:paraId="16BB45F4">
      <w:pPr>
        <w:ind w:firstLine="480" w:firstLineChars="200"/>
        <w:rPr>
          <w:rFonts w:ascii="宋体" w:hAnsi="宋体" w:cs="宋体"/>
          <w:b/>
          <w:color w:val="auto"/>
          <w:sz w:val="24"/>
          <w:highlight w:val="none"/>
        </w:rPr>
      </w:pPr>
      <w:r>
        <w:rPr>
          <w:rFonts w:hint="eastAsia" w:ascii="宋体" w:hAnsi="宋体" w:cs="宋体"/>
          <w:color w:val="auto"/>
          <w:sz w:val="24"/>
          <w:highlight w:val="none"/>
        </w:rPr>
        <w:t>（1）</w:t>
      </w:r>
      <w:r>
        <w:rPr>
          <w:rFonts w:hint="eastAsia" w:ascii="宋体" w:hAnsi="宋体" w:cs="宋体"/>
          <w:color w:val="auto"/>
          <w:sz w:val="24"/>
          <w:szCs w:val="24"/>
          <w:highlight w:val="none"/>
        </w:rPr>
        <w:t>报价供应商</w:t>
      </w:r>
      <w:r>
        <w:rPr>
          <w:rFonts w:hint="eastAsia" w:ascii="宋体" w:hAnsi="宋体" w:cs="宋体"/>
          <w:bCs/>
          <w:color w:val="auto"/>
          <w:sz w:val="24"/>
          <w:highlight w:val="none"/>
        </w:rPr>
        <w:t>具备质量管理体系认证体系证书、环境管理体系认证体系证书、职业健康安全管理体系认证体系证书，每提供一个得1分，本项最多得3分。</w:t>
      </w:r>
      <w:r>
        <w:rPr>
          <w:rFonts w:hint="eastAsia" w:ascii="宋体" w:hAnsi="宋体" w:cs="宋体"/>
          <w:b/>
          <w:color w:val="auto"/>
          <w:sz w:val="24"/>
          <w:highlight w:val="none"/>
        </w:rPr>
        <w:t>（提供证书原件扫描件，不提供或资料不全不得分。）</w:t>
      </w:r>
    </w:p>
    <w:p w14:paraId="3F515587">
      <w:pPr>
        <w:ind w:firstLine="480" w:firstLineChars="200"/>
        <w:rPr>
          <w:rFonts w:ascii="宋体" w:hAnsi="宋体" w:cs="宋体"/>
          <w:b/>
          <w:color w:val="auto"/>
          <w:sz w:val="24"/>
          <w:highlight w:val="none"/>
        </w:rPr>
      </w:pPr>
      <w:r>
        <w:rPr>
          <w:rFonts w:hint="eastAsia" w:ascii="宋体" w:hAnsi="宋体" w:cs="宋体"/>
          <w:color w:val="auto"/>
          <w:sz w:val="24"/>
          <w:szCs w:val="24"/>
          <w:highlight w:val="none"/>
        </w:rPr>
        <w:t>（</w:t>
      </w:r>
      <w:r>
        <w:rPr>
          <w:rFonts w:hint="eastAsia" w:ascii="宋体" w:hAnsi="宋体" w:cs="宋体"/>
          <w:color w:val="auto"/>
          <w:sz w:val="24"/>
          <w:highlight w:val="none"/>
        </w:rPr>
        <w:t>2）报价供应商</w:t>
      </w:r>
      <w:r>
        <w:rPr>
          <w:rFonts w:hint="eastAsia" w:ascii="宋体" w:hAnsi="宋体" w:cs="宋体"/>
          <w:color w:val="auto"/>
          <w:sz w:val="24"/>
          <w:szCs w:val="24"/>
          <w:highlight w:val="none"/>
        </w:rPr>
        <w:t>具有有效期内中国合格评定国家认可委员会CNAS认可签发的检验机构认可证书的，得3分。</w:t>
      </w:r>
      <w:r>
        <w:rPr>
          <w:rFonts w:hint="eastAsia" w:ascii="宋体" w:hAnsi="宋体" w:cs="宋体"/>
          <w:b/>
          <w:color w:val="auto"/>
          <w:sz w:val="24"/>
          <w:szCs w:val="24"/>
          <w:highlight w:val="none"/>
        </w:rPr>
        <w:t>（提供证书原件扫描件，不提供或资料不全不得分。）</w:t>
      </w:r>
    </w:p>
    <w:p w14:paraId="1A29C1F5">
      <w:pPr>
        <w:ind w:firstLine="480" w:firstLineChars="200"/>
        <w:rPr>
          <w:rFonts w:ascii="宋体" w:hAnsi="宋体" w:cs="宋体"/>
          <w:b/>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）项目负责人具备高级工程师及以上职称的得3分</w:t>
      </w:r>
      <w:r>
        <w:rPr>
          <w:rFonts w:hint="eastAsia" w:ascii="宋体" w:hAnsi="宋体" w:cs="宋体"/>
          <w:color w:val="auto"/>
          <w:sz w:val="24"/>
          <w:highlight w:val="none"/>
          <w:lang w:bidi="ar"/>
        </w:rPr>
        <w:t>。</w:t>
      </w:r>
      <w:r>
        <w:rPr>
          <w:rFonts w:hint="eastAsia" w:ascii="宋体" w:hAnsi="宋体" w:cs="宋体"/>
          <w:b/>
          <w:color w:val="auto"/>
          <w:sz w:val="24"/>
          <w:highlight w:val="none"/>
        </w:rPr>
        <w:t>（投标时提供有效证明材料、相关人员由社保机构出具的本企业的202</w:t>
      </w:r>
      <w:r>
        <w:rPr>
          <w:rFonts w:hint="eastAsia" w:ascii="宋体" w:hAnsi="宋体" w:cs="宋体"/>
          <w:b/>
          <w:color w:val="auto"/>
          <w:sz w:val="24"/>
          <w:highlight w:val="none"/>
          <w:lang w:val="en-US" w:eastAsia="zh-CN"/>
        </w:rPr>
        <w:t>4</w:t>
      </w:r>
      <w:r>
        <w:rPr>
          <w:rFonts w:hint="eastAsia" w:ascii="宋体" w:hAnsi="宋体" w:cs="宋体"/>
          <w:b/>
          <w:color w:val="auto"/>
          <w:sz w:val="24"/>
          <w:highlight w:val="none"/>
        </w:rPr>
        <w:t>年</w:t>
      </w:r>
      <w:r>
        <w:rPr>
          <w:rFonts w:hint="eastAsia" w:ascii="宋体" w:hAnsi="宋体" w:cs="宋体"/>
          <w:b/>
          <w:color w:val="auto"/>
          <w:sz w:val="24"/>
          <w:highlight w:val="none"/>
          <w:lang w:val="en-US" w:eastAsia="zh-CN"/>
        </w:rPr>
        <w:t>2</w:t>
      </w:r>
      <w:r>
        <w:rPr>
          <w:rFonts w:hint="eastAsia" w:ascii="宋体" w:hAnsi="宋体" w:cs="宋体"/>
          <w:b/>
          <w:color w:val="auto"/>
          <w:sz w:val="24"/>
          <w:highlight w:val="none"/>
        </w:rPr>
        <w:t>月～2024年</w:t>
      </w:r>
      <w:r>
        <w:rPr>
          <w:rFonts w:hint="eastAsia" w:ascii="宋体" w:hAnsi="宋体" w:cs="宋体"/>
          <w:b/>
          <w:color w:val="auto"/>
          <w:sz w:val="24"/>
          <w:highlight w:val="none"/>
          <w:lang w:val="en-US" w:eastAsia="zh-CN"/>
        </w:rPr>
        <w:t>7</w:t>
      </w:r>
      <w:r>
        <w:rPr>
          <w:rFonts w:hint="eastAsia" w:ascii="宋体" w:hAnsi="宋体" w:cs="宋体"/>
          <w:b/>
          <w:color w:val="auto"/>
          <w:sz w:val="24"/>
          <w:highlight w:val="none"/>
        </w:rPr>
        <w:t>月的缴费证明，上述资料原件扫描件上传至投标文件中，无扫描件不得分）；</w:t>
      </w:r>
    </w:p>
    <w:p w14:paraId="04ACBE99">
      <w:pPr>
        <w:ind w:firstLine="480" w:firstLineChars="200"/>
        <w:rPr>
          <w:rFonts w:ascii="宋体" w:hAnsi="宋体" w:cs="宋体"/>
          <w:bCs/>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）除项目负责人外，</w:t>
      </w:r>
      <w:r>
        <w:rPr>
          <w:rFonts w:hint="eastAsia" w:ascii="宋体" w:hAnsi="宋体" w:cs="宋体"/>
          <w:bCs/>
          <w:color w:val="auto"/>
          <w:sz w:val="24"/>
          <w:highlight w:val="none"/>
        </w:rPr>
        <w:t>为本项目配备的其他项目部人员（</w:t>
      </w:r>
      <w:r>
        <w:rPr>
          <w:rFonts w:hint="eastAsia" w:ascii="宋体" w:hAnsi="宋体" w:cs="宋体"/>
          <w:bCs/>
          <w:color w:val="auto"/>
          <w:sz w:val="24"/>
          <w:highlight w:val="none"/>
          <w:lang w:val="en-US" w:eastAsia="zh-CN"/>
        </w:rPr>
        <w:t>5</w:t>
      </w:r>
      <w:r>
        <w:rPr>
          <w:rFonts w:hint="eastAsia" w:ascii="宋体" w:hAnsi="宋体" w:cs="宋体"/>
          <w:bCs/>
          <w:color w:val="auto"/>
          <w:sz w:val="24"/>
          <w:highlight w:val="none"/>
        </w:rPr>
        <w:t>分）：</w:t>
      </w:r>
    </w:p>
    <w:p w14:paraId="34F81742">
      <w:pPr>
        <w:numPr>
          <w:ilvl w:val="0"/>
          <w:numId w:val="0"/>
        </w:numPr>
        <w:ind w:firstLine="480" w:firstLineChars="200"/>
        <w:rPr>
          <w:rFonts w:ascii="宋体" w:hAnsi="宋体" w:cs="宋体"/>
          <w:color w:val="auto"/>
          <w:sz w:val="24"/>
          <w:szCs w:val="24"/>
          <w:highlight w:val="none"/>
        </w:rPr>
      </w:pPr>
      <w:r>
        <w:rPr>
          <w:rFonts w:hint="default" w:ascii="宋体" w:hAnsi="宋体" w:eastAsia="宋体" w:cs="宋体"/>
          <w:color w:val="auto"/>
          <w:sz w:val="24"/>
          <w:szCs w:val="24"/>
          <w:lang w:val="en-US" w:eastAsia="zh-CN" w:bidi="ar-SA"/>
        </w:rPr>
        <w:t>1）</w:t>
      </w:r>
      <w:r>
        <w:rPr>
          <w:rFonts w:hint="eastAsia" w:ascii="宋体" w:hAnsi="宋体" w:cs="宋体"/>
          <w:color w:val="auto"/>
          <w:sz w:val="24"/>
          <w:szCs w:val="24"/>
          <w:highlight w:val="none"/>
        </w:rPr>
        <w:t>每具有一个高级工程师及以上技术职称的得</w:t>
      </w:r>
      <w:r>
        <w:rPr>
          <w:rFonts w:hint="eastAsia" w:ascii="宋体" w:hAnsi="宋体" w:cs="宋体"/>
          <w:color w:val="auto"/>
          <w:sz w:val="24"/>
          <w:szCs w:val="24"/>
          <w:highlight w:val="none"/>
          <w:lang w:val="en-US" w:eastAsia="zh-CN"/>
        </w:rPr>
        <w:t>0.5</w:t>
      </w:r>
      <w:r>
        <w:rPr>
          <w:rFonts w:hint="eastAsia" w:ascii="宋体" w:hAnsi="宋体" w:cs="宋体"/>
          <w:color w:val="auto"/>
          <w:sz w:val="24"/>
          <w:szCs w:val="24"/>
          <w:highlight w:val="none"/>
        </w:rPr>
        <w:t>分，最多得</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分。</w:t>
      </w:r>
    </w:p>
    <w:p w14:paraId="051A7BD6">
      <w:pPr>
        <w:numPr>
          <w:ilvl w:val="0"/>
          <w:numId w:val="0"/>
        </w:numPr>
        <w:ind w:firstLine="480" w:firstLineChars="200"/>
        <w:rPr>
          <w:rFonts w:ascii="宋体" w:hAnsi="宋体" w:cs="宋体"/>
          <w:color w:val="auto"/>
          <w:sz w:val="24"/>
          <w:szCs w:val="24"/>
          <w:highlight w:val="none"/>
        </w:rPr>
      </w:pPr>
      <w:r>
        <w:rPr>
          <w:rFonts w:hint="default" w:ascii="宋体" w:hAnsi="宋体" w:eastAsia="宋体" w:cs="宋体"/>
          <w:color w:val="auto"/>
          <w:sz w:val="24"/>
          <w:szCs w:val="24"/>
          <w:lang w:val="en-US" w:eastAsia="zh-CN" w:bidi="ar-SA"/>
        </w:rPr>
        <w:t>2）</w:t>
      </w:r>
      <w:r>
        <w:rPr>
          <w:rFonts w:hint="eastAsia" w:ascii="宋体" w:hAnsi="宋体" w:cs="宋体"/>
          <w:color w:val="auto"/>
          <w:sz w:val="24"/>
          <w:szCs w:val="24"/>
          <w:highlight w:val="none"/>
        </w:rPr>
        <w:t>技术负责人</w:t>
      </w:r>
      <w:r>
        <w:rPr>
          <w:rFonts w:hint="eastAsia" w:ascii="宋体" w:hAnsi="宋体" w:cs="宋体"/>
          <w:color w:val="auto"/>
          <w:sz w:val="24"/>
          <w:highlight w:val="none"/>
        </w:rPr>
        <w:t>具备交通运输部公路工程试验检测工程师（桥梁专业)或公路水运工程试验检测师(桥梁隧道工程专业）资质证书</w:t>
      </w:r>
      <w:r>
        <w:rPr>
          <w:rFonts w:hint="eastAsia" w:ascii="宋体" w:hAnsi="宋体" w:cs="宋体"/>
          <w:bCs/>
          <w:color w:val="auto"/>
          <w:sz w:val="24"/>
          <w:highlight w:val="none"/>
        </w:rPr>
        <w:t>且</w:t>
      </w:r>
      <w:r>
        <w:rPr>
          <w:rFonts w:hint="eastAsia" w:ascii="宋体" w:hAnsi="宋体" w:cs="宋体"/>
          <w:color w:val="auto"/>
          <w:sz w:val="24"/>
          <w:szCs w:val="24"/>
          <w:highlight w:val="none"/>
        </w:rPr>
        <w:t>同时具有一级注册结构工程师证书的，得</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分。</w:t>
      </w:r>
    </w:p>
    <w:p w14:paraId="63ACBF1F">
      <w:pPr>
        <w:numPr>
          <w:ilvl w:val="0"/>
          <w:numId w:val="0"/>
        </w:numPr>
        <w:ind w:firstLine="480" w:firstLineChars="0"/>
        <w:rPr>
          <w:rFonts w:ascii="宋体" w:hAnsi="宋体" w:cs="宋体"/>
          <w:bCs/>
          <w:color w:val="auto"/>
          <w:sz w:val="24"/>
          <w:highlight w:val="none"/>
          <w:lang w:val="zh-CN"/>
        </w:rPr>
      </w:pPr>
      <w:r>
        <w:rPr>
          <w:rFonts w:hint="default" w:ascii="宋体" w:hAnsi="宋体" w:eastAsia="宋体" w:cs="宋体"/>
          <w:bCs/>
          <w:color w:val="auto"/>
          <w:sz w:val="24"/>
          <w:lang w:val="zh-CN" w:eastAsia="zh-CN" w:bidi="ar-SA"/>
        </w:rPr>
        <w:t>3）</w:t>
      </w:r>
      <w:r>
        <w:rPr>
          <w:rFonts w:hint="eastAsia" w:ascii="宋体" w:hAnsi="宋体" w:cs="宋体"/>
          <w:bCs/>
          <w:color w:val="auto"/>
          <w:sz w:val="24"/>
          <w:highlight w:val="none"/>
          <w:lang w:val="zh-CN"/>
        </w:rPr>
        <w:t>项目组成员（除项目负责人、技术负责人外）具有</w:t>
      </w:r>
      <w:r>
        <w:rPr>
          <w:rFonts w:hint="eastAsia" w:ascii="宋体" w:hAnsi="宋体" w:cs="宋体"/>
          <w:color w:val="auto"/>
          <w:sz w:val="24"/>
          <w:highlight w:val="none"/>
        </w:rPr>
        <w:t>交通运输部公路工程试验检测工程师（桥梁专业)或公路水运工程试验检测师(桥梁隧道工程专业）资质证书</w:t>
      </w:r>
      <w:r>
        <w:rPr>
          <w:rFonts w:hint="eastAsia" w:ascii="宋体" w:hAnsi="宋体" w:cs="宋体"/>
          <w:bCs/>
          <w:color w:val="auto"/>
          <w:sz w:val="24"/>
          <w:highlight w:val="none"/>
        </w:rPr>
        <w:t>且</w:t>
      </w:r>
      <w:r>
        <w:rPr>
          <w:rFonts w:hint="eastAsia" w:ascii="宋体" w:hAnsi="宋体" w:cs="宋体"/>
          <w:bCs/>
          <w:color w:val="auto"/>
          <w:sz w:val="24"/>
          <w:highlight w:val="none"/>
          <w:lang w:val="zh-CN"/>
        </w:rPr>
        <w:t>同时具有省级应急或安全管理部门颁发的高处作业证书</w:t>
      </w:r>
      <w:r>
        <w:rPr>
          <w:rFonts w:hint="eastAsia" w:ascii="宋体" w:hAnsi="宋体" w:cs="宋体"/>
          <w:bCs/>
          <w:color w:val="auto"/>
          <w:sz w:val="24"/>
          <w:highlight w:val="none"/>
        </w:rPr>
        <w:t>的</w:t>
      </w:r>
      <w:r>
        <w:rPr>
          <w:rFonts w:hint="eastAsia" w:ascii="宋体" w:hAnsi="宋体" w:cs="宋体"/>
          <w:bCs/>
          <w:color w:val="auto"/>
          <w:sz w:val="24"/>
          <w:highlight w:val="none"/>
          <w:lang w:val="zh-CN"/>
        </w:rPr>
        <w:t>，有一个得</w:t>
      </w:r>
      <w:r>
        <w:rPr>
          <w:rFonts w:hint="eastAsia" w:ascii="宋体" w:hAnsi="宋体" w:cs="宋体"/>
          <w:bCs/>
          <w:color w:val="auto"/>
          <w:sz w:val="24"/>
          <w:highlight w:val="none"/>
          <w:lang w:val="en-US" w:eastAsia="zh-CN"/>
        </w:rPr>
        <w:t>1</w:t>
      </w:r>
      <w:r>
        <w:rPr>
          <w:rFonts w:hint="eastAsia" w:ascii="宋体" w:hAnsi="宋体" w:cs="宋体"/>
          <w:bCs/>
          <w:color w:val="auto"/>
          <w:sz w:val="24"/>
          <w:highlight w:val="none"/>
          <w:lang w:val="zh-CN"/>
        </w:rPr>
        <w:t>分，最多得</w:t>
      </w:r>
      <w:r>
        <w:rPr>
          <w:rFonts w:hint="eastAsia" w:ascii="宋体" w:hAnsi="宋体" w:cs="宋体"/>
          <w:bCs/>
          <w:color w:val="auto"/>
          <w:sz w:val="24"/>
          <w:highlight w:val="none"/>
          <w:lang w:val="en-US" w:eastAsia="zh-CN"/>
        </w:rPr>
        <w:t>2</w:t>
      </w:r>
      <w:r>
        <w:rPr>
          <w:rFonts w:hint="eastAsia" w:ascii="宋体" w:hAnsi="宋体" w:cs="宋体"/>
          <w:bCs/>
          <w:color w:val="auto"/>
          <w:sz w:val="24"/>
          <w:highlight w:val="none"/>
          <w:lang w:val="zh-CN"/>
        </w:rPr>
        <w:t>分。</w:t>
      </w:r>
    </w:p>
    <w:p w14:paraId="7165C598">
      <w:pPr>
        <w:numPr>
          <w:ilvl w:val="0"/>
          <w:numId w:val="0"/>
        </w:numPr>
        <w:ind w:firstLine="480" w:firstLineChars="0"/>
        <w:rPr>
          <w:rFonts w:ascii="宋体" w:hAnsi="宋体" w:cs="宋体"/>
          <w:bCs/>
          <w:color w:val="auto"/>
          <w:sz w:val="24"/>
          <w:highlight w:val="none"/>
          <w:lang w:val="zh-CN"/>
        </w:rPr>
      </w:pPr>
      <w:r>
        <w:rPr>
          <w:rFonts w:hint="default" w:ascii="宋体" w:hAnsi="宋体" w:eastAsia="宋体" w:cs="宋体"/>
          <w:bCs/>
          <w:color w:val="auto"/>
          <w:sz w:val="24"/>
          <w:lang w:val="zh-CN" w:eastAsia="zh-CN" w:bidi="ar-SA"/>
        </w:rPr>
        <w:t>4）</w:t>
      </w:r>
      <w:r>
        <w:rPr>
          <w:rFonts w:hint="eastAsia" w:ascii="宋体" w:hAnsi="宋体" w:cs="宋体"/>
          <w:bCs/>
          <w:color w:val="auto"/>
          <w:sz w:val="24"/>
          <w:highlight w:val="none"/>
          <w:lang w:val="zh-CN"/>
        </w:rPr>
        <w:t>项目组成员具有建设、交通或应急管理部门颁发的安全生产管理人员证书，有一人得</w:t>
      </w:r>
      <w:r>
        <w:rPr>
          <w:rFonts w:hint="eastAsia" w:ascii="宋体" w:hAnsi="宋体" w:cs="宋体"/>
          <w:bCs/>
          <w:color w:val="auto"/>
          <w:sz w:val="24"/>
          <w:highlight w:val="none"/>
          <w:lang w:val="en-US" w:eastAsia="zh-CN"/>
        </w:rPr>
        <w:t>0.5</w:t>
      </w:r>
      <w:r>
        <w:rPr>
          <w:rFonts w:hint="eastAsia" w:ascii="宋体" w:hAnsi="宋体" w:cs="宋体"/>
          <w:bCs/>
          <w:color w:val="auto"/>
          <w:sz w:val="24"/>
          <w:highlight w:val="none"/>
          <w:lang w:val="zh-CN"/>
        </w:rPr>
        <w:t>分，最多得</w:t>
      </w:r>
      <w:r>
        <w:rPr>
          <w:rFonts w:hint="eastAsia" w:ascii="宋体" w:hAnsi="宋体" w:cs="宋体"/>
          <w:bCs/>
          <w:color w:val="auto"/>
          <w:sz w:val="24"/>
          <w:highlight w:val="none"/>
          <w:lang w:val="en-US" w:eastAsia="zh-CN"/>
        </w:rPr>
        <w:t>1</w:t>
      </w:r>
      <w:r>
        <w:rPr>
          <w:rFonts w:hint="eastAsia" w:ascii="宋体" w:hAnsi="宋体" w:cs="宋体"/>
          <w:bCs/>
          <w:color w:val="auto"/>
          <w:sz w:val="24"/>
          <w:highlight w:val="none"/>
          <w:lang w:val="zh-CN"/>
        </w:rPr>
        <w:t>分。</w:t>
      </w:r>
    </w:p>
    <w:p w14:paraId="2123E989">
      <w:pPr>
        <w:ind w:firstLine="482" w:firstLineChars="200"/>
        <w:rPr>
          <w:rFonts w:ascii="宋体" w:hAnsi="宋体" w:cs="宋体"/>
          <w:b/>
          <w:color w:val="auto"/>
          <w:sz w:val="24"/>
          <w:highlight w:val="none"/>
        </w:rPr>
      </w:pPr>
      <w:r>
        <w:rPr>
          <w:rFonts w:hint="eastAsia" w:ascii="宋体" w:hAnsi="宋体" w:cs="宋体"/>
          <w:b/>
          <w:color w:val="auto"/>
          <w:sz w:val="24"/>
          <w:highlight w:val="none"/>
        </w:rPr>
        <w:t>（投标时提供有效证明材料、相关人员由社保机构出具的本企业的2024年</w:t>
      </w:r>
      <w:r>
        <w:rPr>
          <w:rFonts w:hint="eastAsia" w:ascii="宋体" w:hAnsi="宋体" w:cs="宋体"/>
          <w:b/>
          <w:color w:val="auto"/>
          <w:sz w:val="24"/>
          <w:highlight w:val="none"/>
          <w:lang w:val="en-US" w:eastAsia="zh-CN"/>
        </w:rPr>
        <w:t>5</w:t>
      </w:r>
      <w:r>
        <w:rPr>
          <w:rFonts w:hint="eastAsia" w:ascii="宋体" w:hAnsi="宋体" w:cs="宋体"/>
          <w:b/>
          <w:color w:val="auto"/>
          <w:sz w:val="24"/>
          <w:highlight w:val="none"/>
        </w:rPr>
        <w:t>月～2024年</w:t>
      </w:r>
      <w:r>
        <w:rPr>
          <w:rFonts w:hint="eastAsia" w:ascii="宋体" w:hAnsi="宋体" w:cs="宋体"/>
          <w:b/>
          <w:color w:val="auto"/>
          <w:sz w:val="24"/>
          <w:highlight w:val="none"/>
          <w:lang w:val="en-US" w:eastAsia="zh-CN"/>
        </w:rPr>
        <w:t>7</w:t>
      </w:r>
      <w:r>
        <w:rPr>
          <w:rFonts w:hint="eastAsia" w:ascii="宋体" w:hAnsi="宋体" w:cs="宋体"/>
          <w:b/>
          <w:color w:val="auto"/>
          <w:sz w:val="24"/>
          <w:highlight w:val="none"/>
        </w:rPr>
        <w:t>月的缴费证明</w:t>
      </w:r>
      <w:r>
        <w:rPr>
          <w:rFonts w:hint="eastAsia" w:ascii="宋体" w:hAnsi="宋体" w:eastAsia="宋体" w:cs="宋体"/>
          <w:b/>
          <w:color w:val="auto"/>
          <w:sz w:val="24"/>
          <w:highlight w:val="none"/>
          <w:lang w:val="zh-CN"/>
        </w:rPr>
        <w:t>（</w:t>
      </w:r>
      <w:r>
        <w:rPr>
          <w:rFonts w:hint="eastAsia" w:ascii="宋体" w:hAnsi="宋体" w:eastAsia="宋体" w:cs="宋体"/>
          <w:b/>
          <w:color w:val="auto"/>
          <w:sz w:val="24"/>
          <w:highlight w:val="none"/>
          <w:lang w:val="en-US" w:eastAsia="zh-CN"/>
        </w:rPr>
        <w:t>其中项目负责人提供</w:t>
      </w:r>
      <w:r>
        <w:rPr>
          <w:rFonts w:hint="eastAsia" w:ascii="宋体" w:hAnsi="宋体" w:eastAsia="宋体" w:cs="宋体"/>
          <w:b/>
          <w:color w:val="auto"/>
          <w:sz w:val="24"/>
          <w:highlight w:val="none"/>
          <w:lang w:val="zh-CN"/>
        </w:rPr>
        <w:t>近</w:t>
      </w:r>
      <w:r>
        <w:rPr>
          <w:rFonts w:hint="eastAsia" w:ascii="宋体" w:hAnsi="宋体" w:eastAsia="宋体" w:cs="宋体"/>
          <w:b/>
          <w:color w:val="auto"/>
          <w:sz w:val="24"/>
          <w:highlight w:val="none"/>
          <w:lang w:val="en-US" w:eastAsia="zh-CN"/>
        </w:rPr>
        <w:t>6</w:t>
      </w:r>
      <w:r>
        <w:rPr>
          <w:rFonts w:hint="eastAsia" w:ascii="宋体" w:hAnsi="宋体" w:eastAsia="宋体" w:cs="宋体"/>
          <w:b/>
          <w:color w:val="auto"/>
          <w:sz w:val="24"/>
          <w:highlight w:val="none"/>
          <w:lang w:val="zh-CN"/>
        </w:rPr>
        <w:t>个月社保证明）</w:t>
      </w:r>
      <w:r>
        <w:rPr>
          <w:rFonts w:hint="eastAsia" w:ascii="宋体" w:hAnsi="宋体" w:cs="宋体"/>
          <w:b/>
          <w:color w:val="auto"/>
          <w:sz w:val="24"/>
          <w:highlight w:val="none"/>
        </w:rPr>
        <w:t>，上述资料原件扫描件上传至投标文件中，无扫描件不得分。</w:t>
      </w:r>
      <w:r>
        <w:rPr>
          <w:rFonts w:hint="eastAsia" w:ascii="宋体" w:hAnsi="宋体" w:cs="宋体"/>
          <w:b/>
          <w:color w:val="auto"/>
          <w:sz w:val="24"/>
          <w:highlight w:val="none"/>
          <w:lang w:val="en-US" w:eastAsia="zh-CN"/>
        </w:rPr>
        <w:t>一人多证的最多只得一项分数。</w:t>
      </w:r>
      <w:r>
        <w:rPr>
          <w:rFonts w:hint="eastAsia" w:ascii="宋体" w:hAnsi="宋体" w:cs="宋体"/>
          <w:b/>
          <w:color w:val="auto"/>
          <w:sz w:val="24"/>
          <w:highlight w:val="none"/>
        </w:rPr>
        <w:t>）</w:t>
      </w:r>
    </w:p>
    <w:p w14:paraId="76713BA7">
      <w:pPr>
        <w:ind w:firstLine="480" w:firstLineChars="200"/>
        <w:rPr>
          <w:rFonts w:ascii="宋体" w:hAnsi="宋体" w:cs="宋体"/>
          <w:b/>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w:t>
      </w:r>
      <w:r>
        <w:rPr>
          <w:rFonts w:hint="eastAsia" w:ascii="宋体" w:hAnsi="宋体" w:cs="宋体"/>
          <w:bCs/>
          <w:color w:val="auto"/>
          <w:sz w:val="24"/>
          <w:highlight w:val="none"/>
        </w:rPr>
        <w:t>公司业绩：</w:t>
      </w:r>
      <w:r>
        <w:rPr>
          <w:rFonts w:hint="eastAsia" w:hAnsi="宋体"/>
          <w:bCs/>
          <w:color w:val="auto"/>
          <w:sz w:val="24"/>
          <w:highlight w:val="none"/>
        </w:rPr>
        <w:t>20</w:t>
      </w:r>
      <w:r>
        <w:rPr>
          <w:rFonts w:hAnsi="宋体"/>
          <w:bCs/>
          <w:color w:val="auto"/>
          <w:sz w:val="24"/>
          <w:highlight w:val="none"/>
        </w:rPr>
        <w:t>2</w:t>
      </w:r>
      <w:r>
        <w:rPr>
          <w:rFonts w:hint="eastAsia" w:hAnsi="宋体"/>
          <w:bCs/>
          <w:color w:val="auto"/>
          <w:sz w:val="24"/>
          <w:highlight w:val="none"/>
          <w:lang w:val="en-US" w:eastAsia="zh-CN"/>
        </w:rPr>
        <w:t>1</w:t>
      </w:r>
      <w:r>
        <w:rPr>
          <w:rFonts w:hint="eastAsia" w:hAnsi="宋体"/>
          <w:bCs/>
          <w:color w:val="auto"/>
          <w:sz w:val="24"/>
          <w:highlight w:val="none"/>
        </w:rPr>
        <w:t>年1月1日起承担</w:t>
      </w:r>
      <w:r>
        <w:rPr>
          <w:rFonts w:hint="eastAsia" w:ascii="宋体" w:hAnsi="宋体" w:cs="宋体"/>
          <w:bCs/>
          <w:color w:val="auto"/>
          <w:sz w:val="24"/>
          <w:highlight w:val="none"/>
          <w:lang w:val="zh-CN"/>
        </w:rPr>
        <w:t>过</w:t>
      </w:r>
      <w:r>
        <w:rPr>
          <w:rFonts w:hint="eastAsia" w:ascii="宋体" w:hAnsi="宋体" w:cs="宋体"/>
          <w:bCs/>
          <w:color w:val="auto"/>
          <w:sz w:val="24"/>
          <w:highlight w:val="none"/>
        </w:rPr>
        <w:t>类似桥梁检测</w:t>
      </w:r>
      <w:r>
        <w:rPr>
          <w:rFonts w:hint="eastAsia" w:ascii="宋体" w:hAnsi="宋体" w:cs="宋体"/>
          <w:bCs/>
          <w:color w:val="auto"/>
          <w:sz w:val="24"/>
          <w:highlight w:val="none"/>
          <w:lang w:val="zh-CN"/>
        </w:rPr>
        <w:t>业绩（含承载能力评定或结构检算或特殊检测），每提供一份合同得</w:t>
      </w:r>
      <w:r>
        <w:rPr>
          <w:rFonts w:hint="eastAsia" w:ascii="宋体" w:hAnsi="宋体" w:cs="宋体"/>
          <w:bCs/>
          <w:color w:val="auto"/>
          <w:sz w:val="24"/>
          <w:highlight w:val="none"/>
        </w:rPr>
        <w:t>2</w:t>
      </w:r>
      <w:r>
        <w:rPr>
          <w:rFonts w:hint="eastAsia" w:ascii="宋体" w:hAnsi="宋体" w:cs="宋体"/>
          <w:bCs/>
          <w:color w:val="auto"/>
          <w:sz w:val="24"/>
          <w:highlight w:val="none"/>
          <w:lang w:val="zh-CN"/>
        </w:rPr>
        <w:t>分，最多得</w:t>
      </w:r>
      <w:r>
        <w:rPr>
          <w:rFonts w:ascii="宋体" w:hAnsi="宋体" w:cs="宋体"/>
          <w:bCs/>
          <w:color w:val="auto"/>
          <w:sz w:val="24"/>
          <w:highlight w:val="none"/>
        </w:rPr>
        <w:t>6</w:t>
      </w:r>
      <w:r>
        <w:rPr>
          <w:rFonts w:hint="eastAsia" w:ascii="宋体" w:hAnsi="宋体" w:cs="宋体"/>
          <w:bCs/>
          <w:color w:val="auto"/>
          <w:sz w:val="24"/>
          <w:highlight w:val="none"/>
          <w:lang w:val="zh-CN"/>
        </w:rPr>
        <w:t>分。</w:t>
      </w:r>
      <w:r>
        <w:rPr>
          <w:rFonts w:hint="eastAsia" w:ascii="宋体" w:hAnsi="宋体" w:cs="宋体"/>
          <w:color w:val="auto"/>
          <w:sz w:val="24"/>
          <w:highlight w:val="none"/>
          <w:lang w:bidi="ar"/>
        </w:rPr>
        <w:t>（</w:t>
      </w:r>
      <w:r>
        <w:rPr>
          <w:rFonts w:hint="eastAsia" w:ascii="宋体" w:hAnsi="宋体" w:cs="宋体"/>
          <w:b/>
          <w:color w:val="auto"/>
          <w:sz w:val="24"/>
          <w:highlight w:val="none"/>
        </w:rPr>
        <w:t>提供合同原件扫描件加盖投标人公章</w:t>
      </w:r>
      <w:r>
        <w:rPr>
          <w:rFonts w:hint="eastAsia" w:ascii="宋体" w:hAnsi="宋体"/>
          <w:b/>
          <w:bCs/>
          <w:color w:val="auto"/>
          <w:sz w:val="24"/>
          <w:highlight w:val="none"/>
        </w:rPr>
        <w:t>上传至投标文件中，</w:t>
      </w:r>
      <w:r>
        <w:rPr>
          <w:rFonts w:hint="eastAsia" w:ascii="宋体" w:hAnsi="宋体" w:cs="宋体"/>
          <w:b/>
          <w:color w:val="auto"/>
          <w:sz w:val="24"/>
          <w:highlight w:val="none"/>
        </w:rPr>
        <w:t>时间以合同签订时间为准，如合同中未体现工作内容，需提供业主单位的证明材料原件扫描件，不提供或资料不全不得分。）</w:t>
      </w:r>
    </w:p>
    <w:p w14:paraId="7E3A7F6F">
      <w:pPr>
        <w:ind w:firstLine="241" w:firstLineChars="100"/>
        <w:rPr>
          <w:rFonts w:ascii="宋体" w:hAnsi="宋体"/>
          <w:b/>
          <w:bCs/>
          <w:color w:val="auto"/>
          <w:sz w:val="24"/>
          <w:highlight w:val="none"/>
        </w:rPr>
      </w:pPr>
      <w:r>
        <w:rPr>
          <w:rFonts w:hint="eastAsia" w:ascii="宋体" w:hAnsi="宋体"/>
          <w:b/>
          <w:bCs/>
          <w:color w:val="auto"/>
          <w:sz w:val="24"/>
          <w:highlight w:val="none"/>
        </w:rPr>
        <w:t>3、技术方案（</w:t>
      </w:r>
      <w:r>
        <w:rPr>
          <w:rFonts w:hint="eastAsia" w:ascii="宋体" w:hAnsi="宋体"/>
          <w:b/>
          <w:bCs/>
          <w:color w:val="auto"/>
          <w:sz w:val="24"/>
          <w:highlight w:val="none"/>
          <w:lang w:val="en-US" w:eastAsia="zh-CN"/>
        </w:rPr>
        <w:t>60</w:t>
      </w:r>
      <w:r>
        <w:rPr>
          <w:rFonts w:hint="eastAsia" w:ascii="宋体" w:hAnsi="宋体"/>
          <w:b/>
          <w:bCs/>
          <w:color w:val="auto"/>
          <w:sz w:val="24"/>
          <w:highlight w:val="none"/>
        </w:rPr>
        <w:t>分）</w:t>
      </w:r>
    </w:p>
    <w:p w14:paraId="7811D65C">
      <w:pPr>
        <w:ind w:firstLine="482" w:firstLineChars="200"/>
        <w:rPr>
          <w:rFonts w:ascii="宋体" w:hAnsi="宋体" w:cs="宋体"/>
          <w:color w:val="auto"/>
          <w:sz w:val="24"/>
          <w:szCs w:val="24"/>
          <w:highlight w:val="none"/>
        </w:rPr>
      </w:pPr>
      <w:r>
        <w:rPr>
          <w:rFonts w:hint="eastAsia" w:ascii="宋体" w:hAnsi="宋体" w:cs="宋体"/>
          <w:b/>
          <w:bCs/>
          <w:color w:val="auto"/>
          <w:sz w:val="24"/>
          <w:szCs w:val="24"/>
          <w:highlight w:val="none"/>
        </w:rPr>
        <w:t>（1）对该项目的理解（</w:t>
      </w:r>
      <w:r>
        <w:rPr>
          <w:rFonts w:hint="eastAsia" w:ascii="宋体" w:hAnsi="宋体" w:cs="宋体"/>
          <w:b/>
          <w:bCs/>
          <w:color w:val="auto"/>
          <w:sz w:val="24"/>
          <w:szCs w:val="24"/>
          <w:highlight w:val="none"/>
          <w:lang w:val="en-US" w:eastAsia="zh-CN"/>
        </w:rPr>
        <w:t>9</w:t>
      </w:r>
      <w:r>
        <w:rPr>
          <w:rFonts w:hint="eastAsia" w:ascii="宋体" w:hAnsi="宋体" w:cs="宋体"/>
          <w:b/>
          <w:bCs/>
          <w:color w:val="auto"/>
          <w:sz w:val="24"/>
          <w:szCs w:val="24"/>
          <w:highlight w:val="none"/>
        </w:rPr>
        <w:t>分）：</w:t>
      </w:r>
      <w:r>
        <w:rPr>
          <w:rFonts w:hint="eastAsia" w:ascii="宋体" w:hAnsi="宋体" w:cs="宋体"/>
          <w:color w:val="auto"/>
          <w:sz w:val="24"/>
          <w:szCs w:val="24"/>
          <w:highlight w:val="none"/>
        </w:rPr>
        <w:t>主要包括桥梁外观检查工作要点；桥梁材质状况与状态参数检测工作要点；桥梁技术状况评估工作要点；桥梁安全防护设施检查工作要点；桥梁承载能力评定工作要点。对桥梁检测工作要点的合理性、规范性、全面性进行综合评分。</w:t>
      </w:r>
    </w:p>
    <w:p w14:paraId="62EAB022">
      <w:pPr>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桥梁外观检查、桥梁材质状况与状态参数检测、桥梁技术状况评估、桥梁安全防护设施检查、桥梁承载能力评定的工作要点描述准确、规范、内容完整的得</w:t>
      </w:r>
      <w:r>
        <w:rPr>
          <w:rFonts w:hint="eastAsia" w:ascii="宋体" w:hAnsi="宋体" w:cs="宋体"/>
          <w:color w:val="auto"/>
          <w:sz w:val="24"/>
          <w:szCs w:val="24"/>
          <w:highlight w:val="none"/>
          <w:lang w:val="en-US" w:eastAsia="zh-CN"/>
        </w:rPr>
        <w:t>9</w:t>
      </w:r>
      <w:r>
        <w:rPr>
          <w:rFonts w:hint="eastAsia" w:ascii="宋体" w:hAnsi="宋体" w:cs="宋体"/>
          <w:color w:val="auto"/>
          <w:sz w:val="24"/>
          <w:szCs w:val="24"/>
          <w:highlight w:val="none"/>
        </w:rPr>
        <w:t>分；</w:t>
      </w:r>
    </w:p>
    <w:p w14:paraId="415EE9BF">
      <w:pPr>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桥梁外观检查、桥梁材质状况与状态参数检测、桥梁技术状况评估、桥梁安全防护设施检查、桥梁承载能力评定的工作要点描述较为准确、内容较完整的得</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分；</w:t>
      </w:r>
    </w:p>
    <w:p w14:paraId="2F71D487">
      <w:pPr>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桥梁检测工作要点内容不完整或表述不够清晰的得</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分；</w:t>
      </w:r>
    </w:p>
    <w:p w14:paraId="1858697B">
      <w:pPr>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未提供该项内容不得分。</w:t>
      </w:r>
    </w:p>
    <w:p w14:paraId="310F9F3C">
      <w:pPr>
        <w:ind w:firstLine="482" w:firstLineChars="200"/>
        <w:rPr>
          <w:rFonts w:ascii="宋体" w:hAnsi="宋体" w:cs="宋体"/>
          <w:color w:val="auto"/>
          <w:sz w:val="24"/>
          <w:szCs w:val="24"/>
          <w:highlight w:val="none"/>
        </w:rPr>
      </w:pPr>
      <w:r>
        <w:rPr>
          <w:rFonts w:hint="eastAsia" w:ascii="宋体" w:hAnsi="宋体" w:cs="宋体"/>
          <w:b/>
          <w:bCs/>
          <w:color w:val="auto"/>
          <w:sz w:val="24"/>
          <w:szCs w:val="24"/>
          <w:highlight w:val="none"/>
        </w:rPr>
        <w:t>（2）对原始资料的调查与收集（</w:t>
      </w:r>
      <w:r>
        <w:rPr>
          <w:rFonts w:hint="eastAsia" w:ascii="宋体" w:hAnsi="宋体" w:cs="宋体"/>
          <w:b/>
          <w:bCs/>
          <w:color w:val="auto"/>
          <w:sz w:val="24"/>
          <w:szCs w:val="24"/>
          <w:highlight w:val="none"/>
          <w:lang w:val="en-US" w:eastAsia="zh-CN"/>
        </w:rPr>
        <w:t>9</w:t>
      </w:r>
      <w:r>
        <w:rPr>
          <w:rFonts w:hint="eastAsia" w:ascii="宋体" w:hAnsi="宋体" w:cs="宋体"/>
          <w:b/>
          <w:bCs/>
          <w:color w:val="auto"/>
          <w:sz w:val="24"/>
          <w:szCs w:val="24"/>
          <w:highlight w:val="none"/>
        </w:rPr>
        <w:t>分）：</w:t>
      </w:r>
      <w:r>
        <w:rPr>
          <w:rFonts w:hint="eastAsia" w:ascii="宋体" w:hAnsi="宋体" w:cs="宋体"/>
          <w:color w:val="auto"/>
          <w:sz w:val="24"/>
          <w:szCs w:val="24"/>
          <w:highlight w:val="none"/>
        </w:rPr>
        <w:t>对原始资料的调查与收集的完整性、全面性进行综合评分。</w:t>
      </w:r>
    </w:p>
    <w:p w14:paraId="33C7813F">
      <w:pPr>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对原始资料的调查与收集工作内容全面，有针对性的得</w:t>
      </w:r>
      <w:r>
        <w:rPr>
          <w:rFonts w:hint="eastAsia" w:ascii="宋体" w:hAnsi="宋体" w:cs="宋体"/>
          <w:color w:val="auto"/>
          <w:sz w:val="24"/>
          <w:szCs w:val="24"/>
          <w:highlight w:val="none"/>
          <w:lang w:val="en-US" w:eastAsia="zh-CN"/>
        </w:rPr>
        <w:t>9</w:t>
      </w:r>
      <w:r>
        <w:rPr>
          <w:rFonts w:hint="eastAsia" w:ascii="宋体" w:hAnsi="宋体" w:cs="宋体"/>
          <w:color w:val="auto"/>
          <w:sz w:val="24"/>
          <w:szCs w:val="24"/>
          <w:highlight w:val="none"/>
        </w:rPr>
        <w:t>分；</w:t>
      </w:r>
    </w:p>
    <w:p w14:paraId="5871CC40">
      <w:pPr>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对原始资料的调查与收集工作内容较为全面，有针对性的得</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分；</w:t>
      </w:r>
    </w:p>
    <w:p w14:paraId="74A675EA">
      <w:pPr>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对原始资料的调查与收集内容不完整或表述不够清晰的得</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分；</w:t>
      </w:r>
    </w:p>
    <w:p w14:paraId="633B7344">
      <w:pPr>
        <w:ind w:firstLine="480" w:firstLineChars="200"/>
        <w:rPr>
          <w:color w:val="auto"/>
          <w:highlight w:val="none"/>
        </w:rPr>
      </w:pPr>
      <w:r>
        <w:rPr>
          <w:rFonts w:hint="eastAsia" w:ascii="宋体" w:hAnsi="宋体" w:cs="宋体"/>
          <w:color w:val="auto"/>
          <w:sz w:val="24"/>
          <w:szCs w:val="24"/>
          <w:highlight w:val="none"/>
        </w:rPr>
        <w:t>未提供该项内容不得分。</w:t>
      </w:r>
    </w:p>
    <w:p w14:paraId="6072C8EC">
      <w:pPr>
        <w:tabs>
          <w:tab w:val="left" w:pos="840"/>
        </w:tabs>
        <w:ind w:firstLine="482" w:firstLineChars="200"/>
        <w:rPr>
          <w:rFonts w:ascii="宋体" w:hAnsi="宋体" w:cs="宋体"/>
          <w:color w:val="auto"/>
          <w:sz w:val="24"/>
          <w:szCs w:val="24"/>
          <w:highlight w:val="none"/>
        </w:rPr>
      </w:pPr>
      <w:r>
        <w:rPr>
          <w:rFonts w:hint="eastAsia" w:ascii="宋体" w:hAnsi="宋体" w:cs="宋体"/>
          <w:b/>
          <w:bCs/>
          <w:color w:val="auto"/>
          <w:sz w:val="24"/>
          <w:szCs w:val="24"/>
          <w:highlight w:val="none"/>
        </w:rPr>
        <w:t>（3）检测内容及方案（</w:t>
      </w:r>
      <w:r>
        <w:rPr>
          <w:rFonts w:hint="eastAsia" w:ascii="宋体" w:hAnsi="宋体" w:cs="宋体"/>
          <w:b/>
          <w:bCs/>
          <w:color w:val="auto"/>
          <w:sz w:val="24"/>
          <w:szCs w:val="24"/>
          <w:highlight w:val="none"/>
          <w:lang w:val="en-US" w:eastAsia="zh-CN"/>
        </w:rPr>
        <w:t>9</w:t>
      </w:r>
      <w:r>
        <w:rPr>
          <w:rFonts w:hint="eastAsia" w:ascii="宋体" w:hAnsi="宋体" w:cs="宋体"/>
          <w:b/>
          <w:bCs/>
          <w:color w:val="auto"/>
          <w:sz w:val="24"/>
          <w:szCs w:val="24"/>
          <w:highlight w:val="none"/>
        </w:rPr>
        <w:t>分）：</w:t>
      </w:r>
      <w:r>
        <w:rPr>
          <w:rFonts w:hint="eastAsia" w:ascii="宋体" w:hAnsi="宋体" w:cs="宋体"/>
          <w:color w:val="auto"/>
          <w:sz w:val="24"/>
          <w:szCs w:val="24"/>
          <w:highlight w:val="none"/>
        </w:rPr>
        <w:t>主要包括本项目检测目的及依据；检测内容、方法及手段；检测资料、检测分析报告、成果资料的整理、归档、提交；本项目的重点和难点分析及对策措施。对桥梁检测方案的规范性、合理性、全面性和重难点分析的准确程度及措施的合理性、有效性进行综合评分。</w:t>
      </w:r>
    </w:p>
    <w:p w14:paraId="015266C5">
      <w:pPr>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依据国家及行业标准，桥梁检测目的明确，检测内容、方法及手段合理、全面，检测资料、分析报告及最终报告的形成得当，项目重难点分析准确，对策措施合理、有效的得</w:t>
      </w:r>
      <w:r>
        <w:rPr>
          <w:rFonts w:hint="eastAsia" w:ascii="宋体" w:hAnsi="宋体" w:cs="宋体"/>
          <w:color w:val="auto"/>
          <w:sz w:val="24"/>
          <w:szCs w:val="24"/>
          <w:highlight w:val="none"/>
          <w:lang w:val="en-US" w:eastAsia="zh-CN"/>
        </w:rPr>
        <w:t>9</w:t>
      </w:r>
      <w:r>
        <w:rPr>
          <w:rFonts w:hint="eastAsia" w:ascii="宋体" w:hAnsi="宋体" w:cs="宋体"/>
          <w:color w:val="auto"/>
          <w:sz w:val="24"/>
          <w:szCs w:val="24"/>
          <w:highlight w:val="none"/>
        </w:rPr>
        <w:t>分；</w:t>
      </w:r>
    </w:p>
    <w:p w14:paraId="7D0829EA">
      <w:pPr>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依据国家及行业标准，桥梁检测目的明确，检测方案、检测资料、分析报告及最终报告的形成内容较全面，重难点分析较准确，对策措施较合理的得</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分；</w:t>
      </w:r>
    </w:p>
    <w:p w14:paraId="02E92255">
      <w:pPr>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桥梁检测目的、检测方案、检测资料、分析报告及最终报告的形成内容不完整，重难点分析没有针对性，对策措施不合理的得</w:t>
      </w:r>
      <w:r>
        <w:rPr>
          <w:rFonts w:ascii="宋体" w:hAnsi="宋体" w:cs="宋体"/>
          <w:color w:val="auto"/>
          <w:sz w:val="24"/>
          <w:szCs w:val="24"/>
          <w:highlight w:val="none"/>
        </w:rPr>
        <w:t>3</w:t>
      </w:r>
      <w:r>
        <w:rPr>
          <w:rFonts w:hint="eastAsia" w:ascii="宋体" w:hAnsi="宋体" w:cs="宋体"/>
          <w:color w:val="auto"/>
          <w:sz w:val="24"/>
          <w:szCs w:val="24"/>
          <w:highlight w:val="none"/>
        </w:rPr>
        <w:t>分；</w:t>
      </w:r>
    </w:p>
    <w:p w14:paraId="406A3161">
      <w:pPr>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未提供该项内容不得分。</w:t>
      </w:r>
    </w:p>
    <w:p w14:paraId="188F334A">
      <w:pPr>
        <w:tabs>
          <w:tab w:val="left" w:pos="840"/>
        </w:tabs>
        <w:ind w:firstLine="482" w:firstLineChars="200"/>
        <w:rPr>
          <w:rFonts w:ascii="宋体" w:hAnsi="宋体" w:cs="宋体"/>
          <w:color w:val="auto"/>
          <w:sz w:val="24"/>
          <w:szCs w:val="24"/>
          <w:highlight w:val="none"/>
        </w:rPr>
      </w:pPr>
      <w:bookmarkStart w:id="5" w:name="_Hlk104463332"/>
      <w:r>
        <w:rPr>
          <w:rFonts w:hint="eastAsia" w:ascii="宋体" w:hAnsi="宋体" w:cs="宋体"/>
          <w:b/>
          <w:bCs/>
          <w:color w:val="auto"/>
          <w:sz w:val="24"/>
          <w:szCs w:val="24"/>
          <w:highlight w:val="none"/>
        </w:rPr>
        <w:t>（4）组织机构，工作计划及进度保证措施</w:t>
      </w:r>
      <w:bookmarkEnd w:id="5"/>
      <w:r>
        <w:rPr>
          <w:rFonts w:hint="eastAsia" w:ascii="宋体" w:hAnsi="宋体" w:cs="宋体"/>
          <w:b/>
          <w:bCs/>
          <w:color w:val="auto"/>
          <w:sz w:val="24"/>
          <w:szCs w:val="24"/>
          <w:highlight w:val="none"/>
        </w:rPr>
        <w:t>（6分）：</w:t>
      </w:r>
      <w:r>
        <w:rPr>
          <w:rFonts w:hint="eastAsia" w:ascii="宋体" w:hAnsi="宋体" w:cs="宋体"/>
          <w:color w:val="auto"/>
          <w:sz w:val="24"/>
          <w:szCs w:val="24"/>
          <w:highlight w:val="none"/>
        </w:rPr>
        <w:t>主要包括本项目的组织机构及人员职责分工；本项目的工作计划；本项目的服务进度保证措施。对项目组织机构、工作计划安排的合理性、完整性、有效性和服务进度保证措施的合理性、有效性进行综合评分。</w:t>
      </w:r>
    </w:p>
    <w:p w14:paraId="1FF7B252">
      <w:pPr>
        <w:tabs>
          <w:tab w:val="left" w:pos="840"/>
        </w:tabs>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为保证项目安全、高效进行，设置专项的服务组织机构及管理网络，人员职责分工详细，人员奖惩措施明确，为本项目制定的工作计划合理，提供的前期准备阶段、现场检测及检测成果提交阶段的服务进度保证措施完善且有针对性的得6分；</w:t>
      </w:r>
    </w:p>
    <w:p w14:paraId="51431C36">
      <w:pPr>
        <w:tabs>
          <w:tab w:val="left" w:pos="840"/>
        </w:tabs>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设置专项的服务组织机构及管理网络，人员职责分工较详细，为本项目制定的工作计划较合理，提供的服务进度保证措施有针对性的得4分；</w:t>
      </w:r>
    </w:p>
    <w:p w14:paraId="1B965412">
      <w:pPr>
        <w:tabs>
          <w:tab w:val="left" w:pos="840"/>
        </w:tabs>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项目的服务组织机构及管理网络、人员职责分工、工作计划安排混乱，服务进度保证措施没有针对性的得2分；</w:t>
      </w:r>
    </w:p>
    <w:p w14:paraId="08E0F61A">
      <w:pPr>
        <w:tabs>
          <w:tab w:val="left" w:pos="840"/>
        </w:tabs>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未提供该项内容不得分。</w:t>
      </w:r>
    </w:p>
    <w:p w14:paraId="4FFEA70F">
      <w:pPr>
        <w:tabs>
          <w:tab w:val="left" w:pos="840"/>
        </w:tabs>
        <w:ind w:firstLine="482" w:firstLineChars="200"/>
        <w:rPr>
          <w:rFonts w:ascii="宋体" w:hAnsi="宋体" w:cs="宋体"/>
          <w:color w:val="auto"/>
          <w:sz w:val="24"/>
          <w:szCs w:val="24"/>
          <w:highlight w:val="none"/>
        </w:rPr>
      </w:pPr>
      <w:bookmarkStart w:id="6" w:name="_Hlk104484513"/>
      <w:r>
        <w:rPr>
          <w:rFonts w:hint="eastAsia" w:ascii="宋体" w:hAnsi="宋体" w:cs="宋体"/>
          <w:b/>
          <w:bCs/>
          <w:color w:val="auto"/>
          <w:sz w:val="24"/>
          <w:szCs w:val="24"/>
          <w:highlight w:val="none"/>
        </w:rPr>
        <w:t>（5）质量保证措施</w:t>
      </w:r>
      <w:bookmarkEnd w:id="6"/>
      <w:r>
        <w:rPr>
          <w:rFonts w:hint="eastAsia" w:ascii="宋体" w:hAnsi="宋体" w:cs="宋体"/>
          <w:b/>
          <w:bCs/>
          <w:color w:val="auto"/>
          <w:sz w:val="24"/>
          <w:szCs w:val="24"/>
          <w:highlight w:val="none"/>
        </w:rPr>
        <w:t>等（6分）：</w:t>
      </w:r>
      <w:r>
        <w:rPr>
          <w:rFonts w:hint="eastAsia" w:ascii="宋体" w:hAnsi="宋体" w:cs="宋体"/>
          <w:color w:val="auto"/>
          <w:sz w:val="24"/>
          <w:szCs w:val="24"/>
          <w:highlight w:val="none"/>
        </w:rPr>
        <w:t>主要包括</w:t>
      </w:r>
      <w:bookmarkStart w:id="7" w:name="_Hlk104484595"/>
      <w:r>
        <w:rPr>
          <w:rFonts w:hint="eastAsia" w:ascii="宋体" w:hAnsi="宋体" w:cs="宋体"/>
          <w:color w:val="auto"/>
          <w:sz w:val="24"/>
          <w:szCs w:val="24"/>
          <w:highlight w:val="none"/>
        </w:rPr>
        <w:t>检测工作服务的目标</w:t>
      </w:r>
      <w:bookmarkEnd w:id="7"/>
      <w:r>
        <w:rPr>
          <w:rFonts w:hint="eastAsia" w:ascii="宋体" w:hAnsi="宋体" w:cs="宋体"/>
          <w:color w:val="auto"/>
          <w:sz w:val="24"/>
          <w:szCs w:val="24"/>
          <w:highlight w:val="none"/>
        </w:rPr>
        <w:t>；检测精度技术措施；质量与服务保证体系；质量与服务保证措施。对项目质量保证措施分析的合理性、可行性进行综合评分。</w:t>
      </w:r>
    </w:p>
    <w:p w14:paraId="6DBF18C9">
      <w:pPr>
        <w:tabs>
          <w:tab w:val="left" w:pos="840"/>
        </w:tabs>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检测工作服务目标明确，检测精度技术措施得当，质量与服务保证体系完善，对桥梁外观检查、桥梁材质状况与状态参数检测、桥梁技术状况评估及检测报告编制等检测工作有针对性的</w:t>
      </w:r>
      <w:bookmarkStart w:id="8" w:name="_Hlk104484524"/>
      <w:r>
        <w:rPr>
          <w:rFonts w:hint="eastAsia" w:ascii="宋体" w:hAnsi="宋体" w:cs="宋体"/>
          <w:color w:val="auto"/>
          <w:sz w:val="24"/>
          <w:szCs w:val="24"/>
          <w:highlight w:val="none"/>
        </w:rPr>
        <w:t>质量保证措施</w:t>
      </w:r>
      <w:bookmarkEnd w:id="8"/>
      <w:r>
        <w:rPr>
          <w:rFonts w:hint="eastAsia" w:ascii="宋体" w:hAnsi="宋体" w:cs="宋体"/>
          <w:color w:val="auto"/>
          <w:sz w:val="24"/>
          <w:szCs w:val="24"/>
          <w:highlight w:val="none"/>
        </w:rPr>
        <w:t>，质量保证措施合理并具备可行性的得6分；</w:t>
      </w:r>
    </w:p>
    <w:p w14:paraId="5BFDDFE5">
      <w:pPr>
        <w:tabs>
          <w:tab w:val="left" w:pos="840"/>
        </w:tabs>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检测工作服务目标明确，检测精度技术措施得当，质量与服务保证体系较完善，桥梁检测的质量保证措施较为合理并具备可行性的得4分；</w:t>
      </w:r>
    </w:p>
    <w:p w14:paraId="4E62F483">
      <w:pPr>
        <w:tabs>
          <w:tab w:val="left" w:pos="840"/>
        </w:tabs>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检测工作服务目标、检测精度技术措施、质量与服务保证体系内容不完整，桥梁检测的质量保证措施分析内容存在偏差但具备部分可行性的得2分；</w:t>
      </w:r>
    </w:p>
    <w:p w14:paraId="2CEDCF5A">
      <w:pPr>
        <w:tabs>
          <w:tab w:val="left" w:pos="840"/>
        </w:tabs>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未提供该项内容不得分。</w:t>
      </w:r>
    </w:p>
    <w:p w14:paraId="11BEA1D1">
      <w:pPr>
        <w:tabs>
          <w:tab w:val="left" w:pos="840"/>
        </w:tabs>
        <w:ind w:firstLine="482" w:firstLineChars="200"/>
        <w:rPr>
          <w:rFonts w:ascii="宋体" w:hAnsi="宋体" w:cs="宋体"/>
          <w:color w:val="auto"/>
          <w:sz w:val="24"/>
          <w:szCs w:val="24"/>
          <w:highlight w:val="none"/>
        </w:rPr>
      </w:pPr>
      <w:r>
        <w:rPr>
          <w:rFonts w:hint="eastAsia" w:ascii="宋体" w:hAnsi="宋体" w:cs="宋体"/>
          <w:b/>
          <w:bCs/>
          <w:color w:val="auto"/>
          <w:sz w:val="24"/>
          <w:szCs w:val="24"/>
          <w:highlight w:val="none"/>
        </w:rPr>
        <w:t>（6）安全的保证措施等（6分）：</w:t>
      </w:r>
      <w:r>
        <w:rPr>
          <w:rFonts w:hint="eastAsia" w:ascii="宋体" w:hAnsi="宋体" w:cs="宋体"/>
          <w:color w:val="auto"/>
          <w:sz w:val="24"/>
          <w:szCs w:val="24"/>
          <w:highlight w:val="none"/>
        </w:rPr>
        <w:t>主要包括安全生产管理目标；安全保证体系；安全保证措施；应急处理方案及措施。对项目安全保证措施分析的合理性、可行性进行综合评分。</w:t>
      </w:r>
    </w:p>
    <w:p w14:paraId="11CB331D">
      <w:pPr>
        <w:tabs>
          <w:tab w:val="left" w:pos="840"/>
        </w:tabs>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安全生产管理目标明确，安全保证体系完善，人员、设备、交通安全、桥梁现场检测等方面的安全保证措施全面且具有针对性，应急处理方案及措施合理并具备可行性的得6分；</w:t>
      </w:r>
    </w:p>
    <w:p w14:paraId="5A95CE27">
      <w:pPr>
        <w:tabs>
          <w:tab w:val="left" w:pos="840"/>
        </w:tabs>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安全生产管理目标明确，安全保证体系完善，人员、设备、交通安全、桥梁现场检测等方面的安全保证措施较为全面，应急处理方案及措施较为合理并具备可行性的得4分；</w:t>
      </w:r>
    </w:p>
    <w:p w14:paraId="05D3344D">
      <w:pPr>
        <w:tabs>
          <w:tab w:val="left" w:pos="840"/>
        </w:tabs>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安全生产管理目标、安全保证体系、安全保证措施内容不完整，应急处理方案及措施内容存在偏差但具备部分可行性的得2分；</w:t>
      </w:r>
    </w:p>
    <w:p w14:paraId="687C5023">
      <w:pPr>
        <w:tabs>
          <w:tab w:val="left" w:pos="840"/>
        </w:tabs>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未提供该项内容不得分。</w:t>
      </w:r>
    </w:p>
    <w:p w14:paraId="03A79A29">
      <w:pPr>
        <w:tabs>
          <w:tab w:val="left" w:pos="840"/>
        </w:tabs>
        <w:ind w:firstLine="482" w:firstLineChars="200"/>
        <w:rPr>
          <w:rFonts w:ascii="宋体" w:hAnsi="宋体" w:cs="宋体"/>
          <w:color w:val="auto"/>
          <w:sz w:val="24"/>
          <w:szCs w:val="24"/>
          <w:highlight w:val="none"/>
        </w:rPr>
      </w:pPr>
      <w:r>
        <w:rPr>
          <w:rFonts w:hint="eastAsia" w:ascii="宋体" w:hAnsi="宋体" w:cs="宋体"/>
          <w:b/>
          <w:bCs/>
          <w:color w:val="auto"/>
          <w:sz w:val="24"/>
          <w:szCs w:val="24"/>
          <w:highlight w:val="none"/>
        </w:rPr>
        <w:t>（</w:t>
      </w:r>
      <w:r>
        <w:rPr>
          <w:rFonts w:ascii="宋体" w:hAnsi="宋体" w:cs="宋体"/>
          <w:b/>
          <w:bCs/>
          <w:color w:val="auto"/>
          <w:sz w:val="24"/>
          <w:szCs w:val="24"/>
          <w:highlight w:val="none"/>
        </w:rPr>
        <w:t>7</w:t>
      </w:r>
      <w:r>
        <w:rPr>
          <w:rFonts w:hint="eastAsia" w:ascii="宋体" w:hAnsi="宋体" w:cs="宋体"/>
          <w:b/>
          <w:bCs/>
          <w:color w:val="auto"/>
          <w:sz w:val="24"/>
          <w:szCs w:val="24"/>
          <w:highlight w:val="none"/>
        </w:rPr>
        <w:t>）拟投入检测的主要设备（</w:t>
      </w:r>
      <w:r>
        <w:rPr>
          <w:rFonts w:hint="eastAsia" w:ascii="宋体" w:hAnsi="宋体" w:cs="宋体"/>
          <w:b/>
          <w:bCs/>
          <w:color w:val="auto"/>
          <w:sz w:val="24"/>
          <w:szCs w:val="24"/>
          <w:highlight w:val="none"/>
          <w:lang w:val="en-US" w:eastAsia="zh-CN"/>
        </w:rPr>
        <w:t>9</w:t>
      </w:r>
      <w:r>
        <w:rPr>
          <w:rFonts w:hint="eastAsia" w:ascii="宋体" w:hAnsi="宋体" w:cs="宋体"/>
          <w:b/>
          <w:bCs/>
          <w:color w:val="auto"/>
          <w:sz w:val="24"/>
          <w:szCs w:val="24"/>
          <w:highlight w:val="none"/>
        </w:rPr>
        <w:t>分）：</w:t>
      </w:r>
      <w:r>
        <w:rPr>
          <w:rFonts w:hint="eastAsia" w:ascii="宋体" w:hAnsi="宋体" w:cs="宋体"/>
          <w:color w:val="auto"/>
          <w:sz w:val="24"/>
          <w:szCs w:val="24"/>
          <w:highlight w:val="none"/>
        </w:rPr>
        <w:t>主要包括投入检测的设备清单；仪器设备使用及管理体系；主要设备性能评价。对项目投入检测主要设备是否齐备、技术性能是否先进进行综合评分。</w:t>
      </w:r>
    </w:p>
    <w:p w14:paraId="6953D603">
      <w:pPr>
        <w:tabs>
          <w:tab w:val="left" w:pos="840"/>
        </w:tabs>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设备种类齐备、技术性能先进、数量满足项目需要、完全符合项目检测的安全性和适应性的得</w:t>
      </w:r>
      <w:r>
        <w:rPr>
          <w:rFonts w:hint="eastAsia" w:ascii="宋体" w:hAnsi="宋体" w:cs="宋体"/>
          <w:color w:val="auto"/>
          <w:sz w:val="24"/>
          <w:szCs w:val="24"/>
          <w:highlight w:val="none"/>
          <w:lang w:val="en-US" w:eastAsia="zh-CN"/>
        </w:rPr>
        <w:t>9</w:t>
      </w:r>
      <w:r>
        <w:rPr>
          <w:rFonts w:hint="eastAsia" w:ascii="宋体" w:hAnsi="宋体" w:cs="宋体"/>
          <w:color w:val="auto"/>
          <w:sz w:val="24"/>
          <w:szCs w:val="24"/>
          <w:highlight w:val="none"/>
        </w:rPr>
        <w:t>分；</w:t>
      </w:r>
    </w:p>
    <w:p w14:paraId="46F75493">
      <w:pPr>
        <w:tabs>
          <w:tab w:val="left" w:pos="840"/>
        </w:tabs>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设备种类较齐备、技术性能较先进、数量满足项目基本需要、基本符合项目检测的安全性和适应性的得</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分；</w:t>
      </w:r>
    </w:p>
    <w:p w14:paraId="68AAAAA8">
      <w:pPr>
        <w:tabs>
          <w:tab w:val="left" w:pos="840"/>
        </w:tabs>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设备种类、技术性能、数量基本可满足项目需要，项目检测的安全性和适应性一般的得3分；</w:t>
      </w:r>
    </w:p>
    <w:p w14:paraId="2496C095">
      <w:pPr>
        <w:pStyle w:val="352"/>
        <w:ind w:firstLine="480"/>
        <w:rPr>
          <w:color w:val="auto"/>
          <w:highlight w:val="none"/>
        </w:rPr>
      </w:pPr>
      <w:r>
        <w:rPr>
          <w:rFonts w:hint="eastAsia" w:hAnsi="宋体" w:cs="宋体"/>
          <w:color w:val="auto"/>
          <w:sz w:val="24"/>
          <w:szCs w:val="24"/>
          <w:highlight w:val="none"/>
        </w:rPr>
        <w:t>有重大偏差或未提供的，不得分。</w:t>
      </w:r>
    </w:p>
    <w:p w14:paraId="00494541">
      <w:pPr>
        <w:tabs>
          <w:tab w:val="left" w:pos="840"/>
        </w:tabs>
        <w:ind w:firstLine="482" w:firstLineChars="200"/>
        <w:rPr>
          <w:rFonts w:ascii="宋体" w:hAnsi="宋体" w:cs="宋体"/>
          <w:color w:val="auto"/>
          <w:sz w:val="24"/>
          <w:szCs w:val="24"/>
          <w:highlight w:val="none"/>
        </w:rPr>
      </w:pPr>
      <w:r>
        <w:rPr>
          <w:rFonts w:hint="eastAsia" w:ascii="宋体" w:hAnsi="宋体" w:cs="宋体"/>
          <w:b/>
          <w:bCs/>
          <w:color w:val="auto"/>
          <w:sz w:val="24"/>
          <w:szCs w:val="24"/>
          <w:highlight w:val="none"/>
        </w:rPr>
        <w:t>（</w:t>
      </w:r>
      <w:r>
        <w:rPr>
          <w:rFonts w:ascii="宋体" w:hAnsi="宋体" w:cs="宋体"/>
          <w:b/>
          <w:bCs/>
          <w:color w:val="auto"/>
          <w:sz w:val="24"/>
          <w:szCs w:val="24"/>
          <w:highlight w:val="none"/>
        </w:rPr>
        <w:t>8</w:t>
      </w:r>
      <w:r>
        <w:rPr>
          <w:rFonts w:hint="eastAsia" w:ascii="宋体" w:hAnsi="宋体" w:cs="宋体"/>
          <w:b/>
          <w:bCs/>
          <w:color w:val="auto"/>
          <w:sz w:val="24"/>
          <w:szCs w:val="24"/>
          <w:highlight w:val="none"/>
        </w:rPr>
        <w:t>）后续服务的安排及合理化建议（</w:t>
      </w:r>
      <w:r>
        <w:rPr>
          <w:rFonts w:hint="eastAsia" w:ascii="宋体" w:hAnsi="宋体" w:cs="宋体"/>
          <w:b/>
          <w:bCs/>
          <w:color w:val="auto"/>
          <w:sz w:val="24"/>
          <w:szCs w:val="24"/>
          <w:highlight w:val="none"/>
          <w:lang w:val="en-US" w:eastAsia="zh-CN"/>
        </w:rPr>
        <w:t>6</w:t>
      </w:r>
      <w:r>
        <w:rPr>
          <w:rFonts w:hint="eastAsia" w:ascii="宋体" w:hAnsi="宋体" w:cs="宋体"/>
          <w:b/>
          <w:bCs/>
          <w:color w:val="auto"/>
          <w:sz w:val="24"/>
          <w:szCs w:val="24"/>
          <w:highlight w:val="none"/>
        </w:rPr>
        <w:t>分）：</w:t>
      </w:r>
      <w:r>
        <w:rPr>
          <w:rFonts w:hint="eastAsia" w:ascii="宋体" w:hAnsi="宋体" w:cs="宋体"/>
          <w:color w:val="auto"/>
          <w:sz w:val="24"/>
          <w:szCs w:val="24"/>
          <w:highlight w:val="none"/>
        </w:rPr>
        <w:t>主要包括后续服务的合理化建议；检测后期服务的安排；后续桥梁维修及养护建议。对后续服务的服务内容、安排的合理性、完整性和建议的针对性、合理性进行综合评分。</w:t>
      </w:r>
    </w:p>
    <w:p w14:paraId="5608247C">
      <w:pPr>
        <w:tabs>
          <w:tab w:val="left" w:pos="840"/>
        </w:tabs>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针对本项目的桥梁特点，提出的后续服务、桥梁维修及养护建议全面且有针对性，检测后期服务的人员安排、培训、定期回访计划、后续服务流程及承诺等方面内容完整，安排合理的得</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分；</w:t>
      </w:r>
    </w:p>
    <w:p w14:paraId="2D6F697E">
      <w:pPr>
        <w:tabs>
          <w:tab w:val="left" w:pos="840"/>
        </w:tabs>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提出的后续服务、桥梁维修及养护建议较为全面且有针对性，检测后期服务的人员安排、培训、定期回访计划、后续服务流程及承诺等方面内容较完整，安排较合理的得</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分；</w:t>
      </w:r>
    </w:p>
    <w:p w14:paraId="138D17EE">
      <w:pPr>
        <w:tabs>
          <w:tab w:val="left" w:pos="840"/>
        </w:tabs>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提出的后续服务、桥梁维修及养护建议、检测后期服务安排的内容不完整或混乱，建议只具备部分可行性得</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分；</w:t>
      </w:r>
    </w:p>
    <w:p w14:paraId="420C1DCA">
      <w:pPr>
        <w:keepNext w:val="0"/>
        <w:keepLines w:val="0"/>
        <w:pageBreakBefore w:val="0"/>
        <w:widowControl w:val="0"/>
        <w:numPr>
          <w:ilvl w:val="0"/>
          <w:numId w:val="0"/>
        </w:numPr>
        <w:spacing w:line="360" w:lineRule="auto"/>
        <w:ind w:left="0" w:firstLine="480"/>
        <w:rPr>
          <w:rFonts w:hint="eastAsia" w:ascii="宋体" w:hAnsi="宋体"/>
          <w:color w:val="auto"/>
          <w:sz w:val="24"/>
          <w:highlight w:val="none"/>
        </w:rPr>
      </w:pPr>
      <w:r>
        <w:rPr>
          <w:rFonts w:hint="eastAsia" w:ascii="宋体" w:hAnsi="宋体" w:cs="宋体"/>
          <w:color w:val="auto"/>
          <w:sz w:val="24"/>
          <w:szCs w:val="24"/>
          <w:highlight w:val="none"/>
        </w:rPr>
        <w:t>未提供该项内容不得分。</w:t>
      </w:r>
    </w:p>
    <w:p w14:paraId="1D86C804">
      <w:pPr>
        <w:ind w:firstLine="480"/>
        <w:rPr>
          <w:rFonts w:hint="eastAsia" w:ascii="黑体"/>
          <w:bCs/>
          <w:color w:val="auto"/>
          <w:sz w:val="24"/>
          <w:szCs w:val="24"/>
          <w:highlight w:val="none"/>
        </w:rPr>
      </w:pPr>
    </w:p>
    <w:p w14:paraId="7FA25256">
      <w:pPr>
        <w:ind w:firstLine="480"/>
        <w:rPr>
          <w:rFonts w:hint="eastAsia" w:ascii="黑体"/>
          <w:bCs/>
          <w:color w:val="auto"/>
          <w:sz w:val="24"/>
          <w:szCs w:val="24"/>
          <w:highlight w:val="none"/>
        </w:rPr>
      </w:pPr>
    </w:p>
    <w:p w14:paraId="1DC17AF7">
      <w:pPr>
        <w:ind w:firstLine="480"/>
        <w:rPr>
          <w:rFonts w:hint="eastAsia" w:ascii="黑体"/>
          <w:bCs/>
          <w:color w:val="auto"/>
          <w:sz w:val="24"/>
          <w:szCs w:val="24"/>
          <w:highlight w:val="none"/>
        </w:rPr>
      </w:pPr>
    </w:p>
    <w:p w14:paraId="1F063AE9">
      <w:pPr>
        <w:ind w:firstLine="480"/>
        <w:rPr>
          <w:rFonts w:hint="eastAsia" w:ascii="黑体"/>
          <w:bCs/>
          <w:color w:val="auto"/>
          <w:sz w:val="24"/>
          <w:szCs w:val="24"/>
          <w:highlight w:val="none"/>
        </w:rPr>
      </w:pPr>
    </w:p>
    <w:p w14:paraId="67CF41DF">
      <w:pPr>
        <w:ind w:firstLine="480"/>
        <w:rPr>
          <w:rFonts w:hint="eastAsia" w:ascii="黑体"/>
          <w:bCs/>
          <w:color w:val="auto"/>
          <w:sz w:val="24"/>
          <w:szCs w:val="24"/>
          <w:highlight w:val="none"/>
        </w:rPr>
      </w:pPr>
    </w:p>
    <w:p w14:paraId="04FBB444">
      <w:pPr>
        <w:ind w:firstLine="480"/>
        <w:rPr>
          <w:rFonts w:hint="eastAsia" w:ascii="黑体"/>
          <w:bCs/>
          <w:color w:val="auto"/>
          <w:sz w:val="24"/>
          <w:szCs w:val="24"/>
          <w:highlight w:val="none"/>
        </w:rPr>
      </w:pPr>
    </w:p>
    <w:p w14:paraId="78D72518">
      <w:pPr>
        <w:ind w:firstLine="480"/>
        <w:rPr>
          <w:rFonts w:hint="eastAsia" w:ascii="黑体"/>
          <w:bCs/>
          <w:color w:val="auto"/>
          <w:sz w:val="24"/>
          <w:szCs w:val="24"/>
          <w:highlight w:val="none"/>
        </w:rPr>
      </w:pPr>
    </w:p>
    <w:p w14:paraId="55624C02">
      <w:pPr>
        <w:ind w:firstLine="480"/>
        <w:rPr>
          <w:rFonts w:hint="eastAsia" w:ascii="黑体"/>
          <w:bCs/>
          <w:color w:val="auto"/>
          <w:sz w:val="24"/>
          <w:szCs w:val="24"/>
          <w:highlight w:val="none"/>
        </w:rPr>
      </w:pPr>
    </w:p>
    <w:p w14:paraId="7812902D">
      <w:pPr>
        <w:ind w:firstLine="480"/>
        <w:rPr>
          <w:rFonts w:hint="eastAsia" w:ascii="黑体"/>
          <w:bCs/>
          <w:color w:val="auto"/>
          <w:sz w:val="24"/>
          <w:szCs w:val="24"/>
          <w:highlight w:val="none"/>
        </w:rPr>
      </w:pPr>
    </w:p>
    <w:p w14:paraId="404C8C34">
      <w:pPr>
        <w:ind w:firstLine="480"/>
        <w:rPr>
          <w:rFonts w:hint="eastAsia" w:ascii="黑体"/>
          <w:bCs/>
          <w:color w:val="auto"/>
          <w:sz w:val="24"/>
          <w:szCs w:val="24"/>
          <w:highlight w:val="none"/>
        </w:rPr>
      </w:pPr>
    </w:p>
    <w:p w14:paraId="70FBFFD1">
      <w:pPr>
        <w:ind w:firstLine="480"/>
        <w:rPr>
          <w:rFonts w:hint="eastAsia" w:ascii="黑体"/>
          <w:bCs/>
          <w:color w:val="auto"/>
          <w:sz w:val="24"/>
          <w:szCs w:val="24"/>
          <w:highlight w:val="none"/>
        </w:rPr>
      </w:pPr>
    </w:p>
    <w:p w14:paraId="0F301C0A">
      <w:pPr>
        <w:rPr>
          <w:rFonts w:hint="eastAsia" w:ascii="黑体"/>
          <w:bCs/>
          <w:color w:val="auto"/>
          <w:sz w:val="24"/>
          <w:szCs w:val="24"/>
          <w:highlight w:val="none"/>
        </w:rPr>
      </w:pPr>
      <w:r>
        <w:rPr>
          <w:rFonts w:hint="eastAsia" w:ascii="黑体"/>
          <w:bCs/>
          <w:color w:val="auto"/>
          <w:sz w:val="24"/>
          <w:szCs w:val="24"/>
          <w:highlight w:val="none"/>
        </w:rPr>
        <w:br w:type="page"/>
      </w:r>
    </w:p>
    <w:p w14:paraId="152FE08B">
      <w:pPr>
        <w:ind w:firstLine="480"/>
        <w:rPr>
          <w:rFonts w:ascii="宋体" w:hAnsi="宋体"/>
          <w:b/>
          <w:color w:val="auto"/>
          <w:sz w:val="24"/>
          <w:szCs w:val="24"/>
          <w:highlight w:val="none"/>
        </w:rPr>
      </w:pPr>
      <w:r>
        <w:rPr>
          <w:rFonts w:hint="eastAsia" w:ascii="黑体"/>
          <w:bCs/>
          <w:color w:val="auto"/>
          <w:sz w:val="24"/>
          <w:szCs w:val="24"/>
          <w:highlight w:val="none"/>
        </w:rPr>
        <w:t>附件二：投标文件格式</w:t>
      </w:r>
    </w:p>
    <w:p w14:paraId="518C248B">
      <w:pPr>
        <w:jc w:val="center"/>
        <w:rPr>
          <w:rFonts w:hint="eastAsia" w:eastAsia="黑体"/>
          <w:bCs/>
          <w:color w:val="auto"/>
          <w:sz w:val="52"/>
          <w:szCs w:val="52"/>
          <w:highlight w:val="none"/>
        </w:rPr>
      </w:pPr>
    </w:p>
    <w:p w14:paraId="1AFBE647">
      <w:pPr>
        <w:jc w:val="center"/>
        <w:rPr>
          <w:rFonts w:eastAsia="黑体"/>
          <w:bCs/>
          <w:color w:val="auto"/>
          <w:sz w:val="52"/>
          <w:szCs w:val="52"/>
          <w:highlight w:val="none"/>
        </w:rPr>
      </w:pPr>
      <w:r>
        <w:rPr>
          <w:rFonts w:eastAsia="黑体"/>
          <w:bCs/>
          <w:color w:val="auto"/>
          <w:sz w:val="52"/>
          <w:szCs w:val="52"/>
          <w:highlight w:val="none"/>
        </w:rPr>
        <w:t>投</w:t>
      </w:r>
    </w:p>
    <w:p w14:paraId="62DA1B44">
      <w:pPr>
        <w:jc w:val="center"/>
        <w:rPr>
          <w:rFonts w:eastAsia="黑体"/>
          <w:bCs/>
          <w:color w:val="auto"/>
          <w:sz w:val="72"/>
          <w:highlight w:val="none"/>
        </w:rPr>
      </w:pPr>
    </w:p>
    <w:p w14:paraId="28D86CFA">
      <w:pPr>
        <w:jc w:val="center"/>
        <w:rPr>
          <w:rFonts w:eastAsia="黑体"/>
          <w:bCs/>
          <w:color w:val="auto"/>
          <w:sz w:val="52"/>
          <w:szCs w:val="52"/>
          <w:highlight w:val="none"/>
        </w:rPr>
      </w:pPr>
      <w:r>
        <w:rPr>
          <w:rFonts w:eastAsia="黑体"/>
          <w:bCs/>
          <w:color w:val="auto"/>
          <w:sz w:val="52"/>
          <w:szCs w:val="52"/>
          <w:highlight w:val="none"/>
        </w:rPr>
        <w:t>标</w:t>
      </w:r>
    </w:p>
    <w:p w14:paraId="150401AB">
      <w:pPr>
        <w:jc w:val="center"/>
        <w:rPr>
          <w:rFonts w:eastAsia="黑体"/>
          <w:bCs/>
          <w:color w:val="auto"/>
          <w:sz w:val="72"/>
          <w:highlight w:val="none"/>
        </w:rPr>
      </w:pPr>
    </w:p>
    <w:p w14:paraId="0B9B57DE">
      <w:pPr>
        <w:jc w:val="center"/>
        <w:rPr>
          <w:rFonts w:eastAsia="黑体"/>
          <w:bCs/>
          <w:color w:val="auto"/>
          <w:sz w:val="52"/>
          <w:szCs w:val="52"/>
          <w:highlight w:val="none"/>
        </w:rPr>
      </w:pPr>
      <w:r>
        <w:rPr>
          <w:rFonts w:eastAsia="黑体"/>
          <w:bCs/>
          <w:color w:val="auto"/>
          <w:sz w:val="52"/>
          <w:szCs w:val="52"/>
          <w:highlight w:val="none"/>
        </w:rPr>
        <w:t>文</w:t>
      </w:r>
    </w:p>
    <w:p w14:paraId="3EE444BF">
      <w:pPr>
        <w:jc w:val="center"/>
        <w:rPr>
          <w:rFonts w:eastAsia="黑体"/>
          <w:bCs/>
          <w:color w:val="auto"/>
          <w:sz w:val="52"/>
          <w:szCs w:val="52"/>
          <w:highlight w:val="none"/>
        </w:rPr>
      </w:pPr>
    </w:p>
    <w:p w14:paraId="70EAF8D9">
      <w:pPr>
        <w:jc w:val="center"/>
        <w:rPr>
          <w:rFonts w:eastAsia="黑体"/>
          <w:bCs/>
          <w:color w:val="auto"/>
          <w:sz w:val="52"/>
          <w:szCs w:val="52"/>
          <w:highlight w:val="none"/>
        </w:rPr>
      </w:pPr>
      <w:r>
        <w:rPr>
          <w:rFonts w:eastAsia="黑体"/>
          <w:bCs/>
          <w:color w:val="auto"/>
          <w:sz w:val="52"/>
          <w:szCs w:val="52"/>
          <w:highlight w:val="none"/>
        </w:rPr>
        <w:t>件</w:t>
      </w:r>
    </w:p>
    <w:p w14:paraId="3ED731FD">
      <w:pPr>
        <w:ind w:firstLine="840"/>
        <w:rPr>
          <w:rFonts w:hint="eastAsia" w:eastAsia="黑体"/>
          <w:color w:val="auto"/>
          <w:sz w:val="28"/>
          <w:szCs w:val="28"/>
          <w:highlight w:val="none"/>
        </w:rPr>
      </w:pPr>
    </w:p>
    <w:p w14:paraId="091C6CFF">
      <w:pPr>
        <w:ind w:firstLine="840"/>
        <w:rPr>
          <w:rFonts w:hint="eastAsia" w:eastAsia="黑体"/>
          <w:color w:val="auto"/>
          <w:sz w:val="28"/>
          <w:szCs w:val="28"/>
          <w:highlight w:val="none"/>
          <w:lang w:val="en-US" w:eastAsia="zh-CN"/>
        </w:rPr>
      </w:pPr>
      <w:r>
        <w:rPr>
          <w:rFonts w:eastAsia="黑体"/>
          <w:color w:val="auto"/>
          <w:sz w:val="28"/>
          <w:szCs w:val="28"/>
          <w:highlight w:val="none"/>
        </w:rPr>
        <w:t>政府采购编号：</w:t>
      </w:r>
      <w:r>
        <w:rPr>
          <w:rFonts w:hint="eastAsia" w:eastAsia="黑体"/>
          <w:color w:val="auto"/>
          <w:sz w:val="28"/>
          <w:szCs w:val="28"/>
          <w:highlight w:val="none"/>
          <w:lang w:eastAsia="zh-CN"/>
        </w:rPr>
        <w:t>JSZC-320205-CYZR-G2024-0037</w:t>
      </w:r>
    </w:p>
    <w:p w14:paraId="2C0C2CF1">
      <w:pPr>
        <w:ind w:firstLine="840"/>
        <w:rPr>
          <w:rFonts w:eastAsia="黑体"/>
          <w:color w:val="auto"/>
          <w:sz w:val="28"/>
          <w:szCs w:val="28"/>
          <w:highlight w:val="none"/>
        </w:rPr>
      </w:pPr>
      <w:r>
        <w:rPr>
          <w:rFonts w:eastAsia="黑体"/>
          <w:bCs/>
          <w:color w:val="auto"/>
          <w:sz w:val="28"/>
          <w:szCs w:val="28"/>
          <w:highlight w:val="none"/>
        </w:rPr>
        <w:t>采购项目名称：</w:t>
      </w:r>
      <w:r>
        <w:rPr>
          <w:rFonts w:hint="eastAsia" w:eastAsia="黑体"/>
          <w:bCs/>
          <w:color w:val="auto"/>
          <w:sz w:val="28"/>
          <w:szCs w:val="28"/>
          <w:highlight w:val="none"/>
          <w:lang w:eastAsia="zh-CN"/>
        </w:rPr>
        <w:t>2024年安镇街道农村桥梁日常巡检及特殊检测项目</w:t>
      </w:r>
      <w:r>
        <w:rPr>
          <w:rFonts w:hint="eastAsia" w:eastAsia="黑体"/>
          <w:bCs/>
          <w:color w:val="auto"/>
          <w:sz w:val="28"/>
          <w:szCs w:val="28"/>
          <w:highlight w:val="none"/>
          <w:lang w:val="en-US" w:eastAsia="zh-CN"/>
        </w:rPr>
        <w:tab/>
      </w:r>
      <w:r>
        <w:rPr>
          <w:rFonts w:hint="eastAsia" w:eastAsia="黑体"/>
          <w:bCs/>
          <w:color w:val="auto"/>
          <w:sz w:val="28"/>
          <w:szCs w:val="28"/>
          <w:highlight w:val="none"/>
          <w:lang w:val="en-US" w:eastAsia="zh-CN"/>
        </w:rPr>
        <w:tab/>
      </w:r>
      <w:r>
        <w:rPr>
          <w:rFonts w:hint="eastAsia" w:eastAsia="黑体"/>
          <w:bCs/>
          <w:color w:val="auto"/>
          <w:sz w:val="28"/>
          <w:szCs w:val="28"/>
          <w:highlight w:val="none"/>
          <w:lang w:val="en-US" w:eastAsia="zh-CN"/>
        </w:rPr>
        <w:tab/>
      </w:r>
      <w:r>
        <w:rPr>
          <w:rFonts w:hint="eastAsia" w:eastAsia="黑体"/>
          <w:bCs/>
          <w:color w:val="auto"/>
          <w:sz w:val="28"/>
          <w:szCs w:val="28"/>
          <w:highlight w:val="none"/>
          <w:lang w:val="en-US" w:eastAsia="zh-CN"/>
        </w:rPr>
        <w:tab/>
      </w:r>
      <w:r>
        <w:rPr>
          <w:rFonts w:hint="eastAsia" w:eastAsia="黑体"/>
          <w:bCs/>
          <w:color w:val="auto"/>
          <w:sz w:val="28"/>
          <w:szCs w:val="28"/>
          <w:highlight w:val="none"/>
          <w:lang w:val="en-US" w:eastAsia="zh-CN"/>
        </w:rPr>
        <w:tab/>
      </w:r>
      <w:r>
        <w:rPr>
          <w:rFonts w:hint="eastAsia" w:eastAsia="黑体"/>
          <w:bCs/>
          <w:color w:val="auto"/>
          <w:sz w:val="28"/>
          <w:szCs w:val="28"/>
          <w:highlight w:val="none"/>
          <w:lang w:val="en-US" w:eastAsia="zh-CN"/>
        </w:rPr>
        <w:tab/>
      </w:r>
      <w:r>
        <w:rPr>
          <w:rFonts w:hint="eastAsia" w:eastAsia="黑体"/>
          <w:bCs/>
          <w:color w:val="auto"/>
          <w:sz w:val="28"/>
          <w:szCs w:val="28"/>
          <w:highlight w:val="none"/>
        </w:rPr>
        <w:t>（标段一：安镇片区/标段二：査桥片区）</w:t>
      </w:r>
    </w:p>
    <w:p w14:paraId="2CC692FA">
      <w:pPr>
        <w:ind w:firstLine="840"/>
        <w:rPr>
          <w:rFonts w:eastAsia="黑体"/>
          <w:bCs/>
          <w:color w:val="auto"/>
          <w:sz w:val="28"/>
          <w:szCs w:val="28"/>
          <w:highlight w:val="none"/>
        </w:rPr>
      </w:pPr>
      <w:r>
        <w:rPr>
          <w:rFonts w:eastAsia="黑体"/>
          <w:bCs/>
          <w:color w:val="auto"/>
          <w:sz w:val="28"/>
          <w:szCs w:val="28"/>
          <w:highlight w:val="none"/>
        </w:rPr>
        <w:t>投标人：</w:t>
      </w:r>
    </w:p>
    <w:p w14:paraId="02AF3082">
      <w:pPr>
        <w:jc w:val="center"/>
        <w:rPr>
          <w:rFonts w:hint="eastAsia" w:eastAsia="黑体"/>
          <w:bCs/>
          <w:color w:val="auto"/>
          <w:sz w:val="24"/>
          <w:szCs w:val="24"/>
          <w:highlight w:val="none"/>
        </w:rPr>
      </w:pPr>
      <w:r>
        <w:rPr>
          <w:bCs/>
          <w:color w:val="auto"/>
          <w:sz w:val="36"/>
          <w:szCs w:val="36"/>
          <w:highlight w:val="none"/>
        </w:rPr>
        <w:t>二</w:t>
      </w:r>
      <w:r>
        <w:rPr>
          <w:rFonts w:hint="eastAsia"/>
          <w:b/>
          <w:color w:val="auto"/>
          <w:sz w:val="32"/>
          <w:szCs w:val="32"/>
          <w:highlight w:val="none"/>
        </w:rPr>
        <w:t>○</w:t>
      </w:r>
      <w:r>
        <w:rPr>
          <w:bCs/>
          <w:color w:val="auto"/>
          <w:sz w:val="36"/>
          <w:szCs w:val="36"/>
          <w:highlight w:val="none"/>
        </w:rPr>
        <w:t>二</w:t>
      </w:r>
      <w:r>
        <w:rPr>
          <w:rFonts w:hint="eastAsia"/>
          <w:bCs/>
          <w:color w:val="auto"/>
          <w:sz w:val="36"/>
          <w:szCs w:val="36"/>
          <w:highlight w:val="none"/>
          <w:lang w:val="en-US" w:eastAsia="zh-CN"/>
        </w:rPr>
        <w:t>四</w:t>
      </w:r>
      <w:r>
        <w:rPr>
          <w:rFonts w:eastAsia="黑体"/>
          <w:bCs/>
          <w:color w:val="auto"/>
          <w:sz w:val="36"/>
          <w:szCs w:val="36"/>
          <w:highlight w:val="none"/>
        </w:rPr>
        <w:t>年</w:t>
      </w:r>
      <w:r>
        <w:rPr>
          <w:rFonts w:hint="eastAsia" w:eastAsia="黑体"/>
          <w:bCs/>
          <w:color w:val="auto"/>
          <w:sz w:val="36"/>
          <w:szCs w:val="36"/>
          <w:highlight w:val="none"/>
        </w:rPr>
        <w:t xml:space="preserve">  </w:t>
      </w:r>
      <w:r>
        <w:rPr>
          <w:rFonts w:eastAsia="黑体"/>
          <w:bCs/>
          <w:color w:val="auto"/>
          <w:sz w:val="36"/>
          <w:szCs w:val="36"/>
          <w:highlight w:val="none"/>
        </w:rPr>
        <w:t>月</w:t>
      </w:r>
      <w:r>
        <w:rPr>
          <w:rFonts w:hint="eastAsia" w:eastAsia="黑体"/>
          <w:bCs/>
          <w:color w:val="auto"/>
          <w:sz w:val="36"/>
          <w:szCs w:val="36"/>
          <w:highlight w:val="none"/>
        </w:rPr>
        <w:t xml:space="preserve">  </w:t>
      </w:r>
      <w:r>
        <w:rPr>
          <w:rFonts w:eastAsia="黑体"/>
          <w:bCs/>
          <w:color w:val="auto"/>
          <w:sz w:val="36"/>
          <w:szCs w:val="36"/>
          <w:highlight w:val="none"/>
        </w:rPr>
        <w:t>日</w:t>
      </w:r>
      <w:bookmarkStart w:id="9" w:name="一．报价函（格式）"/>
      <w:bookmarkEnd w:id="9"/>
    </w:p>
    <w:p w14:paraId="1ACDC5A5">
      <w:pPr>
        <w:pStyle w:val="546"/>
        <w:rPr>
          <w:rFonts w:hint="eastAsia"/>
          <w:color w:val="auto"/>
          <w:highlight w:val="none"/>
        </w:rPr>
      </w:pPr>
    </w:p>
    <w:p w14:paraId="41B44511">
      <w:pPr>
        <w:outlineLvl w:val="0"/>
        <w:rPr>
          <w:b/>
          <w:bCs/>
          <w:color w:val="auto"/>
          <w:sz w:val="24"/>
          <w:szCs w:val="24"/>
          <w:highlight w:val="none"/>
        </w:rPr>
      </w:pPr>
      <w:r>
        <w:rPr>
          <w:rFonts w:eastAsia="黑体"/>
          <w:bCs/>
          <w:color w:val="auto"/>
          <w:sz w:val="24"/>
          <w:szCs w:val="24"/>
          <w:highlight w:val="none"/>
        </w:rPr>
        <w:br w:type="page" w:clear="all"/>
      </w:r>
      <w:r>
        <w:rPr>
          <w:rFonts w:eastAsia="黑体"/>
          <w:bCs/>
          <w:color w:val="auto"/>
          <w:sz w:val="28"/>
          <w:szCs w:val="28"/>
          <w:highlight w:val="none"/>
        </w:rPr>
        <w:t xml:space="preserve"> (</w:t>
      </w:r>
      <w:r>
        <w:rPr>
          <w:rFonts w:hint="eastAsia" w:eastAsia="黑体"/>
          <w:bCs/>
          <w:color w:val="auto"/>
          <w:sz w:val="28"/>
          <w:szCs w:val="28"/>
          <w:highlight w:val="none"/>
        </w:rPr>
        <w:t>一</w:t>
      </w:r>
      <w:r>
        <w:rPr>
          <w:rFonts w:eastAsia="黑体"/>
          <w:bCs/>
          <w:color w:val="auto"/>
          <w:sz w:val="28"/>
          <w:szCs w:val="28"/>
          <w:highlight w:val="none"/>
        </w:rPr>
        <w:t>)(投标人)投标函(格式)：</w:t>
      </w:r>
    </w:p>
    <w:p w14:paraId="35B8252B">
      <w:pPr>
        <w:jc w:val="center"/>
        <w:rPr>
          <w:bCs/>
          <w:color w:val="auto"/>
          <w:sz w:val="24"/>
          <w:szCs w:val="24"/>
          <w:highlight w:val="none"/>
        </w:rPr>
      </w:pPr>
      <w:r>
        <w:rPr>
          <w:rFonts w:eastAsia="黑体"/>
          <w:bCs/>
          <w:color w:val="auto"/>
          <w:sz w:val="28"/>
          <w:szCs w:val="28"/>
          <w:highlight w:val="none"/>
        </w:rPr>
        <w:t>投  标  函</w:t>
      </w:r>
    </w:p>
    <w:p w14:paraId="52D31D20">
      <w:pPr>
        <w:rPr>
          <w:bCs/>
          <w:color w:val="auto"/>
          <w:sz w:val="24"/>
          <w:szCs w:val="24"/>
          <w:highlight w:val="none"/>
        </w:rPr>
      </w:pPr>
      <w:r>
        <w:rPr>
          <w:bCs/>
          <w:color w:val="auto"/>
          <w:sz w:val="24"/>
          <w:szCs w:val="24"/>
          <w:highlight w:val="none"/>
        </w:rPr>
        <w:t>致</w:t>
      </w:r>
      <w:r>
        <w:rPr>
          <w:rFonts w:hint="eastAsia"/>
          <w:bCs/>
          <w:color w:val="auto"/>
          <w:sz w:val="24"/>
          <w:szCs w:val="24"/>
          <w:highlight w:val="none"/>
          <w:lang w:eastAsia="zh-CN"/>
        </w:rPr>
        <w:t>江苏朝阳工程管理咨询有限责任公司</w:t>
      </w:r>
      <w:r>
        <w:rPr>
          <w:bCs/>
          <w:color w:val="auto"/>
          <w:sz w:val="24"/>
          <w:szCs w:val="24"/>
          <w:highlight w:val="none"/>
        </w:rPr>
        <w:t>：</w:t>
      </w:r>
    </w:p>
    <w:p w14:paraId="73FE5A94">
      <w:pPr>
        <w:widowControl/>
        <w:ind w:firstLine="480"/>
        <w:jc w:val="left"/>
        <w:rPr>
          <w:bCs/>
          <w:color w:val="auto"/>
          <w:sz w:val="24"/>
          <w:szCs w:val="24"/>
          <w:highlight w:val="none"/>
        </w:rPr>
      </w:pPr>
      <w:r>
        <w:rPr>
          <w:rFonts w:hint="eastAsia"/>
          <w:bCs/>
          <w:color w:val="auto"/>
          <w:sz w:val="24"/>
          <w:szCs w:val="24"/>
          <w:highlight w:val="none"/>
        </w:rPr>
        <w:t>我方</w:t>
      </w:r>
      <w:r>
        <w:rPr>
          <w:bCs/>
          <w:color w:val="auto"/>
          <w:sz w:val="24"/>
          <w:szCs w:val="24"/>
          <w:highlight w:val="none"/>
        </w:rPr>
        <w:t>收到</w:t>
      </w:r>
      <w:r>
        <w:rPr>
          <w:rFonts w:hint="eastAsia"/>
          <w:bCs/>
          <w:color w:val="auto"/>
          <w:sz w:val="24"/>
          <w:szCs w:val="24"/>
          <w:highlight w:val="none"/>
        </w:rPr>
        <w:t>贵方</w:t>
      </w:r>
      <w:r>
        <w:rPr>
          <w:bCs/>
          <w:color w:val="auto"/>
          <w:sz w:val="24"/>
          <w:szCs w:val="24"/>
          <w:highlight w:val="none"/>
        </w:rPr>
        <w:t>编号</w:t>
      </w:r>
      <w:r>
        <w:rPr>
          <w:rFonts w:hint="eastAsia"/>
          <w:bCs/>
          <w:color w:val="auto"/>
          <w:sz w:val="24"/>
          <w:szCs w:val="24"/>
          <w:highlight w:val="none"/>
        </w:rPr>
        <w:t xml:space="preserve"> </w:t>
      </w:r>
      <w:r>
        <w:rPr>
          <w:rFonts w:hint="eastAsia"/>
          <w:bCs/>
          <w:color w:val="auto"/>
          <w:sz w:val="24"/>
          <w:szCs w:val="24"/>
          <w:highlight w:val="none"/>
          <w:lang w:eastAsia="zh-CN"/>
        </w:rPr>
        <w:t>JSZC-320205-CYZR-G2024-0037</w:t>
      </w:r>
      <w:r>
        <w:rPr>
          <w:bCs/>
          <w:color w:val="auto"/>
          <w:sz w:val="24"/>
          <w:szCs w:val="24"/>
          <w:highlight w:val="none"/>
        </w:rPr>
        <w:t>招标文件，经仔细阅读和研究，我们决定参加此次</w:t>
      </w:r>
      <w:r>
        <w:rPr>
          <w:rFonts w:hint="eastAsia"/>
          <w:bCs/>
          <w:color w:val="auto"/>
          <w:sz w:val="24"/>
          <w:szCs w:val="24"/>
          <w:highlight w:val="none"/>
        </w:rPr>
        <w:t>项目</w:t>
      </w:r>
      <w:r>
        <w:rPr>
          <w:bCs/>
          <w:color w:val="auto"/>
          <w:sz w:val="24"/>
          <w:szCs w:val="24"/>
          <w:highlight w:val="none"/>
        </w:rPr>
        <w:t>的投标。</w:t>
      </w:r>
    </w:p>
    <w:p w14:paraId="470936DC">
      <w:pPr>
        <w:tabs>
          <w:tab w:val="left" w:pos="420"/>
          <w:tab w:val="left" w:pos="945"/>
          <w:tab w:val="left" w:pos="1155"/>
        </w:tabs>
        <w:ind w:firstLine="480"/>
        <w:rPr>
          <w:bCs/>
          <w:color w:val="auto"/>
          <w:sz w:val="24"/>
          <w:szCs w:val="24"/>
          <w:highlight w:val="none"/>
        </w:rPr>
      </w:pPr>
      <w:r>
        <w:rPr>
          <w:bCs/>
          <w:color w:val="auto"/>
          <w:sz w:val="24"/>
          <w:szCs w:val="24"/>
          <w:highlight w:val="none"/>
        </w:rPr>
        <w:t>一、我</w:t>
      </w:r>
      <w:r>
        <w:rPr>
          <w:rFonts w:hint="eastAsia"/>
          <w:bCs/>
          <w:color w:val="auto"/>
          <w:sz w:val="24"/>
          <w:szCs w:val="24"/>
          <w:highlight w:val="none"/>
        </w:rPr>
        <w:t>方</w:t>
      </w:r>
      <w:r>
        <w:rPr>
          <w:bCs/>
          <w:color w:val="auto"/>
          <w:sz w:val="24"/>
          <w:szCs w:val="24"/>
          <w:highlight w:val="none"/>
        </w:rPr>
        <w:t>愿意按照招标文件的一切要求，提供本项目的投标</w:t>
      </w:r>
      <w:r>
        <w:rPr>
          <w:rFonts w:hint="eastAsia"/>
          <w:bCs/>
          <w:color w:val="auto"/>
          <w:sz w:val="24"/>
          <w:szCs w:val="24"/>
          <w:highlight w:val="none"/>
        </w:rPr>
        <w:t>，投标总价见《开标一览表》</w:t>
      </w:r>
      <w:r>
        <w:rPr>
          <w:bCs/>
          <w:color w:val="auto"/>
          <w:sz w:val="24"/>
          <w:szCs w:val="24"/>
          <w:highlight w:val="none"/>
        </w:rPr>
        <w:t>。</w:t>
      </w:r>
    </w:p>
    <w:p w14:paraId="42994821">
      <w:pPr>
        <w:tabs>
          <w:tab w:val="left" w:pos="315"/>
          <w:tab w:val="left" w:pos="945"/>
          <w:tab w:val="left" w:pos="1155"/>
        </w:tabs>
        <w:ind w:firstLine="480"/>
        <w:rPr>
          <w:bCs/>
          <w:color w:val="auto"/>
          <w:sz w:val="24"/>
          <w:szCs w:val="24"/>
          <w:highlight w:val="none"/>
        </w:rPr>
      </w:pPr>
      <w:r>
        <w:rPr>
          <w:bCs/>
          <w:color w:val="auto"/>
          <w:sz w:val="24"/>
          <w:szCs w:val="24"/>
          <w:highlight w:val="none"/>
        </w:rPr>
        <w:t>二、我</w:t>
      </w:r>
      <w:r>
        <w:rPr>
          <w:rFonts w:hint="eastAsia"/>
          <w:bCs/>
          <w:color w:val="auto"/>
          <w:sz w:val="24"/>
          <w:szCs w:val="24"/>
          <w:highlight w:val="none"/>
        </w:rPr>
        <w:t>方</w:t>
      </w:r>
      <w:r>
        <w:rPr>
          <w:bCs/>
          <w:color w:val="auto"/>
          <w:sz w:val="24"/>
          <w:szCs w:val="24"/>
          <w:highlight w:val="none"/>
        </w:rPr>
        <w:t>愿意提供</w:t>
      </w:r>
      <w:r>
        <w:rPr>
          <w:rFonts w:hint="eastAsia"/>
          <w:bCs/>
          <w:color w:val="auto"/>
          <w:sz w:val="24"/>
          <w:szCs w:val="24"/>
          <w:highlight w:val="none"/>
          <w:lang w:eastAsia="zh-CN"/>
        </w:rPr>
        <w:t>江苏朝阳工程管理咨询有限责任公司</w:t>
      </w:r>
      <w:r>
        <w:rPr>
          <w:bCs/>
          <w:color w:val="auto"/>
          <w:sz w:val="24"/>
          <w:szCs w:val="24"/>
          <w:highlight w:val="none"/>
        </w:rPr>
        <w:t>在招标文件中要求的文件、资料</w:t>
      </w:r>
      <w:r>
        <w:rPr>
          <w:rFonts w:hint="eastAsia"/>
          <w:bCs/>
          <w:color w:val="auto"/>
          <w:sz w:val="24"/>
          <w:szCs w:val="24"/>
          <w:highlight w:val="none"/>
        </w:rPr>
        <w:t>。</w:t>
      </w:r>
    </w:p>
    <w:p w14:paraId="54A20F73">
      <w:pPr>
        <w:tabs>
          <w:tab w:val="left" w:pos="945"/>
        </w:tabs>
        <w:ind w:firstLine="480"/>
        <w:rPr>
          <w:bCs/>
          <w:color w:val="auto"/>
          <w:sz w:val="24"/>
          <w:szCs w:val="24"/>
          <w:highlight w:val="none"/>
        </w:rPr>
      </w:pPr>
      <w:r>
        <w:rPr>
          <w:bCs/>
          <w:color w:val="auto"/>
          <w:sz w:val="24"/>
          <w:szCs w:val="24"/>
          <w:highlight w:val="none"/>
        </w:rPr>
        <w:t>三、我</w:t>
      </w:r>
      <w:r>
        <w:rPr>
          <w:rFonts w:hint="eastAsia"/>
          <w:bCs/>
          <w:color w:val="auto"/>
          <w:sz w:val="24"/>
          <w:szCs w:val="24"/>
          <w:highlight w:val="none"/>
        </w:rPr>
        <w:t>方</w:t>
      </w:r>
      <w:r>
        <w:rPr>
          <w:bCs/>
          <w:color w:val="auto"/>
          <w:sz w:val="24"/>
          <w:szCs w:val="24"/>
          <w:highlight w:val="none"/>
        </w:rPr>
        <w:t>同意按招标文件中的规定，本投标文件投标的有效期限为</w:t>
      </w:r>
      <w:r>
        <w:rPr>
          <w:rFonts w:hint="eastAsia"/>
          <w:bCs/>
          <w:color w:val="auto"/>
          <w:sz w:val="24"/>
          <w:szCs w:val="24"/>
          <w:highlight w:val="none"/>
        </w:rPr>
        <w:t>开标</w:t>
      </w:r>
      <w:r>
        <w:rPr>
          <w:bCs/>
          <w:color w:val="auto"/>
          <w:sz w:val="24"/>
          <w:szCs w:val="24"/>
          <w:highlight w:val="none"/>
        </w:rPr>
        <w:t>之日起90天。</w:t>
      </w:r>
    </w:p>
    <w:p w14:paraId="5679C73A">
      <w:pPr>
        <w:tabs>
          <w:tab w:val="left" w:pos="945"/>
        </w:tabs>
        <w:ind w:firstLine="480"/>
        <w:rPr>
          <w:bCs/>
          <w:color w:val="auto"/>
          <w:sz w:val="24"/>
          <w:szCs w:val="24"/>
          <w:highlight w:val="none"/>
        </w:rPr>
      </w:pPr>
      <w:r>
        <w:rPr>
          <w:bCs/>
          <w:color w:val="auto"/>
          <w:sz w:val="24"/>
          <w:szCs w:val="24"/>
          <w:highlight w:val="none"/>
        </w:rPr>
        <w:t>四、如果我</w:t>
      </w:r>
      <w:r>
        <w:rPr>
          <w:rFonts w:hint="eastAsia"/>
          <w:bCs/>
          <w:color w:val="auto"/>
          <w:sz w:val="24"/>
          <w:szCs w:val="24"/>
          <w:highlight w:val="none"/>
        </w:rPr>
        <w:t>方</w:t>
      </w:r>
      <w:r>
        <w:rPr>
          <w:bCs/>
          <w:color w:val="auto"/>
          <w:sz w:val="24"/>
          <w:szCs w:val="24"/>
          <w:highlight w:val="none"/>
        </w:rPr>
        <w:t>的投标文件被接受，我</w:t>
      </w:r>
      <w:r>
        <w:rPr>
          <w:rFonts w:hint="eastAsia"/>
          <w:bCs/>
          <w:color w:val="auto"/>
          <w:sz w:val="24"/>
          <w:szCs w:val="24"/>
          <w:highlight w:val="none"/>
        </w:rPr>
        <w:t>方</w:t>
      </w:r>
      <w:r>
        <w:rPr>
          <w:bCs/>
          <w:color w:val="auto"/>
          <w:sz w:val="24"/>
          <w:szCs w:val="24"/>
          <w:highlight w:val="none"/>
        </w:rPr>
        <w:t>将履行招标文件中规定的每一项要求，按期、按质、按量，完成服务任务。</w:t>
      </w:r>
    </w:p>
    <w:p w14:paraId="0851EBDD">
      <w:pPr>
        <w:tabs>
          <w:tab w:val="left" w:pos="945"/>
        </w:tabs>
        <w:ind w:left="480"/>
        <w:rPr>
          <w:bCs/>
          <w:color w:val="auto"/>
          <w:sz w:val="24"/>
          <w:szCs w:val="24"/>
          <w:highlight w:val="none"/>
        </w:rPr>
      </w:pPr>
      <w:r>
        <w:rPr>
          <w:bCs/>
          <w:color w:val="auto"/>
          <w:sz w:val="24"/>
          <w:szCs w:val="24"/>
          <w:highlight w:val="none"/>
        </w:rPr>
        <w:t>五、我</w:t>
      </w:r>
      <w:r>
        <w:rPr>
          <w:rFonts w:hint="eastAsia"/>
          <w:bCs/>
          <w:color w:val="auto"/>
          <w:sz w:val="24"/>
          <w:szCs w:val="24"/>
          <w:highlight w:val="none"/>
        </w:rPr>
        <w:t>方</w:t>
      </w:r>
      <w:r>
        <w:rPr>
          <w:bCs/>
          <w:color w:val="auto"/>
          <w:sz w:val="24"/>
          <w:szCs w:val="24"/>
          <w:highlight w:val="none"/>
        </w:rPr>
        <w:t>认为你们有权决定中标者。</w:t>
      </w:r>
    </w:p>
    <w:p w14:paraId="16CC0E87">
      <w:pPr>
        <w:tabs>
          <w:tab w:val="left" w:pos="945"/>
        </w:tabs>
        <w:ind w:firstLine="480"/>
        <w:rPr>
          <w:bCs/>
          <w:color w:val="auto"/>
          <w:sz w:val="24"/>
          <w:szCs w:val="24"/>
          <w:highlight w:val="none"/>
        </w:rPr>
      </w:pPr>
      <w:r>
        <w:rPr>
          <w:bCs/>
          <w:color w:val="auto"/>
          <w:sz w:val="24"/>
          <w:szCs w:val="24"/>
          <w:highlight w:val="none"/>
        </w:rPr>
        <w:t>六、我方愿意遵守《中华人民共和国政府采购法》，并按《中华人民共和国</w:t>
      </w:r>
      <w:r>
        <w:rPr>
          <w:rFonts w:hint="eastAsia"/>
          <w:bCs/>
          <w:color w:val="auto"/>
          <w:sz w:val="24"/>
          <w:szCs w:val="24"/>
          <w:highlight w:val="none"/>
        </w:rPr>
        <w:t>民法典</w:t>
      </w:r>
      <w:r>
        <w:rPr>
          <w:bCs/>
          <w:color w:val="auto"/>
          <w:sz w:val="24"/>
          <w:szCs w:val="24"/>
          <w:highlight w:val="none"/>
        </w:rPr>
        <w:t>》、财政部《政府采购货物和服务招标投标管理办法》和合同条款履行自己的全部责任。在合同履行过程中，双方如有争议，同意由</w:t>
      </w:r>
      <w:r>
        <w:rPr>
          <w:rFonts w:hint="eastAsia"/>
          <w:bCs/>
          <w:color w:val="auto"/>
          <w:sz w:val="24"/>
          <w:szCs w:val="24"/>
          <w:highlight w:val="none"/>
          <w:lang w:eastAsia="zh-CN"/>
        </w:rPr>
        <w:t>江苏朝阳工程管理咨询有限责任公司</w:t>
      </w:r>
      <w:r>
        <w:rPr>
          <w:bCs/>
          <w:color w:val="auto"/>
          <w:sz w:val="24"/>
          <w:szCs w:val="24"/>
          <w:highlight w:val="none"/>
        </w:rPr>
        <w:t>协调解决，并按相关法规和有关文件规定处理。</w:t>
      </w:r>
    </w:p>
    <w:p w14:paraId="10560CA2">
      <w:pPr>
        <w:tabs>
          <w:tab w:val="left" w:pos="945"/>
        </w:tabs>
        <w:ind w:firstLine="480"/>
        <w:rPr>
          <w:bCs/>
          <w:color w:val="auto"/>
          <w:sz w:val="24"/>
          <w:szCs w:val="24"/>
          <w:highlight w:val="none"/>
        </w:rPr>
      </w:pPr>
      <w:r>
        <w:rPr>
          <w:bCs/>
          <w:color w:val="auto"/>
          <w:sz w:val="24"/>
          <w:szCs w:val="24"/>
          <w:highlight w:val="none"/>
        </w:rPr>
        <w:t>七、我</w:t>
      </w:r>
      <w:r>
        <w:rPr>
          <w:rFonts w:hint="eastAsia"/>
          <w:bCs/>
          <w:color w:val="auto"/>
          <w:sz w:val="24"/>
          <w:szCs w:val="24"/>
          <w:highlight w:val="none"/>
        </w:rPr>
        <w:t>方</w:t>
      </w:r>
      <w:r>
        <w:rPr>
          <w:bCs/>
          <w:color w:val="auto"/>
          <w:sz w:val="24"/>
          <w:szCs w:val="24"/>
          <w:highlight w:val="none"/>
        </w:rPr>
        <w:t>认可并遵守招标文件的所有规定，放弃对招标文件提出质疑的权利。</w:t>
      </w:r>
    </w:p>
    <w:p w14:paraId="770965C2">
      <w:pPr>
        <w:tabs>
          <w:tab w:val="left" w:pos="945"/>
        </w:tabs>
        <w:ind w:firstLine="480"/>
        <w:rPr>
          <w:bCs/>
          <w:color w:val="auto"/>
          <w:sz w:val="24"/>
          <w:szCs w:val="24"/>
          <w:highlight w:val="none"/>
        </w:rPr>
      </w:pPr>
      <w:r>
        <w:rPr>
          <w:bCs/>
          <w:color w:val="auto"/>
          <w:sz w:val="24"/>
          <w:szCs w:val="24"/>
          <w:highlight w:val="none"/>
        </w:rPr>
        <w:t>八、</w:t>
      </w:r>
      <w:bookmarkStart w:id="10" w:name="_Hlk50637475"/>
      <w:r>
        <w:rPr>
          <w:rFonts w:hint="eastAsia"/>
          <w:bCs/>
          <w:color w:val="auto"/>
          <w:sz w:val="24"/>
          <w:szCs w:val="24"/>
          <w:highlight w:val="none"/>
        </w:rPr>
        <w:t>如我方在投标截止期后撤回投标及中标后拒绝遵守投标承诺或拒绝在规定的时间内与采购人签订合同，则接受政府采购监督管理部门的处理。</w:t>
      </w:r>
    </w:p>
    <w:bookmarkEnd w:id="10"/>
    <w:p w14:paraId="4F3EC8DC">
      <w:pPr>
        <w:tabs>
          <w:tab w:val="left" w:pos="945"/>
        </w:tabs>
        <w:ind w:firstLine="480"/>
        <w:rPr>
          <w:rFonts w:hint="eastAsia"/>
          <w:bCs/>
          <w:color w:val="auto"/>
          <w:sz w:val="24"/>
          <w:szCs w:val="24"/>
          <w:highlight w:val="none"/>
        </w:rPr>
      </w:pPr>
      <w:r>
        <w:rPr>
          <w:rFonts w:hint="eastAsia"/>
          <w:bCs/>
          <w:color w:val="auto"/>
          <w:sz w:val="24"/>
          <w:szCs w:val="24"/>
          <w:highlight w:val="none"/>
        </w:rPr>
        <w:t>九、</w:t>
      </w:r>
      <w:r>
        <w:rPr>
          <w:bCs/>
          <w:color w:val="auto"/>
          <w:sz w:val="24"/>
          <w:szCs w:val="24"/>
          <w:highlight w:val="none"/>
        </w:rPr>
        <w:t>如果我方被确定为中标</w:t>
      </w:r>
      <w:r>
        <w:rPr>
          <w:rFonts w:hint="eastAsia"/>
          <w:bCs/>
          <w:color w:val="auto"/>
          <w:sz w:val="24"/>
          <w:szCs w:val="24"/>
          <w:highlight w:val="none"/>
        </w:rPr>
        <w:t>供应商</w:t>
      </w:r>
      <w:r>
        <w:rPr>
          <w:bCs/>
          <w:color w:val="auto"/>
          <w:sz w:val="24"/>
          <w:szCs w:val="24"/>
          <w:highlight w:val="none"/>
        </w:rPr>
        <w:t>，我方愿意在</w:t>
      </w:r>
      <w:r>
        <w:rPr>
          <w:rFonts w:hint="eastAsia"/>
          <w:bCs/>
          <w:color w:val="auto"/>
          <w:sz w:val="24"/>
          <w:szCs w:val="24"/>
          <w:highlight w:val="none"/>
        </w:rPr>
        <w:t>合同签订后</w:t>
      </w:r>
      <w:r>
        <w:rPr>
          <w:bCs/>
          <w:color w:val="auto"/>
          <w:sz w:val="24"/>
          <w:szCs w:val="24"/>
          <w:highlight w:val="none"/>
        </w:rPr>
        <w:t>按招标文件的规定缴纳履约保证金。且我方如无不可抗力，又未履行招标文件、投标文件和合同条款的，一经查实，我方愿意赔偿由此而造成的一切损失，并同意接受按招标文件的相关要求对我方进行的处理。</w:t>
      </w:r>
    </w:p>
    <w:p w14:paraId="3E4F6BC8">
      <w:pPr>
        <w:tabs>
          <w:tab w:val="left" w:pos="945"/>
        </w:tabs>
        <w:ind w:firstLine="480"/>
        <w:rPr>
          <w:bCs/>
          <w:color w:val="auto"/>
          <w:sz w:val="24"/>
          <w:szCs w:val="24"/>
          <w:highlight w:val="none"/>
        </w:rPr>
      </w:pPr>
      <w:r>
        <w:rPr>
          <w:rFonts w:hint="eastAsia" w:ascii="宋体" w:hAnsi="宋体"/>
          <w:bCs/>
          <w:color w:val="auto"/>
          <w:sz w:val="24"/>
          <w:szCs w:val="24"/>
          <w:highlight w:val="none"/>
        </w:rPr>
        <w:t>十、我方决不提供虚假材料谋取中标、决不采取不正当手段诋毁、排挤其他供应商、决不与采购人、其它供应商或者代理机构恶意串通、决不向采购人、采购中心工作人员和评委进行商业贿赂、决不在采购过程中与采购人进行协商谈判、决不拒绝有关部门监督检查或提供虚假情况，如有违反，无条件接受贵方及相关管理部门的处罚。</w:t>
      </w:r>
    </w:p>
    <w:p w14:paraId="7EBCC52C">
      <w:pPr>
        <w:ind w:firstLine="480"/>
        <w:rPr>
          <w:bCs/>
          <w:color w:val="auto"/>
          <w:sz w:val="24"/>
          <w:szCs w:val="24"/>
          <w:highlight w:val="none"/>
        </w:rPr>
      </w:pPr>
    </w:p>
    <w:p w14:paraId="2747F039">
      <w:pPr>
        <w:ind w:firstLine="480"/>
        <w:rPr>
          <w:bCs/>
          <w:color w:val="auto"/>
          <w:sz w:val="24"/>
          <w:szCs w:val="24"/>
          <w:highlight w:val="none"/>
        </w:rPr>
      </w:pPr>
      <w:r>
        <w:rPr>
          <w:bCs/>
          <w:color w:val="auto"/>
          <w:sz w:val="24"/>
          <w:szCs w:val="24"/>
          <w:highlight w:val="none"/>
        </w:rPr>
        <w:t xml:space="preserve">投标人(盖章)：     </w:t>
      </w:r>
    </w:p>
    <w:p w14:paraId="11B64266">
      <w:pPr>
        <w:ind w:firstLine="480"/>
        <w:rPr>
          <w:bCs/>
          <w:color w:val="auto"/>
          <w:sz w:val="24"/>
          <w:szCs w:val="24"/>
          <w:highlight w:val="none"/>
        </w:rPr>
      </w:pPr>
      <w:r>
        <w:rPr>
          <w:bCs/>
          <w:color w:val="auto"/>
          <w:sz w:val="24"/>
          <w:szCs w:val="24"/>
          <w:highlight w:val="none"/>
        </w:rPr>
        <w:t>法定代表人或法定代表人授权代表签字或盖章：</w:t>
      </w:r>
    </w:p>
    <w:p w14:paraId="276B2C4B">
      <w:pPr>
        <w:ind w:firstLine="480"/>
        <w:rPr>
          <w:bCs/>
          <w:color w:val="auto"/>
          <w:sz w:val="24"/>
          <w:szCs w:val="24"/>
          <w:highlight w:val="none"/>
        </w:rPr>
      </w:pPr>
      <w:r>
        <w:rPr>
          <w:bCs/>
          <w:color w:val="auto"/>
          <w:sz w:val="24"/>
          <w:szCs w:val="24"/>
          <w:highlight w:val="none"/>
        </w:rPr>
        <w:t>电话：                              传真：</w:t>
      </w:r>
    </w:p>
    <w:p w14:paraId="3B9CF47A">
      <w:pPr>
        <w:ind w:firstLine="480"/>
        <w:rPr>
          <w:bCs/>
          <w:color w:val="auto"/>
          <w:sz w:val="24"/>
          <w:szCs w:val="24"/>
          <w:highlight w:val="none"/>
        </w:rPr>
      </w:pPr>
      <w:r>
        <w:rPr>
          <w:bCs/>
          <w:color w:val="auto"/>
          <w:sz w:val="24"/>
          <w:szCs w:val="24"/>
          <w:highlight w:val="none"/>
        </w:rPr>
        <w:t>通讯地址：                          邮编：</w:t>
      </w:r>
    </w:p>
    <w:p w14:paraId="1027A44C">
      <w:pPr>
        <w:outlineLvl w:val="0"/>
        <w:rPr>
          <w:rFonts w:eastAsia="黑体"/>
          <w:bCs/>
          <w:color w:val="auto"/>
          <w:sz w:val="24"/>
          <w:szCs w:val="24"/>
          <w:highlight w:val="none"/>
        </w:rPr>
        <w:sectPr>
          <w:headerReference r:id="rId7" w:type="default"/>
          <w:footerReference r:id="rId8" w:type="default"/>
          <w:pgSz w:w="11905" w:h="16838"/>
          <w:pgMar w:top="1587" w:right="1417" w:bottom="1814" w:left="1417" w:header="850" w:footer="992" w:gutter="0"/>
          <w:cols w:space="1701" w:num="1"/>
          <w:docGrid w:linePitch="360" w:charSpace="0"/>
        </w:sectPr>
      </w:pPr>
    </w:p>
    <w:p w14:paraId="76CEFA0D">
      <w:pPr>
        <w:outlineLvl w:val="0"/>
        <w:rPr>
          <w:rFonts w:hint="eastAsia" w:eastAsia="黑体"/>
          <w:bCs/>
          <w:color w:val="auto"/>
          <w:sz w:val="28"/>
          <w:szCs w:val="28"/>
          <w:highlight w:val="none"/>
        </w:rPr>
      </w:pPr>
      <w:r>
        <w:rPr>
          <w:rFonts w:eastAsia="黑体"/>
          <w:bCs/>
          <w:color w:val="auto"/>
          <w:sz w:val="28"/>
          <w:szCs w:val="28"/>
          <w:highlight w:val="none"/>
        </w:rPr>
        <w:t xml:space="preserve"> (</w:t>
      </w:r>
      <w:r>
        <w:rPr>
          <w:rFonts w:hint="eastAsia" w:eastAsia="黑体"/>
          <w:bCs/>
          <w:color w:val="auto"/>
          <w:sz w:val="28"/>
          <w:szCs w:val="28"/>
          <w:highlight w:val="none"/>
        </w:rPr>
        <w:t>二</w:t>
      </w:r>
      <w:r>
        <w:rPr>
          <w:rFonts w:eastAsia="黑体"/>
          <w:bCs/>
          <w:color w:val="auto"/>
          <w:sz w:val="28"/>
          <w:szCs w:val="28"/>
          <w:highlight w:val="none"/>
        </w:rPr>
        <w:t>)(投标人)关于资格的声明函(格式)：</w:t>
      </w:r>
    </w:p>
    <w:p w14:paraId="50742BB3">
      <w:pPr>
        <w:jc w:val="center"/>
        <w:outlineLvl w:val="0"/>
        <w:rPr>
          <w:rFonts w:eastAsia="黑体"/>
          <w:bCs/>
          <w:color w:val="auto"/>
          <w:sz w:val="28"/>
          <w:szCs w:val="28"/>
          <w:highlight w:val="none"/>
        </w:rPr>
      </w:pPr>
      <w:bookmarkStart w:id="11" w:name="报价方关于资格的声明函（格式）"/>
      <w:bookmarkEnd w:id="11"/>
    </w:p>
    <w:p w14:paraId="33D8C465">
      <w:pPr>
        <w:jc w:val="center"/>
        <w:outlineLvl w:val="0"/>
        <w:rPr>
          <w:rFonts w:eastAsia="黑体"/>
          <w:bCs/>
          <w:color w:val="auto"/>
          <w:sz w:val="28"/>
          <w:szCs w:val="28"/>
          <w:highlight w:val="none"/>
        </w:rPr>
      </w:pPr>
      <w:r>
        <w:rPr>
          <w:rFonts w:eastAsia="黑体"/>
          <w:bCs/>
          <w:color w:val="auto"/>
          <w:sz w:val="28"/>
          <w:szCs w:val="28"/>
          <w:highlight w:val="none"/>
        </w:rPr>
        <w:t>关于资格的声明函</w:t>
      </w:r>
    </w:p>
    <w:p w14:paraId="74DB2E73">
      <w:pPr>
        <w:jc w:val="center"/>
        <w:rPr>
          <w:rFonts w:eastAsia="黑体"/>
          <w:bCs/>
          <w:color w:val="auto"/>
          <w:sz w:val="32"/>
          <w:highlight w:val="none"/>
        </w:rPr>
      </w:pPr>
    </w:p>
    <w:p w14:paraId="3C6F7B9B">
      <w:pPr>
        <w:jc w:val="center"/>
        <w:rPr>
          <w:rFonts w:hint="default" w:eastAsia="宋体"/>
          <w:bCs/>
          <w:color w:val="auto"/>
          <w:sz w:val="24"/>
          <w:szCs w:val="24"/>
          <w:highlight w:val="none"/>
          <w:lang w:val="en-US" w:eastAsia="zh-CN"/>
        </w:rPr>
      </w:pPr>
      <w:r>
        <w:rPr>
          <w:rFonts w:eastAsia="楷体_GB2312"/>
          <w:bCs/>
          <w:color w:val="auto"/>
          <w:sz w:val="30"/>
          <w:highlight w:val="none"/>
        </w:rPr>
        <w:t xml:space="preserve">   </w:t>
      </w:r>
      <w:r>
        <w:rPr>
          <w:bCs/>
          <w:color w:val="auto"/>
          <w:sz w:val="24"/>
          <w:szCs w:val="24"/>
          <w:highlight w:val="none"/>
        </w:rPr>
        <w:t xml:space="preserve">           </w:t>
      </w:r>
      <w:r>
        <w:rPr>
          <w:rFonts w:hint="eastAsia"/>
          <w:bCs/>
          <w:color w:val="auto"/>
          <w:sz w:val="24"/>
          <w:szCs w:val="24"/>
          <w:highlight w:val="none"/>
        </w:rPr>
        <w:t xml:space="preserve">                  </w:t>
      </w:r>
      <w:r>
        <w:rPr>
          <w:bCs/>
          <w:color w:val="auto"/>
          <w:sz w:val="24"/>
          <w:szCs w:val="24"/>
          <w:highlight w:val="none"/>
        </w:rPr>
        <w:t xml:space="preserve"> 政府采购编号：</w:t>
      </w:r>
      <w:r>
        <w:rPr>
          <w:rFonts w:hint="eastAsia"/>
          <w:bCs/>
          <w:color w:val="auto"/>
          <w:sz w:val="24"/>
          <w:szCs w:val="24"/>
          <w:highlight w:val="none"/>
          <w:lang w:eastAsia="zh-CN"/>
        </w:rPr>
        <w:t>JSZC-320205-CYZR-G2024-0037</w:t>
      </w:r>
    </w:p>
    <w:p w14:paraId="6DF241BE">
      <w:pPr>
        <w:tabs>
          <w:tab w:val="left" w:pos="6300"/>
        </w:tabs>
        <w:jc w:val="center"/>
        <w:rPr>
          <w:bCs/>
          <w:color w:val="auto"/>
          <w:sz w:val="24"/>
          <w:szCs w:val="24"/>
          <w:highlight w:val="none"/>
        </w:rPr>
      </w:pPr>
      <w:r>
        <w:rPr>
          <w:bCs/>
          <w:color w:val="auto"/>
          <w:sz w:val="24"/>
          <w:szCs w:val="24"/>
          <w:highlight w:val="none"/>
        </w:rPr>
        <w:t xml:space="preserve"> 日期：</w:t>
      </w:r>
    </w:p>
    <w:p w14:paraId="7A4952DE">
      <w:pPr>
        <w:rPr>
          <w:bCs/>
          <w:color w:val="auto"/>
          <w:sz w:val="24"/>
          <w:szCs w:val="24"/>
          <w:highlight w:val="none"/>
        </w:rPr>
      </w:pPr>
      <w:r>
        <w:rPr>
          <w:rFonts w:hint="eastAsia"/>
          <w:bCs/>
          <w:color w:val="auto"/>
          <w:sz w:val="24"/>
          <w:szCs w:val="24"/>
          <w:highlight w:val="none"/>
          <w:lang w:eastAsia="zh-CN"/>
        </w:rPr>
        <w:t>江苏朝阳工程管理咨询有限责任公司</w:t>
      </w:r>
      <w:r>
        <w:rPr>
          <w:bCs/>
          <w:color w:val="auto"/>
          <w:sz w:val="24"/>
          <w:szCs w:val="24"/>
          <w:highlight w:val="none"/>
        </w:rPr>
        <w:t>：</w:t>
      </w:r>
    </w:p>
    <w:p w14:paraId="7F5038C3">
      <w:pPr>
        <w:ind w:firstLine="480"/>
        <w:rPr>
          <w:bCs/>
          <w:color w:val="auto"/>
          <w:sz w:val="24"/>
          <w:szCs w:val="24"/>
          <w:highlight w:val="none"/>
        </w:rPr>
      </w:pPr>
      <w:r>
        <w:rPr>
          <w:bCs/>
          <w:color w:val="auto"/>
          <w:sz w:val="24"/>
          <w:szCs w:val="24"/>
          <w:highlight w:val="none"/>
        </w:rPr>
        <w:t>我公司(单位)愿针对本次项目</w:t>
      </w:r>
      <w:r>
        <w:rPr>
          <w:rFonts w:hint="eastAsia"/>
          <w:bCs/>
          <w:color w:val="auto"/>
          <w:sz w:val="24"/>
          <w:szCs w:val="24"/>
          <w:highlight w:val="none"/>
          <w:u w:val="single"/>
          <w:lang w:eastAsia="zh-CN"/>
        </w:rPr>
        <w:t>2024年安镇街道农村桥梁日常巡检及特殊检测项目（标段一：安镇片区/标段二：査桥片区）</w:t>
      </w:r>
      <w:r>
        <w:rPr>
          <w:bCs/>
          <w:color w:val="auto"/>
          <w:sz w:val="24"/>
          <w:szCs w:val="24"/>
          <w:highlight w:val="none"/>
        </w:rPr>
        <w:t>进行投标。</w:t>
      </w:r>
    </w:p>
    <w:p w14:paraId="4A805A26">
      <w:pPr>
        <w:ind w:firstLine="480"/>
        <w:rPr>
          <w:color w:val="auto"/>
          <w:sz w:val="24"/>
          <w:szCs w:val="24"/>
          <w:highlight w:val="none"/>
        </w:rPr>
      </w:pPr>
      <w:r>
        <w:rPr>
          <w:color w:val="auto"/>
          <w:sz w:val="24"/>
          <w:szCs w:val="24"/>
          <w:highlight w:val="none"/>
        </w:rPr>
        <w:t>我公司</w:t>
      </w:r>
      <w:r>
        <w:rPr>
          <w:bCs/>
          <w:color w:val="auto"/>
          <w:sz w:val="24"/>
          <w:szCs w:val="24"/>
          <w:highlight w:val="none"/>
        </w:rPr>
        <w:t>(单位)</w:t>
      </w:r>
      <w:r>
        <w:rPr>
          <w:color w:val="auto"/>
          <w:sz w:val="24"/>
          <w:szCs w:val="24"/>
          <w:highlight w:val="none"/>
        </w:rPr>
        <w:t>符合《中华人民共和国政府采购法》第二十二条的规定，在此郑重承诺具备以下条件：</w:t>
      </w:r>
    </w:p>
    <w:p w14:paraId="2EDDE3BE">
      <w:pPr>
        <w:ind w:firstLine="480"/>
        <w:rPr>
          <w:color w:val="auto"/>
          <w:sz w:val="24"/>
          <w:szCs w:val="24"/>
          <w:highlight w:val="none"/>
        </w:rPr>
      </w:pPr>
      <w:r>
        <w:rPr>
          <w:color w:val="auto"/>
          <w:sz w:val="24"/>
          <w:szCs w:val="24"/>
          <w:highlight w:val="none"/>
        </w:rPr>
        <w:t>(一)具有独立承担民事责任的能力；</w:t>
      </w:r>
    </w:p>
    <w:p w14:paraId="72399F72">
      <w:pPr>
        <w:ind w:firstLine="480"/>
        <w:rPr>
          <w:color w:val="auto"/>
          <w:sz w:val="24"/>
          <w:szCs w:val="24"/>
          <w:highlight w:val="none"/>
        </w:rPr>
      </w:pPr>
      <w:r>
        <w:rPr>
          <w:color w:val="auto"/>
          <w:sz w:val="24"/>
          <w:szCs w:val="24"/>
          <w:highlight w:val="none"/>
        </w:rPr>
        <w:t>(二)具有良好的商业信誉和健全的财务会计制度；</w:t>
      </w:r>
    </w:p>
    <w:p w14:paraId="0C25A47E">
      <w:pPr>
        <w:ind w:firstLine="480"/>
        <w:rPr>
          <w:color w:val="auto"/>
          <w:sz w:val="24"/>
          <w:szCs w:val="24"/>
          <w:highlight w:val="none"/>
        </w:rPr>
      </w:pPr>
      <w:r>
        <w:rPr>
          <w:color w:val="auto"/>
          <w:sz w:val="24"/>
          <w:szCs w:val="24"/>
          <w:highlight w:val="none"/>
        </w:rPr>
        <w:t>(三)具有履行合同所必需的设备和专业技术能力；</w:t>
      </w:r>
    </w:p>
    <w:p w14:paraId="255BF0B5">
      <w:pPr>
        <w:ind w:firstLine="480"/>
        <w:rPr>
          <w:color w:val="auto"/>
          <w:sz w:val="24"/>
          <w:szCs w:val="24"/>
          <w:highlight w:val="none"/>
        </w:rPr>
      </w:pPr>
      <w:r>
        <w:rPr>
          <w:color w:val="auto"/>
          <w:sz w:val="24"/>
          <w:szCs w:val="24"/>
          <w:highlight w:val="none"/>
        </w:rPr>
        <w:t>(四)有依法缴纳税收和社会保障资金的良好记录；</w:t>
      </w:r>
    </w:p>
    <w:p w14:paraId="2CA9DDF7">
      <w:pPr>
        <w:ind w:firstLine="480"/>
        <w:rPr>
          <w:color w:val="auto"/>
          <w:sz w:val="24"/>
          <w:szCs w:val="24"/>
          <w:highlight w:val="none"/>
        </w:rPr>
      </w:pPr>
      <w:r>
        <w:rPr>
          <w:color w:val="auto"/>
          <w:sz w:val="24"/>
          <w:szCs w:val="24"/>
          <w:highlight w:val="none"/>
        </w:rPr>
        <w:t>(五)近三年内，在经营活动中没有重大违法记录；</w:t>
      </w:r>
    </w:p>
    <w:p w14:paraId="4539BEA6">
      <w:pPr>
        <w:ind w:firstLine="480"/>
        <w:rPr>
          <w:bCs/>
          <w:color w:val="auto"/>
          <w:sz w:val="24"/>
          <w:szCs w:val="24"/>
          <w:highlight w:val="none"/>
        </w:rPr>
      </w:pPr>
      <w:r>
        <w:rPr>
          <w:bCs/>
          <w:color w:val="auto"/>
          <w:sz w:val="24"/>
          <w:szCs w:val="24"/>
          <w:highlight w:val="none"/>
        </w:rPr>
        <w:t>(六)投标文件中所有关于投标资格的文件、证明、陈述均是真实的、准确的。</w:t>
      </w:r>
    </w:p>
    <w:p w14:paraId="6937665F">
      <w:pPr>
        <w:ind w:firstLine="480"/>
        <w:rPr>
          <w:bCs/>
          <w:color w:val="auto"/>
          <w:sz w:val="24"/>
          <w:szCs w:val="24"/>
          <w:highlight w:val="none"/>
        </w:rPr>
      </w:pPr>
      <w:r>
        <w:rPr>
          <w:bCs/>
          <w:color w:val="auto"/>
          <w:sz w:val="24"/>
          <w:szCs w:val="24"/>
          <w:highlight w:val="none"/>
        </w:rPr>
        <w:t>若有违背，我公司(单位)愿意承担由此而产生的一切后果。</w:t>
      </w:r>
    </w:p>
    <w:p w14:paraId="0F20425F">
      <w:pPr>
        <w:rPr>
          <w:bCs/>
          <w:color w:val="auto"/>
          <w:sz w:val="24"/>
          <w:szCs w:val="24"/>
          <w:highlight w:val="none"/>
        </w:rPr>
      </w:pPr>
    </w:p>
    <w:p w14:paraId="1463B767">
      <w:pPr>
        <w:rPr>
          <w:bCs/>
          <w:color w:val="auto"/>
          <w:sz w:val="24"/>
          <w:szCs w:val="24"/>
          <w:highlight w:val="none"/>
        </w:rPr>
      </w:pPr>
    </w:p>
    <w:p w14:paraId="74A32AEB">
      <w:pPr>
        <w:rPr>
          <w:bCs/>
          <w:color w:val="auto"/>
          <w:sz w:val="24"/>
          <w:szCs w:val="24"/>
          <w:highlight w:val="none"/>
        </w:rPr>
      </w:pPr>
      <w:r>
        <w:rPr>
          <w:bCs/>
          <w:color w:val="auto"/>
          <w:sz w:val="24"/>
          <w:szCs w:val="24"/>
          <w:highlight w:val="none"/>
        </w:rPr>
        <w:t xml:space="preserve">                                  投标人(盖章)：</w:t>
      </w:r>
    </w:p>
    <w:p w14:paraId="5F596CC3">
      <w:pPr>
        <w:rPr>
          <w:bCs/>
          <w:color w:val="auto"/>
          <w:sz w:val="24"/>
          <w:szCs w:val="24"/>
          <w:highlight w:val="none"/>
        </w:rPr>
      </w:pPr>
      <w:r>
        <w:rPr>
          <w:bCs/>
          <w:color w:val="auto"/>
          <w:sz w:val="24"/>
          <w:szCs w:val="24"/>
          <w:highlight w:val="none"/>
        </w:rPr>
        <w:t xml:space="preserve">                        </w:t>
      </w:r>
      <w:r>
        <w:rPr>
          <w:rFonts w:hint="eastAsia"/>
          <w:bCs/>
          <w:color w:val="auto"/>
          <w:sz w:val="24"/>
          <w:szCs w:val="24"/>
          <w:highlight w:val="none"/>
        </w:rPr>
        <w:t>法定代表人或法定代表人授权代表</w:t>
      </w:r>
      <w:r>
        <w:rPr>
          <w:bCs/>
          <w:color w:val="auto"/>
          <w:sz w:val="24"/>
          <w:szCs w:val="24"/>
          <w:highlight w:val="none"/>
        </w:rPr>
        <w:t>(签字或盖章)：</w:t>
      </w:r>
    </w:p>
    <w:p w14:paraId="64675D66">
      <w:pPr>
        <w:outlineLvl w:val="0"/>
        <w:rPr>
          <w:rFonts w:eastAsia="黑体"/>
          <w:bCs/>
          <w:color w:val="auto"/>
          <w:sz w:val="24"/>
          <w:szCs w:val="24"/>
          <w:highlight w:val="none"/>
        </w:rPr>
      </w:pPr>
    </w:p>
    <w:p w14:paraId="74A12E56">
      <w:pPr>
        <w:ind w:firstLine="422"/>
        <w:outlineLvl w:val="0"/>
        <w:rPr>
          <w:rFonts w:ascii="宋体" w:hAnsi="宋体"/>
          <w:b/>
          <w:color w:val="auto"/>
          <w:szCs w:val="21"/>
          <w:highlight w:val="none"/>
        </w:rPr>
      </w:pPr>
      <w:r>
        <w:rPr>
          <w:rFonts w:hint="eastAsia" w:ascii="宋体" w:hAnsi="宋体"/>
          <w:b/>
          <w:color w:val="auto"/>
          <w:szCs w:val="21"/>
          <w:highlight w:val="none"/>
        </w:rPr>
        <w:t>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p>
    <w:p w14:paraId="29CDE543">
      <w:pPr>
        <w:rPr>
          <w:rFonts w:eastAsia="黑体"/>
          <w:bCs/>
          <w:color w:val="auto"/>
          <w:sz w:val="32"/>
          <w:highlight w:val="none"/>
        </w:rPr>
      </w:pPr>
      <w:r>
        <w:rPr>
          <w:rFonts w:eastAsia="黑体"/>
          <w:bCs/>
          <w:color w:val="auto"/>
          <w:sz w:val="24"/>
          <w:szCs w:val="24"/>
          <w:highlight w:val="none"/>
        </w:rPr>
        <w:br w:type="page" w:clear="all"/>
      </w:r>
      <w:r>
        <w:rPr>
          <w:rFonts w:eastAsia="黑体"/>
          <w:bCs/>
          <w:color w:val="auto"/>
          <w:sz w:val="28"/>
          <w:szCs w:val="28"/>
          <w:highlight w:val="none"/>
        </w:rPr>
        <w:t>(</w:t>
      </w:r>
      <w:r>
        <w:rPr>
          <w:rFonts w:hint="eastAsia" w:eastAsia="黑体"/>
          <w:bCs/>
          <w:color w:val="auto"/>
          <w:sz w:val="28"/>
          <w:szCs w:val="28"/>
          <w:highlight w:val="none"/>
        </w:rPr>
        <w:t>三</w:t>
      </w:r>
      <w:r>
        <w:rPr>
          <w:rFonts w:eastAsia="黑体"/>
          <w:bCs/>
          <w:color w:val="auto"/>
          <w:sz w:val="28"/>
          <w:szCs w:val="28"/>
          <w:highlight w:val="none"/>
        </w:rPr>
        <w:t>)(投标人)法定代表人授权委托书(格式)：</w:t>
      </w:r>
    </w:p>
    <w:p w14:paraId="0A39F603">
      <w:pPr>
        <w:rPr>
          <w:rFonts w:eastAsia="黑体"/>
          <w:bCs/>
          <w:color w:val="auto"/>
          <w:sz w:val="28"/>
          <w:szCs w:val="28"/>
          <w:highlight w:val="none"/>
        </w:rPr>
      </w:pPr>
    </w:p>
    <w:p w14:paraId="3E2C7A68">
      <w:pPr>
        <w:jc w:val="center"/>
        <w:rPr>
          <w:rFonts w:eastAsia="黑体"/>
          <w:bCs/>
          <w:color w:val="auto"/>
          <w:sz w:val="28"/>
          <w:szCs w:val="28"/>
          <w:highlight w:val="none"/>
        </w:rPr>
      </w:pPr>
      <w:r>
        <w:rPr>
          <w:rFonts w:eastAsia="黑体"/>
          <w:bCs/>
          <w:color w:val="auto"/>
          <w:sz w:val="28"/>
          <w:szCs w:val="28"/>
          <w:highlight w:val="none"/>
        </w:rPr>
        <w:t>法定代表人授权委托书</w:t>
      </w:r>
    </w:p>
    <w:p w14:paraId="662C2A90">
      <w:pPr>
        <w:jc w:val="center"/>
        <w:outlineLvl w:val="0"/>
        <w:rPr>
          <w:rFonts w:eastAsia="黑体"/>
          <w:bCs/>
          <w:color w:val="auto"/>
          <w:sz w:val="28"/>
          <w:szCs w:val="28"/>
          <w:highlight w:val="none"/>
        </w:rPr>
      </w:pPr>
    </w:p>
    <w:p w14:paraId="7B11432C">
      <w:pPr>
        <w:rPr>
          <w:rFonts w:hint="default" w:eastAsia="宋体"/>
          <w:bCs/>
          <w:color w:val="auto"/>
          <w:sz w:val="24"/>
          <w:szCs w:val="24"/>
          <w:highlight w:val="none"/>
          <w:lang w:val="en-US" w:eastAsia="zh-CN"/>
        </w:rPr>
      </w:pPr>
      <w:r>
        <w:rPr>
          <w:rFonts w:eastAsia="楷体_GB2312"/>
          <w:bCs/>
          <w:color w:val="auto"/>
          <w:sz w:val="30"/>
          <w:highlight w:val="none"/>
        </w:rPr>
        <w:t xml:space="preserve">                           </w:t>
      </w:r>
      <w:r>
        <w:rPr>
          <w:rFonts w:hint="eastAsia" w:eastAsia="楷体_GB2312"/>
          <w:bCs/>
          <w:color w:val="auto"/>
          <w:sz w:val="30"/>
          <w:highlight w:val="none"/>
        </w:rPr>
        <w:t xml:space="preserve"> </w:t>
      </w:r>
      <w:r>
        <w:rPr>
          <w:rFonts w:eastAsia="楷体_GB2312"/>
          <w:bCs/>
          <w:color w:val="auto"/>
          <w:sz w:val="30"/>
          <w:highlight w:val="none"/>
        </w:rPr>
        <w:t xml:space="preserve"> </w:t>
      </w:r>
      <w:r>
        <w:rPr>
          <w:bCs/>
          <w:color w:val="auto"/>
          <w:sz w:val="24"/>
          <w:szCs w:val="24"/>
          <w:highlight w:val="none"/>
        </w:rPr>
        <w:t>政府采购编号：</w:t>
      </w:r>
      <w:r>
        <w:rPr>
          <w:rFonts w:hint="eastAsia"/>
          <w:bCs/>
          <w:color w:val="auto"/>
          <w:sz w:val="24"/>
          <w:szCs w:val="24"/>
          <w:highlight w:val="none"/>
          <w:lang w:eastAsia="zh-CN"/>
        </w:rPr>
        <w:t>JSZC-320205-CYZR-G2024-0037</w:t>
      </w:r>
    </w:p>
    <w:p w14:paraId="3BAF63A1">
      <w:pPr>
        <w:rPr>
          <w:bCs/>
          <w:color w:val="auto"/>
          <w:sz w:val="24"/>
          <w:szCs w:val="24"/>
          <w:highlight w:val="none"/>
        </w:rPr>
      </w:pPr>
      <w:r>
        <w:rPr>
          <w:bCs/>
          <w:color w:val="auto"/>
          <w:sz w:val="24"/>
          <w:szCs w:val="24"/>
          <w:highlight w:val="none"/>
        </w:rPr>
        <w:t xml:space="preserve">                                  </w:t>
      </w:r>
      <w:r>
        <w:rPr>
          <w:rFonts w:hint="eastAsia"/>
          <w:bCs/>
          <w:color w:val="auto"/>
          <w:sz w:val="24"/>
          <w:szCs w:val="24"/>
          <w:highlight w:val="none"/>
        </w:rPr>
        <w:t xml:space="preserve">  </w:t>
      </w:r>
      <w:r>
        <w:rPr>
          <w:bCs/>
          <w:color w:val="auto"/>
          <w:sz w:val="24"/>
          <w:szCs w:val="24"/>
          <w:highlight w:val="none"/>
        </w:rPr>
        <w:t>日期：</w:t>
      </w:r>
    </w:p>
    <w:p w14:paraId="4C608BB4">
      <w:pPr>
        <w:rPr>
          <w:bCs/>
          <w:color w:val="auto"/>
          <w:sz w:val="24"/>
          <w:szCs w:val="24"/>
          <w:highlight w:val="none"/>
        </w:rPr>
      </w:pPr>
    </w:p>
    <w:p w14:paraId="038316E5">
      <w:pPr>
        <w:rPr>
          <w:bCs/>
          <w:color w:val="auto"/>
          <w:sz w:val="24"/>
          <w:szCs w:val="24"/>
          <w:highlight w:val="none"/>
        </w:rPr>
      </w:pPr>
      <w:r>
        <w:rPr>
          <w:rFonts w:hint="eastAsia"/>
          <w:bCs/>
          <w:color w:val="auto"/>
          <w:sz w:val="24"/>
          <w:szCs w:val="24"/>
          <w:highlight w:val="none"/>
          <w:lang w:eastAsia="zh-CN"/>
        </w:rPr>
        <w:t>江苏朝阳工程管理咨询有限责任公司</w:t>
      </w:r>
      <w:r>
        <w:rPr>
          <w:bCs/>
          <w:color w:val="auto"/>
          <w:sz w:val="24"/>
          <w:szCs w:val="24"/>
          <w:highlight w:val="none"/>
        </w:rPr>
        <w:t>：</w:t>
      </w:r>
    </w:p>
    <w:p w14:paraId="215C529E">
      <w:pPr>
        <w:ind w:firstLine="240"/>
        <w:rPr>
          <w:bCs/>
          <w:color w:val="auto"/>
          <w:sz w:val="24"/>
          <w:szCs w:val="24"/>
          <w:highlight w:val="none"/>
        </w:rPr>
      </w:pPr>
      <w:r>
        <w:rPr>
          <w:bCs/>
          <w:color w:val="auto"/>
          <w:sz w:val="24"/>
          <w:szCs w:val="24"/>
          <w:highlight w:val="none"/>
          <w:u w:val="single"/>
        </w:rPr>
        <w:t xml:space="preserve">                          </w:t>
      </w:r>
      <w:r>
        <w:rPr>
          <w:bCs/>
          <w:color w:val="auto"/>
          <w:sz w:val="24"/>
          <w:szCs w:val="24"/>
          <w:highlight w:val="none"/>
        </w:rPr>
        <w:t>系中华人民共和国合法企业，特授权</w:t>
      </w:r>
      <w:r>
        <w:rPr>
          <w:bCs/>
          <w:color w:val="auto"/>
          <w:sz w:val="24"/>
          <w:szCs w:val="24"/>
          <w:highlight w:val="none"/>
          <w:u w:val="single"/>
        </w:rPr>
        <w:t xml:space="preserve">       </w:t>
      </w:r>
      <w:r>
        <w:rPr>
          <w:bCs/>
          <w:color w:val="auto"/>
          <w:sz w:val="24"/>
          <w:szCs w:val="24"/>
          <w:highlight w:val="none"/>
        </w:rPr>
        <w:t>代表我公司(单位)全权办理针对本项目</w:t>
      </w:r>
      <w:r>
        <w:rPr>
          <w:rFonts w:hint="eastAsia"/>
          <w:bCs/>
          <w:color w:val="auto"/>
          <w:sz w:val="24"/>
          <w:szCs w:val="24"/>
          <w:highlight w:val="none"/>
          <w:u w:val="single"/>
          <w:lang w:eastAsia="zh-CN"/>
        </w:rPr>
        <w:t>2024年安镇街道农村桥梁日常巡检及特殊检测项目（标段一：安镇片区/标段二：査桥片区）</w:t>
      </w:r>
      <w:r>
        <w:rPr>
          <w:bCs/>
          <w:color w:val="auto"/>
          <w:sz w:val="24"/>
          <w:szCs w:val="24"/>
          <w:highlight w:val="none"/>
        </w:rPr>
        <w:t>的投标、参与开标、评标、签约等具体工作，并签署全部有关的文件、协议及合同。</w:t>
      </w:r>
    </w:p>
    <w:p w14:paraId="2AD348C7">
      <w:pPr>
        <w:ind w:firstLine="480"/>
        <w:rPr>
          <w:bCs/>
          <w:color w:val="auto"/>
          <w:sz w:val="24"/>
          <w:szCs w:val="24"/>
          <w:highlight w:val="none"/>
        </w:rPr>
      </w:pPr>
      <w:r>
        <w:rPr>
          <w:bCs/>
          <w:color w:val="auto"/>
          <w:sz w:val="24"/>
          <w:szCs w:val="24"/>
          <w:highlight w:val="none"/>
        </w:rPr>
        <w:t>我公司(单位)对被授权人的签名负全部责任。</w:t>
      </w:r>
    </w:p>
    <w:p w14:paraId="441199AB">
      <w:pPr>
        <w:ind w:firstLine="480"/>
        <w:rPr>
          <w:bCs/>
          <w:color w:val="auto"/>
          <w:sz w:val="24"/>
          <w:szCs w:val="24"/>
          <w:highlight w:val="none"/>
        </w:rPr>
      </w:pPr>
      <w:r>
        <w:rPr>
          <w:bCs/>
          <w:color w:val="auto"/>
          <w:sz w:val="24"/>
          <w:szCs w:val="24"/>
          <w:highlight w:val="none"/>
        </w:rPr>
        <w:t>在撤销授权的书面通知送达你处以前，本授权书一直有效，被授权人签署的所有文件(在授权书有效期内签署的)不因授权的撤销而失效。</w:t>
      </w:r>
    </w:p>
    <w:p w14:paraId="561B7B2F">
      <w:pPr>
        <w:ind w:firstLine="480"/>
        <w:rPr>
          <w:bCs/>
          <w:color w:val="auto"/>
          <w:sz w:val="24"/>
          <w:szCs w:val="24"/>
          <w:highlight w:val="none"/>
        </w:rPr>
      </w:pPr>
      <w:r>
        <w:rPr>
          <w:bCs/>
          <w:color w:val="auto"/>
          <w:sz w:val="24"/>
          <w:szCs w:val="24"/>
          <w:highlight w:val="none"/>
        </w:rPr>
        <w:t>被授权人情况：</w:t>
      </w:r>
    </w:p>
    <w:p w14:paraId="2BCD0CDF">
      <w:pPr>
        <w:ind w:firstLine="480"/>
        <w:rPr>
          <w:bCs/>
          <w:color w:val="auto"/>
          <w:sz w:val="24"/>
          <w:szCs w:val="24"/>
          <w:highlight w:val="none"/>
        </w:rPr>
      </w:pPr>
      <w:r>
        <w:rPr>
          <w:bCs/>
          <w:color w:val="auto"/>
          <w:sz w:val="24"/>
          <w:szCs w:val="24"/>
          <w:highlight w:val="none"/>
        </w:rPr>
        <w:t>姓名：         性别：             电话：</w:t>
      </w:r>
    </w:p>
    <w:p w14:paraId="40C67C87">
      <w:pPr>
        <w:ind w:firstLine="480"/>
        <w:rPr>
          <w:rFonts w:hint="eastAsia"/>
          <w:bCs/>
          <w:color w:val="auto"/>
          <w:sz w:val="24"/>
          <w:szCs w:val="24"/>
          <w:highlight w:val="none"/>
        </w:rPr>
      </w:pPr>
      <w:r>
        <w:rPr>
          <w:bCs/>
          <w:color w:val="auto"/>
          <w:sz w:val="24"/>
          <w:szCs w:val="24"/>
          <w:highlight w:val="none"/>
        </w:rPr>
        <w:t xml:space="preserve">       </w:t>
      </w:r>
    </w:p>
    <w:p w14:paraId="6D6FBE12">
      <w:pPr>
        <w:ind w:firstLine="480"/>
        <w:rPr>
          <w:rFonts w:hint="eastAsia"/>
          <w:bCs/>
          <w:color w:val="auto"/>
          <w:sz w:val="24"/>
          <w:szCs w:val="24"/>
          <w:highlight w:val="none"/>
        </w:rPr>
      </w:pPr>
    </w:p>
    <w:p w14:paraId="6CC5ACD8">
      <w:pPr>
        <w:ind w:firstLine="480"/>
        <w:rPr>
          <w:bCs/>
          <w:color w:val="auto"/>
          <w:sz w:val="24"/>
          <w:szCs w:val="24"/>
          <w:highlight w:val="none"/>
        </w:rPr>
      </w:pPr>
      <w:r>
        <w:rPr>
          <w:rFonts w:hint="eastAsia"/>
          <w:bCs/>
          <w:color w:val="auto"/>
          <w:sz w:val="24"/>
          <w:szCs w:val="24"/>
          <w:highlight w:val="none"/>
        </w:rPr>
        <w:t xml:space="preserve">                             </w:t>
      </w:r>
      <w:r>
        <w:rPr>
          <w:bCs/>
          <w:color w:val="auto"/>
          <w:sz w:val="24"/>
          <w:szCs w:val="24"/>
          <w:highlight w:val="none"/>
        </w:rPr>
        <w:t xml:space="preserve"> 单位名称(盖章)：</w:t>
      </w:r>
    </w:p>
    <w:p w14:paraId="7A316339">
      <w:pPr>
        <w:ind w:firstLine="4080"/>
        <w:rPr>
          <w:bCs/>
          <w:color w:val="auto"/>
          <w:sz w:val="24"/>
          <w:szCs w:val="24"/>
          <w:highlight w:val="none"/>
        </w:rPr>
      </w:pPr>
      <w:r>
        <w:rPr>
          <w:bCs/>
          <w:color w:val="auto"/>
          <w:sz w:val="24"/>
          <w:szCs w:val="24"/>
          <w:highlight w:val="none"/>
        </w:rPr>
        <w:t>法定代表人(签字或盖章)：</w:t>
      </w:r>
    </w:p>
    <w:p w14:paraId="001FAA76">
      <w:pPr>
        <w:ind w:firstLine="4080"/>
        <w:rPr>
          <w:bCs/>
          <w:color w:val="auto"/>
          <w:sz w:val="24"/>
          <w:szCs w:val="24"/>
          <w:highlight w:val="none"/>
        </w:rPr>
      </w:pPr>
    </w:p>
    <w:p w14:paraId="49261B1F">
      <w:pPr>
        <w:rPr>
          <w:rFonts w:hint="eastAsia"/>
          <w:bCs/>
          <w:color w:val="auto"/>
          <w:sz w:val="24"/>
          <w:szCs w:val="24"/>
          <w:highlight w:val="none"/>
        </w:rPr>
      </w:pPr>
    </w:p>
    <w:p w14:paraId="37BB9E36">
      <w:pPr>
        <w:pStyle w:val="546"/>
        <w:rPr>
          <w:rFonts w:hint="eastAsia"/>
          <w:color w:val="auto"/>
          <w:highlight w:val="none"/>
        </w:rPr>
      </w:pPr>
    </w:p>
    <w:p w14:paraId="56F57E96">
      <w:pPr>
        <w:rPr>
          <w:bCs/>
          <w:color w:val="auto"/>
          <w:sz w:val="24"/>
          <w:szCs w:val="24"/>
          <w:highlight w:val="none"/>
        </w:rPr>
      </w:pPr>
    </w:p>
    <w:p w14:paraId="225EECED">
      <w:pPr>
        <w:rPr>
          <w:bCs/>
          <w:color w:val="auto"/>
          <w:sz w:val="24"/>
          <w:szCs w:val="24"/>
          <w:highlight w:val="none"/>
        </w:rPr>
      </w:pPr>
    </w:p>
    <w:p w14:paraId="278264DF">
      <w:pPr>
        <w:rPr>
          <w:bCs/>
          <w:color w:val="auto"/>
          <w:sz w:val="24"/>
          <w:szCs w:val="24"/>
          <w:highlight w:val="none"/>
        </w:rPr>
      </w:pPr>
      <w:r>
        <w:rPr>
          <w:bCs/>
          <w:color w:val="auto"/>
          <w:sz w:val="24"/>
          <w:szCs w:val="24"/>
          <w:highlight w:val="none"/>
        </w:rPr>
        <w:br w:type="page" w:clear="all"/>
      </w:r>
    </w:p>
    <w:p w14:paraId="05EFC136">
      <w:pPr>
        <w:rPr>
          <w:rFonts w:hint="eastAsia"/>
          <w:bCs/>
          <w:color w:val="auto"/>
          <w:sz w:val="24"/>
          <w:szCs w:val="24"/>
          <w:highlight w:val="none"/>
        </w:rPr>
      </w:pPr>
      <w:r>
        <w:rPr>
          <w:bCs/>
          <w:color w:val="auto"/>
          <w:sz w:val="24"/>
          <w:szCs w:val="24"/>
          <w:highlight w:val="none"/>
        </w:rPr>
        <w:t>投标人法定代表人身份证复印件</w:t>
      </w:r>
      <w:r>
        <w:rPr>
          <w:rFonts w:hint="eastAsia"/>
          <w:bCs/>
          <w:color w:val="auto"/>
          <w:sz w:val="24"/>
          <w:szCs w:val="24"/>
          <w:highlight w:val="none"/>
        </w:rPr>
        <w:t>：</w:t>
      </w:r>
    </w:p>
    <w:p w14:paraId="25BD46D4">
      <w:pPr>
        <w:rPr>
          <w:rFonts w:hint="eastAsia"/>
          <w:bCs/>
          <w:color w:val="auto"/>
          <w:sz w:val="24"/>
          <w:szCs w:val="24"/>
          <w:highlight w:val="none"/>
        </w:rPr>
      </w:pPr>
    </w:p>
    <w:p w14:paraId="6D2CAA2C">
      <w:pPr>
        <w:rPr>
          <w:rFonts w:hint="eastAsia"/>
          <w:bCs/>
          <w:color w:val="auto"/>
          <w:sz w:val="24"/>
          <w:szCs w:val="24"/>
          <w:highlight w:val="none"/>
        </w:rPr>
      </w:pPr>
      <w:r>
        <w:rPr>
          <w:bCs/>
          <w:color w:val="auto"/>
          <w:sz w:val="24"/>
          <w:szCs w:val="24"/>
          <w:highlight w:val="none"/>
        </w:rPr>
        <mc:AlternateContent>
          <mc:Choice Requires="wps">
            <w:drawing>
              <wp:inline distT="0" distB="0" distL="0" distR="0">
                <wp:extent cx="2679700" cy="1584960"/>
                <wp:effectExtent l="0" t="0" r="0" b="0"/>
                <wp:docPr id="3" name="文本框 3"/>
                <wp:cNvGraphicFramePr/>
                <a:graphic xmlns:a="http://schemas.openxmlformats.org/drawingml/2006/main">
                  <a:graphicData uri="http://schemas.microsoft.com/office/word/2010/wordprocessingShape">
                    <wps:wsp>
                      <wps:cNvSpPr txBox="1"/>
                      <wps:spPr bwMode="auto">
                        <a:xfrm>
                          <a:off x="0" y="0"/>
                          <a:ext cx="2679700" cy="1584960"/>
                        </a:xfrm>
                        <a:prstGeom prst="rect">
                          <a:avLst/>
                        </a:prstGeom>
                        <a:solidFill>
                          <a:srgbClr val="FFFFFF"/>
                        </a:solidFill>
                        <a:ln>
                          <a:solidFill>
                            <a:srgbClr val="000000"/>
                          </a:solidFill>
                        </a:ln>
                      </wps:spPr>
                      <wps:txbx>
                        <w:txbxContent>
                          <w:p w14:paraId="5048CC3B">
                            <w:pPr>
                              <w:jc w:val="center"/>
                              <w:rPr>
                                <w:rFonts w:ascii="黑体" w:eastAsia="黑体"/>
                                <w:sz w:val="32"/>
                                <w:szCs w:val="32"/>
                              </w:rPr>
                            </w:pPr>
                          </w:p>
                          <w:p w14:paraId="73186D2C">
                            <w:pPr>
                              <w:jc w:val="center"/>
                              <w:rPr>
                                <w:rFonts w:hint="eastAsia" w:ascii="黑体" w:eastAsia="黑体"/>
                                <w:color w:val="000000"/>
                                <w:sz w:val="32"/>
                                <w:szCs w:val="32"/>
                              </w:rPr>
                            </w:pPr>
                            <w:r>
                              <w:rPr>
                                <w:rFonts w:hint="eastAsia" w:ascii="黑体" w:eastAsia="黑体"/>
                                <w:color w:val="000000"/>
                                <w:sz w:val="32"/>
                                <w:szCs w:val="32"/>
                              </w:rPr>
                              <w:t>法定代表人身份证复印件</w:t>
                            </w:r>
                          </w:p>
                          <w:p w14:paraId="5281F542">
                            <w:pPr>
                              <w:jc w:val="center"/>
                              <w:rPr>
                                <w:rFonts w:hint="eastAsia" w:ascii="黑体" w:eastAsia="黑体"/>
                                <w:color w:val="000000"/>
                                <w:sz w:val="32"/>
                                <w:szCs w:val="32"/>
                              </w:rPr>
                            </w:pPr>
                            <w:r>
                              <w:rPr>
                                <w:rFonts w:hint="eastAsia" w:ascii="黑体" w:eastAsia="黑体"/>
                                <w:color w:val="000000"/>
                                <w:sz w:val="32"/>
                                <w:szCs w:val="32"/>
                              </w:rPr>
                              <w:t>（正面）</w:t>
                            </w:r>
                          </w:p>
                          <w:p w14:paraId="223446E2"/>
                        </w:txbxContent>
                      </wps:txbx>
                      <wps:bodyPr wrap="square" upright="1"/>
                    </wps:wsp>
                  </a:graphicData>
                </a:graphic>
              </wp:inline>
            </w:drawing>
          </mc:Choice>
          <mc:Fallback>
            <w:pict>
              <v:shape id="_x0000_s1026" o:spid="_x0000_s1026" o:spt="202" type="#_x0000_t202" style="height:124.8pt;width:211pt;" fillcolor="#FFFFFF" filled="t" stroked="t" coordsize="21600,21600" o:gfxdata="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ACym661QAAAAUBAAAPAAAAAAAA&#10;AAEAIAAAACIAAABkcnMvZG93bnJldi54bWxQSwECFAAUAAAACACHTuJApBbVKNwBAAC9AwAADgAA&#10;AAAAAAABACAAAAAkAQAAZHJzL2Uyb0RvYy54bWxQSwUGAAAAAAYABgBZAQAAcgUAAAAA&#10;">
                <v:fill on="t" focussize="0,0"/>
                <v:stroke color="#000000" joinstyle="round"/>
                <v:imagedata o:title=""/>
                <o:lock v:ext="edit" aspectratio="f"/>
                <v:textbox>
                  <w:txbxContent>
                    <w:p w14:paraId="5048CC3B">
                      <w:pPr>
                        <w:jc w:val="center"/>
                        <w:rPr>
                          <w:rFonts w:ascii="黑体" w:eastAsia="黑体"/>
                          <w:sz w:val="32"/>
                          <w:szCs w:val="32"/>
                        </w:rPr>
                      </w:pPr>
                    </w:p>
                    <w:p w14:paraId="73186D2C">
                      <w:pPr>
                        <w:jc w:val="center"/>
                        <w:rPr>
                          <w:rFonts w:hint="eastAsia" w:ascii="黑体" w:eastAsia="黑体"/>
                          <w:color w:val="000000"/>
                          <w:sz w:val="32"/>
                          <w:szCs w:val="32"/>
                        </w:rPr>
                      </w:pPr>
                      <w:r>
                        <w:rPr>
                          <w:rFonts w:hint="eastAsia" w:ascii="黑体" w:eastAsia="黑体"/>
                          <w:color w:val="000000"/>
                          <w:sz w:val="32"/>
                          <w:szCs w:val="32"/>
                        </w:rPr>
                        <w:t>法定代表人身份证复印件</w:t>
                      </w:r>
                    </w:p>
                    <w:p w14:paraId="5281F542">
                      <w:pPr>
                        <w:jc w:val="center"/>
                        <w:rPr>
                          <w:rFonts w:hint="eastAsia" w:ascii="黑体" w:eastAsia="黑体"/>
                          <w:color w:val="000000"/>
                          <w:sz w:val="32"/>
                          <w:szCs w:val="32"/>
                        </w:rPr>
                      </w:pPr>
                      <w:r>
                        <w:rPr>
                          <w:rFonts w:hint="eastAsia" w:ascii="黑体" w:eastAsia="黑体"/>
                          <w:color w:val="000000"/>
                          <w:sz w:val="32"/>
                          <w:szCs w:val="32"/>
                        </w:rPr>
                        <w:t>（正面）</w:t>
                      </w:r>
                    </w:p>
                    <w:p w14:paraId="223446E2"/>
                  </w:txbxContent>
                </v:textbox>
                <w10:wrap type="none"/>
                <w10:anchorlock/>
              </v:shape>
            </w:pict>
          </mc:Fallback>
        </mc:AlternateContent>
      </w:r>
      <w:r>
        <w:rPr>
          <w:bCs/>
          <w:color w:val="auto"/>
          <w:sz w:val="24"/>
          <w:szCs w:val="24"/>
          <w:highlight w:val="none"/>
        </w:rPr>
        <mc:AlternateContent>
          <mc:Choice Requires="wps">
            <w:drawing>
              <wp:inline distT="0" distB="0" distL="0" distR="0">
                <wp:extent cx="2807335" cy="1584960"/>
                <wp:effectExtent l="0" t="0" r="0" b="0"/>
                <wp:docPr id="4" name="文本框 4"/>
                <wp:cNvGraphicFramePr/>
                <a:graphic xmlns:a="http://schemas.openxmlformats.org/drawingml/2006/main">
                  <a:graphicData uri="http://schemas.microsoft.com/office/word/2010/wordprocessingShape">
                    <wps:wsp>
                      <wps:cNvSpPr txBox="1"/>
                      <wps:spPr bwMode="auto">
                        <a:xfrm>
                          <a:off x="0" y="0"/>
                          <a:ext cx="2807334" cy="1584960"/>
                        </a:xfrm>
                        <a:prstGeom prst="rect">
                          <a:avLst/>
                        </a:prstGeom>
                        <a:solidFill>
                          <a:srgbClr val="FFFFFF"/>
                        </a:solidFill>
                        <a:ln>
                          <a:solidFill>
                            <a:srgbClr val="000000"/>
                          </a:solidFill>
                        </a:ln>
                      </wps:spPr>
                      <wps:txbx>
                        <w:txbxContent>
                          <w:p w14:paraId="2CB79F08">
                            <w:pPr>
                              <w:jc w:val="center"/>
                              <w:rPr>
                                <w:rFonts w:ascii="黑体" w:eastAsia="黑体"/>
                                <w:sz w:val="32"/>
                                <w:szCs w:val="32"/>
                              </w:rPr>
                            </w:pPr>
                          </w:p>
                          <w:p w14:paraId="675D3D65">
                            <w:pPr>
                              <w:jc w:val="center"/>
                              <w:rPr>
                                <w:rFonts w:hint="eastAsia" w:ascii="黑体" w:eastAsia="黑体"/>
                                <w:color w:val="000000"/>
                                <w:sz w:val="32"/>
                                <w:szCs w:val="32"/>
                              </w:rPr>
                            </w:pPr>
                            <w:r>
                              <w:rPr>
                                <w:rFonts w:hint="eastAsia" w:ascii="黑体" w:eastAsia="黑体"/>
                                <w:color w:val="000000"/>
                                <w:sz w:val="32"/>
                                <w:szCs w:val="32"/>
                              </w:rPr>
                              <w:t>法定代表人身份证复印件</w:t>
                            </w:r>
                          </w:p>
                          <w:p w14:paraId="5B3B554D">
                            <w:pPr>
                              <w:jc w:val="center"/>
                              <w:rPr>
                                <w:rFonts w:hint="eastAsia" w:ascii="黑体" w:eastAsia="黑体"/>
                                <w:color w:val="000000"/>
                                <w:sz w:val="32"/>
                                <w:szCs w:val="32"/>
                              </w:rPr>
                            </w:pPr>
                            <w:r>
                              <w:rPr>
                                <w:rFonts w:hint="eastAsia" w:ascii="黑体" w:eastAsia="黑体"/>
                                <w:color w:val="000000"/>
                                <w:sz w:val="32"/>
                                <w:szCs w:val="32"/>
                              </w:rPr>
                              <w:t>（反面）</w:t>
                            </w:r>
                          </w:p>
                          <w:p w14:paraId="4B3D4679"/>
                        </w:txbxContent>
                      </wps:txbx>
                      <wps:bodyPr wrap="square" upright="1"/>
                    </wps:wsp>
                  </a:graphicData>
                </a:graphic>
              </wp:inline>
            </w:drawing>
          </mc:Choice>
          <mc:Fallback>
            <w:pict>
              <v:shape id="_x0000_s1026" o:spid="_x0000_s1026" o:spt="202" type="#_x0000_t202" style="height:124.8pt;width:221.05pt;" fillcolor="#FFFFFF" filled="t" stroked="t" coordsize="21600,21600" o:gfxdata="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L32ZMtYAAAAFAQAADwAAAAAA&#10;AAABACAAAAAiAAAAZHJzL2Rvd25yZXYueG1sUEsBAhQAFAAAAAgAh07iQKCohJPcAQAAvQMAAA4A&#10;AAAAAAAAAQAgAAAAJQEAAGRycy9lMm9Eb2MueG1sUEsFBgAAAAAGAAYAWQEAAHMFAAAAAA==&#10;">
                <v:fill on="t" focussize="0,0"/>
                <v:stroke color="#000000" joinstyle="round"/>
                <v:imagedata o:title=""/>
                <o:lock v:ext="edit" aspectratio="f"/>
                <v:textbox>
                  <w:txbxContent>
                    <w:p w14:paraId="2CB79F08">
                      <w:pPr>
                        <w:jc w:val="center"/>
                        <w:rPr>
                          <w:rFonts w:ascii="黑体" w:eastAsia="黑体"/>
                          <w:sz w:val="32"/>
                          <w:szCs w:val="32"/>
                        </w:rPr>
                      </w:pPr>
                    </w:p>
                    <w:p w14:paraId="675D3D65">
                      <w:pPr>
                        <w:jc w:val="center"/>
                        <w:rPr>
                          <w:rFonts w:hint="eastAsia" w:ascii="黑体" w:eastAsia="黑体"/>
                          <w:color w:val="000000"/>
                          <w:sz w:val="32"/>
                          <w:szCs w:val="32"/>
                        </w:rPr>
                      </w:pPr>
                      <w:r>
                        <w:rPr>
                          <w:rFonts w:hint="eastAsia" w:ascii="黑体" w:eastAsia="黑体"/>
                          <w:color w:val="000000"/>
                          <w:sz w:val="32"/>
                          <w:szCs w:val="32"/>
                        </w:rPr>
                        <w:t>法定代表人身份证复印件</w:t>
                      </w:r>
                    </w:p>
                    <w:p w14:paraId="5B3B554D">
                      <w:pPr>
                        <w:jc w:val="center"/>
                        <w:rPr>
                          <w:rFonts w:hint="eastAsia" w:ascii="黑体" w:eastAsia="黑体"/>
                          <w:color w:val="000000"/>
                          <w:sz w:val="32"/>
                          <w:szCs w:val="32"/>
                        </w:rPr>
                      </w:pPr>
                      <w:r>
                        <w:rPr>
                          <w:rFonts w:hint="eastAsia" w:ascii="黑体" w:eastAsia="黑体"/>
                          <w:color w:val="000000"/>
                          <w:sz w:val="32"/>
                          <w:szCs w:val="32"/>
                        </w:rPr>
                        <w:t>（反面）</w:t>
                      </w:r>
                    </w:p>
                    <w:p w14:paraId="4B3D4679"/>
                  </w:txbxContent>
                </v:textbox>
                <w10:wrap type="none"/>
                <w10:anchorlock/>
              </v:shape>
            </w:pict>
          </mc:Fallback>
        </mc:AlternateContent>
      </w:r>
      <w:r>
        <w:rPr>
          <w:rFonts w:hint="eastAsia"/>
          <w:bCs/>
          <w:color w:val="auto"/>
          <w:sz w:val="24"/>
          <w:szCs w:val="24"/>
          <w:highlight w:val="none"/>
        </w:rPr>
        <w:t xml:space="preserve">       </w:t>
      </w:r>
    </w:p>
    <w:p w14:paraId="3E854E57">
      <w:pPr>
        <w:rPr>
          <w:rFonts w:hint="eastAsia"/>
          <w:bCs/>
          <w:color w:val="auto"/>
          <w:sz w:val="24"/>
          <w:szCs w:val="24"/>
          <w:highlight w:val="none"/>
        </w:rPr>
      </w:pPr>
    </w:p>
    <w:p w14:paraId="4263690B">
      <w:pPr>
        <w:rPr>
          <w:bCs/>
          <w:color w:val="auto"/>
          <w:sz w:val="24"/>
          <w:szCs w:val="24"/>
          <w:highlight w:val="none"/>
        </w:rPr>
      </w:pPr>
    </w:p>
    <w:p w14:paraId="3543D74E">
      <w:pPr>
        <w:rPr>
          <w:color w:val="auto"/>
          <w:highlight w:val="none"/>
        </w:rPr>
      </w:pPr>
    </w:p>
    <w:p w14:paraId="67E02B59">
      <w:pPr>
        <w:pStyle w:val="228"/>
        <w:spacing w:line="360" w:lineRule="auto"/>
        <w:ind w:left="1260"/>
        <w:rPr>
          <w:color w:val="auto"/>
          <w:highlight w:val="none"/>
        </w:rPr>
      </w:pPr>
    </w:p>
    <w:p w14:paraId="13488178">
      <w:pPr>
        <w:rPr>
          <w:color w:val="auto"/>
          <w:highlight w:val="none"/>
        </w:rPr>
      </w:pPr>
    </w:p>
    <w:p w14:paraId="0B8FA14E">
      <w:pPr>
        <w:pStyle w:val="228"/>
        <w:spacing w:line="360" w:lineRule="auto"/>
        <w:ind w:left="1260"/>
        <w:rPr>
          <w:color w:val="auto"/>
          <w:highlight w:val="none"/>
        </w:rPr>
      </w:pPr>
    </w:p>
    <w:p w14:paraId="3D6B36D4">
      <w:pPr>
        <w:rPr>
          <w:color w:val="auto"/>
          <w:highlight w:val="none"/>
        </w:rPr>
      </w:pPr>
    </w:p>
    <w:p w14:paraId="40E7F06A">
      <w:pPr>
        <w:pStyle w:val="228"/>
        <w:spacing w:line="360" w:lineRule="auto"/>
        <w:ind w:left="1260"/>
        <w:rPr>
          <w:rFonts w:hint="eastAsia"/>
          <w:color w:val="auto"/>
          <w:highlight w:val="none"/>
        </w:rPr>
      </w:pPr>
    </w:p>
    <w:p w14:paraId="7780CCA4">
      <w:pPr>
        <w:rPr>
          <w:rFonts w:hint="eastAsia"/>
          <w:bCs/>
          <w:color w:val="auto"/>
          <w:sz w:val="24"/>
          <w:szCs w:val="24"/>
          <w:highlight w:val="none"/>
        </w:rPr>
      </w:pPr>
    </w:p>
    <w:p w14:paraId="71025DBF">
      <w:pPr>
        <w:rPr>
          <w:rFonts w:hint="eastAsia"/>
          <w:bCs/>
          <w:color w:val="auto"/>
          <w:sz w:val="24"/>
          <w:szCs w:val="24"/>
          <w:highlight w:val="none"/>
        </w:rPr>
      </w:pPr>
      <w:r>
        <w:rPr>
          <w:bCs/>
          <w:color w:val="auto"/>
          <w:sz w:val="24"/>
          <w:szCs w:val="24"/>
          <w:highlight w:val="none"/>
        </w:rPr>
        <w:t>法定代表人授权代表身份证复印件</w:t>
      </w:r>
      <w:r>
        <w:rPr>
          <w:rFonts w:hint="eastAsia"/>
          <w:bCs/>
          <w:color w:val="auto"/>
          <w:sz w:val="24"/>
          <w:szCs w:val="24"/>
          <w:highlight w:val="none"/>
        </w:rPr>
        <w:t>：（</w:t>
      </w:r>
      <w:r>
        <w:rPr>
          <w:rFonts w:hAnsi="宋体"/>
          <w:b/>
          <w:bCs/>
          <w:color w:val="auto"/>
          <w:sz w:val="24"/>
          <w:szCs w:val="24"/>
          <w:highlight w:val="none"/>
        </w:rPr>
        <w:t>法定代表人亲自参与投标的除外</w:t>
      </w:r>
      <w:r>
        <w:rPr>
          <w:rFonts w:hint="eastAsia" w:hAnsi="宋体"/>
          <w:b/>
          <w:bCs/>
          <w:color w:val="auto"/>
          <w:sz w:val="24"/>
          <w:szCs w:val="24"/>
          <w:highlight w:val="none"/>
        </w:rPr>
        <w:t>）</w:t>
      </w:r>
    </w:p>
    <w:p w14:paraId="24C3B876">
      <w:pPr>
        <w:rPr>
          <w:rFonts w:hint="eastAsia" w:ascii="黑体" w:eastAsia="黑体"/>
          <w:color w:val="auto"/>
          <w:sz w:val="32"/>
          <w:szCs w:val="32"/>
          <w:highlight w:val="none"/>
        </w:rPr>
      </w:pPr>
      <w:r>
        <w:rPr>
          <w:bCs/>
          <w:color w:val="auto"/>
          <w:sz w:val="24"/>
          <w:szCs w:val="24"/>
          <w:highlight w:val="none"/>
        </w:rPr>
        <mc:AlternateContent>
          <mc:Choice Requires="wps">
            <w:drawing>
              <wp:inline distT="0" distB="0" distL="0" distR="0">
                <wp:extent cx="2804160" cy="1584960"/>
                <wp:effectExtent l="0" t="0" r="0" b="0"/>
                <wp:docPr id="5" name="文本框 5"/>
                <wp:cNvGraphicFramePr/>
                <a:graphic xmlns:a="http://schemas.openxmlformats.org/drawingml/2006/main">
                  <a:graphicData uri="http://schemas.microsoft.com/office/word/2010/wordprocessingShape">
                    <wps:wsp>
                      <wps:cNvSpPr txBox="1"/>
                      <wps:spPr bwMode="auto">
                        <a:xfrm>
                          <a:off x="0" y="0"/>
                          <a:ext cx="2804160" cy="1584960"/>
                        </a:xfrm>
                        <a:prstGeom prst="rect">
                          <a:avLst/>
                        </a:prstGeom>
                        <a:solidFill>
                          <a:srgbClr val="FFFFFF"/>
                        </a:solidFill>
                        <a:ln>
                          <a:solidFill>
                            <a:srgbClr val="000000"/>
                          </a:solidFill>
                        </a:ln>
                      </wps:spPr>
                      <wps:txbx>
                        <w:txbxContent>
                          <w:p w14:paraId="30578E68">
                            <w:pPr>
                              <w:jc w:val="center"/>
                              <w:rPr>
                                <w:rFonts w:ascii="黑体" w:eastAsia="黑体"/>
                                <w:sz w:val="32"/>
                                <w:szCs w:val="32"/>
                              </w:rPr>
                            </w:pPr>
                          </w:p>
                          <w:p w14:paraId="2425A50F">
                            <w:pPr>
                              <w:jc w:val="center"/>
                              <w:rPr>
                                <w:rFonts w:hint="eastAsia" w:ascii="黑体" w:eastAsia="黑体"/>
                                <w:color w:val="000000"/>
                                <w:sz w:val="32"/>
                                <w:szCs w:val="32"/>
                              </w:rPr>
                            </w:pPr>
                            <w:r>
                              <w:rPr>
                                <w:rFonts w:hint="eastAsia" w:ascii="黑体" w:eastAsia="黑体"/>
                                <w:color w:val="000000"/>
                                <w:sz w:val="32"/>
                                <w:szCs w:val="32"/>
                              </w:rPr>
                              <w:t>被授权人身份证复印件</w:t>
                            </w:r>
                          </w:p>
                          <w:p w14:paraId="4B298701">
                            <w:pPr>
                              <w:jc w:val="center"/>
                              <w:rPr>
                                <w:rFonts w:hint="eastAsia" w:ascii="黑体" w:eastAsia="黑体"/>
                                <w:color w:val="000000"/>
                                <w:sz w:val="32"/>
                                <w:szCs w:val="32"/>
                              </w:rPr>
                            </w:pPr>
                            <w:r>
                              <w:rPr>
                                <w:rFonts w:hint="eastAsia" w:ascii="黑体" w:eastAsia="黑体"/>
                                <w:color w:val="000000"/>
                                <w:sz w:val="32"/>
                                <w:szCs w:val="32"/>
                              </w:rPr>
                              <w:t>（正面）</w:t>
                            </w:r>
                          </w:p>
                          <w:p w14:paraId="0AAE0CBB"/>
                        </w:txbxContent>
                      </wps:txbx>
                      <wps:bodyPr wrap="square" upright="1"/>
                    </wps:wsp>
                  </a:graphicData>
                </a:graphic>
              </wp:inline>
            </w:drawing>
          </mc:Choice>
          <mc:Fallback>
            <w:pict>
              <v:shape id="_x0000_s1026" o:spid="_x0000_s1026" o:spt="202" type="#_x0000_t202" style="height:124.8pt;width:220.8pt;" fillcolor="#FFFFFF" filled="t" stroked="t" coordsize="21600,21600" o:gfxdata="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AQ5ZiT1gAAAAUBAAAPAAAAAAAAAAEA&#10;IAAAACIAAABkcnMvZG93bnJldi54bWxQSwECFAAUAAAACACHTuJALK7S1dgBAAC9AwAADgAAAAAA&#10;AAABACAAAAAlAQAAZHJzL2Uyb0RvYy54bWxQSwUGAAAAAAYABgBZAQAAbwUAAAAA&#10;">
                <v:fill on="t" focussize="0,0"/>
                <v:stroke color="#000000" joinstyle="round"/>
                <v:imagedata o:title=""/>
                <o:lock v:ext="edit" aspectratio="f"/>
                <v:textbox>
                  <w:txbxContent>
                    <w:p w14:paraId="30578E68">
                      <w:pPr>
                        <w:jc w:val="center"/>
                        <w:rPr>
                          <w:rFonts w:ascii="黑体" w:eastAsia="黑体"/>
                          <w:sz w:val="32"/>
                          <w:szCs w:val="32"/>
                        </w:rPr>
                      </w:pPr>
                    </w:p>
                    <w:p w14:paraId="2425A50F">
                      <w:pPr>
                        <w:jc w:val="center"/>
                        <w:rPr>
                          <w:rFonts w:hint="eastAsia" w:ascii="黑体" w:eastAsia="黑体"/>
                          <w:color w:val="000000"/>
                          <w:sz w:val="32"/>
                          <w:szCs w:val="32"/>
                        </w:rPr>
                      </w:pPr>
                      <w:r>
                        <w:rPr>
                          <w:rFonts w:hint="eastAsia" w:ascii="黑体" w:eastAsia="黑体"/>
                          <w:color w:val="000000"/>
                          <w:sz w:val="32"/>
                          <w:szCs w:val="32"/>
                        </w:rPr>
                        <w:t>被授权人身份证复印件</w:t>
                      </w:r>
                    </w:p>
                    <w:p w14:paraId="4B298701">
                      <w:pPr>
                        <w:jc w:val="center"/>
                        <w:rPr>
                          <w:rFonts w:hint="eastAsia" w:ascii="黑体" w:eastAsia="黑体"/>
                          <w:color w:val="000000"/>
                          <w:sz w:val="32"/>
                          <w:szCs w:val="32"/>
                        </w:rPr>
                      </w:pPr>
                      <w:r>
                        <w:rPr>
                          <w:rFonts w:hint="eastAsia" w:ascii="黑体" w:eastAsia="黑体"/>
                          <w:color w:val="000000"/>
                          <w:sz w:val="32"/>
                          <w:szCs w:val="32"/>
                        </w:rPr>
                        <w:t>（正面）</w:t>
                      </w:r>
                    </w:p>
                    <w:p w14:paraId="0AAE0CBB"/>
                  </w:txbxContent>
                </v:textbox>
                <w10:wrap type="none"/>
                <w10:anchorlock/>
              </v:shape>
            </w:pict>
          </mc:Fallback>
        </mc:AlternateContent>
      </w:r>
      <w:r>
        <w:rPr>
          <w:rFonts w:hint="eastAsia"/>
          <w:bCs/>
          <w:color w:val="auto"/>
          <w:sz w:val="24"/>
          <w:szCs w:val="24"/>
          <w:highlight w:val="none"/>
        </w:rPr>
        <w:t xml:space="preserve"> </w:t>
      </w:r>
      <w:r>
        <w:rPr>
          <w:bCs/>
          <w:color w:val="auto"/>
          <w:sz w:val="24"/>
          <w:szCs w:val="24"/>
          <w:highlight w:val="none"/>
        </w:rPr>
        <mc:AlternateContent>
          <mc:Choice Requires="wps">
            <w:drawing>
              <wp:inline distT="0" distB="0" distL="0" distR="0">
                <wp:extent cx="2719705" cy="1584960"/>
                <wp:effectExtent l="0" t="0" r="0" b="0"/>
                <wp:docPr id="6" name="文本框 6"/>
                <wp:cNvGraphicFramePr/>
                <a:graphic xmlns:a="http://schemas.openxmlformats.org/drawingml/2006/main">
                  <a:graphicData uri="http://schemas.microsoft.com/office/word/2010/wordprocessingShape">
                    <wps:wsp>
                      <wps:cNvSpPr txBox="1"/>
                      <wps:spPr bwMode="auto">
                        <a:xfrm>
                          <a:off x="0" y="0"/>
                          <a:ext cx="2719705" cy="1584960"/>
                        </a:xfrm>
                        <a:prstGeom prst="rect">
                          <a:avLst/>
                        </a:prstGeom>
                        <a:solidFill>
                          <a:srgbClr val="FFFFFF"/>
                        </a:solidFill>
                        <a:ln>
                          <a:solidFill>
                            <a:srgbClr val="000000"/>
                          </a:solidFill>
                        </a:ln>
                      </wps:spPr>
                      <wps:txbx>
                        <w:txbxContent>
                          <w:p w14:paraId="7D2DF6DE">
                            <w:pPr>
                              <w:jc w:val="center"/>
                              <w:rPr>
                                <w:rFonts w:ascii="黑体" w:eastAsia="黑体"/>
                                <w:sz w:val="32"/>
                                <w:szCs w:val="32"/>
                              </w:rPr>
                            </w:pPr>
                          </w:p>
                          <w:p w14:paraId="236B365F">
                            <w:pPr>
                              <w:jc w:val="center"/>
                              <w:rPr>
                                <w:rFonts w:hint="eastAsia" w:ascii="黑体" w:eastAsia="黑体"/>
                                <w:color w:val="000000"/>
                                <w:sz w:val="32"/>
                                <w:szCs w:val="32"/>
                              </w:rPr>
                            </w:pPr>
                            <w:r>
                              <w:rPr>
                                <w:rFonts w:hint="eastAsia" w:ascii="黑体" w:eastAsia="黑体"/>
                                <w:color w:val="000000"/>
                                <w:sz w:val="32"/>
                                <w:szCs w:val="32"/>
                              </w:rPr>
                              <w:t>被授权人身份证复印件</w:t>
                            </w:r>
                          </w:p>
                          <w:p w14:paraId="566F41F5">
                            <w:pPr>
                              <w:jc w:val="center"/>
                              <w:rPr>
                                <w:rFonts w:hint="eastAsia" w:ascii="黑体" w:eastAsia="黑体"/>
                                <w:color w:val="000000"/>
                                <w:sz w:val="32"/>
                                <w:szCs w:val="32"/>
                              </w:rPr>
                            </w:pPr>
                            <w:r>
                              <w:rPr>
                                <w:rFonts w:hint="eastAsia" w:ascii="黑体" w:eastAsia="黑体"/>
                                <w:color w:val="000000"/>
                                <w:sz w:val="32"/>
                                <w:szCs w:val="32"/>
                              </w:rPr>
                              <w:t>（反面）</w:t>
                            </w:r>
                          </w:p>
                          <w:p w14:paraId="7382A7B5"/>
                        </w:txbxContent>
                      </wps:txbx>
                      <wps:bodyPr wrap="square" upright="1"/>
                    </wps:wsp>
                  </a:graphicData>
                </a:graphic>
              </wp:inline>
            </w:drawing>
          </mc:Choice>
          <mc:Fallback>
            <w:pict>
              <v:shape id="_x0000_s1026" o:spid="_x0000_s1026" o:spt="202" type="#_x0000_t202" style="height:124.8pt;width:214.15pt;" fillcolor="#FFFFFF" filled="t" stroked="t" coordsize="21600,21600" o:gfxdata="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DPumPQ1wAAAAUBAAAPAAAA&#10;AAAAAAEAIAAAACIAAABkcnMvZG93bnJldi54bWxQSwECFAAUAAAACACHTuJA6em3qt0BAAC9AwAA&#10;DgAAAAAAAAABACAAAAAmAQAAZHJzL2Uyb0RvYy54bWxQSwUGAAAAAAYABgBZAQAAdQUAAAAA&#10;">
                <v:fill on="t" focussize="0,0"/>
                <v:stroke color="#000000" joinstyle="round"/>
                <v:imagedata o:title=""/>
                <o:lock v:ext="edit" aspectratio="f"/>
                <v:textbox>
                  <w:txbxContent>
                    <w:p w14:paraId="7D2DF6DE">
                      <w:pPr>
                        <w:jc w:val="center"/>
                        <w:rPr>
                          <w:rFonts w:ascii="黑体" w:eastAsia="黑体"/>
                          <w:sz w:val="32"/>
                          <w:szCs w:val="32"/>
                        </w:rPr>
                      </w:pPr>
                    </w:p>
                    <w:p w14:paraId="236B365F">
                      <w:pPr>
                        <w:jc w:val="center"/>
                        <w:rPr>
                          <w:rFonts w:hint="eastAsia" w:ascii="黑体" w:eastAsia="黑体"/>
                          <w:color w:val="000000"/>
                          <w:sz w:val="32"/>
                          <w:szCs w:val="32"/>
                        </w:rPr>
                      </w:pPr>
                      <w:r>
                        <w:rPr>
                          <w:rFonts w:hint="eastAsia" w:ascii="黑体" w:eastAsia="黑体"/>
                          <w:color w:val="000000"/>
                          <w:sz w:val="32"/>
                          <w:szCs w:val="32"/>
                        </w:rPr>
                        <w:t>被授权人身份证复印件</w:t>
                      </w:r>
                    </w:p>
                    <w:p w14:paraId="566F41F5">
                      <w:pPr>
                        <w:jc w:val="center"/>
                        <w:rPr>
                          <w:rFonts w:hint="eastAsia" w:ascii="黑体" w:eastAsia="黑体"/>
                          <w:color w:val="000000"/>
                          <w:sz w:val="32"/>
                          <w:szCs w:val="32"/>
                        </w:rPr>
                      </w:pPr>
                      <w:r>
                        <w:rPr>
                          <w:rFonts w:hint="eastAsia" w:ascii="黑体" w:eastAsia="黑体"/>
                          <w:color w:val="000000"/>
                          <w:sz w:val="32"/>
                          <w:szCs w:val="32"/>
                        </w:rPr>
                        <w:t>（反面）</w:t>
                      </w:r>
                    </w:p>
                    <w:p w14:paraId="7382A7B5"/>
                  </w:txbxContent>
                </v:textbox>
                <w10:wrap type="none"/>
                <w10:anchorlock/>
              </v:shape>
            </w:pict>
          </mc:Fallback>
        </mc:AlternateContent>
      </w:r>
    </w:p>
    <w:p w14:paraId="78D32E01">
      <w:pPr>
        <w:rPr>
          <w:rFonts w:hint="eastAsia"/>
          <w:color w:val="auto"/>
          <w:highlight w:val="none"/>
        </w:rPr>
      </w:pPr>
    </w:p>
    <w:p w14:paraId="5F7DE53E">
      <w:pPr>
        <w:pStyle w:val="228"/>
        <w:spacing w:line="360" w:lineRule="auto"/>
        <w:ind w:left="1260"/>
        <w:rPr>
          <w:rFonts w:hint="eastAsia"/>
          <w:color w:val="auto"/>
          <w:highlight w:val="none"/>
        </w:rPr>
      </w:pPr>
    </w:p>
    <w:p w14:paraId="18A47531">
      <w:pPr>
        <w:outlineLvl w:val="0"/>
        <w:rPr>
          <w:rFonts w:eastAsia="黑体"/>
          <w:bCs/>
          <w:color w:val="auto"/>
          <w:sz w:val="24"/>
          <w:szCs w:val="24"/>
          <w:highlight w:val="none"/>
        </w:rPr>
      </w:pPr>
      <w:r>
        <w:rPr>
          <w:rFonts w:eastAsia="黑体"/>
          <w:bCs/>
          <w:color w:val="auto"/>
          <w:sz w:val="24"/>
          <w:szCs w:val="24"/>
          <w:highlight w:val="none"/>
        </w:rPr>
        <w:br w:type="page" w:clear="all"/>
      </w:r>
      <w:r>
        <w:rPr>
          <w:rFonts w:eastAsia="黑体"/>
          <w:bCs/>
          <w:color w:val="auto"/>
          <w:sz w:val="28"/>
          <w:szCs w:val="28"/>
          <w:highlight w:val="none"/>
        </w:rPr>
        <w:t>(</w:t>
      </w:r>
      <w:r>
        <w:rPr>
          <w:rFonts w:hint="eastAsia" w:eastAsia="黑体"/>
          <w:bCs/>
          <w:color w:val="auto"/>
          <w:sz w:val="28"/>
          <w:szCs w:val="28"/>
          <w:highlight w:val="none"/>
        </w:rPr>
        <w:t>四</w:t>
      </w:r>
      <w:r>
        <w:rPr>
          <w:rFonts w:eastAsia="黑体"/>
          <w:bCs/>
          <w:color w:val="auto"/>
          <w:sz w:val="28"/>
          <w:szCs w:val="28"/>
          <w:highlight w:val="none"/>
        </w:rPr>
        <w:t>) 承诺书(格式)：</w:t>
      </w:r>
    </w:p>
    <w:p w14:paraId="5F7A6B1B">
      <w:pPr>
        <w:outlineLvl w:val="0"/>
        <w:rPr>
          <w:rFonts w:eastAsia="黑体"/>
          <w:bCs/>
          <w:color w:val="auto"/>
          <w:sz w:val="28"/>
          <w:szCs w:val="28"/>
          <w:highlight w:val="none"/>
        </w:rPr>
      </w:pPr>
    </w:p>
    <w:p w14:paraId="08D96EB4">
      <w:pPr>
        <w:jc w:val="center"/>
        <w:rPr>
          <w:rFonts w:hint="eastAsia" w:eastAsia="黑体"/>
          <w:bCs/>
          <w:color w:val="auto"/>
          <w:sz w:val="28"/>
          <w:szCs w:val="28"/>
          <w:highlight w:val="none"/>
        </w:rPr>
      </w:pPr>
      <w:r>
        <w:rPr>
          <w:rFonts w:eastAsia="黑体"/>
          <w:bCs/>
          <w:color w:val="auto"/>
          <w:sz w:val="28"/>
          <w:szCs w:val="28"/>
          <w:highlight w:val="none"/>
        </w:rPr>
        <w:t>承诺书</w:t>
      </w:r>
    </w:p>
    <w:p w14:paraId="37C99154">
      <w:pPr>
        <w:jc w:val="center"/>
        <w:rPr>
          <w:rFonts w:ascii="黑体" w:eastAsia="黑体"/>
          <w:bCs/>
          <w:color w:val="auto"/>
          <w:sz w:val="28"/>
          <w:szCs w:val="28"/>
          <w:highlight w:val="none"/>
        </w:rPr>
      </w:pPr>
    </w:p>
    <w:p w14:paraId="27B9A08B">
      <w:pPr>
        <w:rPr>
          <w:rFonts w:ascii="宋体"/>
          <w:color w:val="auto"/>
          <w:sz w:val="24"/>
          <w:szCs w:val="24"/>
          <w:highlight w:val="none"/>
        </w:rPr>
      </w:pPr>
      <w:r>
        <w:rPr>
          <w:rFonts w:ascii="宋体" w:hAnsi="宋体"/>
          <w:color w:val="auto"/>
          <w:sz w:val="24"/>
          <w:szCs w:val="24"/>
          <w:highlight w:val="none"/>
          <w:u w:val="single"/>
        </w:rPr>
        <w:t xml:space="preserve">                             </w:t>
      </w:r>
      <w:r>
        <w:rPr>
          <w:rFonts w:hint="eastAsia" w:ascii="宋体" w:hAnsi="宋体"/>
          <w:color w:val="auto"/>
          <w:sz w:val="24"/>
          <w:szCs w:val="24"/>
          <w:highlight w:val="none"/>
        </w:rPr>
        <w:t>（</w:t>
      </w:r>
      <w:r>
        <w:rPr>
          <w:rFonts w:hint="eastAsia" w:ascii="宋体" w:hAnsi="宋体"/>
          <w:color w:val="auto"/>
          <w:sz w:val="24"/>
          <w:highlight w:val="none"/>
        </w:rPr>
        <w:t>投标人</w:t>
      </w:r>
      <w:r>
        <w:rPr>
          <w:rFonts w:hint="eastAsia" w:ascii="宋体" w:hAnsi="宋体"/>
          <w:color w:val="auto"/>
          <w:sz w:val="24"/>
          <w:szCs w:val="24"/>
          <w:highlight w:val="none"/>
        </w:rPr>
        <w:t>名称）在此承诺：</w:t>
      </w:r>
    </w:p>
    <w:p w14:paraId="6EB5B921">
      <w:pPr>
        <w:ind w:firstLine="480"/>
        <w:rPr>
          <w:rFonts w:ascii="宋体"/>
          <w:color w:val="auto"/>
          <w:sz w:val="24"/>
          <w:szCs w:val="24"/>
          <w:highlight w:val="none"/>
        </w:rPr>
      </w:pPr>
    </w:p>
    <w:p w14:paraId="41397DA9">
      <w:pPr>
        <w:ind w:firstLine="480"/>
        <w:rPr>
          <w:rFonts w:hint="eastAsia" w:ascii="宋体"/>
          <w:bCs/>
          <w:color w:val="auto"/>
          <w:sz w:val="24"/>
          <w:szCs w:val="24"/>
          <w:highlight w:val="none"/>
        </w:rPr>
      </w:pPr>
      <w:r>
        <w:rPr>
          <w:rFonts w:ascii="宋体" w:hAnsi="宋体"/>
          <w:color w:val="auto"/>
          <w:sz w:val="24"/>
          <w:szCs w:val="24"/>
          <w:highlight w:val="none"/>
        </w:rPr>
        <w:t>1</w:t>
      </w:r>
      <w:r>
        <w:rPr>
          <w:rFonts w:hint="eastAsia" w:ascii="宋体" w:hAnsi="宋体"/>
          <w:color w:val="auto"/>
          <w:sz w:val="24"/>
          <w:szCs w:val="24"/>
          <w:highlight w:val="none"/>
        </w:rPr>
        <w:t>．本公司（单位）</w:t>
      </w:r>
      <w:r>
        <w:rPr>
          <w:rFonts w:hint="eastAsia" w:ascii="宋体" w:hAnsi="宋体"/>
          <w:bCs/>
          <w:color w:val="auto"/>
          <w:sz w:val="24"/>
          <w:szCs w:val="24"/>
          <w:highlight w:val="none"/>
        </w:rPr>
        <w:t>具备履行合同所必需的设备和专业技术能力；</w:t>
      </w:r>
    </w:p>
    <w:p w14:paraId="2BED6226">
      <w:pPr>
        <w:ind w:firstLine="480"/>
        <w:rPr>
          <w:rFonts w:hint="eastAsia" w:ascii="宋体" w:hAnsi="宋体"/>
          <w:color w:val="auto"/>
          <w:sz w:val="24"/>
          <w:szCs w:val="24"/>
          <w:highlight w:val="none"/>
        </w:rPr>
      </w:pPr>
      <w:r>
        <w:rPr>
          <w:rFonts w:ascii="宋体" w:hAnsi="宋体"/>
          <w:bCs/>
          <w:color w:val="auto"/>
          <w:sz w:val="24"/>
          <w:szCs w:val="24"/>
          <w:highlight w:val="none"/>
        </w:rPr>
        <w:t>2.</w:t>
      </w:r>
      <w:r>
        <w:rPr>
          <w:rFonts w:hint="eastAsia" w:ascii="宋体"/>
          <w:bCs/>
          <w:color w:val="auto"/>
          <w:szCs w:val="21"/>
          <w:highlight w:val="none"/>
        </w:rPr>
        <w:t xml:space="preserve"> </w:t>
      </w:r>
      <w:r>
        <w:rPr>
          <w:rFonts w:hint="eastAsia" w:ascii="宋体" w:hAnsi="宋体"/>
          <w:color w:val="auto"/>
          <w:sz w:val="24"/>
          <w:szCs w:val="24"/>
          <w:highlight w:val="none"/>
        </w:rPr>
        <w:t>本公司未被“</w:t>
      </w:r>
      <w:r>
        <w:rPr>
          <w:rFonts w:hint="eastAsia" w:ascii="宋体" w:hAnsi="宋体"/>
          <w:bCs/>
          <w:color w:val="auto"/>
          <w:sz w:val="24"/>
          <w:szCs w:val="24"/>
          <w:highlight w:val="none"/>
        </w:rPr>
        <w:t>信用中国</w:t>
      </w:r>
      <w:r>
        <w:rPr>
          <w:rFonts w:hint="eastAsia" w:ascii="宋体" w:hAnsi="宋体"/>
          <w:color w:val="auto"/>
          <w:sz w:val="24"/>
          <w:szCs w:val="24"/>
          <w:highlight w:val="none"/>
        </w:rPr>
        <w:t>”</w:t>
      </w:r>
      <w:r>
        <w:rPr>
          <w:rFonts w:hint="eastAsia" w:ascii="宋体" w:hAnsi="宋体"/>
          <w:bCs/>
          <w:color w:val="auto"/>
          <w:sz w:val="24"/>
          <w:szCs w:val="24"/>
          <w:highlight w:val="none"/>
        </w:rPr>
        <w:t>网站</w:t>
      </w:r>
      <w:r>
        <w:rPr>
          <w:rFonts w:hint="eastAsia" w:ascii="宋体" w:hAnsi="宋体"/>
          <w:color w:val="auto"/>
          <w:sz w:val="24"/>
          <w:szCs w:val="24"/>
          <w:highlight w:val="none"/>
        </w:rPr>
        <w:t>（</w:t>
      </w:r>
      <w:r>
        <w:rPr>
          <w:color w:val="auto"/>
          <w:highlight w:val="none"/>
        </w:rPr>
        <w:fldChar w:fldCharType="begin"/>
      </w:r>
      <w:r>
        <w:rPr>
          <w:color w:val="auto"/>
          <w:highlight w:val="none"/>
        </w:rPr>
        <w:instrText xml:space="preserve">HYPERLINK "http://www.creditchina.gov.cn"</w:instrText>
      </w:r>
      <w:r>
        <w:rPr>
          <w:color w:val="auto"/>
          <w:highlight w:val="none"/>
        </w:rPr>
        <w:fldChar w:fldCharType="separate"/>
      </w:r>
      <w:r>
        <w:rPr>
          <w:rFonts w:hint="eastAsia" w:ascii="宋体" w:hAnsi="宋体"/>
          <w:color w:val="auto"/>
          <w:sz w:val="24"/>
          <w:szCs w:val="24"/>
          <w:highlight w:val="none"/>
        </w:rPr>
        <w:t>www.creditchina.gov.cn</w:t>
      </w:r>
      <w:r>
        <w:rPr>
          <w:color w:val="auto"/>
          <w:highlight w:val="none"/>
        </w:rPr>
        <w:fldChar w:fldCharType="end"/>
      </w:r>
      <w:r>
        <w:rPr>
          <w:rFonts w:hint="eastAsia" w:ascii="宋体" w:hAnsi="宋体"/>
          <w:color w:val="auto"/>
          <w:sz w:val="24"/>
          <w:szCs w:val="24"/>
          <w:highlight w:val="none"/>
        </w:rPr>
        <w:t>）、中国政府采购网(www.ccgp.gov.cn)列入失信被执行人、重大税收违法案件当事人名单、政府采购严重违法失信行为记录名单。</w:t>
      </w:r>
    </w:p>
    <w:p w14:paraId="34CC80FC">
      <w:pPr>
        <w:ind w:firstLine="480"/>
        <w:rPr>
          <w:rFonts w:ascii="宋体"/>
          <w:bCs/>
          <w:color w:val="auto"/>
          <w:sz w:val="24"/>
          <w:szCs w:val="24"/>
          <w:highlight w:val="none"/>
        </w:rPr>
      </w:pPr>
      <w:r>
        <w:rPr>
          <w:rFonts w:hint="eastAsia" w:ascii="宋体" w:hAnsi="宋体"/>
          <w:bCs/>
          <w:color w:val="auto"/>
          <w:sz w:val="24"/>
          <w:szCs w:val="24"/>
          <w:highlight w:val="none"/>
        </w:rPr>
        <w:t>如违背上述承诺，本公司</w:t>
      </w:r>
      <w:r>
        <w:rPr>
          <w:rFonts w:hint="eastAsia" w:ascii="宋体" w:hAnsi="宋体"/>
          <w:color w:val="auto"/>
          <w:sz w:val="24"/>
          <w:szCs w:val="24"/>
          <w:highlight w:val="none"/>
        </w:rPr>
        <w:t>（单位）</w:t>
      </w:r>
      <w:r>
        <w:rPr>
          <w:rFonts w:hint="eastAsia" w:ascii="宋体" w:hAnsi="宋体"/>
          <w:bCs/>
          <w:color w:val="auto"/>
          <w:sz w:val="24"/>
          <w:szCs w:val="24"/>
          <w:highlight w:val="none"/>
        </w:rPr>
        <w:t>将承担一切法律责任。</w:t>
      </w:r>
    </w:p>
    <w:p w14:paraId="4609D9A1">
      <w:pPr>
        <w:rPr>
          <w:rFonts w:ascii="宋体"/>
          <w:color w:val="auto"/>
          <w:sz w:val="24"/>
          <w:highlight w:val="none"/>
        </w:rPr>
      </w:pPr>
    </w:p>
    <w:p w14:paraId="6A6BDBDF">
      <w:pPr>
        <w:ind w:firstLine="5400"/>
        <w:rPr>
          <w:rFonts w:ascii="宋体"/>
          <w:bCs/>
          <w:color w:val="auto"/>
          <w:sz w:val="24"/>
          <w:szCs w:val="24"/>
          <w:highlight w:val="none"/>
        </w:rPr>
      </w:pPr>
    </w:p>
    <w:p w14:paraId="64014F3F">
      <w:pPr>
        <w:ind w:firstLine="3720"/>
        <w:rPr>
          <w:rFonts w:ascii="宋体"/>
          <w:bCs/>
          <w:color w:val="auto"/>
          <w:sz w:val="24"/>
          <w:szCs w:val="24"/>
          <w:highlight w:val="none"/>
        </w:rPr>
      </w:pPr>
      <w:r>
        <w:rPr>
          <w:rFonts w:hint="eastAsia" w:ascii="宋体" w:hAnsi="宋体"/>
          <w:bCs/>
          <w:color w:val="auto"/>
          <w:sz w:val="24"/>
          <w:szCs w:val="24"/>
          <w:highlight w:val="none"/>
        </w:rPr>
        <w:t>投标人（盖章）：</w:t>
      </w:r>
    </w:p>
    <w:p w14:paraId="22909119">
      <w:pPr>
        <w:ind w:firstLine="480"/>
        <w:rPr>
          <w:rFonts w:hint="eastAsia" w:ascii="宋体" w:hAnsi="宋体"/>
          <w:bCs/>
          <w:color w:val="auto"/>
          <w:sz w:val="24"/>
          <w:szCs w:val="24"/>
          <w:highlight w:val="none"/>
        </w:rPr>
      </w:pPr>
      <w:r>
        <w:rPr>
          <w:rFonts w:hint="eastAsia" w:ascii="宋体" w:hAnsi="宋体"/>
          <w:bCs/>
          <w:color w:val="auto"/>
          <w:sz w:val="24"/>
          <w:szCs w:val="24"/>
          <w:highlight w:val="none"/>
        </w:rPr>
        <w:t>法定代表人或法定代表人授权代表签字或盖章：</w:t>
      </w:r>
    </w:p>
    <w:p w14:paraId="067AD5D4">
      <w:pPr>
        <w:rPr>
          <w:rFonts w:ascii="宋体" w:hAnsi="宋体"/>
          <w:bCs/>
          <w:color w:val="auto"/>
          <w:sz w:val="24"/>
          <w:szCs w:val="24"/>
          <w:highlight w:val="none"/>
        </w:rPr>
      </w:pPr>
    </w:p>
    <w:p w14:paraId="6D06B9FD">
      <w:pPr>
        <w:pStyle w:val="546"/>
        <w:rPr>
          <w:rFonts w:hint="eastAsia"/>
          <w:color w:val="auto"/>
          <w:highlight w:val="none"/>
        </w:rPr>
      </w:pPr>
    </w:p>
    <w:p w14:paraId="6EE73987">
      <w:pPr>
        <w:outlineLvl w:val="0"/>
        <w:rPr>
          <w:rFonts w:eastAsia="黑体"/>
          <w:bCs/>
          <w:color w:val="auto"/>
          <w:sz w:val="24"/>
          <w:szCs w:val="24"/>
          <w:highlight w:val="none"/>
        </w:rPr>
      </w:pPr>
    </w:p>
    <w:p w14:paraId="67916644">
      <w:pPr>
        <w:pStyle w:val="228"/>
        <w:spacing w:line="360" w:lineRule="auto"/>
        <w:ind w:left="1260"/>
        <w:rPr>
          <w:color w:val="auto"/>
          <w:highlight w:val="none"/>
        </w:rPr>
      </w:pPr>
    </w:p>
    <w:p w14:paraId="06ED9AAE">
      <w:pPr>
        <w:rPr>
          <w:rFonts w:hint="eastAsia"/>
          <w:color w:val="auto"/>
          <w:highlight w:val="none"/>
        </w:rPr>
      </w:pPr>
    </w:p>
    <w:p w14:paraId="7529F75C">
      <w:pPr>
        <w:rPr>
          <w:color w:val="auto"/>
          <w:highlight w:val="none"/>
        </w:rPr>
      </w:pPr>
    </w:p>
    <w:p w14:paraId="1F8E2F82">
      <w:pPr>
        <w:pStyle w:val="228"/>
        <w:spacing w:line="360" w:lineRule="auto"/>
        <w:ind w:left="1260"/>
        <w:rPr>
          <w:rFonts w:hint="eastAsia"/>
          <w:color w:val="auto"/>
          <w:highlight w:val="none"/>
        </w:rPr>
      </w:pPr>
    </w:p>
    <w:p w14:paraId="06B5FCCA">
      <w:pPr>
        <w:outlineLvl w:val="0"/>
        <w:rPr>
          <w:rFonts w:eastAsia="黑体"/>
          <w:bCs/>
          <w:color w:val="auto"/>
          <w:sz w:val="28"/>
          <w:szCs w:val="28"/>
          <w:highlight w:val="none"/>
        </w:rPr>
      </w:pPr>
      <w:r>
        <w:rPr>
          <w:rFonts w:eastAsia="黑体"/>
          <w:bCs/>
          <w:color w:val="auto"/>
          <w:sz w:val="24"/>
          <w:szCs w:val="24"/>
          <w:highlight w:val="none"/>
        </w:rPr>
        <w:br w:type="page" w:clear="all"/>
      </w:r>
      <w:r>
        <w:rPr>
          <w:rFonts w:eastAsia="黑体"/>
          <w:bCs/>
          <w:color w:val="auto"/>
          <w:sz w:val="28"/>
          <w:szCs w:val="28"/>
          <w:highlight w:val="none"/>
        </w:rPr>
        <w:t>(</w:t>
      </w:r>
      <w:r>
        <w:rPr>
          <w:rFonts w:hint="eastAsia" w:eastAsia="黑体"/>
          <w:bCs/>
          <w:color w:val="auto"/>
          <w:sz w:val="28"/>
          <w:szCs w:val="28"/>
          <w:highlight w:val="none"/>
        </w:rPr>
        <w:t>五</w:t>
      </w:r>
      <w:r>
        <w:rPr>
          <w:rFonts w:eastAsia="黑体"/>
          <w:bCs/>
          <w:color w:val="auto"/>
          <w:sz w:val="28"/>
          <w:szCs w:val="28"/>
          <w:highlight w:val="none"/>
        </w:rPr>
        <w:t>)开标一览表(格式)：</w:t>
      </w:r>
    </w:p>
    <w:p w14:paraId="0DB83FFD">
      <w:pPr>
        <w:jc w:val="center"/>
        <w:rPr>
          <w:rFonts w:hint="eastAsia" w:eastAsia="黑体"/>
          <w:bCs/>
          <w:color w:val="auto"/>
          <w:sz w:val="28"/>
          <w:szCs w:val="28"/>
          <w:highlight w:val="none"/>
          <w:lang w:eastAsia="zh-CN"/>
        </w:rPr>
      </w:pPr>
      <w:r>
        <w:rPr>
          <w:rFonts w:eastAsia="黑体"/>
          <w:bCs/>
          <w:color w:val="auto"/>
          <w:sz w:val="28"/>
          <w:szCs w:val="28"/>
          <w:highlight w:val="none"/>
        </w:rPr>
        <w:t>开标一览表</w:t>
      </w:r>
      <w:r>
        <w:rPr>
          <w:rFonts w:hint="eastAsia" w:eastAsia="黑体"/>
          <w:bCs/>
          <w:color w:val="auto"/>
          <w:sz w:val="28"/>
          <w:szCs w:val="28"/>
          <w:highlight w:val="none"/>
          <w:lang w:eastAsia="zh-CN"/>
        </w:rPr>
        <w:t>（</w:t>
      </w:r>
      <w:r>
        <w:rPr>
          <w:rFonts w:hint="eastAsia" w:eastAsia="黑体"/>
          <w:bCs/>
          <w:color w:val="auto"/>
          <w:sz w:val="28"/>
          <w:szCs w:val="28"/>
          <w:highlight w:val="none"/>
          <w:lang w:val="en-US" w:eastAsia="zh-CN"/>
        </w:rPr>
        <w:t>附表</w:t>
      </w:r>
      <w:r>
        <w:rPr>
          <w:rFonts w:hint="eastAsia" w:eastAsia="黑体"/>
          <w:bCs/>
          <w:color w:val="auto"/>
          <w:sz w:val="28"/>
          <w:szCs w:val="28"/>
          <w:highlight w:val="none"/>
          <w:lang w:eastAsia="zh-CN"/>
        </w:rPr>
        <w:t>）</w:t>
      </w:r>
    </w:p>
    <w:p w14:paraId="75321007">
      <w:pPr>
        <w:rPr>
          <w:rFonts w:eastAsia="黑体"/>
          <w:bCs/>
          <w:color w:val="auto"/>
          <w:sz w:val="24"/>
          <w:szCs w:val="24"/>
          <w:highlight w:val="none"/>
        </w:rPr>
      </w:pPr>
    </w:p>
    <w:p w14:paraId="7D2ED31F">
      <w:pPr>
        <w:rPr>
          <w:rFonts w:hint="default" w:eastAsia="黑体"/>
          <w:bCs/>
          <w:color w:val="auto"/>
          <w:sz w:val="24"/>
          <w:szCs w:val="24"/>
          <w:highlight w:val="none"/>
          <w:lang w:val="en-US" w:eastAsia="zh-CN"/>
        </w:rPr>
      </w:pPr>
      <w:r>
        <w:rPr>
          <w:rFonts w:eastAsia="黑体"/>
          <w:bCs/>
          <w:color w:val="auto"/>
          <w:sz w:val="24"/>
          <w:szCs w:val="24"/>
          <w:highlight w:val="none"/>
        </w:rPr>
        <w:t>投标人名称(盖章)                 政府采购编号：</w:t>
      </w:r>
      <w:r>
        <w:rPr>
          <w:rFonts w:hint="eastAsia" w:eastAsia="黑体"/>
          <w:bCs/>
          <w:color w:val="auto"/>
          <w:sz w:val="24"/>
          <w:szCs w:val="24"/>
          <w:highlight w:val="none"/>
          <w:lang w:val="en-US" w:eastAsia="zh-CN"/>
        </w:rPr>
        <w:t>JSZC-320205-CYZR-G2024-0037</w:t>
      </w:r>
    </w:p>
    <w:tbl>
      <w:tblPr>
        <w:tblStyle w:val="34"/>
        <w:tblW w:w="82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07"/>
        <w:gridCol w:w="5374"/>
      </w:tblGrid>
      <w:tr w14:paraId="035A9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993" w:hRule="atLeast"/>
          <w:jc w:val="center"/>
        </w:trPr>
        <w:tc>
          <w:tcPr>
            <w:tcW w:w="2907" w:type="dxa"/>
            <w:noWrap w:val="0"/>
            <w:vAlign w:val="center"/>
          </w:tcPr>
          <w:p w14:paraId="59170BD3">
            <w:pPr>
              <w:pStyle w:val="15"/>
              <w:snapToGrid w:val="0"/>
              <w:spacing w:line="300" w:lineRule="auto"/>
              <w:jc w:val="center"/>
              <w:rPr>
                <w:rFonts w:hint="eastAsia" w:ascii="宋体" w:hAnsi="宋体" w:eastAsia="宋体" w:cs="宋体"/>
                <w:color w:val="auto"/>
                <w:kern w:val="2"/>
                <w:sz w:val="24"/>
                <w:szCs w:val="24"/>
                <w:highlight w:val="none"/>
              </w:rPr>
            </w:pPr>
            <w:r>
              <w:rPr>
                <w:rFonts w:hint="eastAsia" w:ascii="宋体" w:hAnsi="宋体" w:eastAsia="宋体" w:cs="宋体"/>
                <w:color w:val="auto"/>
                <w:sz w:val="24"/>
                <w:szCs w:val="24"/>
                <w:highlight w:val="none"/>
              </w:rPr>
              <w:t>项目名称</w:t>
            </w:r>
          </w:p>
        </w:tc>
        <w:tc>
          <w:tcPr>
            <w:tcW w:w="5374" w:type="dxa"/>
            <w:noWrap w:val="0"/>
            <w:vAlign w:val="center"/>
          </w:tcPr>
          <w:p w14:paraId="35B8597B">
            <w:pPr>
              <w:pStyle w:val="15"/>
              <w:snapToGrid w:val="0"/>
              <w:spacing w:line="300" w:lineRule="auto"/>
              <w:rPr>
                <w:rFonts w:hint="eastAsia" w:ascii="宋体" w:hAnsi="宋体" w:eastAsia="宋体" w:cs="宋体"/>
                <w:color w:val="auto"/>
                <w:kern w:val="2"/>
                <w:sz w:val="24"/>
                <w:szCs w:val="24"/>
                <w:highlight w:val="none"/>
              </w:rPr>
            </w:pPr>
          </w:p>
        </w:tc>
      </w:tr>
      <w:tr w14:paraId="0FF73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jc w:val="center"/>
        </w:trPr>
        <w:tc>
          <w:tcPr>
            <w:tcW w:w="2907" w:type="dxa"/>
            <w:noWrap w:val="0"/>
            <w:vAlign w:val="center"/>
          </w:tcPr>
          <w:p w14:paraId="654A850B">
            <w:pPr>
              <w:adjustRightInd w:val="0"/>
              <w:snapToGrid w:val="0"/>
              <w:spacing w:line="30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项目总报价</w:t>
            </w:r>
          </w:p>
        </w:tc>
        <w:tc>
          <w:tcPr>
            <w:tcW w:w="5374" w:type="dxa"/>
            <w:noWrap w:val="0"/>
            <w:vAlign w:val="center"/>
          </w:tcPr>
          <w:p w14:paraId="24559AEA">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元/年</w:t>
            </w:r>
          </w:p>
          <w:p w14:paraId="057618C4">
            <w:pPr>
              <w:adjustRightInd w:val="0"/>
              <w:snapToGrid w:val="0"/>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小写（人民币）：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元/年</w:t>
            </w:r>
          </w:p>
        </w:tc>
      </w:tr>
      <w:tr w14:paraId="5A835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jc w:val="center"/>
        </w:trPr>
        <w:tc>
          <w:tcPr>
            <w:tcW w:w="2907" w:type="dxa"/>
            <w:noWrap w:val="0"/>
            <w:vAlign w:val="center"/>
          </w:tcPr>
          <w:p w14:paraId="604549EA">
            <w:pPr>
              <w:adjustRightInd w:val="0"/>
              <w:snapToGrid w:val="0"/>
              <w:spacing w:line="30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服务期</w:t>
            </w:r>
          </w:p>
        </w:tc>
        <w:tc>
          <w:tcPr>
            <w:tcW w:w="5374" w:type="dxa"/>
            <w:noWrap w:val="0"/>
            <w:vAlign w:val="center"/>
          </w:tcPr>
          <w:p w14:paraId="5C3799FA">
            <w:pPr>
              <w:adjustRightInd w:val="0"/>
              <w:snapToGrid w:val="0"/>
              <w:spacing w:line="30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年</w:t>
            </w:r>
          </w:p>
        </w:tc>
      </w:tr>
      <w:tr w14:paraId="02205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jc w:val="center"/>
        </w:trPr>
        <w:tc>
          <w:tcPr>
            <w:tcW w:w="2907" w:type="dxa"/>
            <w:noWrap w:val="0"/>
            <w:vAlign w:val="center"/>
          </w:tcPr>
          <w:p w14:paraId="2A2C06D5">
            <w:pPr>
              <w:adjustRightInd w:val="0"/>
              <w:snapToGrid w:val="0"/>
              <w:spacing w:line="300" w:lineRule="auto"/>
              <w:jc w:val="center"/>
              <w:rPr>
                <w:rFonts w:hint="default" w:ascii="宋体" w:hAnsi="宋体" w:eastAsia="宋体" w:cs="宋体"/>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质量要求</w:t>
            </w:r>
          </w:p>
        </w:tc>
        <w:tc>
          <w:tcPr>
            <w:tcW w:w="5374" w:type="dxa"/>
            <w:noWrap w:val="0"/>
            <w:vAlign w:val="center"/>
          </w:tcPr>
          <w:p w14:paraId="1453296B">
            <w:pPr>
              <w:adjustRightInd w:val="0"/>
              <w:snapToGrid w:val="0"/>
              <w:spacing w:line="30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满足采购文件要求</w:t>
            </w:r>
          </w:p>
        </w:tc>
      </w:tr>
      <w:tr w14:paraId="1C20C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jc w:val="center"/>
        </w:trPr>
        <w:tc>
          <w:tcPr>
            <w:tcW w:w="2907" w:type="dxa"/>
            <w:noWrap w:val="0"/>
            <w:vAlign w:val="center"/>
          </w:tcPr>
          <w:p w14:paraId="0A9D94C1">
            <w:pPr>
              <w:adjustRightInd w:val="0"/>
              <w:snapToGrid w:val="0"/>
              <w:spacing w:line="300" w:lineRule="auto"/>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项目负责人</w:t>
            </w:r>
          </w:p>
        </w:tc>
        <w:tc>
          <w:tcPr>
            <w:tcW w:w="5374" w:type="dxa"/>
            <w:noWrap w:val="0"/>
            <w:vAlign w:val="center"/>
          </w:tcPr>
          <w:p w14:paraId="2C796862">
            <w:pPr>
              <w:adjustRightInd w:val="0"/>
              <w:snapToGrid w:val="0"/>
              <w:spacing w:line="300" w:lineRule="auto"/>
              <w:rPr>
                <w:rFonts w:hint="eastAsia" w:ascii="宋体" w:hAnsi="宋体" w:eastAsia="宋体" w:cs="宋体"/>
                <w:color w:val="auto"/>
                <w:sz w:val="24"/>
                <w:szCs w:val="24"/>
                <w:highlight w:val="none"/>
              </w:rPr>
            </w:pPr>
          </w:p>
        </w:tc>
      </w:tr>
    </w:tbl>
    <w:p w14:paraId="74FD614F">
      <w:pPr>
        <w:rPr>
          <w:rFonts w:hint="eastAsia" w:eastAsia="黑体"/>
          <w:bCs/>
          <w:color w:val="auto"/>
          <w:sz w:val="24"/>
          <w:szCs w:val="24"/>
          <w:highlight w:val="none"/>
          <w:lang w:eastAsia="zh-CN"/>
        </w:rPr>
      </w:pPr>
    </w:p>
    <w:p w14:paraId="50DCDA4F">
      <w:pPr>
        <w:overflowPunct w:val="0"/>
        <w:rPr>
          <w:rFonts w:hint="eastAsia" w:ascii="宋体" w:hAnsi="宋体" w:eastAsia="宋体" w:cs="宋体"/>
          <w:b/>
          <w:color w:val="auto"/>
          <w:sz w:val="24"/>
          <w:highlight w:val="none"/>
        </w:rPr>
      </w:pPr>
      <w:r>
        <w:rPr>
          <w:rFonts w:hint="eastAsia" w:ascii="宋体" w:hAnsi="宋体" w:cs="宋体"/>
          <w:color w:val="auto"/>
          <w:sz w:val="24"/>
          <w:szCs w:val="28"/>
          <w:highlight w:val="none"/>
        </w:rPr>
        <w:t>注：</w:t>
      </w:r>
      <w:r>
        <w:rPr>
          <w:rFonts w:hint="eastAsia" w:ascii="宋体" w:hAnsi="宋体" w:eastAsia="宋体" w:cs="宋体"/>
          <w:b/>
          <w:color w:val="auto"/>
          <w:sz w:val="24"/>
          <w:highlight w:val="none"/>
        </w:rPr>
        <w:t>1、开标一览表中的内容应与</w:t>
      </w:r>
      <w:r>
        <w:rPr>
          <w:rFonts w:hint="eastAsia" w:ascii="宋体" w:hAnsi="宋体" w:eastAsia="宋体" w:cs="宋体"/>
          <w:b/>
          <w:color w:val="auto"/>
          <w:sz w:val="24"/>
          <w:highlight w:val="none"/>
          <w:lang w:val="en-US" w:eastAsia="zh-CN"/>
        </w:rPr>
        <w:t>投标</w:t>
      </w:r>
      <w:r>
        <w:rPr>
          <w:rFonts w:hint="eastAsia" w:ascii="宋体" w:hAnsi="宋体" w:eastAsia="宋体" w:cs="宋体"/>
          <w:b/>
          <w:color w:val="auto"/>
          <w:sz w:val="24"/>
          <w:highlight w:val="none"/>
        </w:rPr>
        <w:t>函内容一致，否则评标时一律按开标一览表中内容为准，开标一览表中必须盖章或签字。</w:t>
      </w:r>
    </w:p>
    <w:p w14:paraId="657D991F">
      <w:pPr>
        <w:overflowPunct w:val="0"/>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2、报价均以</w:t>
      </w:r>
      <w:r>
        <w:rPr>
          <w:rFonts w:hint="eastAsia" w:ascii="宋体" w:hAnsi="宋体" w:eastAsia="宋体" w:cs="宋体"/>
          <w:b/>
          <w:color w:val="auto"/>
          <w:sz w:val="24"/>
          <w:highlight w:val="none"/>
          <w:lang w:eastAsia="zh-CN"/>
        </w:rPr>
        <w:t>人民币元表示，金额精确到小数点后2位。</w:t>
      </w:r>
    </w:p>
    <w:p w14:paraId="1F13E6C7">
      <w:pPr>
        <w:spacing w:after="0" w:line="360" w:lineRule="auto"/>
        <w:rPr>
          <w:rFonts w:hint="eastAsia" w:ascii="宋体" w:hAnsi="宋体" w:cs="宋体"/>
          <w:color w:val="auto"/>
          <w:sz w:val="24"/>
          <w:szCs w:val="28"/>
          <w:highlight w:val="none"/>
        </w:rPr>
      </w:pPr>
    </w:p>
    <w:p w14:paraId="3464FF27">
      <w:pPr>
        <w:ind w:left="-216" w:firstLine="221"/>
        <w:rPr>
          <w:rFonts w:ascii="宋体" w:hAnsi="宋体"/>
          <w:b/>
          <w:color w:val="auto"/>
          <w:sz w:val="22"/>
          <w:highlight w:val="none"/>
          <w:u w:val="single"/>
        </w:rPr>
      </w:pPr>
    </w:p>
    <w:p w14:paraId="19F0D06B">
      <w:pPr>
        <w:pStyle w:val="546"/>
        <w:rPr>
          <w:rFonts w:hint="eastAsia"/>
          <w:color w:val="auto"/>
          <w:highlight w:val="none"/>
        </w:rPr>
      </w:pPr>
    </w:p>
    <w:p w14:paraId="4911E9B2">
      <w:pPr>
        <w:rPr>
          <w:rFonts w:eastAsia="黑体"/>
          <w:bCs/>
          <w:color w:val="auto"/>
          <w:sz w:val="24"/>
          <w:szCs w:val="24"/>
          <w:highlight w:val="none"/>
        </w:rPr>
      </w:pPr>
      <w:r>
        <w:rPr>
          <w:rFonts w:eastAsia="黑体"/>
          <w:bCs/>
          <w:color w:val="auto"/>
          <w:sz w:val="24"/>
          <w:szCs w:val="24"/>
          <w:highlight w:val="none"/>
        </w:rPr>
        <w:t>法定代表人或法定代表人授权代表签字或盖章：</w:t>
      </w:r>
    </w:p>
    <w:p w14:paraId="035CF9E2">
      <w:pPr>
        <w:rPr>
          <w:rFonts w:eastAsia="黑体"/>
          <w:bCs/>
          <w:color w:val="auto"/>
          <w:sz w:val="24"/>
          <w:szCs w:val="24"/>
          <w:highlight w:val="none"/>
        </w:rPr>
      </w:pPr>
    </w:p>
    <w:p w14:paraId="685DEBF4">
      <w:pPr>
        <w:rPr>
          <w:rFonts w:eastAsia="黑体"/>
          <w:bCs/>
          <w:color w:val="auto"/>
          <w:sz w:val="24"/>
          <w:szCs w:val="24"/>
          <w:highlight w:val="none"/>
        </w:rPr>
      </w:pPr>
      <w:r>
        <w:rPr>
          <w:rFonts w:eastAsia="黑体"/>
          <w:bCs/>
          <w:color w:val="auto"/>
          <w:sz w:val="24"/>
          <w:szCs w:val="24"/>
          <w:highlight w:val="none"/>
        </w:rPr>
        <w:t>日期：</w:t>
      </w:r>
    </w:p>
    <w:p w14:paraId="230D3F9B">
      <w:pPr>
        <w:pStyle w:val="224"/>
        <w:ind w:firstLine="530"/>
        <w:rPr>
          <w:rFonts w:hint="eastAsia"/>
          <w:b/>
          <w:bCs/>
          <w:color w:val="auto"/>
          <w:highlight w:val="none"/>
        </w:rPr>
        <w:sectPr>
          <w:headerReference r:id="rId9" w:type="default"/>
          <w:pgSz w:w="11905" w:h="16838"/>
          <w:pgMar w:top="1417" w:right="1134" w:bottom="1134" w:left="1134" w:header="850" w:footer="992" w:gutter="0"/>
          <w:cols w:space="1701" w:num="1"/>
          <w:docGrid w:linePitch="360" w:charSpace="0"/>
        </w:sectPr>
      </w:pPr>
    </w:p>
    <w:p w14:paraId="17542025">
      <w:pPr>
        <w:rPr>
          <w:rFonts w:hint="eastAsia" w:eastAsia="黑体"/>
          <w:bCs/>
          <w:color w:val="auto"/>
          <w:sz w:val="28"/>
          <w:szCs w:val="28"/>
          <w:highlight w:val="none"/>
        </w:rPr>
      </w:pPr>
      <w:r>
        <w:rPr>
          <w:rFonts w:eastAsia="黑体"/>
          <w:bCs/>
          <w:color w:val="auto"/>
          <w:sz w:val="28"/>
          <w:szCs w:val="28"/>
          <w:highlight w:val="none"/>
        </w:rPr>
        <w:t>(</w:t>
      </w:r>
      <w:r>
        <w:rPr>
          <w:rFonts w:hint="eastAsia" w:eastAsia="黑体"/>
          <w:bCs/>
          <w:color w:val="auto"/>
          <w:sz w:val="28"/>
          <w:szCs w:val="28"/>
          <w:highlight w:val="none"/>
        </w:rPr>
        <w:t>六</w:t>
      </w:r>
      <w:r>
        <w:rPr>
          <w:rFonts w:eastAsia="黑体"/>
          <w:bCs/>
          <w:color w:val="auto"/>
          <w:sz w:val="28"/>
          <w:szCs w:val="28"/>
          <w:highlight w:val="none"/>
        </w:rPr>
        <w:t>)</w:t>
      </w:r>
      <w:r>
        <w:rPr>
          <w:rFonts w:hint="eastAsia" w:eastAsia="黑体"/>
          <w:bCs/>
          <w:color w:val="auto"/>
          <w:sz w:val="28"/>
          <w:szCs w:val="28"/>
          <w:highlight w:val="none"/>
        </w:rPr>
        <w:t>明细报价表</w:t>
      </w:r>
      <w:r>
        <w:rPr>
          <w:rFonts w:eastAsia="黑体"/>
          <w:bCs/>
          <w:color w:val="auto"/>
          <w:sz w:val="28"/>
          <w:szCs w:val="28"/>
          <w:highlight w:val="none"/>
        </w:rPr>
        <w:t>(</w:t>
      </w:r>
      <w:r>
        <w:rPr>
          <w:rFonts w:hint="eastAsia" w:eastAsia="黑体"/>
          <w:bCs/>
          <w:color w:val="auto"/>
          <w:sz w:val="28"/>
          <w:szCs w:val="28"/>
          <w:highlight w:val="none"/>
        </w:rPr>
        <w:t>格式</w:t>
      </w:r>
      <w:r>
        <w:rPr>
          <w:rFonts w:eastAsia="黑体"/>
          <w:bCs/>
          <w:color w:val="auto"/>
          <w:sz w:val="28"/>
          <w:szCs w:val="28"/>
          <w:highlight w:val="none"/>
        </w:rPr>
        <w:t>)</w:t>
      </w:r>
      <w:r>
        <w:rPr>
          <w:rFonts w:hint="eastAsia" w:eastAsia="黑体"/>
          <w:bCs/>
          <w:color w:val="auto"/>
          <w:sz w:val="28"/>
          <w:szCs w:val="28"/>
          <w:highlight w:val="none"/>
        </w:rPr>
        <w:t>：</w:t>
      </w:r>
    </w:p>
    <w:p w14:paraId="11E3D377">
      <w:pPr>
        <w:jc w:val="center"/>
        <w:rPr>
          <w:rFonts w:hint="eastAsia" w:eastAsia="黑体"/>
          <w:bCs/>
          <w:color w:val="auto"/>
          <w:sz w:val="28"/>
          <w:szCs w:val="28"/>
          <w:highlight w:val="none"/>
        </w:rPr>
      </w:pPr>
    </w:p>
    <w:p w14:paraId="04BE841E">
      <w:pPr>
        <w:jc w:val="center"/>
        <w:outlineLvl w:val="0"/>
        <w:rPr>
          <w:rFonts w:ascii="黑体" w:eastAsia="黑体"/>
          <w:bCs/>
          <w:color w:val="auto"/>
          <w:sz w:val="28"/>
          <w:szCs w:val="28"/>
          <w:highlight w:val="none"/>
        </w:rPr>
      </w:pPr>
      <w:r>
        <w:rPr>
          <w:rFonts w:hint="eastAsia" w:ascii="黑体" w:eastAsia="黑体"/>
          <w:bCs/>
          <w:color w:val="auto"/>
          <w:sz w:val="28"/>
          <w:szCs w:val="28"/>
          <w:highlight w:val="none"/>
        </w:rPr>
        <w:t>明细报价表</w:t>
      </w:r>
    </w:p>
    <w:p w14:paraId="28DF1053">
      <w:pPr>
        <w:rPr>
          <w:rFonts w:hint="eastAsia" w:ascii="黑体" w:eastAsia="黑体"/>
          <w:bCs/>
          <w:color w:val="auto"/>
          <w:sz w:val="24"/>
          <w:szCs w:val="24"/>
          <w:highlight w:val="none"/>
        </w:rPr>
      </w:pPr>
    </w:p>
    <w:p w14:paraId="749D8E63">
      <w:pPr>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投标人名称（盖章）                  采购项目编号：</w:t>
      </w:r>
      <w:r>
        <w:rPr>
          <w:rFonts w:hint="eastAsia" w:ascii="黑体" w:eastAsia="黑体"/>
          <w:bCs/>
          <w:color w:val="auto"/>
          <w:sz w:val="24"/>
          <w:szCs w:val="24"/>
          <w:highlight w:val="none"/>
          <w:lang w:val="en-US" w:eastAsia="zh-CN"/>
        </w:rPr>
        <w:t>JSZC-320205-CYZR-G2024-0037</w:t>
      </w:r>
    </w:p>
    <w:p w14:paraId="43E47A40">
      <w:pPr>
        <w:spacing w:after="0" w:line="360" w:lineRule="auto"/>
        <w:jc w:val="center"/>
        <w:rPr>
          <w:rFonts w:hint="eastAsia"/>
          <w:b/>
          <w:bCs/>
          <w:color w:val="auto"/>
          <w:sz w:val="24"/>
          <w:szCs w:val="24"/>
          <w:highlight w:val="none"/>
        </w:rPr>
      </w:pPr>
      <w:r>
        <w:rPr>
          <w:rFonts w:hint="eastAsia" w:ascii="宋体" w:hAnsi="宋体"/>
          <w:color w:val="auto"/>
          <w:sz w:val="24"/>
          <w:highlight w:val="none"/>
          <w:u w:val="single"/>
          <w:lang w:eastAsia="zh-CN"/>
        </w:rPr>
        <w:t>2024年安镇街道农村桥梁日常巡检及特殊检测项目（</w:t>
      </w:r>
      <w:r>
        <w:rPr>
          <w:rFonts w:hint="eastAsia" w:ascii="宋体" w:hAnsi="宋体"/>
          <w:b/>
          <w:bCs/>
          <w:color w:val="auto"/>
          <w:sz w:val="24"/>
          <w:highlight w:val="none"/>
          <w:u w:val="single"/>
          <w:lang w:val="en-US" w:eastAsia="zh-CN"/>
        </w:rPr>
        <w:t>标段一：安镇片区</w:t>
      </w:r>
      <w:r>
        <w:rPr>
          <w:rFonts w:hint="eastAsia" w:ascii="宋体" w:hAnsi="宋体"/>
          <w:color w:val="auto"/>
          <w:sz w:val="24"/>
          <w:highlight w:val="none"/>
          <w:u w:val="single"/>
          <w:lang w:eastAsia="zh-CN"/>
        </w:rPr>
        <w:t>）</w:t>
      </w:r>
      <w:r>
        <w:rPr>
          <w:rFonts w:hint="eastAsia" w:ascii="宋体" w:hAnsi="宋体"/>
          <w:color w:val="auto"/>
          <w:sz w:val="24"/>
          <w:highlight w:val="none"/>
        </w:rPr>
        <w:t>明细报价表</w:t>
      </w:r>
    </w:p>
    <w:tbl>
      <w:tblPr>
        <w:tblStyle w:val="34"/>
        <w:tblW w:w="1332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80"/>
        <w:gridCol w:w="397"/>
        <w:gridCol w:w="880"/>
        <w:gridCol w:w="872"/>
        <w:gridCol w:w="745"/>
        <w:gridCol w:w="756"/>
        <w:gridCol w:w="756"/>
        <w:gridCol w:w="1039"/>
        <w:gridCol w:w="873"/>
        <w:gridCol w:w="872"/>
        <w:gridCol w:w="872"/>
        <w:gridCol w:w="872"/>
        <w:gridCol w:w="872"/>
        <w:gridCol w:w="872"/>
        <w:gridCol w:w="872"/>
        <w:gridCol w:w="1190"/>
      </w:tblGrid>
      <w:tr w14:paraId="14FD64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373"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70E3FC47">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年度</w:t>
            </w:r>
          </w:p>
        </w:tc>
        <w:tc>
          <w:tcPr>
            <w:tcW w:w="373"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39542C3E">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序号</w:t>
            </w:r>
          </w:p>
        </w:tc>
        <w:tc>
          <w:tcPr>
            <w:tcW w:w="893"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5C27A006">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桥名</w:t>
            </w:r>
          </w:p>
        </w:tc>
        <w:tc>
          <w:tcPr>
            <w:tcW w:w="893"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0CC9BE95">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线路名</w:t>
            </w:r>
          </w:p>
        </w:tc>
        <w:tc>
          <w:tcPr>
            <w:tcW w:w="760"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7015755A">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规模</w:t>
            </w:r>
          </w:p>
        </w:tc>
        <w:tc>
          <w:tcPr>
            <w:tcW w:w="3453" w:type="dxa"/>
            <w:gridSpan w:val="4"/>
            <w:tcBorders>
              <w:top w:val="single" w:color="000000" w:sz="8" w:space="0"/>
              <w:left w:val="single" w:color="000000" w:sz="4" w:space="0"/>
              <w:bottom w:val="single" w:color="000000" w:sz="4" w:space="0"/>
              <w:right w:val="single" w:color="000000" w:sz="4" w:space="0"/>
            </w:tcBorders>
            <w:shd w:val="clear" w:color="auto" w:fill="FFFFFF"/>
            <w:vAlign w:val="center"/>
          </w:tcPr>
          <w:p w14:paraId="4514984B">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主要数据</w:t>
            </w:r>
          </w:p>
        </w:tc>
        <w:tc>
          <w:tcPr>
            <w:tcW w:w="6584" w:type="dxa"/>
            <w:gridSpan w:val="7"/>
            <w:tcBorders>
              <w:top w:val="single" w:color="000000" w:sz="8" w:space="0"/>
              <w:left w:val="single" w:color="000000" w:sz="4" w:space="0"/>
              <w:bottom w:val="single" w:color="000000" w:sz="4" w:space="0"/>
              <w:right w:val="single" w:color="000000" w:sz="4" w:space="0"/>
            </w:tcBorders>
            <w:shd w:val="clear" w:color="auto" w:fill="FFFFFF"/>
            <w:vAlign w:val="center"/>
          </w:tcPr>
          <w:p w14:paraId="1A7B32E3">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检测工程量报价清单（元）</w:t>
            </w:r>
          </w:p>
        </w:tc>
      </w:tr>
      <w:tr w14:paraId="2504C3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73"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5CB3EC62">
            <w:pPr>
              <w:jc w:val="center"/>
              <w:rPr>
                <w:rFonts w:hint="eastAsia" w:ascii="宋体" w:hAnsi="宋体" w:eastAsia="宋体" w:cs="宋体"/>
                <w:b/>
                <w:bCs/>
                <w:i w:val="0"/>
                <w:iCs w:val="0"/>
                <w:color w:val="auto"/>
                <w:sz w:val="18"/>
                <w:szCs w:val="18"/>
                <w:highlight w:val="none"/>
                <w:u w:val="none"/>
              </w:rPr>
            </w:pPr>
          </w:p>
        </w:tc>
        <w:tc>
          <w:tcPr>
            <w:tcW w:w="373"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6CE5A6B7">
            <w:pPr>
              <w:jc w:val="center"/>
              <w:rPr>
                <w:rFonts w:hint="eastAsia" w:ascii="宋体" w:hAnsi="宋体" w:eastAsia="宋体" w:cs="宋体"/>
                <w:b/>
                <w:bCs/>
                <w:i w:val="0"/>
                <w:iCs w:val="0"/>
                <w:color w:val="auto"/>
                <w:sz w:val="18"/>
                <w:szCs w:val="18"/>
                <w:highlight w:val="none"/>
                <w:u w:val="none"/>
              </w:rPr>
            </w:pPr>
          </w:p>
        </w:tc>
        <w:tc>
          <w:tcPr>
            <w:tcW w:w="893"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2CA2CD5">
            <w:pPr>
              <w:jc w:val="center"/>
              <w:rPr>
                <w:rFonts w:hint="eastAsia" w:ascii="宋体" w:hAnsi="宋体" w:eastAsia="宋体" w:cs="宋体"/>
                <w:b/>
                <w:bCs/>
                <w:i w:val="0"/>
                <w:iCs w:val="0"/>
                <w:color w:val="auto"/>
                <w:sz w:val="18"/>
                <w:szCs w:val="18"/>
                <w:highlight w:val="none"/>
                <w:u w:val="none"/>
              </w:rPr>
            </w:pPr>
          </w:p>
        </w:tc>
        <w:tc>
          <w:tcPr>
            <w:tcW w:w="893"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F7B95DA">
            <w:pPr>
              <w:jc w:val="center"/>
              <w:rPr>
                <w:rFonts w:hint="eastAsia" w:ascii="宋体" w:hAnsi="宋体" w:eastAsia="宋体" w:cs="宋体"/>
                <w:b/>
                <w:bCs/>
                <w:i w:val="0"/>
                <w:iCs w:val="0"/>
                <w:color w:val="auto"/>
                <w:sz w:val="18"/>
                <w:szCs w:val="18"/>
                <w:highlight w:val="none"/>
                <w:u w:val="none"/>
              </w:rPr>
            </w:pPr>
          </w:p>
        </w:tc>
        <w:tc>
          <w:tcPr>
            <w:tcW w:w="760"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7E512BC">
            <w:pPr>
              <w:jc w:val="center"/>
              <w:rPr>
                <w:rFonts w:hint="eastAsia" w:ascii="宋体" w:hAnsi="宋体" w:eastAsia="宋体" w:cs="宋体"/>
                <w:b/>
                <w:bCs/>
                <w:i w:val="0"/>
                <w:iCs w:val="0"/>
                <w:color w:val="auto"/>
                <w:sz w:val="18"/>
                <w:szCs w:val="18"/>
                <w:highlight w:val="none"/>
                <w:u w:val="none"/>
              </w:rPr>
            </w:pPr>
          </w:p>
        </w:tc>
        <w:tc>
          <w:tcPr>
            <w:tcW w:w="7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2F949E">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全长</w:t>
            </w:r>
          </w:p>
        </w:tc>
        <w:tc>
          <w:tcPr>
            <w:tcW w:w="7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891CA1">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总宽</w:t>
            </w:r>
          </w:p>
        </w:tc>
        <w:tc>
          <w:tcPr>
            <w:tcW w:w="10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19B546">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跨径组合</w:t>
            </w:r>
          </w:p>
        </w:tc>
        <w:tc>
          <w:tcPr>
            <w:tcW w:w="893"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4316F61">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结构形式</w:t>
            </w:r>
          </w:p>
        </w:tc>
        <w:tc>
          <w:tcPr>
            <w:tcW w:w="893"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ADAA21E">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经常性检查</w:t>
            </w:r>
          </w:p>
        </w:tc>
        <w:tc>
          <w:tcPr>
            <w:tcW w:w="893"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2884A19">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外观检查</w:t>
            </w:r>
          </w:p>
        </w:tc>
        <w:tc>
          <w:tcPr>
            <w:tcW w:w="893"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87248A7">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技术状况评估</w:t>
            </w:r>
          </w:p>
        </w:tc>
        <w:tc>
          <w:tcPr>
            <w:tcW w:w="893"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F55F3E4">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材质状态参数检测</w:t>
            </w:r>
          </w:p>
        </w:tc>
        <w:tc>
          <w:tcPr>
            <w:tcW w:w="893"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E029641">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承载能力评定</w:t>
            </w:r>
          </w:p>
        </w:tc>
        <w:tc>
          <w:tcPr>
            <w:tcW w:w="893"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52409EC">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安全防护设施检查</w:t>
            </w:r>
          </w:p>
        </w:tc>
        <w:tc>
          <w:tcPr>
            <w:tcW w:w="1226" w:type="dxa"/>
            <w:vMerge w:val="restart"/>
            <w:tcBorders>
              <w:top w:val="single" w:color="000000" w:sz="4" w:space="0"/>
              <w:left w:val="single" w:color="000000" w:sz="4" w:space="0"/>
              <w:bottom w:val="single" w:color="000000" w:sz="4" w:space="0"/>
              <w:right w:val="single" w:color="000000" w:sz="8" w:space="0"/>
            </w:tcBorders>
            <w:shd w:val="clear" w:color="auto" w:fill="FFFFFF"/>
            <w:vAlign w:val="center"/>
          </w:tcPr>
          <w:p w14:paraId="66E7DB28">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小计</w:t>
            </w:r>
          </w:p>
        </w:tc>
      </w:tr>
      <w:tr w14:paraId="791F40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8" w:hRule="atLeast"/>
        </w:trPr>
        <w:tc>
          <w:tcPr>
            <w:tcW w:w="373"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52698FC3">
            <w:pPr>
              <w:jc w:val="center"/>
              <w:rPr>
                <w:rFonts w:hint="eastAsia" w:ascii="宋体" w:hAnsi="宋体" w:eastAsia="宋体" w:cs="宋体"/>
                <w:b/>
                <w:bCs/>
                <w:i w:val="0"/>
                <w:iCs w:val="0"/>
                <w:color w:val="auto"/>
                <w:sz w:val="18"/>
                <w:szCs w:val="18"/>
                <w:highlight w:val="none"/>
                <w:u w:val="none"/>
              </w:rPr>
            </w:pPr>
          </w:p>
        </w:tc>
        <w:tc>
          <w:tcPr>
            <w:tcW w:w="373"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E6EE3ED">
            <w:pPr>
              <w:jc w:val="center"/>
              <w:rPr>
                <w:rFonts w:hint="eastAsia" w:ascii="宋体" w:hAnsi="宋体" w:eastAsia="宋体" w:cs="宋体"/>
                <w:b/>
                <w:bCs/>
                <w:i w:val="0"/>
                <w:iCs w:val="0"/>
                <w:color w:val="auto"/>
                <w:sz w:val="18"/>
                <w:szCs w:val="18"/>
                <w:highlight w:val="none"/>
                <w:u w:val="none"/>
              </w:rPr>
            </w:pPr>
          </w:p>
        </w:tc>
        <w:tc>
          <w:tcPr>
            <w:tcW w:w="893"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DB4AB71">
            <w:pPr>
              <w:jc w:val="center"/>
              <w:rPr>
                <w:rFonts w:hint="eastAsia" w:ascii="宋体" w:hAnsi="宋体" w:eastAsia="宋体" w:cs="宋体"/>
                <w:b/>
                <w:bCs/>
                <w:i w:val="0"/>
                <w:iCs w:val="0"/>
                <w:color w:val="auto"/>
                <w:sz w:val="18"/>
                <w:szCs w:val="18"/>
                <w:highlight w:val="none"/>
                <w:u w:val="none"/>
              </w:rPr>
            </w:pPr>
          </w:p>
        </w:tc>
        <w:tc>
          <w:tcPr>
            <w:tcW w:w="893"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8133A0D">
            <w:pPr>
              <w:jc w:val="center"/>
              <w:rPr>
                <w:rFonts w:hint="eastAsia" w:ascii="宋体" w:hAnsi="宋体" w:eastAsia="宋体" w:cs="宋体"/>
                <w:b/>
                <w:bCs/>
                <w:i w:val="0"/>
                <w:iCs w:val="0"/>
                <w:color w:val="auto"/>
                <w:sz w:val="18"/>
                <w:szCs w:val="18"/>
                <w:highlight w:val="none"/>
                <w:u w:val="none"/>
              </w:rPr>
            </w:pPr>
          </w:p>
        </w:tc>
        <w:tc>
          <w:tcPr>
            <w:tcW w:w="760"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0C330B7">
            <w:pPr>
              <w:jc w:val="center"/>
              <w:rPr>
                <w:rFonts w:hint="eastAsia" w:ascii="宋体" w:hAnsi="宋体" w:eastAsia="宋体" w:cs="宋体"/>
                <w:b/>
                <w:bCs/>
                <w:i w:val="0"/>
                <w:iCs w:val="0"/>
                <w:color w:val="auto"/>
                <w:sz w:val="18"/>
                <w:szCs w:val="18"/>
                <w:highlight w:val="none"/>
                <w:u w:val="none"/>
              </w:rPr>
            </w:pPr>
          </w:p>
        </w:tc>
        <w:tc>
          <w:tcPr>
            <w:tcW w:w="760" w:type="dxa"/>
            <w:tcBorders>
              <w:top w:val="single" w:color="000000" w:sz="4" w:space="0"/>
              <w:left w:val="single" w:color="000000" w:sz="4" w:space="0"/>
              <w:bottom w:val="nil"/>
              <w:right w:val="single" w:color="000000" w:sz="4" w:space="0"/>
            </w:tcBorders>
            <w:shd w:val="clear" w:color="auto" w:fill="FFFFFF"/>
            <w:vAlign w:val="center"/>
          </w:tcPr>
          <w:p w14:paraId="236A71B8">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（m）</w:t>
            </w:r>
          </w:p>
        </w:tc>
        <w:tc>
          <w:tcPr>
            <w:tcW w:w="760" w:type="dxa"/>
            <w:tcBorders>
              <w:top w:val="single" w:color="000000" w:sz="4" w:space="0"/>
              <w:left w:val="single" w:color="000000" w:sz="4" w:space="0"/>
              <w:bottom w:val="nil"/>
              <w:right w:val="single" w:color="000000" w:sz="4" w:space="0"/>
            </w:tcBorders>
            <w:shd w:val="clear" w:color="auto" w:fill="FFFFFF"/>
            <w:vAlign w:val="center"/>
          </w:tcPr>
          <w:p w14:paraId="26EE8E4F">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（m）</w:t>
            </w:r>
          </w:p>
        </w:tc>
        <w:tc>
          <w:tcPr>
            <w:tcW w:w="1040" w:type="dxa"/>
            <w:tcBorders>
              <w:top w:val="single" w:color="000000" w:sz="4" w:space="0"/>
              <w:left w:val="single" w:color="000000" w:sz="4" w:space="0"/>
              <w:bottom w:val="nil"/>
              <w:right w:val="single" w:color="000000" w:sz="4" w:space="0"/>
            </w:tcBorders>
            <w:shd w:val="clear" w:color="auto" w:fill="FFFFFF"/>
            <w:vAlign w:val="center"/>
          </w:tcPr>
          <w:p w14:paraId="6BE4B6B0">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（m）</w:t>
            </w:r>
          </w:p>
        </w:tc>
        <w:tc>
          <w:tcPr>
            <w:tcW w:w="89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8DB6647">
            <w:pPr>
              <w:jc w:val="center"/>
              <w:rPr>
                <w:rFonts w:hint="eastAsia" w:ascii="宋体" w:hAnsi="宋体" w:eastAsia="宋体" w:cs="宋体"/>
                <w:b/>
                <w:bCs/>
                <w:i w:val="0"/>
                <w:iCs w:val="0"/>
                <w:color w:val="auto"/>
                <w:sz w:val="18"/>
                <w:szCs w:val="18"/>
                <w:highlight w:val="none"/>
                <w:u w:val="none"/>
              </w:rPr>
            </w:pPr>
          </w:p>
        </w:tc>
        <w:tc>
          <w:tcPr>
            <w:tcW w:w="89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D31DBD0">
            <w:pPr>
              <w:jc w:val="center"/>
              <w:rPr>
                <w:rFonts w:hint="eastAsia" w:ascii="宋体" w:hAnsi="宋体" w:eastAsia="宋体" w:cs="宋体"/>
                <w:b/>
                <w:bCs/>
                <w:i w:val="0"/>
                <w:iCs w:val="0"/>
                <w:color w:val="auto"/>
                <w:sz w:val="18"/>
                <w:szCs w:val="18"/>
                <w:highlight w:val="none"/>
                <w:u w:val="none"/>
              </w:rPr>
            </w:pPr>
          </w:p>
        </w:tc>
        <w:tc>
          <w:tcPr>
            <w:tcW w:w="89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4734EC1">
            <w:pPr>
              <w:jc w:val="center"/>
              <w:rPr>
                <w:rFonts w:hint="eastAsia" w:ascii="宋体" w:hAnsi="宋体" w:eastAsia="宋体" w:cs="宋体"/>
                <w:b/>
                <w:bCs/>
                <w:i w:val="0"/>
                <w:iCs w:val="0"/>
                <w:color w:val="auto"/>
                <w:sz w:val="18"/>
                <w:szCs w:val="18"/>
                <w:highlight w:val="none"/>
                <w:u w:val="none"/>
              </w:rPr>
            </w:pPr>
          </w:p>
        </w:tc>
        <w:tc>
          <w:tcPr>
            <w:tcW w:w="89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AE5EF60">
            <w:pPr>
              <w:jc w:val="center"/>
              <w:rPr>
                <w:rFonts w:hint="eastAsia" w:ascii="宋体" w:hAnsi="宋体" w:eastAsia="宋体" w:cs="宋体"/>
                <w:b/>
                <w:bCs/>
                <w:i w:val="0"/>
                <w:iCs w:val="0"/>
                <w:color w:val="auto"/>
                <w:sz w:val="18"/>
                <w:szCs w:val="18"/>
                <w:highlight w:val="none"/>
                <w:u w:val="none"/>
              </w:rPr>
            </w:pPr>
          </w:p>
        </w:tc>
        <w:tc>
          <w:tcPr>
            <w:tcW w:w="89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091DE34">
            <w:pPr>
              <w:jc w:val="center"/>
              <w:rPr>
                <w:rFonts w:hint="eastAsia" w:ascii="宋体" w:hAnsi="宋体" w:eastAsia="宋体" w:cs="宋体"/>
                <w:b/>
                <w:bCs/>
                <w:i w:val="0"/>
                <w:iCs w:val="0"/>
                <w:color w:val="auto"/>
                <w:sz w:val="18"/>
                <w:szCs w:val="18"/>
                <w:highlight w:val="none"/>
                <w:u w:val="none"/>
              </w:rPr>
            </w:pPr>
          </w:p>
        </w:tc>
        <w:tc>
          <w:tcPr>
            <w:tcW w:w="89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D4FC8B9">
            <w:pPr>
              <w:jc w:val="center"/>
              <w:rPr>
                <w:rFonts w:hint="eastAsia" w:ascii="宋体" w:hAnsi="宋体" w:eastAsia="宋体" w:cs="宋体"/>
                <w:b/>
                <w:bCs/>
                <w:i w:val="0"/>
                <w:iCs w:val="0"/>
                <w:color w:val="auto"/>
                <w:sz w:val="18"/>
                <w:szCs w:val="18"/>
                <w:highlight w:val="none"/>
                <w:u w:val="none"/>
              </w:rPr>
            </w:pPr>
          </w:p>
        </w:tc>
        <w:tc>
          <w:tcPr>
            <w:tcW w:w="89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F48F1FA">
            <w:pPr>
              <w:jc w:val="center"/>
              <w:rPr>
                <w:rFonts w:hint="eastAsia" w:ascii="宋体" w:hAnsi="宋体" w:eastAsia="宋体" w:cs="宋体"/>
                <w:b/>
                <w:bCs/>
                <w:i w:val="0"/>
                <w:iCs w:val="0"/>
                <w:color w:val="auto"/>
                <w:sz w:val="18"/>
                <w:szCs w:val="18"/>
                <w:highlight w:val="none"/>
                <w:u w:val="none"/>
              </w:rPr>
            </w:pPr>
          </w:p>
        </w:tc>
        <w:tc>
          <w:tcPr>
            <w:tcW w:w="1226" w:type="dxa"/>
            <w:vMerge w:val="continue"/>
            <w:tcBorders>
              <w:top w:val="single" w:color="000000" w:sz="4" w:space="0"/>
              <w:left w:val="single" w:color="000000" w:sz="4" w:space="0"/>
              <w:bottom w:val="single" w:color="000000" w:sz="4" w:space="0"/>
              <w:right w:val="single" w:color="000000" w:sz="8" w:space="0"/>
            </w:tcBorders>
            <w:shd w:val="clear" w:color="auto" w:fill="FFFFFF"/>
            <w:vAlign w:val="center"/>
          </w:tcPr>
          <w:p w14:paraId="5CC09C9D">
            <w:pPr>
              <w:jc w:val="center"/>
              <w:rPr>
                <w:rFonts w:hint="eastAsia" w:ascii="宋体" w:hAnsi="宋体" w:eastAsia="宋体" w:cs="宋体"/>
                <w:b/>
                <w:bCs/>
                <w:i w:val="0"/>
                <w:iCs w:val="0"/>
                <w:color w:val="auto"/>
                <w:sz w:val="18"/>
                <w:szCs w:val="18"/>
                <w:highlight w:val="none"/>
                <w:u w:val="none"/>
              </w:rPr>
            </w:pPr>
          </w:p>
        </w:tc>
      </w:tr>
      <w:tr w14:paraId="77F48D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73" w:type="dxa"/>
            <w:vMerge w:val="restart"/>
            <w:tcBorders>
              <w:top w:val="single" w:color="000000" w:sz="8" w:space="0"/>
              <w:left w:val="nil"/>
              <w:bottom w:val="nil"/>
              <w:right w:val="single" w:color="000000" w:sz="4" w:space="0"/>
            </w:tcBorders>
            <w:shd w:val="clear" w:color="auto" w:fill="00B0F0"/>
            <w:textDirection w:val="tbRl"/>
            <w:vAlign w:val="center"/>
          </w:tcPr>
          <w:p w14:paraId="0FBF1ED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2024年度</w:t>
            </w:r>
          </w:p>
        </w:tc>
        <w:tc>
          <w:tcPr>
            <w:tcW w:w="373" w:type="dxa"/>
            <w:tcBorders>
              <w:top w:val="single" w:color="000000" w:sz="8" w:space="0"/>
              <w:left w:val="single" w:color="000000" w:sz="4" w:space="0"/>
              <w:bottom w:val="single" w:color="000000" w:sz="4" w:space="0"/>
              <w:right w:val="single" w:color="000000" w:sz="4" w:space="0"/>
            </w:tcBorders>
            <w:shd w:val="clear" w:color="auto" w:fill="auto"/>
            <w:vAlign w:val="center"/>
          </w:tcPr>
          <w:p w14:paraId="711C0CC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93" w:type="dxa"/>
            <w:tcBorders>
              <w:top w:val="single" w:color="000000" w:sz="8" w:space="0"/>
              <w:left w:val="single" w:color="000000" w:sz="4" w:space="0"/>
              <w:bottom w:val="single" w:color="000000" w:sz="4" w:space="0"/>
              <w:right w:val="single" w:color="000000" w:sz="4" w:space="0"/>
            </w:tcBorders>
            <w:shd w:val="clear" w:color="auto" w:fill="auto"/>
            <w:vAlign w:val="center"/>
          </w:tcPr>
          <w:p w14:paraId="1D09E2D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工农大桥</w:t>
            </w:r>
          </w:p>
        </w:tc>
        <w:tc>
          <w:tcPr>
            <w:tcW w:w="893" w:type="dxa"/>
            <w:tcBorders>
              <w:top w:val="single" w:color="000000" w:sz="8" w:space="0"/>
              <w:left w:val="single" w:color="000000" w:sz="4" w:space="0"/>
              <w:bottom w:val="single" w:color="000000" w:sz="4" w:space="0"/>
              <w:right w:val="single" w:color="000000" w:sz="4" w:space="0"/>
            </w:tcBorders>
            <w:shd w:val="clear" w:color="auto" w:fill="auto"/>
            <w:vAlign w:val="center"/>
          </w:tcPr>
          <w:p w14:paraId="3A17CE4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鞋山浜</w:t>
            </w:r>
          </w:p>
        </w:tc>
        <w:tc>
          <w:tcPr>
            <w:tcW w:w="760" w:type="dxa"/>
            <w:tcBorders>
              <w:top w:val="single" w:color="000000" w:sz="8" w:space="0"/>
              <w:left w:val="single" w:color="000000" w:sz="4" w:space="0"/>
              <w:bottom w:val="single" w:color="000000" w:sz="4" w:space="0"/>
              <w:right w:val="single" w:color="000000" w:sz="4" w:space="0"/>
            </w:tcBorders>
            <w:shd w:val="clear" w:color="auto" w:fill="auto"/>
            <w:vAlign w:val="center"/>
          </w:tcPr>
          <w:p w14:paraId="68CE1CE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涵洞</w:t>
            </w:r>
          </w:p>
        </w:tc>
        <w:tc>
          <w:tcPr>
            <w:tcW w:w="760" w:type="dxa"/>
            <w:tcBorders>
              <w:top w:val="single" w:color="000000" w:sz="8" w:space="0"/>
              <w:left w:val="single" w:color="000000" w:sz="4" w:space="0"/>
              <w:bottom w:val="single" w:color="000000" w:sz="4" w:space="0"/>
              <w:right w:val="single" w:color="000000" w:sz="4" w:space="0"/>
            </w:tcBorders>
            <w:shd w:val="clear" w:color="auto" w:fill="auto"/>
            <w:vAlign w:val="center"/>
          </w:tcPr>
          <w:p w14:paraId="02AD7EE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19</w:t>
            </w:r>
          </w:p>
        </w:tc>
        <w:tc>
          <w:tcPr>
            <w:tcW w:w="760" w:type="dxa"/>
            <w:tcBorders>
              <w:top w:val="single" w:color="000000" w:sz="8" w:space="0"/>
              <w:left w:val="single" w:color="000000" w:sz="4" w:space="0"/>
              <w:bottom w:val="single" w:color="000000" w:sz="4" w:space="0"/>
              <w:right w:val="single" w:color="000000" w:sz="4" w:space="0"/>
            </w:tcBorders>
            <w:shd w:val="clear" w:color="auto" w:fill="auto"/>
            <w:vAlign w:val="center"/>
          </w:tcPr>
          <w:p w14:paraId="0ACA8BF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w:t>
            </w:r>
          </w:p>
        </w:tc>
        <w:tc>
          <w:tcPr>
            <w:tcW w:w="1040" w:type="dxa"/>
            <w:tcBorders>
              <w:top w:val="single" w:color="000000" w:sz="8" w:space="0"/>
              <w:left w:val="single" w:color="000000" w:sz="4" w:space="0"/>
              <w:bottom w:val="single" w:color="000000" w:sz="4" w:space="0"/>
              <w:right w:val="single" w:color="000000" w:sz="4" w:space="0"/>
            </w:tcBorders>
            <w:shd w:val="clear" w:color="auto" w:fill="auto"/>
            <w:vAlign w:val="center"/>
          </w:tcPr>
          <w:p w14:paraId="479BCF0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w:t>
            </w:r>
          </w:p>
        </w:tc>
        <w:tc>
          <w:tcPr>
            <w:tcW w:w="893" w:type="dxa"/>
            <w:tcBorders>
              <w:top w:val="single" w:color="000000" w:sz="8" w:space="0"/>
              <w:left w:val="single" w:color="000000" w:sz="4" w:space="0"/>
              <w:bottom w:val="single" w:color="000000" w:sz="4" w:space="0"/>
              <w:right w:val="single" w:color="000000" w:sz="4" w:space="0"/>
            </w:tcBorders>
            <w:shd w:val="clear" w:color="auto" w:fill="auto"/>
            <w:vAlign w:val="center"/>
          </w:tcPr>
          <w:p w14:paraId="571DAC1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圆管涵</w:t>
            </w:r>
          </w:p>
        </w:tc>
        <w:tc>
          <w:tcPr>
            <w:tcW w:w="893" w:type="dxa"/>
            <w:tcBorders>
              <w:top w:val="single" w:color="000000" w:sz="8" w:space="0"/>
              <w:left w:val="single" w:color="000000" w:sz="4" w:space="0"/>
              <w:bottom w:val="single" w:color="000000" w:sz="4" w:space="0"/>
              <w:right w:val="single" w:color="000000" w:sz="4" w:space="0"/>
            </w:tcBorders>
            <w:shd w:val="clear" w:color="auto" w:fill="auto"/>
            <w:vAlign w:val="center"/>
          </w:tcPr>
          <w:p w14:paraId="2F486DE3">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8" w:space="0"/>
              <w:left w:val="single" w:color="000000" w:sz="4" w:space="0"/>
              <w:bottom w:val="single" w:color="000000" w:sz="4" w:space="0"/>
              <w:right w:val="single" w:color="000000" w:sz="4" w:space="0"/>
            </w:tcBorders>
            <w:shd w:val="clear" w:color="auto" w:fill="auto"/>
            <w:vAlign w:val="center"/>
          </w:tcPr>
          <w:p w14:paraId="7876E7D6">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8" w:space="0"/>
              <w:left w:val="single" w:color="000000" w:sz="4" w:space="0"/>
              <w:bottom w:val="single" w:color="000000" w:sz="4" w:space="0"/>
              <w:right w:val="single" w:color="000000" w:sz="4" w:space="0"/>
            </w:tcBorders>
            <w:shd w:val="clear" w:color="auto" w:fill="auto"/>
            <w:vAlign w:val="center"/>
          </w:tcPr>
          <w:p w14:paraId="4AAC7583">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8" w:space="0"/>
              <w:left w:val="single" w:color="000000" w:sz="4" w:space="0"/>
              <w:bottom w:val="single" w:color="000000" w:sz="4" w:space="0"/>
              <w:right w:val="single" w:color="000000" w:sz="4" w:space="0"/>
            </w:tcBorders>
            <w:shd w:val="clear" w:color="auto" w:fill="auto"/>
            <w:vAlign w:val="center"/>
          </w:tcPr>
          <w:p w14:paraId="1EB23533">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8" w:space="0"/>
              <w:left w:val="single" w:color="000000" w:sz="4" w:space="0"/>
              <w:bottom w:val="single" w:color="000000" w:sz="4" w:space="0"/>
              <w:right w:val="single" w:color="000000" w:sz="4" w:space="0"/>
            </w:tcBorders>
            <w:shd w:val="clear" w:color="auto" w:fill="auto"/>
            <w:vAlign w:val="center"/>
          </w:tcPr>
          <w:p w14:paraId="032896FA">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8" w:space="0"/>
              <w:left w:val="single" w:color="000000" w:sz="4" w:space="0"/>
              <w:bottom w:val="single" w:color="000000" w:sz="4" w:space="0"/>
              <w:right w:val="single" w:color="000000" w:sz="4" w:space="0"/>
            </w:tcBorders>
            <w:shd w:val="clear" w:color="auto" w:fill="auto"/>
            <w:vAlign w:val="center"/>
          </w:tcPr>
          <w:p w14:paraId="1D42B03E">
            <w:pPr>
              <w:jc w:val="center"/>
              <w:rPr>
                <w:rFonts w:hint="eastAsia" w:ascii="宋体" w:hAnsi="宋体" w:eastAsia="宋体" w:cs="宋体"/>
                <w:i w:val="0"/>
                <w:iCs w:val="0"/>
                <w:color w:val="auto"/>
                <w:sz w:val="18"/>
                <w:szCs w:val="18"/>
                <w:highlight w:val="none"/>
                <w:u w:val="none"/>
              </w:rPr>
            </w:pPr>
          </w:p>
        </w:tc>
        <w:tc>
          <w:tcPr>
            <w:tcW w:w="1226" w:type="dxa"/>
            <w:tcBorders>
              <w:top w:val="single" w:color="000000" w:sz="8" w:space="0"/>
              <w:left w:val="single" w:color="000000" w:sz="4" w:space="0"/>
              <w:bottom w:val="single" w:color="000000" w:sz="4" w:space="0"/>
              <w:right w:val="single" w:color="000000" w:sz="8" w:space="0"/>
            </w:tcBorders>
            <w:shd w:val="clear" w:color="auto" w:fill="auto"/>
            <w:vAlign w:val="center"/>
          </w:tcPr>
          <w:p w14:paraId="1BE4559F">
            <w:pPr>
              <w:jc w:val="center"/>
              <w:rPr>
                <w:rFonts w:hint="eastAsia" w:ascii="宋体" w:hAnsi="宋体" w:eastAsia="宋体" w:cs="宋体"/>
                <w:i w:val="0"/>
                <w:iCs w:val="0"/>
                <w:color w:val="auto"/>
                <w:sz w:val="18"/>
                <w:szCs w:val="18"/>
                <w:highlight w:val="none"/>
                <w:u w:val="none"/>
              </w:rPr>
            </w:pPr>
          </w:p>
        </w:tc>
      </w:tr>
      <w:tr w14:paraId="31F1DF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73" w:type="dxa"/>
            <w:vMerge w:val="continue"/>
            <w:tcBorders>
              <w:top w:val="single" w:color="000000" w:sz="8" w:space="0"/>
              <w:left w:val="nil"/>
              <w:bottom w:val="nil"/>
              <w:right w:val="single" w:color="000000" w:sz="4" w:space="0"/>
            </w:tcBorders>
            <w:shd w:val="clear" w:color="auto" w:fill="00B0F0"/>
            <w:textDirection w:val="tbRl"/>
            <w:vAlign w:val="center"/>
          </w:tcPr>
          <w:p w14:paraId="48171E3F">
            <w:pPr>
              <w:jc w:val="center"/>
              <w:rPr>
                <w:rFonts w:hint="eastAsia" w:ascii="宋体" w:hAnsi="宋体" w:eastAsia="宋体" w:cs="宋体"/>
                <w:i w:val="0"/>
                <w:iCs w:val="0"/>
                <w:color w:val="auto"/>
                <w:sz w:val="18"/>
                <w:szCs w:val="18"/>
                <w:highlight w:val="none"/>
                <w:u w:val="none"/>
              </w:rPr>
            </w:pPr>
          </w:p>
        </w:tc>
        <w:tc>
          <w:tcPr>
            <w:tcW w:w="373" w:type="dxa"/>
            <w:tcBorders>
              <w:top w:val="single" w:color="000000" w:sz="4" w:space="0"/>
              <w:left w:val="single" w:color="000000" w:sz="4" w:space="0"/>
              <w:bottom w:val="nil"/>
              <w:right w:val="single" w:color="000000" w:sz="4" w:space="0"/>
            </w:tcBorders>
            <w:shd w:val="clear" w:color="auto" w:fill="auto"/>
            <w:vAlign w:val="center"/>
          </w:tcPr>
          <w:p w14:paraId="13F9F61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893" w:type="dxa"/>
            <w:tcBorders>
              <w:top w:val="single" w:color="000000" w:sz="4" w:space="0"/>
              <w:left w:val="single" w:color="000000" w:sz="4" w:space="0"/>
              <w:bottom w:val="nil"/>
              <w:right w:val="single" w:color="000000" w:sz="4" w:space="0"/>
            </w:tcBorders>
            <w:shd w:val="clear" w:color="auto" w:fill="auto"/>
            <w:vAlign w:val="center"/>
          </w:tcPr>
          <w:p w14:paraId="3BBA113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河西湾桥</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2554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北宅浜</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B5DE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小桥</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0F6E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20.5</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D09E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2.3</w:t>
            </w:r>
          </w:p>
        </w:tc>
        <w:tc>
          <w:tcPr>
            <w:tcW w:w="1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421A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1×18</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85CB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双曲拱</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224B7">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CAB9B">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8D9CB">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88A25">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7DF8A">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2A041">
            <w:pPr>
              <w:jc w:val="center"/>
              <w:rPr>
                <w:rFonts w:hint="eastAsia" w:ascii="宋体" w:hAnsi="宋体" w:eastAsia="宋体" w:cs="宋体"/>
                <w:i w:val="0"/>
                <w:iCs w:val="0"/>
                <w:color w:val="auto"/>
                <w:sz w:val="18"/>
                <w:szCs w:val="18"/>
                <w:highlight w:val="none"/>
                <w:u w:val="none"/>
              </w:rPr>
            </w:pP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6E631BF">
            <w:pPr>
              <w:jc w:val="center"/>
              <w:rPr>
                <w:rFonts w:hint="eastAsia" w:ascii="宋体" w:hAnsi="宋体" w:eastAsia="宋体" w:cs="宋体"/>
                <w:i w:val="0"/>
                <w:iCs w:val="0"/>
                <w:color w:val="auto"/>
                <w:sz w:val="18"/>
                <w:szCs w:val="18"/>
                <w:highlight w:val="none"/>
                <w:u w:val="none"/>
              </w:rPr>
            </w:pPr>
          </w:p>
        </w:tc>
      </w:tr>
      <w:tr w14:paraId="1E7341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85" w:hRule="atLeast"/>
        </w:trPr>
        <w:tc>
          <w:tcPr>
            <w:tcW w:w="373" w:type="dxa"/>
            <w:vMerge w:val="continue"/>
            <w:tcBorders>
              <w:top w:val="single" w:color="000000" w:sz="8" w:space="0"/>
              <w:left w:val="nil"/>
              <w:bottom w:val="nil"/>
              <w:right w:val="single" w:color="000000" w:sz="4" w:space="0"/>
            </w:tcBorders>
            <w:shd w:val="clear" w:color="auto" w:fill="00B0F0"/>
            <w:textDirection w:val="tbRl"/>
            <w:vAlign w:val="center"/>
          </w:tcPr>
          <w:p w14:paraId="21F60523">
            <w:pPr>
              <w:jc w:val="center"/>
              <w:rPr>
                <w:rFonts w:hint="eastAsia" w:ascii="宋体" w:hAnsi="宋体" w:eastAsia="宋体" w:cs="宋体"/>
                <w:i w:val="0"/>
                <w:iCs w:val="0"/>
                <w:color w:val="auto"/>
                <w:sz w:val="18"/>
                <w:szCs w:val="18"/>
                <w:highlight w:val="none"/>
                <w:u w:val="none"/>
              </w:rPr>
            </w:pPr>
          </w:p>
        </w:tc>
        <w:tc>
          <w:tcPr>
            <w:tcW w:w="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7FE3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AB9B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芦庄桥</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EBC9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西仓浜</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12F4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中桥</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69A5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26.4</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8BC9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w:t>
            </w:r>
          </w:p>
        </w:tc>
        <w:tc>
          <w:tcPr>
            <w:tcW w:w="1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7714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1×22.5</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BB3D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双曲拱</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1537A">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A2DAD">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39975">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0F97F">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1D707">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35FE8">
            <w:pPr>
              <w:jc w:val="center"/>
              <w:rPr>
                <w:rFonts w:hint="eastAsia" w:ascii="宋体" w:hAnsi="宋体" w:eastAsia="宋体" w:cs="宋体"/>
                <w:i w:val="0"/>
                <w:iCs w:val="0"/>
                <w:color w:val="auto"/>
                <w:sz w:val="18"/>
                <w:szCs w:val="18"/>
                <w:highlight w:val="none"/>
                <w:u w:val="none"/>
              </w:rPr>
            </w:pP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1ADA408">
            <w:pPr>
              <w:jc w:val="center"/>
              <w:rPr>
                <w:rFonts w:hint="eastAsia" w:ascii="宋体" w:hAnsi="宋体" w:eastAsia="宋体" w:cs="宋体"/>
                <w:i w:val="0"/>
                <w:iCs w:val="0"/>
                <w:color w:val="auto"/>
                <w:sz w:val="18"/>
                <w:szCs w:val="18"/>
                <w:highlight w:val="none"/>
                <w:u w:val="none"/>
              </w:rPr>
            </w:pPr>
          </w:p>
        </w:tc>
      </w:tr>
      <w:tr w14:paraId="62BA48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73" w:type="dxa"/>
            <w:vMerge w:val="continue"/>
            <w:tcBorders>
              <w:top w:val="single" w:color="000000" w:sz="8" w:space="0"/>
              <w:left w:val="nil"/>
              <w:bottom w:val="nil"/>
              <w:right w:val="single" w:color="000000" w:sz="4" w:space="0"/>
            </w:tcBorders>
            <w:shd w:val="clear" w:color="auto" w:fill="00B0F0"/>
            <w:textDirection w:val="tbRl"/>
            <w:vAlign w:val="center"/>
          </w:tcPr>
          <w:p w14:paraId="30704C54">
            <w:pPr>
              <w:jc w:val="center"/>
              <w:rPr>
                <w:rFonts w:hint="eastAsia" w:ascii="宋体" w:hAnsi="宋体" w:eastAsia="宋体" w:cs="宋体"/>
                <w:i w:val="0"/>
                <w:iCs w:val="0"/>
                <w:color w:val="auto"/>
                <w:sz w:val="18"/>
                <w:szCs w:val="18"/>
                <w:highlight w:val="none"/>
                <w:u w:val="none"/>
              </w:rPr>
            </w:pPr>
          </w:p>
        </w:tc>
        <w:tc>
          <w:tcPr>
            <w:tcW w:w="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02B8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E1EC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旗杆下桥</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E34E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铁路浜</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3A7A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小桥</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ED4F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40FB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2.4</w:t>
            </w:r>
          </w:p>
        </w:tc>
        <w:tc>
          <w:tcPr>
            <w:tcW w:w="1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F468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1×15.2</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D206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双曲拱</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B7374">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6C26E">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52AFD">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E30D4">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03C36">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0B047">
            <w:pPr>
              <w:jc w:val="center"/>
              <w:rPr>
                <w:rFonts w:hint="eastAsia" w:ascii="宋体" w:hAnsi="宋体" w:eastAsia="宋体" w:cs="宋体"/>
                <w:i w:val="0"/>
                <w:iCs w:val="0"/>
                <w:color w:val="auto"/>
                <w:sz w:val="18"/>
                <w:szCs w:val="18"/>
                <w:highlight w:val="none"/>
                <w:u w:val="none"/>
              </w:rPr>
            </w:pP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F38FED1">
            <w:pPr>
              <w:jc w:val="center"/>
              <w:rPr>
                <w:rFonts w:hint="eastAsia" w:ascii="宋体" w:hAnsi="宋体" w:eastAsia="宋体" w:cs="宋体"/>
                <w:i w:val="0"/>
                <w:iCs w:val="0"/>
                <w:color w:val="auto"/>
                <w:sz w:val="18"/>
                <w:szCs w:val="18"/>
                <w:highlight w:val="none"/>
                <w:u w:val="none"/>
              </w:rPr>
            </w:pPr>
          </w:p>
        </w:tc>
      </w:tr>
      <w:tr w14:paraId="5CBD58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373" w:type="dxa"/>
            <w:vMerge w:val="continue"/>
            <w:tcBorders>
              <w:top w:val="single" w:color="000000" w:sz="8" w:space="0"/>
              <w:left w:val="nil"/>
              <w:bottom w:val="nil"/>
              <w:right w:val="single" w:color="000000" w:sz="4" w:space="0"/>
            </w:tcBorders>
            <w:shd w:val="clear" w:color="auto" w:fill="00B0F0"/>
            <w:textDirection w:val="tbRl"/>
            <w:vAlign w:val="center"/>
          </w:tcPr>
          <w:p w14:paraId="1AB42AC4">
            <w:pPr>
              <w:jc w:val="center"/>
              <w:rPr>
                <w:rFonts w:hint="eastAsia" w:ascii="宋体" w:hAnsi="宋体" w:eastAsia="宋体" w:cs="宋体"/>
                <w:i w:val="0"/>
                <w:iCs w:val="0"/>
                <w:color w:val="auto"/>
                <w:sz w:val="18"/>
                <w:szCs w:val="18"/>
                <w:highlight w:val="none"/>
                <w:u w:val="none"/>
              </w:rPr>
            </w:pPr>
          </w:p>
        </w:tc>
        <w:tc>
          <w:tcPr>
            <w:tcW w:w="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144E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48FC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周家巷桥        （周家桥）</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FC81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周家巷浜</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3215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小桥</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6049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18</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F267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4.6</w:t>
            </w:r>
          </w:p>
        </w:tc>
        <w:tc>
          <w:tcPr>
            <w:tcW w:w="1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9028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1×18</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7BB0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空心板梁</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43D3D">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B6A0C">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7AD01">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735F4">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55D16">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C8408">
            <w:pPr>
              <w:jc w:val="center"/>
              <w:rPr>
                <w:rFonts w:hint="eastAsia" w:ascii="宋体" w:hAnsi="宋体" w:eastAsia="宋体" w:cs="宋体"/>
                <w:i w:val="0"/>
                <w:iCs w:val="0"/>
                <w:color w:val="auto"/>
                <w:sz w:val="18"/>
                <w:szCs w:val="18"/>
                <w:highlight w:val="none"/>
                <w:u w:val="none"/>
              </w:rPr>
            </w:pP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9E9A581">
            <w:pPr>
              <w:jc w:val="center"/>
              <w:rPr>
                <w:rFonts w:hint="eastAsia" w:ascii="宋体" w:hAnsi="宋体" w:eastAsia="宋体" w:cs="宋体"/>
                <w:i w:val="0"/>
                <w:iCs w:val="0"/>
                <w:color w:val="auto"/>
                <w:sz w:val="18"/>
                <w:szCs w:val="18"/>
                <w:highlight w:val="none"/>
                <w:u w:val="none"/>
              </w:rPr>
            </w:pPr>
          </w:p>
        </w:tc>
      </w:tr>
      <w:tr w14:paraId="6DCE8F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73" w:type="dxa"/>
            <w:vMerge w:val="continue"/>
            <w:tcBorders>
              <w:top w:val="single" w:color="000000" w:sz="8" w:space="0"/>
              <w:left w:val="nil"/>
              <w:bottom w:val="nil"/>
              <w:right w:val="single" w:color="000000" w:sz="4" w:space="0"/>
            </w:tcBorders>
            <w:shd w:val="clear" w:color="auto" w:fill="00B0F0"/>
            <w:textDirection w:val="tbRl"/>
            <w:vAlign w:val="center"/>
          </w:tcPr>
          <w:p w14:paraId="2412428A">
            <w:pPr>
              <w:jc w:val="center"/>
              <w:rPr>
                <w:rFonts w:hint="eastAsia" w:ascii="宋体" w:hAnsi="宋体" w:eastAsia="宋体" w:cs="宋体"/>
                <w:i w:val="0"/>
                <w:iCs w:val="0"/>
                <w:color w:val="auto"/>
                <w:sz w:val="18"/>
                <w:szCs w:val="18"/>
                <w:highlight w:val="none"/>
                <w:u w:val="none"/>
              </w:rPr>
            </w:pPr>
          </w:p>
        </w:tc>
        <w:tc>
          <w:tcPr>
            <w:tcW w:w="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CB5B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6D5A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胜利桥</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D768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西仓浜</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BE39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小桥</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CAB0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8EEF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w:t>
            </w:r>
          </w:p>
        </w:tc>
        <w:tc>
          <w:tcPr>
            <w:tcW w:w="1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C91E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1×10</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A439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空心板梁</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63F8D">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43BCD">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D402A">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D9260">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2A1B6">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26199">
            <w:pPr>
              <w:jc w:val="center"/>
              <w:rPr>
                <w:rFonts w:hint="eastAsia" w:ascii="宋体" w:hAnsi="宋体" w:eastAsia="宋体" w:cs="宋体"/>
                <w:i w:val="0"/>
                <w:iCs w:val="0"/>
                <w:color w:val="auto"/>
                <w:sz w:val="18"/>
                <w:szCs w:val="18"/>
                <w:highlight w:val="none"/>
                <w:u w:val="none"/>
              </w:rPr>
            </w:pP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6BBA11C">
            <w:pPr>
              <w:jc w:val="center"/>
              <w:rPr>
                <w:rFonts w:hint="eastAsia" w:ascii="宋体" w:hAnsi="宋体" w:eastAsia="宋体" w:cs="宋体"/>
                <w:i w:val="0"/>
                <w:iCs w:val="0"/>
                <w:color w:val="auto"/>
                <w:sz w:val="18"/>
                <w:szCs w:val="18"/>
                <w:highlight w:val="none"/>
                <w:u w:val="none"/>
              </w:rPr>
            </w:pPr>
          </w:p>
        </w:tc>
      </w:tr>
      <w:tr w14:paraId="288DCB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73" w:type="dxa"/>
            <w:vMerge w:val="continue"/>
            <w:tcBorders>
              <w:top w:val="single" w:color="000000" w:sz="8" w:space="0"/>
              <w:left w:val="nil"/>
              <w:bottom w:val="nil"/>
              <w:right w:val="single" w:color="000000" w:sz="4" w:space="0"/>
            </w:tcBorders>
            <w:shd w:val="clear" w:color="auto" w:fill="00B0F0"/>
            <w:textDirection w:val="tbRl"/>
            <w:vAlign w:val="center"/>
          </w:tcPr>
          <w:p w14:paraId="5B9B6187">
            <w:pPr>
              <w:jc w:val="center"/>
              <w:rPr>
                <w:rFonts w:hint="eastAsia" w:ascii="宋体" w:hAnsi="宋体" w:eastAsia="宋体" w:cs="宋体"/>
                <w:i w:val="0"/>
                <w:iCs w:val="0"/>
                <w:color w:val="auto"/>
                <w:sz w:val="18"/>
                <w:szCs w:val="18"/>
                <w:highlight w:val="none"/>
                <w:u w:val="none"/>
              </w:rPr>
            </w:pPr>
          </w:p>
        </w:tc>
        <w:tc>
          <w:tcPr>
            <w:tcW w:w="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75FB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0819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朝阳桥</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F4ED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乌金浜</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C5F3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涵洞</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6CFD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87CA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4.3</w:t>
            </w:r>
          </w:p>
        </w:tc>
        <w:tc>
          <w:tcPr>
            <w:tcW w:w="1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0479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1×4.5</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11D0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空心板梁</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A046C">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01E24">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EC1A5">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4DF8B">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43F4C">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BA6E3">
            <w:pPr>
              <w:jc w:val="center"/>
              <w:rPr>
                <w:rFonts w:hint="eastAsia" w:ascii="宋体" w:hAnsi="宋体" w:eastAsia="宋体" w:cs="宋体"/>
                <w:i w:val="0"/>
                <w:iCs w:val="0"/>
                <w:color w:val="auto"/>
                <w:sz w:val="18"/>
                <w:szCs w:val="18"/>
                <w:highlight w:val="none"/>
                <w:u w:val="none"/>
              </w:rPr>
            </w:pP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774F751">
            <w:pPr>
              <w:jc w:val="center"/>
              <w:rPr>
                <w:rFonts w:hint="eastAsia" w:ascii="宋体" w:hAnsi="宋体" w:eastAsia="宋体" w:cs="宋体"/>
                <w:i w:val="0"/>
                <w:iCs w:val="0"/>
                <w:color w:val="auto"/>
                <w:sz w:val="18"/>
                <w:szCs w:val="18"/>
                <w:highlight w:val="none"/>
                <w:u w:val="none"/>
              </w:rPr>
            </w:pPr>
          </w:p>
        </w:tc>
      </w:tr>
      <w:tr w14:paraId="75661F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73" w:type="dxa"/>
            <w:vMerge w:val="continue"/>
            <w:tcBorders>
              <w:top w:val="single" w:color="000000" w:sz="8" w:space="0"/>
              <w:left w:val="nil"/>
              <w:bottom w:val="nil"/>
              <w:right w:val="single" w:color="000000" w:sz="4" w:space="0"/>
            </w:tcBorders>
            <w:shd w:val="clear" w:color="auto" w:fill="00B0F0"/>
            <w:textDirection w:val="tbRl"/>
            <w:vAlign w:val="center"/>
          </w:tcPr>
          <w:p w14:paraId="543E5627">
            <w:pPr>
              <w:jc w:val="center"/>
              <w:rPr>
                <w:rFonts w:hint="eastAsia" w:ascii="宋体" w:hAnsi="宋体" w:eastAsia="宋体" w:cs="宋体"/>
                <w:i w:val="0"/>
                <w:iCs w:val="0"/>
                <w:color w:val="auto"/>
                <w:sz w:val="18"/>
                <w:szCs w:val="18"/>
                <w:highlight w:val="none"/>
                <w:u w:val="none"/>
              </w:rPr>
            </w:pPr>
          </w:p>
        </w:tc>
        <w:tc>
          <w:tcPr>
            <w:tcW w:w="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6209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6F45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丰收桥</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0C84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乌金浜</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1E0A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小桥</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309C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1918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7.5</w:t>
            </w:r>
          </w:p>
        </w:tc>
        <w:tc>
          <w:tcPr>
            <w:tcW w:w="1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96FF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1×13</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F8D3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空心板梁</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6270A">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28D08">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28C38">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5444A">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D10E6">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6830B">
            <w:pPr>
              <w:jc w:val="center"/>
              <w:rPr>
                <w:rFonts w:hint="eastAsia" w:ascii="宋体" w:hAnsi="宋体" w:eastAsia="宋体" w:cs="宋体"/>
                <w:i w:val="0"/>
                <w:iCs w:val="0"/>
                <w:color w:val="auto"/>
                <w:sz w:val="18"/>
                <w:szCs w:val="18"/>
                <w:highlight w:val="none"/>
                <w:u w:val="none"/>
              </w:rPr>
            </w:pP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F90EF3E">
            <w:pPr>
              <w:jc w:val="center"/>
              <w:rPr>
                <w:rFonts w:hint="eastAsia" w:ascii="宋体" w:hAnsi="宋体" w:eastAsia="宋体" w:cs="宋体"/>
                <w:i w:val="0"/>
                <w:iCs w:val="0"/>
                <w:color w:val="auto"/>
                <w:sz w:val="18"/>
                <w:szCs w:val="18"/>
                <w:highlight w:val="none"/>
                <w:u w:val="none"/>
              </w:rPr>
            </w:pPr>
          </w:p>
        </w:tc>
      </w:tr>
      <w:tr w14:paraId="5D8438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373" w:type="dxa"/>
            <w:vMerge w:val="continue"/>
            <w:tcBorders>
              <w:top w:val="single" w:color="000000" w:sz="8" w:space="0"/>
              <w:left w:val="nil"/>
              <w:bottom w:val="nil"/>
              <w:right w:val="single" w:color="000000" w:sz="4" w:space="0"/>
            </w:tcBorders>
            <w:shd w:val="clear" w:color="auto" w:fill="00B0F0"/>
            <w:textDirection w:val="tbRl"/>
            <w:vAlign w:val="center"/>
          </w:tcPr>
          <w:p w14:paraId="0A217A53">
            <w:pPr>
              <w:jc w:val="center"/>
              <w:rPr>
                <w:rFonts w:hint="eastAsia" w:ascii="宋体" w:hAnsi="宋体" w:eastAsia="宋体" w:cs="宋体"/>
                <w:i w:val="0"/>
                <w:iCs w:val="0"/>
                <w:color w:val="auto"/>
                <w:sz w:val="18"/>
                <w:szCs w:val="18"/>
                <w:highlight w:val="none"/>
                <w:u w:val="none"/>
              </w:rPr>
            </w:pPr>
          </w:p>
        </w:tc>
        <w:tc>
          <w:tcPr>
            <w:tcW w:w="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5800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C3CF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横坝桥           （水渠河桥）</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9E78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横坝河</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484B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涵洞</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891A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15.8</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A5AB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4.5</w:t>
            </w:r>
          </w:p>
        </w:tc>
        <w:tc>
          <w:tcPr>
            <w:tcW w:w="1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0180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54E0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圆管涵</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48E03">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28D39">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9A44F">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BC797">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09A9F">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40004">
            <w:pPr>
              <w:jc w:val="center"/>
              <w:rPr>
                <w:rFonts w:hint="eastAsia" w:ascii="宋体" w:hAnsi="宋体" w:eastAsia="宋体" w:cs="宋体"/>
                <w:i w:val="0"/>
                <w:iCs w:val="0"/>
                <w:color w:val="auto"/>
                <w:sz w:val="18"/>
                <w:szCs w:val="18"/>
                <w:highlight w:val="none"/>
                <w:u w:val="none"/>
              </w:rPr>
            </w:pP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02FCBC7">
            <w:pPr>
              <w:jc w:val="center"/>
              <w:rPr>
                <w:rFonts w:hint="eastAsia" w:ascii="宋体" w:hAnsi="宋体" w:eastAsia="宋体" w:cs="宋体"/>
                <w:i w:val="0"/>
                <w:iCs w:val="0"/>
                <w:color w:val="auto"/>
                <w:sz w:val="18"/>
                <w:szCs w:val="18"/>
                <w:highlight w:val="none"/>
                <w:u w:val="none"/>
              </w:rPr>
            </w:pPr>
          </w:p>
        </w:tc>
      </w:tr>
      <w:tr w14:paraId="70B7FF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73" w:type="dxa"/>
            <w:vMerge w:val="continue"/>
            <w:tcBorders>
              <w:top w:val="single" w:color="000000" w:sz="8" w:space="0"/>
              <w:left w:val="nil"/>
              <w:bottom w:val="nil"/>
              <w:right w:val="single" w:color="000000" w:sz="4" w:space="0"/>
            </w:tcBorders>
            <w:shd w:val="clear" w:color="auto" w:fill="00B0F0"/>
            <w:textDirection w:val="tbRl"/>
            <w:vAlign w:val="center"/>
          </w:tcPr>
          <w:p w14:paraId="113C4F5D">
            <w:pPr>
              <w:jc w:val="center"/>
              <w:rPr>
                <w:rFonts w:hint="eastAsia" w:ascii="宋体" w:hAnsi="宋体" w:eastAsia="宋体" w:cs="宋体"/>
                <w:i w:val="0"/>
                <w:iCs w:val="0"/>
                <w:color w:val="auto"/>
                <w:sz w:val="18"/>
                <w:szCs w:val="18"/>
                <w:highlight w:val="none"/>
                <w:u w:val="none"/>
              </w:rPr>
            </w:pPr>
          </w:p>
        </w:tc>
        <w:tc>
          <w:tcPr>
            <w:tcW w:w="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E7D7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6123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红卫桥</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2CD5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栈房浜</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A7A7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中桥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15824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26.8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BBF8C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3.7</w:t>
            </w:r>
          </w:p>
        </w:tc>
        <w:tc>
          <w:tcPr>
            <w:tcW w:w="1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7337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1×20.8</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53D9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双曲拱</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AF6FD">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2D1D8">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DB2B4">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012C5">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A1052">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B5511">
            <w:pPr>
              <w:jc w:val="center"/>
              <w:rPr>
                <w:rFonts w:hint="eastAsia" w:ascii="宋体" w:hAnsi="宋体" w:eastAsia="宋体" w:cs="宋体"/>
                <w:i w:val="0"/>
                <w:iCs w:val="0"/>
                <w:color w:val="auto"/>
                <w:sz w:val="18"/>
                <w:szCs w:val="18"/>
                <w:highlight w:val="none"/>
                <w:u w:val="none"/>
              </w:rPr>
            </w:pP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131C3F2">
            <w:pPr>
              <w:jc w:val="center"/>
              <w:rPr>
                <w:rFonts w:hint="eastAsia" w:ascii="宋体" w:hAnsi="宋体" w:eastAsia="宋体" w:cs="宋体"/>
                <w:i w:val="0"/>
                <w:iCs w:val="0"/>
                <w:color w:val="auto"/>
                <w:sz w:val="18"/>
                <w:szCs w:val="18"/>
                <w:highlight w:val="none"/>
                <w:u w:val="none"/>
              </w:rPr>
            </w:pPr>
          </w:p>
        </w:tc>
      </w:tr>
      <w:tr w14:paraId="66277B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73" w:type="dxa"/>
            <w:vMerge w:val="continue"/>
            <w:tcBorders>
              <w:top w:val="single" w:color="000000" w:sz="8" w:space="0"/>
              <w:left w:val="nil"/>
              <w:bottom w:val="nil"/>
              <w:right w:val="single" w:color="000000" w:sz="4" w:space="0"/>
            </w:tcBorders>
            <w:shd w:val="clear" w:color="auto" w:fill="00B0F0"/>
            <w:textDirection w:val="tbRl"/>
            <w:vAlign w:val="center"/>
          </w:tcPr>
          <w:p w14:paraId="6003F4EE">
            <w:pPr>
              <w:jc w:val="center"/>
              <w:rPr>
                <w:rFonts w:hint="eastAsia" w:ascii="宋体" w:hAnsi="宋体" w:eastAsia="宋体" w:cs="宋体"/>
                <w:i w:val="0"/>
                <w:iCs w:val="0"/>
                <w:color w:val="auto"/>
                <w:sz w:val="18"/>
                <w:szCs w:val="18"/>
                <w:highlight w:val="none"/>
                <w:u w:val="none"/>
              </w:rPr>
            </w:pPr>
          </w:p>
        </w:tc>
        <w:tc>
          <w:tcPr>
            <w:tcW w:w="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376C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8008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安东桥</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AC5F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迂回路</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BD8D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中桥</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734B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38</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15AB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8.5</w:t>
            </w:r>
          </w:p>
        </w:tc>
        <w:tc>
          <w:tcPr>
            <w:tcW w:w="1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0F81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1×20</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5268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空心板梁</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35EE7">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7480B">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04563">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8CD84">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857E5">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44957">
            <w:pPr>
              <w:jc w:val="center"/>
              <w:rPr>
                <w:rFonts w:hint="eastAsia" w:ascii="宋体" w:hAnsi="宋体" w:eastAsia="宋体" w:cs="宋体"/>
                <w:i w:val="0"/>
                <w:iCs w:val="0"/>
                <w:color w:val="auto"/>
                <w:sz w:val="18"/>
                <w:szCs w:val="18"/>
                <w:highlight w:val="none"/>
                <w:u w:val="none"/>
              </w:rPr>
            </w:pP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BCC3EB2">
            <w:pPr>
              <w:jc w:val="center"/>
              <w:rPr>
                <w:rFonts w:hint="eastAsia" w:ascii="宋体" w:hAnsi="宋体" w:eastAsia="宋体" w:cs="宋体"/>
                <w:i w:val="0"/>
                <w:iCs w:val="0"/>
                <w:color w:val="auto"/>
                <w:sz w:val="18"/>
                <w:szCs w:val="18"/>
                <w:highlight w:val="none"/>
                <w:u w:val="none"/>
              </w:rPr>
            </w:pPr>
          </w:p>
        </w:tc>
      </w:tr>
      <w:tr w14:paraId="7314E2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73" w:type="dxa"/>
            <w:vMerge w:val="continue"/>
            <w:tcBorders>
              <w:top w:val="single" w:color="000000" w:sz="8" w:space="0"/>
              <w:left w:val="nil"/>
              <w:bottom w:val="nil"/>
              <w:right w:val="single" w:color="000000" w:sz="4" w:space="0"/>
            </w:tcBorders>
            <w:shd w:val="clear" w:color="auto" w:fill="00B0F0"/>
            <w:textDirection w:val="tbRl"/>
            <w:vAlign w:val="center"/>
          </w:tcPr>
          <w:p w14:paraId="6B053C5F">
            <w:pPr>
              <w:jc w:val="center"/>
              <w:rPr>
                <w:rFonts w:hint="eastAsia" w:ascii="宋体" w:hAnsi="宋体" w:eastAsia="宋体" w:cs="宋体"/>
                <w:i w:val="0"/>
                <w:iCs w:val="0"/>
                <w:color w:val="auto"/>
                <w:sz w:val="18"/>
                <w:szCs w:val="18"/>
                <w:highlight w:val="none"/>
                <w:u w:val="none"/>
              </w:rPr>
            </w:pPr>
          </w:p>
        </w:tc>
        <w:tc>
          <w:tcPr>
            <w:tcW w:w="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7F29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E8E6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鞋山大桥</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E076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鞋山浜</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9130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中桥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22CD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F36F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AA68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31.5</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8EFE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双曲拱</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9E442">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D97D9">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4B951">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19AE5">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55F4C">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58DC0">
            <w:pPr>
              <w:jc w:val="center"/>
              <w:rPr>
                <w:rFonts w:hint="eastAsia" w:ascii="宋体" w:hAnsi="宋体" w:eastAsia="宋体" w:cs="宋体"/>
                <w:i w:val="0"/>
                <w:iCs w:val="0"/>
                <w:color w:val="auto"/>
                <w:sz w:val="18"/>
                <w:szCs w:val="18"/>
                <w:highlight w:val="none"/>
                <w:u w:val="none"/>
              </w:rPr>
            </w:pP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CEF9909">
            <w:pPr>
              <w:jc w:val="center"/>
              <w:rPr>
                <w:rFonts w:hint="eastAsia" w:ascii="宋体" w:hAnsi="宋体" w:eastAsia="宋体" w:cs="宋体"/>
                <w:i w:val="0"/>
                <w:iCs w:val="0"/>
                <w:color w:val="auto"/>
                <w:sz w:val="18"/>
                <w:szCs w:val="18"/>
                <w:highlight w:val="none"/>
                <w:u w:val="none"/>
              </w:rPr>
            </w:pPr>
          </w:p>
        </w:tc>
      </w:tr>
      <w:tr w14:paraId="5408DA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373" w:type="dxa"/>
            <w:vMerge w:val="continue"/>
            <w:tcBorders>
              <w:top w:val="single" w:color="000000" w:sz="8" w:space="0"/>
              <w:left w:val="nil"/>
              <w:bottom w:val="nil"/>
              <w:right w:val="single" w:color="000000" w:sz="4" w:space="0"/>
            </w:tcBorders>
            <w:shd w:val="clear" w:color="auto" w:fill="00B0F0"/>
            <w:textDirection w:val="tbRl"/>
            <w:vAlign w:val="center"/>
          </w:tcPr>
          <w:p w14:paraId="0086275D">
            <w:pPr>
              <w:jc w:val="center"/>
              <w:rPr>
                <w:rFonts w:hint="eastAsia" w:ascii="宋体" w:hAnsi="宋体" w:eastAsia="宋体" w:cs="宋体"/>
                <w:i w:val="0"/>
                <w:iCs w:val="0"/>
                <w:color w:val="auto"/>
                <w:sz w:val="18"/>
                <w:szCs w:val="18"/>
                <w:highlight w:val="none"/>
                <w:u w:val="none"/>
              </w:rPr>
            </w:pPr>
          </w:p>
        </w:tc>
        <w:tc>
          <w:tcPr>
            <w:tcW w:w="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9F29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D9DE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周更上小桥</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6235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821F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小桥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EDFEA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23164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85B88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14.2</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F176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双曲拱</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02165">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2C380">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0EC22">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70CCB">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41F1C">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DF33E">
            <w:pPr>
              <w:jc w:val="center"/>
              <w:rPr>
                <w:rFonts w:hint="eastAsia" w:ascii="宋体" w:hAnsi="宋体" w:eastAsia="宋体" w:cs="宋体"/>
                <w:i w:val="0"/>
                <w:iCs w:val="0"/>
                <w:color w:val="auto"/>
                <w:sz w:val="18"/>
                <w:szCs w:val="18"/>
                <w:highlight w:val="none"/>
                <w:u w:val="none"/>
              </w:rPr>
            </w:pP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B7CAD80">
            <w:pPr>
              <w:jc w:val="center"/>
              <w:rPr>
                <w:rFonts w:hint="eastAsia" w:ascii="宋体" w:hAnsi="宋体" w:eastAsia="宋体" w:cs="宋体"/>
                <w:i w:val="0"/>
                <w:iCs w:val="0"/>
                <w:color w:val="auto"/>
                <w:sz w:val="18"/>
                <w:szCs w:val="18"/>
                <w:highlight w:val="none"/>
                <w:u w:val="none"/>
              </w:rPr>
            </w:pPr>
          </w:p>
        </w:tc>
      </w:tr>
      <w:tr w14:paraId="14ACFF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73" w:type="dxa"/>
            <w:vMerge w:val="continue"/>
            <w:tcBorders>
              <w:top w:val="single" w:color="000000" w:sz="8" w:space="0"/>
              <w:left w:val="nil"/>
              <w:bottom w:val="nil"/>
              <w:right w:val="single" w:color="000000" w:sz="4" w:space="0"/>
            </w:tcBorders>
            <w:shd w:val="clear" w:color="auto" w:fill="00B0F0"/>
            <w:textDirection w:val="tbRl"/>
            <w:vAlign w:val="center"/>
          </w:tcPr>
          <w:p w14:paraId="1800F9DC">
            <w:pPr>
              <w:jc w:val="center"/>
              <w:rPr>
                <w:rFonts w:hint="eastAsia" w:ascii="宋体" w:hAnsi="宋体" w:eastAsia="宋体" w:cs="宋体"/>
                <w:i w:val="0"/>
                <w:iCs w:val="0"/>
                <w:color w:val="auto"/>
                <w:sz w:val="18"/>
                <w:szCs w:val="18"/>
                <w:highlight w:val="none"/>
                <w:u w:val="none"/>
              </w:rPr>
            </w:pPr>
          </w:p>
        </w:tc>
        <w:tc>
          <w:tcPr>
            <w:tcW w:w="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14CC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14</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72C1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许大房桥</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384C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13B8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小桥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129C4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76F3E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C192B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E5E1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空心板梁</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1DF58">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60126">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F70B5">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05E68">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4B1E5">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B8E0F">
            <w:pPr>
              <w:jc w:val="center"/>
              <w:rPr>
                <w:rFonts w:hint="eastAsia" w:ascii="宋体" w:hAnsi="宋体" w:eastAsia="宋体" w:cs="宋体"/>
                <w:i w:val="0"/>
                <w:iCs w:val="0"/>
                <w:color w:val="auto"/>
                <w:sz w:val="18"/>
                <w:szCs w:val="18"/>
                <w:highlight w:val="none"/>
                <w:u w:val="none"/>
              </w:rPr>
            </w:pP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469A7D4">
            <w:pPr>
              <w:jc w:val="center"/>
              <w:rPr>
                <w:rFonts w:hint="eastAsia" w:ascii="宋体" w:hAnsi="宋体" w:eastAsia="宋体" w:cs="宋体"/>
                <w:i w:val="0"/>
                <w:iCs w:val="0"/>
                <w:color w:val="auto"/>
                <w:sz w:val="18"/>
                <w:szCs w:val="18"/>
                <w:highlight w:val="none"/>
                <w:u w:val="none"/>
              </w:rPr>
            </w:pPr>
          </w:p>
        </w:tc>
      </w:tr>
      <w:tr w14:paraId="0C8804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373" w:type="dxa"/>
            <w:vMerge w:val="continue"/>
            <w:tcBorders>
              <w:top w:val="single" w:color="000000" w:sz="8" w:space="0"/>
              <w:left w:val="nil"/>
              <w:bottom w:val="nil"/>
              <w:right w:val="single" w:color="000000" w:sz="4" w:space="0"/>
            </w:tcBorders>
            <w:shd w:val="clear" w:color="auto" w:fill="00B0F0"/>
            <w:textDirection w:val="tbRl"/>
            <w:vAlign w:val="center"/>
          </w:tcPr>
          <w:p w14:paraId="3CE771C0">
            <w:pPr>
              <w:jc w:val="center"/>
              <w:rPr>
                <w:rFonts w:hint="eastAsia" w:ascii="宋体" w:hAnsi="宋体" w:eastAsia="宋体" w:cs="宋体"/>
                <w:i w:val="0"/>
                <w:iCs w:val="0"/>
                <w:color w:val="auto"/>
                <w:sz w:val="18"/>
                <w:szCs w:val="18"/>
                <w:highlight w:val="none"/>
                <w:u w:val="none"/>
              </w:rPr>
            </w:pPr>
          </w:p>
        </w:tc>
        <w:tc>
          <w:tcPr>
            <w:tcW w:w="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EC88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803A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走马塘西路胶阳路桥</w:t>
            </w:r>
          </w:p>
        </w:tc>
        <w:tc>
          <w:tcPr>
            <w:tcW w:w="893" w:type="dxa"/>
            <w:tcBorders>
              <w:top w:val="nil"/>
              <w:left w:val="single" w:color="000000" w:sz="4" w:space="0"/>
              <w:bottom w:val="nil"/>
              <w:right w:val="single" w:color="000000" w:sz="4" w:space="0"/>
            </w:tcBorders>
            <w:shd w:val="clear" w:color="auto" w:fill="auto"/>
            <w:vAlign w:val="center"/>
          </w:tcPr>
          <w:p w14:paraId="6F6C3E8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走马塘西路</w:t>
            </w:r>
          </w:p>
        </w:tc>
        <w:tc>
          <w:tcPr>
            <w:tcW w:w="760" w:type="dxa"/>
            <w:tcBorders>
              <w:top w:val="nil"/>
              <w:left w:val="single" w:color="000000" w:sz="4" w:space="0"/>
              <w:bottom w:val="single" w:color="000000" w:sz="4" w:space="0"/>
              <w:right w:val="single" w:color="000000" w:sz="4" w:space="0"/>
            </w:tcBorders>
            <w:shd w:val="clear" w:color="auto" w:fill="auto"/>
            <w:vAlign w:val="center"/>
          </w:tcPr>
          <w:p w14:paraId="4771F23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中桥</w:t>
            </w:r>
          </w:p>
        </w:tc>
        <w:tc>
          <w:tcPr>
            <w:tcW w:w="0" w:type="auto"/>
            <w:tcBorders>
              <w:top w:val="nil"/>
              <w:left w:val="single" w:color="000000" w:sz="4" w:space="0"/>
              <w:bottom w:val="nil"/>
              <w:right w:val="single" w:color="000000" w:sz="4" w:space="0"/>
            </w:tcBorders>
            <w:shd w:val="clear" w:color="auto" w:fill="auto"/>
            <w:noWrap/>
            <w:vAlign w:val="center"/>
          </w:tcPr>
          <w:p w14:paraId="44EB7F8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54.7</w:t>
            </w:r>
          </w:p>
        </w:tc>
        <w:tc>
          <w:tcPr>
            <w:tcW w:w="0" w:type="auto"/>
            <w:tcBorders>
              <w:top w:val="nil"/>
              <w:left w:val="single" w:color="000000" w:sz="4" w:space="0"/>
              <w:bottom w:val="nil"/>
              <w:right w:val="single" w:color="000000" w:sz="4" w:space="0"/>
            </w:tcBorders>
            <w:shd w:val="clear" w:color="auto" w:fill="auto"/>
            <w:noWrap/>
            <w:vAlign w:val="center"/>
          </w:tcPr>
          <w:p w14:paraId="4F9A6A1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31</w:t>
            </w:r>
          </w:p>
        </w:tc>
        <w:tc>
          <w:tcPr>
            <w:tcW w:w="0" w:type="auto"/>
            <w:tcBorders>
              <w:top w:val="nil"/>
              <w:left w:val="single" w:color="000000" w:sz="4" w:space="0"/>
              <w:bottom w:val="nil"/>
              <w:right w:val="single" w:color="000000" w:sz="4" w:space="0"/>
            </w:tcBorders>
            <w:shd w:val="clear" w:color="auto" w:fill="auto"/>
            <w:noWrap/>
            <w:vAlign w:val="center"/>
          </w:tcPr>
          <w:p w14:paraId="51C0046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13+20+13</w:t>
            </w:r>
          </w:p>
        </w:tc>
        <w:tc>
          <w:tcPr>
            <w:tcW w:w="893" w:type="dxa"/>
            <w:tcBorders>
              <w:top w:val="nil"/>
              <w:left w:val="single" w:color="000000" w:sz="4" w:space="0"/>
              <w:bottom w:val="single" w:color="000000" w:sz="4" w:space="0"/>
              <w:right w:val="single" w:color="000000" w:sz="4" w:space="0"/>
            </w:tcBorders>
            <w:shd w:val="clear" w:color="auto" w:fill="auto"/>
            <w:vAlign w:val="center"/>
          </w:tcPr>
          <w:p w14:paraId="2CDB96B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空心板梁</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76A97">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3F64C">
            <w:pPr>
              <w:jc w:val="center"/>
              <w:rPr>
                <w:rFonts w:hint="eastAsia" w:ascii="宋体" w:hAnsi="宋体" w:eastAsia="宋体" w:cs="宋体"/>
                <w:i w:val="0"/>
                <w:iCs w:val="0"/>
                <w:color w:val="auto"/>
                <w:sz w:val="18"/>
                <w:szCs w:val="18"/>
                <w:highlight w:val="none"/>
                <w:u w:val="none"/>
              </w:rPr>
            </w:pPr>
          </w:p>
        </w:tc>
        <w:tc>
          <w:tcPr>
            <w:tcW w:w="893" w:type="dxa"/>
            <w:tcBorders>
              <w:top w:val="nil"/>
              <w:left w:val="single" w:color="000000" w:sz="4" w:space="0"/>
              <w:bottom w:val="nil"/>
              <w:right w:val="single" w:color="000000" w:sz="4" w:space="0"/>
            </w:tcBorders>
            <w:shd w:val="clear" w:color="auto" w:fill="auto"/>
            <w:vAlign w:val="center"/>
          </w:tcPr>
          <w:p w14:paraId="6EBFB5B1">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0304D">
            <w:pPr>
              <w:jc w:val="center"/>
              <w:rPr>
                <w:rFonts w:hint="eastAsia" w:ascii="宋体" w:hAnsi="宋体" w:eastAsia="宋体" w:cs="宋体"/>
                <w:i w:val="0"/>
                <w:iCs w:val="0"/>
                <w:color w:val="auto"/>
                <w:sz w:val="18"/>
                <w:szCs w:val="18"/>
                <w:highlight w:val="none"/>
                <w:u w:val="none"/>
              </w:rPr>
            </w:pPr>
          </w:p>
        </w:tc>
        <w:tc>
          <w:tcPr>
            <w:tcW w:w="893" w:type="dxa"/>
            <w:tcBorders>
              <w:top w:val="nil"/>
              <w:left w:val="single" w:color="000000" w:sz="4" w:space="0"/>
              <w:bottom w:val="nil"/>
              <w:right w:val="single" w:color="000000" w:sz="4" w:space="0"/>
            </w:tcBorders>
            <w:shd w:val="clear" w:color="auto" w:fill="auto"/>
            <w:vAlign w:val="center"/>
          </w:tcPr>
          <w:p w14:paraId="68C2F757">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0FF49">
            <w:pPr>
              <w:jc w:val="center"/>
              <w:rPr>
                <w:rFonts w:hint="eastAsia" w:ascii="宋体" w:hAnsi="宋体" w:eastAsia="宋体" w:cs="宋体"/>
                <w:i w:val="0"/>
                <w:iCs w:val="0"/>
                <w:color w:val="auto"/>
                <w:sz w:val="18"/>
                <w:szCs w:val="18"/>
                <w:highlight w:val="none"/>
                <w:u w:val="none"/>
              </w:rPr>
            </w:pP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D50FFD3">
            <w:pPr>
              <w:jc w:val="center"/>
              <w:rPr>
                <w:rFonts w:hint="eastAsia" w:ascii="宋体" w:hAnsi="宋体" w:eastAsia="宋体" w:cs="宋体"/>
                <w:i w:val="0"/>
                <w:iCs w:val="0"/>
                <w:color w:val="auto"/>
                <w:sz w:val="18"/>
                <w:szCs w:val="18"/>
                <w:highlight w:val="none"/>
                <w:u w:val="none"/>
              </w:rPr>
            </w:pPr>
          </w:p>
        </w:tc>
      </w:tr>
      <w:tr w14:paraId="2461C9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373" w:type="dxa"/>
            <w:vMerge w:val="continue"/>
            <w:tcBorders>
              <w:top w:val="single" w:color="000000" w:sz="8" w:space="0"/>
              <w:left w:val="nil"/>
              <w:bottom w:val="nil"/>
              <w:right w:val="single" w:color="000000" w:sz="4" w:space="0"/>
            </w:tcBorders>
            <w:shd w:val="clear" w:color="auto" w:fill="00B0F0"/>
            <w:textDirection w:val="tbRl"/>
            <w:vAlign w:val="center"/>
          </w:tcPr>
          <w:p w14:paraId="489277C4">
            <w:pPr>
              <w:jc w:val="center"/>
              <w:rPr>
                <w:rFonts w:hint="eastAsia" w:ascii="宋体" w:hAnsi="宋体" w:eastAsia="宋体" w:cs="宋体"/>
                <w:i w:val="0"/>
                <w:iCs w:val="0"/>
                <w:color w:val="auto"/>
                <w:sz w:val="18"/>
                <w:szCs w:val="18"/>
                <w:highlight w:val="none"/>
                <w:u w:val="none"/>
              </w:rPr>
            </w:pPr>
          </w:p>
        </w:tc>
        <w:tc>
          <w:tcPr>
            <w:tcW w:w="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EDD7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DFA0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走马塘西路胶山路桥</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CA2B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走马塘西路</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DD01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中桥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62E1E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39AC5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728F0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13+20+13</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0D9F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空心板梁</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B8EFC">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10439">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FC162">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E8B54">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70AD7">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1D271">
            <w:pPr>
              <w:jc w:val="center"/>
              <w:rPr>
                <w:rFonts w:hint="eastAsia" w:ascii="宋体" w:hAnsi="宋体" w:eastAsia="宋体" w:cs="宋体"/>
                <w:i w:val="0"/>
                <w:iCs w:val="0"/>
                <w:color w:val="auto"/>
                <w:sz w:val="18"/>
                <w:szCs w:val="18"/>
                <w:highlight w:val="none"/>
                <w:u w:val="none"/>
              </w:rPr>
            </w:pP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1261ED1">
            <w:pPr>
              <w:jc w:val="center"/>
              <w:rPr>
                <w:rFonts w:hint="eastAsia" w:ascii="宋体" w:hAnsi="宋体" w:eastAsia="宋体" w:cs="宋体"/>
                <w:i w:val="0"/>
                <w:iCs w:val="0"/>
                <w:color w:val="auto"/>
                <w:sz w:val="18"/>
                <w:szCs w:val="18"/>
                <w:highlight w:val="none"/>
                <w:u w:val="none"/>
              </w:rPr>
            </w:pPr>
          </w:p>
        </w:tc>
      </w:tr>
      <w:tr w14:paraId="25CAD7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373" w:type="dxa"/>
            <w:vMerge w:val="continue"/>
            <w:tcBorders>
              <w:top w:val="single" w:color="000000" w:sz="8" w:space="0"/>
              <w:left w:val="nil"/>
              <w:bottom w:val="nil"/>
              <w:right w:val="single" w:color="000000" w:sz="4" w:space="0"/>
            </w:tcBorders>
            <w:shd w:val="clear" w:color="auto" w:fill="00B0F0"/>
            <w:textDirection w:val="tbRl"/>
            <w:vAlign w:val="center"/>
          </w:tcPr>
          <w:p w14:paraId="4A9E2CE5">
            <w:pPr>
              <w:jc w:val="center"/>
              <w:rPr>
                <w:rFonts w:hint="eastAsia" w:ascii="宋体" w:hAnsi="宋体" w:eastAsia="宋体" w:cs="宋体"/>
                <w:i w:val="0"/>
                <w:iCs w:val="0"/>
                <w:color w:val="auto"/>
                <w:sz w:val="18"/>
                <w:szCs w:val="18"/>
                <w:highlight w:val="none"/>
                <w:u w:val="none"/>
              </w:rPr>
            </w:pPr>
          </w:p>
        </w:tc>
        <w:tc>
          <w:tcPr>
            <w:tcW w:w="3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FF647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17</w:t>
            </w:r>
          </w:p>
        </w:tc>
        <w:tc>
          <w:tcPr>
            <w:tcW w:w="8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AAEF5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安定桥</w:t>
            </w:r>
          </w:p>
        </w:tc>
        <w:tc>
          <w:tcPr>
            <w:tcW w:w="8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4F43B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东五房东峰河</w:t>
            </w:r>
          </w:p>
        </w:tc>
        <w:tc>
          <w:tcPr>
            <w:tcW w:w="7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8B5B4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小桥</w:t>
            </w:r>
          </w:p>
        </w:tc>
        <w:tc>
          <w:tcPr>
            <w:tcW w:w="7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4C609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19.3</w:t>
            </w:r>
          </w:p>
        </w:tc>
        <w:tc>
          <w:tcPr>
            <w:tcW w:w="7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F300E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5.3</w:t>
            </w:r>
          </w:p>
        </w:tc>
        <w:tc>
          <w:tcPr>
            <w:tcW w:w="10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3A163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1×14.5</w:t>
            </w:r>
          </w:p>
        </w:tc>
        <w:tc>
          <w:tcPr>
            <w:tcW w:w="8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5DE0A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双曲拱</w:t>
            </w:r>
          </w:p>
        </w:tc>
        <w:tc>
          <w:tcPr>
            <w:tcW w:w="8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2D5C7B">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0985F6">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771B00">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FD37D9">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25FA0F">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D33628">
            <w:pPr>
              <w:jc w:val="center"/>
              <w:rPr>
                <w:rFonts w:hint="eastAsia" w:ascii="宋体" w:hAnsi="宋体" w:eastAsia="宋体" w:cs="宋体"/>
                <w:i w:val="0"/>
                <w:iCs w:val="0"/>
                <w:color w:val="auto"/>
                <w:sz w:val="18"/>
                <w:szCs w:val="18"/>
                <w:highlight w:val="none"/>
                <w:u w:val="none"/>
              </w:rPr>
            </w:pPr>
          </w:p>
        </w:tc>
        <w:tc>
          <w:tcPr>
            <w:tcW w:w="1226" w:type="dxa"/>
            <w:tcBorders>
              <w:top w:val="single" w:color="000000" w:sz="4" w:space="0"/>
              <w:left w:val="single" w:color="000000" w:sz="4" w:space="0"/>
              <w:bottom w:val="single" w:color="000000" w:sz="4" w:space="0"/>
              <w:right w:val="single" w:color="000000" w:sz="8" w:space="0"/>
            </w:tcBorders>
            <w:shd w:val="clear" w:color="auto" w:fill="FFFFFF"/>
            <w:vAlign w:val="center"/>
          </w:tcPr>
          <w:p w14:paraId="505A3DA4">
            <w:pPr>
              <w:jc w:val="center"/>
              <w:rPr>
                <w:rFonts w:hint="eastAsia" w:ascii="宋体" w:hAnsi="宋体" w:eastAsia="宋体" w:cs="宋体"/>
                <w:i w:val="0"/>
                <w:iCs w:val="0"/>
                <w:color w:val="auto"/>
                <w:sz w:val="18"/>
                <w:szCs w:val="18"/>
                <w:highlight w:val="none"/>
                <w:u w:val="none"/>
              </w:rPr>
            </w:pPr>
          </w:p>
        </w:tc>
      </w:tr>
      <w:tr w14:paraId="0BCA35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73" w:type="dxa"/>
            <w:vMerge w:val="continue"/>
            <w:tcBorders>
              <w:top w:val="single" w:color="000000" w:sz="8" w:space="0"/>
              <w:left w:val="nil"/>
              <w:bottom w:val="nil"/>
              <w:right w:val="single" w:color="000000" w:sz="4" w:space="0"/>
            </w:tcBorders>
            <w:shd w:val="clear" w:color="auto" w:fill="00B0F0"/>
            <w:textDirection w:val="tbRl"/>
            <w:vAlign w:val="center"/>
          </w:tcPr>
          <w:p w14:paraId="26223915">
            <w:pPr>
              <w:jc w:val="center"/>
              <w:rPr>
                <w:rFonts w:hint="eastAsia" w:ascii="宋体" w:hAnsi="宋体" w:eastAsia="宋体" w:cs="宋体"/>
                <w:i w:val="0"/>
                <w:iCs w:val="0"/>
                <w:color w:val="auto"/>
                <w:sz w:val="18"/>
                <w:szCs w:val="18"/>
                <w:highlight w:val="none"/>
                <w:u w:val="none"/>
              </w:rPr>
            </w:pPr>
          </w:p>
        </w:tc>
        <w:tc>
          <w:tcPr>
            <w:tcW w:w="3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5BFAA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18</w:t>
            </w:r>
          </w:p>
        </w:tc>
        <w:tc>
          <w:tcPr>
            <w:tcW w:w="8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987C3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东丰桥</w:t>
            </w:r>
          </w:p>
        </w:tc>
        <w:tc>
          <w:tcPr>
            <w:tcW w:w="8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1BB58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牌楼下浜</w:t>
            </w:r>
          </w:p>
        </w:tc>
        <w:tc>
          <w:tcPr>
            <w:tcW w:w="7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8DCDA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涵洞</w:t>
            </w:r>
          </w:p>
        </w:tc>
        <w:tc>
          <w:tcPr>
            <w:tcW w:w="7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83076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12.5</w:t>
            </w:r>
          </w:p>
        </w:tc>
        <w:tc>
          <w:tcPr>
            <w:tcW w:w="7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0CB15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5.8</w:t>
            </w:r>
          </w:p>
        </w:tc>
        <w:tc>
          <w:tcPr>
            <w:tcW w:w="10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656FB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w:t>
            </w:r>
          </w:p>
        </w:tc>
        <w:tc>
          <w:tcPr>
            <w:tcW w:w="8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CEDB9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空心板梁</w:t>
            </w:r>
          </w:p>
        </w:tc>
        <w:tc>
          <w:tcPr>
            <w:tcW w:w="8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F86167">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1D7496">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27D8C6">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1BE8F5">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EDD626">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8060A0">
            <w:pPr>
              <w:jc w:val="center"/>
              <w:rPr>
                <w:rFonts w:hint="eastAsia" w:ascii="宋体" w:hAnsi="宋体" w:eastAsia="宋体" w:cs="宋体"/>
                <w:i w:val="0"/>
                <w:iCs w:val="0"/>
                <w:color w:val="auto"/>
                <w:sz w:val="18"/>
                <w:szCs w:val="18"/>
                <w:highlight w:val="none"/>
                <w:u w:val="none"/>
              </w:rPr>
            </w:pPr>
          </w:p>
        </w:tc>
        <w:tc>
          <w:tcPr>
            <w:tcW w:w="1226" w:type="dxa"/>
            <w:tcBorders>
              <w:top w:val="single" w:color="000000" w:sz="4" w:space="0"/>
              <w:left w:val="single" w:color="000000" w:sz="4" w:space="0"/>
              <w:bottom w:val="single" w:color="000000" w:sz="4" w:space="0"/>
              <w:right w:val="single" w:color="000000" w:sz="8" w:space="0"/>
            </w:tcBorders>
            <w:shd w:val="clear" w:color="auto" w:fill="FFFFFF"/>
            <w:vAlign w:val="center"/>
          </w:tcPr>
          <w:p w14:paraId="2070A0F3">
            <w:pPr>
              <w:jc w:val="center"/>
              <w:rPr>
                <w:rFonts w:hint="eastAsia" w:ascii="宋体" w:hAnsi="宋体" w:eastAsia="宋体" w:cs="宋体"/>
                <w:i w:val="0"/>
                <w:iCs w:val="0"/>
                <w:color w:val="auto"/>
                <w:sz w:val="18"/>
                <w:szCs w:val="18"/>
                <w:highlight w:val="none"/>
                <w:u w:val="none"/>
              </w:rPr>
            </w:pPr>
          </w:p>
        </w:tc>
      </w:tr>
      <w:tr w14:paraId="398824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73" w:type="dxa"/>
            <w:vMerge w:val="continue"/>
            <w:tcBorders>
              <w:top w:val="single" w:color="000000" w:sz="8" w:space="0"/>
              <w:left w:val="nil"/>
              <w:bottom w:val="nil"/>
              <w:right w:val="single" w:color="000000" w:sz="4" w:space="0"/>
            </w:tcBorders>
            <w:shd w:val="clear" w:color="auto" w:fill="00B0F0"/>
            <w:textDirection w:val="tbRl"/>
            <w:vAlign w:val="center"/>
          </w:tcPr>
          <w:p w14:paraId="678BE367">
            <w:pPr>
              <w:jc w:val="center"/>
              <w:rPr>
                <w:rFonts w:hint="eastAsia" w:ascii="宋体" w:hAnsi="宋体" w:eastAsia="宋体" w:cs="宋体"/>
                <w:i w:val="0"/>
                <w:iCs w:val="0"/>
                <w:color w:val="auto"/>
                <w:sz w:val="18"/>
                <w:szCs w:val="18"/>
                <w:highlight w:val="none"/>
                <w:u w:val="none"/>
              </w:rPr>
            </w:pPr>
          </w:p>
        </w:tc>
        <w:tc>
          <w:tcPr>
            <w:tcW w:w="3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2C48A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19</w:t>
            </w:r>
          </w:p>
        </w:tc>
        <w:tc>
          <w:tcPr>
            <w:tcW w:w="8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12D75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河西桥</w:t>
            </w:r>
          </w:p>
        </w:tc>
        <w:tc>
          <w:tcPr>
            <w:tcW w:w="8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AA821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河西桥浜</w:t>
            </w:r>
          </w:p>
        </w:tc>
        <w:tc>
          <w:tcPr>
            <w:tcW w:w="7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61CFD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小桥</w:t>
            </w:r>
          </w:p>
        </w:tc>
        <w:tc>
          <w:tcPr>
            <w:tcW w:w="7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196DF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16.8</w:t>
            </w:r>
          </w:p>
        </w:tc>
        <w:tc>
          <w:tcPr>
            <w:tcW w:w="7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04275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3.1</w:t>
            </w:r>
          </w:p>
        </w:tc>
        <w:tc>
          <w:tcPr>
            <w:tcW w:w="10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9C746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1×15</w:t>
            </w:r>
          </w:p>
        </w:tc>
        <w:tc>
          <w:tcPr>
            <w:tcW w:w="8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0CDD6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双曲拱</w:t>
            </w:r>
          </w:p>
        </w:tc>
        <w:tc>
          <w:tcPr>
            <w:tcW w:w="8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EA6BDF">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4C28D7">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9616AF">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49F8EE">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978D6A">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85B6F8">
            <w:pPr>
              <w:jc w:val="center"/>
              <w:rPr>
                <w:rFonts w:hint="eastAsia" w:ascii="宋体" w:hAnsi="宋体" w:eastAsia="宋体" w:cs="宋体"/>
                <w:i w:val="0"/>
                <w:iCs w:val="0"/>
                <w:color w:val="auto"/>
                <w:sz w:val="18"/>
                <w:szCs w:val="18"/>
                <w:highlight w:val="none"/>
                <w:u w:val="none"/>
              </w:rPr>
            </w:pPr>
          </w:p>
        </w:tc>
        <w:tc>
          <w:tcPr>
            <w:tcW w:w="1226" w:type="dxa"/>
            <w:tcBorders>
              <w:top w:val="single" w:color="000000" w:sz="4" w:space="0"/>
              <w:left w:val="single" w:color="000000" w:sz="4" w:space="0"/>
              <w:bottom w:val="single" w:color="000000" w:sz="4" w:space="0"/>
              <w:right w:val="single" w:color="000000" w:sz="8" w:space="0"/>
            </w:tcBorders>
            <w:shd w:val="clear" w:color="auto" w:fill="FFFFFF"/>
            <w:vAlign w:val="center"/>
          </w:tcPr>
          <w:p w14:paraId="4D08ECA4">
            <w:pPr>
              <w:jc w:val="center"/>
              <w:rPr>
                <w:rFonts w:hint="eastAsia" w:ascii="宋体" w:hAnsi="宋体" w:eastAsia="宋体" w:cs="宋体"/>
                <w:i w:val="0"/>
                <w:iCs w:val="0"/>
                <w:color w:val="auto"/>
                <w:sz w:val="18"/>
                <w:szCs w:val="18"/>
                <w:highlight w:val="none"/>
                <w:u w:val="none"/>
              </w:rPr>
            </w:pPr>
          </w:p>
        </w:tc>
      </w:tr>
      <w:tr w14:paraId="7DF305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73" w:type="dxa"/>
            <w:vMerge w:val="continue"/>
            <w:tcBorders>
              <w:top w:val="single" w:color="000000" w:sz="8" w:space="0"/>
              <w:left w:val="nil"/>
              <w:bottom w:val="nil"/>
              <w:right w:val="single" w:color="000000" w:sz="4" w:space="0"/>
            </w:tcBorders>
            <w:shd w:val="clear" w:color="auto" w:fill="00B0F0"/>
            <w:textDirection w:val="tbRl"/>
            <w:vAlign w:val="center"/>
          </w:tcPr>
          <w:p w14:paraId="2F5F9118">
            <w:pPr>
              <w:jc w:val="center"/>
              <w:rPr>
                <w:rFonts w:hint="eastAsia" w:ascii="宋体" w:hAnsi="宋体" w:eastAsia="宋体" w:cs="宋体"/>
                <w:i w:val="0"/>
                <w:iCs w:val="0"/>
                <w:color w:val="auto"/>
                <w:sz w:val="18"/>
                <w:szCs w:val="18"/>
                <w:highlight w:val="none"/>
                <w:u w:val="none"/>
              </w:rPr>
            </w:pPr>
          </w:p>
        </w:tc>
        <w:tc>
          <w:tcPr>
            <w:tcW w:w="3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C0E09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8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0071E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东升桥</w:t>
            </w:r>
          </w:p>
        </w:tc>
        <w:tc>
          <w:tcPr>
            <w:tcW w:w="8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AD31F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东升路</w:t>
            </w:r>
          </w:p>
        </w:tc>
        <w:tc>
          <w:tcPr>
            <w:tcW w:w="7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C97DD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小桥</w:t>
            </w:r>
          </w:p>
        </w:tc>
        <w:tc>
          <w:tcPr>
            <w:tcW w:w="7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3BEF7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19.6</w:t>
            </w:r>
          </w:p>
        </w:tc>
        <w:tc>
          <w:tcPr>
            <w:tcW w:w="7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4B600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6.6</w:t>
            </w:r>
          </w:p>
        </w:tc>
        <w:tc>
          <w:tcPr>
            <w:tcW w:w="10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F884F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1×15.6</w:t>
            </w:r>
          </w:p>
        </w:tc>
        <w:tc>
          <w:tcPr>
            <w:tcW w:w="8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E67AF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双曲拱</w:t>
            </w:r>
          </w:p>
        </w:tc>
        <w:tc>
          <w:tcPr>
            <w:tcW w:w="8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7F8AEC">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780C70">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9BF55A">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600E55">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1B191B">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72A707">
            <w:pPr>
              <w:jc w:val="center"/>
              <w:rPr>
                <w:rFonts w:hint="eastAsia" w:ascii="宋体" w:hAnsi="宋体" w:eastAsia="宋体" w:cs="宋体"/>
                <w:i w:val="0"/>
                <w:iCs w:val="0"/>
                <w:color w:val="auto"/>
                <w:sz w:val="18"/>
                <w:szCs w:val="18"/>
                <w:highlight w:val="none"/>
                <w:u w:val="none"/>
              </w:rPr>
            </w:pPr>
          </w:p>
        </w:tc>
        <w:tc>
          <w:tcPr>
            <w:tcW w:w="1226" w:type="dxa"/>
            <w:tcBorders>
              <w:top w:val="single" w:color="000000" w:sz="4" w:space="0"/>
              <w:left w:val="single" w:color="000000" w:sz="4" w:space="0"/>
              <w:bottom w:val="single" w:color="000000" w:sz="4" w:space="0"/>
              <w:right w:val="single" w:color="000000" w:sz="8" w:space="0"/>
            </w:tcBorders>
            <w:shd w:val="clear" w:color="auto" w:fill="FFFFFF"/>
            <w:vAlign w:val="center"/>
          </w:tcPr>
          <w:p w14:paraId="2CB01627">
            <w:pPr>
              <w:jc w:val="center"/>
              <w:rPr>
                <w:rFonts w:hint="eastAsia" w:ascii="宋体" w:hAnsi="宋体" w:eastAsia="宋体" w:cs="宋体"/>
                <w:i w:val="0"/>
                <w:iCs w:val="0"/>
                <w:color w:val="auto"/>
                <w:sz w:val="18"/>
                <w:szCs w:val="18"/>
                <w:highlight w:val="none"/>
                <w:u w:val="none"/>
              </w:rPr>
            </w:pPr>
          </w:p>
        </w:tc>
      </w:tr>
      <w:tr w14:paraId="766A74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373" w:type="dxa"/>
            <w:vMerge w:val="continue"/>
            <w:tcBorders>
              <w:top w:val="single" w:color="000000" w:sz="8" w:space="0"/>
              <w:left w:val="nil"/>
              <w:bottom w:val="nil"/>
              <w:right w:val="single" w:color="000000" w:sz="4" w:space="0"/>
            </w:tcBorders>
            <w:shd w:val="clear" w:color="auto" w:fill="00B0F0"/>
            <w:textDirection w:val="tbRl"/>
            <w:vAlign w:val="center"/>
          </w:tcPr>
          <w:p w14:paraId="1631720C">
            <w:pPr>
              <w:jc w:val="center"/>
              <w:rPr>
                <w:rFonts w:hint="eastAsia" w:ascii="宋体" w:hAnsi="宋体" w:eastAsia="宋体" w:cs="宋体"/>
                <w:i w:val="0"/>
                <w:iCs w:val="0"/>
                <w:color w:val="auto"/>
                <w:sz w:val="18"/>
                <w:szCs w:val="18"/>
                <w:highlight w:val="none"/>
                <w:u w:val="none"/>
              </w:rPr>
            </w:pPr>
          </w:p>
        </w:tc>
        <w:tc>
          <w:tcPr>
            <w:tcW w:w="3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59679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21</w:t>
            </w:r>
          </w:p>
        </w:tc>
        <w:tc>
          <w:tcPr>
            <w:tcW w:w="8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455E7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谈村1号桥</w:t>
            </w:r>
          </w:p>
        </w:tc>
        <w:tc>
          <w:tcPr>
            <w:tcW w:w="8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120FD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谈村浜</w:t>
            </w:r>
          </w:p>
        </w:tc>
        <w:tc>
          <w:tcPr>
            <w:tcW w:w="7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20F57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中桥</w:t>
            </w:r>
          </w:p>
        </w:tc>
        <w:tc>
          <w:tcPr>
            <w:tcW w:w="7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FB1D9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20.6</w:t>
            </w:r>
          </w:p>
        </w:tc>
        <w:tc>
          <w:tcPr>
            <w:tcW w:w="7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EB993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3.7</w:t>
            </w:r>
          </w:p>
        </w:tc>
        <w:tc>
          <w:tcPr>
            <w:tcW w:w="10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CD37E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1×20</w:t>
            </w:r>
          </w:p>
        </w:tc>
        <w:tc>
          <w:tcPr>
            <w:tcW w:w="8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AA800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双曲拱</w:t>
            </w:r>
          </w:p>
        </w:tc>
        <w:tc>
          <w:tcPr>
            <w:tcW w:w="8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4DE65C">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639D03">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6DF218">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87339B">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0CC0B3">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F149F2">
            <w:pPr>
              <w:jc w:val="center"/>
              <w:rPr>
                <w:rFonts w:hint="eastAsia" w:ascii="宋体" w:hAnsi="宋体" w:eastAsia="宋体" w:cs="宋体"/>
                <w:i w:val="0"/>
                <w:iCs w:val="0"/>
                <w:color w:val="auto"/>
                <w:sz w:val="18"/>
                <w:szCs w:val="18"/>
                <w:highlight w:val="none"/>
                <w:u w:val="none"/>
              </w:rPr>
            </w:pPr>
          </w:p>
        </w:tc>
        <w:tc>
          <w:tcPr>
            <w:tcW w:w="1226" w:type="dxa"/>
            <w:tcBorders>
              <w:top w:val="single" w:color="000000" w:sz="4" w:space="0"/>
              <w:left w:val="single" w:color="000000" w:sz="4" w:space="0"/>
              <w:bottom w:val="single" w:color="000000" w:sz="4" w:space="0"/>
              <w:right w:val="single" w:color="000000" w:sz="8" w:space="0"/>
            </w:tcBorders>
            <w:shd w:val="clear" w:color="auto" w:fill="FFFFFF"/>
            <w:vAlign w:val="center"/>
          </w:tcPr>
          <w:p w14:paraId="3DBE364C">
            <w:pPr>
              <w:jc w:val="center"/>
              <w:rPr>
                <w:rFonts w:hint="eastAsia" w:ascii="宋体" w:hAnsi="宋体" w:eastAsia="宋体" w:cs="宋体"/>
                <w:i w:val="0"/>
                <w:iCs w:val="0"/>
                <w:color w:val="auto"/>
                <w:sz w:val="18"/>
                <w:szCs w:val="18"/>
                <w:highlight w:val="none"/>
                <w:u w:val="none"/>
              </w:rPr>
            </w:pPr>
          </w:p>
        </w:tc>
      </w:tr>
      <w:tr w14:paraId="55CB71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73" w:type="dxa"/>
            <w:vMerge w:val="continue"/>
            <w:tcBorders>
              <w:top w:val="single" w:color="000000" w:sz="8" w:space="0"/>
              <w:left w:val="nil"/>
              <w:bottom w:val="nil"/>
              <w:right w:val="single" w:color="000000" w:sz="4" w:space="0"/>
            </w:tcBorders>
            <w:shd w:val="clear" w:color="auto" w:fill="00B0F0"/>
            <w:textDirection w:val="tbRl"/>
            <w:vAlign w:val="center"/>
          </w:tcPr>
          <w:p w14:paraId="67CB6F99">
            <w:pPr>
              <w:jc w:val="center"/>
              <w:rPr>
                <w:rFonts w:hint="eastAsia" w:ascii="宋体" w:hAnsi="宋体" w:eastAsia="宋体" w:cs="宋体"/>
                <w:i w:val="0"/>
                <w:iCs w:val="0"/>
                <w:color w:val="auto"/>
                <w:sz w:val="18"/>
                <w:szCs w:val="18"/>
                <w:highlight w:val="none"/>
                <w:u w:val="none"/>
              </w:rPr>
            </w:pPr>
          </w:p>
        </w:tc>
        <w:tc>
          <w:tcPr>
            <w:tcW w:w="3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0243A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22</w:t>
            </w:r>
          </w:p>
        </w:tc>
        <w:tc>
          <w:tcPr>
            <w:tcW w:w="8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778A0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中心大桥</w:t>
            </w:r>
          </w:p>
        </w:tc>
        <w:tc>
          <w:tcPr>
            <w:tcW w:w="8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99ABC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谈村浜</w:t>
            </w:r>
          </w:p>
        </w:tc>
        <w:tc>
          <w:tcPr>
            <w:tcW w:w="7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0175C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小桥</w:t>
            </w:r>
          </w:p>
        </w:tc>
        <w:tc>
          <w:tcPr>
            <w:tcW w:w="7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40988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24</w:t>
            </w:r>
          </w:p>
        </w:tc>
        <w:tc>
          <w:tcPr>
            <w:tcW w:w="7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78457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3.1</w:t>
            </w:r>
          </w:p>
        </w:tc>
        <w:tc>
          <w:tcPr>
            <w:tcW w:w="10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49DE8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3×8</w:t>
            </w:r>
          </w:p>
        </w:tc>
        <w:tc>
          <w:tcPr>
            <w:tcW w:w="8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A3515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双曲拱</w:t>
            </w:r>
          </w:p>
        </w:tc>
        <w:tc>
          <w:tcPr>
            <w:tcW w:w="8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0E1EED">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DD5925">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7C53AD">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97FCF6">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6E3CE5">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E009FF">
            <w:pPr>
              <w:jc w:val="center"/>
              <w:rPr>
                <w:rFonts w:hint="eastAsia" w:ascii="宋体" w:hAnsi="宋体" w:eastAsia="宋体" w:cs="宋体"/>
                <w:i w:val="0"/>
                <w:iCs w:val="0"/>
                <w:color w:val="auto"/>
                <w:sz w:val="18"/>
                <w:szCs w:val="18"/>
                <w:highlight w:val="none"/>
                <w:u w:val="none"/>
              </w:rPr>
            </w:pPr>
          </w:p>
        </w:tc>
        <w:tc>
          <w:tcPr>
            <w:tcW w:w="1226" w:type="dxa"/>
            <w:tcBorders>
              <w:top w:val="single" w:color="000000" w:sz="4" w:space="0"/>
              <w:left w:val="single" w:color="000000" w:sz="4" w:space="0"/>
              <w:bottom w:val="single" w:color="000000" w:sz="4" w:space="0"/>
              <w:right w:val="single" w:color="000000" w:sz="8" w:space="0"/>
            </w:tcBorders>
            <w:shd w:val="clear" w:color="auto" w:fill="FFFFFF"/>
            <w:vAlign w:val="center"/>
          </w:tcPr>
          <w:p w14:paraId="5A31CB4E">
            <w:pPr>
              <w:jc w:val="center"/>
              <w:rPr>
                <w:rFonts w:hint="eastAsia" w:ascii="宋体" w:hAnsi="宋体" w:eastAsia="宋体" w:cs="宋体"/>
                <w:i w:val="0"/>
                <w:iCs w:val="0"/>
                <w:color w:val="auto"/>
                <w:sz w:val="18"/>
                <w:szCs w:val="18"/>
                <w:highlight w:val="none"/>
                <w:u w:val="none"/>
              </w:rPr>
            </w:pPr>
          </w:p>
        </w:tc>
      </w:tr>
      <w:tr w14:paraId="2B6C43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73" w:type="dxa"/>
            <w:vMerge w:val="continue"/>
            <w:tcBorders>
              <w:top w:val="single" w:color="000000" w:sz="8" w:space="0"/>
              <w:left w:val="nil"/>
              <w:bottom w:val="nil"/>
              <w:right w:val="single" w:color="000000" w:sz="4" w:space="0"/>
            </w:tcBorders>
            <w:shd w:val="clear" w:color="auto" w:fill="00B0F0"/>
            <w:textDirection w:val="tbRl"/>
            <w:vAlign w:val="center"/>
          </w:tcPr>
          <w:p w14:paraId="3DAC3091">
            <w:pPr>
              <w:jc w:val="center"/>
              <w:rPr>
                <w:rFonts w:hint="eastAsia" w:ascii="宋体" w:hAnsi="宋体" w:eastAsia="宋体" w:cs="宋体"/>
                <w:i w:val="0"/>
                <w:iCs w:val="0"/>
                <w:color w:val="auto"/>
                <w:sz w:val="18"/>
                <w:szCs w:val="18"/>
                <w:highlight w:val="none"/>
                <w:u w:val="none"/>
              </w:rPr>
            </w:pPr>
          </w:p>
        </w:tc>
        <w:tc>
          <w:tcPr>
            <w:tcW w:w="3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71A76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23</w:t>
            </w:r>
          </w:p>
        </w:tc>
        <w:tc>
          <w:tcPr>
            <w:tcW w:w="8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D0413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恒利桥</w:t>
            </w:r>
          </w:p>
        </w:tc>
        <w:tc>
          <w:tcPr>
            <w:tcW w:w="8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5F887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谈村浜</w:t>
            </w:r>
          </w:p>
        </w:tc>
        <w:tc>
          <w:tcPr>
            <w:tcW w:w="7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E5FD6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小桥</w:t>
            </w:r>
          </w:p>
        </w:tc>
        <w:tc>
          <w:tcPr>
            <w:tcW w:w="7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57E6C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17</w:t>
            </w:r>
          </w:p>
        </w:tc>
        <w:tc>
          <w:tcPr>
            <w:tcW w:w="7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C6EEB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8.5</w:t>
            </w:r>
          </w:p>
        </w:tc>
        <w:tc>
          <w:tcPr>
            <w:tcW w:w="10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553EB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1×13</w:t>
            </w:r>
          </w:p>
        </w:tc>
        <w:tc>
          <w:tcPr>
            <w:tcW w:w="8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64729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空心板梁</w:t>
            </w:r>
          </w:p>
        </w:tc>
        <w:tc>
          <w:tcPr>
            <w:tcW w:w="8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BA62C9">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15FC90">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01EB52">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93DEA2">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FAE7C7">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8579CE">
            <w:pPr>
              <w:jc w:val="center"/>
              <w:rPr>
                <w:rFonts w:hint="eastAsia" w:ascii="宋体" w:hAnsi="宋体" w:eastAsia="宋体" w:cs="宋体"/>
                <w:i w:val="0"/>
                <w:iCs w:val="0"/>
                <w:color w:val="auto"/>
                <w:sz w:val="18"/>
                <w:szCs w:val="18"/>
                <w:highlight w:val="none"/>
                <w:u w:val="none"/>
              </w:rPr>
            </w:pPr>
          </w:p>
        </w:tc>
        <w:tc>
          <w:tcPr>
            <w:tcW w:w="1226" w:type="dxa"/>
            <w:tcBorders>
              <w:top w:val="single" w:color="000000" w:sz="4" w:space="0"/>
              <w:left w:val="single" w:color="000000" w:sz="4" w:space="0"/>
              <w:bottom w:val="single" w:color="000000" w:sz="4" w:space="0"/>
              <w:right w:val="single" w:color="000000" w:sz="8" w:space="0"/>
            </w:tcBorders>
            <w:shd w:val="clear" w:color="auto" w:fill="FFFFFF"/>
            <w:vAlign w:val="center"/>
          </w:tcPr>
          <w:p w14:paraId="330785B1">
            <w:pPr>
              <w:jc w:val="center"/>
              <w:rPr>
                <w:rFonts w:hint="eastAsia" w:ascii="宋体" w:hAnsi="宋体" w:eastAsia="宋体" w:cs="宋体"/>
                <w:i w:val="0"/>
                <w:iCs w:val="0"/>
                <w:color w:val="auto"/>
                <w:sz w:val="18"/>
                <w:szCs w:val="18"/>
                <w:highlight w:val="none"/>
                <w:u w:val="none"/>
              </w:rPr>
            </w:pPr>
          </w:p>
        </w:tc>
      </w:tr>
      <w:tr w14:paraId="3865CE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73" w:type="dxa"/>
            <w:vMerge w:val="continue"/>
            <w:tcBorders>
              <w:top w:val="single" w:color="000000" w:sz="8" w:space="0"/>
              <w:left w:val="nil"/>
              <w:bottom w:val="nil"/>
              <w:right w:val="single" w:color="000000" w:sz="4" w:space="0"/>
            </w:tcBorders>
            <w:shd w:val="clear" w:color="auto" w:fill="00B0F0"/>
            <w:textDirection w:val="tbRl"/>
            <w:vAlign w:val="center"/>
          </w:tcPr>
          <w:p w14:paraId="5E1931E2">
            <w:pPr>
              <w:jc w:val="center"/>
              <w:rPr>
                <w:rFonts w:hint="eastAsia" w:ascii="宋体" w:hAnsi="宋体" w:eastAsia="宋体" w:cs="宋体"/>
                <w:i w:val="0"/>
                <w:iCs w:val="0"/>
                <w:color w:val="auto"/>
                <w:sz w:val="18"/>
                <w:szCs w:val="18"/>
                <w:highlight w:val="none"/>
                <w:u w:val="none"/>
              </w:rPr>
            </w:pPr>
          </w:p>
        </w:tc>
        <w:tc>
          <w:tcPr>
            <w:tcW w:w="3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290B8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24</w:t>
            </w:r>
          </w:p>
        </w:tc>
        <w:tc>
          <w:tcPr>
            <w:tcW w:w="893" w:type="dxa"/>
            <w:tcBorders>
              <w:top w:val="single" w:color="000000" w:sz="4" w:space="0"/>
              <w:left w:val="single" w:color="000000" w:sz="4" w:space="0"/>
              <w:bottom w:val="nil"/>
              <w:right w:val="single" w:color="000000" w:sz="4" w:space="0"/>
            </w:tcBorders>
            <w:shd w:val="clear" w:color="auto" w:fill="FFFFFF"/>
            <w:vAlign w:val="center"/>
          </w:tcPr>
          <w:p w14:paraId="3AD9CDB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谈村大桥</w:t>
            </w:r>
          </w:p>
        </w:tc>
        <w:tc>
          <w:tcPr>
            <w:tcW w:w="893" w:type="dxa"/>
            <w:tcBorders>
              <w:top w:val="single" w:color="000000" w:sz="4" w:space="0"/>
              <w:left w:val="single" w:color="000000" w:sz="4" w:space="0"/>
              <w:bottom w:val="nil"/>
              <w:right w:val="single" w:color="000000" w:sz="4" w:space="0"/>
            </w:tcBorders>
            <w:shd w:val="clear" w:color="auto" w:fill="FFFFFF"/>
            <w:vAlign w:val="center"/>
          </w:tcPr>
          <w:p w14:paraId="213BB01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谈村浜</w:t>
            </w:r>
          </w:p>
        </w:tc>
        <w:tc>
          <w:tcPr>
            <w:tcW w:w="760" w:type="dxa"/>
            <w:tcBorders>
              <w:top w:val="single" w:color="000000" w:sz="4" w:space="0"/>
              <w:left w:val="single" w:color="000000" w:sz="4" w:space="0"/>
              <w:bottom w:val="nil"/>
              <w:right w:val="single" w:color="000000" w:sz="4" w:space="0"/>
            </w:tcBorders>
            <w:shd w:val="clear" w:color="auto" w:fill="FFFFFF"/>
            <w:vAlign w:val="center"/>
          </w:tcPr>
          <w:p w14:paraId="46A8D9E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小桥</w:t>
            </w:r>
          </w:p>
        </w:tc>
        <w:tc>
          <w:tcPr>
            <w:tcW w:w="760" w:type="dxa"/>
            <w:tcBorders>
              <w:top w:val="single" w:color="000000" w:sz="4" w:space="0"/>
              <w:left w:val="single" w:color="000000" w:sz="4" w:space="0"/>
              <w:bottom w:val="nil"/>
              <w:right w:val="single" w:color="000000" w:sz="4" w:space="0"/>
            </w:tcBorders>
            <w:shd w:val="clear" w:color="auto" w:fill="FFFFFF"/>
            <w:vAlign w:val="center"/>
          </w:tcPr>
          <w:p w14:paraId="7AD40DB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17.5</w:t>
            </w:r>
          </w:p>
        </w:tc>
        <w:tc>
          <w:tcPr>
            <w:tcW w:w="760" w:type="dxa"/>
            <w:tcBorders>
              <w:top w:val="single" w:color="000000" w:sz="4" w:space="0"/>
              <w:left w:val="single" w:color="000000" w:sz="4" w:space="0"/>
              <w:bottom w:val="nil"/>
              <w:right w:val="single" w:color="000000" w:sz="4" w:space="0"/>
            </w:tcBorders>
            <w:shd w:val="clear" w:color="auto" w:fill="FFFFFF"/>
            <w:vAlign w:val="center"/>
          </w:tcPr>
          <w:p w14:paraId="3315D76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8.5</w:t>
            </w:r>
          </w:p>
        </w:tc>
        <w:tc>
          <w:tcPr>
            <w:tcW w:w="1040" w:type="dxa"/>
            <w:tcBorders>
              <w:top w:val="single" w:color="000000" w:sz="4" w:space="0"/>
              <w:left w:val="single" w:color="000000" w:sz="4" w:space="0"/>
              <w:bottom w:val="nil"/>
              <w:right w:val="single" w:color="000000" w:sz="4" w:space="0"/>
            </w:tcBorders>
            <w:shd w:val="clear" w:color="auto" w:fill="FFFFFF"/>
            <w:vAlign w:val="center"/>
          </w:tcPr>
          <w:p w14:paraId="59CB924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1×13</w:t>
            </w:r>
          </w:p>
        </w:tc>
        <w:tc>
          <w:tcPr>
            <w:tcW w:w="893" w:type="dxa"/>
            <w:tcBorders>
              <w:top w:val="single" w:color="000000" w:sz="4" w:space="0"/>
              <w:left w:val="single" w:color="000000" w:sz="4" w:space="0"/>
              <w:bottom w:val="nil"/>
              <w:right w:val="single" w:color="000000" w:sz="4" w:space="0"/>
            </w:tcBorders>
            <w:shd w:val="clear" w:color="auto" w:fill="FFFFFF"/>
            <w:vAlign w:val="center"/>
          </w:tcPr>
          <w:p w14:paraId="7C580F7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空心板梁</w:t>
            </w:r>
          </w:p>
        </w:tc>
        <w:tc>
          <w:tcPr>
            <w:tcW w:w="893" w:type="dxa"/>
            <w:tcBorders>
              <w:top w:val="single" w:color="000000" w:sz="4" w:space="0"/>
              <w:left w:val="single" w:color="000000" w:sz="4" w:space="0"/>
              <w:bottom w:val="nil"/>
              <w:right w:val="single" w:color="000000" w:sz="4" w:space="0"/>
            </w:tcBorders>
            <w:shd w:val="clear" w:color="auto" w:fill="FFFFFF"/>
            <w:vAlign w:val="center"/>
          </w:tcPr>
          <w:p w14:paraId="6C836085">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nil"/>
              <w:right w:val="single" w:color="000000" w:sz="4" w:space="0"/>
            </w:tcBorders>
            <w:shd w:val="clear" w:color="auto" w:fill="FFFFFF"/>
            <w:vAlign w:val="center"/>
          </w:tcPr>
          <w:p w14:paraId="05619FFD">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nil"/>
              <w:right w:val="single" w:color="000000" w:sz="4" w:space="0"/>
            </w:tcBorders>
            <w:shd w:val="clear" w:color="auto" w:fill="FFFFFF"/>
            <w:vAlign w:val="center"/>
          </w:tcPr>
          <w:p w14:paraId="72B679DB">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nil"/>
              <w:right w:val="single" w:color="000000" w:sz="4" w:space="0"/>
            </w:tcBorders>
            <w:shd w:val="clear" w:color="auto" w:fill="FFFFFF"/>
            <w:vAlign w:val="center"/>
          </w:tcPr>
          <w:p w14:paraId="570F4FDD">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nil"/>
              <w:right w:val="single" w:color="000000" w:sz="4" w:space="0"/>
            </w:tcBorders>
            <w:shd w:val="clear" w:color="auto" w:fill="FFFFFF"/>
            <w:vAlign w:val="center"/>
          </w:tcPr>
          <w:p w14:paraId="62CE100E">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nil"/>
              <w:right w:val="single" w:color="000000" w:sz="4" w:space="0"/>
            </w:tcBorders>
            <w:shd w:val="clear" w:color="auto" w:fill="FFFFFF"/>
            <w:vAlign w:val="center"/>
          </w:tcPr>
          <w:p w14:paraId="6FB8FC79">
            <w:pPr>
              <w:jc w:val="center"/>
              <w:rPr>
                <w:rFonts w:hint="eastAsia" w:ascii="宋体" w:hAnsi="宋体" w:eastAsia="宋体" w:cs="宋体"/>
                <w:i w:val="0"/>
                <w:iCs w:val="0"/>
                <w:color w:val="auto"/>
                <w:sz w:val="18"/>
                <w:szCs w:val="18"/>
                <w:highlight w:val="none"/>
                <w:u w:val="none"/>
              </w:rPr>
            </w:pPr>
          </w:p>
        </w:tc>
        <w:tc>
          <w:tcPr>
            <w:tcW w:w="1226" w:type="dxa"/>
            <w:tcBorders>
              <w:top w:val="single" w:color="000000" w:sz="4" w:space="0"/>
              <w:left w:val="single" w:color="000000" w:sz="4" w:space="0"/>
              <w:bottom w:val="single" w:color="000000" w:sz="8" w:space="0"/>
              <w:right w:val="single" w:color="000000" w:sz="8" w:space="0"/>
            </w:tcBorders>
            <w:shd w:val="clear" w:color="auto" w:fill="FFFFFF"/>
            <w:vAlign w:val="center"/>
          </w:tcPr>
          <w:p w14:paraId="7910FB2E">
            <w:pPr>
              <w:jc w:val="center"/>
              <w:rPr>
                <w:rFonts w:hint="eastAsia" w:ascii="宋体" w:hAnsi="宋体" w:eastAsia="宋体" w:cs="宋体"/>
                <w:i w:val="0"/>
                <w:iCs w:val="0"/>
                <w:color w:val="auto"/>
                <w:sz w:val="18"/>
                <w:szCs w:val="18"/>
                <w:highlight w:val="none"/>
                <w:u w:val="none"/>
              </w:rPr>
            </w:pPr>
          </w:p>
        </w:tc>
      </w:tr>
      <w:tr w14:paraId="4026DB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745" w:type="dxa"/>
            <w:gridSpan w:val="9"/>
            <w:tcBorders>
              <w:top w:val="single" w:color="000000" w:sz="8" w:space="0"/>
              <w:left w:val="single" w:color="000000" w:sz="8" w:space="0"/>
              <w:bottom w:val="single" w:color="000000" w:sz="8" w:space="0"/>
              <w:right w:val="single" w:color="000000" w:sz="4" w:space="0"/>
            </w:tcBorders>
            <w:shd w:val="clear" w:color="auto" w:fill="auto"/>
            <w:vAlign w:val="bottom"/>
          </w:tcPr>
          <w:p w14:paraId="1A6132E5">
            <w:pPr>
              <w:keepNext w:val="0"/>
              <w:keepLines w:val="0"/>
              <w:widowControl/>
              <w:suppressLineNumbers w:val="0"/>
              <w:jc w:val="center"/>
              <w:textAlignment w:val="bottom"/>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2024年合计</w:t>
            </w:r>
          </w:p>
        </w:tc>
        <w:tc>
          <w:tcPr>
            <w:tcW w:w="893" w:type="dxa"/>
            <w:tcBorders>
              <w:top w:val="single" w:color="000000" w:sz="8" w:space="0"/>
              <w:left w:val="single" w:color="000000" w:sz="4" w:space="0"/>
              <w:bottom w:val="single" w:color="000000" w:sz="8" w:space="0"/>
              <w:right w:val="single" w:color="000000" w:sz="4" w:space="0"/>
            </w:tcBorders>
            <w:shd w:val="clear" w:color="auto" w:fill="auto"/>
            <w:vAlign w:val="bottom"/>
          </w:tcPr>
          <w:p w14:paraId="10B5893D">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8" w:space="0"/>
              <w:left w:val="single" w:color="000000" w:sz="4" w:space="0"/>
              <w:bottom w:val="single" w:color="000000" w:sz="8" w:space="0"/>
              <w:right w:val="single" w:color="000000" w:sz="4" w:space="0"/>
            </w:tcBorders>
            <w:shd w:val="clear" w:color="auto" w:fill="auto"/>
            <w:vAlign w:val="bottom"/>
          </w:tcPr>
          <w:p w14:paraId="66839230">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8" w:space="0"/>
              <w:left w:val="single" w:color="000000" w:sz="4" w:space="0"/>
              <w:bottom w:val="single" w:color="000000" w:sz="8" w:space="0"/>
              <w:right w:val="single" w:color="000000" w:sz="4" w:space="0"/>
            </w:tcBorders>
            <w:shd w:val="clear" w:color="auto" w:fill="auto"/>
            <w:vAlign w:val="bottom"/>
          </w:tcPr>
          <w:p w14:paraId="35CCC703">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8" w:space="0"/>
              <w:left w:val="single" w:color="000000" w:sz="4" w:space="0"/>
              <w:bottom w:val="single" w:color="000000" w:sz="8" w:space="0"/>
              <w:right w:val="single" w:color="000000" w:sz="4" w:space="0"/>
            </w:tcBorders>
            <w:shd w:val="clear" w:color="auto" w:fill="auto"/>
            <w:vAlign w:val="bottom"/>
          </w:tcPr>
          <w:p w14:paraId="7400AE5C">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8" w:space="0"/>
              <w:left w:val="single" w:color="000000" w:sz="4" w:space="0"/>
              <w:bottom w:val="single" w:color="000000" w:sz="8" w:space="0"/>
              <w:right w:val="single" w:color="000000" w:sz="4" w:space="0"/>
            </w:tcBorders>
            <w:shd w:val="clear" w:color="auto" w:fill="auto"/>
            <w:vAlign w:val="bottom"/>
          </w:tcPr>
          <w:p w14:paraId="24EC7A1D">
            <w:pPr>
              <w:jc w:val="center"/>
              <w:rPr>
                <w:rFonts w:hint="eastAsia" w:ascii="宋体" w:hAnsi="宋体" w:eastAsia="宋体" w:cs="宋体"/>
                <w:i w:val="0"/>
                <w:iCs w:val="0"/>
                <w:color w:val="auto"/>
                <w:sz w:val="18"/>
                <w:szCs w:val="18"/>
                <w:highlight w:val="none"/>
                <w:u w:val="none"/>
              </w:rPr>
            </w:pPr>
          </w:p>
        </w:tc>
        <w:tc>
          <w:tcPr>
            <w:tcW w:w="893" w:type="dxa"/>
            <w:tcBorders>
              <w:top w:val="single" w:color="000000" w:sz="8" w:space="0"/>
              <w:left w:val="single" w:color="000000" w:sz="4" w:space="0"/>
              <w:bottom w:val="single" w:color="000000" w:sz="8" w:space="0"/>
              <w:right w:val="single" w:color="000000" w:sz="4" w:space="0"/>
            </w:tcBorders>
            <w:shd w:val="clear" w:color="auto" w:fill="auto"/>
            <w:vAlign w:val="bottom"/>
          </w:tcPr>
          <w:p w14:paraId="0E11813F">
            <w:pPr>
              <w:jc w:val="center"/>
              <w:rPr>
                <w:rFonts w:hint="eastAsia" w:ascii="宋体" w:hAnsi="宋体" w:eastAsia="宋体" w:cs="宋体"/>
                <w:i w:val="0"/>
                <w:iCs w:val="0"/>
                <w:color w:val="auto"/>
                <w:sz w:val="18"/>
                <w:szCs w:val="18"/>
                <w:highlight w:val="none"/>
                <w:u w:val="none"/>
              </w:rPr>
            </w:pPr>
          </w:p>
        </w:tc>
        <w:tc>
          <w:tcPr>
            <w:tcW w:w="1226" w:type="dxa"/>
            <w:tcBorders>
              <w:top w:val="single" w:color="000000" w:sz="8" w:space="0"/>
              <w:left w:val="single" w:color="000000" w:sz="4" w:space="0"/>
              <w:bottom w:val="single" w:color="000000" w:sz="8" w:space="0"/>
              <w:right w:val="single" w:color="000000" w:sz="8" w:space="0"/>
            </w:tcBorders>
            <w:shd w:val="clear" w:color="auto" w:fill="auto"/>
            <w:vAlign w:val="bottom"/>
          </w:tcPr>
          <w:p w14:paraId="67C2D43D">
            <w:pPr>
              <w:jc w:val="center"/>
              <w:rPr>
                <w:rFonts w:hint="eastAsia" w:ascii="宋体" w:hAnsi="宋体" w:eastAsia="宋体" w:cs="宋体"/>
                <w:b/>
                <w:bCs/>
                <w:i w:val="0"/>
                <w:iCs w:val="0"/>
                <w:color w:val="auto"/>
                <w:sz w:val="18"/>
                <w:szCs w:val="18"/>
                <w:highlight w:val="none"/>
                <w:u w:val="none"/>
              </w:rPr>
            </w:pPr>
          </w:p>
        </w:tc>
      </w:tr>
      <w:tr w14:paraId="279180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80" w:hRule="atLeast"/>
        </w:trPr>
        <w:tc>
          <w:tcPr>
            <w:tcW w:w="13329" w:type="dxa"/>
            <w:gridSpan w:val="16"/>
            <w:tcBorders>
              <w:top w:val="single" w:color="000000" w:sz="8" w:space="0"/>
              <w:left w:val="single" w:color="000000" w:sz="8" w:space="0"/>
              <w:bottom w:val="single" w:color="000000" w:sz="8" w:space="0"/>
              <w:right w:val="single" w:color="000000" w:sz="8" w:space="0"/>
            </w:tcBorders>
            <w:shd w:val="clear" w:color="auto" w:fill="auto"/>
            <w:vAlign w:val="center"/>
          </w:tcPr>
          <w:p w14:paraId="1404BB2D">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注：（1）、以上收费主要依据《江苏省交通建设工程试验检测参考价格》交质公(2016)8号文。《江苏省交通建设工程试验检测参考价格》交质公(2016)8号文没有规定的收费项目，依据《安徽省交通建设工程试验检测收费标准》进行报价。</w:t>
            </w:r>
          </w:p>
          <w:p w14:paraId="538357AE">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 xml:space="preserve">    （2）、根据《城市桥梁养护技术标准》（CJJ 99-2017）的要求，对24座桥梁进行经常性检查。巡检周期要求如下：①Ⅰ等养护的城市桥梁应每日巡检；②Ⅱ等养护的城市桥梁巡检周期不宜超过3天；③Ⅲ等养护的城市桥梁巡检周期不宜超过7天。</w:t>
            </w:r>
          </w:p>
          <w:p w14:paraId="371F5FFE">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 xml:space="preserve">    （3）、根据《城市桥梁检测与评定技术规范》（CJJ/T 233-2015）对其中11座桥梁进行特殊检测；特殊检测包括外观检查、技术状况评估、桥梁材质状况与状态参数检测（桥梁构件尺寸测量、混凝土强度检测、碳化深度检测、钢筋保护层厚度检测、钢筋间距检测、钢筋直径检测、钢筋锈蚀电位检测、混凝土电阻率检测、混凝土氯离子含量和桥面线形测试）、桥梁承载能力评定。对其中11座桥梁进行常规定期检测；常规定期检测包括外观检查、技术状况评估。</w:t>
            </w:r>
          </w:p>
          <w:p w14:paraId="5BB6DCFC">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 xml:space="preserve">    （4）、根据《公路桥涵养护规范》(JTG 5120-2021)对其中2座涵洞进行定期检查。</w:t>
            </w:r>
          </w:p>
          <w:p w14:paraId="6B10F3E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    （5）、按照《城市道路交通设施设计规范》（GB 50688-2011）、《城市桥梁设计规范》（CJJ 11-2011）等规范，对16座桥梁安全防护设施进行检查。</w:t>
            </w:r>
          </w:p>
        </w:tc>
      </w:tr>
    </w:tbl>
    <w:p w14:paraId="6AE411A9">
      <w:pPr>
        <w:rPr>
          <w:rFonts w:hint="eastAsia"/>
          <w:b/>
          <w:bCs/>
          <w:color w:val="auto"/>
          <w:sz w:val="24"/>
          <w:szCs w:val="24"/>
          <w:highlight w:val="none"/>
        </w:rPr>
      </w:pPr>
    </w:p>
    <w:p w14:paraId="41F06D4C">
      <w:pPr>
        <w:rPr>
          <w:rFonts w:hint="eastAsia"/>
          <w:b/>
          <w:bCs/>
          <w:color w:val="auto"/>
          <w:sz w:val="24"/>
          <w:szCs w:val="24"/>
          <w:highlight w:val="none"/>
        </w:rPr>
      </w:pPr>
    </w:p>
    <w:p w14:paraId="0C2F108A">
      <w:pPr>
        <w:spacing w:after="0" w:line="360" w:lineRule="auto"/>
        <w:jc w:val="center"/>
        <w:rPr>
          <w:rFonts w:hint="eastAsia" w:ascii="宋体" w:hAnsi="宋体"/>
          <w:color w:val="auto"/>
          <w:sz w:val="24"/>
          <w:highlight w:val="none"/>
        </w:rPr>
      </w:pPr>
      <w:r>
        <w:rPr>
          <w:rFonts w:hint="eastAsia" w:ascii="宋体" w:hAnsi="宋体"/>
          <w:color w:val="auto"/>
          <w:sz w:val="24"/>
          <w:highlight w:val="none"/>
          <w:u w:val="single"/>
          <w:lang w:eastAsia="zh-CN"/>
        </w:rPr>
        <w:t>2024年安镇街道农村桥梁日常巡检及特殊检测项目（</w:t>
      </w:r>
      <w:r>
        <w:rPr>
          <w:rFonts w:hint="eastAsia" w:ascii="宋体" w:hAnsi="宋体"/>
          <w:b/>
          <w:bCs/>
          <w:color w:val="auto"/>
          <w:sz w:val="24"/>
          <w:highlight w:val="none"/>
          <w:u w:val="single"/>
          <w:lang w:val="en-US" w:eastAsia="zh-CN"/>
        </w:rPr>
        <w:t>标段二：査桥片区</w:t>
      </w:r>
      <w:r>
        <w:rPr>
          <w:rFonts w:hint="eastAsia" w:ascii="宋体" w:hAnsi="宋体"/>
          <w:color w:val="auto"/>
          <w:sz w:val="24"/>
          <w:highlight w:val="none"/>
          <w:u w:val="single"/>
          <w:lang w:eastAsia="zh-CN"/>
        </w:rPr>
        <w:t>）</w:t>
      </w:r>
      <w:r>
        <w:rPr>
          <w:rFonts w:hint="eastAsia" w:ascii="宋体" w:hAnsi="宋体"/>
          <w:color w:val="auto"/>
          <w:sz w:val="24"/>
          <w:highlight w:val="none"/>
        </w:rPr>
        <w:t>明细报价表</w:t>
      </w:r>
    </w:p>
    <w:p w14:paraId="6E7CF476">
      <w:pPr>
        <w:spacing w:after="0" w:line="360" w:lineRule="auto"/>
        <w:rPr>
          <w:rFonts w:hint="eastAsia" w:ascii="宋体" w:hAnsi="宋体"/>
          <w:color w:val="auto"/>
          <w:szCs w:val="21"/>
          <w:highlight w:val="none"/>
        </w:rPr>
      </w:pPr>
    </w:p>
    <w:tbl>
      <w:tblPr>
        <w:tblStyle w:val="34"/>
        <w:tblW w:w="1332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80"/>
        <w:gridCol w:w="397"/>
        <w:gridCol w:w="893"/>
        <w:gridCol w:w="893"/>
        <w:gridCol w:w="760"/>
        <w:gridCol w:w="760"/>
        <w:gridCol w:w="760"/>
        <w:gridCol w:w="1040"/>
        <w:gridCol w:w="893"/>
        <w:gridCol w:w="890"/>
        <w:gridCol w:w="890"/>
        <w:gridCol w:w="890"/>
        <w:gridCol w:w="890"/>
        <w:gridCol w:w="890"/>
        <w:gridCol w:w="890"/>
        <w:gridCol w:w="1018"/>
      </w:tblGrid>
      <w:tr w14:paraId="5C421F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3329" w:type="dxa"/>
            <w:gridSpan w:val="16"/>
            <w:tcBorders>
              <w:top w:val="nil"/>
              <w:left w:val="nil"/>
              <w:bottom w:val="nil"/>
              <w:right w:val="nil"/>
            </w:tcBorders>
            <w:shd w:val="clear" w:color="auto" w:fill="auto"/>
            <w:noWrap/>
            <w:vAlign w:val="center"/>
          </w:tcPr>
          <w:p w14:paraId="69B45136">
            <w:pPr>
              <w:keepNext w:val="0"/>
              <w:keepLines w:val="0"/>
              <w:widowControl/>
              <w:suppressLineNumbers w:val="0"/>
              <w:jc w:val="center"/>
              <w:textAlignment w:val="center"/>
              <w:rPr>
                <w:rFonts w:hint="eastAsia" w:ascii="宋体" w:hAnsi="宋体" w:eastAsia="宋体" w:cs="宋体"/>
                <w:b/>
                <w:bCs/>
                <w:i w:val="0"/>
                <w:iCs w:val="0"/>
                <w:color w:val="auto"/>
                <w:sz w:val="32"/>
                <w:szCs w:val="32"/>
                <w:highlight w:val="none"/>
                <w:u w:val="none"/>
              </w:rPr>
            </w:pPr>
          </w:p>
        </w:tc>
      </w:tr>
      <w:tr w14:paraId="5AF33F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373" w:type="dxa"/>
            <w:vMerge w:val="restart"/>
            <w:tcBorders>
              <w:top w:val="single" w:color="000000" w:sz="8" w:space="0"/>
              <w:left w:val="single" w:color="000000" w:sz="8" w:space="0"/>
              <w:bottom w:val="single" w:color="000000" w:sz="4" w:space="0"/>
              <w:right w:val="single" w:color="000000" w:sz="4" w:space="0"/>
            </w:tcBorders>
            <w:shd w:val="clear" w:color="auto" w:fill="FFFFFF"/>
            <w:vAlign w:val="center"/>
          </w:tcPr>
          <w:p w14:paraId="776EB3E8">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年度</w:t>
            </w:r>
          </w:p>
        </w:tc>
        <w:tc>
          <w:tcPr>
            <w:tcW w:w="373"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79A0557F">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序号</w:t>
            </w:r>
          </w:p>
        </w:tc>
        <w:tc>
          <w:tcPr>
            <w:tcW w:w="893"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511CB281">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桥名</w:t>
            </w:r>
          </w:p>
        </w:tc>
        <w:tc>
          <w:tcPr>
            <w:tcW w:w="893"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5685A1D9">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线路名</w:t>
            </w:r>
          </w:p>
        </w:tc>
        <w:tc>
          <w:tcPr>
            <w:tcW w:w="760" w:type="dxa"/>
            <w:vMerge w:val="restart"/>
            <w:tcBorders>
              <w:top w:val="single" w:color="000000" w:sz="8" w:space="0"/>
              <w:left w:val="single" w:color="000000" w:sz="4" w:space="0"/>
              <w:bottom w:val="single" w:color="000000" w:sz="4" w:space="0"/>
              <w:right w:val="single" w:color="000000" w:sz="4" w:space="0"/>
            </w:tcBorders>
            <w:shd w:val="clear" w:color="auto" w:fill="FFFFFF"/>
            <w:vAlign w:val="center"/>
          </w:tcPr>
          <w:p w14:paraId="717E8936">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规模</w:t>
            </w:r>
          </w:p>
        </w:tc>
        <w:tc>
          <w:tcPr>
            <w:tcW w:w="3453" w:type="dxa"/>
            <w:gridSpan w:val="4"/>
            <w:tcBorders>
              <w:top w:val="single" w:color="000000" w:sz="8" w:space="0"/>
              <w:left w:val="single" w:color="000000" w:sz="4" w:space="0"/>
              <w:bottom w:val="single" w:color="000000" w:sz="4" w:space="0"/>
              <w:right w:val="single" w:color="000000" w:sz="4" w:space="0"/>
            </w:tcBorders>
            <w:shd w:val="clear" w:color="auto" w:fill="FFFFFF"/>
            <w:vAlign w:val="center"/>
          </w:tcPr>
          <w:p w14:paraId="105C0762">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主要数据</w:t>
            </w:r>
          </w:p>
        </w:tc>
        <w:tc>
          <w:tcPr>
            <w:tcW w:w="6584" w:type="dxa"/>
            <w:gridSpan w:val="7"/>
            <w:tcBorders>
              <w:top w:val="single" w:color="000000" w:sz="8" w:space="0"/>
              <w:left w:val="single" w:color="000000" w:sz="4" w:space="0"/>
              <w:bottom w:val="single" w:color="000000" w:sz="4" w:space="0"/>
              <w:right w:val="single" w:color="000000" w:sz="4" w:space="0"/>
            </w:tcBorders>
            <w:shd w:val="clear" w:color="auto" w:fill="FFFFFF"/>
            <w:vAlign w:val="center"/>
          </w:tcPr>
          <w:p w14:paraId="347C45CF">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检测工程量报价清单（元）</w:t>
            </w:r>
          </w:p>
        </w:tc>
      </w:tr>
      <w:tr w14:paraId="73475D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73"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57667559">
            <w:pPr>
              <w:jc w:val="center"/>
              <w:rPr>
                <w:rFonts w:hint="eastAsia" w:ascii="宋体" w:hAnsi="宋体" w:eastAsia="宋体" w:cs="宋体"/>
                <w:b/>
                <w:bCs/>
                <w:i w:val="0"/>
                <w:iCs w:val="0"/>
                <w:color w:val="auto"/>
                <w:sz w:val="18"/>
                <w:szCs w:val="18"/>
                <w:highlight w:val="none"/>
                <w:u w:val="none"/>
              </w:rPr>
            </w:pPr>
          </w:p>
        </w:tc>
        <w:tc>
          <w:tcPr>
            <w:tcW w:w="373"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229A0FB7">
            <w:pPr>
              <w:jc w:val="center"/>
              <w:rPr>
                <w:rFonts w:hint="eastAsia" w:ascii="宋体" w:hAnsi="宋体" w:eastAsia="宋体" w:cs="宋体"/>
                <w:b/>
                <w:bCs/>
                <w:i w:val="0"/>
                <w:iCs w:val="0"/>
                <w:color w:val="auto"/>
                <w:sz w:val="18"/>
                <w:szCs w:val="18"/>
                <w:highlight w:val="none"/>
                <w:u w:val="none"/>
              </w:rPr>
            </w:pPr>
          </w:p>
        </w:tc>
        <w:tc>
          <w:tcPr>
            <w:tcW w:w="893"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3C3B3B7F">
            <w:pPr>
              <w:jc w:val="center"/>
              <w:rPr>
                <w:rFonts w:hint="eastAsia" w:ascii="宋体" w:hAnsi="宋体" w:eastAsia="宋体" w:cs="宋体"/>
                <w:b/>
                <w:bCs/>
                <w:i w:val="0"/>
                <w:iCs w:val="0"/>
                <w:color w:val="auto"/>
                <w:sz w:val="18"/>
                <w:szCs w:val="18"/>
                <w:highlight w:val="none"/>
                <w:u w:val="none"/>
              </w:rPr>
            </w:pPr>
          </w:p>
        </w:tc>
        <w:tc>
          <w:tcPr>
            <w:tcW w:w="893"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7F51FF1E">
            <w:pPr>
              <w:jc w:val="center"/>
              <w:rPr>
                <w:rFonts w:hint="eastAsia" w:ascii="宋体" w:hAnsi="宋体" w:eastAsia="宋体" w:cs="宋体"/>
                <w:b/>
                <w:bCs/>
                <w:i w:val="0"/>
                <w:iCs w:val="0"/>
                <w:color w:val="auto"/>
                <w:sz w:val="18"/>
                <w:szCs w:val="18"/>
                <w:highlight w:val="none"/>
                <w:u w:val="none"/>
              </w:rPr>
            </w:pPr>
          </w:p>
        </w:tc>
        <w:tc>
          <w:tcPr>
            <w:tcW w:w="760"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C55461D">
            <w:pPr>
              <w:jc w:val="center"/>
              <w:rPr>
                <w:rFonts w:hint="eastAsia" w:ascii="宋体" w:hAnsi="宋体" w:eastAsia="宋体" w:cs="宋体"/>
                <w:b/>
                <w:bCs/>
                <w:i w:val="0"/>
                <w:iCs w:val="0"/>
                <w:color w:val="auto"/>
                <w:sz w:val="18"/>
                <w:szCs w:val="18"/>
                <w:highlight w:val="none"/>
                <w:u w:val="none"/>
              </w:rPr>
            </w:pPr>
          </w:p>
        </w:tc>
        <w:tc>
          <w:tcPr>
            <w:tcW w:w="7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E65A05">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全长</w:t>
            </w:r>
          </w:p>
        </w:tc>
        <w:tc>
          <w:tcPr>
            <w:tcW w:w="7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8FA0A1">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总宽</w:t>
            </w:r>
          </w:p>
        </w:tc>
        <w:tc>
          <w:tcPr>
            <w:tcW w:w="10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3AE3FD">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跨径组合</w:t>
            </w:r>
          </w:p>
        </w:tc>
        <w:tc>
          <w:tcPr>
            <w:tcW w:w="893"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9276B4B">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结构形式</w:t>
            </w:r>
          </w:p>
        </w:tc>
        <w:tc>
          <w:tcPr>
            <w:tcW w:w="893"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9E2AC55">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经常性检查</w:t>
            </w:r>
          </w:p>
        </w:tc>
        <w:tc>
          <w:tcPr>
            <w:tcW w:w="893"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2F75B50">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外观检查</w:t>
            </w:r>
          </w:p>
        </w:tc>
        <w:tc>
          <w:tcPr>
            <w:tcW w:w="893"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058428A">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技术状况评估</w:t>
            </w:r>
          </w:p>
        </w:tc>
        <w:tc>
          <w:tcPr>
            <w:tcW w:w="893"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5466C94">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材质状态参数检测</w:t>
            </w:r>
          </w:p>
        </w:tc>
        <w:tc>
          <w:tcPr>
            <w:tcW w:w="893"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640D47A">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承载能力评定</w:t>
            </w:r>
          </w:p>
        </w:tc>
        <w:tc>
          <w:tcPr>
            <w:tcW w:w="893"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25847FE">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安全防护设施检查</w:t>
            </w:r>
          </w:p>
        </w:tc>
        <w:tc>
          <w:tcPr>
            <w:tcW w:w="1226" w:type="dxa"/>
            <w:vMerge w:val="restart"/>
            <w:tcBorders>
              <w:top w:val="single" w:color="000000" w:sz="4" w:space="0"/>
              <w:left w:val="single" w:color="000000" w:sz="4" w:space="0"/>
              <w:bottom w:val="single" w:color="000000" w:sz="4" w:space="0"/>
              <w:right w:val="single" w:color="000000" w:sz="8" w:space="0"/>
            </w:tcBorders>
            <w:shd w:val="clear" w:color="auto" w:fill="FFFFFF"/>
            <w:vAlign w:val="center"/>
          </w:tcPr>
          <w:p w14:paraId="45F111B3">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小计</w:t>
            </w:r>
          </w:p>
        </w:tc>
      </w:tr>
      <w:tr w14:paraId="5FB307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8" w:hRule="atLeast"/>
        </w:trPr>
        <w:tc>
          <w:tcPr>
            <w:tcW w:w="373" w:type="dxa"/>
            <w:vMerge w:val="continue"/>
            <w:tcBorders>
              <w:top w:val="single" w:color="000000" w:sz="8" w:space="0"/>
              <w:left w:val="single" w:color="000000" w:sz="8" w:space="0"/>
              <w:bottom w:val="single" w:color="000000" w:sz="4" w:space="0"/>
              <w:right w:val="single" w:color="000000" w:sz="4" w:space="0"/>
            </w:tcBorders>
            <w:shd w:val="clear" w:color="auto" w:fill="FFFFFF"/>
            <w:vAlign w:val="center"/>
          </w:tcPr>
          <w:p w14:paraId="0607EF25">
            <w:pPr>
              <w:jc w:val="center"/>
              <w:rPr>
                <w:rFonts w:hint="eastAsia" w:ascii="宋体" w:hAnsi="宋体" w:eastAsia="宋体" w:cs="宋体"/>
                <w:b/>
                <w:bCs/>
                <w:i w:val="0"/>
                <w:iCs w:val="0"/>
                <w:color w:val="auto"/>
                <w:sz w:val="18"/>
                <w:szCs w:val="18"/>
                <w:highlight w:val="none"/>
                <w:u w:val="none"/>
              </w:rPr>
            </w:pPr>
          </w:p>
        </w:tc>
        <w:tc>
          <w:tcPr>
            <w:tcW w:w="373"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0280B443">
            <w:pPr>
              <w:jc w:val="center"/>
              <w:rPr>
                <w:rFonts w:hint="eastAsia" w:ascii="宋体" w:hAnsi="宋体" w:eastAsia="宋体" w:cs="宋体"/>
                <w:b/>
                <w:bCs/>
                <w:i w:val="0"/>
                <w:iCs w:val="0"/>
                <w:color w:val="auto"/>
                <w:sz w:val="18"/>
                <w:szCs w:val="18"/>
                <w:highlight w:val="none"/>
                <w:u w:val="none"/>
              </w:rPr>
            </w:pPr>
          </w:p>
        </w:tc>
        <w:tc>
          <w:tcPr>
            <w:tcW w:w="893"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128078FA">
            <w:pPr>
              <w:jc w:val="center"/>
              <w:rPr>
                <w:rFonts w:hint="eastAsia" w:ascii="宋体" w:hAnsi="宋体" w:eastAsia="宋体" w:cs="宋体"/>
                <w:b/>
                <w:bCs/>
                <w:i w:val="0"/>
                <w:iCs w:val="0"/>
                <w:color w:val="auto"/>
                <w:sz w:val="18"/>
                <w:szCs w:val="18"/>
                <w:highlight w:val="none"/>
                <w:u w:val="none"/>
              </w:rPr>
            </w:pPr>
          </w:p>
        </w:tc>
        <w:tc>
          <w:tcPr>
            <w:tcW w:w="893"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48AC5C03">
            <w:pPr>
              <w:jc w:val="center"/>
              <w:rPr>
                <w:rFonts w:hint="eastAsia" w:ascii="宋体" w:hAnsi="宋体" w:eastAsia="宋体" w:cs="宋体"/>
                <w:b/>
                <w:bCs/>
                <w:i w:val="0"/>
                <w:iCs w:val="0"/>
                <w:color w:val="auto"/>
                <w:sz w:val="18"/>
                <w:szCs w:val="18"/>
                <w:highlight w:val="none"/>
                <w:u w:val="none"/>
              </w:rPr>
            </w:pPr>
          </w:p>
        </w:tc>
        <w:tc>
          <w:tcPr>
            <w:tcW w:w="760" w:type="dxa"/>
            <w:vMerge w:val="continue"/>
            <w:tcBorders>
              <w:top w:val="single" w:color="000000" w:sz="8" w:space="0"/>
              <w:left w:val="single" w:color="000000" w:sz="4" w:space="0"/>
              <w:bottom w:val="single" w:color="000000" w:sz="4" w:space="0"/>
              <w:right w:val="single" w:color="000000" w:sz="4" w:space="0"/>
            </w:tcBorders>
            <w:shd w:val="clear" w:color="auto" w:fill="FFFFFF"/>
            <w:vAlign w:val="center"/>
          </w:tcPr>
          <w:p w14:paraId="52664F70">
            <w:pPr>
              <w:jc w:val="center"/>
              <w:rPr>
                <w:rFonts w:hint="eastAsia" w:ascii="宋体" w:hAnsi="宋体" w:eastAsia="宋体" w:cs="宋体"/>
                <w:b/>
                <w:bCs/>
                <w:i w:val="0"/>
                <w:iCs w:val="0"/>
                <w:color w:val="auto"/>
                <w:sz w:val="18"/>
                <w:szCs w:val="18"/>
                <w:highlight w:val="none"/>
                <w:u w:val="none"/>
              </w:rPr>
            </w:pPr>
          </w:p>
        </w:tc>
        <w:tc>
          <w:tcPr>
            <w:tcW w:w="760" w:type="dxa"/>
            <w:tcBorders>
              <w:top w:val="single" w:color="000000" w:sz="4" w:space="0"/>
              <w:left w:val="single" w:color="000000" w:sz="4" w:space="0"/>
              <w:bottom w:val="single" w:color="000000" w:sz="8" w:space="0"/>
              <w:right w:val="single" w:color="000000" w:sz="4" w:space="0"/>
            </w:tcBorders>
            <w:shd w:val="clear" w:color="auto" w:fill="FFFFFF"/>
            <w:vAlign w:val="center"/>
          </w:tcPr>
          <w:p w14:paraId="7DF03499">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（m）</w:t>
            </w:r>
          </w:p>
        </w:tc>
        <w:tc>
          <w:tcPr>
            <w:tcW w:w="760" w:type="dxa"/>
            <w:tcBorders>
              <w:top w:val="single" w:color="000000" w:sz="4" w:space="0"/>
              <w:left w:val="single" w:color="000000" w:sz="4" w:space="0"/>
              <w:bottom w:val="single" w:color="000000" w:sz="8" w:space="0"/>
              <w:right w:val="single" w:color="000000" w:sz="4" w:space="0"/>
            </w:tcBorders>
            <w:shd w:val="clear" w:color="auto" w:fill="FFFFFF"/>
            <w:vAlign w:val="center"/>
          </w:tcPr>
          <w:p w14:paraId="607A817E">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（m）</w:t>
            </w:r>
          </w:p>
        </w:tc>
        <w:tc>
          <w:tcPr>
            <w:tcW w:w="1040" w:type="dxa"/>
            <w:tcBorders>
              <w:top w:val="single" w:color="000000" w:sz="4" w:space="0"/>
              <w:left w:val="single" w:color="000000" w:sz="4" w:space="0"/>
              <w:bottom w:val="single" w:color="000000" w:sz="8" w:space="0"/>
              <w:right w:val="single" w:color="000000" w:sz="4" w:space="0"/>
            </w:tcBorders>
            <w:shd w:val="clear" w:color="auto" w:fill="FFFFFF"/>
            <w:vAlign w:val="center"/>
          </w:tcPr>
          <w:p w14:paraId="419672AE">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（m）</w:t>
            </w:r>
          </w:p>
        </w:tc>
        <w:tc>
          <w:tcPr>
            <w:tcW w:w="89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CD63F9F">
            <w:pPr>
              <w:jc w:val="center"/>
              <w:rPr>
                <w:rFonts w:hint="eastAsia" w:ascii="宋体" w:hAnsi="宋体" w:eastAsia="宋体" w:cs="宋体"/>
                <w:b/>
                <w:bCs/>
                <w:i w:val="0"/>
                <w:iCs w:val="0"/>
                <w:color w:val="auto"/>
                <w:sz w:val="18"/>
                <w:szCs w:val="18"/>
                <w:highlight w:val="none"/>
                <w:u w:val="none"/>
              </w:rPr>
            </w:pPr>
          </w:p>
        </w:tc>
        <w:tc>
          <w:tcPr>
            <w:tcW w:w="89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9D2E805">
            <w:pPr>
              <w:jc w:val="center"/>
              <w:rPr>
                <w:rFonts w:hint="eastAsia" w:ascii="宋体" w:hAnsi="宋体" w:eastAsia="宋体" w:cs="宋体"/>
                <w:b/>
                <w:bCs/>
                <w:i w:val="0"/>
                <w:iCs w:val="0"/>
                <w:color w:val="auto"/>
                <w:sz w:val="18"/>
                <w:szCs w:val="18"/>
                <w:highlight w:val="none"/>
                <w:u w:val="none"/>
              </w:rPr>
            </w:pPr>
          </w:p>
        </w:tc>
        <w:tc>
          <w:tcPr>
            <w:tcW w:w="89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E754DEB">
            <w:pPr>
              <w:jc w:val="center"/>
              <w:rPr>
                <w:rFonts w:hint="eastAsia" w:ascii="宋体" w:hAnsi="宋体" w:eastAsia="宋体" w:cs="宋体"/>
                <w:b/>
                <w:bCs/>
                <w:i w:val="0"/>
                <w:iCs w:val="0"/>
                <w:color w:val="auto"/>
                <w:sz w:val="18"/>
                <w:szCs w:val="18"/>
                <w:highlight w:val="none"/>
                <w:u w:val="none"/>
              </w:rPr>
            </w:pPr>
          </w:p>
        </w:tc>
        <w:tc>
          <w:tcPr>
            <w:tcW w:w="89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2DE9CCC">
            <w:pPr>
              <w:jc w:val="center"/>
              <w:rPr>
                <w:rFonts w:hint="eastAsia" w:ascii="宋体" w:hAnsi="宋体" w:eastAsia="宋体" w:cs="宋体"/>
                <w:b/>
                <w:bCs/>
                <w:i w:val="0"/>
                <w:iCs w:val="0"/>
                <w:color w:val="auto"/>
                <w:sz w:val="18"/>
                <w:szCs w:val="18"/>
                <w:highlight w:val="none"/>
                <w:u w:val="none"/>
              </w:rPr>
            </w:pPr>
          </w:p>
        </w:tc>
        <w:tc>
          <w:tcPr>
            <w:tcW w:w="89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8A222EC">
            <w:pPr>
              <w:jc w:val="center"/>
              <w:rPr>
                <w:rFonts w:hint="eastAsia" w:ascii="宋体" w:hAnsi="宋体" w:eastAsia="宋体" w:cs="宋体"/>
                <w:b/>
                <w:bCs/>
                <w:i w:val="0"/>
                <w:iCs w:val="0"/>
                <w:color w:val="auto"/>
                <w:sz w:val="18"/>
                <w:szCs w:val="18"/>
                <w:highlight w:val="none"/>
                <w:u w:val="none"/>
              </w:rPr>
            </w:pPr>
          </w:p>
        </w:tc>
        <w:tc>
          <w:tcPr>
            <w:tcW w:w="89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1A7E010">
            <w:pPr>
              <w:jc w:val="center"/>
              <w:rPr>
                <w:rFonts w:hint="eastAsia" w:ascii="宋体" w:hAnsi="宋体" w:eastAsia="宋体" w:cs="宋体"/>
                <w:b/>
                <w:bCs/>
                <w:i w:val="0"/>
                <w:iCs w:val="0"/>
                <w:color w:val="auto"/>
                <w:sz w:val="18"/>
                <w:szCs w:val="18"/>
                <w:highlight w:val="none"/>
                <w:u w:val="none"/>
              </w:rPr>
            </w:pPr>
          </w:p>
        </w:tc>
        <w:tc>
          <w:tcPr>
            <w:tcW w:w="89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C6A48F6">
            <w:pPr>
              <w:jc w:val="center"/>
              <w:rPr>
                <w:rFonts w:hint="eastAsia" w:ascii="宋体" w:hAnsi="宋体" w:eastAsia="宋体" w:cs="宋体"/>
                <w:b/>
                <w:bCs/>
                <w:i w:val="0"/>
                <w:iCs w:val="0"/>
                <w:color w:val="auto"/>
                <w:sz w:val="18"/>
                <w:szCs w:val="18"/>
                <w:highlight w:val="none"/>
                <w:u w:val="none"/>
              </w:rPr>
            </w:pPr>
          </w:p>
        </w:tc>
        <w:tc>
          <w:tcPr>
            <w:tcW w:w="1226" w:type="dxa"/>
            <w:vMerge w:val="continue"/>
            <w:tcBorders>
              <w:top w:val="single" w:color="000000" w:sz="4" w:space="0"/>
              <w:left w:val="single" w:color="000000" w:sz="4" w:space="0"/>
              <w:bottom w:val="single" w:color="000000" w:sz="4" w:space="0"/>
              <w:right w:val="single" w:color="000000" w:sz="8" w:space="0"/>
            </w:tcBorders>
            <w:shd w:val="clear" w:color="auto" w:fill="FFFFFF"/>
            <w:vAlign w:val="center"/>
          </w:tcPr>
          <w:p w14:paraId="3B393B6D">
            <w:pPr>
              <w:jc w:val="center"/>
              <w:rPr>
                <w:rFonts w:hint="eastAsia" w:ascii="宋体" w:hAnsi="宋体" w:eastAsia="宋体" w:cs="宋体"/>
                <w:b/>
                <w:bCs/>
                <w:i w:val="0"/>
                <w:iCs w:val="0"/>
                <w:color w:val="auto"/>
                <w:sz w:val="18"/>
                <w:szCs w:val="18"/>
                <w:highlight w:val="none"/>
                <w:u w:val="none"/>
              </w:rPr>
            </w:pPr>
          </w:p>
        </w:tc>
      </w:tr>
      <w:tr w14:paraId="1C197A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373" w:type="dxa"/>
            <w:vMerge w:val="restart"/>
            <w:tcBorders>
              <w:top w:val="nil"/>
              <w:left w:val="single" w:color="000000" w:sz="8" w:space="0"/>
              <w:bottom w:val="nil"/>
              <w:right w:val="single" w:color="000000" w:sz="4" w:space="0"/>
            </w:tcBorders>
            <w:shd w:val="clear" w:color="auto" w:fill="00B0F0"/>
            <w:textDirection w:val="tbRl"/>
            <w:vAlign w:val="center"/>
          </w:tcPr>
          <w:p w14:paraId="37D398C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2024年度</w:t>
            </w:r>
          </w:p>
        </w:tc>
        <w:tc>
          <w:tcPr>
            <w:tcW w:w="373" w:type="dxa"/>
            <w:tcBorders>
              <w:top w:val="nil"/>
              <w:left w:val="single" w:color="000000" w:sz="4" w:space="0"/>
              <w:bottom w:val="single" w:color="000000" w:sz="4" w:space="0"/>
              <w:right w:val="single" w:color="000000" w:sz="4" w:space="0"/>
            </w:tcBorders>
            <w:shd w:val="clear" w:color="auto" w:fill="auto"/>
            <w:vAlign w:val="center"/>
          </w:tcPr>
          <w:p w14:paraId="7844A9E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93" w:type="dxa"/>
            <w:tcBorders>
              <w:top w:val="nil"/>
              <w:left w:val="single" w:color="000000" w:sz="4" w:space="0"/>
              <w:bottom w:val="single" w:color="000000" w:sz="4" w:space="0"/>
              <w:right w:val="single" w:color="000000" w:sz="4" w:space="0"/>
            </w:tcBorders>
            <w:shd w:val="clear" w:color="auto" w:fill="auto"/>
            <w:vAlign w:val="center"/>
          </w:tcPr>
          <w:p w14:paraId="7982BEE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刘川桥</w:t>
            </w:r>
          </w:p>
        </w:tc>
        <w:tc>
          <w:tcPr>
            <w:tcW w:w="893" w:type="dxa"/>
            <w:tcBorders>
              <w:top w:val="nil"/>
              <w:left w:val="single" w:color="000000" w:sz="4" w:space="0"/>
              <w:bottom w:val="single" w:color="000000" w:sz="4" w:space="0"/>
              <w:right w:val="single" w:color="000000" w:sz="4" w:space="0"/>
            </w:tcBorders>
            <w:shd w:val="clear" w:color="auto" w:fill="auto"/>
            <w:vAlign w:val="center"/>
          </w:tcPr>
          <w:p w14:paraId="4B0450A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刘川桥浜</w:t>
            </w:r>
          </w:p>
        </w:tc>
        <w:tc>
          <w:tcPr>
            <w:tcW w:w="760" w:type="dxa"/>
            <w:tcBorders>
              <w:top w:val="nil"/>
              <w:left w:val="single" w:color="000000" w:sz="4" w:space="0"/>
              <w:bottom w:val="single" w:color="000000" w:sz="4" w:space="0"/>
              <w:right w:val="single" w:color="000000" w:sz="4" w:space="0"/>
            </w:tcBorders>
            <w:shd w:val="clear" w:color="auto" w:fill="auto"/>
            <w:vAlign w:val="center"/>
          </w:tcPr>
          <w:p w14:paraId="3E9B875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小桥</w:t>
            </w:r>
          </w:p>
        </w:tc>
        <w:tc>
          <w:tcPr>
            <w:tcW w:w="760" w:type="dxa"/>
            <w:tcBorders>
              <w:top w:val="nil"/>
              <w:left w:val="single" w:color="000000" w:sz="4" w:space="0"/>
              <w:bottom w:val="single" w:color="000000" w:sz="4" w:space="0"/>
              <w:right w:val="single" w:color="000000" w:sz="4" w:space="0"/>
            </w:tcBorders>
            <w:shd w:val="clear" w:color="auto" w:fill="auto"/>
            <w:vAlign w:val="center"/>
          </w:tcPr>
          <w:p w14:paraId="2875EFC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18</w:t>
            </w:r>
          </w:p>
        </w:tc>
        <w:tc>
          <w:tcPr>
            <w:tcW w:w="760" w:type="dxa"/>
            <w:tcBorders>
              <w:top w:val="nil"/>
              <w:left w:val="single" w:color="000000" w:sz="4" w:space="0"/>
              <w:bottom w:val="single" w:color="000000" w:sz="4" w:space="0"/>
              <w:right w:val="single" w:color="000000" w:sz="4" w:space="0"/>
            </w:tcBorders>
            <w:shd w:val="clear" w:color="auto" w:fill="auto"/>
            <w:vAlign w:val="center"/>
          </w:tcPr>
          <w:p w14:paraId="52C5B48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4.7</w:t>
            </w:r>
          </w:p>
        </w:tc>
        <w:tc>
          <w:tcPr>
            <w:tcW w:w="1040" w:type="dxa"/>
            <w:tcBorders>
              <w:top w:val="nil"/>
              <w:left w:val="single" w:color="000000" w:sz="4" w:space="0"/>
              <w:bottom w:val="single" w:color="000000" w:sz="4" w:space="0"/>
              <w:right w:val="single" w:color="000000" w:sz="4" w:space="0"/>
            </w:tcBorders>
            <w:shd w:val="clear" w:color="auto" w:fill="auto"/>
            <w:vAlign w:val="center"/>
          </w:tcPr>
          <w:p w14:paraId="46DE66D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1×13</w:t>
            </w:r>
          </w:p>
        </w:tc>
        <w:tc>
          <w:tcPr>
            <w:tcW w:w="893" w:type="dxa"/>
            <w:tcBorders>
              <w:top w:val="nil"/>
              <w:left w:val="single" w:color="000000" w:sz="4" w:space="0"/>
              <w:bottom w:val="single" w:color="000000" w:sz="4" w:space="0"/>
              <w:right w:val="single" w:color="000000" w:sz="4" w:space="0"/>
            </w:tcBorders>
            <w:shd w:val="clear" w:color="auto" w:fill="auto"/>
            <w:vAlign w:val="center"/>
          </w:tcPr>
          <w:p w14:paraId="1AC20D4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双曲拱</w:t>
            </w:r>
          </w:p>
        </w:tc>
        <w:tc>
          <w:tcPr>
            <w:tcW w:w="893" w:type="dxa"/>
            <w:tcBorders>
              <w:top w:val="nil"/>
              <w:left w:val="single" w:color="000000" w:sz="4" w:space="0"/>
              <w:bottom w:val="single" w:color="000000" w:sz="4" w:space="0"/>
              <w:right w:val="single" w:color="000000" w:sz="4" w:space="0"/>
            </w:tcBorders>
            <w:shd w:val="clear" w:color="auto" w:fill="auto"/>
            <w:vAlign w:val="center"/>
          </w:tcPr>
          <w:p w14:paraId="613907F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nil"/>
              <w:left w:val="single" w:color="000000" w:sz="4" w:space="0"/>
              <w:bottom w:val="single" w:color="000000" w:sz="4" w:space="0"/>
              <w:right w:val="single" w:color="000000" w:sz="4" w:space="0"/>
            </w:tcBorders>
            <w:shd w:val="clear" w:color="auto" w:fill="auto"/>
            <w:vAlign w:val="center"/>
          </w:tcPr>
          <w:p w14:paraId="520CB05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nil"/>
              <w:left w:val="single" w:color="000000" w:sz="4" w:space="0"/>
              <w:bottom w:val="single" w:color="000000" w:sz="4" w:space="0"/>
              <w:right w:val="single" w:color="000000" w:sz="4" w:space="0"/>
            </w:tcBorders>
            <w:shd w:val="clear" w:color="auto" w:fill="auto"/>
            <w:vAlign w:val="center"/>
          </w:tcPr>
          <w:p w14:paraId="5D8B6D9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nil"/>
              <w:left w:val="single" w:color="000000" w:sz="4" w:space="0"/>
              <w:bottom w:val="single" w:color="000000" w:sz="4" w:space="0"/>
              <w:right w:val="single" w:color="000000" w:sz="4" w:space="0"/>
            </w:tcBorders>
            <w:shd w:val="clear" w:color="auto" w:fill="auto"/>
            <w:vAlign w:val="center"/>
          </w:tcPr>
          <w:p w14:paraId="58328A6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nil"/>
              <w:left w:val="single" w:color="000000" w:sz="4" w:space="0"/>
              <w:bottom w:val="single" w:color="000000" w:sz="4" w:space="0"/>
              <w:right w:val="single" w:color="000000" w:sz="4" w:space="0"/>
            </w:tcBorders>
            <w:shd w:val="clear" w:color="auto" w:fill="auto"/>
            <w:vAlign w:val="center"/>
          </w:tcPr>
          <w:p w14:paraId="69971B6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nil"/>
              <w:left w:val="single" w:color="000000" w:sz="4" w:space="0"/>
              <w:bottom w:val="single" w:color="000000" w:sz="4" w:space="0"/>
              <w:right w:val="single" w:color="000000" w:sz="4" w:space="0"/>
            </w:tcBorders>
            <w:shd w:val="clear" w:color="auto" w:fill="auto"/>
            <w:vAlign w:val="center"/>
          </w:tcPr>
          <w:p w14:paraId="764B889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226" w:type="dxa"/>
            <w:tcBorders>
              <w:top w:val="nil"/>
              <w:left w:val="single" w:color="000000" w:sz="4" w:space="0"/>
              <w:bottom w:val="single" w:color="000000" w:sz="4" w:space="0"/>
              <w:right w:val="single" w:color="000000" w:sz="8" w:space="0"/>
            </w:tcBorders>
            <w:shd w:val="clear" w:color="auto" w:fill="auto"/>
            <w:vAlign w:val="center"/>
          </w:tcPr>
          <w:p w14:paraId="018D6EA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14:paraId="23A1D5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73" w:type="dxa"/>
            <w:vMerge w:val="continue"/>
            <w:tcBorders>
              <w:top w:val="nil"/>
              <w:left w:val="single" w:color="000000" w:sz="8" w:space="0"/>
              <w:bottom w:val="nil"/>
              <w:right w:val="single" w:color="000000" w:sz="4" w:space="0"/>
            </w:tcBorders>
            <w:shd w:val="clear" w:color="auto" w:fill="00B0F0"/>
            <w:textDirection w:val="tbRl"/>
            <w:vAlign w:val="center"/>
          </w:tcPr>
          <w:p w14:paraId="16263326">
            <w:pPr>
              <w:jc w:val="center"/>
              <w:rPr>
                <w:rFonts w:hint="eastAsia" w:ascii="宋体" w:hAnsi="宋体" w:eastAsia="宋体" w:cs="宋体"/>
                <w:i w:val="0"/>
                <w:iCs w:val="0"/>
                <w:color w:val="auto"/>
                <w:sz w:val="18"/>
                <w:szCs w:val="18"/>
                <w:highlight w:val="none"/>
                <w:u w:val="none"/>
              </w:rPr>
            </w:pPr>
          </w:p>
        </w:tc>
        <w:tc>
          <w:tcPr>
            <w:tcW w:w="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4989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EF51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映山桥</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722A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吼山北路</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FCB2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中桥</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A309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32</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F745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29.1</w:t>
            </w:r>
          </w:p>
        </w:tc>
        <w:tc>
          <w:tcPr>
            <w:tcW w:w="1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AAE5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1×25</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5BAC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空心板梁</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1D16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9F72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7937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1124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F8A0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DD0D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47EBE5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14:paraId="290E51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73" w:type="dxa"/>
            <w:vMerge w:val="continue"/>
            <w:tcBorders>
              <w:top w:val="nil"/>
              <w:left w:val="single" w:color="000000" w:sz="8" w:space="0"/>
              <w:bottom w:val="nil"/>
              <w:right w:val="single" w:color="000000" w:sz="4" w:space="0"/>
            </w:tcBorders>
            <w:shd w:val="clear" w:color="auto" w:fill="00B0F0"/>
            <w:textDirection w:val="tbRl"/>
            <w:vAlign w:val="center"/>
          </w:tcPr>
          <w:p w14:paraId="16C80F97">
            <w:pPr>
              <w:jc w:val="center"/>
              <w:rPr>
                <w:rFonts w:hint="eastAsia" w:ascii="宋体" w:hAnsi="宋体" w:eastAsia="宋体" w:cs="宋体"/>
                <w:i w:val="0"/>
                <w:iCs w:val="0"/>
                <w:color w:val="auto"/>
                <w:sz w:val="18"/>
                <w:szCs w:val="18"/>
                <w:highlight w:val="none"/>
                <w:u w:val="none"/>
              </w:rPr>
            </w:pPr>
          </w:p>
        </w:tc>
        <w:tc>
          <w:tcPr>
            <w:tcW w:w="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E00A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D659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唐南桥</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6FF9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小桥湾</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4CA7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小桥</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3E9D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26</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5CEB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6.5</w:t>
            </w:r>
          </w:p>
        </w:tc>
        <w:tc>
          <w:tcPr>
            <w:tcW w:w="1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CE16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1×16</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9FE6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空心板梁</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8989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6C07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C057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11E5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4DE5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A4B9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322859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14:paraId="50FA12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73" w:type="dxa"/>
            <w:vMerge w:val="continue"/>
            <w:tcBorders>
              <w:top w:val="nil"/>
              <w:left w:val="single" w:color="000000" w:sz="8" w:space="0"/>
              <w:bottom w:val="nil"/>
              <w:right w:val="single" w:color="000000" w:sz="4" w:space="0"/>
            </w:tcBorders>
            <w:shd w:val="clear" w:color="auto" w:fill="00B0F0"/>
            <w:textDirection w:val="tbRl"/>
            <w:vAlign w:val="center"/>
          </w:tcPr>
          <w:p w14:paraId="768205C6">
            <w:pPr>
              <w:jc w:val="center"/>
              <w:rPr>
                <w:rFonts w:hint="eastAsia" w:ascii="宋体" w:hAnsi="宋体" w:eastAsia="宋体" w:cs="宋体"/>
                <w:i w:val="0"/>
                <w:iCs w:val="0"/>
                <w:color w:val="auto"/>
                <w:sz w:val="18"/>
                <w:szCs w:val="18"/>
                <w:highlight w:val="none"/>
                <w:u w:val="none"/>
              </w:rPr>
            </w:pPr>
          </w:p>
        </w:tc>
        <w:tc>
          <w:tcPr>
            <w:tcW w:w="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5734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978A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中心桥</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1C48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F93D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涵洞</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97F4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DC59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2.9</w:t>
            </w:r>
          </w:p>
        </w:tc>
        <w:tc>
          <w:tcPr>
            <w:tcW w:w="1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A2E8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C1DB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现浇板</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512B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7817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3D09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CF4A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9F14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763B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EDF8E3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14:paraId="7B0451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373" w:type="dxa"/>
            <w:vMerge w:val="continue"/>
            <w:tcBorders>
              <w:top w:val="nil"/>
              <w:left w:val="single" w:color="000000" w:sz="8" w:space="0"/>
              <w:bottom w:val="nil"/>
              <w:right w:val="single" w:color="000000" w:sz="4" w:space="0"/>
            </w:tcBorders>
            <w:shd w:val="clear" w:color="auto" w:fill="00B0F0"/>
            <w:textDirection w:val="tbRl"/>
            <w:vAlign w:val="center"/>
          </w:tcPr>
          <w:p w14:paraId="79A4AC51">
            <w:pPr>
              <w:jc w:val="center"/>
              <w:rPr>
                <w:rFonts w:hint="eastAsia" w:ascii="宋体" w:hAnsi="宋体" w:eastAsia="宋体" w:cs="宋体"/>
                <w:i w:val="0"/>
                <w:iCs w:val="0"/>
                <w:color w:val="auto"/>
                <w:sz w:val="18"/>
                <w:szCs w:val="18"/>
                <w:highlight w:val="none"/>
                <w:u w:val="none"/>
              </w:rPr>
            </w:pPr>
          </w:p>
        </w:tc>
        <w:tc>
          <w:tcPr>
            <w:tcW w:w="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57E9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D601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春风桥            （东石园桥）</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18A5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春风路</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2563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小桥</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F779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17.5</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4E7C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17.8</w:t>
            </w:r>
          </w:p>
        </w:tc>
        <w:tc>
          <w:tcPr>
            <w:tcW w:w="1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3425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1×13</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3D76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空心板梁</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D2BC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0BB5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826B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9A5E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7AF1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E89B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3270DC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14:paraId="3C34E7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73" w:type="dxa"/>
            <w:vMerge w:val="continue"/>
            <w:tcBorders>
              <w:top w:val="nil"/>
              <w:left w:val="single" w:color="000000" w:sz="8" w:space="0"/>
              <w:bottom w:val="nil"/>
              <w:right w:val="single" w:color="000000" w:sz="4" w:space="0"/>
            </w:tcBorders>
            <w:shd w:val="clear" w:color="auto" w:fill="00B0F0"/>
            <w:textDirection w:val="tbRl"/>
            <w:vAlign w:val="center"/>
          </w:tcPr>
          <w:p w14:paraId="01F46F9A">
            <w:pPr>
              <w:jc w:val="center"/>
              <w:rPr>
                <w:rFonts w:hint="eastAsia" w:ascii="宋体" w:hAnsi="宋体" w:eastAsia="宋体" w:cs="宋体"/>
                <w:i w:val="0"/>
                <w:iCs w:val="0"/>
                <w:color w:val="auto"/>
                <w:sz w:val="18"/>
                <w:szCs w:val="18"/>
                <w:highlight w:val="none"/>
                <w:u w:val="none"/>
              </w:rPr>
            </w:pPr>
          </w:p>
        </w:tc>
        <w:tc>
          <w:tcPr>
            <w:tcW w:w="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D3AD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24F1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丁巷桥</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C69D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大河头浜</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0864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小桥</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6BE6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15.9</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58FE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w:t>
            </w:r>
          </w:p>
        </w:tc>
        <w:tc>
          <w:tcPr>
            <w:tcW w:w="1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7166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1×5.4</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6E7A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现浇板</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D2F8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A2C7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43AC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D6F1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9896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45BD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3174A2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14:paraId="095BC0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73" w:type="dxa"/>
            <w:vMerge w:val="continue"/>
            <w:tcBorders>
              <w:top w:val="nil"/>
              <w:left w:val="single" w:color="000000" w:sz="8" w:space="0"/>
              <w:bottom w:val="nil"/>
              <w:right w:val="single" w:color="000000" w:sz="4" w:space="0"/>
            </w:tcBorders>
            <w:shd w:val="clear" w:color="auto" w:fill="00B0F0"/>
            <w:textDirection w:val="tbRl"/>
            <w:vAlign w:val="center"/>
          </w:tcPr>
          <w:p w14:paraId="004EAC50">
            <w:pPr>
              <w:jc w:val="center"/>
              <w:rPr>
                <w:rFonts w:hint="eastAsia" w:ascii="宋体" w:hAnsi="宋体" w:eastAsia="宋体" w:cs="宋体"/>
                <w:i w:val="0"/>
                <w:iCs w:val="0"/>
                <w:color w:val="auto"/>
                <w:sz w:val="18"/>
                <w:szCs w:val="18"/>
                <w:highlight w:val="none"/>
                <w:u w:val="none"/>
              </w:rPr>
            </w:pPr>
          </w:p>
        </w:tc>
        <w:tc>
          <w:tcPr>
            <w:tcW w:w="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F291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1B07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后丁桥</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7C46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大河头浜</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4F15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涵洞</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6BC0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28A3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4.8</w:t>
            </w:r>
          </w:p>
        </w:tc>
        <w:tc>
          <w:tcPr>
            <w:tcW w:w="1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6450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1×4.7</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5B9D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圆管涵</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B84E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ED75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5D66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149D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F2A9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5F9A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8F4DBD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14:paraId="0211BE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73" w:type="dxa"/>
            <w:vMerge w:val="continue"/>
            <w:tcBorders>
              <w:top w:val="nil"/>
              <w:left w:val="single" w:color="000000" w:sz="8" w:space="0"/>
              <w:bottom w:val="nil"/>
              <w:right w:val="single" w:color="000000" w:sz="4" w:space="0"/>
            </w:tcBorders>
            <w:shd w:val="clear" w:color="auto" w:fill="00B0F0"/>
            <w:textDirection w:val="tbRl"/>
            <w:vAlign w:val="center"/>
          </w:tcPr>
          <w:p w14:paraId="201DB941">
            <w:pPr>
              <w:jc w:val="center"/>
              <w:rPr>
                <w:rFonts w:hint="eastAsia" w:ascii="宋体" w:hAnsi="宋体" w:eastAsia="宋体" w:cs="宋体"/>
                <w:i w:val="0"/>
                <w:iCs w:val="0"/>
                <w:color w:val="auto"/>
                <w:sz w:val="18"/>
                <w:szCs w:val="18"/>
                <w:highlight w:val="none"/>
                <w:u w:val="none"/>
              </w:rPr>
            </w:pPr>
          </w:p>
        </w:tc>
        <w:tc>
          <w:tcPr>
            <w:tcW w:w="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1276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69C5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萧家桥</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6D38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500D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小桥</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24F1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3DD4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3.5</w:t>
            </w:r>
          </w:p>
        </w:tc>
        <w:tc>
          <w:tcPr>
            <w:tcW w:w="1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0F9A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1×13</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EBE6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矩形梁</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5147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0CE0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D855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BF65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1DE4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DB17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9C71EF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14:paraId="2AFA41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73" w:type="dxa"/>
            <w:vMerge w:val="continue"/>
            <w:tcBorders>
              <w:top w:val="nil"/>
              <w:left w:val="single" w:color="000000" w:sz="8" w:space="0"/>
              <w:bottom w:val="nil"/>
              <w:right w:val="single" w:color="000000" w:sz="4" w:space="0"/>
            </w:tcBorders>
            <w:shd w:val="clear" w:color="auto" w:fill="00B0F0"/>
            <w:textDirection w:val="tbRl"/>
            <w:vAlign w:val="center"/>
          </w:tcPr>
          <w:p w14:paraId="2B8AA45F">
            <w:pPr>
              <w:jc w:val="center"/>
              <w:rPr>
                <w:rFonts w:hint="eastAsia" w:ascii="宋体" w:hAnsi="宋体" w:eastAsia="宋体" w:cs="宋体"/>
                <w:i w:val="0"/>
                <w:iCs w:val="0"/>
                <w:color w:val="auto"/>
                <w:sz w:val="18"/>
                <w:szCs w:val="18"/>
                <w:highlight w:val="none"/>
                <w:u w:val="none"/>
              </w:rPr>
            </w:pPr>
          </w:p>
        </w:tc>
        <w:tc>
          <w:tcPr>
            <w:tcW w:w="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B412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C260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谭塘桥</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B584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C877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中桥</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D35B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21</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E5EE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3.9</w:t>
            </w:r>
          </w:p>
        </w:tc>
        <w:tc>
          <w:tcPr>
            <w:tcW w:w="1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DA3F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1×21</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61ED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双曲拱</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3B6D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4370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E178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5F9C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C59A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4ADE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97E291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14:paraId="70484B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73" w:type="dxa"/>
            <w:vMerge w:val="continue"/>
            <w:tcBorders>
              <w:top w:val="nil"/>
              <w:left w:val="single" w:color="000000" w:sz="8" w:space="0"/>
              <w:bottom w:val="nil"/>
              <w:right w:val="single" w:color="000000" w:sz="4" w:space="0"/>
            </w:tcBorders>
            <w:shd w:val="clear" w:color="auto" w:fill="00B0F0"/>
            <w:textDirection w:val="tbRl"/>
            <w:vAlign w:val="center"/>
          </w:tcPr>
          <w:p w14:paraId="1EFDF667">
            <w:pPr>
              <w:jc w:val="center"/>
              <w:rPr>
                <w:rFonts w:hint="eastAsia" w:ascii="宋体" w:hAnsi="宋体" w:eastAsia="宋体" w:cs="宋体"/>
                <w:i w:val="0"/>
                <w:iCs w:val="0"/>
                <w:color w:val="auto"/>
                <w:sz w:val="18"/>
                <w:szCs w:val="18"/>
                <w:highlight w:val="none"/>
                <w:u w:val="none"/>
              </w:rPr>
            </w:pPr>
          </w:p>
        </w:tc>
        <w:tc>
          <w:tcPr>
            <w:tcW w:w="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693C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1351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春谊桥</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8A08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春风路</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C9EB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小桥</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7EBA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17.2</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78ED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8.5</w:t>
            </w:r>
          </w:p>
        </w:tc>
        <w:tc>
          <w:tcPr>
            <w:tcW w:w="1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45D0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1×12.8</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6F71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空心板梁</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151C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BCD6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F1A1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2A71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B2CA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7D91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41B476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14:paraId="3D3855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73" w:type="dxa"/>
            <w:vMerge w:val="continue"/>
            <w:tcBorders>
              <w:top w:val="nil"/>
              <w:left w:val="single" w:color="000000" w:sz="8" w:space="0"/>
              <w:bottom w:val="nil"/>
              <w:right w:val="single" w:color="000000" w:sz="4" w:space="0"/>
            </w:tcBorders>
            <w:shd w:val="clear" w:color="auto" w:fill="00B0F0"/>
            <w:textDirection w:val="tbRl"/>
            <w:vAlign w:val="center"/>
          </w:tcPr>
          <w:p w14:paraId="0DF99BE7">
            <w:pPr>
              <w:jc w:val="center"/>
              <w:rPr>
                <w:rFonts w:hint="eastAsia" w:ascii="宋体" w:hAnsi="宋体" w:eastAsia="宋体" w:cs="宋体"/>
                <w:i w:val="0"/>
                <w:iCs w:val="0"/>
                <w:color w:val="auto"/>
                <w:sz w:val="18"/>
                <w:szCs w:val="18"/>
                <w:highlight w:val="none"/>
                <w:u w:val="none"/>
              </w:rPr>
            </w:pPr>
          </w:p>
        </w:tc>
        <w:tc>
          <w:tcPr>
            <w:tcW w:w="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AC38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234B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半莊桥</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B3DA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双泾河</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B969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中桥</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1539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61</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9EF2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w:t>
            </w:r>
          </w:p>
        </w:tc>
        <w:tc>
          <w:tcPr>
            <w:tcW w:w="1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DC68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16+25+16</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3E6A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空心板梁</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D6AA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7D91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74DB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91CB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DF25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B553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12A852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14:paraId="26AA92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373" w:type="dxa"/>
            <w:vMerge w:val="continue"/>
            <w:tcBorders>
              <w:top w:val="nil"/>
              <w:left w:val="single" w:color="000000" w:sz="8" w:space="0"/>
              <w:bottom w:val="nil"/>
              <w:right w:val="single" w:color="000000" w:sz="4" w:space="0"/>
            </w:tcBorders>
            <w:shd w:val="clear" w:color="auto" w:fill="00B0F0"/>
            <w:textDirection w:val="tbRl"/>
            <w:vAlign w:val="center"/>
          </w:tcPr>
          <w:p w14:paraId="0ED69268">
            <w:pPr>
              <w:jc w:val="center"/>
              <w:rPr>
                <w:rFonts w:hint="eastAsia" w:ascii="宋体" w:hAnsi="宋体" w:eastAsia="宋体" w:cs="宋体"/>
                <w:i w:val="0"/>
                <w:iCs w:val="0"/>
                <w:color w:val="auto"/>
                <w:sz w:val="18"/>
                <w:szCs w:val="18"/>
                <w:highlight w:val="none"/>
                <w:u w:val="none"/>
              </w:rPr>
            </w:pPr>
          </w:p>
        </w:tc>
        <w:tc>
          <w:tcPr>
            <w:tcW w:w="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6903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78E8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过水桥（农用桥）</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5BEF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山林河</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9305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小桥</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02A3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16.3</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0C17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6.1</w:t>
            </w:r>
          </w:p>
        </w:tc>
        <w:tc>
          <w:tcPr>
            <w:tcW w:w="1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93EB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1×9.9</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56AC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现浇板</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3FD3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AE6F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F6F4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9194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4A22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81BA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9BDAFA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14:paraId="151F92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73" w:type="dxa"/>
            <w:vMerge w:val="continue"/>
            <w:tcBorders>
              <w:top w:val="nil"/>
              <w:left w:val="single" w:color="000000" w:sz="8" w:space="0"/>
              <w:bottom w:val="nil"/>
              <w:right w:val="single" w:color="000000" w:sz="4" w:space="0"/>
            </w:tcBorders>
            <w:shd w:val="clear" w:color="auto" w:fill="00B0F0"/>
            <w:textDirection w:val="tbRl"/>
            <w:vAlign w:val="center"/>
          </w:tcPr>
          <w:p w14:paraId="388835B6">
            <w:pPr>
              <w:jc w:val="center"/>
              <w:rPr>
                <w:rFonts w:hint="eastAsia" w:ascii="宋体" w:hAnsi="宋体" w:eastAsia="宋体" w:cs="宋体"/>
                <w:i w:val="0"/>
                <w:iCs w:val="0"/>
                <w:color w:val="auto"/>
                <w:sz w:val="18"/>
                <w:szCs w:val="18"/>
                <w:highlight w:val="none"/>
                <w:u w:val="none"/>
              </w:rPr>
            </w:pPr>
          </w:p>
        </w:tc>
        <w:tc>
          <w:tcPr>
            <w:tcW w:w="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8144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A69F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圩田桥</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F042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吴家桥浜</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25A4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小桥</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2CDC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12.4</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856A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3.9</w:t>
            </w:r>
          </w:p>
        </w:tc>
        <w:tc>
          <w:tcPr>
            <w:tcW w:w="1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3C2A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1×12.4</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75FD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双曲拱</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50E1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6E8B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8E57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2A09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6B87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CDAB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5DEF70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14:paraId="7A31B3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73" w:type="dxa"/>
            <w:vMerge w:val="continue"/>
            <w:tcBorders>
              <w:top w:val="nil"/>
              <w:left w:val="single" w:color="000000" w:sz="8" w:space="0"/>
              <w:bottom w:val="nil"/>
              <w:right w:val="single" w:color="000000" w:sz="4" w:space="0"/>
            </w:tcBorders>
            <w:shd w:val="clear" w:color="auto" w:fill="00B0F0"/>
            <w:textDirection w:val="tbRl"/>
            <w:vAlign w:val="center"/>
          </w:tcPr>
          <w:p w14:paraId="2A8A4704">
            <w:pPr>
              <w:jc w:val="center"/>
              <w:rPr>
                <w:rFonts w:hint="eastAsia" w:ascii="宋体" w:hAnsi="宋体" w:eastAsia="宋体" w:cs="宋体"/>
                <w:i w:val="0"/>
                <w:iCs w:val="0"/>
                <w:color w:val="auto"/>
                <w:sz w:val="18"/>
                <w:szCs w:val="18"/>
                <w:highlight w:val="none"/>
                <w:u w:val="none"/>
              </w:rPr>
            </w:pPr>
          </w:p>
        </w:tc>
        <w:tc>
          <w:tcPr>
            <w:tcW w:w="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8DC5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14</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6B61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兴东桥</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68E6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cs="宋体"/>
                <w:i w:val="0"/>
                <w:iCs w:val="0"/>
                <w:color w:val="auto"/>
                <w:kern w:val="0"/>
                <w:sz w:val="20"/>
                <w:szCs w:val="20"/>
                <w:highlight w:val="none"/>
                <w:u w:val="none"/>
                <w:lang w:val="en-US" w:eastAsia="zh-CN" w:bidi="ar"/>
              </w:rPr>
              <w:t>苗泾浜</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57D4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小桥</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EA3D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12.7</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E5C8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3.1</w:t>
            </w:r>
          </w:p>
        </w:tc>
        <w:tc>
          <w:tcPr>
            <w:tcW w:w="1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E879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1×12.7</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C82D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双曲拱</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DA70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C127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459E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9AE5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5A6F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0FBE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759FBA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14:paraId="035656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73" w:type="dxa"/>
            <w:vMerge w:val="continue"/>
            <w:tcBorders>
              <w:top w:val="nil"/>
              <w:left w:val="single" w:color="000000" w:sz="8" w:space="0"/>
              <w:bottom w:val="nil"/>
              <w:right w:val="single" w:color="000000" w:sz="4" w:space="0"/>
            </w:tcBorders>
            <w:shd w:val="clear" w:color="auto" w:fill="00B0F0"/>
            <w:textDirection w:val="tbRl"/>
            <w:vAlign w:val="center"/>
          </w:tcPr>
          <w:p w14:paraId="7A93452B">
            <w:pPr>
              <w:jc w:val="center"/>
              <w:rPr>
                <w:rFonts w:hint="eastAsia" w:ascii="宋体" w:hAnsi="宋体" w:eastAsia="宋体" w:cs="宋体"/>
                <w:i w:val="0"/>
                <w:iCs w:val="0"/>
                <w:color w:val="auto"/>
                <w:sz w:val="18"/>
                <w:szCs w:val="18"/>
                <w:highlight w:val="none"/>
                <w:u w:val="none"/>
              </w:rPr>
            </w:pPr>
          </w:p>
        </w:tc>
        <w:tc>
          <w:tcPr>
            <w:tcW w:w="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799E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68C1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永安桥</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CCCA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cs="宋体"/>
                <w:i w:val="0"/>
                <w:iCs w:val="0"/>
                <w:color w:val="auto"/>
                <w:kern w:val="0"/>
                <w:sz w:val="20"/>
                <w:szCs w:val="20"/>
                <w:highlight w:val="none"/>
                <w:u w:val="none"/>
                <w:lang w:val="en-US" w:eastAsia="zh-CN" w:bidi="ar"/>
              </w:rPr>
              <w:t>苗泾浜</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A3EA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小桥</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53A5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10.6</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EB45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3.1</w:t>
            </w:r>
          </w:p>
        </w:tc>
        <w:tc>
          <w:tcPr>
            <w:tcW w:w="1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4AA5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1×10.6</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6F66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双曲拱</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50EA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8DB7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1BD0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1B13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62D2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F06A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1736C9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14:paraId="0E1470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73" w:type="dxa"/>
            <w:vMerge w:val="continue"/>
            <w:tcBorders>
              <w:top w:val="nil"/>
              <w:left w:val="single" w:color="000000" w:sz="8" w:space="0"/>
              <w:bottom w:val="nil"/>
              <w:right w:val="single" w:color="000000" w:sz="4" w:space="0"/>
            </w:tcBorders>
            <w:shd w:val="clear" w:color="auto" w:fill="00B0F0"/>
            <w:textDirection w:val="tbRl"/>
            <w:vAlign w:val="center"/>
          </w:tcPr>
          <w:p w14:paraId="034C221D">
            <w:pPr>
              <w:jc w:val="center"/>
              <w:rPr>
                <w:rFonts w:hint="eastAsia" w:ascii="宋体" w:hAnsi="宋体" w:eastAsia="宋体" w:cs="宋体"/>
                <w:i w:val="0"/>
                <w:iCs w:val="0"/>
                <w:color w:val="auto"/>
                <w:sz w:val="18"/>
                <w:szCs w:val="18"/>
                <w:highlight w:val="none"/>
                <w:u w:val="none"/>
              </w:rPr>
            </w:pPr>
          </w:p>
        </w:tc>
        <w:tc>
          <w:tcPr>
            <w:tcW w:w="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D48D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B3B8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包家桥</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F847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山林河</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F9DB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小桥</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CB42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17.5</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563F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5.5</w:t>
            </w:r>
          </w:p>
        </w:tc>
        <w:tc>
          <w:tcPr>
            <w:tcW w:w="1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2D72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1×13</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F26D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空心板梁</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CC66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F934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B19B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EEB4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658C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D717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F5C91F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14:paraId="20CF11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73" w:type="dxa"/>
            <w:vMerge w:val="continue"/>
            <w:tcBorders>
              <w:top w:val="nil"/>
              <w:left w:val="single" w:color="000000" w:sz="8" w:space="0"/>
              <w:bottom w:val="nil"/>
              <w:right w:val="single" w:color="000000" w:sz="4" w:space="0"/>
            </w:tcBorders>
            <w:shd w:val="clear" w:color="auto" w:fill="00B0F0"/>
            <w:textDirection w:val="tbRl"/>
            <w:vAlign w:val="center"/>
          </w:tcPr>
          <w:p w14:paraId="3B9B82A7">
            <w:pPr>
              <w:jc w:val="center"/>
              <w:rPr>
                <w:rFonts w:hint="eastAsia" w:ascii="宋体" w:hAnsi="宋体" w:eastAsia="宋体" w:cs="宋体"/>
                <w:i w:val="0"/>
                <w:iCs w:val="0"/>
                <w:color w:val="auto"/>
                <w:sz w:val="18"/>
                <w:szCs w:val="18"/>
                <w:highlight w:val="none"/>
                <w:u w:val="none"/>
              </w:rPr>
            </w:pPr>
          </w:p>
        </w:tc>
        <w:tc>
          <w:tcPr>
            <w:tcW w:w="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F39E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17</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BCF2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夹龙桥</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DEAA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cs="宋体"/>
                <w:i w:val="0"/>
                <w:iCs w:val="0"/>
                <w:color w:val="auto"/>
                <w:kern w:val="0"/>
                <w:sz w:val="20"/>
                <w:szCs w:val="20"/>
                <w:highlight w:val="none"/>
                <w:u w:val="none"/>
                <w:lang w:val="en-US" w:eastAsia="zh-CN" w:bidi="ar"/>
              </w:rPr>
              <w:t>苗泾浜</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54C9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小桥</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6FD9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3603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7.5</w:t>
            </w:r>
          </w:p>
        </w:tc>
        <w:tc>
          <w:tcPr>
            <w:tcW w:w="1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F2C5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1×13</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85BE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空心板梁</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DC53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C404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FD23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54C0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5EB9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1E64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413F98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14:paraId="07BE10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73" w:type="dxa"/>
            <w:vMerge w:val="continue"/>
            <w:tcBorders>
              <w:top w:val="nil"/>
              <w:left w:val="single" w:color="000000" w:sz="8" w:space="0"/>
              <w:bottom w:val="nil"/>
              <w:right w:val="single" w:color="000000" w:sz="4" w:space="0"/>
            </w:tcBorders>
            <w:shd w:val="clear" w:color="auto" w:fill="00B0F0"/>
            <w:textDirection w:val="tbRl"/>
            <w:vAlign w:val="center"/>
          </w:tcPr>
          <w:p w14:paraId="3FB588B8">
            <w:pPr>
              <w:jc w:val="center"/>
              <w:rPr>
                <w:rFonts w:hint="eastAsia" w:ascii="宋体" w:hAnsi="宋体" w:eastAsia="宋体" w:cs="宋体"/>
                <w:i w:val="0"/>
                <w:iCs w:val="0"/>
                <w:color w:val="auto"/>
                <w:sz w:val="18"/>
                <w:szCs w:val="18"/>
                <w:highlight w:val="none"/>
                <w:u w:val="none"/>
              </w:rPr>
            </w:pPr>
          </w:p>
        </w:tc>
        <w:tc>
          <w:tcPr>
            <w:tcW w:w="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4873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18</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DDAB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吴家桥</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7457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吴家桥浜</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1068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中桥</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26EF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25</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BEF6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5.5</w:t>
            </w:r>
          </w:p>
        </w:tc>
        <w:tc>
          <w:tcPr>
            <w:tcW w:w="1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8623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1×20</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36A5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空心板梁</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BC1B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5597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01A8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BC49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9D48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6DE6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E090C9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14:paraId="07935D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73" w:type="dxa"/>
            <w:vMerge w:val="continue"/>
            <w:tcBorders>
              <w:top w:val="nil"/>
              <w:left w:val="single" w:color="000000" w:sz="8" w:space="0"/>
              <w:bottom w:val="nil"/>
              <w:right w:val="single" w:color="000000" w:sz="4" w:space="0"/>
            </w:tcBorders>
            <w:shd w:val="clear" w:color="auto" w:fill="00B0F0"/>
            <w:textDirection w:val="tbRl"/>
            <w:vAlign w:val="center"/>
          </w:tcPr>
          <w:p w14:paraId="3E834C8D">
            <w:pPr>
              <w:jc w:val="center"/>
              <w:rPr>
                <w:rFonts w:hint="eastAsia" w:ascii="宋体" w:hAnsi="宋体" w:eastAsia="宋体" w:cs="宋体"/>
                <w:i w:val="0"/>
                <w:iCs w:val="0"/>
                <w:color w:val="auto"/>
                <w:sz w:val="18"/>
                <w:szCs w:val="18"/>
                <w:highlight w:val="none"/>
                <w:u w:val="none"/>
              </w:rPr>
            </w:pPr>
          </w:p>
        </w:tc>
        <w:tc>
          <w:tcPr>
            <w:tcW w:w="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A0B2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19</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3C33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永丰桥</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2B50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cs="宋体"/>
                <w:i w:val="0"/>
                <w:iCs w:val="0"/>
                <w:color w:val="auto"/>
                <w:kern w:val="0"/>
                <w:sz w:val="20"/>
                <w:szCs w:val="20"/>
                <w:highlight w:val="none"/>
                <w:u w:val="none"/>
                <w:lang w:val="en-US" w:eastAsia="zh-CN" w:bidi="ar"/>
              </w:rPr>
              <w:t>苗泾浜</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AC40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小桥</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BC75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12.8</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7C7A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6.5</w:t>
            </w:r>
          </w:p>
        </w:tc>
        <w:tc>
          <w:tcPr>
            <w:tcW w:w="1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EB18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1×8.8</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6E9A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现浇板</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CB85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3A1C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9747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269F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02FA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7C20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BFCB20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14:paraId="7EACE9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73" w:type="dxa"/>
            <w:vMerge w:val="continue"/>
            <w:tcBorders>
              <w:top w:val="nil"/>
              <w:left w:val="single" w:color="000000" w:sz="8" w:space="0"/>
              <w:bottom w:val="nil"/>
              <w:right w:val="single" w:color="000000" w:sz="4" w:space="0"/>
            </w:tcBorders>
            <w:shd w:val="clear" w:color="auto" w:fill="00B0F0"/>
            <w:textDirection w:val="tbRl"/>
            <w:vAlign w:val="center"/>
          </w:tcPr>
          <w:p w14:paraId="625CAC53">
            <w:pPr>
              <w:jc w:val="center"/>
              <w:rPr>
                <w:rFonts w:hint="eastAsia" w:ascii="宋体" w:hAnsi="宋体" w:eastAsia="宋体" w:cs="宋体"/>
                <w:i w:val="0"/>
                <w:iCs w:val="0"/>
                <w:color w:val="auto"/>
                <w:sz w:val="18"/>
                <w:szCs w:val="18"/>
                <w:highlight w:val="none"/>
                <w:u w:val="none"/>
              </w:rPr>
            </w:pPr>
          </w:p>
        </w:tc>
        <w:tc>
          <w:tcPr>
            <w:tcW w:w="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D2E5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A54A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叶家桥</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0E7D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吴家桥浜</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D031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涵洞</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3FA1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15.7</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60EC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2.1</w:t>
            </w:r>
          </w:p>
        </w:tc>
        <w:tc>
          <w:tcPr>
            <w:tcW w:w="1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5431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1×3.6</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87A9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矩形梁</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76F5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1C99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21ED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ABDB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2A10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01A2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E441C5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14:paraId="783BC3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73" w:type="dxa"/>
            <w:vMerge w:val="continue"/>
            <w:tcBorders>
              <w:top w:val="nil"/>
              <w:left w:val="single" w:color="000000" w:sz="8" w:space="0"/>
              <w:bottom w:val="nil"/>
              <w:right w:val="single" w:color="000000" w:sz="4" w:space="0"/>
            </w:tcBorders>
            <w:shd w:val="clear" w:color="auto" w:fill="00B0F0"/>
            <w:textDirection w:val="tbRl"/>
            <w:vAlign w:val="center"/>
          </w:tcPr>
          <w:p w14:paraId="4F887B2A">
            <w:pPr>
              <w:jc w:val="center"/>
              <w:rPr>
                <w:rFonts w:hint="eastAsia" w:ascii="宋体" w:hAnsi="宋体" w:eastAsia="宋体" w:cs="宋体"/>
                <w:i w:val="0"/>
                <w:iCs w:val="0"/>
                <w:color w:val="auto"/>
                <w:sz w:val="18"/>
                <w:szCs w:val="18"/>
                <w:highlight w:val="none"/>
                <w:u w:val="none"/>
              </w:rPr>
            </w:pPr>
          </w:p>
        </w:tc>
        <w:tc>
          <w:tcPr>
            <w:tcW w:w="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3A38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21</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ABE9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春光桥</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25E7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春三河</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4B1A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中桥</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AB37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60.26</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6793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34</w:t>
            </w:r>
          </w:p>
        </w:tc>
        <w:tc>
          <w:tcPr>
            <w:tcW w:w="1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885B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16+20+16</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30A7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空心板梁</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31CD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CC0B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71B1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BD36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E4F6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A73B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2D42B1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14:paraId="240569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373" w:type="dxa"/>
            <w:vMerge w:val="continue"/>
            <w:tcBorders>
              <w:top w:val="nil"/>
              <w:left w:val="single" w:color="000000" w:sz="8" w:space="0"/>
              <w:bottom w:val="nil"/>
              <w:right w:val="single" w:color="000000" w:sz="4" w:space="0"/>
            </w:tcBorders>
            <w:shd w:val="clear" w:color="auto" w:fill="00B0F0"/>
            <w:textDirection w:val="tbRl"/>
            <w:vAlign w:val="center"/>
          </w:tcPr>
          <w:p w14:paraId="7515BC03">
            <w:pPr>
              <w:jc w:val="center"/>
              <w:rPr>
                <w:rFonts w:hint="eastAsia" w:ascii="宋体" w:hAnsi="宋体" w:eastAsia="宋体" w:cs="宋体"/>
                <w:i w:val="0"/>
                <w:iCs w:val="0"/>
                <w:color w:val="auto"/>
                <w:sz w:val="18"/>
                <w:szCs w:val="18"/>
                <w:highlight w:val="none"/>
                <w:u w:val="none"/>
              </w:rPr>
            </w:pPr>
          </w:p>
        </w:tc>
        <w:tc>
          <w:tcPr>
            <w:tcW w:w="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4531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22</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60D6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潭唐桥村桥</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ECF7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4FD0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小桥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105A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C8F71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F9AE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3.6</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12B0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现浇板</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72B2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A461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46F9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6018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9535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847B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094206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14:paraId="145EBD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73" w:type="dxa"/>
            <w:vMerge w:val="continue"/>
            <w:tcBorders>
              <w:top w:val="nil"/>
              <w:left w:val="single" w:color="000000" w:sz="8" w:space="0"/>
              <w:bottom w:val="nil"/>
              <w:right w:val="single" w:color="000000" w:sz="4" w:space="0"/>
            </w:tcBorders>
            <w:shd w:val="clear" w:color="auto" w:fill="00B0F0"/>
            <w:textDirection w:val="tbRl"/>
            <w:vAlign w:val="center"/>
          </w:tcPr>
          <w:p w14:paraId="2FF5766A">
            <w:pPr>
              <w:jc w:val="center"/>
              <w:rPr>
                <w:rFonts w:hint="eastAsia" w:ascii="宋体" w:hAnsi="宋体" w:eastAsia="宋体" w:cs="宋体"/>
                <w:i w:val="0"/>
                <w:iCs w:val="0"/>
                <w:color w:val="auto"/>
                <w:sz w:val="18"/>
                <w:szCs w:val="18"/>
                <w:highlight w:val="none"/>
                <w:u w:val="none"/>
              </w:rPr>
            </w:pPr>
          </w:p>
        </w:tc>
        <w:tc>
          <w:tcPr>
            <w:tcW w:w="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0CE5C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23</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0173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南山头桥</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3C08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22AA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涵洞</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521FB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28.7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885A7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CD013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CE53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圆管涵</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382E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4AA1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9778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9B49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1857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3A20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9D41F7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14:paraId="6DBF66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73" w:type="dxa"/>
            <w:vMerge w:val="continue"/>
            <w:tcBorders>
              <w:top w:val="nil"/>
              <w:left w:val="single" w:color="000000" w:sz="8" w:space="0"/>
              <w:bottom w:val="nil"/>
              <w:right w:val="single" w:color="000000" w:sz="4" w:space="0"/>
            </w:tcBorders>
            <w:shd w:val="clear" w:color="auto" w:fill="00B0F0"/>
            <w:textDirection w:val="tbRl"/>
            <w:vAlign w:val="center"/>
          </w:tcPr>
          <w:p w14:paraId="34212668">
            <w:pPr>
              <w:jc w:val="center"/>
              <w:rPr>
                <w:rFonts w:hint="eastAsia" w:ascii="宋体" w:hAnsi="宋体" w:eastAsia="宋体" w:cs="宋体"/>
                <w:i w:val="0"/>
                <w:iCs w:val="0"/>
                <w:color w:val="auto"/>
                <w:sz w:val="18"/>
                <w:szCs w:val="18"/>
                <w:highlight w:val="none"/>
                <w:u w:val="none"/>
              </w:rPr>
            </w:pPr>
          </w:p>
        </w:tc>
        <w:tc>
          <w:tcPr>
            <w:tcW w:w="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8187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24</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5BF2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龙宕头桥</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564A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AFFC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涵洞</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511F3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25.85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F822F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84586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722F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圆管涵</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8C34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1A24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4300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1E38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EC6B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88FD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901BE3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14:paraId="12C3FE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73" w:type="dxa"/>
            <w:vMerge w:val="continue"/>
            <w:tcBorders>
              <w:top w:val="nil"/>
              <w:left w:val="single" w:color="000000" w:sz="8" w:space="0"/>
              <w:bottom w:val="nil"/>
              <w:right w:val="single" w:color="000000" w:sz="4" w:space="0"/>
            </w:tcBorders>
            <w:shd w:val="clear" w:color="auto" w:fill="00B0F0"/>
            <w:textDirection w:val="tbRl"/>
            <w:vAlign w:val="center"/>
          </w:tcPr>
          <w:p w14:paraId="4A78F7D0">
            <w:pPr>
              <w:jc w:val="center"/>
              <w:rPr>
                <w:rFonts w:hint="eastAsia" w:ascii="宋体" w:hAnsi="宋体" w:eastAsia="宋体" w:cs="宋体"/>
                <w:i w:val="0"/>
                <w:iCs w:val="0"/>
                <w:color w:val="auto"/>
                <w:sz w:val="18"/>
                <w:szCs w:val="18"/>
                <w:highlight w:val="none"/>
                <w:u w:val="none"/>
              </w:rPr>
            </w:pPr>
          </w:p>
        </w:tc>
        <w:tc>
          <w:tcPr>
            <w:tcW w:w="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FE0B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25</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AE45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山林桥</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C67F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山林河</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6E2D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小桥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87F72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0BBEA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88944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9.8</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0021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空心板梁</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3608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B3FB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1DD9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EBF3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518C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432A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676052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14:paraId="10E973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73" w:type="dxa"/>
            <w:vMerge w:val="continue"/>
            <w:tcBorders>
              <w:top w:val="nil"/>
              <w:left w:val="single" w:color="000000" w:sz="8" w:space="0"/>
              <w:bottom w:val="nil"/>
              <w:right w:val="single" w:color="000000" w:sz="4" w:space="0"/>
            </w:tcBorders>
            <w:shd w:val="clear" w:color="auto" w:fill="00B0F0"/>
            <w:textDirection w:val="tbRl"/>
            <w:vAlign w:val="center"/>
          </w:tcPr>
          <w:p w14:paraId="06E7E2FB">
            <w:pPr>
              <w:jc w:val="center"/>
              <w:rPr>
                <w:rFonts w:hint="eastAsia" w:ascii="宋体" w:hAnsi="宋体" w:eastAsia="宋体" w:cs="宋体"/>
                <w:i w:val="0"/>
                <w:iCs w:val="0"/>
                <w:color w:val="auto"/>
                <w:sz w:val="18"/>
                <w:szCs w:val="18"/>
                <w:highlight w:val="none"/>
                <w:u w:val="none"/>
              </w:rPr>
            </w:pPr>
          </w:p>
        </w:tc>
        <w:tc>
          <w:tcPr>
            <w:tcW w:w="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AE05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26</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2E22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cs="宋体"/>
                <w:i w:val="0"/>
                <w:iCs w:val="0"/>
                <w:color w:val="0000FF"/>
                <w:kern w:val="0"/>
                <w:sz w:val="20"/>
                <w:szCs w:val="20"/>
                <w:highlight w:val="none"/>
                <w:u w:val="none"/>
                <w:lang w:val="en-US" w:eastAsia="zh-CN" w:bidi="ar"/>
              </w:rPr>
              <w:t>苗泾浜桥</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58251">
            <w:pPr>
              <w:keepNext w:val="0"/>
              <w:keepLines w:val="0"/>
              <w:widowControl/>
              <w:suppressLineNumbers w:val="0"/>
              <w:jc w:val="center"/>
              <w:textAlignment w:val="center"/>
              <w:rPr>
                <w:rFonts w:hint="default" w:ascii="Times New Roman" w:hAnsi="Times New Roman" w:eastAsia="等线" w:cs="Times New Roman"/>
                <w:i w:val="0"/>
                <w:iCs w:val="0"/>
                <w:color w:val="auto"/>
                <w:sz w:val="20"/>
                <w:szCs w:val="20"/>
                <w:highlight w:val="none"/>
                <w:u w:val="none"/>
              </w:rPr>
            </w:pPr>
            <w:r>
              <w:rPr>
                <w:rFonts w:hint="eastAsia" w:eastAsia="等线" w:cs="Times New Roman"/>
                <w:i w:val="0"/>
                <w:iCs w:val="0"/>
                <w:color w:val="auto"/>
                <w:kern w:val="0"/>
                <w:sz w:val="20"/>
                <w:szCs w:val="20"/>
                <w:highlight w:val="none"/>
                <w:u w:val="none"/>
                <w:lang w:val="en-US" w:eastAsia="zh-CN" w:bidi="ar"/>
              </w:rPr>
              <w:t>苗泾浜</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8B26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小桥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55BA6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73510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3699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24D2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现浇板</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21E4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C0F0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648C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39E5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D737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9FE0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226"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A2AACE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14:paraId="2119F2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6745" w:type="dxa"/>
            <w:gridSpan w:val="9"/>
            <w:tcBorders>
              <w:top w:val="nil"/>
              <w:left w:val="single" w:color="000000" w:sz="8" w:space="0"/>
              <w:bottom w:val="nil"/>
              <w:right w:val="single" w:color="000000" w:sz="4" w:space="0"/>
            </w:tcBorders>
            <w:shd w:val="clear" w:color="auto" w:fill="auto"/>
            <w:vAlign w:val="bottom"/>
          </w:tcPr>
          <w:p w14:paraId="717B813B">
            <w:pPr>
              <w:keepNext w:val="0"/>
              <w:keepLines w:val="0"/>
              <w:widowControl/>
              <w:suppressLineNumbers w:val="0"/>
              <w:jc w:val="center"/>
              <w:textAlignment w:val="bottom"/>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2024年合计</w:t>
            </w:r>
          </w:p>
        </w:tc>
        <w:tc>
          <w:tcPr>
            <w:tcW w:w="893" w:type="dxa"/>
            <w:tcBorders>
              <w:top w:val="nil"/>
              <w:left w:val="single" w:color="000000" w:sz="4" w:space="0"/>
              <w:bottom w:val="nil"/>
              <w:right w:val="single" w:color="000000" w:sz="4" w:space="0"/>
            </w:tcBorders>
            <w:shd w:val="clear" w:color="auto" w:fill="auto"/>
            <w:vAlign w:val="bottom"/>
          </w:tcPr>
          <w:p w14:paraId="12754569">
            <w:pPr>
              <w:keepNext w:val="0"/>
              <w:keepLines w:val="0"/>
              <w:widowControl/>
              <w:suppressLineNumbers w:val="0"/>
              <w:jc w:val="center"/>
              <w:textAlignment w:val="bottom"/>
              <w:rPr>
                <w:rFonts w:hint="eastAsia" w:ascii="宋体" w:hAnsi="宋体" w:eastAsia="宋体" w:cs="宋体"/>
                <w:i w:val="0"/>
                <w:iCs w:val="0"/>
                <w:color w:val="auto"/>
                <w:sz w:val="18"/>
                <w:szCs w:val="18"/>
                <w:highlight w:val="none"/>
                <w:u w:val="none"/>
              </w:rPr>
            </w:pPr>
          </w:p>
        </w:tc>
        <w:tc>
          <w:tcPr>
            <w:tcW w:w="893" w:type="dxa"/>
            <w:tcBorders>
              <w:top w:val="nil"/>
              <w:left w:val="single" w:color="000000" w:sz="4" w:space="0"/>
              <w:bottom w:val="nil"/>
              <w:right w:val="single" w:color="000000" w:sz="4" w:space="0"/>
            </w:tcBorders>
            <w:shd w:val="clear" w:color="auto" w:fill="auto"/>
            <w:vAlign w:val="bottom"/>
          </w:tcPr>
          <w:p w14:paraId="4AFBFC46">
            <w:pPr>
              <w:keepNext w:val="0"/>
              <w:keepLines w:val="0"/>
              <w:widowControl/>
              <w:suppressLineNumbers w:val="0"/>
              <w:jc w:val="center"/>
              <w:textAlignment w:val="bottom"/>
              <w:rPr>
                <w:rFonts w:hint="eastAsia" w:ascii="宋体" w:hAnsi="宋体" w:eastAsia="宋体" w:cs="宋体"/>
                <w:i w:val="0"/>
                <w:iCs w:val="0"/>
                <w:color w:val="auto"/>
                <w:sz w:val="18"/>
                <w:szCs w:val="18"/>
                <w:highlight w:val="none"/>
                <w:u w:val="none"/>
              </w:rPr>
            </w:pPr>
          </w:p>
        </w:tc>
        <w:tc>
          <w:tcPr>
            <w:tcW w:w="893" w:type="dxa"/>
            <w:tcBorders>
              <w:top w:val="nil"/>
              <w:left w:val="single" w:color="000000" w:sz="4" w:space="0"/>
              <w:bottom w:val="nil"/>
              <w:right w:val="single" w:color="000000" w:sz="4" w:space="0"/>
            </w:tcBorders>
            <w:shd w:val="clear" w:color="auto" w:fill="auto"/>
            <w:vAlign w:val="bottom"/>
          </w:tcPr>
          <w:p w14:paraId="496F9599">
            <w:pPr>
              <w:keepNext w:val="0"/>
              <w:keepLines w:val="0"/>
              <w:widowControl/>
              <w:suppressLineNumbers w:val="0"/>
              <w:jc w:val="center"/>
              <w:textAlignment w:val="bottom"/>
              <w:rPr>
                <w:rFonts w:hint="eastAsia" w:ascii="宋体" w:hAnsi="宋体" w:eastAsia="宋体" w:cs="宋体"/>
                <w:i w:val="0"/>
                <w:iCs w:val="0"/>
                <w:color w:val="auto"/>
                <w:sz w:val="18"/>
                <w:szCs w:val="18"/>
                <w:highlight w:val="none"/>
                <w:u w:val="none"/>
              </w:rPr>
            </w:pPr>
          </w:p>
        </w:tc>
        <w:tc>
          <w:tcPr>
            <w:tcW w:w="893" w:type="dxa"/>
            <w:tcBorders>
              <w:top w:val="nil"/>
              <w:left w:val="single" w:color="000000" w:sz="4" w:space="0"/>
              <w:bottom w:val="single" w:color="000000" w:sz="8" w:space="0"/>
              <w:right w:val="single" w:color="000000" w:sz="4" w:space="0"/>
            </w:tcBorders>
            <w:shd w:val="clear" w:color="auto" w:fill="auto"/>
            <w:vAlign w:val="bottom"/>
          </w:tcPr>
          <w:p w14:paraId="5ED4DE70">
            <w:pPr>
              <w:keepNext w:val="0"/>
              <w:keepLines w:val="0"/>
              <w:widowControl/>
              <w:suppressLineNumbers w:val="0"/>
              <w:jc w:val="center"/>
              <w:textAlignment w:val="bottom"/>
              <w:rPr>
                <w:rFonts w:hint="eastAsia" w:ascii="宋体" w:hAnsi="宋体" w:eastAsia="宋体" w:cs="宋体"/>
                <w:i w:val="0"/>
                <w:iCs w:val="0"/>
                <w:color w:val="auto"/>
                <w:sz w:val="18"/>
                <w:szCs w:val="18"/>
                <w:highlight w:val="none"/>
                <w:u w:val="none"/>
              </w:rPr>
            </w:pPr>
          </w:p>
        </w:tc>
        <w:tc>
          <w:tcPr>
            <w:tcW w:w="893" w:type="dxa"/>
            <w:tcBorders>
              <w:top w:val="nil"/>
              <w:left w:val="single" w:color="000000" w:sz="4" w:space="0"/>
              <w:bottom w:val="nil"/>
              <w:right w:val="single" w:color="000000" w:sz="4" w:space="0"/>
            </w:tcBorders>
            <w:shd w:val="clear" w:color="auto" w:fill="auto"/>
            <w:vAlign w:val="bottom"/>
          </w:tcPr>
          <w:p w14:paraId="7D38646D">
            <w:pPr>
              <w:keepNext w:val="0"/>
              <w:keepLines w:val="0"/>
              <w:widowControl/>
              <w:suppressLineNumbers w:val="0"/>
              <w:jc w:val="center"/>
              <w:textAlignment w:val="bottom"/>
              <w:rPr>
                <w:rFonts w:hint="eastAsia" w:ascii="宋体" w:hAnsi="宋体" w:eastAsia="宋体" w:cs="宋体"/>
                <w:i w:val="0"/>
                <w:iCs w:val="0"/>
                <w:color w:val="auto"/>
                <w:sz w:val="18"/>
                <w:szCs w:val="18"/>
                <w:highlight w:val="none"/>
                <w:u w:val="none"/>
              </w:rPr>
            </w:pPr>
          </w:p>
        </w:tc>
        <w:tc>
          <w:tcPr>
            <w:tcW w:w="893" w:type="dxa"/>
            <w:tcBorders>
              <w:top w:val="nil"/>
              <w:left w:val="single" w:color="000000" w:sz="4" w:space="0"/>
              <w:bottom w:val="nil"/>
              <w:right w:val="single" w:color="000000" w:sz="4" w:space="0"/>
            </w:tcBorders>
            <w:shd w:val="clear" w:color="auto" w:fill="auto"/>
            <w:vAlign w:val="bottom"/>
          </w:tcPr>
          <w:p w14:paraId="373D5821">
            <w:pPr>
              <w:keepNext w:val="0"/>
              <w:keepLines w:val="0"/>
              <w:widowControl/>
              <w:suppressLineNumbers w:val="0"/>
              <w:jc w:val="center"/>
              <w:textAlignment w:val="bottom"/>
              <w:rPr>
                <w:rFonts w:hint="eastAsia" w:ascii="宋体" w:hAnsi="宋体" w:eastAsia="宋体" w:cs="宋体"/>
                <w:i w:val="0"/>
                <w:iCs w:val="0"/>
                <w:color w:val="auto"/>
                <w:sz w:val="18"/>
                <w:szCs w:val="18"/>
                <w:highlight w:val="none"/>
                <w:u w:val="none"/>
              </w:rPr>
            </w:pPr>
          </w:p>
        </w:tc>
        <w:tc>
          <w:tcPr>
            <w:tcW w:w="1226" w:type="dxa"/>
            <w:tcBorders>
              <w:top w:val="nil"/>
              <w:left w:val="single" w:color="000000" w:sz="4" w:space="0"/>
              <w:bottom w:val="nil"/>
              <w:right w:val="single" w:color="000000" w:sz="8" w:space="0"/>
            </w:tcBorders>
            <w:shd w:val="clear" w:color="auto" w:fill="auto"/>
            <w:vAlign w:val="bottom"/>
          </w:tcPr>
          <w:p w14:paraId="0496FFCA">
            <w:pPr>
              <w:keepNext w:val="0"/>
              <w:keepLines w:val="0"/>
              <w:widowControl/>
              <w:suppressLineNumbers w:val="0"/>
              <w:jc w:val="center"/>
              <w:textAlignment w:val="bottom"/>
              <w:rPr>
                <w:rFonts w:hint="eastAsia" w:ascii="宋体" w:hAnsi="宋体" w:eastAsia="宋体" w:cs="宋体"/>
                <w:b/>
                <w:bCs/>
                <w:i w:val="0"/>
                <w:iCs w:val="0"/>
                <w:color w:val="auto"/>
                <w:sz w:val="18"/>
                <w:szCs w:val="18"/>
                <w:highlight w:val="none"/>
                <w:u w:val="none"/>
              </w:rPr>
            </w:pPr>
          </w:p>
        </w:tc>
      </w:tr>
      <w:tr w14:paraId="60F82C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92" w:hRule="atLeast"/>
        </w:trPr>
        <w:tc>
          <w:tcPr>
            <w:tcW w:w="13329" w:type="dxa"/>
            <w:gridSpan w:val="16"/>
            <w:tcBorders>
              <w:top w:val="single" w:color="000000" w:sz="8" w:space="0"/>
              <w:left w:val="single" w:color="000000" w:sz="8" w:space="0"/>
              <w:bottom w:val="single" w:color="000000" w:sz="8" w:space="0"/>
              <w:right w:val="single" w:color="000000" w:sz="8" w:space="0"/>
            </w:tcBorders>
            <w:shd w:val="clear" w:color="auto" w:fill="auto"/>
            <w:vAlign w:val="center"/>
          </w:tcPr>
          <w:p w14:paraId="7E5106D5">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注：（1）、以上收费主要依据《江苏省交通建设工程试验检测参考价格》交质公(2016)8号文。《江苏省交通建设工程试验检测参考价格》交质公(2016)8号文没有规定的收费项目，依据《安徽省交通建设工程试验检测收费标准》进行报价。</w:t>
            </w:r>
          </w:p>
          <w:p w14:paraId="37C279A5">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 xml:space="preserve">    （2）、根据《城市桥梁养护技术标准》（CJJ 99-2017）的要求，对26座桥梁进行经常性检查。巡检周期要求如下：①Ⅰ等养护的城市桥梁应每日巡检；②Ⅱ等养护的城市桥梁巡检周期不宜超过3天；③Ⅲ等养护的城市桥梁巡检周期不宜超过7天。</w:t>
            </w:r>
          </w:p>
          <w:p w14:paraId="717E6B99">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 xml:space="preserve">    （3）、根据《城市桥梁检测与评定技术规范》（CJJ/T 233-2015）对其中11座桥梁进行特殊检测；特殊检测包括外观检查、技术状况评估、桥梁材质状况与状态参数检测（桥梁构件尺寸测量、混凝土强度检测、碳化深度检测、钢筋保护层厚度检测、钢筋间距检测、钢筋直径检测、钢筋锈蚀电位检测、混凝土电阻率检测、混凝土氯离子含量和桥面线形测试）、桥梁承载能力评定。对其中12座桥梁进行常规定期检测；常规定期检测包括外观检查、技术状况评估。</w:t>
            </w:r>
          </w:p>
          <w:p w14:paraId="0AB062C2">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 xml:space="preserve">    （4）、根据《公路桥涵养护规范》(JTG 5120-2021)对其中3座涵洞进行定期检查。</w:t>
            </w:r>
          </w:p>
          <w:p w14:paraId="0666D30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    （5）、按照《城市道路交通设施设计规范》（GB 50688-2011）、《城市桥梁设计规范》（CJJ 11-2011）等规范，对9座桥梁安全防护设施进行检查。</w:t>
            </w:r>
          </w:p>
        </w:tc>
      </w:tr>
    </w:tbl>
    <w:p w14:paraId="5E22954D">
      <w:pPr>
        <w:rPr>
          <w:rFonts w:hint="eastAsia"/>
          <w:b/>
          <w:bCs/>
          <w:color w:val="auto"/>
          <w:sz w:val="24"/>
          <w:szCs w:val="24"/>
          <w:highlight w:val="none"/>
        </w:rPr>
      </w:pPr>
    </w:p>
    <w:p w14:paraId="369EAC67">
      <w:pPr>
        <w:rPr>
          <w:rFonts w:hint="eastAsia"/>
          <w:b/>
          <w:bCs/>
          <w:color w:val="auto"/>
          <w:sz w:val="24"/>
          <w:szCs w:val="24"/>
          <w:highlight w:val="none"/>
        </w:rPr>
      </w:pPr>
    </w:p>
    <w:p w14:paraId="507FB7CB">
      <w:pPr>
        <w:rPr>
          <w:rFonts w:hint="eastAsia"/>
          <w:b/>
          <w:bCs/>
          <w:color w:val="auto"/>
          <w:sz w:val="24"/>
          <w:szCs w:val="24"/>
          <w:highlight w:val="none"/>
        </w:rPr>
      </w:pPr>
      <w:r>
        <w:rPr>
          <w:rFonts w:hint="eastAsia"/>
          <w:b/>
          <w:bCs/>
          <w:color w:val="auto"/>
          <w:sz w:val="24"/>
          <w:szCs w:val="24"/>
          <w:highlight w:val="none"/>
        </w:rPr>
        <w:t>法定代表人或法定代表人授权代表签字或盖章：</w:t>
      </w:r>
    </w:p>
    <w:p w14:paraId="4F745DF4">
      <w:pPr>
        <w:rPr>
          <w:rFonts w:hint="eastAsia"/>
          <w:b/>
          <w:bCs/>
          <w:color w:val="auto"/>
          <w:sz w:val="24"/>
          <w:szCs w:val="24"/>
          <w:highlight w:val="none"/>
        </w:rPr>
      </w:pPr>
      <w:r>
        <w:rPr>
          <w:rFonts w:hint="eastAsia"/>
          <w:b/>
          <w:bCs/>
          <w:color w:val="auto"/>
          <w:sz w:val="24"/>
          <w:szCs w:val="24"/>
          <w:highlight w:val="none"/>
        </w:rPr>
        <w:t>日期：</w:t>
      </w:r>
    </w:p>
    <w:p w14:paraId="5DCA693B">
      <w:pPr>
        <w:rPr>
          <w:rFonts w:hint="eastAsia" w:ascii="宋体" w:hAnsi="宋体"/>
          <w:bCs/>
          <w:color w:val="auto"/>
          <w:szCs w:val="21"/>
          <w:highlight w:val="none"/>
        </w:rPr>
      </w:pPr>
    </w:p>
    <w:p w14:paraId="12B013B6">
      <w:pPr>
        <w:tabs>
          <w:tab w:val="left" w:pos="0"/>
        </w:tabs>
        <w:ind w:right="153"/>
        <w:jc w:val="center"/>
        <w:rPr>
          <w:rFonts w:hint="eastAsia" w:ascii="Arial" w:hAnsi="Arial" w:eastAsia="黑体"/>
          <w:bCs/>
          <w:color w:val="auto"/>
          <w:sz w:val="28"/>
          <w:szCs w:val="36"/>
          <w:highlight w:val="none"/>
        </w:rPr>
        <w:sectPr>
          <w:pgSz w:w="16838" w:h="11905" w:orient="landscape"/>
          <w:pgMar w:top="1134" w:right="1417" w:bottom="1134" w:left="1134" w:header="850" w:footer="992" w:gutter="0"/>
          <w:cols w:space="1701" w:num="1"/>
          <w:docGrid w:linePitch="360" w:charSpace="0"/>
        </w:sectPr>
      </w:pPr>
      <w:r>
        <w:rPr>
          <w:rFonts w:hint="eastAsia" w:ascii="Arial" w:hAnsi="Arial" w:eastAsia="黑体"/>
          <w:bCs/>
          <w:color w:val="auto"/>
          <w:sz w:val="28"/>
          <w:szCs w:val="36"/>
          <w:highlight w:val="none"/>
        </w:rPr>
        <w:br w:type="page" w:clear="all"/>
      </w:r>
    </w:p>
    <w:p w14:paraId="019B393E">
      <w:pPr>
        <w:pStyle w:val="16"/>
        <w:rPr>
          <w:rFonts w:hint="eastAsia"/>
          <w:highlight w:val="none"/>
        </w:rPr>
      </w:pPr>
    </w:p>
    <w:p w14:paraId="1949337A">
      <w:pPr>
        <w:numPr>
          <w:ilvl w:val="0"/>
          <w:numId w:val="21"/>
        </w:numPr>
        <w:tabs>
          <w:tab w:val="left" w:pos="0"/>
        </w:tabs>
        <w:ind w:right="153"/>
        <w:jc w:val="left"/>
        <w:rPr>
          <w:rFonts w:eastAsia="黑体"/>
          <w:bCs/>
          <w:color w:val="auto"/>
          <w:sz w:val="28"/>
          <w:szCs w:val="28"/>
          <w:highlight w:val="none"/>
        </w:rPr>
      </w:pPr>
      <w:r>
        <w:rPr>
          <w:rFonts w:hint="eastAsia" w:ascii="Arial" w:hAnsi="Arial" w:eastAsia="黑体"/>
          <w:bCs/>
          <w:color w:val="auto"/>
          <w:sz w:val="28"/>
          <w:szCs w:val="36"/>
          <w:highlight w:val="none"/>
          <w:lang w:eastAsia="zh-CN"/>
        </w:rPr>
        <w:t>中标</w:t>
      </w:r>
      <w:r>
        <w:rPr>
          <w:rFonts w:hint="eastAsia" w:ascii="Arial" w:hAnsi="Arial" w:eastAsia="黑体"/>
          <w:bCs/>
          <w:color w:val="auto"/>
          <w:sz w:val="28"/>
          <w:szCs w:val="36"/>
          <w:highlight w:val="none"/>
          <w:lang w:val="en-US" w:eastAsia="zh-CN"/>
        </w:rPr>
        <w:t>标段</w:t>
      </w:r>
      <w:r>
        <w:rPr>
          <w:rFonts w:hint="eastAsia" w:ascii="Arial" w:hAnsi="Arial" w:eastAsia="黑体"/>
          <w:bCs/>
          <w:color w:val="auto"/>
          <w:sz w:val="28"/>
          <w:szCs w:val="36"/>
          <w:highlight w:val="none"/>
          <w:lang w:eastAsia="zh-CN"/>
        </w:rPr>
        <w:t>优先顺序承诺</w:t>
      </w:r>
      <w:r>
        <w:rPr>
          <w:rFonts w:eastAsia="黑体"/>
          <w:bCs/>
          <w:color w:val="auto"/>
          <w:sz w:val="28"/>
          <w:szCs w:val="28"/>
          <w:highlight w:val="none"/>
        </w:rPr>
        <w:t>书</w:t>
      </w:r>
    </w:p>
    <w:p w14:paraId="58DB58BC">
      <w:pPr>
        <w:numPr>
          <w:ilvl w:val="0"/>
          <w:numId w:val="0"/>
        </w:numPr>
        <w:tabs>
          <w:tab w:val="left" w:pos="0"/>
        </w:tabs>
        <w:ind w:right="153" w:rightChars="0"/>
        <w:jc w:val="left"/>
        <w:rPr>
          <w:rFonts w:hint="eastAsia" w:eastAsia="黑体"/>
          <w:bCs/>
          <w:color w:val="auto"/>
          <w:sz w:val="28"/>
          <w:szCs w:val="28"/>
          <w:highlight w:val="none"/>
          <w:lang w:eastAsia="zh-CN"/>
        </w:rPr>
      </w:pPr>
    </w:p>
    <w:p w14:paraId="04BDED84">
      <w:pPr>
        <w:jc w:val="center"/>
        <w:rPr>
          <w:rFonts w:hint="eastAsia" w:eastAsia="黑体"/>
          <w:bCs/>
          <w:color w:val="auto"/>
          <w:sz w:val="28"/>
          <w:szCs w:val="28"/>
          <w:highlight w:val="none"/>
        </w:rPr>
      </w:pPr>
      <w:r>
        <w:rPr>
          <w:rFonts w:hint="eastAsia" w:ascii="Arial" w:hAnsi="Arial" w:eastAsia="黑体"/>
          <w:bCs/>
          <w:color w:val="auto"/>
          <w:sz w:val="28"/>
          <w:szCs w:val="36"/>
          <w:highlight w:val="none"/>
          <w:lang w:eastAsia="zh-CN"/>
        </w:rPr>
        <w:t>中标</w:t>
      </w:r>
      <w:r>
        <w:rPr>
          <w:rFonts w:hint="eastAsia" w:ascii="Arial" w:hAnsi="Arial" w:eastAsia="黑体"/>
          <w:bCs/>
          <w:color w:val="auto"/>
          <w:sz w:val="28"/>
          <w:szCs w:val="36"/>
          <w:highlight w:val="none"/>
          <w:lang w:val="en-US" w:eastAsia="zh-CN"/>
        </w:rPr>
        <w:t>标段</w:t>
      </w:r>
      <w:r>
        <w:rPr>
          <w:rFonts w:hint="eastAsia" w:ascii="Arial" w:hAnsi="Arial" w:eastAsia="黑体"/>
          <w:bCs/>
          <w:color w:val="auto"/>
          <w:sz w:val="28"/>
          <w:szCs w:val="36"/>
          <w:highlight w:val="none"/>
          <w:lang w:eastAsia="zh-CN"/>
        </w:rPr>
        <w:t>优先顺序承诺</w:t>
      </w:r>
      <w:r>
        <w:rPr>
          <w:rFonts w:eastAsia="黑体"/>
          <w:bCs/>
          <w:color w:val="auto"/>
          <w:sz w:val="28"/>
          <w:szCs w:val="28"/>
          <w:highlight w:val="none"/>
        </w:rPr>
        <w:t>书</w:t>
      </w:r>
    </w:p>
    <w:p w14:paraId="168A4217">
      <w:pPr>
        <w:jc w:val="center"/>
        <w:rPr>
          <w:rFonts w:ascii="黑体" w:eastAsia="黑体"/>
          <w:bCs/>
          <w:color w:val="auto"/>
          <w:sz w:val="28"/>
          <w:szCs w:val="28"/>
          <w:highlight w:val="none"/>
        </w:rPr>
      </w:pPr>
    </w:p>
    <w:p w14:paraId="1F7A7015">
      <w:pPr>
        <w:rPr>
          <w:rFonts w:ascii="宋体"/>
          <w:color w:val="auto"/>
          <w:sz w:val="24"/>
          <w:szCs w:val="24"/>
          <w:highlight w:val="none"/>
        </w:rPr>
      </w:pPr>
      <w:r>
        <w:rPr>
          <w:rFonts w:hint="eastAsia" w:ascii="宋体" w:hAnsi="宋体"/>
          <w:color w:val="auto"/>
          <w:sz w:val="24"/>
          <w:szCs w:val="24"/>
          <w:highlight w:val="none"/>
          <w:u w:val="single"/>
        </w:rPr>
        <w:t>致：      （采购人名称）      ：</w:t>
      </w:r>
    </w:p>
    <w:p w14:paraId="7008C24C">
      <w:pPr>
        <w:ind w:firstLine="480"/>
        <w:rPr>
          <w:rFonts w:ascii="宋体"/>
          <w:color w:val="auto"/>
          <w:sz w:val="24"/>
          <w:szCs w:val="24"/>
          <w:highlight w:val="none"/>
        </w:rPr>
      </w:pPr>
    </w:p>
    <w:p w14:paraId="4E253AA6">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1、我公司完全理解</w:t>
      </w:r>
      <w:r>
        <w:rPr>
          <w:rFonts w:hint="eastAsia" w:ascii="宋体" w:hAnsi="宋体"/>
          <w:color w:val="auto"/>
          <w:sz w:val="24"/>
          <w:highlight w:val="none"/>
        </w:rPr>
        <w:t>本次招标最多可中一个标段的要求。</w:t>
      </w:r>
      <w:r>
        <w:rPr>
          <w:rFonts w:hint="eastAsia" w:ascii="宋体" w:hAnsi="宋体"/>
          <w:bCs/>
          <w:color w:val="auto"/>
          <w:sz w:val="24"/>
          <w:highlight w:val="none"/>
        </w:rPr>
        <w:t>将按照投标供应商承诺的中标标段优先顺序确定中标标段，并放弃对这方面有不明或误解的权利。</w:t>
      </w:r>
    </w:p>
    <w:p w14:paraId="3EBF528C">
      <w:pPr>
        <w:widowControl/>
        <w:spacing w:line="400" w:lineRule="exact"/>
        <w:ind w:firstLine="480"/>
        <w:outlineLvl w:val="9"/>
        <w:rPr>
          <w:rFonts w:hint="eastAsia" w:ascii="宋体" w:hAnsi="宋体"/>
          <w:bCs/>
          <w:color w:val="auto"/>
          <w:sz w:val="24"/>
          <w:highlight w:val="none"/>
        </w:rPr>
      </w:pPr>
      <w:r>
        <w:rPr>
          <w:rFonts w:hint="eastAsia" w:ascii="宋体" w:hAnsi="宋体"/>
          <w:bCs/>
          <w:color w:val="auto"/>
          <w:sz w:val="24"/>
          <w:highlight w:val="none"/>
        </w:rPr>
        <w:t>2、如果我公司经评委评审后在多个标段评分排名均为第一名时，我公司愿意按照下表的优先顺序选择排列于前的标段中标，放弃其余标段的中标权。</w:t>
      </w:r>
    </w:p>
    <w:p w14:paraId="7D21579A">
      <w:pPr>
        <w:widowControl/>
        <w:spacing w:line="400" w:lineRule="exact"/>
        <w:ind w:firstLine="480"/>
        <w:outlineLvl w:val="9"/>
        <w:rPr>
          <w:rFonts w:hint="eastAsia" w:ascii="宋体" w:hAnsi="宋体"/>
          <w:bCs/>
          <w:color w:val="auto"/>
          <w:sz w:val="24"/>
          <w:highlight w:val="none"/>
        </w:rPr>
      </w:pPr>
    </w:p>
    <w:p w14:paraId="31A04FFA">
      <w:pPr>
        <w:widowControl/>
        <w:spacing w:line="400" w:lineRule="exact"/>
        <w:ind w:firstLine="480"/>
        <w:outlineLvl w:val="9"/>
        <w:rPr>
          <w:rFonts w:hint="eastAsia" w:ascii="宋体" w:hAnsi="宋体"/>
          <w:bCs/>
          <w:color w:val="auto"/>
          <w:sz w:val="24"/>
          <w:highlight w:val="none"/>
        </w:rPr>
      </w:pP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30"/>
        <w:gridCol w:w="4713"/>
      </w:tblGrid>
      <w:tr w14:paraId="0B8C4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3130" w:type="dxa"/>
            <w:noWrap w:val="0"/>
            <w:vAlign w:val="center"/>
          </w:tcPr>
          <w:p w14:paraId="38BF8632">
            <w:pPr>
              <w:jc w:val="center"/>
              <w:rPr>
                <w:rFonts w:hint="eastAsia" w:ascii="宋体" w:hAnsi="宋体"/>
                <w:bCs/>
                <w:color w:val="auto"/>
                <w:sz w:val="24"/>
                <w:highlight w:val="none"/>
              </w:rPr>
            </w:pPr>
            <w:r>
              <w:rPr>
                <w:rFonts w:hint="eastAsia" w:ascii="宋体" w:hAnsi="宋体"/>
                <w:bCs/>
                <w:color w:val="auto"/>
                <w:sz w:val="24"/>
                <w:highlight w:val="none"/>
              </w:rPr>
              <w:t>中标优先顺序</w:t>
            </w:r>
          </w:p>
        </w:tc>
        <w:tc>
          <w:tcPr>
            <w:tcW w:w="4713" w:type="dxa"/>
            <w:noWrap w:val="0"/>
            <w:vAlign w:val="center"/>
          </w:tcPr>
          <w:p w14:paraId="3DF5C50A">
            <w:pPr>
              <w:jc w:val="center"/>
              <w:rPr>
                <w:rFonts w:hint="eastAsia" w:ascii="宋体" w:hAnsi="宋体" w:eastAsia="宋体"/>
                <w:bCs/>
                <w:color w:val="auto"/>
                <w:sz w:val="24"/>
                <w:highlight w:val="none"/>
                <w:lang w:val="en-US" w:eastAsia="zh-CN"/>
              </w:rPr>
            </w:pPr>
            <w:r>
              <w:rPr>
                <w:rFonts w:hint="eastAsia" w:ascii="宋体" w:hAnsi="宋体"/>
                <w:bCs/>
                <w:color w:val="auto"/>
                <w:sz w:val="24"/>
                <w:highlight w:val="none"/>
              </w:rPr>
              <w:t>标段</w:t>
            </w:r>
            <w:r>
              <w:rPr>
                <w:rFonts w:hint="eastAsia" w:ascii="宋体" w:hAnsi="宋体"/>
                <w:bCs/>
                <w:color w:val="auto"/>
                <w:sz w:val="24"/>
                <w:highlight w:val="none"/>
                <w:lang w:val="en-US" w:eastAsia="zh-CN"/>
              </w:rPr>
              <w:t>名称</w:t>
            </w:r>
          </w:p>
        </w:tc>
      </w:tr>
      <w:tr w14:paraId="22E96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3130" w:type="dxa"/>
            <w:noWrap w:val="0"/>
            <w:vAlign w:val="center"/>
          </w:tcPr>
          <w:p w14:paraId="6483953E">
            <w:pPr>
              <w:jc w:val="center"/>
              <w:rPr>
                <w:rFonts w:hint="eastAsia" w:ascii="宋体" w:hAnsi="宋体"/>
                <w:bCs/>
                <w:color w:val="auto"/>
                <w:sz w:val="24"/>
                <w:highlight w:val="none"/>
              </w:rPr>
            </w:pPr>
            <w:r>
              <w:rPr>
                <w:rFonts w:hint="eastAsia" w:ascii="宋体" w:hAnsi="宋体"/>
                <w:bCs/>
                <w:color w:val="auto"/>
                <w:sz w:val="24"/>
                <w:highlight w:val="none"/>
              </w:rPr>
              <w:t>1</w:t>
            </w:r>
          </w:p>
        </w:tc>
        <w:tc>
          <w:tcPr>
            <w:tcW w:w="4713" w:type="dxa"/>
            <w:noWrap w:val="0"/>
            <w:vAlign w:val="center"/>
          </w:tcPr>
          <w:p w14:paraId="378F6D29">
            <w:pPr>
              <w:ind w:firstLine="560"/>
              <w:jc w:val="center"/>
              <w:rPr>
                <w:rFonts w:hint="eastAsia" w:ascii="宋体" w:hAnsi="宋体"/>
                <w:bCs/>
                <w:color w:val="auto"/>
                <w:sz w:val="24"/>
                <w:highlight w:val="none"/>
              </w:rPr>
            </w:pPr>
          </w:p>
        </w:tc>
      </w:tr>
      <w:tr w14:paraId="3C1C3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30" w:type="dxa"/>
            <w:noWrap w:val="0"/>
            <w:vAlign w:val="center"/>
          </w:tcPr>
          <w:p w14:paraId="1E7041C6">
            <w:pPr>
              <w:jc w:val="center"/>
              <w:rPr>
                <w:rFonts w:hint="eastAsia" w:ascii="宋体" w:hAnsi="宋体"/>
                <w:bCs/>
                <w:color w:val="auto"/>
                <w:sz w:val="24"/>
                <w:highlight w:val="none"/>
              </w:rPr>
            </w:pPr>
            <w:r>
              <w:rPr>
                <w:rFonts w:hint="eastAsia" w:ascii="宋体" w:hAnsi="宋体"/>
                <w:bCs/>
                <w:color w:val="auto"/>
                <w:sz w:val="24"/>
                <w:highlight w:val="none"/>
              </w:rPr>
              <w:t>2</w:t>
            </w:r>
          </w:p>
        </w:tc>
        <w:tc>
          <w:tcPr>
            <w:tcW w:w="4713" w:type="dxa"/>
            <w:noWrap w:val="0"/>
            <w:vAlign w:val="center"/>
          </w:tcPr>
          <w:p w14:paraId="1F822BB7">
            <w:pPr>
              <w:ind w:firstLine="560"/>
              <w:jc w:val="center"/>
              <w:rPr>
                <w:rFonts w:hint="eastAsia" w:ascii="宋体" w:hAnsi="宋体"/>
                <w:bCs/>
                <w:color w:val="auto"/>
                <w:sz w:val="24"/>
                <w:highlight w:val="none"/>
              </w:rPr>
            </w:pPr>
          </w:p>
        </w:tc>
      </w:tr>
    </w:tbl>
    <w:p w14:paraId="0EC51AB4">
      <w:pPr>
        <w:rPr>
          <w:rFonts w:hint="eastAsia" w:ascii="宋体" w:hAnsi="宋体"/>
          <w:bCs/>
          <w:color w:val="auto"/>
          <w:sz w:val="24"/>
          <w:highlight w:val="none"/>
        </w:rPr>
      </w:pPr>
    </w:p>
    <w:p w14:paraId="7CE3F1DB">
      <w:pPr>
        <w:rPr>
          <w:rFonts w:hint="default" w:ascii="宋体" w:hAnsi="宋体" w:eastAsia="宋体"/>
          <w:bCs/>
          <w:color w:val="auto"/>
          <w:sz w:val="24"/>
          <w:highlight w:val="none"/>
          <w:lang w:val="en-US" w:eastAsia="zh-CN"/>
        </w:rPr>
      </w:pPr>
      <w:r>
        <w:rPr>
          <w:rFonts w:hint="eastAsia" w:ascii="宋体" w:hAnsi="宋体"/>
          <w:bCs/>
          <w:color w:val="auto"/>
          <w:sz w:val="24"/>
          <w:highlight w:val="none"/>
          <w:lang w:val="en-US" w:eastAsia="zh-CN"/>
        </w:rPr>
        <w:t>备注：标段一名称：2024年安镇街道农村桥梁日常巡检及特殊检测项目（标段一：安镇片区）</w:t>
      </w:r>
    </w:p>
    <w:p w14:paraId="1789C108">
      <w:pPr>
        <w:ind w:firstLine="720" w:firstLineChars="300"/>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标段二名称：2024年安镇街道农村桥梁日常巡检及特殊检测项目（标段二：査桥片区）</w:t>
      </w:r>
    </w:p>
    <w:p w14:paraId="61F34B4D">
      <w:pPr>
        <w:ind w:firstLine="720" w:firstLineChars="300"/>
        <w:rPr>
          <w:rFonts w:hint="eastAsia" w:ascii="宋体" w:hAnsi="宋体"/>
          <w:bCs/>
          <w:color w:val="auto"/>
          <w:sz w:val="24"/>
          <w:highlight w:val="none"/>
          <w:lang w:val="en-US" w:eastAsia="zh-CN"/>
        </w:rPr>
      </w:pPr>
    </w:p>
    <w:p w14:paraId="26D44C33">
      <w:pPr>
        <w:ind w:firstLine="720" w:firstLineChars="300"/>
        <w:rPr>
          <w:rFonts w:hint="eastAsia" w:ascii="宋体" w:hAnsi="宋体"/>
          <w:bCs/>
          <w:color w:val="auto"/>
          <w:sz w:val="24"/>
          <w:highlight w:val="none"/>
          <w:lang w:val="en-US" w:eastAsia="zh-CN"/>
        </w:rPr>
      </w:pPr>
    </w:p>
    <w:p w14:paraId="00C43990">
      <w:pPr>
        <w:ind w:firstLine="720" w:firstLineChars="300"/>
        <w:rPr>
          <w:rFonts w:hint="eastAsia" w:ascii="宋体" w:hAnsi="宋体"/>
          <w:bCs/>
          <w:color w:val="auto"/>
          <w:sz w:val="24"/>
          <w:highlight w:val="none"/>
          <w:lang w:val="en-US" w:eastAsia="zh-CN"/>
        </w:rPr>
      </w:pPr>
    </w:p>
    <w:p w14:paraId="0B0D1C72">
      <w:pPr>
        <w:ind w:firstLine="560"/>
        <w:jc w:val="center"/>
        <w:rPr>
          <w:rFonts w:hint="eastAsia" w:ascii="宋体" w:hAnsi="宋体"/>
          <w:bCs/>
          <w:color w:val="auto"/>
          <w:sz w:val="24"/>
          <w:highlight w:val="none"/>
        </w:rPr>
      </w:pPr>
      <w:r>
        <w:rPr>
          <w:rFonts w:hint="eastAsia" w:ascii="宋体" w:hAnsi="宋体"/>
          <w:bCs/>
          <w:color w:val="auto"/>
          <w:sz w:val="24"/>
          <w:highlight w:val="none"/>
        </w:rPr>
        <w:t xml:space="preserve">                                  投标供应商（全称并加盖公章）：</w:t>
      </w:r>
    </w:p>
    <w:p w14:paraId="494F67C6">
      <w:pPr>
        <w:rPr>
          <w:rFonts w:hint="eastAsia" w:ascii="宋体" w:hAnsi="宋体"/>
          <w:color w:val="auto"/>
          <w:sz w:val="24"/>
          <w:highlight w:val="none"/>
        </w:rPr>
      </w:pPr>
    </w:p>
    <w:p w14:paraId="33839057">
      <w:pPr>
        <w:rPr>
          <w:rFonts w:hint="eastAsia" w:ascii="宋体" w:hAnsi="宋体"/>
          <w:color w:val="auto"/>
          <w:sz w:val="24"/>
          <w:highlight w:val="none"/>
        </w:rPr>
      </w:pPr>
    </w:p>
    <w:p w14:paraId="048D2854">
      <w:pPr>
        <w:ind w:firstLine="5760"/>
        <w:jc w:val="left"/>
        <w:rPr>
          <w:rFonts w:ascii="宋体" w:hAnsi="宋体"/>
          <w:color w:val="auto"/>
          <w:sz w:val="24"/>
          <w:highlight w:val="none"/>
        </w:rPr>
      </w:pPr>
      <w:r>
        <w:rPr>
          <w:rFonts w:hint="eastAsia" w:ascii="宋体" w:hAnsi="宋体"/>
          <w:color w:val="auto"/>
          <w:sz w:val="24"/>
          <w:highlight w:val="none"/>
        </w:rPr>
        <w:t>日期：</w:t>
      </w:r>
    </w:p>
    <w:p w14:paraId="18D392EE">
      <w:pPr>
        <w:tabs>
          <w:tab w:val="left" w:pos="0"/>
        </w:tabs>
        <w:ind w:right="153"/>
        <w:jc w:val="center"/>
        <w:rPr>
          <w:rFonts w:hint="eastAsia" w:ascii="Arial" w:hAnsi="Arial" w:eastAsia="黑体"/>
          <w:bCs/>
          <w:color w:val="auto"/>
          <w:sz w:val="28"/>
          <w:szCs w:val="36"/>
          <w:highlight w:val="none"/>
        </w:rPr>
      </w:pPr>
    </w:p>
    <w:p w14:paraId="3A8BD31B">
      <w:pPr>
        <w:tabs>
          <w:tab w:val="left" w:pos="0"/>
        </w:tabs>
        <w:ind w:right="153"/>
        <w:jc w:val="center"/>
        <w:rPr>
          <w:rFonts w:hint="eastAsia" w:ascii="Arial" w:hAnsi="Arial" w:eastAsia="黑体"/>
          <w:bCs/>
          <w:color w:val="auto"/>
          <w:sz w:val="28"/>
          <w:szCs w:val="36"/>
          <w:highlight w:val="none"/>
        </w:rPr>
      </w:pPr>
    </w:p>
    <w:p w14:paraId="5C11C107">
      <w:pPr>
        <w:rPr>
          <w:rFonts w:hint="eastAsia" w:ascii="Arial" w:hAnsi="Arial" w:eastAsia="黑体"/>
          <w:bCs/>
          <w:color w:val="auto"/>
          <w:sz w:val="28"/>
          <w:szCs w:val="36"/>
          <w:highlight w:val="none"/>
        </w:rPr>
      </w:pPr>
      <w:r>
        <w:rPr>
          <w:rFonts w:hint="eastAsia" w:ascii="Arial" w:hAnsi="Arial" w:eastAsia="黑体"/>
          <w:bCs/>
          <w:color w:val="auto"/>
          <w:sz w:val="28"/>
          <w:szCs w:val="36"/>
          <w:highlight w:val="none"/>
        </w:rPr>
        <w:br w:type="page"/>
      </w:r>
    </w:p>
    <w:p w14:paraId="2AA55DA5">
      <w:pPr>
        <w:tabs>
          <w:tab w:val="left" w:pos="0"/>
        </w:tabs>
        <w:ind w:right="153"/>
        <w:jc w:val="left"/>
        <w:rPr>
          <w:rFonts w:hint="eastAsia" w:ascii="黑体" w:eastAsia="黑体"/>
          <w:bCs/>
          <w:color w:val="auto"/>
          <w:sz w:val="28"/>
          <w:szCs w:val="28"/>
          <w:highlight w:val="none"/>
        </w:rPr>
      </w:pPr>
      <w:r>
        <w:rPr>
          <w:rFonts w:hint="eastAsia" w:ascii="Arial" w:hAnsi="Arial" w:eastAsia="黑体"/>
          <w:bCs/>
          <w:color w:val="auto"/>
          <w:sz w:val="28"/>
          <w:szCs w:val="36"/>
          <w:highlight w:val="none"/>
        </w:rPr>
        <w:t>(</w:t>
      </w:r>
      <w:r>
        <w:rPr>
          <w:rFonts w:hint="eastAsia" w:ascii="Arial" w:hAnsi="Arial" w:eastAsia="黑体"/>
          <w:bCs/>
          <w:color w:val="auto"/>
          <w:sz w:val="28"/>
          <w:szCs w:val="36"/>
          <w:highlight w:val="none"/>
          <w:lang w:val="en-US" w:eastAsia="zh-CN"/>
        </w:rPr>
        <w:t>八</w:t>
      </w:r>
      <w:r>
        <w:rPr>
          <w:rFonts w:hint="eastAsia" w:ascii="Arial" w:hAnsi="Arial" w:eastAsia="黑体"/>
          <w:bCs/>
          <w:color w:val="auto"/>
          <w:sz w:val="28"/>
          <w:szCs w:val="36"/>
          <w:highlight w:val="none"/>
        </w:rPr>
        <w:t>)</w:t>
      </w:r>
      <w:r>
        <w:rPr>
          <w:rFonts w:hint="eastAsia" w:ascii="Arial" w:hAnsi="Arial" w:eastAsia="黑体"/>
          <w:bCs/>
          <w:color w:val="auto"/>
          <w:sz w:val="28"/>
          <w:szCs w:val="36"/>
          <w:highlight w:val="none"/>
          <w:lang w:val="en-US" w:eastAsia="zh-CN"/>
        </w:rPr>
        <w:t>服务保障承诺书</w:t>
      </w:r>
      <w:r>
        <w:rPr>
          <w:rFonts w:hint="eastAsia" w:ascii="Arial" w:hAnsi="Arial" w:eastAsia="黑体"/>
          <w:bCs/>
          <w:color w:val="auto"/>
          <w:sz w:val="28"/>
          <w:szCs w:val="36"/>
          <w:highlight w:val="none"/>
        </w:rPr>
        <w:t>（格式）</w:t>
      </w:r>
    </w:p>
    <w:p w14:paraId="5BA48206">
      <w:pPr>
        <w:pStyle w:val="40"/>
        <w:jc w:val="center"/>
        <w:rPr>
          <w:rFonts w:hint="eastAsia" w:ascii="宋体" w:hAnsi="宋体" w:eastAsia="宋体" w:cs="宋体"/>
          <w:color w:val="auto"/>
          <w:highlight w:val="none"/>
        </w:rPr>
      </w:pPr>
      <w:r>
        <w:rPr>
          <w:rFonts w:hint="eastAsia" w:ascii="宋体" w:hAnsi="宋体" w:eastAsia="宋体" w:cs="宋体"/>
          <w:color w:val="auto"/>
          <w:szCs w:val="28"/>
          <w:highlight w:val="none"/>
        </w:rPr>
        <w:t>服务保障承诺书</w:t>
      </w:r>
    </w:p>
    <w:p w14:paraId="13220130">
      <w:pPr>
        <w:ind w:firstLine="480"/>
        <w:rPr>
          <w:rFonts w:ascii="宋体" w:hAnsi="宋体" w:cs="宋体"/>
          <w:color w:val="auto"/>
          <w:sz w:val="24"/>
          <w:szCs w:val="24"/>
          <w:highlight w:val="none"/>
        </w:rPr>
      </w:pPr>
      <w:r>
        <w:rPr>
          <w:rFonts w:ascii="宋体" w:hAnsi="宋体"/>
          <w:bCs/>
          <w:color w:val="auto"/>
          <w:sz w:val="24"/>
          <w:szCs w:val="24"/>
          <w:highlight w:val="none"/>
          <w:u w:val="single"/>
        </w:rPr>
        <w:t>(投标人名称)</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针对</w:t>
      </w:r>
      <w:r>
        <w:rPr>
          <w:rFonts w:hint="eastAsia" w:ascii="宋体" w:hAnsi="宋体"/>
          <w:bCs/>
          <w:color w:val="auto"/>
          <w:sz w:val="24"/>
          <w:szCs w:val="24"/>
          <w:highlight w:val="none"/>
          <w:u w:val="single"/>
          <w:lang w:eastAsia="zh-CN"/>
        </w:rPr>
        <w:t>2024年安镇街道农村桥梁日常巡检及特殊检测项目（标段一：安镇片区/标段二：査桥片区）</w:t>
      </w:r>
      <w:r>
        <w:rPr>
          <w:rFonts w:ascii="宋体" w:hAnsi="宋体" w:cs="宋体"/>
          <w:color w:val="auto"/>
          <w:sz w:val="24"/>
          <w:szCs w:val="24"/>
          <w:highlight w:val="none"/>
        </w:rPr>
        <w:t>在此承诺：</w:t>
      </w:r>
    </w:p>
    <w:p w14:paraId="4034B261">
      <w:pPr>
        <w:ind w:firstLine="480"/>
        <w:rPr>
          <w:rFonts w:ascii="宋体" w:hAnsi="宋体"/>
          <w:bCs/>
          <w:color w:val="auto"/>
          <w:sz w:val="24"/>
          <w:szCs w:val="24"/>
          <w:highlight w:val="none"/>
        </w:rPr>
      </w:pPr>
    </w:p>
    <w:p w14:paraId="2D09DAEF">
      <w:pPr>
        <w:ind w:firstLine="480"/>
        <w:rPr>
          <w:rFonts w:hint="eastAsia" w:ascii="宋体" w:hAnsi="宋体"/>
          <w:bCs/>
          <w:color w:val="auto"/>
          <w:sz w:val="24"/>
          <w:szCs w:val="24"/>
          <w:highlight w:val="none"/>
        </w:rPr>
      </w:pPr>
      <w:r>
        <w:rPr>
          <w:rFonts w:hint="eastAsia" w:ascii="宋体" w:hAnsi="宋体"/>
          <w:bCs/>
          <w:color w:val="auto"/>
          <w:sz w:val="24"/>
          <w:szCs w:val="24"/>
          <w:highlight w:val="none"/>
        </w:rPr>
        <w:t>（内容自拟）</w:t>
      </w:r>
    </w:p>
    <w:p w14:paraId="26F37503">
      <w:pPr>
        <w:ind w:firstLine="480"/>
        <w:rPr>
          <w:rFonts w:hint="eastAsia" w:ascii="宋体" w:hAnsi="宋体"/>
          <w:bCs/>
          <w:color w:val="auto"/>
          <w:sz w:val="24"/>
          <w:szCs w:val="24"/>
          <w:highlight w:val="none"/>
        </w:rPr>
      </w:pPr>
    </w:p>
    <w:p w14:paraId="21B8BE2B">
      <w:pPr>
        <w:ind w:firstLine="480"/>
        <w:rPr>
          <w:rFonts w:hint="eastAsia" w:ascii="宋体" w:hAnsi="宋体"/>
          <w:bCs/>
          <w:color w:val="auto"/>
          <w:sz w:val="24"/>
          <w:szCs w:val="24"/>
          <w:highlight w:val="none"/>
        </w:rPr>
      </w:pPr>
    </w:p>
    <w:p w14:paraId="42B13188">
      <w:pPr>
        <w:ind w:firstLine="480"/>
        <w:rPr>
          <w:rFonts w:ascii="宋体" w:hAnsi="宋体"/>
          <w:bCs/>
          <w:color w:val="auto"/>
          <w:sz w:val="24"/>
          <w:szCs w:val="24"/>
          <w:highlight w:val="none"/>
        </w:rPr>
      </w:pPr>
      <w:r>
        <w:rPr>
          <w:rFonts w:hint="eastAsia" w:ascii="宋体" w:hAnsi="宋体"/>
          <w:bCs/>
          <w:color w:val="auto"/>
          <w:sz w:val="24"/>
          <w:szCs w:val="24"/>
          <w:highlight w:val="none"/>
        </w:rPr>
        <w:t>如违背上述承诺，本公司</w:t>
      </w:r>
      <w:r>
        <w:rPr>
          <w:rFonts w:hint="eastAsia" w:ascii="宋体" w:hAnsi="宋体"/>
          <w:color w:val="auto"/>
          <w:sz w:val="24"/>
          <w:szCs w:val="24"/>
          <w:highlight w:val="none"/>
        </w:rPr>
        <w:t>（单位）</w:t>
      </w:r>
      <w:r>
        <w:rPr>
          <w:rFonts w:hint="eastAsia" w:ascii="宋体" w:hAnsi="宋体"/>
          <w:bCs/>
          <w:color w:val="auto"/>
          <w:sz w:val="24"/>
          <w:szCs w:val="24"/>
          <w:highlight w:val="none"/>
        </w:rPr>
        <w:t>将承担一切法律责任。</w:t>
      </w:r>
    </w:p>
    <w:p w14:paraId="65D5ACB7">
      <w:pPr>
        <w:ind w:firstLine="3840"/>
        <w:rPr>
          <w:rFonts w:hint="eastAsia" w:ascii="宋体" w:hAnsi="宋体"/>
          <w:color w:val="auto"/>
          <w:sz w:val="24"/>
          <w:szCs w:val="24"/>
          <w:highlight w:val="none"/>
        </w:rPr>
      </w:pPr>
    </w:p>
    <w:p w14:paraId="2ECB2E1C">
      <w:pPr>
        <w:ind w:firstLine="3840"/>
        <w:rPr>
          <w:rFonts w:ascii="宋体" w:hAnsi="宋体"/>
          <w:bCs/>
          <w:color w:val="auto"/>
          <w:sz w:val="24"/>
          <w:szCs w:val="24"/>
          <w:highlight w:val="none"/>
        </w:rPr>
      </w:pPr>
      <w:r>
        <w:rPr>
          <w:rFonts w:hint="eastAsia" w:ascii="宋体" w:hAnsi="宋体"/>
          <w:color w:val="auto"/>
          <w:sz w:val="24"/>
          <w:szCs w:val="24"/>
          <w:highlight w:val="none"/>
        </w:rPr>
        <w:t>投标供应商</w:t>
      </w:r>
      <w:r>
        <w:rPr>
          <w:rFonts w:hint="eastAsia" w:ascii="宋体" w:hAnsi="宋体"/>
          <w:bCs/>
          <w:color w:val="auto"/>
          <w:sz w:val="24"/>
          <w:szCs w:val="24"/>
          <w:highlight w:val="none"/>
        </w:rPr>
        <w:t>（盖章）：</w:t>
      </w:r>
    </w:p>
    <w:p w14:paraId="735BFD0B">
      <w:pPr>
        <w:ind w:firstLine="3840"/>
        <w:rPr>
          <w:rFonts w:hint="eastAsia" w:ascii="宋体" w:hAnsi="宋体"/>
          <w:b/>
          <w:color w:val="auto"/>
          <w:szCs w:val="21"/>
          <w:highlight w:val="none"/>
        </w:rPr>
      </w:pPr>
      <w:r>
        <w:rPr>
          <w:rFonts w:hint="eastAsia" w:ascii="宋体" w:hAnsi="宋体"/>
          <w:bCs/>
          <w:color w:val="auto"/>
          <w:sz w:val="24"/>
          <w:szCs w:val="24"/>
          <w:highlight w:val="none"/>
        </w:rPr>
        <w:t>法定代表人或法定代表人授权代表（签字或盖章）：</w:t>
      </w:r>
    </w:p>
    <w:p w14:paraId="4A014B4F">
      <w:pPr>
        <w:ind w:firstLine="422"/>
        <w:rPr>
          <w:rFonts w:hint="eastAsia" w:ascii="宋体" w:hAnsi="宋体"/>
          <w:b/>
          <w:color w:val="auto"/>
          <w:szCs w:val="21"/>
          <w:highlight w:val="none"/>
        </w:rPr>
      </w:pPr>
    </w:p>
    <w:p w14:paraId="30706DB3">
      <w:pPr>
        <w:ind w:firstLine="422"/>
        <w:jc w:val="left"/>
        <w:rPr>
          <w:rFonts w:ascii="宋体" w:hAnsi="宋体"/>
          <w:b/>
          <w:color w:val="auto"/>
          <w:szCs w:val="21"/>
          <w:highlight w:val="none"/>
        </w:rPr>
      </w:pPr>
      <w:r>
        <w:rPr>
          <w:rFonts w:hint="eastAsia" w:ascii="宋体" w:hAnsi="宋体"/>
          <w:b/>
          <w:color w:val="auto"/>
          <w:szCs w:val="21"/>
          <w:highlight w:val="none"/>
        </w:rPr>
        <w:t>注：以上内容由投标供应商根据采购要求自行完善。</w:t>
      </w:r>
    </w:p>
    <w:p w14:paraId="4ADBED86">
      <w:pPr>
        <w:tabs>
          <w:tab w:val="left" w:pos="0"/>
        </w:tabs>
        <w:ind w:right="153"/>
        <w:jc w:val="left"/>
        <w:rPr>
          <w:rFonts w:hint="eastAsia" w:ascii="Arial" w:hAnsi="Arial" w:eastAsia="黑体"/>
          <w:bCs/>
          <w:color w:val="auto"/>
          <w:sz w:val="28"/>
          <w:szCs w:val="36"/>
          <w:highlight w:val="none"/>
        </w:rPr>
      </w:pPr>
      <w:r>
        <w:rPr>
          <w:rFonts w:hint="eastAsia" w:ascii="宋体" w:hAnsi="宋体" w:cs="宋体"/>
          <w:color w:val="auto"/>
          <w:sz w:val="24"/>
          <w:szCs w:val="24"/>
          <w:highlight w:val="none"/>
        </w:rPr>
        <w:br w:type="page" w:clear="all"/>
      </w:r>
    </w:p>
    <w:p w14:paraId="709F4B09">
      <w:pPr>
        <w:tabs>
          <w:tab w:val="left" w:pos="0"/>
        </w:tabs>
        <w:ind w:right="153"/>
        <w:jc w:val="left"/>
        <w:rPr>
          <w:rFonts w:hint="eastAsia" w:ascii="黑体" w:eastAsia="黑体"/>
          <w:bCs/>
          <w:color w:val="auto"/>
          <w:sz w:val="28"/>
          <w:szCs w:val="28"/>
          <w:highlight w:val="none"/>
        </w:rPr>
      </w:pPr>
      <w:r>
        <w:rPr>
          <w:rFonts w:hint="eastAsia" w:ascii="Arial" w:hAnsi="Arial" w:eastAsia="黑体"/>
          <w:bCs/>
          <w:color w:val="auto"/>
          <w:sz w:val="28"/>
          <w:szCs w:val="36"/>
          <w:highlight w:val="none"/>
        </w:rPr>
        <w:t>(</w:t>
      </w:r>
      <w:r>
        <w:rPr>
          <w:rFonts w:hint="eastAsia" w:ascii="Arial" w:hAnsi="Arial" w:eastAsia="黑体"/>
          <w:bCs/>
          <w:color w:val="auto"/>
          <w:sz w:val="28"/>
          <w:szCs w:val="36"/>
          <w:highlight w:val="none"/>
          <w:lang w:val="en-US" w:eastAsia="zh-CN"/>
        </w:rPr>
        <w:t>九</w:t>
      </w:r>
      <w:r>
        <w:rPr>
          <w:rFonts w:hint="eastAsia" w:ascii="Arial" w:hAnsi="Arial" w:eastAsia="黑体"/>
          <w:bCs/>
          <w:color w:val="auto"/>
          <w:sz w:val="28"/>
          <w:szCs w:val="36"/>
          <w:highlight w:val="none"/>
        </w:rPr>
        <w:t>)</w:t>
      </w:r>
      <w:r>
        <w:rPr>
          <w:rFonts w:hint="eastAsia" w:ascii="Arial" w:hAnsi="Arial" w:eastAsia="黑体"/>
          <w:bCs/>
          <w:color w:val="auto"/>
          <w:sz w:val="28"/>
          <w:szCs w:val="36"/>
          <w:highlight w:val="none"/>
          <w:lang w:val="en-US" w:eastAsia="zh-CN"/>
        </w:rPr>
        <w:t>投标</w:t>
      </w:r>
      <w:r>
        <w:rPr>
          <w:rFonts w:hint="eastAsia" w:ascii="Arial" w:hAnsi="Arial" w:eastAsia="黑体"/>
          <w:bCs/>
          <w:color w:val="auto"/>
          <w:sz w:val="28"/>
          <w:szCs w:val="36"/>
          <w:highlight w:val="none"/>
        </w:rPr>
        <w:t>偏离表（格式）</w:t>
      </w:r>
    </w:p>
    <w:p w14:paraId="7BDDD02E">
      <w:pPr>
        <w:jc w:val="center"/>
        <w:rPr>
          <w:rFonts w:hint="eastAsia" w:ascii="黑体" w:eastAsia="黑体"/>
          <w:bCs/>
          <w:color w:val="auto"/>
          <w:sz w:val="28"/>
          <w:szCs w:val="28"/>
          <w:highlight w:val="none"/>
        </w:rPr>
      </w:pPr>
      <w:r>
        <w:rPr>
          <w:rFonts w:hint="eastAsia" w:ascii="黑体" w:eastAsia="黑体"/>
          <w:bCs/>
          <w:color w:val="auto"/>
          <w:sz w:val="28"/>
          <w:szCs w:val="28"/>
          <w:highlight w:val="none"/>
          <w:lang w:val="en-US" w:eastAsia="zh-CN"/>
        </w:rPr>
        <w:t>投标</w:t>
      </w:r>
      <w:r>
        <w:rPr>
          <w:rFonts w:hint="eastAsia" w:ascii="黑体" w:eastAsia="黑体"/>
          <w:bCs/>
          <w:color w:val="auto"/>
          <w:sz w:val="28"/>
          <w:szCs w:val="28"/>
          <w:highlight w:val="none"/>
        </w:rPr>
        <w:t>偏离表</w:t>
      </w:r>
    </w:p>
    <w:p w14:paraId="3150B6EA">
      <w:pPr>
        <w:jc w:val="center"/>
        <w:outlineLvl w:val="0"/>
        <w:rPr>
          <w:rFonts w:ascii="宋体" w:hAnsi="宋体"/>
          <w:bCs/>
          <w:color w:val="auto"/>
          <w:sz w:val="24"/>
          <w:highlight w:val="none"/>
        </w:rPr>
      </w:pPr>
    </w:p>
    <w:p w14:paraId="2F4D3AA3">
      <w:pPr>
        <w:rPr>
          <w:rFonts w:hint="default" w:ascii="宋体" w:hAnsi="宋体" w:eastAsia="宋体"/>
          <w:bCs/>
          <w:color w:val="auto"/>
          <w:sz w:val="24"/>
          <w:highlight w:val="none"/>
          <w:lang w:val="en-US" w:eastAsia="zh-CN"/>
        </w:rPr>
      </w:pPr>
      <w:r>
        <w:rPr>
          <w:rFonts w:eastAsia="黑体"/>
          <w:bCs/>
          <w:color w:val="auto"/>
          <w:sz w:val="24"/>
          <w:szCs w:val="24"/>
          <w:highlight w:val="none"/>
        </w:rPr>
        <w:t>政府采购编号</w:t>
      </w:r>
      <w:r>
        <w:rPr>
          <w:rFonts w:hint="eastAsia" w:ascii="宋体" w:hAnsi="宋体"/>
          <w:bCs/>
          <w:color w:val="auto"/>
          <w:sz w:val="24"/>
          <w:highlight w:val="none"/>
        </w:rPr>
        <w:t>：</w:t>
      </w:r>
      <w:r>
        <w:rPr>
          <w:rFonts w:hint="eastAsia" w:eastAsia="黑体"/>
          <w:bCs/>
          <w:color w:val="auto"/>
          <w:sz w:val="24"/>
          <w:szCs w:val="24"/>
          <w:highlight w:val="none"/>
          <w:lang w:val="en-US" w:eastAsia="zh-CN"/>
        </w:rPr>
        <w:t>JSZC-320205-CYZR-G2024-0037</w:t>
      </w:r>
    </w:p>
    <w:p w14:paraId="6863F164">
      <w:pPr>
        <w:pStyle w:val="228"/>
        <w:spacing w:line="360" w:lineRule="auto"/>
        <w:ind w:left="1260"/>
        <w:rPr>
          <w:color w:val="auto"/>
          <w:highlight w:val="none"/>
        </w:rPr>
      </w:pPr>
    </w:p>
    <w:tbl>
      <w:tblPr>
        <w:tblStyle w:val="34"/>
        <w:tblW w:w="0" w:type="auto"/>
        <w:tblInd w:w="-15" w:type="dxa"/>
        <w:tblLayout w:type="fixed"/>
        <w:tblCellMar>
          <w:top w:w="15" w:type="dxa"/>
          <w:left w:w="15" w:type="dxa"/>
          <w:bottom w:w="0" w:type="dxa"/>
          <w:right w:w="15" w:type="dxa"/>
        </w:tblCellMar>
      </w:tblPr>
      <w:tblGrid>
        <w:gridCol w:w="1858"/>
        <w:gridCol w:w="2410"/>
        <w:gridCol w:w="2410"/>
        <w:gridCol w:w="2551"/>
      </w:tblGrid>
      <w:tr w14:paraId="0C05F1E3">
        <w:tblPrEx>
          <w:tblCellMar>
            <w:top w:w="15" w:type="dxa"/>
            <w:left w:w="15" w:type="dxa"/>
            <w:bottom w:w="0" w:type="dxa"/>
            <w:right w:w="15" w:type="dxa"/>
          </w:tblCellMar>
        </w:tblPrEx>
        <w:trPr>
          <w:cantSplit/>
          <w:trHeight w:val="555" w:hRule="atLeast"/>
        </w:trPr>
        <w:tc>
          <w:tcPr>
            <w:tcW w:w="1858"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2AB305B4">
            <w:pPr>
              <w:jc w:val="center"/>
              <w:rPr>
                <w:rFonts w:ascii="宋体" w:hAnsi="宋体"/>
                <w:bCs/>
                <w:color w:val="auto"/>
                <w:sz w:val="24"/>
                <w:highlight w:val="none"/>
              </w:rPr>
            </w:pPr>
            <w:r>
              <w:rPr>
                <w:rFonts w:hint="eastAsia" w:ascii="宋体" w:hAnsi="宋体"/>
                <w:bCs/>
                <w:color w:val="auto"/>
                <w:sz w:val="24"/>
                <w:highlight w:val="none"/>
              </w:rPr>
              <w:t>名称</w:t>
            </w:r>
          </w:p>
        </w:tc>
        <w:tc>
          <w:tcPr>
            <w:tcW w:w="2410" w:type="dxa"/>
            <w:tcBorders>
              <w:top w:val="single" w:color="000000" w:sz="4" w:space="0"/>
              <w:left w:val="single" w:color="000000" w:sz="4" w:space="0"/>
              <w:bottom w:val="single" w:color="000000" w:sz="4" w:space="0"/>
              <w:right w:val="single" w:color="000000" w:sz="4" w:space="0"/>
            </w:tcBorders>
            <w:noWrap w:val="0"/>
            <w:vAlign w:val="center"/>
          </w:tcPr>
          <w:p w14:paraId="357A4D66">
            <w:pPr>
              <w:jc w:val="center"/>
              <w:rPr>
                <w:rFonts w:ascii="宋体" w:hAnsi="宋体"/>
                <w:bCs/>
                <w:color w:val="auto"/>
                <w:sz w:val="24"/>
                <w:highlight w:val="none"/>
              </w:rPr>
            </w:pPr>
            <w:r>
              <w:rPr>
                <w:rFonts w:hint="eastAsia" w:ascii="宋体" w:hAnsi="宋体"/>
                <w:bCs/>
                <w:color w:val="auto"/>
                <w:sz w:val="24"/>
                <w:highlight w:val="none"/>
              </w:rPr>
              <w:t>采购要求</w:t>
            </w:r>
          </w:p>
        </w:tc>
        <w:tc>
          <w:tcPr>
            <w:tcW w:w="2410" w:type="dxa"/>
            <w:tcBorders>
              <w:top w:val="single" w:color="000000" w:sz="4" w:space="0"/>
              <w:left w:val="single" w:color="000000" w:sz="4" w:space="0"/>
              <w:bottom w:val="single" w:color="000000" w:sz="4" w:space="0"/>
              <w:right w:val="single" w:color="000000" w:sz="4" w:space="0"/>
            </w:tcBorders>
            <w:noWrap w:val="0"/>
            <w:vAlign w:val="center"/>
          </w:tcPr>
          <w:p w14:paraId="6157E56F">
            <w:pPr>
              <w:jc w:val="center"/>
              <w:rPr>
                <w:rFonts w:ascii="宋体" w:hAnsi="宋体"/>
                <w:bCs/>
                <w:color w:val="auto"/>
                <w:sz w:val="24"/>
                <w:highlight w:val="none"/>
              </w:rPr>
            </w:pPr>
            <w:r>
              <w:rPr>
                <w:rFonts w:hint="eastAsia" w:ascii="宋体" w:hAnsi="宋体"/>
                <w:bCs/>
                <w:color w:val="auto"/>
                <w:sz w:val="24"/>
                <w:highlight w:val="none"/>
              </w:rPr>
              <w:t>实报内容</w:t>
            </w:r>
          </w:p>
        </w:tc>
        <w:tc>
          <w:tcPr>
            <w:tcW w:w="2551" w:type="dxa"/>
            <w:tcBorders>
              <w:top w:val="single" w:color="000000" w:sz="4" w:space="0"/>
              <w:left w:val="single" w:color="000000" w:sz="4" w:space="0"/>
              <w:bottom w:val="single" w:color="000000" w:sz="4" w:space="0"/>
              <w:right w:val="single" w:color="000000" w:sz="4" w:space="0"/>
            </w:tcBorders>
            <w:noWrap w:val="0"/>
            <w:vAlign w:val="center"/>
          </w:tcPr>
          <w:p w14:paraId="376B2F50">
            <w:pPr>
              <w:jc w:val="center"/>
              <w:rPr>
                <w:rFonts w:ascii="宋体" w:hAnsi="宋体"/>
                <w:bCs/>
                <w:color w:val="auto"/>
                <w:sz w:val="24"/>
                <w:highlight w:val="none"/>
              </w:rPr>
            </w:pPr>
            <w:r>
              <w:rPr>
                <w:rFonts w:hint="eastAsia" w:ascii="宋体" w:hAnsi="宋体"/>
                <w:bCs/>
                <w:color w:val="auto"/>
                <w:sz w:val="24"/>
                <w:highlight w:val="none"/>
              </w:rPr>
              <w:t>偏离说明</w:t>
            </w:r>
          </w:p>
        </w:tc>
      </w:tr>
      <w:tr w14:paraId="27155D2B">
        <w:tblPrEx>
          <w:tblCellMar>
            <w:top w:w="15" w:type="dxa"/>
            <w:left w:w="15" w:type="dxa"/>
            <w:bottom w:w="0" w:type="dxa"/>
            <w:right w:w="15" w:type="dxa"/>
          </w:tblCellMar>
        </w:tblPrEx>
        <w:trPr>
          <w:cantSplit/>
          <w:trHeight w:val="510" w:hRule="atLeast"/>
        </w:trPr>
        <w:tc>
          <w:tcPr>
            <w:tcW w:w="1858"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4B8F637">
            <w:pPr>
              <w:jc w:val="center"/>
              <w:rPr>
                <w:rFonts w:ascii="宋体" w:hAnsi="宋体"/>
                <w:bCs/>
                <w:color w:val="auto"/>
                <w:sz w:val="24"/>
                <w:highlight w:val="none"/>
              </w:rPr>
            </w:pPr>
          </w:p>
        </w:tc>
        <w:tc>
          <w:tcPr>
            <w:tcW w:w="2410" w:type="dxa"/>
            <w:tcBorders>
              <w:top w:val="single" w:color="000000" w:sz="4" w:space="0"/>
              <w:left w:val="single" w:color="000000" w:sz="4" w:space="0"/>
              <w:bottom w:val="single" w:color="000000" w:sz="4" w:space="0"/>
              <w:right w:val="single" w:color="000000" w:sz="4" w:space="0"/>
            </w:tcBorders>
            <w:noWrap w:val="0"/>
            <w:vAlign w:val="center"/>
          </w:tcPr>
          <w:p w14:paraId="23D0AB69">
            <w:pPr>
              <w:rPr>
                <w:rFonts w:ascii="宋体" w:hAnsi="宋体"/>
                <w:bCs/>
                <w:color w:val="auto"/>
                <w:sz w:val="24"/>
                <w:highlight w:val="none"/>
              </w:rPr>
            </w:pPr>
          </w:p>
        </w:tc>
        <w:tc>
          <w:tcPr>
            <w:tcW w:w="2410" w:type="dxa"/>
            <w:tcBorders>
              <w:top w:val="single" w:color="000000" w:sz="4" w:space="0"/>
              <w:left w:val="single" w:color="000000" w:sz="4" w:space="0"/>
              <w:bottom w:val="single" w:color="000000" w:sz="4" w:space="0"/>
              <w:right w:val="single" w:color="000000" w:sz="4" w:space="0"/>
            </w:tcBorders>
            <w:noWrap w:val="0"/>
            <w:vAlign w:val="center"/>
          </w:tcPr>
          <w:p w14:paraId="42583C9A">
            <w:pPr>
              <w:jc w:val="center"/>
              <w:rPr>
                <w:rFonts w:ascii="宋体" w:hAnsi="宋体"/>
                <w:bCs/>
                <w:color w:val="auto"/>
                <w:sz w:val="24"/>
                <w:highlight w:val="none"/>
              </w:rPr>
            </w:pPr>
          </w:p>
        </w:tc>
        <w:tc>
          <w:tcPr>
            <w:tcW w:w="2551" w:type="dxa"/>
            <w:tcBorders>
              <w:top w:val="single" w:color="000000" w:sz="4" w:space="0"/>
              <w:left w:val="single" w:color="000000" w:sz="4" w:space="0"/>
              <w:bottom w:val="single" w:color="000000" w:sz="4" w:space="0"/>
              <w:right w:val="single" w:color="000000" w:sz="4" w:space="0"/>
            </w:tcBorders>
            <w:noWrap w:val="0"/>
            <w:vAlign w:val="center"/>
          </w:tcPr>
          <w:p w14:paraId="180171E7">
            <w:pPr>
              <w:jc w:val="center"/>
              <w:rPr>
                <w:rFonts w:ascii="宋体" w:hAnsi="宋体"/>
                <w:bCs/>
                <w:color w:val="auto"/>
                <w:sz w:val="24"/>
                <w:highlight w:val="none"/>
              </w:rPr>
            </w:pPr>
          </w:p>
        </w:tc>
      </w:tr>
      <w:tr w14:paraId="1AAD2CCA">
        <w:tblPrEx>
          <w:tblCellMar>
            <w:top w:w="15" w:type="dxa"/>
            <w:left w:w="15" w:type="dxa"/>
            <w:bottom w:w="0" w:type="dxa"/>
            <w:right w:w="15" w:type="dxa"/>
          </w:tblCellMar>
        </w:tblPrEx>
        <w:trPr>
          <w:cantSplit/>
          <w:trHeight w:val="510" w:hRule="atLeast"/>
        </w:trPr>
        <w:tc>
          <w:tcPr>
            <w:tcW w:w="1858"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4BE23DDD">
            <w:pPr>
              <w:jc w:val="center"/>
              <w:rPr>
                <w:rFonts w:ascii="宋体" w:hAnsi="宋体"/>
                <w:bCs/>
                <w:color w:val="auto"/>
                <w:sz w:val="24"/>
                <w:highlight w:val="none"/>
              </w:rPr>
            </w:pPr>
          </w:p>
        </w:tc>
        <w:tc>
          <w:tcPr>
            <w:tcW w:w="2410" w:type="dxa"/>
            <w:tcBorders>
              <w:top w:val="single" w:color="000000" w:sz="4" w:space="0"/>
              <w:left w:val="single" w:color="000000" w:sz="4" w:space="0"/>
              <w:bottom w:val="single" w:color="000000" w:sz="4" w:space="0"/>
              <w:right w:val="single" w:color="000000" w:sz="4" w:space="0"/>
            </w:tcBorders>
            <w:noWrap w:val="0"/>
            <w:vAlign w:val="center"/>
          </w:tcPr>
          <w:p w14:paraId="276E8848">
            <w:pPr>
              <w:rPr>
                <w:rFonts w:ascii="宋体" w:hAnsi="宋体"/>
                <w:bCs/>
                <w:color w:val="auto"/>
                <w:sz w:val="24"/>
                <w:highlight w:val="none"/>
              </w:rPr>
            </w:pPr>
          </w:p>
        </w:tc>
        <w:tc>
          <w:tcPr>
            <w:tcW w:w="2410" w:type="dxa"/>
            <w:tcBorders>
              <w:top w:val="single" w:color="000000" w:sz="4" w:space="0"/>
              <w:left w:val="single" w:color="000000" w:sz="4" w:space="0"/>
              <w:bottom w:val="single" w:color="000000" w:sz="4" w:space="0"/>
              <w:right w:val="single" w:color="000000" w:sz="4" w:space="0"/>
            </w:tcBorders>
            <w:noWrap w:val="0"/>
            <w:vAlign w:val="center"/>
          </w:tcPr>
          <w:p w14:paraId="771BDF73">
            <w:pPr>
              <w:jc w:val="center"/>
              <w:rPr>
                <w:rFonts w:ascii="宋体" w:hAnsi="宋体"/>
                <w:bCs/>
                <w:color w:val="auto"/>
                <w:sz w:val="24"/>
                <w:highlight w:val="none"/>
              </w:rPr>
            </w:pPr>
          </w:p>
        </w:tc>
        <w:tc>
          <w:tcPr>
            <w:tcW w:w="2551" w:type="dxa"/>
            <w:tcBorders>
              <w:top w:val="single" w:color="000000" w:sz="4" w:space="0"/>
              <w:left w:val="single" w:color="000000" w:sz="4" w:space="0"/>
              <w:bottom w:val="single" w:color="000000" w:sz="4" w:space="0"/>
              <w:right w:val="single" w:color="000000" w:sz="4" w:space="0"/>
            </w:tcBorders>
            <w:noWrap w:val="0"/>
            <w:vAlign w:val="center"/>
          </w:tcPr>
          <w:p w14:paraId="3EAA7808">
            <w:pPr>
              <w:jc w:val="center"/>
              <w:rPr>
                <w:rFonts w:ascii="宋体" w:hAnsi="宋体"/>
                <w:bCs/>
                <w:color w:val="auto"/>
                <w:sz w:val="24"/>
                <w:highlight w:val="none"/>
              </w:rPr>
            </w:pPr>
          </w:p>
        </w:tc>
      </w:tr>
      <w:tr w14:paraId="3F89E6A0">
        <w:tblPrEx>
          <w:tblCellMar>
            <w:top w:w="15" w:type="dxa"/>
            <w:left w:w="15" w:type="dxa"/>
            <w:bottom w:w="0" w:type="dxa"/>
            <w:right w:w="15" w:type="dxa"/>
          </w:tblCellMar>
        </w:tblPrEx>
        <w:trPr>
          <w:cantSplit/>
          <w:trHeight w:val="510" w:hRule="atLeast"/>
        </w:trPr>
        <w:tc>
          <w:tcPr>
            <w:tcW w:w="1858"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D0937F7">
            <w:pPr>
              <w:jc w:val="center"/>
              <w:rPr>
                <w:rFonts w:ascii="宋体" w:hAnsi="宋体"/>
                <w:bCs/>
                <w:color w:val="auto"/>
                <w:sz w:val="24"/>
                <w:highlight w:val="none"/>
              </w:rPr>
            </w:pPr>
          </w:p>
        </w:tc>
        <w:tc>
          <w:tcPr>
            <w:tcW w:w="2410" w:type="dxa"/>
            <w:tcBorders>
              <w:top w:val="single" w:color="000000" w:sz="4" w:space="0"/>
              <w:left w:val="single" w:color="000000" w:sz="4" w:space="0"/>
              <w:bottom w:val="single" w:color="000000" w:sz="4" w:space="0"/>
              <w:right w:val="single" w:color="000000" w:sz="4" w:space="0"/>
            </w:tcBorders>
            <w:noWrap w:val="0"/>
            <w:vAlign w:val="center"/>
          </w:tcPr>
          <w:p w14:paraId="062F1E0E">
            <w:pPr>
              <w:rPr>
                <w:rFonts w:ascii="宋体" w:hAnsi="宋体"/>
                <w:bCs/>
                <w:color w:val="auto"/>
                <w:sz w:val="24"/>
                <w:highlight w:val="none"/>
              </w:rPr>
            </w:pPr>
          </w:p>
        </w:tc>
        <w:tc>
          <w:tcPr>
            <w:tcW w:w="2410" w:type="dxa"/>
            <w:tcBorders>
              <w:top w:val="single" w:color="000000" w:sz="4" w:space="0"/>
              <w:left w:val="single" w:color="000000" w:sz="4" w:space="0"/>
              <w:bottom w:val="single" w:color="000000" w:sz="4" w:space="0"/>
              <w:right w:val="single" w:color="000000" w:sz="4" w:space="0"/>
            </w:tcBorders>
            <w:noWrap w:val="0"/>
            <w:vAlign w:val="center"/>
          </w:tcPr>
          <w:p w14:paraId="6940BA96">
            <w:pPr>
              <w:jc w:val="center"/>
              <w:rPr>
                <w:rFonts w:ascii="宋体" w:hAnsi="宋体"/>
                <w:bCs/>
                <w:color w:val="auto"/>
                <w:sz w:val="24"/>
                <w:highlight w:val="none"/>
              </w:rPr>
            </w:pPr>
          </w:p>
        </w:tc>
        <w:tc>
          <w:tcPr>
            <w:tcW w:w="2551" w:type="dxa"/>
            <w:tcBorders>
              <w:top w:val="single" w:color="000000" w:sz="4" w:space="0"/>
              <w:left w:val="single" w:color="000000" w:sz="4" w:space="0"/>
              <w:bottom w:val="single" w:color="000000" w:sz="4" w:space="0"/>
              <w:right w:val="single" w:color="000000" w:sz="4" w:space="0"/>
            </w:tcBorders>
            <w:noWrap w:val="0"/>
            <w:vAlign w:val="center"/>
          </w:tcPr>
          <w:p w14:paraId="0B7BD046">
            <w:pPr>
              <w:jc w:val="center"/>
              <w:rPr>
                <w:rFonts w:ascii="宋体" w:hAnsi="宋体"/>
                <w:bCs/>
                <w:color w:val="auto"/>
                <w:sz w:val="24"/>
                <w:highlight w:val="none"/>
              </w:rPr>
            </w:pPr>
          </w:p>
        </w:tc>
      </w:tr>
    </w:tbl>
    <w:p w14:paraId="18F11E9E">
      <w:pPr>
        <w:outlineLvl w:val="0"/>
        <w:rPr>
          <w:rFonts w:ascii="宋体" w:hAnsi="宋体"/>
          <w:bCs/>
          <w:color w:val="auto"/>
          <w:sz w:val="24"/>
          <w:highlight w:val="none"/>
        </w:rPr>
      </w:pPr>
    </w:p>
    <w:p w14:paraId="20C5498B">
      <w:pPr>
        <w:outlineLvl w:val="0"/>
        <w:rPr>
          <w:rFonts w:hint="eastAsia" w:ascii="宋体" w:hAnsi="宋体" w:eastAsia="宋体"/>
          <w:b/>
          <w:bCs/>
          <w:color w:val="auto"/>
          <w:sz w:val="24"/>
          <w:highlight w:val="none"/>
          <w:lang w:eastAsia="zh-CN"/>
        </w:rPr>
      </w:pPr>
      <w:r>
        <w:rPr>
          <w:rFonts w:hint="eastAsia" w:ascii="宋体" w:hAnsi="宋体"/>
          <w:b/>
          <w:bCs/>
          <w:color w:val="auto"/>
          <w:sz w:val="24"/>
          <w:highlight w:val="none"/>
        </w:rPr>
        <w:t>投标人（盖章）</w:t>
      </w:r>
      <w:r>
        <w:rPr>
          <w:rFonts w:hint="eastAsia" w:ascii="宋体" w:hAnsi="宋体"/>
          <w:b/>
          <w:bCs/>
          <w:color w:val="auto"/>
          <w:sz w:val="24"/>
          <w:highlight w:val="none"/>
          <w:lang w:eastAsia="zh-CN"/>
        </w:rPr>
        <w:t>：</w:t>
      </w:r>
    </w:p>
    <w:p w14:paraId="52E77489">
      <w:pPr>
        <w:outlineLvl w:val="0"/>
        <w:rPr>
          <w:rFonts w:ascii="宋体" w:hAnsi="宋体"/>
          <w:b/>
          <w:bCs/>
          <w:color w:val="auto"/>
          <w:sz w:val="24"/>
          <w:highlight w:val="none"/>
        </w:rPr>
      </w:pPr>
      <w:r>
        <w:rPr>
          <w:rFonts w:hint="eastAsia" w:ascii="宋体" w:hAnsi="宋体"/>
          <w:b/>
          <w:bCs/>
          <w:color w:val="auto"/>
          <w:sz w:val="24"/>
          <w:highlight w:val="none"/>
        </w:rPr>
        <w:t>法定代表人或法定代表人授权代表</w:t>
      </w:r>
      <w:r>
        <w:rPr>
          <w:rFonts w:hint="eastAsia" w:ascii="宋体" w:hAnsi="宋体"/>
          <w:b/>
          <w:bCs/>
          <w:color w:val="auto"/>
          <w:sz w:val="24"/>
          <w:highlight w:val="none"/>
          <w:lang w:eastAsia="zh-CN"/>
        </w:rPr>
        <w:t>（</w:t>
      </w:r>
      <w:r>
        <w:rPr>
          <w:rFonts w:hint="eastAsia" w:ascii="宋体" w:hAnsi="宋体"/>
          <w:b/>
          <w:bCs/>
          <w:color w:val="auto"/>
          <w:sz w:val="24"/>
          <w:highlight w:val="none"/>
        </w:rPr>
        <w:t>签字或盖章</w:t>
      </w:r>
      <w:r>
        <w:rPr>
          <w:rFonts w:hint="eastAsia" w:ascii="宋体" w:hAnsi="宋体"/>
          <w:b/>
          <w:bCs/>
          <w:color w:val="auto"/>
          <w:sz w:val="24"/>
          <w:highlight w:val="none"/>
          <w:lang w:eastAsia="zh-CN"/>
        </w:rPr>
        <w:t>）</w:t>
      </w:r>
      <w:r>
        <w:rPr>
          <w:rFonts w:hint="eastAsia" w:ascii="宋体" w:hAnsi="宋体"/>
          <w:b/>
          <w:bCs/>
          <w:color w:val="auto"/>
          <w:sz w:val="24"/>
          <w:highlight w:val="none"/>
        </w:rPr>
        <w:t>：</w:t>
      </w:r>
    </w:p>
    <w:p w14:paraId="28A2CDCF">
      <w:pPr>
        <w:outlineLvl w:val="0"/>
        <w:rPr>
          <w:rFonts w:ascii="宋体" w:hAnsi="宋体"/>
          <w:bCs/>
          <w:color w:val="auto"/>
          <w:sz w:val="24"/>
          <w:highlight w:val="none"/>
        </w:rPr>
      </w:pPr>
    </w:p>
    <w:p w14:paraId="52F76CF2">
      <w:pPr>
        <w:outlineLvl w:val="0"/>
        <w:rPr>
          <w:rFonts w:ascii="宋体" w:hAnsi="宋体"/>
          <w:bCs/>
          <w:color w:val="auto"/>
          <w:sz w:val="24"/>
          <w:highlight w:val="none"/>
        </w:rPr>
      </w:pPr>
      <w:r>
        <w:rPr>
          <w:rFonts w:hint="eastAsia" w:ascii="宋体" w:hAnsi="宋体"/>
          <w:bCs/>
          <w:color w:val="auto"/>
          <w:sz w:val="24"/>
          <w:highlight w:val="none"/>
        </w:rPr>
        <w:t>注：（1）本表不得删除；</w:t>
      </w:r>
    </w:p>
    <w:p w14:paraId="76944FCF">
      <w:pPr>
        <w:ind w:left="-214" w:firstLine="720"/>
        <w:outlineLvl w:val="0"/>
        <w:rPr>
          <w:rFonts w:ascii="宋体" w:hAnsi="宋体"/>
          <w:bCs/>
          <w:color w:val="auto"/>
          <w:sz w:val="24"/>
          <w:highlight w:val="none"/>
        </w:rPr>
      </w:pPr>
      <w:r>
        <w:rPr>
          <w:rFonts w:hint="eastAsia" w:ascii="宋体" w:hAnsi="宋体"/>
          <w:bCs/>
          <w:color w:val="auto"/>
          <w:sz w:val="24"/>
          <w:highlight w:val="none"/>
        </w:rPr>
        <w:t>（2）如无任何服务偏离，请于本表“偏离说明”中注明“无偏离”；</w:t>
      </w:r>
    </w:p>
    <w:p w14:paraId="253B0D9A">
      <w:pPr>
        <w:ind w:firstLine="480"/>
        <w:outlineLvl w:val="0"/>
        <w:rPr>
          <w:rFonts w:ascii="宋体" w:hAnsi="宋体"/>
          <w:bCs/>
          <w:color w:val="auto"/>
          <w:sz w:val="24"/>
          <w:highlight w:val="none"/>
        </w:rPr>
      </w:pPr>
      <w:r>
        <w:rPr>
          <w:rFonts w:hint="eastAsia" w:ascii="宋体" w:hAnsi="宋体"/>
          <w:bCs/>
          <w:color w:val="auto"/>
          <w:sz w:val="24"/>
          <w:highlight w:val="none"/>
        </w:rPr>
        <w:t>（3）如有服务偏离项，请于本表中列明偏离内容，如需要可自行延长，其余无偏离内容不须赘述。</w:t>
      </w:r>
    </w:p>
    <w:p w14:paraId="55F4B219">
      <w:pPr>
        <w:rPr>
          <w:color w:val="auto"/>
          <w:highlight w:val="none"/>
        </w:rPr>
      </w:pPr>
    </w:p>
    <w:p w14:paraId="1D4F7035">
      <w:pPr>
        <w:outlineLvl w:val="2"/>
        <w:rPr>
          <w:rFonts w:hint="eastAsia" w:ascii="Arial" w:hAnsi="Arial" w:eastAsia="黑体"/>
          <w:bCs/>
          <w:color w:val="auto"/>
          <w:sz w:val="24"/>
          <w:szCs w:val="32"/>
          <w:highlight w:val="none"/>
        </w:rPr>
      </w:pPr>
      <w:r>
        <w:rPr>
          <w:rFonts w:hint="eastAsia" w:ascii="Arial" w:hAnsi="Arial" w:eastAsia="黑体"/>
          <w:bCs/>
          <w:color w:val="auto"/>
          <w:sz w:val="24"/>
          <w:szCs w:val="32"/>
          <w:highlight w:val="none"/>
        </w:rPr>
        <w:br w:type="page" w:clear="all"/>
      </w:r>
    </w:p>
    <w:p w14:paraId="69651825">
      <w:pPr>
        <w:outlineLvl w:val="2"/>
        <w:rPr>
          <w:rFonts w:hint="eastAsia" w:ascii="宋体" w:hAnsi="宋体" w:eastAsia="宋体" w:cs="宋体"/>
          <w:b/>
          <w:color w:val="auto"/>
          <w:sz w:val="24"/>
          <w:highlight w:val="none"/>
        </w:rPr>
      </w:pPr>
      <w:r>
        <w:rPr>
          <w:rFonts w:hint="eastAsia" w:ascii="Arial" w:hAnsi="Arial" w:eastAsia="黑体" w:cs="Times New Roman"/>
          <w:bCs/>
          <w:color w:val="auto"/>
          <w:sz w:val="28"/>
          <w:szCs w:val="36"/>
          <w:highlight w:val="none"/>
        </w:rPr>
        <w:t>（</w:t>
      </w:r>
      <w:r>
        <w:rPr>
          <w:rFonts w:hint="eastAsia" w:ascii="Arial" w:hAnsi="Arial" w:eastAsia="黑体" w:cs="Times New Roman"/>
          <w:bCs/>
          <w:color w:val="auto"/>
          <w:sz w:val="28"/>
          <w:szCs w:val="36"/>
          <w:highlight w:val="none"/>
          <w:lang w:val="en-US" w:eastAsia="zh-CN"/>
        </w:rPr>
        <w:t>十</w:t>
      </w:r>
      <w:r>
        <w:rPr>
          <w:rFonts w:hint="eastAsia" w:ascii="Arial" w:hAnsi="Arial" w:eastAsia="黑体" w:cs="Times New Roman"/>
          <w:bCs/>
          <w:color w:val="auto"/>
          <w:sz w:val="28"/>
          <w:szCs w:val="36"/>
          <w:highlight w:val="none"/>
        </w:rPr>
        <w:t>）</w:t>
      </w:r>
      <w:r>
        <w:rPr>
          <w:rFonts w:hint="eastAsia" w:ascii="宋体" w:hAnsi="宋体" w:cs="宋体"/>
          <w:b/>
          <w:color w:val="auto"/>
          <w:sz w:val="24"/>
          <w:highlight w:val="none"/>
          <w:lang w:val="en-US" w:eastAsia="zh-CN"/>
        </w:rPr>
        <w:t>供应商简介和经营情况说明</w:t>
      </w:r>
      <w:r>
        <w:rPr>
          <w:rFonts w:hint="eastAsia" w:ascii="宋体" w:hAnsi="宋体" w:eastAsia="宋体" w:cs="宋体"/>
          <w:b/>
          <w:color w:val="auto"/>
          <w:sz w:val="24"/>
          <w:highlight w:val="none"/>
        </w:rPr>
        <w:t>（格式）</w:t>
      </w:r>
    </w:p>
    <w:p w14:paraId="18AAC50A">
      <w:pPr>
        <w:spacing w:line="360" w:lineRule="auto"/>
        <w:jc w:val="center"/>
        <w:outlineLvl w:val="0"/>
        <w:rPr>
          <w:rFonts w:ascii="黑体" w:eastAsia="黑体"/>
          <w:color w:val="auto"/>
          <w:sz w:val="28"/>
          <w:szCs w:val="28"/>
          <w:highlight w:val="none"/>
        </w:rPr>
      </w:pPr>
      <w:r>
        <w:rPr>
          <w:rFonts w:hint="eastAsia" w:ascii="黑体" w:eastAsia="黑体" w:cs="黑体"/>
          <w:color w:val="auto"/>
          <w:sz w:val="28"/>
          <w:szCs w:val="28"/>
          <w:highlight w:val="none"/>
        </w:rPr>
        <w:t>投标供应商简介和经营情况说明表</w:t>
      </w:r>
    </w:p>
    <w:p w14:paraId="67A8C27E">
      <w:pPr>
        <w:spacing w:line="460" w:lineRule="exact"/>
        <w:jc w:val="center"/>
        <w:rPr>
          <w:rFonts w:ascii="宋体"/>
          <w:color w:val="auto"/>
          <w:sz w:val="24"/>
          <w:szCs w:val="24"/>
          <w:highlight w:val="none"/>
        </w:rPr>
      </w:pPr>
      <w:r>
        <w:rPr>
          <w:rFonts w:hint="eastAsia" w:ascii="宋体" w:hAnsi="宋体" w:cs="宋体"/>
          <w:color w:val="auto"/>
          <w:sz w:val="24"/>
          <w:szCs w:val="24"/>
          <w:highlight w:val="none"/>
        </w:rPr>
        <w:t>（内容写不完的栏目可相应扩展）</w:t>
      </w:r>
    </w:p>
    <w:p w14:paraId="17E75C8C">
      <w:pPr>
        <w:pStyle w:val="13"/>
        <w:ind w:firstLine="0"/>
        <w:rPr>
          <w:rFonts w:ascii="宋体"/>
          <w:b/>
          <w:bCs/>
          <w:color w:val="auto"/>
          <w:sz w:val="24"/>
          <w:szCs w:val="24"/>
          <w:highlight w:val="none"/>
        </w:rPr>
      </w:pPr>
      <w:r>
        <w:rPr>
          <w:rFonts w:hint="eastAsia" w:ascii="宋体" w:hAnsi="宋体" w:cs="宋体"/>
          <w:b/>
          <w:bCs/>
          <w:color w:val="auto"/>
          <w:sz w:val="24"/>
          <w:szCs w:val="24"/>
          <w:highlight w:val="none"/>
        </w:rPr>
        <w:t>投标供应商（盖章）</w:t>
      </w:r>
    </w:p>
    <w:tbl>
      <w:tblPr>
        <w:tblStyle w:val="34"/>
        <w:tblW w:w="9127" w:type="dxa"/>
        <w:tblInd w:w="2"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top w:w="0" w:type="dxa"/>
          <w:left w:w="108" w:type="dxa"/>
          <w:bottom w:w="0" w:type="dxa"/>
          <w:right w:w="108" w:type="dxa"/>
        </w:tblCellMar>
      </w:tblPr>
      <w:tblGrid>
        <w:gridCol w:w="2510"/>
        <w:gridCol w:w="2110"/>
        <w:gridCol w:w="149"/>
        <w:gridCol w:w="2084"/>
        <w:gridCol w:w="2274"/>
      </w:tblGrid>
      <w:tr w14:paraId="4B6D7385">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510" w:type="dxa"/>
            <w:tcBorders>
              <w:top w:val="single" w:color="auto" w:sz="6" w:space="0"/>
              <w:bottom w:val="single" w:color="auto" w:sz="6" w:space="0"/>
              <w:right w:val="single" w:color="auto" w:sz="6" w:space="0"/>
            </w:tcBorders>
            <w:noWrap w:val="0"/>
            <w:vAlign w:val="top"/>
          </w:tcPr>
          <w:p w14:paraId="3962B3C0">
            <w:pPr>
              <w:pStyle w:val="13"/>
              <w:spacing w:line="400" w:lineRule="exact"/>
              <w:ind w:firstLine="480"/>
              <w:rPr>
                <w:rFonts w:ascii="宋体"/>
                <w:color w:val="auto"/>
                <w:sz w:val="24"/>
                <w:szCs w:val="24"/>
                <w:highlight w:val="none"/>
              </w:rPr>
            </w:pPr>
            <w:r>
              <w:rPr>
                <w:rFonts w:hint="eastAsia" w:ascii="宋体" w:hAnsi="宋体" w:cs="宋体"/>
                <w:color w:val="auto"/>
                <w:sz w:val="24"/>
                <w:szCs w:val="24"/>
                <w:highlight w:val="none"/>
              </w:rPr>
              <w:t>法定代表人</w:t>
            </w:r>
          </w:p>
        </w:tc>
        <w:tc>
          <w:tcPr>
            <w:tcW w:w="2259" w:type="dxa"/>
            <w:gridSpan w:val="2"/>
            <w:tcBorders>
              <w:top w:val="single" w:color="auto" w:sz="6" w:space="0"/>
              <w:left w:val="single" w:color="auto" w:sz="6" w:space="0"/>
              <w:bottom w:val="single" w:color="auto" w:sz="6" w:space="0"/>
              <w:right w:val="single" w:color="auto" w:sz="6" w:space="0"/>
            </w:tcBorders>
            <w:noWrap w:val="0"/>
            <w:vAlign w:val="top"/>
          </w:tcPr>
          <w:p w14:paraId="49E1BB00">
            <w:pPr>
              <w:pStyle w:val="13"/>
              <w:spacing w:line="400" w:lineRule="exact"/>
              <w:ind w:firstLine="480"/>
              <w:rPr>
                <w:rFonts w:ascii="宋体"/>
                <w:color w:val="auto"/>
                <w:sz w:val="24"/>
                <w:szCs w:val="24"/>
                <w:highlight w:val="none"/>
              </w:rPr>
            </w:pPr>
          </w:p>
        </w:tc>
        <w:tc>
          <w:tcPr>
            <w:tcW w:w="2084" w:type="dxa"/>
            <w:tcBorders>
              <w:top w:val="single" w:color="auto" w:sz="6" w:space="0"/>
              <w:left w:val="single" w:color="auto" w:sz="6" w:space="0"/>
              <w:bottom w:val="single" w:color="auto" w:sz="6" w:space="0"/>
              <w:right w:val="single" w:color="auto" w:sz="6" w:space="0"/>
            </w:tcBorders>
            <w:noWrap w:val="0"/>
            <w:vAlign w:val="top"/>
          </w:tcPr>
          <w:p w14:paraId="5DB8DD9C">
            <w:pPr>
              <w:pStyle w:val="13"/>
              <w:spacing w:line="400" w:lineRule="exact"/>
              <w:ind w:firstLine="480"/>
              <w:rPr>
                <w:rFonts w:ascii="宋体"/>
                <w:color w:val="auto"/>
                <w:sz w:val="24"/>
                <w:szCs w:val="24"/>
                <w:highlight w:val="none"/>
              </w:rPr>
            </w:pPr>
            <w:r>
              <w:rPr>
                <w:rFonts w:hint="eastAsia" w:ascii="宋体" w:hAnsi="宋体" w:cs="宋体"/>
                <w:color w:val="auto"/>
                <w:sz w:val="24"/>
                <w:szCs w:val="24"/>
                <w:highlight w:val="none"/>
              </w:rPr>
              <w:t>成立日期</w:t>
            </w:r>
          </w:p>
        </w:tc>
        <w:tc>
          <w:tcPr>
            <w:tcW w:w="2274" w:type="dxa"/>
            <w:tcBorders>
              <w:top w:val="single" w:color="auto" w:sz="6" w:space="0"/>
              <w:left w:val="single" w:color="auto" w:sz="6" w:space="0"/>
              <w:bottom w:val="single" w:color="auto" w:sz="6" w:space="0"/>
            </w:tcBorders>
            <w:noWrap w:val="0"/>
            <w:vAlign w:val="top"/>
          </w:tcPr>
          <w:p w14:paraId="1E56E899">
            <w:pPr>
              <w:pStyle w:val="13"/>
              <w:spacing w:line="400" w:lineRule="exact"/>
              <w:ind w:firstLine="480"/>
              <w:rPr>
                <w:rFonts w:ascii="宋体"/>
                <w:color w:val="auto"/>
                <w:sz w:val="24"/>
                <w:szCs w:val="24"/>
                <w:highlight w:val="none"/>
              </w:rPr>
            </w:pPr>
          </w:p>
        </w:tc>
      </w:tr>
      <w:tr w14:paraId="5D8447CB">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510" w:type="dxa"/>
            <w:tcBorders>
              <w:top w:val="single" w:color="auto" w:sz="6" w:space="0"/>
              <w:bottom w:val="single" w:color="auto" w:sz="6" w:space="0"/>
              <w:right w:val="single" w:color="auto" w:sz="6" w:space="0"/>
            </w:tcBorders>
            <w:noWrap w:val="0"/>
            <w:vAlign w:val="top"/>
          </w:tcPr>
          <w:p w14:paraId="419D7206">
            <w:pPr>
              <w:pStyle w:val="13"/>
              <w:spacing w:line="400" w:lineRule="exact"/>
              <w:ind w:firstLine="480"/>
              <w:rPr>
                <w:rFonts w:ascii="宋体"/>
                <w:color w:val="auto"/>
                <w:sz w:val="24"/>
                <w:szCs w:val="24"/>
                <w:highlight w:val="none"/>
              </w:rPr>
            </w:pPr>
            <w:r>
              <w:rPr>
                <w:rFonts w:hint="eastAsia" w:ascii="宋体" w:hAnsi="宋体" w:cs="宋体"/>
                <w:color w:val="auto"/>
                <w:sz w:val="24"/>
                <w:szCs w:val="24"/>
                <w:highlight w:val="none"/>
              </w:rPr>
              <w:t>企业地址</w:t>
            </w:r>
          </w:p>
        </w:tc>
        <w:tc>
          <w:tcPr>
            <w:tcW w:w="2259" w:type="dxa"/>
            <w:gridSpan w:val="2"/>
            <w:tcBorders>
              <w:top w:val="single" w:color="auto" w:sz="6" w:space="0"/>
              <w:left w:val="single" w:color="auto" w:sz="6" w:space="0"/>
              <w:bottom w:val="single" w:color="auto" w:sz="6" w:space="0"/>
              <w:right w:val="single" w:color="auto" w:sz="6" w:space="0"/>
            </w:tcBorders>
            <w:noWrap w:val="0"/>
            <w:vAlign w:val="top"/>
          </w:tcPr>
          <w:p w14:paraId="1B7589F9">
            <w:pPr>
              <w:pStyle w:val="13"/>
              <w:spacing w:line="400" w:lineRule="exact"/>
              <w:ind w:firstLine="480"/>
              <w:rPr>
                <w:rFonts w:ascii="宋体"/>
                <w:color w:val="auto"/>
                <w:sz w:val="24"/>
                <w:szCs w:val="24"/>
                <w:highlight w:val="none"/>
              </w:rPr>
            </w:pPr>
          </w:p>
        </w:tc>
        <w:tc>
          <w:tcPr>
            <w:tcW w:w="2084" w:type="dxa"/>
            <w:tcBorders>
              <w:top w:val="single" w:color="auto" w:sz="6" w:space="0"/>
              <w:left w:val="single" w:color="auto" w:sz="6" w:space="0"/>
              <w:bottom w:val="single" w:color="auto" w:sz="6" w:space="0"/>
              <w:right w:val="single" w:color="auto" w:sz="6" w:space="0"/>
            </w:tcBorders>
            <w:noWrap w:val="0"/>
            <w:vAlign w:val="top"/>
          </w:tcPr>
          <w:p w14:paraId="3942E261">
            <w:pPr>
              <w:pStyle w:val="13"/>
              <w:spacing w:line="400" w:lineRule="exact"/>
              <w:ind w:firstLine="480"/>
              <w:rPr>
                <w:rFonts w:ascii="宋体"/>
                <w:color w:val="auto"/>
                <w:sz w:val="24"/>
                <w:szCs w:val="24"/>
                <w:highlight w:val="none"/>
              </w:rPr>
            </w:pPr>
            <w:r>
              <w:rPr>
                <w:rFonts w:hint="eastAsia" w:ascii="宋体" w:hAnsi="宋体" w:cs="宋体"/>
                <w:color w:val="auto"/>
                <w:sz w:val="24"/>
                <w:szCs w:val="24"/>
                <w:highlight w:val="none"/>
              </w:rPr>
              <w:t>注册资本</w:t>
            </w:r>
          </w:p>
        </w:tc>
        <w:tc>
          <w:tcPr>
            <w:tcW w:w="2274" w:type="dxa"/>
            <w:tcBorders>
              <w:top w:val="single" w:color="auto" w:sz="6" w:space="0"/>
              <w:left w:val="single" w:color="auto" w:sz="6" w:space="0"/>
              <w:bottom w:val="single" w:color="auto" w:sz="6" w:space="0"/>
            </w:tcBorders>
            <w:noWrap w:val="0"/>
            <w:vAlign w:val="top"/>
          </w:tcPr>
          <w:p w14:paraId="144BF713">
            <w:pPr>
              <w:pStyle w:val="13"/>
              <w:spacing w:line="400" w:lineRule="exact"/>
              <w:ind w:firstLine="840"/>
              <w:rPr>
                <w:rFonts w:ascii="宋体"/>
                <w:color w:val="auto"/>
                <w:sz w:val="24"/>
                <w:szCs w:val="24"/>
                <w:highlight w:val="none"/>
              </w:rPr>
            </w:pPr>
            <w:r>
              <w:rPr>
                <w:rFonts w:hint="eastAsia" w:ascii="宋体" w:hAnsi="宋体" w:cs="宋体"/>
                <w:color w:val="auto"/>
                <w:sz w:val="24"/>
                <w:szCs w:val="24"/>
                <w:highlight w:val="none"/>
              </w:rPr>
              <w:t>万元</w:t>
            </w:r>
          </w:p>
        </w:tc>
      </w:tr>
      <w:tr w14:paraId="45D499ED">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510" w:type="dxa"/>
            <w:tcBorders>
              <w:top w:val="single" w:color="auto" w:sz="6" w:space="0"/>
              <w:bottom w:val="single" w:color="auto" w:sz="6" w:space="0"/>
              <w:right w:val="single" w:color="auto" w:sz="6" w:space="0"/>
            </w:tcBorders>
            <w:noWrap w:val="0"/>
            <w:vAlign w:val="top"/>
          </w:tcPr>
          <w:p w14:paraId="1A6E3885">
            <w:pPr>
              <w:pStyle w:val="13"/>
              <w:spacing w:line="400" w:lineRule="exact"/>
              <w:ind w:firstLine="480"/>
              <w:rPr>
                <w:rFonts w:ascii="宋体"/>
                <w:color w:val="auto"/>
                <w:sz w:val="24"/>
                <w:szCs w:val="24"/>
                <w:highlight w:val="none"/>
              </w:rPr>
            </w:pPr>
            <w:r>
              <w:rPr>
                <w:rFonts w:hint="eastAsia" w:ascii="宋体" w:hAnsi="宋体" w:cs="宋体"/>
                <w:color w:val="auto"/>
                <w:sz w:val="24"/>
                <w:szCs w:val="24"/>
                <w:highlight w:val="none"/>
              </w:rPr>
              <w:t>经营范围</w:t>
            </w:r>
          </w:p>
        </w:tc>
        <w:tc>
          <w:tcPr>
            <w:tcW w:w="6617" w:type="dxa"/>
            <w:gridSpan w:val="4"/>
            <w:tcBorders>
              <w:top w:val="single" w:color="auto" w:sz="6" w:space="0"/>
              <w:left w:val="single" w:color="auto" w:sz="6" w:space="0"/>
              <w:bottom w:val="single" w:color="auto" w:sz="6" w:space="0"/>
            </w:tcBorders>
            <w:noWrap w:val="0"/>
            <w:vAlign w:val="top"/>
          </w:tcPr>
          <w:p w14:paraId="3812741D">
            <w:pPr>
              <w:pStyle w:val="13"/>
              <w:spacing w:line="400" w:lineRule="exact"/>
              <w:ind w:firstLine="480"/>
              <w:rPr>
                <w:rFonts w:ascii="宋体"/>
                <w:color w:val="auto"/>
                <w:sz w:val="24"/>
                <w:szCs w:val="24"/>
                <w:highlight w:val="none"/>
              </w:rPr>
            </w:pPr>
          </w:p>
        </w:tc>
      </w:tr>
      <w:tr w14:paraId="06867BAA">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510" w:type="dxa"/>
            <w:tcBorders>
              <w:top w:val="single" w:color="auto" w:sz="6" w:space="0"/>
              <w:bottom w:val="single" w:color="auto" w:sz="6" w:space="0"/>
              <w:right w:val="single" w:color="auto" w:sz="6" w:space="0"/>
            </w:tcBorders>
            <w:noWrap w:val="0"/>
            <w:vAlign w:val="top"/>
          </w:tcPr>
          <w:p w14:paraId="339811A4">
            <w:pPr>
              <w:pStyle w:val="13"/>
              <w:spacing w:line="400" w:lineRule="exact"/>
              <w:ind w:firstLine="480"/>
              <w:rPr>
                <w:rFonts w:ascii="宋体"/>
                <w:color w:val="auto"/>
                <w:sz w:val="24"/>
                <w:szCs w:val="24"/>
                <w:highlight w:val="none"/>
              </w:rPr>
            </w:pPr>
            <w:r>
              <w:rPr>
                <w:rFonts w:hint="eastAsia" w:ascii="宋体" w:hAnsi="宋体" w:cs="宋体"/>
                <w:color w:val="auto"/>
                <w:sz w:val="24"/>
                <w:szCs w:val="24"/>
                <w:highlight w:val="none"/>
              </w:rPr>
              <w:t>职工人数</w:t>
            </w:r>
          </w:p>
        </w:tc>
        <w:tc>
          <w:tcPr>
            <w:tcW w:w="2110" w:type="dxa"/>
            <w:tcBorders>
              <w:top w:val="single" w:color="auto" w:sz="6" w:space="0"/>
              <w:left w:val="single" w:color="auto" w:sz="6" w:space="0"/>
              <w:bottom w:val="single" w:color="auto" w:sz="6" w:space="0"/>
              <w:right w:val="single" w:color="auto" w:sz="6" w:space="0"/>
            </w:tcBorders>
            <w:noWrap w:val="0"/>
            <w:vAlign w:val="top"/>
          </w:tcPr>
          <w:p w14:paraId="0562DDC1">
            <w:pPr>
              <w:pStyle w:val="13"/>
              <w:spacing w:line="400" w:lineRule="exact"/>
              <w:ind w:firstLine="480"/>
              <w:rPr>
                <w:rFonts w:ascii="宋体"/>
                <w:color w:val="auto"/>
                <w:sz w:val="24"/>
                <w:szCs w:val="24"/>
                <w:highlight w:val="none"/>
              </w:rPr>
            </w:pPr>
          </w:p>
        </w:tc>
        <w:tc>
          <w:tcPr>
            <w:tcW w:w="4507" w:type="dxa"/>
            <w:gridSpan w:val="3"/>
            <w:tcBorders>
              <w:top w:val="single" w:color="auto" w:sz="6" w:space="0"/>
              <w:left w:val="single" w:color="auto" w:sz="6" w:space="0"/>
              <w:bottom w:val="single" w:color="auto" w:sz="6" w:space="0"/>
            </w:tcBorders>
            <w:noWrap w:val="0"/>
            <w:vAlign w:val="top"/>
          </w:tcPr>
          <w:p w14:paraId="7F967941">
            <w:pPr>
              <w:pStyle w:val="13"/>
              <w:spacing w:line="400" w:lineRule="exact"/>
              <w:ind w:firstLine="480"/>
              <w:rPr>
                <w:rFonts w:ascii="宋体"/>
                <w:color w:val="auto"/>
                <w:sz w:val="24"/>
                <w:szCs w:val="24"/>
                <w:highlight w:val="none"/>
              </w:rPr>
            </w:pPr>
            <w:r>
              <w:rPr>
                <w:rFonts w:hint="eastAsia" w:ascii="宋体" w:hAnsi="宋体" w:cs="宋体"/>
                <w:color w:val="auto"/>
                <w:sz w:val="24"/>
                <w:szCs w:val="24"/>
                <w:highlight w:val="none"/>
              </w:rPr>
              <w:t>其中：</w:t>
            </w:r>
          </w:p>
          <w:p w14:paraId="060D50B2">
            <w:pPr>
              <w:pStyle w:val="13"/>
              <w:spacing w:line="400" w:lineRule="exact"/>
              <w:ind w:left="959" w:hanging="480"/>
              <w:rPr>
                <w:rFonts w:ascii="宋体"/>
                <w:color w:val="auto"/>
                <w:sz w:val="24"/>
                <w:szCs w:val="24"/>
                <w:highlight w:val="none"/>
              </w:rPr>
            </w:pPr>
            <w:r>
              <w:rPr>
                <w:rFonts w:hint="eastAsia" w:ascii="宋体" w:hAnsi="宋体" w:cs="宋体"/>
                <w:color w:val="auto"/>
                <w:sz w:val="24"/>
                <w:szCs w:val="24"/>
                <w:highlight w:val="none"/>
              </w:rPr>
              <w:t>中级职称人数、</w:t>
            </w:r>
          </w:p>
          <w:p w14:paraId="0AAE1BF8">
            <w:pPr>
              <w:pStyle w:val="13"/>
              <w:spacing w:line="400" w:lineRule="exact"/>
              <w:ind w:left="959" w:hanging="480"/>
              <w:rPr>
                <w:rFonts w:ascii="宋体"/>
                <w:color w:val="auto"/>
                <w:sz w:val="24"/>
                <w:szCs w:val="24"/>
                <w:highlight w:val="none"/>
              </w:rPr>
            </w:pPr>
            <w:r>
              <w:rPr>
                <w:rFonts w:hint="eastAsia" w:ascii="宋体" w:hAnsi="宋体" w:cs="宋体"/>
                <w:color w:val="auto"/>
                <w:sz w:val="24"/>
                <w:szCs w:val="24"/>
                <w:highlight w:val="none"/>
              </w:rPr>
              <w:t>高级职称人数</w:t>
            </w:r>
          </w:p>
        </w:tc>
      </w:tr>
      <w:tr w14:paraId="593995CB">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6" w:hRule="atLeast"/>
        </w:trPr>
        <w:tc>
          <w:tcPr>
            <w:tcW w:w="2510" w:type="dxa"/>
            <w:tcBorders>
              <w:top w:val="single" w:color="auto" w:sz="6" w:space="0"/>
              <w:bottom w:val="single" w:color="auto" w:sz="6" w:space="0"/>
              <w:right w:val="single" w:color="auto" w:sz="6" w:space="0"/>
            </w:tcBorders>
            <w:noWrap w:val="0"/>
            <w:vAlign w:val="top"/>
          </w:tcPr>
          <w:p w14:paraId="0A1DD92A">
            <w:pPr>
              <w:pStyle w:val="13"/>
              <w:spacing w:line="400" w:lineRule="exact"/>
              <w:ind w:left="0" w:leftChars="0" w:firstLine="0" w:firstLineChars="0"/>
              <w:rPr>
                <w:rFonts w:ascii="宋体"/>
                <w:color w:val="auto"/>
                <w:sz w:val="24"/>
                <w:szCs w:val="24"/>
                <w:highlight w:val="none"/>
              </w:rPr>
            </w:pPr>
            <w:r>
              <w:rPr>
                <w:rFonts w:hint="eastAsia" w:ascii="宋体" w:hAnsi="宋体" w:cs="宋体"/>
                <w:color w:val="auto"/>
                <w:sz w:val="24"/>
                <w:szCs w:val="24"/>
                <w:highlight w:val="none"/>
                <w:lang w:val="en-US" w:eastAsia="zh-CN"/>
              </w:rPr>
              <w:t>2023</w:t>
            </w:r>
            <w:r>
              <w:rPr>
                <w:rFonts w:hint="eastAsia" w:ascii="宋体" w:hAnsi="宋体" w:cs="宋体"/>
                <w:color w:val="auto"/>
                <w:sz w:val="24"/>
                <w:szCs w:val="24"/>
                <w:highlight w:val="none"/>
              </w:rPr>
              <w:t>年</w:t>
            </w:r>
            <w:r>
              <w:rPr>
                <w:rFonts w:ascii="宋体" w:hAnsi="宋体" w:cs="宋体"/>
                <w:color w:val="auto"/>
                <w:sz w:val="24"/>
                <w:szCs w:val="24"/>
                <w:highlight w:val="none"/>
              </w:rPr>
              <w:t>12</w:t>
            </w:r>
            <w:r>
              <w:rPr>
                <w:rFonts w:hint="eastAsia" w:ascii="宋体" w:hAnsi="宋体" w:cs="宋体"/>
                <w:color w:val="auto"/>
                <w:sz w:val="24"/>
                <w:szCs w:val="24"/>
                <w:highlight w:val="none"/>
              </w:rPr>
              <w:t>月资产总额</w:t>
            </w:r>
          </w:p>
        </w:tc>
        <w:tc>
          <w:tcPr>
            <w:tcW w:w="2110" w:type="dxa"/>
            <w:tcBorders>
              <w:top w:val="single" w:color="auto" w:sz="6" w:space="0"/>
              <w:left w:val="single" w:color="auto" w:sz="6" w:space="0"/>
              <w:bottom w:val="single" w:color="auto" w:sz="6" w:space="0"/>
              <w:right w:val="single" w:color="auto" w:sz="6" w:space="0"/>
            </w:tcBorders>
            <w:noWrap w:val="0"/>
            <w:vAlign w:val="top"/>
          </w:tcPr>
          <w:p w14:paraId="182C8EF3">
            <w:pPr>
              <w:pStyle w:val="13"/>
              <w:spacing w:line="400" w:lineRule="exact"/>
              <w:ind w:firstLine="480"/>
              <w:rPr>
                <w:rFonts w:ascii="宋体"/>
                <w:color w:val="auto"/>
                <w:sz w:val="24"/>
                <w:szCs w:val="24"/>
                <w:highlight w:val="none"/>
              </w:rPr>
            </w:pPr>
            <w:r>
              <w:rPr>
                <w:rFonts w:hint="eastAsia" w:ascii="宋体" w:hAnsi="宋体" w:cs="宋体"/>
                <w:color w:val="auto"/>
                <w:sz w:val="24"/>
                <w:szCs w:val="24"/>
                <w:highlight w:val="none"/>
              </w:rPr>
              <w:t>万元</w:t>
            </w:r>
          </w:p>
        </w:tc>
        <w:tc>
          <w:tcPr>
            <w:tcW w:w="2233" w:type="dxa"/>
            <w:gridSpan w:val="2"/>
            <w:tcBorders>
              <w:top w:val="single" w:color="auto" w:sz="6" w:space="0"/>
              <w:left w:val="single" w:color="auto" w:sz="6" w:space="0"/>
              <w:bottom w:val="single" w:color="auto" w:sz="6" w:space="0"/>
              <w:right w:val="single" w:color="auto" w:sz="6" w:space="0"/>
            </w:tcBorders>
            <w:noWrap w:val="0"/>
            <w:vAlign w:val="top"/>
          </w:tcPr>
          <w:p w14:paraId="50EA7980">
            <w:pPr>
              <w:pStyle w:val="13"/>
              <w:spacing w:line="400" w:lineRule="exact"/>
              <w:ind w:firstLine="0"/>
              <w:jc w:val="center"/>
              <w:rPr>
                <w:rFonts w:ascii="宋体"/>
                <w:color w:val="auto"/>
                <w:sz w:val="24"/>
                <w:szCs w:val="24"/>
                <w:highlight w:val="none"/>
              </w:rPr>
            </w:pPr>
            <w:r>
              <w:rPr>
                <w:rFonts w:hint="eastAsia" w:ascii="宋体" w:hAnsi="宋体" w:cs="宋体"/>
                <w:color w:val="auto"/>
                <w:sz w:val="24"/>
                <w:szCs w:val="24"/>
                <w:highlight w:val="none"/>
              </w:rPr>
              <w:t>净资产</w:t>
            </w:r>
          </w:p>
        </w:tc>
        <w:tc>
          <w:tcPr>
            <w:tcW w:w="2274" w:type="dxa"/>
            <w:tcBorders>
              <w:top w:val="single" w:color="auto" w:sz="6" w:space="0"/>
              <w:left w:val="single" w:color="auto" w:sz="6" w:space="0"/>
              <w:bottom w:val="single" w:color="auto" w:sz="6" w:space="0"/>
            </w:tcBorders>
            <w:noWrap w:val="0"/>
            <w:vAlign w:val="top"/>
          </w:tcPr>
          <w:p w14:paraId="4C42CE27">
            <w:pPr>
              <w:pStyle w:val="13"/>
              <w:spacing w:line="400" w:lineRule="exact"/>
              <w:ind w:firstLine="480"/>
              <w:rPr>
                <w:rFonts w:ascii="宋体"/>
                <w:color w:val="auto"/>
                <w:sz w:val="24"/>
                <w:szCs w:val="24"/>
                <w:highlight w:val="none"/>
              </w:rPr>
            </w:pPr>
            <w:r>
              <w:rPr>
                <w:rFonts w:hint="eastAsia" w:ascii="宋体" w:hAnsi="宋体" w:cs="宋体"/>
                <w:color w:val="auto"/>
                <w:sz w:val="24"/>
                <w:szCs w:val="24"/>
                <w:highlight w:val="none"/>
              </w:rPr>
              <w:t>万元</w:t>
            </w:r>
          </w:p>
        </w:tc>
      </w:tr>
      <w:tr w14:paraId="5FB62198">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510" w:type="dxa"/>
            <w:tcBorders>
              <w:top w:val="single" w:color="auto" w:sz="6" w:space="0"/>
              <w:bottom w:val="single" w:color="auto" w:sz="6" w:space="0"/>
              <w:right w:val="single" w:color="auto" w:sz="6" w:space="0"/>
            </w:tcBorders>
            <w:noWrap w:val="0"/>
            <w:vAlign w:val="top"/>
          </w:tcPr>
          <w:p w14:paraId="5839E60A">
            <w:pPr>
              <w:pStyle w:val="13"/>
              <w:spacing w:line="400" w:lineRule="exact"/>
              <w:ind w:left="0" w:leftChars="0" w:firstLine="0" w:firstLineChars="0"/>
              <w:rPr>
                <w:rFonts w:ascii="宋体"/>
                <w:color w:val="auto"/>
                <w:sz w:val="24"/>
                <w:szCs w:val="24"/>
                <w:highlight w:val="none"/>
              </w:rPr>
            </w:pPr>
            <w:r>
              <w:rPr>
                <w:rFonts w:hint="eastAsia" w:ascii="宋体" w:hAnsi="宋体" w:cs="宋体"/>
                <w:color w:val="auto"/>
                <w:sz w:val="24"/>
                <w:szCs w:val="24"/>
                <w:highlight w:val="none"/>
                <w:lang w:val="en-US" w:eastAsia="zh-CN"/>
              </w:rPr>
              <w:t>2023</w:t>
            </w:r>
            <w:r>
              <w:rPr>
                <w:rFonts w:hint="eastAsia" w:ascii="宋体" w:hAnsi="宋体" w:cs="宋体"/>
                <w:color w:val="auto"/>
                <w:sz w:val="24"/>
                <w:szCs w:val="24"/>
                <w:highlight w:val="none"/>
              </w:rPr>
              <w:t>年</w:t>
            </w:r>
            <w:r>
              <w:rPr>
                <w:rFonts w:ascii="宋体" w:hAnsi="宋体" w:cs="宋体"/>
                <w:color w:val="auto"/>
                <w:sz w:val="24"/>
                <w:szCs w:val="24"/>
                <w:highlight w:val="none"/>
              </w:rPr>
              <w:t>12</w:t>
            </w:r>
            <w:r>
              <w:rPr>
                <w:rFonts w:hint="eastAsia" w:ascii="宋体" w:hAnsi="宋体" w:cs="宋体"/>
                <w:color w:val="auto"/>
                <w:sz w:val="24"/>
                <w:szCs w:val="24"/>
                <w:highlight w:val="none"/>
              </w:rPr>
              <w:t>月股东权益</w:t>
            </w:r>
          </w:p>
        </w:tc>
        <w:tc>
          <w:tcPr>
            <w:tcW w:w="2110" w:type="dxa"/>
            <w:tcBorders>
              <w:top w:val="single" w:color="auto" w:sz="6" w:space="0"/>
              <w:left w:val="single" w:color="auto" w:sz="6" w:space="0"/>
              <w:bottom w:val="single" w:color="auto" w:sz="6" w:space="0"/>
              <w:right w:val="single" w:color="auto" w:sz="6" w:space="0"/>
            </w:tcBorders>
            <w:noWrap w:val="0"/>
            <w:vAlign w:val="top"/>
          </w:tcPr>
          <w:p w14:paraId="55DA703A">
            <w:pPr>
              <w:pStyle w:val="13"/>
              <w:spacing w:line="400" w:lineRule="exact"/>
              <w:ind w:firstLine="480"/>
              <w:rPr>
                <w:rFonts w:ascii="宋体"/>
                <w:color w:val="auto"/>
                <w:sz w:val="24"/>
                <w:szCs w:val="24"/>
                <w:highlight w:val="none"/>
              </w:rPr>
            </w:pPr>
            <w:r>
              <w:rPr>
                <w:rFonts w:hint="eastAsia" w:ascii="宋体" w:hAnsi="宋体" w:cs="宋体"/>
                <w:color w:val="auto"/>
                <w:sz w:val="24"/>
                <w:szCs w:val="24"/>
                <w:highlight w:val="none"/>
              </w:rPr>
              <w:t>万元</w:t>
            </w:r>
          </w:p>
        </w:tc>
        <w:tc>
          <w:tcPr>
            <w:tcW w:w="2233" w:type="dxa"/>
            <w:gridSpan w:val="2"/>
            <w:tcBorders>
              <w:top w:val="single" w:color="auto" w:sz="6" w:space="0"/>
              <w:left w:val="single" w:color="auto" w:sz="6" w:space="0"/>
              <w:bottom w:val="single" w:color="auto" w:sz="6" w:space="0"/>
              <w:right w:val="single" w:color="auto" w:sz="6" w:space="0"/>
            </w:tcBorders>
            <w:noWrap w:val="0"/>
            <w:vAlign w:val="top"/>
          </w:tcPr>
          <w:p w14:paraId="276C85F9">
            <w:pPr>
              <w:pStyle w:val="13"/>
              <w:spacing w:line="400" w:lineRule="exact"/>
              <w:ind w:left="0" w:leftChars="0" w:firstLine="0" w:firstLineChars="0"/>
              <w:rPr>
                <w:rFonts w:ascii="宋体"/>
                <w:color w:val="auto"/>
                <w:sz w:val="24"/>
                <w:szCs w:val="24"/>
                <w:highlight w:val="none"/>
              </w:rPr>
            </w:pPr>
            <w:r>
              <w:rPr>
                <w:rFonts w:hint="eastAsia" w:ascii="宋体" w:hAnsi="宋体" w:cs="宋体"/>
                <w:color w:val="auto"/>
                <w:sz w:val="24"/>
                <w:szCs w:val="24"/>
                <w:highlight w:val="none"/>
                <w:lang w:val="en-US" w:eastAsia="zh-CN"/>
              </w:rPr>
              <w:t>2023</w:t>
            </w:r>
            <w:r>
              <w:rPr>
                <w:rFonts w:hint="eastAsia" w:ascii="宋体" w:hAnsi="宋体" w:cs="宋体"/>
                <w:color w:val="auto"/>
                <w:sz w:val="24"/>
                <w:szCs w:val="24"/>
                <w:highlight w:val="none"/>
              </w:rPr>
              <w:t>年业务收入</w:t>
            </w:r>
          </w:p>
        </w:tc>
        <w:tc>
          <w:tcPr>
            <w:tcW w:w="2274" w:type="dxa"/>
            <w:tcBorders>
              <w:top w:val="single" w:color="auto" w:sz="6" w:space="0"/>
              <w:left w:val="single" w:color="auto" w:sz="6" w:space="0"/>
              <w:bottom w:val="single" w:color="auto" w:sz="6" w:space="0"/>
            </w:tcBorders>
            <w:noWrap w:val="0"/>
            <w:vAlign w:val="top"/>
          </w:tcPr>
          <w:p w14:paraId="7C607CD9">
            <w:pPr>
              <w:pStyle w:val="13"/>
              <w:spacing w:line="400" w:lineRule="exact"/>
              <w:ind w:firstLine="480"/>
              <w:rPr>
                <w:rFonts w:ascii="宋体"/>
                <w:color w:val="auto"/>
                <w:sz w:val="24"/>
                <w:szCs w:val="24"/>
                <w:highlight w:val="none"/>
              </w:rPr>
            </w:pPr>
            <w:r>
              <w:rPr>
                <w:rFonts w:hint="eastAsia" w:ascii="宋体" w:hAnsi="宋体" w:cs="宋体"/>
                <w:color w:val="auto"/>
                <w:sz w:val="24"/>
                <w:szCs w:val="24"/>
                <w:highlight w:val="none"/>
              </w:rPr>
              <w:t>万元</w:t>
            </w:r>
          </w:p>
        </w:tc>
      </w:tr>
      <w:tr w14:paraId="4F8416AB">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510" w:type="dxa"/>
            <w:tcBorders>
              <w:top w:val="single" w:color="auto" w:sz="6" w:space="0"/>
              <w:bottom w:val="single" w:color="auto" w:sz="6" w:space="0"/>
              <w:right w:val="single" w:color="auto" w:sz="6" w:space="0"/>
            </w:tcBorders>
            <w:noWrap w:val="0"/>
            <w:vAlign w:val="top"/>
          </w:tcPr>
          <w:p w14:paraId="7A4DB546">
            <w:pPr>
              <w:pStyle w:val="13"/>
              <w:spacing w:line="400" w:lineRule="exact"/>
              <w:ind w:firstLine="480"/>
              <w:rPr>
                <w:rFonts w:ascii="宋体"/>
                <w:color w:val="auto"/>
                <w:sz w:val="24"/>
                <w:szCs w:val="24"/>
                <w:highlight w:val="none"/>
              </w:rPr>
            </w:pPr>
            <w:r>
              <w:rPr>
                <w:rFonts w:hint="eastAsia" w:ascii="宋体" w:hAnsi="宋体" w:cs="宋体"/>
                <w:color w:val="auto"/>
                <w:sz w:val="24"/>
                <w:szCs w:val="24"/>
                <w:highlight w:val="none"/>
                <w:lang w:val="en-US" w:eastAsia="zh-CN"/>
              </w:rPr>
              <w:t>2023</w:t>
            </w:r>
            <w:r>
              <w:rPr>
                <w:rFonts w:hint="eastAsia" w:ascii="宋体" w:hAnsi="宋体" w:cs="宋体"/>
                <w:color w:val="auto"/>
                <w:sz w:val="24"/>
                <w:szCs w:val="24"/>
                <w:highlight w:val="none"/>
              </w:rPr>
              <w:t>年实现利润</w:t>
            </w:r>
          </w:p>
        </w:tc>
        <w:tc>
          <w:tcPr>
            <w:tcW w:w="2110" w:type="dxa"/>
            <w:tcBorders>
              <w:top w:val="single" w:color="auto" w:sz="6" w:space="0"/>
              <w:left w:val="single" w:color="auto" w:sz="6" w:space="0"/>
              <w:bottom w:val="single" w:color="auto" w:sz="6" w:space="0"/>
              <w:right w:val="single" w:color="auto" w:sz="6" w:space="0"/>
            </w:tcBorders>
            <w:noWrap w:val="0"/>
            <w:vAlign w:val="top"/>
          </w:tcPr>
          <w:p w14:paraId="70EAEA90">
            <w:pPr>
              <w:pStyle w:val="13"/>
              <w:spacing w:line="400" w:lineRule="exact"/>
              <w:ind w:firstLine="1320"/>
              <w:rPr>
                <w:rFonts w:ascii="宋体"/>
                <w:color w:val="auto"/>
                <w:sz w:val="24"/>
                <w:szCs w:val="24"/>
                <w:highlight w:val="none"/>
              </w:rPr>
            </w:pPr>
            <w:r>
              <w:rPr>
                <w:rFonts w:hint="eastAsia" w:ascii="宋体" w:hAnsi="宋体" w:cs="宋体"/>
                <w:color w:val="auto"/>
                <w:sz w:val="24"/>
                <w:szCs w:val="24"/>
                <w:highlight w:val="none"/>
              </w:rPr>
              <w:t>万元</w:t>
            </w:r>
          </w:p>
        </w:tc>
        <w:tc>
          <w:tcPr>
            <w:tcW w:w="2233" w:type="dxa"/>
            <w:gridSpan w:val="2"/>
            <w:tcBorders>
              <w:top w:val="single" w:color="auto" w:sz="6" w:space="0"/>
              <w:left w:val="single" w:color="auto" w:sz="6" w:space="0"/>
              <w:bottom w:val="single" w:color="auto" w:sz="6" w:space="0"/>
              <w:right w:val="single" w:color="auto" w:sz="6" w:space="0"/>
            </w:tcBorders>
            <w:noWrap w:val="0"/>
            <w:vAlign w:val="top"/>
          </w:tcPr>
          <w:p w14:paraId="2B6CC7E3">
            <w:pPr>
              <w:pStyle w:val="13"/>
              <w:spacing w:line="400" w:lineRule="exact"/>
              <w:ind w:firstLine="480"/>
              <w:rPr>
                <w:rFonts w:ascii="宋体"/>
                <w:color w:val="auto"/>
                <w:sz w:val="24"/>
                <w:szCs w:val="24"/>
                <w:highlight w:val="none"/>
              </w:rPr>
            </w:pPr>
          </w:p>
        </w:tc>
        <w:tc>
          <w:tcPr>
            <w:tcW w:w="2274" w:type="dxa"/>
            <w:tcBorders>
              <w:top w:val="single" w:color="auto" w:sz="6" w:space="0"/>
              <w:left w:val="single" w:color="auto" w:sz="6" w:space="0"/>
              <w:bottom w:val="single" w:color="auto" w:sz="6" w:space="0"/>
            </w:tcBorders>
            <w:noWrap w:val="0"/>
            <w:vAlign w:val="top"/>
          </w:tcPr>
          <w:p w14:paraId="75810C68">
            <w:pPr>
              <w:pStyle w:val="13"/>
              <w:spacing w:line="400" w:lineRule="exact"/>
              <w:ind w:firstLine="480"/>
              <w:rPr>
                <w:rFonts w:ascii="宋体"/>
                <w:color w:val="auto"/>
                <w:sz w:val="24"/>
                <w:szCs w:val="24"/>
                <w:highlight w:val="none"/>
              </w:rPr>
            </w:pPr>
          </w:p>
        </w:tc>
      </w:tr>
      <w:tr w14:paraId="4D18D122">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510" w:type="dxa"/>
            <w:tcBorders>
              <w:top w:val="single" w:color="auto" w:sz="6" w:space="0"/>
              <w:bottom w:val="single" w:color="auto" w:sz="6" w:space="0"/>
              <w:right w:val="single" w:color="auto" w:sz="6" w:space="0"/>
            </w:tcBorders>
            <w:noWrap w:val="0"/>
            <w:vAlign w:val="top"/>
          </w:tcPr>
          <w:p w14:paraId="26779CDB">
            <w:pPr>
              <w:pStyle w:val="13"/>
              <w:spacing w:line="400" w:lineRule="exact"/>
              <w:ind w:firstLine="480"/>
              <w:rPr>
                <w:rFonts w:ascii="宋体"/>
                <w:color w:val="auto"/>
                <w:sz w:val="24"/>
                <w:szCs w:val="24"/>
                <w:highlight w:val="none"/>
              </w:rPr>
            </w:pPr>
            <w:r>
              <w:rPr>
                <w:rFonts w:hint="eastAsia" w:ascii="宋体" w:hAnsi="宋体" w:cs="宋体"/>
                <w:color w:val="auto"/>
                <w:sz w:val="24"/>
                <w:szCs w:val="24"/>
                <w:highlight w:val="none"/>
              </w:rPr>
              <w:t>办公面积</w:t>
            </w:r>
          </w:p>
          <w:p w14:paraId="34D4582F">
            <w:pPr>
              <w:pStyle w:val="13"/>
              <w:spacing w:line="400" w:lineRule="exact"/>
              <w:ind w:firstLine="480"/>
              <w:rPr>
                <w:rFonts w:ascii="宋体"/>
                <w:color w:val="auto"/>
                <w:sz w:val="24"/>
                <w:szCs w:val="24"/>
                <w:highlight w:val="none"/>
              </w:rPr>
            </w:pPr>
          </w:p>
        </w:tc>
        <w:tc>
          <w:tcPr>
            <w:tcW w:w="2110" w:type="dxa"/>
            <w:tcBorders>
              <w:top w:val="single" w:color="auto" w:sz="6" w:space="0"/>
              <w:left w:val="single" w:color="auto" w:sz="6" w:space="0"/>
              <w:bottom w:val="single" w:color="auto" w:sz="6" w:space="0"/>
              <w:right w:val="single" w:color="auto" w:sz="6" w:space="0"/>
            </w:tcBorders>
            <w:noWrap w:val="0"/>
            <w:vAlign w:val="top"/>
          </w:tcPr>
          <w:p w14:paraId="1B8283A1">
            <w:pPr>
              <w:pStyle w:val="13"/>
              <w:spacing w:line="400" w:lineRule="exact"/>
              <w:ind w:firstLine="480"/>
              <w:rPr>
                <w:rFonts w:ascii="宋体"/>
                <w:color w:val="auto"/>
                <w:sz w:val="24"/>
                <w:szCs w:val="24"/>
                <w:highlight w:val="none"/>
              </w:rPr>
            </w:pPr>
            <w:r>
              <w:rPr>
                <w:rFonts w:hint="eastAsia" w:ascii="宋体" w:hAnsi="宋体" w:cs="宋体"/>
                <w:color w:val="auto"/>
                <w:sz w:val="24"/>
                <w:szCs w:val="24"/>
                <w:highlight w:val="none"/>
              </w:rPr>
              <w:t>平方米</w:t>
            </w:r>
          </w:p>
        </w:tc>
        <w:tc>
          <w:tcPr>
            <w:tcW w:w="2233" w:type="dxa"/>
            <w:gridSpan w:val="2"/>
            <w:tcBorders>
              <w:top w:val="single" w:color="auto" w:sz="6" w:space="0"/>
              <w:left w:val="single" w:color="auto" w:sz="6" w:space="0"/>
              <w:bottom w:val="single" w:color="auto" w:sz="6" w:space="0"/>
              <w:right w:val="single" w:color="auto" w:sz="6" w:space="0"/>
            </w:tcBorders>
            <w:noWrap w:val="0"/>
            <w:vAlign w:val="top"/>
          </w:tcPr>
          <w:p w14:paraId="4A07BA0E">
            <w:pPr>
              <w:pStyle w:val="13"/>
              <w:spacing w:line="400" w:lineRule="exact"/>
              <w:ind w:firstLine="480"/>
              <w:rPr>
                <w:rFonts w:ascii="宋体"/>
                <w:color w:val="auto"/>
                <w:sz w:val="24"/>
                <w:szCs w:val="24"/>
                <w:highlight w:val="none"/>
              </w:rPr>
            </w:pPr>
            <w:r>
              <w:rPr>
                <w:rFonts w:hint="eastAsia" w:ascii="宋体" w:hAnsi="宋体" w:cs="宋体"/>
                <w:color w:val="auto"/>
                <w:sz w:val="24"/>
                <w:szCs w:val="24"/>
                <w:highlight w:val="none"/>
              </w:rPr>
              <w:t>其中：</w:t>
            </w:r>
          </w:p>
        </w:tc>
        <w:tc>
          <w:tcPr>
            <w:tcW w:w="2274" w:type="dxa"/>
            <w:tcBorders>
              <w:top w:val="single" w:color="auto" w:sz="6" w:space="0"/>
              <w:left w:val="single" w:color="auto" w:sz="6" w:space="0"/>
              <w:bottom w:val="single" w:color="auto" w:sz="6" w:space="0"/>
            </w:tcBorders>
            <w:noWrap w:val="0"/>
            <w:vAlign w:val="top"/>
          </w:tcPr>
          <w:p w14:paraId="1A367AE4">
            <w:pPr>
              <w:pStyle w:val="13"/>
              <w:spacing w:line="400" w:lineRule="exact"/>
              <w:ind w:firstLine="0"/>
              <w:rPr>
                <w:rFonts w:ascii="宋体"/>
                <w:color w:val="auto"/>
                <w:sz w:val="24"/>
                <w:szCs w:val="24"/>
                <w:highlight w:val="none"/>
              </w:rPr>
            </w:pPr>
            <w:r>
              <w:rPr>
                <w:rFonts w:hint="eastAsia" w:ascii="宋体" w:hAnsi="宋体" w:cs="宋体"/>
                <w:color w:val="auto"/>
                <w:sz w:val="24"/>
                <w:szCs w:val="24"/>
                <w:highlight w:val="none"/>
              </w:rPr>
              <w:t>自有面积平方米</w:t>
            </w:r>
          </w:p>
          <w:p w14:paraId="455B4916">
            <w:pPr>
              <w:pStyle w:val="13"/>
              <w:spacing w:line="400" w:lineRule="exact"/>
              <w:ind w:firstLine="0"/>
              <w:rPr>
                <w:rFonts w:ascii="宋体"/>
                <w:color w:val="auto"/>
                <w:sz w:val="24"/>
                <w:szCs w:val="24"/>
                <w:highlight w:val="none"/>
              </w:rPr>
            </w:pPr>
            <w:r>
              <w:rPr>
                <w:rFonts w:hint="eastAsia" w:ascii="宋体" w:hAnsi="宋体" w:cs="宋体"/>
                <w:color w:val="auto"/>
                <w:sz w:val="24"/>
                <w:szCs w:val="24"/>
                <w:highlight w:val="none"/>
              </w:rPr>
              <w:t>承租面积平方米</w:t>
            </w:r>
          </w:p>
        </w:tc>
      </w:tr>
      <w:tr w14:paraId="31842AEF">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4620" w:type="dxa"/>
            <w:gridSpan w:val="2"/>
            <w:tcBorders>
              <w:top w:val="single" w:color="auto" w:sz="6" w:space="0"/>
              <w:bottom w:val="single" w:color="auto" w:sz="6" w:space="0"/>
              <w:right w:val="single" w:color="auto" w:sz="6" w:space="0"/>
            </w:tcBorders>
            <w:noWrap w:val="0"/>
            <w:vAlign w:val="top"/>
          </w:tcPr>
          <w:p w14:paraId="7CB4C413">
            <w:pPr>
              <w:pStyle w:val="13"/>
              <w:spacing w:line="400" w:lineRule="exact"/>
              <w:ind w:firstLine="480"/>
              <w:rPr>
                <w:rFonts w:ascii="宋体"/>
                <w:color w:val="auto"/>
                <w:sz w:val="24"/>
                <w:szCs w:val="24"/>
                <w:highlight w:val="none"/>
              </w:rPr>
            </w:pPr>
            <w:r>
              <w:rPr>
                <w:rFonts w:hint="eastAsia" w:ascii="宋体" w:hAnsi="宋体" w:cs="宋体"/>
                <w:color w:val="auto"/>
                <w:sz w:val="24"/>
                <w:szCs w:val="24"/>
                <w:highlight w:val="none"/>
              </w:rPr>
              <w:t>单位简历及内设机构情况</w:t>
            </w:r>
          </w:p>
        </w:tc>
        <w:tc>
          <w:tcPr>
            <w:tcW w:w="4507" w:type="dxa"/>
            <w:gridSpan w:val="3"/>
            <w:tcBorders>
              <w:top w:val="single" w:color="auto" w:sz="6" w:space="0"/>
              <w:left w:val="single" w:color="auto" w:sz="6" w:space="0"/>
              <w:bottom w:val="single" w:color="auto" w:sz="6" w:space="0"/>
            </w:tcBorders>
            <w:noWrap w:val="0"/>
            <w:vAlign w:val="top"/>
          </w:tcPr>
          <w:p w14:paraId="08FACAD3">
            <w:pPr>
              <w:pStyle w:val="13"/>
              <w:spacing w:line="400" w:lineRule="exact"/>
              <w:ind w:firstLine="480"/>
              <w:rPr>
                <w:rFonts w:ascii="宋体"/>
                <w:color w:val="auto"/>
                <w:sz w:val="24"/>
                <w:szCs w:val="24"/>
                <w:highlight w:val="none"/>
              </w:rPr>
            </w:pPr>
          </w:p>
        </w:tc>
      </w:tr>
      <w:tr w14:paraId="12638249">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4620" w:type="dxa"/>
            <w:gridSpan w:val="2"/>
            <w:tcBorders>
              <w:top w:val="single" w:color="auto" w:sz="6" w:space="0"/>
              <w:bottom w:val="single" w:color="auto" w:sz="6" w:space="0"/>
              <w:right w:val="single" w:color="auto" w:sz="6" w:space="0"/>
            </w:tcBorders>
            <w:noWrap w:val="0"/>
            <w:vAlign w:val="top"/>
          </w:tcPr>
          <w:p w14:paraId="17D6F212">
            <w:pPr>
              <w:pStyle w:val="13"/>
              <w:spacing w:line="400" w:lineRule="exact"/>
              <w:ind w:firstLine="480"/>
              <w:rPr>
                <w:rFonts w:ascii="宋体"/>
                <w:color w:val="auto"/>
                <w:sz w:val="24"/>
                <w:szCs w:val="24"/>
                <w:highlight w:val="none"/>
              </w:rPr>
            </w:pPr>
            <w:r>
              <w:rPr>
                <w:rFonts w:hint="eastAsia" w:ascii="宋体" w:hAnsi="宋体" w:cs="宋体"/>
                <w:color w:val="auto"/>
                <w:sz w:val="24"/>
                <w:szCs w:val="24"/>
                <w:highlight w:val="none"/>
              </w:rPr>
              <w:t>单位优势及特长</w:t>
            </w:r>
          </w:p>
        </w:tc>
        <w:tc>
          <w:tcPr>
            <w:tcW w:w="4507" w:type="dxa"/>
            <w:gridSpan w:val="3"/>
            <w:tcBorders>
              <w:top w:val="single" w:color="auto" w:sz="6" w:space="0"/>
              <w:left w:val="single" w:color="auto" w:sz="6" w:space="0"/>
              <w:bottom w:val="single" w:color="auto" w:sz="6" w:space="0"/>
            </w:tcBorders>
            <w:noWrap w:val="0"/>
            <w:vAlign w:val="top"/>
          </w:tcPr>
          <w:p w14:paraId="4E1E93E9">
            <w:pPr>
              <w:pStyle w:val="13"/>
              <w:spacing w:line="400" w:lineRule="exact"/>
              <w:ind w:firstLine="480"/>
              <w:rPr>
                <w:rFonts w:ascii="宋体"/>
                <w:color w:val="auto"/>
                <w:sz w:val="24"/>
                <w:szCs w:val="24"/>
                <w:highlight w:val="none"/>
              </w:rPr>
            </w:pPr>
          </w:p>
        </w:tc>
      </w:tr>
      <w:tr w14:paraId="5C1A27A5">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4620" w:type="dxa"/>
            <w:gridSpan w:val="2"/>
            <w:tcBorders>
              <w:top w:val="single" w:color="auto" w:sz="6" w:space="0"/>
              <w:bottom w:val="single" w:color="auto" w:sz="6" w:space="0"/>
              <w:right w:val="single" w:color="auto" w:sz="6" w:space="0"/>
            </w:tcBorders>
            <w:noWrap w:val="0"/>
            <w:vAlign w:val="top"/>
          </w:tcPr>
          <w:p w14:paraId="590A07B0">
            <w:pPr>
              <w:pStyle w:val="13"/>
              <w:spacing w:line="400" w:lineRule="exact"/>
              <w:ind w:firstLine="480"/>
              <w:rPr>
                <w:rFonts w:ascii="宋体"/>
                <w:color w:val="auto"/>
                <w:sz w:val="24"/>
                <w:szCs w:val="24"/>
                <w:highlight w:val="none"/>
              </w:rPr>
            </w:pPr>
            <w:r>
              <w:rPr>
                <w:rFonts w:hint="eastAsia" w:ascii="宋体" w:hAnsi="宋体" w:cs="宋体"/>
                <w:color w:val="auto"/>
                <w:sz w:val="24"/>
                <w:szCs w:val="24"/>
                <w:highlight w:val="none"/>
              </w:rPr>
              <w:t>近三年来完成或正在履行的重大合同情况</w:t>
            </w:r>
          </w:p>
        </w:tc>
        <w:tc>
          <w:tcPr>
            <w:tcW w:w="4507" w:type="dxa"/>
            <w:gridSpan w:val="3"/>
            <w:tcBorders>
              <w:top w:val="single" w:color="auto" w:sz="6" w:space="0"/>
              <w:left w:val="single" w:color="auto" w:sz="6" w:space="0"/>
              <w:bottom w:val="single" w:color="auto" w:sz="6" w:space="0"/>
            </w:tcBorders>
            <w:noWrap w:val="0"/>
            <w:vAlign w:val="top"/>
          </w:tcPr>
          <w:p w14:paraId="779C970E">
            <w:pPr>
              <w:pStyle w:val="13"/>
              <w:spacing w:line="400" w:lineRule="exact"/>
              <w:ind w:firstLine="480"/>
              <w:rPr>
                <w:rFonts w:ascii="宋体"/>
                <w:color w:val="auto"/>
                <w:sz w:val="24"/>
                <w:szCs w:val="24"/>
                <w:highlight w:val="none"/>
              </w:rPr>
            </w:pPr>
          </w:p>
        </w:tc>
      </w:tr>
      <w:tr w14:paraId="22C7BC7D">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4620" w:type="dxa"/>
            <w:gridSpan w:val="2"/>
            <w:tcBorders>
              <w:top w:val="single" w:color="auto" w:sz="6" w:space="0"/>
              <w:bottom w:val="single" w:color="auto" w:sz="6" w:space="0"/>
              <w:right w:val="single" w:color="auto" w:sz="6" w:space="0"/>
            </w:tcBorders>
            <w:noWrap w:val="0"/>
            <w:vAlign w:val="top"/>
          </w:tcPr>
          <w:p w14:paraId="67EDD0EF">
            <w:pPr>
              <w:pStyle w:val="13"/>
              <w:spacing w:line="400" w:lineRule="exact"/>
              <w:ind w:firstLine="480"/>
              <w:rPr>
                <w:rFonts w:ascii="宋体"/>
                <w:color w:val="auto"/>
                <w:sz w:val="24"/>
                <w:szCs w:val="24"/>
                <w:highlight w:val="none"/>
              </w:rPr>
            </w:pPr>
            <w:r>
              <w:rPr>
                <w:rFonts w:hint="eastAsia" w:ascii="宋体" w:hAnsi="宋体" w:cs="宋体"/>
                <w:color w:val="auto"/>
                <w:sz w:val="24"/>
                <w:szCs w:val="24"/>
                <w:highlight w:val="none"/>
              </w:rPr>
              <w:t>近三年来受行业主管部门考核评价及业主评价意见</w:t>
            </w:r>
          </w:p>
        </w:tc>
        <w:tc>
          <w:tcPr>
            <w:tcW w:w="4507" w:type="dxa"/>
            <w:gridSpan w:val="3"/>
            <w:tcBorders>
              <w:top w:val="single" w:color="auto" w:sz="6" w:space="0"/>
              <w:left w:val="single" w:color="auto" w:sz="6" w:space="0"/>
              <w:bottom w:val="single" w:color="auto" w:sz="6" w:space="0"/>
            </w:tcBorders>
            <w:noWrap w:val="0"/>
            <w:vAlign w:val="top"/>
          </w:tcPr>
          <w:p w14:paraId="6251362F">
            <w:pPr>
              <w:pStyle w:val="13"/>
              <w:spacing w:line="400" w:lineRule="exact"/>
              <w:ind w:firstLine="480"/>
              <w:rPr>
                <w:rFonts w:ascii="宋体"/>
                <w:color w:val="auto"/>
                <w:sz w:val="24"/>
                <w:szCs w:val="24"/>
                <w:highlight w:val="none"/>
              </w:rPr>
            </w:pPr>
          </w:p>
        </w:tc>
      </w:tr>
      <w:tr w14:paraId="21C15908">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4620" w:type="dxa"/>
            <w:gridSpan w:val="2"/>
            <w:tcBorders>
              <w:top w:val="single" w:color="auto" w:sz="6" w:space="0"/>
              <w:bottom w:val="single" w:color="auto" w:sz="6" w:space="0"/>
              <w:right w:val="single" w:color="auto" w:sz="6" w:space="0"/>
            </w:tcBorders>
            <w:noWrap w:val="0"/>
            <w:vAlign w:val="top"/>
          </w:tcPr>
          <w:p w14:paraId="0EB88A1D">
            <w:pPr>
              <w:pStyle w:val="13"/>
              <w:spacing w:line="400" w:lineRule="exact"/>
              <w:ind w:firstLine="480"/>
              <w:rPr>
                <w:rFonts w:ascii="宋体"/>
                <w:color w:val="auto"/>
                <w:sz w:val="24"/>
                <w:szCs w:val="24"/>
                <w:highlight w:val="none"/>
              </w:rPr>
            </w:pPr>
            <w:r>
              <w:rPr>
                <w:rFonts w:hint="eastAsia" w:ascii="宋体" w:hAnsi="宋体" w:cs="宋体"/>
                <w:color w:val="auto"/>
                <w:sz w:val="24"/>
                <w:szCs w:val="24"/>
                <w:highlight w:val="none"/>
              </w:rPr>
              <w:t>最近</w:t>
            </w:r>
            <w:r>
              <w:rPr>
                <w:rFonts w:ascii="宋体" w:hAnsi="宋体" w:cs="宋体"/>
                <w:color w:val="auto"/>
                <w:sz w:val="24"/>
                <w:szCs w:val="24"/>
                <w:highlight w:val="none"/>
              </w:rPr>
              <w:t>3</w:t>
            </w:r>
            <w:r>
              <w:rPr>
                <w:rFonts w:hint="eastAsia" w:ascii="宋体" w:hAnsi="宋体" w:cs="宋体"/>
                <w:color w:val="auto"/>
                <w:sz w:val="24"/>
                <w:szCs w:val="24"/>
                <w:highlight w:val="none"/>
              </w:rPr>
              <w:t>年内有无因违纪或是其他原因被投诉或起诉的情况及说明</w:t>
            </w:r>
          </w:p>
        </w:tc>
        <w:tc>
          <w:tcPr>
            <w:tcW w:w="4507" w:type="dxa"/>
            <w:gridSpan w:val="3"/>
            <w:tcBorders>
              <w:top w:val="single" w:color="auto" w:sz="6" w:space="0"/>
              <w:left w:val="single" w:color="auto" w:sz="6" w:space="0"/>
              <w:bottom w:val="single" w:color="auto" w:sz="6" w:space="0"/>
            </w:tcBorders>
            <w:noWrap w:val="0"/>
            <w:vAlign w:val="top"/>
          </w:tcPr>
          <w:p w14:paraId="6ED0EBDB">
            <w:pPr>
              <w:pStyle w:val="13"/>
              <w:spacing w:line="400" w:lineRule="exact"/>
              <w:ind w:firstLine="480"/>
              <w:rPr>
                <w:rFonts w:ascii="宋体"/>
                <w:color w:val="auto"/>
                <w:sz w:val="24"/>
                <w:szCs w:val="24"/>
                <w:highlight w:val="none"/>
              </w:rPr>
            </w:pPr>
            <w:r>
              <w:rPr>
                <w:rFonts w:hint="eastAsia" w:ascii="宋体" w:hAnsi="宋体" w:cs="宋体"/>
                <w:color w:val="auto"/>
                <w:sz w:val="24"/>
                <w:szCs w:val="24"/>
                <w:highlight w:val="none"/>
              </w:rPr>
              <w:t>（包括解决方式和结果）</w:t>
            </w:r>
          </w:p>
        </w:tc>
      </w:tr>
      <w:tr w14:paraId="3CB6F1EE">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4620" w:type="dxa"/>
            <w:gridSpan w:val="2"/>
            <w:tcBorders>
              <w:top w:val="single" w:color="auto" w:sz="6" w:space="0"/>
              <w:bottom w:val="single" w:color="auto" w:sz="6" w:space="0"/>
              <w:right w:val="single" w:color="auto" w:sz="6" w:space="0"/>
            </w:tcBorders>
            <w:noWrap w:val="0"/>
            <w:vAlign w:val="top"/>
          </w:tcPr>
          <w:p w14:paraId="195F056A">
            <w:pPr>
              <w:pStyle w:val="13"/>
              <w:spacing w:line="400" w:lineRule="exact"/>
              <w:ind w:firstLine="480"/>
              <w:rPr>
                <w:rFonts w:ascii="宋体"/>
                <w:color w:val="auto"/>
                <w:sz w:val="24"/>
                <w:szCs w:val="24"/>
                <w:highlight w:val="none"/>
              </w:rPr>
            </w:pPr>
            <w:r>
              <w:rPr>
                <w:rFonts w:hint="eastAsia" w:ascii="宋体" w:hAnsi="宋体" w:cs="宋体"/>
                <w:color w:val="auto"/>
                <w:sz w:val="24"/>
                <w:szCs w:val="24"/>
                <w:highlight w:val="none"/>
              </w:rPr>
              <w:t>最近</w:t>
            </w:r>
            <w:r>
              <w:rPr>
                <w:rFonts w:ascii="宋体" w:hAnsi="宋体" w:cs="宋体"/>
                <w:color w:val="auto"/>
                <w:sz w:val="24"/>
                <w:szCs w:val="24"/>
                <w:highlight w:val="none"/>
              </w:rPr>
              <w:t>3</w:t>
            </w:r>
            <w:r>
              <w:rPr>
                <w:rFonts w:hint="eastAsia" w:ascii="宋体" w:hAnsi="宋体" w:cs="宋体"/>
                <w:color w:val="auto"/>
                <w:sz w:val="24"/>
                <w:szCs w:val="24"/>
                <w:highlight w:val="none"/>
              </w:rPr>
              <w:t>年内主要负责人有无因经济犯罪被司法机关追究的情况及说明</w:t>
            </w:r>
          </w:p>
        </w:tc>
        <w:tc>
          <w:tcPr>
            <w:tcW w:w="4507" w:type="dxa"/>
            <w:gridSpan w:val="3"/>
            <w:tcBorders>
              <w:top w:val="single" w:color="auto" w:sz="6" w:space="0"/>
              <w:left w:val="single" w:color="auto" w:sz="6" w:space="0"/>
              <w:bottom w:val="single" w:color="auto" w:sz="6" w:space="0"/>
            </w:tcBorders>
            <w:noWrap w:val="0"/>
            <w:vAlign w:val="top"/>
          </w:tcPr>
          <w:p w14:paraId="3DFF5484">
            <w:pPr>
              <w:spacing w:line="360" w:lineRule="auto"/>
              <w:ind w:firstLine="480"/>
              <w:rPr>
                <w:rFonts w:ascii="宋体"/>
                <w:color w:val="auto"/>
                <w:sz w:val="24"/>
                <w:szCs w:val="24"/>
                <w:highlight w:val="none"/>
              </w:rPr>
            </w:pPr>
          </w:p>
        </w:tc>
      </w:tr>
      <w:tr w14:paraId="0CEAC6D7">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4620" w:type="dxa"/>
            <w:gridSpan w:val="2"/>
            <w:tcBorders>
              <w:top w:val="single" w:color="auto" w:sz="6" w:space="0"/>
              <w:bottom w:val="single" w:color="auto" w:sz="6" w:space="0"/>
              <w:right w:val="single" w:color="auto" w:sz="6" w:space="0"/>
            </w:tcBorders>
            <w:noWrap w:val="0"/>
            <w:vAlign w:val="top"/>
          </w:tcPr>
          <w:p w14:paraId="010CF09B">
            <w:pPr>
              <w:pStyle w:val="13"/>
              <w:spacing w:line="400" w:lineRule="exact"/>
              <w:ind w:firstLine="480"/>
              <w:rPr>
                <w:rFonts w:ascii="宋体"/>
                <w:color w:val="auto"/>
                <w:sz w:val="24"/>
                <w:szCs w:val="24"/>
                <w:highlight w:val="none"/>
              </w:rPr>
            </w:pPr>
            <w:r>
              <w:rPr>
                <w:rFonts w:hint="eastAsia" w:ascii="宋体" w:hAnsi="宋体" w:cs="宋体"/>
                <w:color w:val="auto"/>
                <w:sz w:val="24"/>
                <w:szCs w:val="24"/>
                <w:highlight w:val="none"/>
              </w:rPr>
              <w:t>其他需要说明的情况</w:t>
            </w:r>
          </w:p>
        </w:tc>
        <w:tc>
          <w:tcPr>
            <w:tcW w:w="4507" w:type="dxa"/>
            <w:gridSpan w:val="3"/>
            <w:tcBorders>
              <w:top w:val="single" w:color="auto" w:sz="6" w:space="0"/>
              <w:left w:val="single" w:color="auto" w:sz="6" w:space="0"/>
              <w:bottom w:val="single" w:color="auto" w:sz="6" w:space="0"/>
            </w:tcBorders>
            <w:noWrap w:val="0"/>
            <w:vAlign w:val="top"/>
          </w:tcPr>
          <w:p w14:paraId="3F0A035F">
            <w:pPr>
              <w:pStyle w:val="13"/>
              <w:spacing w:line="400" w:lineRule="exact"/>
              <w:ind w:firstLine="480"/>
              <w:rPr>
                <w:rFonts w:ascii="宋体"/>
                <w:color w:val="auto"/>
                <w:sz w:val="24"/>
                <w:szCs w:val="24"/>
                <w:highlight w:val="none"/>
              </w:rPr>
            </w:pPr>
          </w:p>
        </w:tc>
      </w:tr>
    </w:tbl>
    <w:p w14:paraId="2330C43C">
      <w:pPr>
        <w:rPr>
          <w:rFonts w:ascii="宋体"/>
          <w:b/>
          <w:bCs/>
          <w:color w:val="auto"/>
          <w:sz w:val="24"/>
          <w:szCs w:val="24"/>
          <w:highlight w:val="none"/>
        </w:rPr>
      </w:pPr>
      <w:r>
        <w:rPr>
          <w:rFonts w:hint="eastAsia" w:ascii="宋体" w:hAnsi="宋体" w:cs="宋体"/>
          <w:b/>
          <w:bCs/>
          <w:color w:val="auto"/>
          <w:sz w:val="24"/>
          <w:szCs w:val="24"/>
          <w:highlight w:val="none"/>
        </w:rPr>
        <w:t>法定代表人或授权委托人签字或盖章：</w:t>
      </w:r>
    </w:p>
    <w:p w14:paraId="44244F88">
      <w:pPr>
        <w:outlineLvl w:val="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日期：</w:t>
      </w:r>
    </w:p>
    <w:p w14:paraId="2B0297B8">
      <w:pPr>
        <w:pStyle w:val="16"/>
        <w:rPr>
          <w:rFonts w:hint="eastAsia"/>
          <w:color w:val="auto"/>
          <w:highlight w:val="none"/>
        </w:rPr>
      </w:pPr>
    </w:p>
    <w:p w14:paraId="39B46A70">
      <w:pPr>
        <w:outlineLvl w:val="2"/>
        <w:rPr>
          <w:rFonts w:eastAsia="黑体"/>
          <w:bCs/>
          <w:color w:val="auto"/>
          <w:sz w:val="24"/>
          <w:szCs w:val="24"/>
          <w:highlight w:val="none"/>
        </w:rPr>
      </w:pPr>
      <w:r>
        <w:rPr>
          <w:rFonts w:hint="eastAsia" w:ascii="Arial" w:hAnsi="Arial" w:eastAsia="黑体" w:cs="Times New Roman"/>
          <w:bCs/>
          <w:color w:val="auto"/>
          <w:sz w:val="28"/>
          <w:szCs w:val="36"/>
          <w:highlight w:val="none"/>
        </w:rPr>
        <w:t>（</w:t>
      </w:r>
      <w:r>
        <w:rPr>
          <w:rFonts w:hint="eastAsia" w:ascii="Arial" w:hAnsi="Arial" w:eastAsia="黑体" w:cs="Times New Roman"/>
          <w:bCs/>
          <w:color w:val="auto"/>
          <w:sz w:val="28"/>
          <w:szCs w:val="36"/>
          <w:highlight w:val="none"/>
          <w:lang w:val="en-US" w:eastAsia="zh-CN"/>
        </w:rPr>
        <w:t>十一</w:t>
      </w:r>
      <w:r>
        <w:rPr>
          <w:rFonts w:hint="eastAsia" w:ascii="Arial" w:hAnsi="Arial" w:eastAsia="黑体" w:cs="Times New Roman"/>
          <w:bCs/>
          <w:color w:val="auto"/>
          <w:sz w:val="28"/>
          <w:szCs w:val="36"/>
          <w:highlight w:val="none"/>
        </w:rPr>
        <w:t>）</w:t>
      </w:r>
      <w:r>
        <w:rPr>
          <w:rFonts w:hint="eastAsia" w:ascii="宋体" w:hAnsi="宋体" w:cs="宋体"/>
          <w:b/>
          <w:color w:val="auto"/>
          <w:sz w:val="24"/>
          <w:highlight w:val="none"/>
          <w:lang w:val="en-US" w:eastAsia="zh-CN"/>
        </w:rPr>
        <w:t>项目人员组成</w:t>
      </w:r>
      <w:r>
        <w:rPr>
          <w:rFonts w:hint="eastAsia" w:ascii="宋体" w:hAnsi="宋体" w:eastAsia="宋体" w:cs="宋体"/>
          <w:b/>
          <w:color w:val="auto"/>
          <w:sz w:val="24"/>
          <w:highlight w:val="none"/>
        </w:rPr>
        <w:t>（格式）</w:t>
      </w:r>
    </w:p>
    <w:p w14:paraId="2438A954">
      <w:pPr>
        <w:spacing w:after="0" w:line="360" w:lineRule="auto"/>
        <w:jc w:val="center"/>
        <w:rPr>
          <w:rFonts w:hint="eastAsia" w:ascii="黑体" w:eastAsia="黑体" w:cs="宋体"/>
          <w:b/>
          <w:color w:val="auto"/>
          <w:sz w:val="32"/>
          <w:szCs w:val="32"/>
          <w:highlight w:val="none"/>
        </w:rPr>
      </w:pPr>
      <w:r>
        <w:rPr>
          <w:rFonts w:hint="eastAsia" w:ascii="黑体" w:eastAsia="黑体" w:cs="宋体"/>
          <w:b/>
          <w:color w:val="auto"/>
          <w:sz w:val="32"/>
          <w:szCs w:val="32"/>
          <w:highlight w:val="none"/>
          <w:lang w:val="en-US" w:eastAsia="zh-CN"/>
        </w:rPr>
        <w:t>项目人员组成</w:t>
      </w:r>
    </w:p>
    <w:p w14:paraId="7B0B6C0F">
      <w:pPr>
        <w:pStyle w:val="40"/>
        <w:spacing w:after="240"/>
        <w:jc w:val="lef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项目名称：</w:t>
      </w:r>
    </w:p>
    <w:tbl>
      <w:tblPr>
        <w:tblStyle w:val="3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3"/>
        <w:gridCol w:w="1117"/>
        <w:gridCol w:w="610"/>
        <w:gridCol w:w="610"/>
        <w:gridCol w:w="1088"/>
        <w:gridCol w:w="775"/>
        <w:gridCol w:w="1024"/>
        <w:gridCol w:w="1054"/>
        <w:gridCol w:w="1500"/>
        <w:gridCol w:w="1511"/>
      </w:tblGrid>
      <w:tr w14:paraId="70921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85" w:type="pct"/>
            <w:noWrap w:val="0"/>
            <w:vAlign w:val="center"/>
          </w:tcPr>
          <w:p w14:paraId="5A6352BD">
            <w:pPr>
              <w:spacing w:line="4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566" w:type="pct"/>
            <w:noWrap w:val="0"/>
            <w:vAlign w:val="center"/>
          </w:tcPr>
          <w:p w14:paraId="2286A095">
            <w:pPr>
              <w:spacing w:line="4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姓名</w:t>
            </w:r>
          </w:p>
        </w:tc>
        <w:tc>
          <w:tcPr>
            <w:tcW w:w="309" w:type="pct"/>
            <w:noWrap w:val="0"/>
            <w:vAlign w:val="center"/>
          </w:tcPr>
          <w:p w14:paraId="4B5C5CD7">
            <w:pPr>
              <w:spacing w:line="4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性别</w:t>
            </w:r>
          </w:p>
        </w:tc>
        <w:tc>
          <w:tcPr>
            <w:tcW w:w="309" w:type="pct"/>
            <w:noWrap w:val="0"/>
            <w:vAlign w:val="center"/>
          </w:tcPr>
          <w:p w14:paraId="765A2B7F">
            <w:pPr>
              <w:spacing w:line="4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年龄</w:t>
            </w:r>
          </w:p>
        </w:tc>
        <w:tc>
          <w:tcPr>
            <w:tcW w:w="552" w:type="pct"/>
            <w:noWrap w:val="0"/>
            <w:vAlign w:val="center"/>
          </w:tcPr>
          <w:p w14:paraId="7FBE58BA">
            <w:pPr>
              <w:spacing w:line="4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岗位</w:t>
            </w:r>
          </w:p>
          <w:p w14:paraId="21C45754">
            <w:pPr>
              <w:spacing w:line="4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名称</w:t>
            </w:r>
          </w:p>
        </w:tc>
        <w:tc>
          <w:tcPr>
            <w:tcW w:w="393" w:type="pct"/>
            <w:noWrap w:val="0"/>
            <w:vAlign w:val="center"/>
          </w:tcPr>
          <w:p w14:paraId="5D5CF3FD">
            <w:pP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职称</w:t>
            </w:r>
          </w:p>
        </w:tc>
        <w:tc>
          <w:tcPr>
            <w:tcW w:w="520" w:type="pct"/>
            <w:noWrap w:val="0"/>
            <w:vAlign w:val="center"/>
          </w:tcPr>
          <w:p w14:paraId="4063FC34">
            <w:pPr>
              <w:spacing w:line="4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证书</w:t>
            </w:r>
          </w:p>
          <w:p w14:paraId="009C11E1">
            <w:pPr>
              <w:spacing w:line="4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名称</w:t>
            </w:r>
          </w:p>
        </w:tc>
        <w:tc>
          <w:tcPr>
            <w:tcW w:w="535" w:type="pct"/>
            <w:noWrap w:val="0"/>
            <w:vAlign w:val="center"/>
          </w:tcPr>
          <w:p w14:paraId="00248E82">
            <w:pPr>
              <w:spacing w:line="4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证号</w:t>
            </w:r>
          </w:p>
        </w:tc>
        <w:tc>
          <w:tcPr>
            <w:tcW w:w="761" w:type="pct"/>
            <w:noWrap w:val="0"/>
            <w:vAlign w:val="center"/>
          </w:tcPr>
          <w:p w14:paraId="5BB6F2CF">
            <w:pPr>
              <w:spacing w:line="4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主要资历、经验及承担过的项目</w:t>
            </w:r>
          </w:p>
        </w:tc>
        <w:tc>
          <w:tcPr>
            <w:tcW w:w="767" w:type="pct"/>
            <w:noWrap w:val="0"/>
            <w:vAlign w:val="center"/>
          </w:tcPr>
          <w:p w14:paraId="198BBC76">
            <w:pPr>
              <w:spacing w:line="4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r>
      <w:tr w14:paraId="24B06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5" w:type="pct"/>
            <w:noWrap w:val="0"/>
            <w:vAlign w:val="center"/>
          </w:tcPr>
          <w:p w14:paraId="75963512">
            <w:pPr>
              <w:spacing w:line="4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566" w:type="pct"/>
            <w:noWrap w:val="0"/>
            <w:vAlign w:val="center"/>
          </w:tcPr>
          <w:p w14:paraId="423F496C">
            <w:pPr>
              <w:spacing w:line="420" w:lineRule="exact"/>
              <w:jc w:val="center"/>
              <w:rPr>
                <w:rFonts w:hint="eastAsia" w:ascii="宋体" w:hAnsi="宋体" w:eastAsia="宋体" w:cs="宋体"/>
                <w:color w:val="auto"/>
                <w:sz w:val="24"/>
                <w:szCs w:val="24"/>
                <w:highlight w:val="none"/>
              </w:rPr>
            </w:pPr>
          </w:p>
        </w:tc>
        <w:tc>
          <w:tcPr>
            <w:tcW w:w="309" w:type="pct"/>
            <w:noWrap w:val="0"/>
            <w:vAlign w:val="center"/>
          </w:tcPr>
          <w:p w14:paraId="42629607">
            <w:pPr>
              <w:spacing w:line="420" w:lineRule="exact"/>
              <w:jc w:val="center"/>
              <w:rPr>
                <w:rFonts w:hint="eastAsia" w:ascii="宋体" w:hAnsi="宋体" w:eastAsia="宋体" w:cs="宋体"/>
                <w:color w:val="auto"/>
                <w:sz w:val="24"/>
                <w:szCs w:val="24"/>
                <w:highlight w:val="none"/>
              </w:rPr>
            </w:pPr>
          </w:p>
        </w:tc>
        <w:tc>
          <w:tcPr>
            <w:tcW w:w="309" w:type="pct"/>
            <w:noWrap w:val="0"/>
            <w:vAlign w:val="center"/>
          </w:tcPr>
          <w:p w14:paraId="39AE6777">
            <w:pPr>
              <w:spacing w:line="420" w:lineRule="exact"/>
              <w:jc w:val="center"/>
              <w:rPr>
                <w:rFonts w:hint="eastAsia" w:ascii="宋体" w:hAnsi="宋体" w:eastAsia="宋体" w:cs="宋体"/>
                <w:color w:val="auto"/>
                <w:sz w:val="24"/>
                <w:szCs w:val="24"/>
                <w:highlight w:val="none"/>
              </w:rPr>
            </w:pPr>
          </w:p>
        </w:tc>
        <w:tc>
          <w:tcPr>
            <w:tcW w:w="552" w:type="pct"/>
            <w:noWrap w:val="0"/>
            <w:vAlign w:val="center"/>
          </w:tcPr>
          <w:p w14:paraId="77CCEFB5">
            <w:pPr>
              <w:spacing w:line="420" w:lineRule="exact"/>
              <w:jc w:val="center"/>
              <w:rPr>
                <w:rFonts w:hint="eastAsia" w:ascii="宋体" w:hAnsi="宋体" w:eastAsia="宋体" w:cs="宋体"/>
                <w:color w:val="auto"/>
                <w:sz w:val="24"/>
                <w:szCs w:val="24"/>
                <w:highlight w:val="none"/>
              </w:rPr>
            </w:pPr>
          </w:p>
        </w:tc>
        <w:tc>
          <w:tcPr>
            <w:tcW w:w="393" w:type="pct"/>
            <w:noWrap w:val="0"/>
            <w:vAlign w:val="center"/>
          </w:tcPr>
          <w:p w14:paraId="6A1130E8">
            <w:pPr>
              <w:spacing w:line="420" w:lineRule="exact"/>
              <w:jc w:val="center"/>
              <w:rPr>
                <w:rFonts w:hint="eastAsia" w:ascii="宋体" w:hAnsi="宋体" w:eastAsia="宋体" w:cs="宋体"/>
                <w:color w:val="auto"/>
                <w:sz w:val="24"/>
                <w:szCs w:val="24"/>
                <w:highlight w:val="none"/>
              </w:rPr>
            </w:pPr>
          </w:p>
        </w:tc>
        <w:tc>
          <w:tcPr>
            <w:tcW w:w="520" w:type="pct"/>
            <w:noWrap w:val="0"/>
            <w:vAlign w:val="center"/>
          </w:tcPr>
          <w:p w14:paraId="4D6037EB">
            <w:pPr>
              <w:spacing w:line="420" w:lineRule="exact"/>
              <w:jc w:val="center"/>
              <w:rPr>
                <w:rFonts w:hint="eastAsia" w:ascii="宋体" w:hAnsi="宋体" w:eastAsia="宋体" w:cs="宋体"/>
                <w:color w:val="auto"/>
                <w:sz w:val="24"/>
                <w:szCs w:val="24"/>
                <w:highlight w:val="none"/>
              </w:rPr>
            </w:pPr>
          </w:p>
        </w:tc>
        <w:tc>
          <w:tcPr>
            <w:tcW w:w="535" w:type="pct"/>
            <w:noWrap w:val="0"/>
            <w:vAlign w:val="top"/>
          </w:tcPr>
          <w:p w14:paraId="5D4DFE89">
            <w:pPr>
              <w:spacing w:line="420" w:lineRule="exact"/>
              <w:jc w:val="center"/>
              <w:rPr>
                <w:rFonts w:hint="eastAsia" w:ascii="宋体" w:hAnsi="宋体" w:eastAsia="宋体" w:cs="宋体"/>
                <w:color w:val="auto"/>
                <w:sz w:val="24"/>
                <w:szCs w:val="24"/>
                <w:highlight w:val="none"/>
              </w:rPr>
            </w:pPr>
          </w:p>
        </w:tc>
        <w:tc>
          <w:tcPr>
            <w:tcW w:w="761" w:type="pct"/>
            <w:noWrap w:val="0"/>
            <w:vAlign w:val="center"/>
          </w:tcPr>
          <w:p w14:paraId="42E2D376">
            <w:pPr>
              <w:spacing w:line="420" w:lineRule="exact"/>
              <w:jc w:val="center"/>
              <w:rPr>
                <w:rFonts w:hint="eastAsia" w:ascii="宋体" w:hAnsi="宋体" w:eastAsia="宋体" w:cs="宋体"/>
                <w:color w:val="auto"/>
                <w:sz w:val="24"/>
                <w:szCs w:val="24"/>
                <w:highlight w:val="none"/>
              </w:rPr>
            </w:pPr>
          </w:p>
        </w:tc>
        <w:tc>
          <w:tcPr>
            <w:tcW w:w="767" w:type="pct"/>
            <w:noWrap w:val="0"/>
            <w:vAlign w:val="center"/>
          </w:tcPr>
          <w:p w14:paraId="57B040D1">
            <w:pPr>
              <w:spacing w:line="420" w:lineRule="exact"/>
              <w:jc w:val="center"/>
              <w:rPr>
                <w:rFonts w:hint="eastAsia" w:ascii="宋体" w:hAnsi="宋体" w:eastAsia="宋体" w:cs="宋体"/>
                <w:color w:val="auto"/>
                <w:sz w:val="24"/>
                <w:szCs w:val="24"/>
                <w:highlight w:val="none"/>
              </w:rPr>
            </w:pPr>
          </w:p>
        </w:tc>
      </w:tr>
      <w:tr w14:paraId="191AC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5" w:type="pct"/>
            <w:noWrap w:val="0"/>
            <w:vAlign w:val="center"/>
          </w:tcPr>
          <w:p w14:paraId="264727F7">
            <w:pPr>
              <w:spacing w:line="4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566" w:type="pct"/>
            <w:noWrap w:val="0"/>
            <w:vAlign w:val="center"/>
          </w:tcPr>
          <w:p w14:paraId="4D57B95B">
            <w:pPr>
              <w:spacing w:line="420" w:lineRule="exact"/>
              <w:jc w:val="center"/>
              <w:rPr>
                <w:rFonts w:hint="eastAsia" w:ascii="宋体" w:hAnsi="宋体" w:eastAsia="宋体" w:cs="宋体"/>
                <w:color w:val="auto"/>
                <w:sz w:val="24"/>
                <w:szCs w:val="24"/>
                <w:highlight w:val="none"/>
              </w:rPr>
            </w:pPr>
          </w:p>
        </w:tc>
        <w:tc>
          <w:tcPr>
            <w:tcW w:w="309" w:type="pct"/>
            <w:noWrap w:val="0"/>
            <w:vAlign w:val="center"/>
          </w:tcPr>
          <w:p w14:paraId="034DD9CA">
            <w:pPr>
              <w:spacing w:line="420" w:lineRule="exact"/>
              <w:jc w:val="center"/>
              <w:rPr>
                <w:rFonts w:hint="eastAsia" w:ascii="宋体" w:hAnsi="宋体" w:eastAsia="宋体" w:cs="宋体"/>
                <w:color w:val="auto"/>
                <w:sz w:val="24"/>
                <w:szCs w:val="24"/>
                <w:highlight w:val="none"/>
              </w:rPr>
            </w:pPr>
          </w:p>
        </w:tc>
        <w:tc>
          <w:tcPr>
            <w:tcW w:w="309" w:type="pct"/>
            <w:noWrap w:val="0"/>
            <w:vAlign w:val="center"/>
          </w:tcPr>
          <w:p w14:paraId="0E042B41">
            <w:pPr>
              <w:spacing w:line="420" w:lineRule="exact"/>
              <w:jc w:val="center"/>
              <w:rPr>
                <w:rFonts w:hint="eastAsia" w:ascii="宋体" w:hAnsi="宋体" w:eastAsia="宋体" w:cs="宋体"/>
                <w:color w:val="auto"/>
                <w:sz w:val="24"/>
                <w:szCs w:val="24"/>
                <w:highlight w:val="none"/>
              </w:rPr>
            </w:pPr>
          </w:p>
        </w:tc>
        <w:tc>
          <w:tcPr>
            <w:tcW w:w="552" w:type="pct"/>
            <w:noWrap w:val="0"/>
            <w:vAlign w:val="center"/>
          </w:tcPr>
          <w:p w14:paraId="7589E079">
            <w:pPr>
              <w:spacing w:line="420" w:lineRule="exact"/>
              <w:jc w:val="center"/>
              <w:rPr>
                <w:rFonts w:hint="eastAsia" w:ascii="宋体" w:hAnsi="宋体" w:eastAsia="宋体" w:cs="宋体"/>
                <w:color w:val="auto"/>
                <w:sz w:val="24"/>
                <w:szCs w:val="24"/>
                <w:highlight w:val="none"/>
              </w:rPr>
            </w:pPr>
          </w:p>
        </w:tc>
        <w:tc>
          <w:tcPr>
            <w:tcW w:w="393" w:type="pct"/>
            <w:noWrap w:val="0"/>
            <w:vAlign w:val="center"/>
          </w:tcPr>
          <w:p w14:paraId="1B513869">
            <w:pPr>
              <w:spacing w:line="420" w:lineRule="exact"/>
              <w:jc w:val="center"/>
              <w:rPr>
                <w:rFonts w:hint="eastAsia" w:ascii="宋体" w:hAnsi="宋体" w:eastAsia="宋体" w:cs="宋体"/>
                <w:color w:val="auto"/>
                <w:sz w:val="24"/>
                <w:szCs w:val="24"/>
                <w:highlight w:val="none"/>
              </w:rPr>
            </w:pPr>
          </w:p>
        </w:tc>
        <w:tc>
          <w:tcPr>
            <w:tcW w:w="520" w:type="pct"/>
            <w:noWrap w:val="0"/>
            <w:vAlign w:val="center"/>
          </w:tcPr>
          <w:p w14:paraId="6FEA858B">
            <w:pPr>
              <w:spacing w:line="420" w:lineRule="exact"/>
              <w:jc w:val="center"/>
              <w:rPr>
                <w:rFonts w:hint="eastAsia" w:ascii="宋体" w:hAnsi="宋体" w:eastAsia="宋体" w:cs="宋体"/>
                <w:color w:val="auto"/>
                <w:sz w:val="24"/>
                <w:szCs w:val="24"/>
                <w:highlight w:val="none"/>
              </w:rPr>
            </w:pPr>
          </w:p>
        </w:tc>
        <w:tc>
          <w:tcPr>
            <w:tcW w:w="535" w:type="pct"/>
            <w:noWrap w:val="0"/>
            <w:vAlign w:val="top"/>
          </w:tcPr>
          <w:p w14:paraId="2A8E2211">
            <w:pPr>
              <w:spacing w:line="420" w:lineRule="exact"/>
              <w:jc w:val="center"/>
              <w:rPr>
                <w:rFonts w:hint="eastAsia" w:ascii="宋体" w:hAnsi="宋体" w:eastAsia="宋体" w:cs="宋体"/>
                <w:color w:val="auto"/>
                <w:sz w:val="24"/>
                <w:szCs w:val="24"/>
                <w:highlight w:val="none"/>
              </w:rPr>
            </w:pPr>
          </w:p>
        </w:tc>
        <w:tc>
          <w:tcPr>
            <w:tcW w:w="761" w:type="pct"/>
            <w:noWrap w:val="0"/>
            <w:vAlign w:val="center"/>
          </w:tcPr>
          <w:p w14:paraId="44429E25">
            <w:pPr>
              <w:spacing w:line="420" w:lineRule="exact"/>
              <w:jc w:val="center"/>
              <w:rPr>
                <w:rFonts w:hint="eastAsia" w:ascii="宋体" w:hAnsi="宋体" w:eastAsia="宋体" w:cs="宋体"/>
                <w:color w:val="auto"/>
                <w:sz w:val="24"/>
                <w:szCs w:val="24"/>
                <w:highlight w:val="none"/>
              </w:rPr>
            </w:pPr>
          </w:p>
        </w:tc>
        <w:tc>
          <w:tcPr>
            <w:tcW w:w="767" w:type="pct"/>
            <w:noWrap w:val="0"/>
            <w:vAlign w:val="center"/>
          </w:tcPr>
          <w:p w14:paraId="0FA61C7F">
            <w:pPr>
              <w:spacing w:line="420" w:lineRule="exact"/>
              <w:jc w:val="center"/>
              <w:rPr>
                <w:rFonts w:hint="eastAsia" w:ascii="宋体" w:hAnsi="宋体" w:eastAsia="宋体" w:cs="宋体"/>
                <w:color w:val="auto"/>
                <w:sz w:val="24"/>
                <w:szCs w:val="24"/>
                <w:highlight w:val="none"/>
              </w:rPr>
            </w:pPr>
          </w:p>
        </w:tc>
      </w:tr>
      <w:tr w14:paraId="0BFED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85" w:type="pct"/>
            <w:noWrap w:val="0"/>
            <w:vAlign w:val="center"/>
          </w:tcPr>
          <w:p w14:paraId="6200E67B">
            <w:pPr>
              <w:spacing w:line="4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566" w:type="pct"/>
            <w:noWrap w:val="0"/>
            <w:vAlign w:val="center"/>
          </w:tcPr>
          <w:p w14:paraId="762AB7B3">
            <w:pPr>
              <w:spacing w:line="420" w:lineRule="exact"/>
              <w:jc w:val="center"/>
              <w:rPr>
                <w:rFonts w:hint="eastAsia" w:ascii="宋体" w:hAnsi="宋体" w:eastAsia="宋体" w:cs="宋体"/>
                <w:color w:val="auto"/>
                <w:sz w:val="24"/>
                <w:szCs w:val="24"/>
                <w:highlight w:val="none"/>
              </w:rPr>
            </w:pPr>
          </w:p>
        </w:tc>
        <w:tc>
          <w:tcPr>
            <w:tcW w:w="309" w:type="pct"/>
            <w:noWrap w:val="0"/>
            <w:vAlign w:val="center"/>
          </w:tcPr>
          <w:p w14:paraId="7853CA9C">
            <w:pPr>
              <w:spacing w:line="420" w:lineRule="exact"/>
              <w:jc w:val="center"/>
              <w:rPr>
                <w:rFonts w:hint="eastAsia" w:ascii="宋体" w:hAnsi="宋体" w:eastAsia="宋体" w:cs="宋体"/>
                <w:color w:val="auto"/>
                <w:sz w:val="24"/>
                <w:szCs w:val="24"/>
                <w:highlight w:val="none"/>
              </w:rPr>
            </w:pPr>
          </w:p>
        </w:tc>
        <w:tc>
          <w:tcPr>
            <w:tcW w:w="309" w:type="pct"/>
            <w:noWrap w:val="0"/>
            <w:vAlign w:val="center"/>
          </w:tcPr>
          <w:p w14:paraId="22DFD7A6">
            <w:pPr>
              <w:spacing w:line="420" w:lineRule="exact"/>
              <w:jc w:val="center"/>
              <w:rPr>
                <w:rFonts w:hint="eastAsia" w:ascii="宋体" w:hAnsi="宋体" w:eastAsia="宋体" w:cs="宋体"/>
                <w:color w:val="auto"/>
                <w:sz w:val="24"/>
                <w:szCs w:val="24"/>
                <w:highlight w:val="none"/>
              </w:rPr>
            </w:pPr>
          </w:p>
        </w:tc>
        <w:tc>
          <w:tcPr>
            <w:tcW w:w="552" w:type="pct"/>
            <w:noWrap w:val="0"/>
            <w:vAlign w:val="center"/>
          </w:tcPr>
          <w:p w14:paraId="241AE199">
            <w:pPr>
              <w:spacing w:line="420" w:lineRule="exact"/>
              <w:jc w:val="center"/>
              <w:rPr>
                <w:rFonts w:hint="eastAsia" w:ascii="宋体" w:hAnsi="宋体" w:eastAsia="宋体" w:cs="宋体"/>
                <w:color w:val="auto"/>
                <w:sz w:val="24"/>
                <w:szCs w:val="24"/>
                <w:highlight w:val="none"/>
              </w:rPr>
            </w:pPr>
          </w:p>
        </w:tc>
        <w:tc>
          <w:tcPr>
            <w:tcW w:w="393" w:type="pct"/>
            <w:noWrap w:val="0"/>
            <w:vAlign w:val="center"/>
          </w:tcPr>
          <w:p w14:paraId="6409789B">
            <w:pPr>
              <w:spacing w:line="420" w:lineRule="exact"/>
              <w:jc w:val="center"/>
              <w:rPr>
                <w:rFonts w:hint="eastAsia" w:ascii="宋体" w:hAnsi="宋体" w:eastAsia="宋体" w:cs="宋体"/>
                <w:color w:val="auto"/>
                <w:sz w:val="24"/>
                <w:szCs w:val="24"/>
                <w:highlight w:val="none"/>
              </w:rPr>
            </w:pPr>
          </w:p>
        </w:tc>
        <w:tc>
          <w:tcPr>
            <w:tcW w:w="520" w:type="pct"/>
            <w:noWrap w:val="0"/>
            <w:vAlign w:val="center"/>
          </w:tcPr>
          <w:p w14:paraId="530B5270">
            <w:pPr>
              <w:spacing w:line="420" w:lineRule="exact"/>
              <w:jc w:val="center"/>
              <w:rPr>
                <w:rFonts w:hint="eastAsia" w:ascii="宋体" w:hAnsi="宋体" w:eastAsia="宋体" w:cs="宋体"/>
                <w:color w:val="auto"/>
                <w:sz w:val="24"/>
                <w:szCs w:val="24"/>
                <w:highlight w:val="none"/>
              </w:rPr>
            </w:pPr>
          </w:p>
        </w:tc>
        <w:tc>
          <w:tcPr>
            <w:tcW w:w="535" w:type="pct"/>
            <w:noWrap w:val="0"/>
            <w:vAlign w:val="top"/>
          </w:tcPr>
          <w:p w14:paraId="4C50231E">
            <w:pPr>
              <w:spacing w:line="420" w:lineRule="exact"/>
              <w:jc w:val="center"/>
              <w:rPr>
                <w:rFonts w:hint="eastAsia" w:ascii="宋体" w:hAnsi="宋体" w:eastAsia="宋体" w:cs="宋体"/>
                <w:color w:val="auto"/>
                <w:sz w:val="24"/>
                <w:szCs w:val="24"/>
                <w:highlight w:val="none"/>
              </w:rPr>
            </w:pPr>
          </w:p>
        </w:tc>
        <w:tc>
          <w:tcPr>
            <w:tcW w:w="761" w:type="pct"/>
            <w:noWrap w:val="0"/>
            <w:vAlign w:val="center"/>
          </w:tcPr>
          <w:p w14:paraId="5937404F">
            <w:pPr>
              <w:spacing w:line="420" w:lineRule="exact"/>
              <w:jc w:val="center"/>
              <w:rPr>
                <w:rFonts w:hint="eastAsia" w:ascii="宋体" w:hAnsi="宋体" w:eastAsia="宋体" w:cs="宋体"/>
                <w:color w:val="auto"/>
                <w:sz w:val="24"/>
                <w:szCs w:val="24"/>
                <w:highlight w:val="none"/>
              </w:rPr>
            </w:pPr>
          </w:p>
        </w:tc>
        <w:tc>
          <w:tcPr>
            <w:tcW w:w="767" w:type="pct"/>
            <w:noWrap w:val="0"/>
            <w:vAlign w:val="center"/>
          </w:tcPr>
          <w:p w14:paraId="74E2C1F7">
            <w:pPr>
              <w:spacing w:line="420" w:lineRule="exact"/>
              <w:jc w:val="center"/>
              <w:rPr>
                <w:rFonts w:hint="eastAsia" w:ascii="宋体" w:hAnsi="宋体" w:eastAsia="宋体" w:cs="宋体"/>
                <w:color w:val="auto"/>
                <w:sz w:val="24"/>
                <w:szCs w:val="24"/>
                <w:highlight w:val="none"/>
              </w:rPr>
            </w:pPr>
          </w:p>
        </w:tc>
      </w:tr>
      <w:tr w14:paraId="696CD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5" w:type="pct"/>
            <w:noWrap w:val="0"/>
            <w:vAlign w:val="center"/>
          </w:tcPr>
          <w:p w14:paraId="6E9E876D">
            <w:pPr>
              <w:spacing w:line="4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566" w:type="pct"/>
            <w:noWrap w:val="0"/>
            <w:vAlign w:val="center"/>
          </w:tcPr>
          <w:p w14:paraId="3B474F9D">
            <w:pPr>
              <w:spacing w:line="420" w:lineRule="exact"/>
              <w:jc w:val="center"/>
              <w:rPr>
                <w:rFonts w:hint="eastAsia" w:ascii="宋体" w:hAnsi="宋体" w:eastAsia="宋体" w:cs="宋体"/>
                <w:color w:val="auto"/>
                <w:sz w:val="24"/>
                <w:szCs w:val="24"/>
                <w:highlight w:val="none"/>
              </w:rPr>
            </w:pPr>
          </w:p>
        </w:tc>
        <w:tc>
          <w:tcPr>
            <w:tcW w:w="309" w:type="pct"/>
            <w:noWrap w:val="0"/>
            <w:vAlign w:val="center"/>
          </w:tcPr>
          <w:p w14:paraId="10867370">
            <w:pPr>
              <w:spacing w:line="420" w:lineRule="exact"/>
              <w:jc w:val="center"/>
              <w:rPr>
                <w:rFonts w:hint="eastAsia" w:ascii="宋体" w:hAnsi="宋体" w:eastAsia="宋体" w:cs="宋体"/>
                <w:color w:val="auto"/>
                <w:sz w:val="24"/>
                <w:szCs w:val="24"/>
                <w:highlight w:val="none"/>
              </w:rPr>
            </w:pPr>
          </w:p>
        </w:tc>
        <w:tc>
          <w:tcPr>
            <w:tcW w:w="309" w:type="pct"/>
            <w:noWrap w:val="0"/>
            <w:vAlign w:val="center"/>
          </w:tcPr>
          <w:p w14:paraId="3A354C23">
            <w:pPr>
              <w:spacing w:line="420" w:lineRule="exact"/>
              <w:jc w:val="center"/>
              <w:rPr>
                <w:rFonts w:hint="eastAsia" w:ascii="宋体" w:hAnsi="宋体" w:eastAsia="宋体" w:cs="宋体"/>
                <w:color w:val="auto"/>
                <w:sz w:val="24"/>
                <w:szCs w:val="24"/>
                <w:highlight w:val="none"/>
              </w:rPr>
            </w:pPr>
          </w:p>
        </w:tc>
        <w:tc>
          <w:tcPr>
            <w:tcW w:w="552" w:type="pct"/>
            <w:noWrap w:val="0"/>
            <w:vAlign w:val="center"/>
          </w:tcPr>
          <w:p w14:paraId="529560AD">
            <w:pPr>
              <w:spacing w:line="420" w:lineRule="exact"/>
              <w:jc w:val="center"/>
              <w:rPr>
                <w:rFonts w:hint="eastAsia" w:ascii="宋体" w:hAnsi="宋体" w:eastAsia="宋体" w:cs="宋体"/>
                <w:color w:val="auto"/>
                <w:sz w:val="24"/>
                <w:szCs w:val="24"/>
                <w:highlight w:val="none"/>
              </w:rPr>
            </w:pPr>
          </w:p>
        </w:tc>
        <w:tc>
          <w:tcPr>
            <w:tcW w:w="393" w:type="pct"/>
            <w:noWrap w:val="0"/>
            <w:vAlign w:val="center"/>
          </w:tcPr>
          <w:p w14:paraId="5B88508A">
            <w:pPr>
              <w:spacing w:line="420" w:lineRule="exact"/>
              <w:jc w:val="center"/>
              <w:rPr>
                <w:rFonts w:hint="eastAsia" w:ascii="宋体" w:hAnsi="宋体" w:eastAsia="宋体" w:cs="宋体"/>
                <w:color w:val="auto"/>
                <w:sz w:val="24"/>
                <w:szCs w:val="24"/>
                <w:highlight w:val="none"/>
              </w:rPr>
            </w:pPr>
          </w:p>
        </w:tc>
        <w:tc>
          <w:tcPr>
            <w:tcW w:w="520" w:type="pct"/>
            <w:noWrap w:val="0"/>
            <w:vAlign w:val="center"/>
          </w:tcPr>
          <w:p w14:paraId="4C8B74BB">
            <w:pPr>
              <w:spacing w:line="420" w:lineRule="exact"/>
              <w:jc w:val="center"/>
              <w:rPr>
                <w:rFonts w:hint="eastAsia" w:ascii="宋体" w:hAnsi="宋体" w:eastAsia="宋体" w:cs="宋体"/>
                <w:color w:val="auto"/>
                <w:sz w:val="24"/>
                <w:szCs w:val="24"/>
                <w:highlight w:val="none"/>
              </w:rPr>
            </w:pPr>
          </w:p>
        </w:tc>
        <w:tc>
          <w:tcPr>
            <w:tcW w:w="535" w:type="pct"/>
            <w:noWrap w:val="0"/>
            <w:vAlign w:val="top"/>
          </w:tcPr>
          <w:p w14:paraId="7F91B235">
            <w:pPr>
              <w:spacing w:line="420" w:lineRule="exact"/>
              <w:jc w:val="center"/>
              <w:rPr>
                <w:rFonts w:hint="eastAsia" w:ascii="宋体" w:hAnsi="宋体" w:eastAsia="宋体" w:cs="宋体"/>
                <w:color w:val="auto"/>
                <w:sz w:val="24"/>
                <w:szCs w:val="24"/>
                <w:highlight w:val="none"/>
              </w:rPr>
            </w:pPr>
          </w:p>
        </w:tc>
        <w:tc>
          <w:tcPr>
            <w:tcW w:w="761" w:type="pct"/>
            <w:noWrap w:val="0"/>
            <w:vAlign w:val="center"/>
          </w:tcPr>
          <w:p w14:paraId="30D7B9D4">
            <w:pPr>
              <w:spacing w:line="420" w:lineRule="exact"/>
              <w:jc w:val="center"/>
              <w:rPr>
                <w:rFonts w:hint="eastAsia" w:ascii="宋体" w:hAnsi="宋体" w:eastAsia="宋体" w:cs="宋体"/>
                <w:color w:val="auto"/>
                <w:sz w:val="24"/>
                <w:szCs w:val="24"/>
                <w:highlight w:val="none"/>
              </w:rPr>
            </w:pPr>
          </w:p>
        </w:tc>
        <w:tc>
          <w:tcPr>
            <w:tcW w:w="767" w:type="pct"/>
            <w:noWrap w:val="0"/>
            <w:vAlign w:val="center"/>
          </w:tcPr>
          <w:p w14:paraId="1509FAFB">
            <w:pPr>
              <w:spacing w:line="420" w:lineRule="exact"/>
              <w:jc w:val="center"/>
              <w:rPr>
                <w:rFonts w:hint="eastAsia" w:ascii="宋体" w:hAnsi="宋体" w:eastAsia="宋体" w:cs="宋体"/>
                <w:color w:val="auto"/>
                <w:sz w:val="24"/>
                <w:szCs w:val="24"/>
                <w:highlight w:val="none"/>
              </w:rPr>
            </w:pPr>
          </w:p>
        </w:tc>
      </w:tr>
      <w:tr w14:paraId="34087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5" w:type="pct"/>
            <w:noWrap w:val="0"/>
            <w:vAlign w:val="center"/>
          </w:tcPr>
          <w:p w14:paraId="3157A719">
            <w:pPr>
              <w:spacing w:line="4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566" w:type="pct"/>
            <w:noWrap w:val="0"/>
            <w:vAlign w:val="center"/>
          </w:tcPr>
          <w:p w14:paraId="0D40C9D3">
            <w:pPr>
              <w:spacing w:line="420" w:lineRule="exact"/>
              <w:jc w:val="center"/>
              <w:rPr>
                <w:rFonts w:hint="eastAsia" w:ascii="宋体" w:hAnsi="宋体" w:eastAsia="宋体" w:cs="宋体"/>
                <w:color w:val="auto"/>
                <w:sz w:val="24"/>
                <w:szCs w:val="24"/>
                <w:highlight w:val="none"/>
              </w:rPr>
            </w:pPr>
          </w:p>
        </w:tc>
        <w:tc>
          <w:tcPr>
            <w:tcW w:w="309" w:type="pct"/>
            <w:noWrap w:val="0"/>
            <w:vAlign w:val="center"/>
          </w:tcPr>
          <w:p w14:paraId="16E9A3AA">
            <w:pPr>
              <w:spacing w:line="420" w:lineRule="exact"/>
              <w:jc w:val="center"/>
              <w:rPr>
                <w:rFonts w:hint="eastAsia" w:ascii="宋体" w:hAnsi="宋体" w:eastAsia="宋体" w:cs="宋体"/>
                <w:color w:val="auto"/>
                <w:sz w:val="24"/>
                <w:szCs w:val="24"/>
                <w:highlight w:val="none"/>
              </w:rPr>
            </w:pPr>
          </w:p>
        </w:tc>
        <w:tc>
          <w:tcPr>
            <w:tcW w:w="309" w:type="pct"/>
            <w:noWrap w:val="0"/>
            <w:vAlign w:val="center"/>
          </w:tcPr>
          <w:p w14:paraId="7502D1CF">
            <w:pPr>
              <w:spacing w:line="420" w:lineRule="exact"/>
              <w:jc w:val="center"/>
              <w:rPr>
                <w:rFonts w:hint="eastAsia" w:ascii="宋体" w:hAnsi="宋体" w:eastAsia="宋体" w:cs="宋体"/>
                <w:color w:val="auto"/>
                <w:sz w:val="24"/>
                <w:szCs w:val="24"/>
                <w:highlight w:val="none"/>
              </w:rPr>
            </w:pPr>
          </w:p>
        </w:tc>
        <w:tc>
          <w:tcPr>
            <w:tcW w:w="552" w:type="pct"/>
            <w:noWrap w:val="0"/>
            <w:vAlign w:val="center"/>
          </w:tcPr>
          <w:p w14:paraId="41ECB30A">
            <w:pPr>
              <w:spacing w:line="420" w:lineRule="exact"/>
              <w:jc w:val="center"/>
              <w:rPr>
                <w:rFonts w:hint="eastAsia" w:ascii="宋体" w:hAnsi="宋体" w:eastAsia="宋体" w:cs="宋体"/>
                <w:color w:val="auto"/>
                <w:sz w:val="24"/>
                <w:szCs w:val="24"/>
                <w:highlight w:val="none"/>
              </w:rPr>
            </w:pPr>
          </w:p>
        </w:tc>
        <w:tc>
          <w:tcPr>
            <w:tcW w:w="393" w:type="pct"/>
            <w:noWrap w:val="0"/>
            <w:vAlign w:val="center"/>
          </w:tcPr>
          <w:p w14:paraId="5451B7B1">
            <w:pPr>
              <w:spacing w:line="420" w:lineRule="exact"/>
              <w:jc w:val="center"/>
              <w:rPr>
                <w:rFonts w:hint="eastAsia" w:ascii="宋体" w:hAnsi="宋体" w:eastAsia="宋体" w:cs="宋体"/>
                <w:color w:val="auto"/>
                <w:sz w:val="24"/>
                <w:szCs w:val="24"/>
                <w:highlight w:val="none"/>
              </w:rPr>
            </w:pPr>
          </w:p>
        </w:tc>
        <w:tc>
          <w:tcPr>
            <w:tcW w:w="520" w:type="pct"/>
            <w:noWrap w:val="0"/>
            <w:vAlign w:val="center"/>
          </w:tcPr>
          <w:p w14:paraId="64448B01">
            <w:pPr>
              <w:spacing w:line="420" w:lineRule="exact"/>
              <w:jc w:val="center"/>
              <w:rPr>
                <w:rFonts w:hint="eastAsia" w:ascii="宋体" w:hAnsi="宋体" w:eastAsia="宋体" w:cs="宋体"/>
                <w:color w:val="auto"/>
                <w:sz w:val="24"/>
                <w:szCs w:val="24"/>
                <w:highlight w:val="none"/>
              </w:rPr>
            </w:pPr>
          </w:p>
        </w:tc>
        <w:tc>
          <w:tcPr>
            <w:tcW w:w="535" w:type="pct"/>
            <w:noWrap w:val="0"/>
            <w:vAlign w:val="top"/>
          </w:tcPr>
          <w:p w14:paraId="0549E1BD">
            <w:pPr>
              <w:spacing w:line="420" w:lineRule="exact"/>
              <w:jc w:val="center"/>
              <w:rPr>
                <w:rFonts w:hint="eastAsia" w:ascii="宋体" w:hAnsi="宋体" w:eastAsia="宋体" w:cs="宋体"/>
                <w:color w:val="auto"/>
                <w:sz w:val="24"/>
                <w:szCs w:val="24"/>
                <w:highlight w:val="none"/>
              </w:rPr>
            </w:pPr>
          </w:p>
        </w:tc>
        <w:tc>
          <w:tcPr>
            <w:tcW w:w="761" w:type="pct"/>
            <w:noWrap w:val="0"/>
            <w:vAlign w:val="center"/>
          </w:tcPr>
          <w:p w14:paraId="1320A566">
            <w:pPr>
              <w:spacing w:line="420" w:lineRule="exact"/>
              <w:jc w:val="center"/>
              <w:rPr>
                <w:rFonts w:hint="eastAsia" w:ascii="宋体" w:hAnsi="宋体" w:eastAsia="宋体" w:cs="宋体"/>
                <w:color w:val="auto"/>
                <w:sz w:val="24"/>
                <w:szCs w:val="24"/>
                <w:highlight w:val="none"/>
              </w:rPr>
            </w:pPr>
          </w:p>
        </w:tc>
        <w:tc>
          <w:tcPr>
            <w:tcW w:w="767" w:type="pct"/>
            <w:noWrap w:val="0"/>
            <w:vAlign w:val="center"/>
          </w:tcPr>
          <w:p w14:paraId="12EDC875">
            <w:pPr>
              <w:spacing w:line="420" w:lineRule="exact"/>
              <w:jc w:val="center"/>
              <w:rPr>
                <w:rFonts w:hint="eastAsia" w:ascii="宋体" w:hAnsi="宋体" w:eastAsia="宋体" w:cs="宋体"/>
                <w:color w:val="auto"/>
                <w:sz w:val="24"/>
                <w:szCs w:val="24"/>
                <w:highlight w:val="none"/>
              </w:rPr>
            </w:pPr>
          </w:p>
        </w:tc>
      </w:tr>
      <w:tr w14:paraId="296ED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5" w:type="pct"/>
            <w:noWrap w:val="0"/>
            <w:vAlign w:val="center"/>
          </w:tcPr>
          <w:p w14:paraId="4E18FEDE">
            <w:pPr>
              <w:spacing w:line="4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566" w:type="pct"/>
            <w:noWrap w:val="0"/>
            <w:vAlign w:val="center"/>
          </w:tcPr>
          <w:p w14:paraId="0F2A829D">
            <w:pPr>
              <w:spacing w:line="420" w:lineRule="exact"/>
              <w:jc w:val="center"/>
              <w:rPr>
                <w:rFonts w:hint="eastAsia" w:ascii="宋体" w:hAnsi="宋体" w:eastAsia="宋体" w:cs="宋体"/>
                <w:color w:val="auto"/>
                <w:sz w:val="24"/>
                <w:szCs w:val="24"/>
                <w:highlight w:val="none"/>
              </w:rPr>
            </w:pPr>
          </w:p>
        </w:tc>
        <w:tc>
          <w:tcPr>
            <w:tcW w:w="309" w:type="pct"/>
            <w:noWrap w:val="0"/>
            <w:vAlign w:val="center"/>
          </w:tcPr>
          <w:p w14:paraId="068A81FA">
            <w:pPr>
              <w:spacing w:line="420" w:lineRule="exact"/>
              <w:jc w:val="center"/>
              <w:rPr>
                <w:rFonts w:hint="eastAsia" w:ascii="宋体" w:hAnsi="宋体" w:eastAsia="宋体" w:cs="宋体"/>
                <w:color w:val="auto"/>
                <w:sz w:val="24"/>
                <w:szCs w:val="24"/>
                <w:highlight w:val="none"/>
              </w:rPr>
            </w:pPr>
          </w:p>
        </w:tc>
        <w:tc>
          <w:tcPr>
            <w:tcW w:w="309" w:type="pct"/>
            <w:noWrap w:val="0"/>
            <w:vAlign w:val="center"/>
          </w:tcPr>
          <w:p w14:paraId="60041768">
            <w:pPr>
              <w:spacing w:line="420" w:lineRule="exact"/>
              <w:jc w:val="center"/>
              <w:rPr>
                <w:rFonts w:hint="eastAsia" w:ascii="宋体" w:hAnsi="宋体" w:eastAsia="宋体" w:cs="宋体"/>
                <w:color w:val="auto"/>
                <w:sz w:val="24"/>
                <w:szCs w:val="24"/>
                <w:highlight w:val="none"/>
              </w:rPr>
            </w:pPr>
          </w:p>
        </w:tc>
        <w:tc>
          <w:tcPr>
            <w:tcW w:w="552" w:type="pct"/>
            <w:noWrap w:val="0"/>
            <w:vAlign w:val="center"/>
          </w:tcPr>
          <w:p w14:paraId="75EF078F">
            <w:pPr>
              <w:spacing w:line="420" w:lineRule="exact"/>
              <w:jc w:val="center"/>
              <w:rPr>
                <w:rFonts w:hint="eastAsia" w:ascii="宋体" w:hAnsi="宋体" w:eastAsia="宋体" w:cs="宋体"/>
                <w:color w:val="auto"/>
                <w:sz w:val="24"/>
                <w:szCs w:val="24"/>
                <w:highlight w:val="none"/>
              </w:rPr>
            </w:pPr>
          </w:p>
        </w:tc>
        <w:tc>
          <w:tcPr>
            <w:tcW w:w="393" w:type="pct"/>
            <w:noWrap w:val="0"/>
            <w:vAlign w:val="center"/>
          </w:tcPr>
          <w:p w14:paraId="06FD23CC">
            <w:pPr>
              <w:spacing w:line="420" w:lineRule="exact"/>
              <w:jc w:val="center"/>
              <w:rPr>
                <w:rFonts w:hint="eastAsia" w:ascii="宋体" w:hAnsi="宋体" w:eastAsia="宋体" w:cs="宋体"/>
                <w:color w:val="auto"/>
                <w:sz w:val="24"/>
                <w:szCs w:val="24"/>
                <w:highlight w:val="none"/>
              </w:rPr>
            </w:pPr>
          </w:p>
        </w:tc>
        <w:tc>
          <w:tcPr>
            <w:tcW w:w="520" w:type="pct"/>
            <w:noWrap w:val="0"/>
            <w:vAlign w:val="center"/>
          </w:tcPr>
          <w:p w14:paraId="6F84A723">
            <w:pPr>
              <w:spacing w:line="420" w:lineRule="exact"/>
              <w:jc w:val="center"/>
              <w:rPr>
                <w:rFonts w:hint="eastAsia" w:ascii="宋体" w:hAnsi="宋体" w:eastAsia="宋体" w:cs="宋体"/>
                <w:color w:val="auto"/>
                <w:sz w:val="24"/>
                <w:szCs w:val="24"/>
                <w:highlight w:val="none"/>
              </w:rPr>
            </w:pPr>
          </w:p>
        </w:tc>
        <w:tc>
          <w:tcPr>
            <w:tcW w:w="535" w:type="pct"/>
            <w:noWrap w:val="0"/>
            <w:vAlign w:val="top"/>
          </w:tcPr>
          <w:p w14:paraId="44614024">
            <w:pPr>
              <w:spacing w:line="420" w:lineRule="exact"/>
              <w:jc w:val="center"/>
              <w:rPr>
                <w:rFonts w:hint="eastAsia" w:ascii="宋体" w:hAnsi="宋体" w:eastAsia="宋体" w:cs="宋体"/>
                <w:color w:val="auto"/>
                <w:sz w:val="24"/>
                <w:szCs w:val="24"/>
                <w:highlight w:val="none"/>
              </w:rPr>
            </w:pPr>
          </w:p>
        </w:tc>
        <w:tc>
          <w:tcPr>
            <w:tcW w:w="761" w:type="pct"/>
            <w:noWrap w:val="0"/>
            <w:vAlign w:val="center"/>
          </w:tcPr>
          <w:p w14:paraId="530C5B48">
            <w:pPr>
              <w:spacing w:line="420" w:lineRule="exact"/>
              <w:jc w:val="center"/>
              <w:rPr>
                <w:rFonts w:hint="eastAsia" w:ascii="宋体" w:hAnsi="宋体" w:eastAsia="宋体" w:cs="宋体"/>
                <w:color w:val="auto"/>
                <w:sz w:val="24"/>
                <w:szCs w:val="24"/>
                <w:highlight w:val="none"/>
              </w:rPr>
            </w:pPr>
          </w:p>
        </w:tc>
        <w:tc>
          <w:tcPr>
            <w:tcW w:w="767" w:type="pct"/>
            <w:noWrap w:val="0"/>
            <w:vAlign w:val="center"/>
          </w:tcPr>
          <w:p w14:paraId="4016C18E">
            <w:pPr>
              <w:spacing w:line="420" w:lineRule="exact"/>
              <w:jc w:val="center"/>
              <w:rPr>
                <w:rFonts w:hint="eastAsia" w:ascii="宋体" w:hAnsi="宋体" w:eastAsia="宋体" w:cs="宋体"/>
                <w:color w:val="auto"/>
                <w:sz w:val="24"/>
                <w:szCs w:val="24"/>
                <w:highlight w:val="none"/>
              </w:rPr>
            </w:pPr>
          </w:p>
        </w:tc>
      </w:tr>
      <w:tr w14:paraId="619DE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5" w:type="pct"/>
            <w:noWrap w:val="0"/>
            <w:vAlign w:val="center"/>
          </w:tcPr>
          <w:p w14:paraId="2CCA3614">
            <w:pPr>
              <w:spacing w:line="4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566" w:type="pct"/>
            <w:noWrap w:val="0"/>
            <w:vAlign w:val="center"/>
          </w:tcPr>
          <w:p w14:paraId="709E76A8">
            <w:pPr>
              <w:spacing w:line="420" w:lineRule="exact"/>
              <w:jc w:val="center"/>
              <w:rPr>
                <w:rFonts w:hint="eastAsia" w:ascii="宋体" w:hAnsi="宋体" w:eastAsia="宋体" w:cs="宋体"/>
                <w:color w:val="auto"/>
                <w:sz w:val="24"/>
                <w:szCs w:val="24"/>
                <w:highlight w:val="none"/>
              </w:rPr>
            </w:pPr>
          </w:p>
        </w:tc>
        <w:tc>
          <w:tcPr>
            <w:tcW w:w="309" w:type="pct"/>
            <w:noWrap w:val="0"/>
            <w:vAlign w:val="center"/>
          </w:tcPr>
          <w:p w14:paraId="3F242EC9">
            <w:pPr>
              <w:spacing w:line="420" w:lineRule="exact"/>
              <w:jc w:val="center"/>
              <w:rPr>
                <w:rFonts w:hint="eastAsia" w:ascii="宋体" w:hAnsi="宋体" w:eastAsia="宋体" w:cs="宋体"/>
                <w:color w:val="auto"/>
                <w:sz w:val="24"/>
                <w:szCs w:val="24"/>
                <w:highlight w:val="none"/>
              </w:rPr>
            </w:pPr>
          </w:p>
        </w:tc>
        <w:tc>
          <w:tcPr>
            <w:tcW w:w="309" w:type="pct"/>
            <w:noWrap w:val="0"/>
            <w:vAlign w:val="center"/>
          </w:tcPr>
          <w:p w14:paraId="32E574E9">
            <w:pPr>
              <w:spacing w:line="420" w:lineRule="exact"/>
              <w:jc w:val="center"/>
              <w:rPr>
                <w:rFonts w:hint="eastAsia" w:ascii="宋体" w:hAnsi="宋体" w:eastAsia="宋体" w:cs="宋体"/>
                <w:color w:val="auto"/>
                <w:sz w:val="24"/>
                <w:szCs w:val="24"/>
                <w:highlight w:val="none"/>
              </w:rPr>
            </w:pPr>
          </w:p>
        </w:tc>
        <w:tc>
          <w:tcPr>
            <w:tcW w:w="552" w:type="pct"/>
            <w:noWrap w:val="0"/>
            <w:vAlign w:val="center"/>
          </w:tcPr>
          <w:p w14:paraId="1C32BBC0">
            <w:pPr>
              <w:spacing w:line="420" w:lineRule="exact"/>
              <w:jc w:val="center"/>
              <w:rPr>
                <w:rFonts w:hint="eastAsia" w:ascii="宋体" w:hAnsi="宋体" w:eastAsia="宋体" w:cs="宋体"/>
                <w:color w:val="auto"/>
                <w:sz w:val="24"/>
                <w:szCs w:val="24"/>
                <w:highlight w:val="none"/>
              </w:rPr>
            </w:pPr>
          </w:p>
        </w:tc>
        <w:tc>
          <w:tcPr>
            <w:tcW w:w="393" w:type="pct"/>
            <w:noWrap w:val="0"/>
            <w:vAlign w:val="center"/>
          </w:tcPr>
          <w:p w14:paraId="747C60E3">
            <w:pPr>
              <w:spacing w:line="420" w:lineRule="exact"/>
              <w:jc w:val="center"/>
              <w:rPr>
                <w:rFonts w:hint="eastAsia" w:ascii="宋体" w:hAnsi="宋体" w:eastAsia="宋体" w:cs="宋体"/>
                <w:color w:val="auto"/>
                <w:sz w:val="24"/>
                <w:szCs w:val="24"/>
                <w:highlight w:val="none"/>
              </w:rPr>
            </w:pPr>
          </w:p>
        </w:tc>
        <w:tc>
          <w:tcPr>
            <w:tcW w:w="520" w:type="pct"/>
            <w:noWrap w:val="0"/>
            <w:vAlign w:val="center"/>
          </w:tcPr>
          <w:p w14:paraId="74E31DE0">
            <w:pPr>
              <w:spacing w:line="420" w:lineRule="exact"/>
              <w:jc w:val="center"/>
              <w:rPr>
                <w:rFonts w:hint="eastAsia" w:ascii="宋体" w:hAnsi="宋体" w:eastAsia="宋体" w:cs="宋体"/>
                <w:color w:val="auto"/>
                <w:sz w:val="24"/>
                <w:szCs w:val="24"/>
                <w:highlight w:val="none"/>
              </w:rPr>
            </w:pPr>
          </w:p>
        </w:tc>
        <w:tc>
          <w:tcPr>
            <w:tcW w:w="535" w:type="pct"/>
            <w:noWrap w:val="0"/>
            <w:vAlign w:val="top"/>
          </w:tcPr>
          <w:p w14:paraId="1A295427">
            <w:pPr>
              <w:spacing w:line="420" w:lineRule="exact"/>
              <w:jc w:val="center"/>
              <w:rPr>
                <w:rFonts w:hint="eastAsia" w:ascii="宋体" w:hAnsi="宋体" w:eastAsia="宋体" w:cs="宋体"/>
                <w:color w:val="auto"/>
                <w:sz w:val="24"/>
                <w:szCs w:val="24"/>
                <w:highlight w:val="none"/>
              </w:rPr>
            </w:pPr>
          </w:p>
        </w:tc>
        <w:tc>
          <w:tcPr>
            <w:tcW w:w="761" w:type="pct"/>
            <w:noWrap w:val="0"/>
            <w:vAlign w:val="center"/>
          </w:tcPr>
          <w:p w14:paraId="3863695E">
            <w:pPr>
              <w:spacing w:line="420" w:lineRule="exact"/>
              <w:jc w:val="center"/>
              <w:rPr>
                <w:rFonts w:hint="eastAsia" w:ascii="宋体" w:hAnsi="宋体" w:eastAsia="宋体" w:cs="宋体"/>
                <w:color w:val="auto"/>
                <w:sz w:val="24"/>
                <w:szCs w:val="24"/>
                <w:highlight w:val="none"/>
              </w:rPr>
            </w:pPr>
          </w:p>
        </w:tc>
        <w:tc>
          <w:tcPr>
            <w:tcW w:w="767" w:type="pct"/>
            <w:noWrap w:val="0"/>
            <w:vAlign w:val="center"/>
          </w:tcPr>
          <w:p w14:paraId="7BCB85D6">
            <w:pPr>
              <w:spacing w:line="420" w:lineRule="exact"/>
              <w:jc w:val="center"/>
              <w:rPr>
                <w:rFonts w:hint="eastAsia" w:ascii="宋体" w:hAnsi="宋体" w:eastAsia="宋体" w:cs="宋体"/>
                <w:color w:val="auto"/>
                <w:sz w:val="24"/>
                <w:szCs w:val="24"/>
                <w:highlight w:val="none"/>
              </w:rPr>
            </w:pPr>
          </w:p>
        </w:tc>
      </w:tr>
      <w:tr w14:paraId="0D974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5" w:type="pct"/>
            <w:noWrap w:val="0"/>
            <w:vAlign w:val="center"/>
          </w:tcPr>
          <w:p w14:paraId="3CDF745E">
            <w:pPr>
              <w:spacing w:line="4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566" w:type="pct"/>
            <w:noWrap w:val="0"/>
            <w:vAlign w:val="center"/>
          </w:tcPr>
          <w:p w14:paraId="18D3A0AA">
            <w:pPr>
              <w:spacing w:line="420" w:lineRule="exact"/>
              <w:jc w:val="center"/>
              <w:rPr>
                <w:rFonts w:hint="eastAsia" w:ascii="宋体" w:hAnsi="宋体" w:eastAsia="宋体" w:cs="宋体"/>
                <w:color w:val="auto"/>
                <w:sz w:val="24"/>
                <w:szCs w:val="24"/>
                <w:highlight w:val="none"/>
              </w:rPr>
            </w:pPr>
          </w:p>
        </w:tc>
        <w:tc>
          <w:tcPr>
            <w:tcW w:w="309" w:type="pct"/>
            <w:noWrap w:val="0"/>
            <w:vAlign w:val="center"/>
          </w:tcPr>
          <w:p w14:paraId="16869555">
            <w:pPr>
              <w:spacing w:line="420" w:lineRule="exact"/>
              <w:jc w:val="center"/>
              <w:rPr>
                <w:rFonts w:hint="eastAsia" w:ascii="宋体" w:hAnsi="宋体" w:eastAsia="宋体" w:cs="宋体"/>
                <w:color w:val="auto"/>
                <w:sz w:val="24"/>
                <w:szCs w:val="24"/>
                <w:highlight w:val="none"/>
              </w:rPr>
            </w:pPr>
          </w:p>
        </w:tc>
        <w:tc>
          <w:tcPr>
            <w:tcW w:w="309" w:type="pct"/>
            <w:noWrap w:val="0"/>
            <w:vAlign w:val="center"/>
          </w:tcPr>
          <w:p w14:paraId="1B4DC02A">
            <w:pPr>
              <w:spacing w:line="420" w:lineRule="exact"/>
              <w:jc w:val="center"/>
              <w:rPr>
                <w:rFonts w:hint="eastAsia" w:ascii="宋体" w:hAnsi="宋体" w:eastAsia="宋体" w:cs="宋体"/>
                <w:color w:val="auto"/>
                <w:sz w:val="24"/>
                <w:szCs w:val="24"/>
                <w:highlight w:val="none"/>
              </w:rPr>
            </w:pPr>
          </w:p>
        </w:tc>
        <w:tc>
          <w:tcPr>
            <w:tcW w:w="552" w:type="pct"/>
            <w:noWrap w:val="0"/>
            <w:vAlign w:val="center"/>
          </w:tcPr>
          <w:p w14:paraId="7DC1246F">
            <w:pPr>
              <w:spacing w:line="420" w:lineRule="exact"/>
              <w:jc w:val="center"/>
              <w:rPr>
                <w:rFonts w:hint="eastAsia" w:ascii="宋体" w:hAnsi="宋体" w:eastAsia="宋体" w:cs="宋体"/>
                <w:color w:val="auto"/>
                <w:sz w:val="24"/>
                <w:szCs w:val="24"/>
                <w:highlight w:val="none"/>
              </w:rPr>
            </w:pPr>
          </w:p>
        </w:tc>
        <w:tc>
          <w:tcPr>
            <w:tcW w:w="393" w:type="pct"/>
            <w:noWrap w:val="0"/>
            <w:vAlign w:val="center"/>
          </w:tcPr>
          <w:p w14:paraId="5259AAB9">
            <w:pPr>
              <w:spacing w:line="420" w:lineRule="exact"/>
              <w:jc w:val="center"/>
              <w:rPr>
                <w:rFonts w:hint="eastAsia" w:ascii="宋体" w:hAnsi="宋体" w:eastAsia="宋体" w:cs="宋体"/>
                <w:color w:val="auto"/>
                <w:sz w:val="24"/>
                <w:szCs w:val="24"/>
                <w:highlight w:val="none"/>
              </w:rPr>
            </w:pPr>
          </w:p>
        </w:tc>
        <w:tc>
          <w:tcPr>
            <w:tcW w:w="520" w:type="pct"/>
            <w:noWrap w:val="0"/>
            <w:vAlign w:val="center"/>
          </w:tcPr>
          <w:p w14:paraId="03F69DDE">
            <w:pPr>
              <w:spacing w:line="420" w:lineRule="exact"/>
              <w:jc w:val="center"/>
              <w:rPr>
                <w:rFonts w:hint="eastAsia" w:ascii="宋体" w:hAnsi="宋体" w:eastAsia="宋体" w:cs="宋体"/>
                <w:color w:val="auto"/>
                <w:sz w:val="24"/>
                <w:szCs w:val="24"/>
                <w:highlight w:val="none"/>
              </w:rPr>
            </w:pPr>
          </w:p>
        </w:tc>
        <w:tc>
          <w:tcPr>
            <w:tcW w:w="535" w:type="pct"/>
            <w:noWrap w:val="0"/>
            <w:vAlign w:val="top"/>
          </w:tcPr>
          <w:p w14:paraId="1EC733F3">
            <w:pPr>
              <w:spacing w:line="420" w:lineRule="exact"/>
              <w:jc w:val="center"/>
              <w:rPr>
                <w:rFonts w:hint="eastAsia" w:ascii="宋体" w:hAnsi="宋体" w:eastAsia="宋体" w:cs="宋体"/>
                <w:color w:val="auto"/>
                <w:sz w:val="24"/>
                <w:szCs w:val="24"/>
                <w:highlight w:val="none"/>
              </w:rPr>
            </w:pPr>
          </w:p>
        </w:tc>
        <w:tc>
          <w:tcPr>
            <w:tcW w:w="761" w:type="pct"/>
            <w:noWrap w:val="0"/>
            <w:vAlign w:val="center"/>
          </w:tcPr>
          <w:p w14:paraId="2EE2F8FA">
            <w:pPr>
              <w:spacing w:line="420" w:lineRule="exact"/>
              <w:jc w:val="center"/>
              <w:rPr>
                <w:rFonts w:hint="eastAsia" w:ascii="宋体" w:hAnsi="宋体" w:eastAsia="宋体" w:cs="宋体"/>
                <w:color w:val="auto"/>
                <w:sz w:val="24"/>
                <w:szCs w:val="24"/>
                <w:highlight w:val="none"/>
              </w:rPr>
            </w:pPr>
          </w:p>
        </w:tc>
        <w:tc>
          <w:tcPr>
            <w:tcW w:w="767" w:type="pct"/>
            <w:noWrap w:val="0"/>
            <w:vAlign w:val="center"/>
          </w:tcPr>
          <w:p w14:paraId="6374EE66">
            <w:pPr>
              <w:spacing w:line="420" w:lineRule="exact"/>
              <w:jc w:val="center"/>
              <w:rPr>
                <w:rFonts w:hint="eastAsia" w:ascii="宋体" w:hAnsi="宋体" w:eastAsia="宋体" w:cs="宋体"/>
                <w:color w:val="auto"/>
                <w:sz w:val="24"/>
                <w:szCs w:val="24"/>
                <w:highlight w:val="none"/>
              </w:rPr>
            </w:pPr>
          </w:p>
        </w:tc>
      </w:tr>
      <w:tr w14:paraId="150E1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trPr>
        <w:tc>
          <w:tcPr>
            <w:tcW w:w="285" w:type="pct"/>
            <w:noWrap w:val="0"/>
            <w:vAlign w:val="center"/>
          </w:tcPr>
          <w:p w14:paraId="01375053">
            <w:pPr>
              <w:spacing w:line="4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p>
        </w:tc>
        <w:tc>
          <w:tcPr>
            <w:tcW w:w="566" w:type="pct"/>
            <w:noWrap w:val="0"/>
            <w:vAlign w:val="center"/>
          </w:tcPr>
          <w:p w14:paraId="37BCE856">
            <w:pPr>
              <w:spacing w:line="420" w:lineRule="exact"/>
              <w:jc w:val="center"/>
              <w:rPr>
                <w:rFonts w:hint="eastAsia" w:ascii="宋体" w:hAnsi="宋体" w:eastAsia="宋体" w:cs="宋体"/>
                <w:color w:val="auto"/>
                <w:sz w:val="24"/>
                <w:szCs w:val="24"/>
                <w:highlight w:val="none"/>
              </w:rPr>
            </w:pPr>
          </w:p>
        </w:tc>
        <w:tc>
          <w:tcPr>
            <w:tcW w:w="309" w:type="pct"/>
            <w:noWrap w:val="0"/>
            <w:vAlign w:val="center"/>
          </w:tcPr>
          <w:p w14:paraId="55A28AFF">
            <w:pPr>
              <w:spacing w:line="420" w:lineRule="exact"/>
              <w:jc w:val="center"/>
              <w:rPr>
                <w:rFonts w:hint="eastAsia" w:ascii="宋体" w:hAnsi="宋体" w:eastAsia="宋体" w:cs="宋体"/>
                <w:color w:val="auto"/>
                <w:sz w:val="24"/>
                <w:szCs w:val="24"/>
                <w:highlight w:val="none"/>
              </w:rPr>
            </w:pPr>
          </w:p>
        </w:tc>
        <w:tc>
          <w:tcPr>
            <w:tcW w:w="309" w:type="pct"/>
            <w:noWrap w:val="0"/>
            <w:vAlign w:val="center"/>
          </w:tcPr>
          <w:p w14:paraId="2D2A2D74">
            <w:pPr>
              <w:spacing w:line="420" w:lineRule="exact"/>
              <w:jc w:val="center"/>
              <w:rPr>
                <w:rFonts w:hint="eastAsia" w:ascii="宋体" w:hAnsi="宋体" w:eastAsia="宋体" w:cs="宋体"/>
                <w:color w:val="auto"/>
                <w:sz w:val="24"/>
                <w:szCs w:val="24"/>
                <w:highlight w:val="none"/>
              </w:rPr>
            </w:pPr>
          </w:p>
        </w:tc>
        <w:tc>
          <w:tcPr>
            <w:tcW w:w="552" w:type="pct"/>
            <w:noWrap w:val="0"/>
            <w:vAlign w:val="center"/>
          </w:tcPr>
          <w:p w14:paraId="5444F9A9">
            <w:pPr>
              <w:spacing w:line="420" w:lineRule="exact"/>
              <w:jc w:val="center"/>
              <w:rPr>
                <w:rFonts w:hint="eastAsia" w:ascii="宋体" w:hAnsi="宋体" w:eastAsia="宋体" w:cs="宋体"/>
                <w:color w:val="auto"/>
                <w:sz w:val="24"/>
                <w:szCs w:val="24"/>
                <w:highlight w:val="none"/>
              </w:rPr>
            </w:pPr>
          </w:p>
        </w:tc>
        <w:tc>
          <w:tcPr>
            <w:tcW w:w="393" w:type="pct"/>
            <w:noWrap w:val="0"/>
            <w:vAlign w:val="center"/>
          </w:tcPr>
          <w:p w14:paraId="5AA1ACBE">
            <w:pPr>
              <w:spacing w:line="420" w:lineRule="exact"/>
              <w:jc w:val="center"/>
              <w:rPr>
                <w:rFonts w:hint="eastAsia" w:ascii="宋体" w:hAnsi="宋体" w:eastAsia="宋体" w:cs="宋体"/>
                <w:color w:val="auto"/>
                <w:sz w:val="24"/>
                <w:szCs w:val="24"/>
                <w:highlight w:val="none"/>
              </w:rPr>
            </w:pPr>
          </w:p>
        </w:tc>
        <w:tc>
          <w:tcPr>
            <w:tcW w:w="520" w:type="pct"/>
            <w:noWrap w:val="0"/>
            <w:vAlign w:val="center"/>
          </w:tcPr>
          <w:p w14:paraId="1F62EAF5">
            <w:pPr>
              <w:spacing w:line="420" w:lineRule="exact"/>
              <w:jc w:val="center"/>
              <w:rPr>
                <w:rFonts w:hint="eastAsia" w:ascii="宋体" w:hAnsi="宋体" w:eastAsia="宋体" w:cs="宋体"/>
                <w:color w:val="auto"/>
                <w:sz w:val="24"/>
                <w:szCs w:val="24"/>
                <w:highlight w:val="none"/>
              </w:rPr>
            </w:pPr>
          </w:p>
        </w:tc>
        <w:tc>
          <w:tcPr>
            <w:tcW w:w="535" w:type="pct"/>
            <w:noWrap w:val="0"/>
            <w:vAlign w:val="top"/>
          </w:tcPr>
          <w:p w14:paraId="3CCC5623">
            <w:pPr>
              <w:spacing w:line="420" w:lineRule="exact"/>
              <w:jc w:val="center"/>
              <w:rPr>
                <w:rFonts w:hint="eastAsia" w:ascii="宋体" w:hAnsi="宋体" w:eastAsia="宋体" w:cs="宋体"/>
                <w:color w:val="auto"/>
                <w:sz w:val="24"/>
                <w:szCs w:val="24"/>
                <w:highlight w:val="none"/>
              </w:rPr>
            </w:pPr>
          </w:p>
        </w:tc>
        <w:tc>
          <w:tcPr>
            <w:tcW w:w="761" w:type="pct"/>
            <w:noWrap w:val="0"/>
            <w:vAlign w:val="center"/>
          </w:tcPr>
          <w:p w14:paraId="45FE8E5C">
            <w:pPr>
              <w:spacing w:line="420" w:lineRule="exact"/>
              <w:jc w:val="center"/>
              <w:rPr>
                <w:rFonts w:hint="eastAsia" w:ascii="宋体" w:hAnsi="宋体" w:eastAsia="宋体" w:cs="宋体"/>
                <w:color w:val="auto"/>
                <w:sz w:val="24"/>
                <w:szCs w:val="24"/>
                <w:highlight w:val="none"/>
              </w:rPr>
            </w:pPr>
          </w:p>
        </w:tc>
        <w:tc>
          <w:tcPr>
            <w:tcW w:w="767" w:type="pct"/>
            <w:noWrap w:val="0"/>
            <w:vAlign w:val="center"/>
          </w:tcPr>
          <w:p w14:paraId="070291C9">
            <w:pPr>
              <w:spacing w:line="420" w:lineRule="exact"/>
              <w:jc w:val="center"/>
              <w:rPr>
                <w:rFonts w:hint="eastAsia" w:ascii="宋体" w:hAnsi="宋体" w:eastAsia="宋体" w:cs="宋体"/>
                <w:color w:val="auto"/>
                <w:sz w:val="24"/>
                <w:szCs w:val="24"/>
                <w:highlight w:val="none"/>
              </w:rPr>
            </w:pPr>
          </w:p>
        </w:tc>
      </w:tr>
      <w:tr w14:paraId="4E6AB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trPr>
        <w:tc>
          <w:tcPr>
            <w:tcW w:w="285" w:type="pct"/>
            <w:noWrap w:val="0"/>
            <w:vAlign w:val="center"/>
          </w:tcPr>
          <w:p w14:paraId="2410F656">
            <w:pPr>
              <w:spacing w:line="4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c>
          <w:tcPr>
            <w:tcW w:w="566" w:type="pct"/>
            <w:noWrap w:val="0"/>
            <w:vAlign w:val="center"/>
          </w:tcPr>
          <w:p w14:paraId="487228A4">
            <w:pPr>
              <w:spacing w:line="420" w:lineRule="exact"/>
              <w:jc w:val="center"/>
              <w:rPr>
                <w:rFonts w:hint="eastAsia" w:ascii="宋体" w:hAnsi="宋体" w:eastAsia="宋体" w:cs="宋体"/>
                <w:color w:val="auto"/>
                <w:sz w:val="24"/>
                <w:szCs w:val="24"/>
                <w:highlight w:val="none"/>
              </w:rPr>
            </w:pPr>
          </w:p>
        </w:tc>
        <w:tc>
          <w:tcPr>
            <w:tcW w:w="309" w:type="pct"/>
            <w:noWrap w:val="0"/>
            <w:vAlign w:val="center"/>
          </w:tcPr>
          <w:p w14:paraId="29FCBF33">
            <w:pPr>
              <w:spacing w:line="420" w:lineRule="exact"/>
              <w:jc w:val="center"/>
              <w:rPr>
                <w:rFonts w:hint="eastAsia" w:ascii="宋体" w:hAnsi="宋体" w:eastAsia="宋体" w:cs="宋体"/>
                <w:color w:val="auto"/>
                <w:sz w:val="24"/>
                <w:szCs w:val="24"/>
                <w:highlight w:val="none"/>
              </w:rPr>
            </w:pPr>
          </w:p>
        </w:tc>
        <w:tc>
          <w:tcPr>
            <w:tcW w:w="309" w:type="pct"/>
            <w:noWrap w:val="0"/>
            <w:vAlign w:val="center"/>
          </w:tcPr>
          <w:p w14:paraId="20CF845F">
            <w:pPr>
              <w:spacing w:line="420" w:lineRule="exact"/>
              <w:jc w:val="center"/>
              <w:rPr>
                <w:rFonts w:hint="eastAsia" w:ascii="宋体" w:hAnsi="宋体" w:eastAsia="宋体" w:cs="宋体"/>
                <w:color w:val="auto"/>
                <w:sz w:val="24"/>
                <w:szCs w:val="24"/>
                <w:highlight w:val="none"/>
              </w:rPr>
            </w:pPr>
          </w:p>
        </w:tc>
        <w:tc>
          <w:tcPr>
            <w:tcW w:w="552" w:type="pct"/>
            <w:noWrap w:val="0"/>
            <w:vAlign w:val="center"/>
          </w:tcPr>
          <w:p w14:paraId="6556CC0C">
            <w:pPr>
              <w:spacing w:line="420" w:lineRule="exact"/>
              <w:jc w:val="center"/>
              <w:rPr>
                <w:rFonts w:hint="eastAsia" w:ascii="宋体" w:hAnsi="宋体" w:eastAsia="宋体" w:cs="宋体"/>
                <w:color w:val="auto"/>
                <w:sz w:val="24"/>
                <w:szCs w:val="24"/>
                <w:highlight w:val="none"/>
              </w:rPr>
            </w:pPr>
          </w:p>
        </w:tc>
        <w:tc>
          <w:tcPr>
            <w:tcW w:w="393" w:type="pct"/>
            <w:noWrap w:val="0"/>
            <w:vAlign w:val="center"/>
          </w:tcPr>
          <w:p w14:paraId="2B423548">
            <w:pPr>
              <w:spacing w:line="420" w:lineRule="exact"/>
              <w:jc w:val="center"/>
              <w:rPr>
                <w:rFonts w:hint="eastAsia" w:ascii="宋体" w:hAnsi="宋体" w:eastAsia="宋体" w:cs="宋体"/>
                <w:color w:val="auto"/>
                <w:sz w:val="24"/>
                <w:szCs w:val="24"/>
                <w:highlight w:val="none"/>
              </w:rPr>
            </w:pPr>
          </w:p>
        </w:tc>
        <w:tc>
          <w:tcPr>
            <w:tcW w:w="520" w:type="pct"/>
            <w:noWrap w:val="0"/>
            <w:vAlign w:val="center"/>
          </w:tcPr>
          <w:p w14:paraId="32206758">
            <w:pPr>
              <w:spacing w:line="420" w:lineRule="exact"/>
              <w:jc w:val="center"/>
              <w:rPr>
                <w:rFonts w:hint="eastAsia" w:ascii="宋体" w:hAnsi="宋体" w:eastAsia="宋体" w:cs="宋体"/>
                <w:color w:val="auto"/>
                <w:sz w:val="24"/>
                <w:szCs w:val="24"/>
                <w:highlight w:val="none"/>
              </w:rPr>
            </w:pPr>
          </w:p>
        </w:tc>
        <w:tc>
          <w:tcPr>
            <w:tcW w:w="535" w:type="pct"/>
            <w:noWrap w:val="0"/>
            <w:vAlign w:val="top"/>
          </w:tcPr>
          <w:p w14:paraId="4E7C3D80">
            <w:pPr>
              <w:spacing w:line="420" w:lineRule="exact"/>
              <w:jc w:val="center"/>
              <w:rPr>
                <w:rFonts w:hint="eastAsia" w:ascii="宋体" w:hAnsi="宋体" w:eastAsia="宋体" w:cs="宋体"/>
                <w:color w:val="auto"/>
                <w:sz w:val="24"/>
                <w:szCs w:val="24"/>
                <w:highlight w:val="none"/>
              </w:rPr>
            </w:pPr>
          </w:p>
        </w:tc>
        <w:tc>
          <w:tcPr>
            <w:tcW w:w="761" w:type="pct"/>
            <w:noWrap w:val="0"/>
            <w:vAlign w:val="center"/>
          </w:tcPr>
          <w:p w14:paraId="18741CF1">
            <w:pPr>
              <w:spacing w:line="420" w:lineRule="exact"/>
              <w:jc w:val="center"/>
              <w:rPr>
                <w:rFonts w:hint="eastAsia" w:ascii="宋体" w:hAnsi="宋体" w:eastAsia="宋体" w:cs="宋体"/>
                <w:color w:val="auto"/>
                <w:sz w:val="24"/>
                <w:szCs w:val="24"/>
                <w:highlight w:val="none"/>
              </w:rPr>
            </w:pPr>
          </w:p>
        </w:tc>
        <w:tc>
          <w:tcPr>
            <w:tcW w:w="767" w:type="pct"/>
            <w:noWrap w:val="0"/>
            <w:vAlign w:val="center"/>
          </w:tcPr>
          <w:p w14:paraId="452C20AF">
            <w:pPr>
              <w:spacing w:line="420" w:lineRule="exact"/>
              <w:jc w:val="center"/>
              <w:rPr>
                <w:rFonts w:hint="eastAsia" w:ascii="宋体" w:hAnsi="宋体" w:eastAsia="宋体" w:cs="宋体"/>
                <w:color w:val="auto"/>
                <w:sz w:val="24"/>
                <w:szCs w:val="24"/>
                <w:highlight w:val="none"/>
              </w:rPr>
            </w:pPr>
          </w:p>
        </w:tc>
      </w:tr>
      <w:tr w14:paraId="54CC0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5" w:type="pct"/>
            <w:noWrap w:val="0"/>
            <w:vAlign w:val="center"/>
          </w:tcPr>
          <w:p w14:paraId="1427FD88">
            <w:pPr>
              <w:spacing w:line="4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566" w:type="pct"/>
            <w:noWrap w:val="0"/>
            <w:vAlign w:val="center"/>
          </w:tcPr>
          <w:p w14:paraId="0BB5F679">
            <w:pPr>
              <w:spacing w:line="420" w:lineRule="exact"/>
              <w:jc w:val="center"/>
              <w:rPr>
                <w:rFonts w:hint="eastAsia" w:ascii="宋体" w:hAnsi="宋体" w:eastAsia="宋体" w:cs="宋体"/>
                <w:color w:val="auto"/>
                <w:sz w:val="24"/>
                <w:szCs w:val="24"/>
                <w:highlight w:val="none"/>
              </w:rPr>
            </w:pPr>
          </w:p>
        </w:tc>
        <w:tc>
          <w:tcPr>
            <w:tcW w:w="309" w:type="pct"/>
            <w:noWrap w:val="0"/>
            <w:vAlign w:val="center"/>
          </w:tcPr>
          <w:p w14:paraId="288F67CA">
            <w:pPr>
              <w:spacing w:line="420" w:lineRule="exact"/>
              <w:jc w:val="center"/>
              <w:rPr>
                <w:rFonts w:hint="eastAsia" w:ascii="宋体" w:hAnsi="宋体" w:eastAsia="宋体" w:cs="宋体"/>
                <w:color w:val="auto"/>
                <w:sz w:val="24"/>
                <w:szCs w:val="24"/>
                <w:highlight w:val="none"/>
              </w:rPr>
            </w:pPr>
          </w:p>
        </w:tc>
        <w:tc>
          <w:tcPr>
            <w:tcW w:w="309" w:type="pct"/>
            <w:noWrap w:val="0"/>
            <w:vAlign w:val="center"/>
          </w:tcPr>
          <w:p w14:paraId="42651481">
            <w:pPr>
              <w:spacing w:line="420" w:lineRule="exact"/>
              <w:jc w:val="center"/>
              <w:rPr>
                <w:rFonts w:hint="eastAsia" w:ascii="宋体" w:hAnsi="宋体" w:eastAsia="宋体" w:cs="宋体"/>
                <w:color w:val="auto"/>
                <w:sz w:val="24"/>
                <w:szCs w:val="24"/>
                <w:highlight w:val="none"/>
              </w:rPr>
            </w:pPr>
          </w:p>
        </w:tc>
        <w:tc>
          <w:tcPr>
            <w:tcW w:w="552" w:type="pct"/>
            <w:noWrap w:val="0"/>
            <w:vAlign w:val="center"/>
          </w:tcPr>
          <w:p w14:paraId="6B1A750B">
            <w:pPr>
              <w:spacing w:line="420" w:lineRule="exact"/>
              <w:jc w:val="center"/>
              <w:rPr>
                <w:rFonts w:hint="eastAsia" w:ascii="宋体" w:hAnsi="宋体" w:eastAsia="宋体" w:cs="宋体"/>
                <w:color w:val="auto"/>
                <w:sz w:val="24"/>
                <w:szCs w:val="24"/>
                <w:highlight w:val="none"/>
              </w:rPr>
            </w:pPr>
          </w:p>
        </w:tc>
        <w:tc>
          <w:tcPr>
            <w:tcW w:w="393" w:type="pct"/>
            <w:noWrap w:val="0"/>
            <w:vAlign w:val="center"/>
          </w:tcPr>
          <w:p w14:paraId="39A98107">
            <w:pPr>
              <w:spacing w:line="420" w:lineRule="exact"/>
              <w:jc w:val="center"/>
              <w:rPr>
                <w:rFonts w:hint="eastAsia" w:ascii="宋体" w:hAnsi="宋体" w:eastAsia="宋体" w:cs="宋体"/>
                <w:color w:val="auto"/>
                <w:sz w:val="24"/>
                <w:szCs w:val="24"/>
                <w:highlight w:val="none"/>
              </w:rPr>
            </w:pPr>
          </w:p>
        </w:tc>
        <w:tc>
          <w:tcPr>
            <w:tcW w:w="520" w:type="pct"/>
            <w:noWrap w:val="0"/>
            <w:vAlign w:val="center"/>
          </w:tcPr>
          <w:p w14:paraId="01BEC209">
            <w:pPr>
              <w:spacing w:line="420" w:lineRule="exact"/>
              <w:jc w:val="center"/>
              <w:rPr>
                <w:rFonts w:hint="eastAsia" w:ascii="宋体" w:hAnsi="宋体" w:eastAsia="宋体" w:cs="宋体"/>
                <w:color w:val="auto"/>
                <w:sz w:val="24"/>
                <w:szCs w:val="24"/>
                <w:highlight w:val="none"/>
              </w:rPr>
            </w:pPr>
          </w:p>
        </w:tc>
        <w:tc>
          <w:tcPr>
            <w:tcW w:w="535" w:type="pct"/>
            <w:noWrap w:val="0"/>
            <w:vAlign w:val="top"/>
          </w:tcPr>
          <w:p w14:paraId="5DE94DEC">
            <w:pPr>
              <w:spacing w:line="420" w:lineRule="exact"/>
              <w:jc w:val="center"/>
              <w:rPr>
                <w:rFonts w:hint="eastAsia" w:ascii="宋体" w:hAnsi="宋体" w:eastAsia="宋体" w:cs="宋体"/>
                <w:color w:val="auto"/>
                <w:sz w:val="24"/>
                <w:szCs w:val="24"/>
                <w:highlight w:val="none"/>
              </w:rPr>
            </w:pPr>
          </w:p>
        </w:tc>
        <w:tc>
          <w:tcPr>
            <w:tcW w:w="761" w:type="pct"/>
            <w:noWrap w:val="0"/>
            <w:vAlign w:val="center"/>
          </w:tcPr>
          <w:p w14:paraId="647D5548">
            <w:pPr>
              <w:spacing w:line="420" w:lineRule="exact"/>
              <w:jc w:val="center"/>
              <w:rPr>
                <w:rFonts w:hint="eastAsia" w:ascii="宋体" w:hAnsi="宋体" w:eastAsia="宋体" w:cs="宋体"/>
                <w:color w:val="auto"/>
                <w:sz w:val="24"/>
                <w:szCs w:val="24"/>
                <w:highlight w:val="none"/>
              </w:rPr>
            </w:pPr>
          </w:p>
        </w:tc>
        <w:tc>
          <w:tcPr>
            <w:tcW w:w="767" w:type="pct"/>
            <w:noWrap w:val="0"/>
            <w:vAlign w:val="center"/>
          </w:tcPr>
          <w:p w14:paraId="5A3DCFB4">
            <w:pPr>
              <w:spacing w:line="420" w:lineRule="exact"/>
              <w:jc w:val="center"/>
              <w:rPr>
                <w:rFonts w:hint="eastAsia" w:ascii="宋体" w:hAnsi="宋体" w:eastAsia="宋体" w:cs="宋体"/>
                <w:color w:val="auto"/>
                <w:sz w:val="24"/>
                <w:szCs w:val="24"/>
                <w:highlight w:val="none"/>
              </w:rPr>
            </w:pPr>
          </w:p>
        </w:tc>
      </w:tr>
    </w:tbl>
    <w:p w14:paraId="7EA30C67">
      <w:pPr>
        <w:rPr>
          <w:rFonts w:hint="eastAsia"/>
          <w:color w:val="auto"/>
          <w:highlight w:val="none"/>
          <w:lang w:val="en-US" w:eastAsia="zh-CN"/>
        </w:rPr>
      </w:pPr>
    </w:p>
    <w:p w14:paraId="2416B1D1">
      <w:pPr>
        <w:pStyle w:val="40"/>
        <w:spacing w:after="240" w:line="360" w:lineRule="auto"/>
        <w:jc w:val="left"/>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注：后附人员相关资料。</w:t>
      </w:r>
    </w:p>
    <w:p w14:paraId="1383836A">
      <w:pPr>
        <w:spacing w:after="0" w:line="360" w:lineRule="auto"/>
        <w:jc w:val="center"/>
        <w:rPr>
          <w:rFonts w:ascii="黑体" w:eastAsia="黑体"/>
          <w:b/>
          <w:color w:val="auto"/>
          <w:sz w:val="32"/>
          <w:highlight w:val="none"/>
        </w:rPr>
      </w:pPr>
      <w:r>
        <w:rPr>
          <w:rFonts w:hint="eastAsia"/>
          <w:bCs/>
          <w:color w:val="auto"/>
          <w:sz w:val="24"/>
          <w:highlight w:val="none"/>
        </w:rPr>
        <w:t xml:space="preserve">                   </w:t>
      </w:r>
    </w:p>
    <w:p w14:paraId="467A5171">
      <w:pPr>
        <w:spacing w:after="0" w:line="360" w:lineRule="auto"/>
        <w:rPr>
          <w:rFonts w:hint="eastAsia" w:ascii="宋体" w:hAnsi="宋体"/>
          <w:color w:val="auto"/>
          <w:sz w:val="24"/>
          <w:highlight w:val="none"/>
        </w:rPr>
      </w:pPr>
      <w:r>
        <w:rPr>
          <w:rFonts w:hint="eastAsia" w:ascii="宋体" w:hAnsi="宋体"/>
          <w:color w:val="auto"/>
          <w:sz w:val="24"/>
          <w:highlight w:val="none"/>
          <w:lang w:val="en-US" w:eastAsia="zh-CN"/>
        </w:rPr>
        <w:t>投标人</w:t>
      </w:r>
      <w:r>
        <w:rPr>
          <w:rFonts w:hint="eastAsia" w:ascii="宋体" w:hAnsi="宋体"/>
          <w:color w:val="auto"/>
          <w:sz w:val="24"/>
          <w:highlight w:val="none"/>
        </w:rPr>
        <w:t>：（盖章）</w:t>
      </w:r>
    </w:p>
    <w:p w14:paraId="6AF46C7C">
      <w:pPr>
        <w:spacing w:after="0" w:line="360" w:lineRule="auto"/>
        <w:rPr>
          <w:rFonts w:hint="eastAsia" w:ascii="宋体" w:hAnsi="宋体"/>
          <w:color w:val="auto"/>
          <w:sz w:val="24"/>
          <w:highlight w:val="none"/>
        </w:rPr>
      </w:pPr>
      <w:r>
        <w:rPr>
          <w:rFonts w:hint="eastAsia" w:ascii="宋体" w:hAnsi="宋体"/>
          <w:color w:val="auto"/>
          <w:sz w:val="24"/>
          <w:highlight w:val="none"/>
        </w:rPr>
        <w:t>法定代表人或法定代表人授权代表：（签字或盖章）</w:t>
      </w:r>
    </w:p>
    <w:p w14:paraId="41C5B962">
      <w:pPr>
        <w:pStyle w:val="550"/>
        <w:ind w:firstLine="440"/>
        <w:jc w:val="left"/>
        <w:rPr>
          <w:color w:val="auto"/>
          <w:sz w:val="22"/>
          <w:szCs w:val="22"/>
          <w:highlight w:val="none"/>
        </w:rPr>
      </w:pPr>
    </w:p>
    <w:p w14:paraId="631BA497">
      <w:pPr>
        <w:pStyle w:val="550"/>
        <w:jc w:val="left"/>
        <w:rPr>
          <w:color w:val="auto"/>
          <w:sz w:val="22"/>
          <w:szCs w:val="22"/>
          <w:highlight w:val="none"/>
        </w:rPr>
      </w:pPr>
    </w:p>
    <w:p w14:paraId="4A8E6FB2">
      <w:pPr>
        <w:jc w:val="left"/>
        <w:rPr>
          <w:rFonts w:ascii="Arial" w:hAnsi="Arial" w:eastAsia="黑体"/>
          <w:bCs/>
          <w:color w:val="auto"/>
          <w:sz w:val="24"/>
          <w:szCs w:val="32"/>
          <w:highlight w:val="none"/>
        </w:rPr>
      </w:pPr>
      <w:r>
        <w:rPr>
          <w:rFonts w:hint="eastAsia"/>
          <w:b/>
          <w:color w:val="auto"/>
          <w:sz w:val="22"/>
          <w:szCs w:val="22"/>
          <w:highlight w:val="none"/>
        </w:rPr>
        <w:br w:type="page" w:clear="all"/>
      </w:r>
      <w:r>
        <w:rPr>
          <w:rFonts w:hint="eastAsia" w:eastAsia="黑体"/>
          <w:bCs/>
          <w:color w:val="auto"/>
          <w:sz w:val="28"/>
          <w:szCs w:val="28"/>
          <w:highlight w:val="none"/>
        </w:rPr>
        <w:t>（十</w:t>
      </w:r>
      <w:r>
        <w:rPr>
          <w:rFonts w:hint="eastAsia" w:eastAsia="黑体"/>
          <w:bCs/>
          <w:color w:val="auto"/>
          <w:sz w:val="28"/>
          <w:szCs w:val="28"/>
          <w:highlight w:val="none"/>
          <w:lang w:val="en-US" w:eastAsia="zh-CN"/>
        </w:rPr>
        <w:t>二</w:t>
      </w:r>
      <w:r>
        <w:rPr>
          <w:rFonts w:hint="eastAsia" w:eastAsia="黑体"/>
          <w:bCs/>
          <w:color w:val="auto"/>
          <w:sz w:val="28"/>
          <w:szCs w:val="28"/>
          <w:highlight w:val="none"/>
        </w:rPr>
        <w:t>）中小企业声明函（格式）</w:t>
      </w:r>
    </w:p>
    <w:p w14:paraId="70D343C6">
      <w:pPr>
        <w:rPr>
          <w:color w:val="auto"/>
          <w:highlight w:val="none"/>
        </w:rPr>
      </w:pPr>
    </w:p>
    <w:p w14:paraId="2B923211">
      <w:pPr>
        <w:jc w:val="center"/>
        <w:rPr>
          <w:rFonts w:ascii="宋体" w:hAnsi="宋体"/>
          <w:bCs/>
          <w:color w:val="auto"/>
          <w:sz w:val="22"/>
          <w:szCs w:val="22"/>
          <w:highlight w:val="none"/>
        </w:rPr>
      </w:pPr>
      <w:r>
        <w:rPr>
          <w:rFonts w:hint="eastAsia"/>
          <w:color w:val="auto"/>
          <w:sz w:val="32"/>
          <w:szCs w:val="18"/>
          <w:highlight w:val="none"/>
        </w:rPr>
        <w:t>中小企业声明函（服务）</w:t>
      </w:r>
    </w:p>
    <w:p w14:paraId="576EBE6A">
      <w:pPr>
        <w:ind w:firstLine="480"/>
        <w:rPr>
          <w:rFonts w:ascii="宋体" w:hAnsi="宋体"/>
          <w:bCs/>
          <w:color w:val="auto"/>
          <w:sz w:val="24"/>
          <w:szCs w:val="24"/>
          <w:highlight w:val="none"/>
        </w:rPr>
      </w:pPr>
      <w:r>
        <w:rPr>
          <w:rFonts w:ascii="宋体" w:hAnsi="宋体"/>
          <w:bCs/>
          <w:color w:val="auto"/>
          <w:sz w:val="24"/>
          <w:szCs w:val="24"/>
          <w:highlight w:val="none"/>
        </w:rPr>
        <w:t>本公司（联合体）郑重声明，根据《政府采购促进中小企业发展管理办法》（财库﹝2020﹞46 号）的规定，本公司 （联合体）参加</w:t>
      </w:r>
      <w:r>
        <w:rPr>
          <w:rFonts w:ascii="宋体" w:hAnsi="宋体"/>
          <w:bCs/>
          <w:color w:val="auto"/>
          <w:sz w:val="24"/>
          <w:szCs w:val="24"/>
          <w:highlight w:val="none"/>
          <w:u w:val="single"/>
        </w:rPr>
        <w:t>（单位名称）</w:t>
      </w:r>
      <w:r>
        <w:rPr>
          <w:rFonts w:ascii="宋体" w:hAnsi="宋体"/>
          <w:bCs/>
          <w:color w:val="auto"/>
          <w:sz w:val="24"/>
          <w:szCs w:val="24"/>
          <w:highlight w:val="none"/>
        </w:rPr>
        <w:t>的</w:t>
      </w:r>
      <w:r>
        <w:rPr>
          <w:rFonts w:ascii="宋体" w:hAnsi="宋体"/>
          <w:bCs/>
          <w:color w:val="auto"/>
          <w:sz w:val="24"/>
          <w:szCs w:val="24"/>
          <w:highlight w:val="none"/>
          <w:u w:val="single"/>
        </w:rPr>
        <w:t>（项目名称）</w:t>
      </w:r>
      <w:r>
        <w:rPr>
          <w:rFonts w:ascii="宋体" w:hAnsi="宋体"/>
          <w:bCs/>
          <w:color w:val="auto"/>
          <w:sz w:val="24"/>
          <w:szCs w:val="24"/>
          <w:highlight w:val="none"/>
        </w:rPr>
        <w:t>采购活动，服务全部由符合政策要求的中小企业承接。相关企业（含联合体中的中小企业、签订分包意向协议的中小企业）的具体情况如下：</w:t>
      </w:r>
    </w:p>
    <w:p w14:paraId="35527D85">
      <w:pPr>
        <w:ind w:firstLine="480"/>
        <w:rPr>
          <w:rFonts w:ascii="宋体" w:hAnsi="宋体"/>
          <w:bCs/>
          <w:color w:val="auto"/>
          <w:sz w:val="24"/>
          <w:szCs w:val="24"/>
          <w:highlight w:val="none"/>
        </w:rPr>
      </w:pPr>
      <w:r>
        <w:rPr>
          <w:rFonts w:ascii="宋体" w:hAnsi="宋体"/>
          <w:bCs/>
          <w:color w:val="auto"/>
          <w:sz w:val="24"/>
          <w:szCs w:val="24"/>
          <w:highlight w:val="none"/>
        </w:rPr>
        <w:t>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，属于</w:t>
      </w:r>
      <w:r>
        <w:rPr>
          <w:rFonts w:ascii="宋体" w:hAnsi="宋体"/>
          <w:bCs/>
          <w:color w:val="auto"/>
          <w:sz w:val="24"/>
          <w:szCs w:val="24"/>
          <w:highlight w:val="none"/>
          <w:u w:val="single"/>
        </w:rPr>
        <w:t>（采购文件中明确的所属行业）</w:t>
      </w:r>
      <w:r>
        <w:rPr>
          <w:rFonts w:ascii="宋体" w:hAnsi="宋体"/>
          <w:bCs/>
          <w:color w:val="auto"/>
          <w:sz w:val="24"/>
          <w:szCs w:val="24"/>
          <w:highlight w:val="none"/>
        </w:rPr>
        <w:t>； 承建（承接）企业为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 小型企业、微型企业）</w:t>
      </w:r>
      <w:r>
        <w:rPr>
          <w:rFonts w:ascii="宋体" w:hAnsi="宋体"/>
          <w:bCs/>
          <w:color w:val="auto"/>
          <w:sz w:val="24"/>
          <w:szCs w:val="24"/>
          <w:highlight w:val="none"/>
        </w:rPr>
        <w:t>；</w:t>
      </w:r>
    </w:p>
    <w:p w14:paraId="33E1A637">
      <w:pPr>
        <w:ind w:firstLine="480"/>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，属于</w:t>
      </w:r>
      <w:r>
        <w:rPr>
          <w:rFonts w:ascii="宋体" w:hAnsi="宋体"/>
          <w:bCs/>
          <w:color w:val="auto"/>
          <w:sz w:val="24"/>
          <w:szCs w:val="24"/>
          <w:highlight w:val="none"/>
          <w:u w:val="single"/>
        </w:rPr>
        <w:t>（采购文件中明确的所属行业）</w:t>
      </w:r>
      <w:r>
        <w:rPr>
          <w:rFonts w:ascii="宋体" w:hAnsi="宋体"/>
          <w:bCs/>
          <w:color w:val="auto"/>
          <w:sz w:val="24"/>
          <w:szCs w:val="24"/>
          <w:highlight w:val="none"/>
        </w:rPr>
        <w:t>； 承建（承接）企业为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 小型企业、微型企业）</w:t>
      </w:r>
      <w:r>
        <w:rPr>
          <w:rFonts w:ascii="宋体" w:hAnsi="宋体"/>
          <w:bCs/>
          <w:color w:val="auto"/>
          <w:sz w:val="24"/>
          <w:szCs w:val="24"/>
          <w:highlight w:val="none"/>
        </w:rPr>
        <w:t>；</w:t>
      </w:r>
    </w:p>
    <w:p w14:paraId="3EDDCE1A">
      <w:pPr>
        <w:ind w:firstLine="480"/>
        <w:rPr>
          <w:rFonts w:ascii="宋体" w:hAnsi="宋体"/>
          <w:bCs/>
          <w:color w:val="auto"/>
          <w:sz w:val="24"/>
          <w:szCs w:val="24"/>
          <w:highlight w:val="none"/>
        </w:rPr>
      </w:pPr>
      <w:r>
        <w:rPr>
          <w:rFonts w:ascii="宋体" w:hAnsi="宋体"/>
          <w:bCs/>
          <w:color w:val="auto"/>
          <w:sz w:val="24"/>
          <w:szCs w:val="24"/>
          <w:highlight w:val="none"/>
        </w:rPr>
        <w:t>……</w:t>
      </w:r>
    </w:p>
    <w:p w14:paraId="599B69AE">
      <w:pPr>
        <w:ind w:firstLine="480"/>
        <w:rPr>
          <w:rFonts w:ascii="宋体" w:hAnsi="宋体"/>
          <w:bCs/>
          <w:color w:val="auto"/>
          <w:sz w:val="24"/>
          <w:szCs w:val="24"/>
          <w:highlight w:val="none"/>
        </w:rPr>
      </w:pPr>
      <w:r>
        <w:rPr>
          <w:rFonts w:ascii="宋体" w:hAnsi="宋体"/>
          <w:bCs/>
          <w:color w:val="auto"/>
          <w:sz w:val="24"/>
          <w:szCs w:val="24"/>
          <w:highlight w:val="none"/>
        </w:rPr>
        <w:t>以上企业，不属于大企业的分支机构，不存在控股股东为大企业的情形，也不存在与大企业的负责人为同一人的情形。 本企业对上述声明内容的真实性负责。如有虚假，将依 法承担相应责任。</w:t>
      </w:r>
    </w:p>
    <w:p w14:paraId="456DC281">
      <w:pPr>
        <w:rPr>
          <w:rFonts w:ascii="宋体" w:hAnsi="宋体"/>
          <w:bCs/>
          <w:color w:val="auto"/>
          <w:sz w:val="24"/>
          <w:szCs w:val="24"/>
          <w:highlight w:val="none"/>
        </w:rPr>
      </w:pPr>
    </w:p>
    <w:p w14:paraId="5405A431">
      <w:pPr>
        <w:rPr>
          <w:rFonts w:ascii="宋体" w:hAnsi="宋体"/>
          <w:bCs/>
          <w:color w:val="auto"/>
          <w:sz w:val="24"/>
          <w:szCs w:val="24"/>
          <w:highlight w:val="none"/>
        </w:rPr>
      </w:pPr>
    </w:p>
    <w:p w14:paraId="7D436806">
      <w:pPr>
        <w:ind w:firstLine="4800"/>
        <w:jc w:val="left"/>
        <w:rPr>
          <w:bCs/>
          <w:color w:val="auto"/>
          <w:sz w:val="24"/>
          <w:szCs w:val="24"/>
          <w:highlight w:val="none"/>
        </w:rPr>
      </w:pPr>
      <w:r>
        <w:rPr>
          <w:rFonts w:hint="eastAsia"/>
          <w:bCs/>
          <w:color w:val="auto"/>
          <w:sz w:val="24"/>
          <w:szCs w:val="24"/>
          <w:highlight w:val="none"/>
        </w:rPr>
        <w:t>投标人（</w:t>
      </w:r>
      <w:r>
        <w:rPr>
          <w:bCs/>
          <w:color w:val="auto"/>
          <w:sz w:val="24"/>
          <w:szCs w:val="24"/>
          <w:highlight w:val="none"/>
        </w:rPr>
        <w:t>盖章</w:t>
      </w:r>
      <w:r>
        <w:rPr>
          <w:rFonts w:hint="eastAsia"/>
          <w:bCs/>
          <w:color w:val="auto"/>
          <w:sz w:val="24"/>
          <w:szCs w:val="24"/>
          <w:highlight w:val="none"/>
        </w:rPr>
        <w:t>）</w:t>
      </w:r>
      <w:r>
        <w:rPr>
          <w:bCs/>
          <w:color w:val="auto"/>
          <w:sz w:val="24"/>
          <w:szCs w:val="24"/>
          <w:highlight w:val="none"/>
        </w:rPr>
        <w:t>：</w:t>
      </w:r>
    </w:p>
    <w:p w14:paraId="2F12DFF0">
      <w:pPr>
        <w:ind w:firstLine="480"/>
        <w:jc w:val="left"/>
        <w:rPr>
          <w:bCs/>
          <w:color w:val="auto"/>
          <w:sz w:val="24"/>
          <w:szCs w:val="24"/>
          <w:highlight w:val="none"/>
        </w:rPr>
      </w:pPr>
    </w:p>
    <w:p w14:paraId="69C6EED4">
      <w:pPr>
        <w:ind w:firstLine="4800"/>
        <w:rPr>
          <w:rFonts w:ascii="宋体" w:hAnsi="宋体"/>
          <w:bCs/>
          <w:color w:val="auto"/>
          <w:sz w:val="24"/>
          <w:szCs w:val="24"/>
          <w:highlight w:val="none"/>
        </w:rPr>
      </w:pPr>
      <w:r>
        <w:rPr>
          <w:rFonts w:hint="eastAsia" w:ascii="宋体" w:hAnsi="宋体"/>
          <w:bCs/>
          <w:color w:val="auto"/>
          <w:sz w:val="24"/>
          <w:szCs w:val="24"/>
          <w:highlight w:val="none"/>
        </w:rPr>
        <w:t>日　        期：</w:t>
      </w:r>
    </w:p>
    <w:p w14:paraId="3CB17202">
      <w:pPr>
        <w:ind w:firstLine="4800"/>
        <w:rPr>
          <w:rFonts w:ascii="宋体" w:hAnsi="宋体"/>
          <w:bCs/>
          <w:color w:val="auto"/>
          <w:sz w:val="24"/>
          <w:szCs w:val="24"/>
          <w:highlight w:val="none"/>
        </w:rPr>
      </w:pPr>
    </w:p>
    <w:p w14:paraId="2214A984">
      <w:pPr>
        <w:ind w:firstLine="4800"/>
        <w:rPr>
          <w:rFonts w:ascii="宋体" w:hAnsi="宋体"/>
          <w:bCs/>
          <w:color w:val="auto"/>
          <w:sz w:val="24"/>
          <w:szCs w:val="24"/>
          <w:highlight w:val="none"/>
        </w:rPr>
      </w:pPr>
    </w:p>
    <w:p w14:paraId="27EA8405">
      <w:pPr>
        <w:rPr>
          <w:color w:val="auto"/>
          <w:highlight w:val="none"/>
        </w:rPr>
      </w:pPr>
      <w:r>
        <w:rPr>
          <w:rFonts w:hint="eastAsia"/>
          <w:color w:val="auto"/>
          <w:highlight w:val="none"/>
        </w:rPr>
        <w:t xml:space="preserve">注：1. </w:t>
      </w:r>
      <w:r>
        <w:rPr>
          <w:rFonts w:hint="eastAsia"/>
          <w:color w:val="auto"/>
          <w:szCs w:val="22"/>
          <w:highlight w:val="none"/>
        </w:rPr>
        <w:t>从业人</w:t>
      </w:r>
      <w:r>
        <w:rPr>
          <w:rFonts w:hint="eastAsia"/>
          <w:color w:val="auto"/>
          <w:highlight w:val="none"/>
        </w:rPr>
        <w:t>员、营业收入、资产总额填报上一年度数据，无上一年度数据的新成立企业可不填报。</w:t>
      </w:r>
    </w:p>
    <w:p w14:paraId="4B3FB174">
      <w:pPr>
        <w:ind w:left="120"/>
        <w:rPr>
          <w:color w:val="auto"/>
          <w:highlight w:val="none"/>
        </w:rPr>
      </w:pPr>
      <w:r>
        <w:rPr>
          <w:rFonts w:hint="eastAsia"/>
          <w:color w:val="auto"/>
          <w:highlight w:val="none"/>
        </w:rPr>
        <w:t>2. 供应商按照本办法规定提供声明函内容不实的，属于提供虚假材料谋取中标、成交，依照《中华人民共和国政府采购法》等国家有关规定追究相应责任。</w:t>
      </w:r>
      <w:r>
        <w:rPr>
          <w:color w:val="auto"/>
          <w:sz w:val="36"/>
          <w:highlight w:val="none"/>
        </w:rPr>
        <w:br w:type="page" w:clear="all"/>
      </w:r>
      <w:bookmarkStart w:id="12" w:name="OLE_LINK13"/>
      <w:bookmarkStart w:id="13" w:name="OLE_LINK14"/>
      <w:bookmarkStart w:id="14" w:name="_Hlk6917152"/>
      <w:r>
        <w:rPr>
          <w:rFonts w:hint="eastAsia" w:eastAsia="黑体"/>
          <w:bCs/>
          <w:color w:val="auto"/>
          <w:sz w:val="28"/>
          <w:szCs w:val="28"/>
          <w:highlight w:val="none"/>
        </w:rPr>
        <w:t>（十</w:t>
      </w:r>
      <w:r>
        <w:rPr>
          <w:rFonts w:hint="eastAsia" w:eastAsia="黑体"/>
          <w:bCs/>
          <w:color w:val="auto"/>
          <w:sz w:val="28"/>
          <w:szCs w:val="28"/>
          <w:highlight w:val="none"/>
          <w:lang w:val="en-US" w:eastAsia="zh-CN"/>
        </w:rPr>
        <w:t>三</w:t>
      </w:r>
      <w:r>
        <w:rPr>
          <w:rFonts w:hint="eastAsia" w:eastAsia="黑体"/>
          <w:bCs/>
          <w:color w:val="auto"/>
          <w:sz w:val="28"/>
          <w:szCs w:val="28"/>
          <w:highlight w:val="none"/>
        </w:rPr>
        <w:t>）残疾人福利性单位声明函（格式）</w:t>
      </w:r>
    </w:p>
    <w:bookmarkEnd w:id="12"/>
    <w:bookmarkEnd w:id="13"/>
    <w:p w14:paraId="13A69947">
      <w:pPr>
        <w:rPr>
          <w:rFonts w:hint="eastAsia" w:ascii="仿宋_GB2312" w:eastAsia="仿宋_GB2312"/>
          <w:b/>
          <w:color w:val="auto"/>
          <w:spacing w:val="6"/>
          <w:sz w:val="30"/>
          <w:szCs w:val="30"/>
          <w:highlight w:val="none"/>
        </w:rPr>
      </w:pPr>
    </w:p>
    <w:p w14:paraId="36471222">
      <w:pPr>
        <w:jc w:val="center"/>
        <w:rPr>
          <w:rFonts w:ascii="宋体" w:hAnsi="宋体"/>
          <w:bCs/>
          <w:color w:val="auto"/>
          <w:sz w:val="28"/>
          <w:szCs w:val="28"/>
          <w:highlight w:val="none"/>
        </w:rPr>
      </w:pPr>
      <w:r>
        <w:rPr>
          <w:rFonts w:hint="eastAsia" w:ascii="黑体" w:hAnsi="黑体" w:eastAsia="黑体"/>
          <w:bCs/>
          <w:color w:val="auto"/>
          <w:sz w:val="28"/>
          <w:szCs w:val="28"/>
          <w:highlight w:val="none"/>
        </w:rPr>
        <w:t>残疾人福利性单位声明函</w:t>
      </w:r>
    </w:p>
    <w:p w14:paraId="3986D933">
      <w:pPr>
        <w:ind w:firstLine="480"/>
        <w:rPr>
          <w:rFonts w:hint="eastAsia" w:ascii="宋体" w:hAnsi="宋体"/>
          <w:bCs/>
          <w:color w:val="auto"/>
          <w:sz w:val="24"/>
          <w:szCs w:val="24"/>
          <w:highlight w:val="none"/>
        </w:rPr>
      </w:pPr>
    </w:p>
    <w:p w14:paraId="5828D5E3">
      <w:pPr>
        <w:ind w:firstLine="480"/>
        <w:rPr>
          <w:rFonts w:ascii="宋体" w:hAnsi="宋体"/>
          <w:bCs/>
          <w:color w:val="auto"/>
          <w:sz w:val="24"/>
          <w:szCs w:val="24"/>
          <w:highlight w:val="none"/>
        </w:rPr>
      </w:pPr>
      <w:r>
        <w:rPr>
          <w:rFonts w:hint="eastAsia" w:ascii="宋体" w:hAnsi="宋体"/>
          <w:bCs/>
          <w:color w:val="auto"/>
          <w:sz w:val="24"/>
          <w:szCs w:val="24"/>
          <w:highlight w:val="none"/>
        </w:rPr>
        <w:t>本单位郑重声明，根据《财政部 民政部 中国残疾人联合会关于促进残疾人就业政府采购政策的通知》（财库〔2017〕 141号）的规定，本单位为符合条件的残疾人福利性单位，且本单位参加______单位的</w:t>
      </w:r>
      <w:r>
        <w:rPr>
          <w:rFonts w:hint="eastAsia" w:ascii="宋体" w:hAnsi="宋体"/>
          <w:bCs/>
          <w:color w:val="auto"/>
          <w:sz w:val="24"/>
          <w:szCs w:val="24"/>
          <w:highlight w:val="none"/>
          <w:u w:val="single"/>
        </w:rPr>
        <w:t xml:space="preserve">             项目</w:t>
      </w:r>
      <w:r>
        <w:rPr>
          <w:rFonts w:hint="eastAsia" w:ascii="宋体" w:hAnsi="宋体"/>
          <w:bCs/>
          <w:color w:val="auto"/>
          <w:sz w:val="24"/>
          <w:szCs w:val="24"/>
          <w:highlight w:val="none"/>
        </w:rPr>
        <w:t>采购活动提供本单位制造的货物（由本单位承担工程/提供服务），或者提供其他残疾人福利性单位制造的货物（不包括使用非残疾人福利性单位注册商标的货物）。</w:t>
      </w:r>
    </w:p>
    <w:p w14:paraId="3F56EAF1">
      <w:pPr>
        <w:ind w:firstLine="480"/>
        <w:rPr>
          <w:rFonts w:ascii="宋体" w:hAnsi="宋体"/>
          <w:bCs/>
          <w:color w:val="auto"/>
          <w:sz w:val="24"/>
          <w:szCs w:val="24"/>
          <w:highlight w:val="none"/>
        </w:rPr>
      </w:pPr>
      <w:r>
        <w:rPr>
          <w:rFonts w:hint="eastAsia" w:ascii="宋体" w:hAnsi="宋体"/>
          <w:bCs/>
          <w:color w:val="auto"/>
          <w:sz w:val="24"/>
          <w:szCs w:val="24"/>
          <w:highlight w:val="none"/>
        </w:rPr>
        <w:t>本单位对上述声明的真实性负责。如有虚假，将依法承担相应责任。</w:t>
      </w:r>
    </w:p>
    <w:p w14:paraId="669E59CB">
      <w:pPr>
        <w:ind w:firstLine="480"/>
        <w:rPr>
          <w:rFonts w:ascii="宋体" w:hAnsi="宋体"/>
          <w:bCs/>
          <w:color w:val="auto"/>
          <w:sz w:val="24"/>
          <w:szCs w:val="24"/>
          <w:highlight w:val="none"/>
        </w:rPr>
      </w:pPr>
    </w:p>
    <w:p w14:paraId="5EB5614F">
      <w:pPr>
        <w:ind w:firstLine="480"/>
        <w:rPr>
          <w:rFonts w:ascii="宋体" w:hAnsi="宋体"/>
          <w:bCs/>
          <w:color w:val="auto"/>
          <w:sz w:val="24"/>
          <w:szCs w:val="24"/>
          <w:highlight w:val="none"/>
        </w:rPr>
      </w:pPr>
    </w:p>
    <w:p w14:paraId="54A58555">
      <w:pPr>
        <w:ind w:firstLine="480"/>
        <w:rPr>
          <w:rFonts w:ascii="宋体" w:hAnsi="宋体"/>
          <w:bCs/>
          <w:color w:val="auto"/>
          <w:sz w:val="24"/>
          <w:szCs w:val="24"/>
          <w:highlight w:val="none"/>
        </w:rPr>
      </w:pPr>
      <w:r>
        <w:rPr>
          <w:rFonts w:hint="eastAsia" w:ascii="宋体" w:hAnsi="宋体"/>
          <w:bCs/>
          <w:color w:val="auto"/>
          <w:sz w:val="24"/>
          <w:szCs w:val="24"/>
          <w:highlight w:val="none"/>
          <w:lang w:val="en-US" w:eastAsia="zh-CN"/>
        </w:rPr>
        <w:t>投标人</w:t>
      </w:r>
      <w:r>
        <w:rPr>
          <w:rFonts w:hint="eastAsia" w:ascii="宋体" w:hAnsi="宋体"/>
          <w:bCs/>
          <w:color w:val="auto"/>
          <w:sz w:val="24"/>
          <w:szCs w:val="24"/>
          <w:highlight w:val="none"/>
        </w:rPr>
        <w:t>（盖章）：</w:t>
      </w:r>
    </w:p>
    <w:p w14:paraId="0B0AA0C7">
      <w:pPr>
        <w:ind w:firstLine="480"/>
        <w:rPr>
          <w:rFonts w:ascii="宋体" w:hAnsi="宋体"/>
          <w:bCs/>
          <w:color w:val="auto"/>
          <w:sz w:val="24"/>
          <w:szCs w:val="24"/>
          <w:highlight w:val="none"/>
        </w:rPr>
      </w:pPr>
      <w:r>
        <w:rPr>
          <w:rFonts w:hint="eastAsia" w:ascii="宋体" w:hAnsi="宋体"/>
          <w:bCs/>
          <w:color w:val="auto"/>
          <w:sz w:val="24"/>
          <w:szCs w:val="24"/>
          <w:highlight w:val="none"/>
        </w:rPr>
        <w:t>日  期：</w:t>
      </w:r>
    </w:p>
    <w:bookmarkEnd w:id="14"/>
    <w:p w14:paraId="39C31A1D">
      <w:pPr>
        <w:pStyle w:val="546"/>
        <w:rPr>
          <w:color w:val="auto"/>
          <w:highlight w:val="none"/>
        </w:rPr>
      </w:pPr>
    </w:p>
    <w:p w14:paraId="46A9EE1D">
      <w:pPr>
        <w:pStyle w:val="546"/>
        <w:rPr>
          <w:color w:val="auto"/>
          <w:highlight w:val="none"/>
        </w:rPr>
      </w:pPr>
    </w:p>
    <w:p w14:paraId="528D193E">
      <w:pPr>
        <w:pStyle w:val="546"/>
        <w:rPr>
          <w:color w:val="auto"/>
          <w:highlight w:val="none"/>
        </w:rPr>
      </w:pPr>
    </w:p>
    <w:p w14:paraId="17B3BE24">
      <w:pPr>
        <w:pStyle w:val="546"/>
        <w:rPr>
          <w:color w:val="auto"/>
          <w:highlight w:val="none"/>
        </w:rPr>
      </w:pPr>
    </w:p>
    <w:p w14:paraId="1E1FED5E">
      <w:pPr>
        <w:pStyle w:val="546"/>
        <w:rPr>
          <w:color w:val="auto"/>
          <w:highlight w:val="none"/>
        </w:rPr>
      </w:pPr>
    </w:p>
    <w:p w14:paraId="6EC94FD7">
      <w:pPr>
        <w:pStyle w:val="546"/>
        <w:ind w:firstLine="0"/>
        <w:rPr>
          <w:rFonts w:hint="eastAsia"/>
          <w:color w:val="auto"/>
          <w:highlight w:val="none"/>
        </w:rPr>
      </w:pPr>
      <w:bookmarkStart w:id="15" w:name="_Hlk529436263"/>
    </w:p>
    <w:p w14:paraId="29A4DFE1">
      <w:pPr>
        <w:pStyle w:val="546"/>
        <w:ind w:firstLine="0"/>
        <w:rPr>
          <w:rFonts w:hint="eastAsia"/>
          <w:color w:val="auto"/>
          <w:highlight w:val="none"/>
        </w:rPr>
      </w:pPr>
    </w:p>
    <w:p w14:paraId="263FB8D2">
      <w:pPr>
        <w:pStyle w:val="546"/>
        <w:ind w:firstLine="0"/>
        <w:rPr>
          <w:color w:val="auto"/>
          <w:highlight w:val="none"/>
        </w:rPr>
      </w:pPr>
    </w:p>
    <w:p w14:paraId="200268BF">
      <w:pPr>
        <w:pStyle w:val="448"/>
        <w:spacing w:line="360" w:lineRule="auto"/>
        <w:ind w:firstLine="0"/>
        <w:rPr>
          <w:bCs/>
          <w:color w:val="auto"/>
          <w:sz w:val="24"/>
          <w:szCs w:val="24"/>
          <w:highlight w:val="none"/>
        </w:rPr>
      </w:pPr>
      <w:r>
        <w:rPr>
          <w:rFonts w:hint="eastAsia" w:ascii="宋体" w:hAnsi="宋体"/>
          <w:bCs/>
          <w:color w:val="auto"/>
          <w:sz w:val="24"/>
          <w:szCs w:val="24"/>
          <w:highlight w:val="none"/>
        </w:rPr>
        <w:br w:type="page" w:clear="all"/>
      </w:r>
      <w:bookmarkEnd w:id="15"/>
      <w:r>
        <w:rPr>
          <w:rFonts w:hint="eastAsia" w:ascii="宋体" w:hAnsi="宋体"/>
          <w:b/>
          <w:color w:val="auto"/>
          <w:sz w:val="30"/>
          <w:szCs w:val="30"/>
          <w:highlight w:val="none"/>
        </w:rPr>
        <w:t>（十</w:t>
      </w:r>
      <w:r>
        <w:rPr>
          <w:rFonts w:hint="eastAsia" w:ascii="宋体" w:hAnsi="宋体"/>
          <w:b/>
          <w:color w:val="auto"/>
          <w:sz w:val="30"/>
          <w:szCs w:val="30"/>
          <w:highlight w:val="none"/>
          <w:lang w:val="en-US" w:eastAsia="zh-CN"/>
        </w:rPr>
        <w:t>四</w:t>
      </w:r>
      <w:r>
        <w:rPr>
          <w:rFonts w:hint="eastAsia" w:ascii="宋体" w:hAnsi="宋体"/>
          <w:b/>
          <w:color w:val="auto"/>
          <w:sz w:val="30"/>
          <w:szCs w:val="30"/>
          <w:highlight w:val="none"/>
        </w:rPr>
        <w:t>）</w:t>
      </w:r>
      <w:r>
        <w:rPr>
          <w:rFonts w:hint="eastAsia" w:eastAsia="黑体"/>
          <w:bCs/>
          <w:color w:val="auto"/>
          <w:sz w:val="28"/>
          <w:szCs w:val="28"/>
          <w:highlight w:val="none"/>
        </w:rPr>
        <w:t>技术文件（服务方案）</w:t>
      </w:r>
    </w:p>
    <w:p w14:paraId="140FF540">
      <w:pPr>
        <w:pStyle w:val="448"/>
        <w:spacing w:line="360" w:lineRule="auto"/>
        <w:rPr>
          <w:bCs/>
          <w:color w:val="auto"/>
          <w:highlight w:val="none"/>
        </w:rPr>
      </w:pPr>
    </w:p>
    <w:p w14:paraId="4E47427E">
      <w:pPr>
        <w:pStyle w:val="448"/>
        <w:spacing w:line="360" w:lineRule="auto"/>
        <w:rPr>
          <w:bCs/>
          <w:color w:val="auto"/>
          <w:highlight w:val="none"/>
        </w:rPr>
      </w:pPr>
    </w:p>
    <w:p w14:paraId="6F7E792E">
      <w:pPr>
        <w:pStyle w:val="448"/>
        <w:spacing w:line="360" w:lineRule="auto"/>
        <w:ind w:firstLine="0"/>
        <w:jc w:val="center"/>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t>服务方案</w:t>
      </w:r>
    </w:p>
    <w:p w14:paraId="7422D4B1">
      <w:pPr>
        <w:pStyle w:val="448"/>
        <w:spacing w:line="360" w:lineRule="auto"/>
        <w:ind w:firstLine="480"/>
        <w:rPr>
          <w:rFonts w:ascii="宋体" w:hAnsi="宋体"/>
          <w:bCs/>
          <w:color w:val="auto"/>
          <w:sz w:val="24"/>
          <w:szCs w:val="24"/>
          <w:highlight w:val="none"/>
        </w:rPr>
      </w:pPr>
    </w:p>
    <w:p w14:paraId="1EC9B944">
      <w:pPr>
        <w:pStyle w:val="448"/>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投标人应按评分点编制完整的技术</w:t>
      </w:r>
      <w:r>
        <w:rPr>
          <w:rFonts w:hint="eastAsia"/>
          <w:bCs/>
          <w:color w:val="auto"/>
          <w:sz w:val="24"/>
          <w:szCs w:val="24"/>
          <w:highlight w:val="none"/>
        </w:rPr>
        <w:t>服务</w:t>
      </w:r>
      <w:r>
        <w:rPr>
          <w:rFonts w:hint="eastAsia" w:ascii="宋体" w:hAnsi="宋体"/>
          <w:bCs/>
          <w:color w:val="auto"/>
          <w:sz w:val="24"/>
          <w:szCs w:val="24"/>
          <w:highlight w:val="none"/>
        </w:rPr>
        <w:t>方案，以便评审。</w:t>
      </w:r>
    </w:p>
    <w:p w14:paraId="2AF14599">
      <w:pPr>
        <w:pStyle w:val="546"/>
        <w:ind w:firstLine="0"/>
        <w:rPr>
          <w:color w:val="auto"/>
          <w:highlight w:val="none"/>
        </w:rPr>
      </w:pPr>
    </w:p>
    <w:p w14:paraId="17410C48">
      <w:pPr>
        <w:rPr>
          <w:rFonts w:hint="eastAsia" w:ascii="宋体" w:hAnsi="宋体" w:cs="宋体"/>
          <w:color w:val="auto"/>
          <w:sz w:val="24"/>
          <w:szCs w:val="24"/>
          <w:highlight w:val="none"/>
        </w:rPr>
      </w:pPr>
    </w:p>
    <w:p w14:paraId="2C4ADFC9">
      <w:pPr>
        <w:outlineLvl w:val="0"/>
        <w:rPr>
          <w:rFonts w:eastAsia="黑体"/>
          <w:bCs/>
          <w:color w:val="auto"/>
          <w:sz w:val="24"/>
          <w:szCs w:val="24"/>
          <w:highlight w:val="none"/>
        </w:rPr>
      </w:pPr>
      <w:r>
        <w:rPr>
          <w:rFonts w:hint="eastAsia" w:eastAsia="黑体"/>
          <w:bCs/>
          <w:color w:val="auto"/>
          <w:sz w:val="24"/>
          <w:szCs w:val="24"/>
          <w:highlight w:val="none"/>
        </w:rPr>
        <w:br w:type="page" w:clear="all"/>
      </w:r>
      <w:r>
        <w:rPr>
          <w:rFonts w:hint="eastAsia" w:eastAsia="黑体"/>
          <w:bCs/>
          <w:color w:val="auto"/>
          <w:sz w:val="28"/>
          <w:szCs w:val="28"/>
          <w:highlight w:val="none"/>
        </w:rPr>
        <w:t>（十</w:t>
      </w:r>
      <w:r>
        <w:rPr>
          <w:rFonts w:hint="eastAsia" w:eastAsia="黑体"/>
          <w:bCs/>
          <w:color w:val="auto"/>
          <w:sz w:val="28"/>
          <w:szCs w:val="28"/>
          <w:highlight w:val="none"/>
          <w:lang w:val="en-US" w:eastAsia="zh-CN"/>
        </w:rPr>
        <w:t>五</w:t>
      </w:r>
      <w:r>
        <w:rPr>
          <w:rFonts w:hint="eastAsia" w:eastAsia="黑体"/>
          <w:bCs/>
          <w:color w:val="auto"/>
          <w:sz w:val="28"/>
          <w:szCs w:val="28"/>
          <w:highlight w:val="none"/>
        </w:rPr>
        <w:t>）其他资料</w:t>
      </w:r>
    </w:p>
    <w:p w14:paraId="072AC4B0">
      <w:pPr>
        <w:ind w:firstLine="120"/>
        <w:outlineLvl w:val="0"/>
        <w:rPr>
          <w:rFonts w:hint="eastAsia"/>
          <w:b/>
          <w:bCs/>
          <w:color w:val="auto"/>
          <w:sz w:val="24"/>
          <w:szCs w:val="24"/>
          <w:highlight w:val="none"/>
        </w:rPr>
      </w:pPr>
    </w:p>
    <w:p w14:paraId="12163DDF">
      <w:pPr>
        <w:ind w:firstLine="120"/>
        <w:outlineLvl w:val="0"/>
        <w:rPr>
          <w:rFonts w:hint="eastAsia"/>
          <w:b/>
          <w:bCs/>
          <w:color w:val="auto"/>
          <w:sz w:val="24"/>
          <w:szCs w:val="24"/>
          <w:highlight w:val="none"/>
        </w:rPr>
      </w:pPr>
      <w:r>
        <w:rPr>
          <w:rFonts w:hint="eastAsia"/>
          <w:b/>
          <w:bCs/>
          <w:color w:val="auto"/>
          <w:sz w:val="24"/>
          <w:szCs w:val="24"/>
          <w:highlight w:val="none"/>
        </w:rPr>
        <w:t>投标人认为有必要提供的声明和文件；如有，自拟并自行添加。</w:t>
      </w:r>
    </w:p>
    <w:p w14:paraId="6FB7A1CA">
      <w:pPr>
        <w:ind w:firstLine="4440"/>
        <w:rPr>
          <w:rFonts w:hint="eastAsia" w:ascii="仿宋_GB2312" w:hAnsi="宋体" w:eastAsia="仿宋_GB2312"/>
          <w:color w:val="auto"/>
          <w:sz w:val="24"/>
          <w:szCs w:val="24"/>
          <w:highlight w:val="none"/>
        </w:rPr>
      </w:pPr>
    </w:p>
    <w:p w14:paraId="47F2FBEB">
      <w:pPr>
        <w:ind w:firstLine="4440"/>
        <w:rPr>
          <w:rFonts w:hint="eastAsia" w:ascii="仿宋_GB2312" w:hAnsi="宋体" w:eastAsia="仿宋_GB2312"/>
          <w:color w:val="auto"/>
          <w:sz w:val="24"/>
          <w:szCs w:val="24"/>
          <w:highlight w:val="none"/>
        </w:rPr>
      </w:pPr>
    </w:p>
    <w:p w14:paraId="158BDF00">
      <w:pPr>
        <w:ind w:firstLine="4440"/>
        <w:rPr>
          <w:rFonts w:hint="eastAsia" w:ascii="仿宋_GB2312" w:hAnsi="宋体" w:eastAsia="仿宋_GB2312"/>
          <w:color w:val="auto"/>
          <w:sz w:val="24"/>
          <w:szCs w:val="24"/>
          <w:highlight w:val="none"/>
        </w:rPr>
      </w:pPr>
    </w:p>
    <w:p w14:paraId="517DBAE3">
      <w:pPr>
        <w:rPr>
          <w:rFonts w:hint="eastAsia" w:ascii="仿宋_GB2312" w:hAnsi="宋体" w:eastAsia="仿宋_GB2312"/>
          <w:color w:val="auto"/>
          <w:sz w:val="24"/>
          <w:szCs w:val="24"/>
          <w:highlight w:val="none"/>
        </w:rPr>
      </w:pPr>
    </w:p>
    <w:p w14:paraId="602641B8">
      <w:pPr>
        <w:ind w:firstLine="4440"/>
        <w:rPr>
          <w:rFonts w:hint="eastAsia" w:ascii="仿宋_GB2312" w:hAnsi="宋体" w:eastAsia="仿宋_GB2312"/>
          <w:color w:val="auto"/>
          <w:sz w:val="24"/>
          <w:szCs w:val="24"/>
          <w:highlight w:val="none"/>
        </w:rPr>
      </w:pPr>
    </w:p>
    <w:p w14:paraId="51237F69">
      <w:pPr>
        <w:ind w:firstLine="4440"/>
        <w:rPr>
          <w:rFonts w:hint="eastAsia" w:ascii="仿宋_GB2312" w:hAnsi="宋体" w:eastAsia="仿宋_GB2312"/>
          <w:color w:val="auto"/>
          <w:sz w:val="24"/>
          <w:szCs w:val="24"/>
          <w:highlight w:val="none"/>
        </w:rPr>
      </w:pPr>
    </w:p>
    <w:p w14:paraId="340016A8">
      <w:pPr>
        <w:ind w:firstLine="4440"/>
        <w:rPr>
          <w:rFonts w:hint="eastAsia" w:ascii="仿宋_GB2312" w:hAnsi="宋体" w:eastAsia="仿宋_GB2312"/>
          <w:color w:val="auto"/>
          <w:sz w:val="24"/>
          <w:szCs w:val="24"/>
          <w:highlight w:val="none"/>
        </w:rPr>
      </w:pPr>
    </w:p>
    <w:p w14:paraId="78A59738">
      <w:pPr>
        <w:ind w:firstLine="4440"/>
        <w:rPr>
          <w:rFonts w:hint="eastAsia" w:ascii="宋体" w:hAnsi="宋体" w:cs="宋体"/>
          <w:color w:val="auto"/>
          <w:sz w:val="24"/>
          <w:szCs w:val="24"/>
          <w:highlight w:val="none"/>
        </w:rPr>
      </w:pPr>
      <w:r>
        <w:rPr>
          <w:rFonts w:hint="eastAsia" w:ascii="宋体" w:hAnsi="宋体" w:cs="宋体"/>
          <w:color w:val="auto"/>
          <w:sz w:val="24"/>
          <w:szCs w:val="24"/>
          <w:highlight w:val="none"/>
        </w:rPr>
        <w:t>投标人(</w:t>
      </w:r>
      <w:r>
        <w:rPr>
          <w:rFonts w:hint="eastAsia" w:ascii="宋体" w:hAnsi="宋体" w:cs="宋体"/>
          <w:color w:val="auto"/>
          <w:sz w:val="24"/>
          <w:szCs w:val="24"/>
          <w:highlight w:val="none"/>
          <w:lang w:val="en-US" w:eastAsia="zh-CN"/>
        </w:rPr>
        <w:t>盖</w:t>
      </w:r>
      <w:r>
        <w:rPr>
          <w:rFonts w:hint="eastAsia" w:ascii="宋体" w:hAnsi="宋体" w:cs="宋体"/>
          <w:color w:val="auto"/>
          <w:sz w:val="24"/>
          <w:szCs w:val="24"/>
          <w:highlight w:val="none"/>
        </w:rPr>
        <w:t>章)：</w:t>
      </w:r>
    </w:p>
    <w:p w14:paraId="4C617E68">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法定代表人或法定代表人授权代表(签字</w:t>
      </w:r>
      <w:r>
        <w:rPr>
          <w:rFonts w:hint="eastAsia" w:ascii="宋体" w:hAnsi="宋体" w:cs="宋体"/>
          <w:color w:val="auto"/>
          <w:sz w:val="24"/>
          <w:szCs w:val="24"/>
          <w:highlight w:val="none"/>
          <w:lang w:val="en-US" w:eastAsia="zh-CN"/>
        </w:rPr>
        <w:t>或盖章</w:t>
      </w:r>
      <w:r>
        <w:rPr>
          <w:rFonts w:hint="eastAsia" w:ascii="宋体" w:hAnsi="宋体" w:cs="宋体"/>
          <w:color w:val="auto"/>
          <w:sz w:val="24"/>
          <w:szCs w:val="24"/>
          <w:highlight w:val="none"/>
        </w:rPr>
        <w:t>)：</w:t>
      </w:r>
    </w:p>
    <w:p w14:paraId="1A834420">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日期：     年    月   日</w:t>
      </w:r>
    </w:p>
    <w:p w14:paraId="35EF1549">
      <w:pPr>
        <w:pStyle w:val="546"/>
        <w:rPr>
          <w:color w:val="auto"/>
          <w:highlight w:val="none"/>
        </w:rPr>
      </w:pPr>
    </w:p>
    <w:p w14:paraId="12513BC5">
      <w:pPr>
        <w:pStyle w:val="546"/>
        <w:rPr>
          <w:color w:val="auto"/>
          <w:highlight w:val="none"/>
        </w:rPr>
      </w:pPr>
    </w:p>
    <w:p w14:paraId="35FF6FB4">
      <w:pPr>
        <w:pStyle w:val="546"/>
        <w:rPr>
          <w:color w:val="auto"/>
          <w:highlight w:val="none"/>
        </w:rPr>
      </w:pPr>
    </w:p>
    <w:sectPr>
      <w:pgSz w:w="11905" w:h="16838"/>
      <w:pgMar w:top="1417" w:right="1134" w:bottom="1134" w:left="1134" w:header="850" w:footer="992" w:gutter="0"/>
      <w:cols w:space="1701"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MS Sans Serif">
    <w:altName w:val="AmdtSymbols"/>
    <w:panose1 w:val="020B0503020202020204"/>
    <w:charset w:val="00"/>
    <w:family w:val="auto"/>
    <w:pitch w:val="default"/>
    <w:sig w:usb0="00000000" w:usb1="00000000" w:usb2="00000000" w:usb3="00000000" w:csb0="00000000" w:csb1="00000000"/>
  </w:font>
  <w:font w:name="文鼎小标宋简">
    <w:altName w:val="微软雅黑"/>
    <w:panose1 w:val="020B0503020202020204"/>
    <w:charset w:val="00"/>
    <w:family w:val="auto"/>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幼圆">
    <w:panose1 w:val="02010509060101010101"/>
    <w:charset w:val="86"/>
    <w:family w:val="auto"/>
    <w:pitch w:val="default"/>
    <w:sig w:usb0="00000001" w:usb1="080E0000" w:usb2="00000000" w:usb3="00000000" w:csb0="00040000" w:csb1="00000000"/>
  </w:font>
  <w:font w:name="华文细黑">
    <w:panose1 w:val="02010600040101010101"/>
    <w:charset w:val="86"/>
    <w:family w:val="auto"/>
    <w:pitch w:val="default"/>
    <w:sig w:usb0="00000287" w:usb1="080F0000" w:usb2="00000000" w:usb3="00000000" w:csb0="0004009F" w:csb1="DFD70000"/>
  </w:font>
  <w:font w:name="MingLiU">
    <w:altName w:val="MV Boli"/>
    <w:panose1 w:val="02020500000000000000"/>
    <w:charset w:val="00"/>
    <w:family w:val="auto"/>
    <w:pitch w:val="default"/>
    <w:sig w:usb0="00000000" w:usb1="00000000" w:usb2="00000000" w:usb3="00000000" w:csb0="00000000" w:csb1="00000000"/>
  </w:font>
  <w:font w:name="Gungsuh">
    <w:altName w:val="Segoe Print"/>
    <w:panose1 w:val="02010600040101010101"/>
    <w:charset w:val="00"/>
    <w:family w:val="auto"/>
    <w:pitch w:val="default"/>
    <w:sig w:usb0="00000000" w:usb1="00000000" w:usb2="00000000" w:usb3="00000000" w:csb0="00000000" w:csb1="00000000"/>
  </w:font>
  <w:font w:name="仿宋_GB2312">
    <w:altName w:val="仿宋"/>
    <w:panose1 w:val="02010609030101010101"/>
    <w:charset w:val="86"/>
    <w:family w:val="auto"/>
    <w:pitch w:val="default"/>
    <w:sig w:usb0="00000000" w:usb1="00000000" w:usb2="00000000" w:usb3="00000000" w:csb0="00040000" w:csb1="00000000"/>
  </w:font>
  <w:font w:name="PMingLiU">
    <w:altName w:val="MV Boli"/>
    <w:panose1 w:val="02020500000000000000"/>
    <w:charset w:val="00"/>
    <w:family w:val="auto"/>
    <w:pitch w:val="default"/>
    <w:sig w:usb0="00000000" w:usb1="00000000" w:usb2="00000000" w:usb3="00000000" w:csb0="00000000" w:csb1="00000000"/>
  </w:font>
  <w:font w:name="新宋体">
    <w:panose1 w:val="02010609030101010101"/>
    <w:charset w:val="86"/>
    <w:family w:val="auto"/>
    <w:pitch w:val="default"/>
    <w:sig w:usb0="00000203" w:usb1="288F0000" w:usb2="00000006" w:usb3="00000000" w:csb0="00040001"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2000000000000000000"/>
    <w:charset w:val="86"/>
    <w:family w:val="auto"/>
    <w:pitch w:val="default"/>
    <w:sig w:usb0="00000000" w:usb1="00000000" w:usb2="00082016" w:usb3="00000000" w:csb0="00040001" w:csb1="00000000"/>
  </w:font>
  <w:font w:name="Verdana">
    <w:panose1 w:val="020B0604030504040204"/>
    <w:charset w:val="00"/>
    <w:family w:val="auto"/>
    <w:pitch w:val="default"/>
    <w:sig w:usb0="A00006FF" w:usb1="4000205B" w:usb2="00000010" w:usb3="00000000" w:csb0="2000019F" w:csb1="00000000"/>
  </w:font>
  <w:font w:name="Arial Unicode MS">
    <w:altName w:val="Arial"/>
    <w:panose1 w:val="020B0604020202020204"/>
    <w:charset w:val="00"/>
    <w:family w:val="auto"/>
    <w:pitch w:val="default"/>
    <w:sig w:usb0="00000000" w:usb1="00000000" w:usb2="00000000" w:usb3="00000000" w:csb0="00000000" w:csb1="00000000"/>
  </w:font>
  <w:font w:name="Helvetica Neue">
    <w:altName w:val="Times New Roman"/>
    <w:panose1 w:val="020B0503020202020204"/>
    <w:charset w:val="00"/>
    <w:family w:val="auto"/>
    <w:pitch w:val="default"/>
    <w:sig w:usb0="00000000" w:usb1="00000000" w:usb2="00000000" w:usb3="00000000" w:csb0="00000000" w:csb1="00000000"/>
  </w:font>
  <w:font w:name="Arial Narrow">
    <w:panose1 w:val="020B0606020202030204"/>
    <w:charset w:val="00"/>
    <w:family w:val="auto"/>
    <w:pitch w:val="default"/>
    <w:sig w:usb0="00000287" w:usb1="00000800" w:usb2="00000000" w:usb3="00000000" w:csb0="2000009F" w:csb1="DFD70000"/>
  </w:font>
  <w:font w:name="等线">
    <w:panose1 w:val="02010600030101010101"/>
    <w:charset w:val="86"/>
    <w:family w:val="auto"/>
    <w:pitch w:val="default"/>
    <w:sig w:usb0="A00002BF" w:usb1="38CF7CFA" w:usb2="00000016" w:usb3="00000000" w:csb0="0004000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AmdtSymbols">
    <w:panose1 w:val="02000500000000020004"/>
    <w:charset w:val="00"/>
    <w:family w:val="auto"/>
    <w:pitch w:val="default"/>
    <w:sig w:usb0="00000001" w:usb1="00000000" w:usb2="00000000" w:usb3="00000000" w:csb0="00000001" w:csb1="00000000"/>
  </w:font>
  <w:font w:name="MV Boli">
    <w:panose1 w:val="02000500030200090000"/>
    <w:charset w:val="00"/>
    <w:family w:val="auto"/>
    <w:pitch w:val="default"/>
    <w:sig w:usb0="00000003" w:usb1="00000000" w:usb2="00000100" w:usb3="00000000" w:csb0="0000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044EE1">
    <w:pPr>
      <w:pStyle w:val="243"/>
      <w:jc w:val="center"/>
      <w:rPr>
        <w:sz w:val="24"/>
        <w:szCs w:val="24"/>
      </w:rPr>
    </w:pPr>
    <w:r>
      <w:rPr>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15875">
                        <a:noFill/>
                      </a:ln>
                    </wps:spPr>
                    <wps:txbx>
                      <w:txbxContent>
                        <w:p w14:paraId="2C707B49">
                          <w:pPr>
                            <w:pStyle w:val="243"/>
                            <w:tabs>
                              <w:tab w:val="clear" w:pos="4153"/>
                              <w:tab w:val="clear" w:pos="8306"/>
                            </w:tabs>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88</w:t>
                          </w:r>
                          <w:r>
                            <w:fldChar w:fldCharType="end"/>
                          </w:r>
                          <w:r>
                            <w:t xml:space="preserve"> 页</w:t>
                          </w:r>
                        </w:p>
                        <w:p w14:paraId="4DC61A50"/>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aGmCS9MAAAAFAQAADwAAAAAAAAAB&#10;ACAAAAAiAAAAZHJzL2Rvd25yZXYueG1sUEsBAhQAFAAAAAgAh07iQByxJBTcAQAAsQMAAA4AAAAA&#10;AAAAAQAgAAAAIgEAAGRycy9lMm9Eb2MueG1sUEsFBgAAAAAGAAYAWQEAAHAFAAAAAA==&#10;">
              <v:fill on="f" focussize="0,0"/>
              <v:stroke on="f" weight="1.25pt"/>
              <v:imagedata o:title=""/>
              <o:lock v:ext="edit" aspectratio="f"/>
              <v:textbox inset="0mm,0mm,0mm,0mm" style="mso-fit-shape-to-text:t;">
                <w:txbxContent>
                  <w:p w14:paraId="2C707B49">
                    <w:pPr>
                      <w:pStyle w:val="243"/>
                      <w:tabs>
                        <w:tab w:val="clear" w:pos="4153"/>
                        <w:tab w:val="clear" w:pos="8306"/>
                      </w:tabs>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88</w:t>
                    </w:r>
                    <w:r>
                      <w:fldChar w:fldCharType="end"/>
                    </w:r>
                    <w:r>
                      <w:t xml:space="preserve"> 页</w:t>
                    </w:r>
                  </w:p>
                  <w:p w14:paraId="4DC61A50"/>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A3F76F">
    <w:pPr>
      <w:pStyle w:val="243"/>
      <w:ind w:right="360"/>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15875">
                        <a:noFill/>
                      </a:ln>
                    </wps:spPr>
                    <wps:txbx>
                      <w:txbxContent>
                        <w:p w14:paraId="66AF4E53">
                          <w:pPr>
                            <w:pStyle w:val="243"/>
                            <w:tabs>
                              <w:tab w:val="clear" w:pos="4153"/>
                              <w:tab w:val="clear" w:pos="8306"/>
                            </w:tabs>
                          </w:pPr>
                          <w:r>
                            <w:t xml:space="preserve">第 </w:t>
                          </w:r>
                          <w:r>
                            <w:fldChar w:fldCharType="begin"/>
                          </w:r>
                          <w:r>
                            <w:instrText xml:space="preserve"> PAGE  \* MERGEFORMAT </w:instrText>
                          </w:r>
                          <w:r>
                            <w:fldChar w:fldCharType="separate"/>
                          </w:r>
                          <w:r>
                            <w:t>16</w:t>
                          </w:r>
                          <w:r>
                            <w:fldChar w:fldCharType="end"/>
                          </w:r>
                          <w:r>
                            <w:t xml:space="preserve"> 页 共 </w:t>
                          </w:r>
                          <w:r>
                            <w:fldChar w:fldCharType="begin"/>
                          </w:r>
                          <w:r>
                            <w:instrText xml:space="preserve"> NUMPAGES  \* MERGEFORMAT </w:instrText>
                          </w:r>
                          <w:r>
                            <w:fldChar w:fldCharType="separate"/>
                          </w:r>
                          <w:r>
                            <w:t>88</w:t>
                          </w:r>
                          <w:r>
                            <w:fldChar w:fldCharType="end"/>
                          </w:r>
                          <w:r>
                            <w:t xml:space="preserve"> 页</w:t>
                          </w:r>
                        </w:p>
                        <w:p w14:paraId="3BDA9C5A"/>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aGmCS9MAAAAFAQAADwAAAAAAAAAB&#10;ACAAAAAiAAAAZHJzL2Rvd25yZXYueG1sUEsBAhQAFAAAAAgAh07iQCC2qgzcAQAAsQMAAA4AAAAA&#10;AAAAAQAgAAAAIgEAAGRycy9lMm9Eb2MueG1sUEsFBgAAAAAGAAYAWQEAAHAFAAAAAA==&#10;">
              <v:fill on="f" focussize="0,0"/>
              <v:stroke on="f" weight="1.25pt"/>
              <v:imagedata o:title=""/>
              <o:lock v:ext="edit" aspectratio="f"/>
              <v:textbox inset="0mm,0mm,0mm,0mm" style="mso-fit-shape-to-text:t;">
                <w:txbxContent>
                  <w:p w14:paraId="66AF4E53">
                    <w:pPr>
                      <w:pStyle w:val="243"/>
                      <w:tabs>
                        <w:tab w:val="clear" w:pos="4153"/>
                        <w:tab w:val="clear" w:pos="8306"/>
                      </w:tabs>
                    </w:pPr>
                    <w:r>
                      <w:t xml:space="preserve">第 </w:t>
                    </w:r>
                    <w:r>
                      <w:fldChar w:fldCharType="begin"/>
                    </w:r>
                    <w:r>
                      <w:instrText xml:space="preserve"> PAGE  \* MERGEFORMAT </w:instrText>
                    </w:r>
                    <w:r>
                      <w:fldChar w:fldCharType="separate"/>
                    </w:r>
                    <w:r>
                      <w:t>16</w:t>
                    </w:r>
                    <w:r>
                      <w:fldChar w:fldCharType="end"/>
                    </w:r>
                    <w:r>
                      <w:t xml:space="preserve"> 页 共 </w:t>
                    </w:r>
                    <w:r>
                      <w:fldChar w:fldCharType="begin"/>
                    </w:r>
                    <w:r>
                      <w:instrText xml:space="preserve"> NUMPAGES  \* MERGEFORMAT </w:instrText>
                    </w:r>
                    <w:r>
                      <w:fldChar w:fldCharType="separate"/>
                    </w:r>
                    <w:r>
                      <w:t>88</w:t>
                    </w:r>
                    <w:r>
                      <w:fldChar w:fldCharType="end"/>
                    </w:r>
                    <w:r>
                      <w:t xml:space="preserve"> 页</w:t>
                    </w:r>
                  </w:p>
                  <w:p w14:paraId="3BDA9C5A"/>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C6AFBE">
    <w:pPr>
      <w:pStyle w:val="245"/>
      <w:keepNext w:val="0"/>
      <w:keepLines w:val="0"/>
      <w:pageBreakBefore w:val="0"/>
      <w:widowControl w:val="0"/>
      <w:spacing w:line="240" w:lineRule="auto"/>
      <w:jc w:val="both"/>
      <w:rPr>
        <w:rFonts w:hint="default" w:eastAsia="楷体_GB2312"/>
        <w:lang w:val="en-US" w:eastAsia="zh-CN"/>
      </w:rPr>
    </w:pPr>
    <w:r>
      <w:rPr>
        <w:rFonts w:hint="eastAsia" w:eastAsia="楷体_GB2312"/>
        <w:sz w:val="24"/>
        <w:szCs w:val="16"/>
        <w:lang w:eastAsia="zh-CN"/>
      </w:rPr>
      <w:t>JSZC-320205-CYZR-G2024-0037</w:t>
    </w:r>
    <w:r>
      <w:rPr>
        <w:rFonts w:hint="eastAsia" w:eastAsia="楷体_GB2312"/>
        <w:sz w:val="22"/>
      </w:rPr>
      <w:t xml:space="preserve">    </w:t>
    </w:r>
    <w:r>
      <w:rPr>
        <w:rFonts w:hint="eastAsia" w:eastAsia="楷体_GB2312"/>
        <w:sz w:val="22"/>
        <w:lang w:val="en-US" w:eastAsia="zh-CN"/>
      </w:rPr>
      <w:t xml:space="preserve">               </w:t>
    </w:r>
    <w:r>
      <w:rPr>
        <w:rFonts w:hint="eastAsia" w:eastAsia="楷体_GB2312"/>
        <w:sz w:val="22"/>
        <w:szCs w:val="21"/>
        <w:lang w:val="en-US" w:eastAsia="zh-CN"/>
      </w:rPr>
      <w:t>江苏朝阳工程管理咨询有限责任公司</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E8824C">
    <w:pPr>
      <w:pStyle w:val="245"/>
      <w:spacing w:line="240" w:lineRule="auto"/>
      <w:ind w:left="5520" w:hanging="5520"/>
      <w:jc w:val="both"/>
      <w:rPr>
        <w:rFonts w:hint="eastAsia" w:eastAsia="楷体_GB2312"/>
        <w:sz w:val="20"/>
      </w:rPr>
    </w:pPr>
    <w:r>
      <w:rPr>
        <w:rFonts w:hint="eastAsia" w:eastAsia="楷体_GB2312"/>
        <w:sz w:val="24"/>
        <w:szCs w:val="16"/>
        <w:lang w:eastAsia="zh-CN"/>
      </w:rPr>
      <w:t>JSZC-320205-CYZR-G2024-0037</w:t>
    </w:r>
    <w:r>
      <w:rPr>
        <w:rFonts w:hint="eastAsia" w:eastAsia="楷体_GB2312"/>
        <w:sz w:val="22"/>
      </w:rPr>
      <w:t xml:space="preserve">    </w:t>
    </w:r>
    <w:r>
      <w:rPr>
        <w:rFonts w:hint="eastAsia" w:eastAsia="楷体_GB2312"/>
        <w:sz w:val="22"/>
        <w:lang w:val="en-US" w:eastAsia="zh-CN"/>
      </w:rPr>
      <w:t xml:space="preserve">              </w:t>
    </w:r>
    <w:r>
      <w:rPr>
        <w:rFonts w:hint="eastAsia" w:eastAsia="楷体_GB2312"/>
        <w:sz w:val="22"/>
        <w:szCs w:val="21"/>
        <w:lang w:val="en-US" w:eastAsia="zh-CN"/>
      </w:rPr>
      <w:t>江苏朝阳工程管理咨询有限责任公司</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ED449">
    <w:pPr>
      <w:pStyle w:val="245"/>
      <w:spacing w:line="240" w:lineRule="auto"/>
      <w:ind w:left="5520" w:hanging="5520"/>
      <w:jc w:val="both"/>
      <w:rPr>
        <w:rFonts w:hint="eastAsia" w:eastAsia="楷体_GB2312"/>
        <w:sz w:val="20"/>
      </w:rPr>
    </w:pPr>
    <w:r>
      <w:rPr>
        <w:rFonts w:hint="eastAsia" w:eastAsia="楷体_GB2312"/>
        <w:sz w:val="24"/>
        <w:szCs w:val="16"/>
        <w:lang w:eastAsia="zh-CN"/>
      </w:rPr>
      <w:t>JSZC-320205-CYZR-G2024-0037</w:t>
    </w:r>
    <w:r>
      <w:rPr>
        <w:rFonts w:hint="eastAsia" w:eastAsia="楷体_GB2312"/>
        <w:sz w:val="22"/>
      </w:rPr>
      <w:t xml:space="preserve">      </w:t>
    </w:r>
    <w:r>
      <w:rPr>
        <w:rFonts w:hint="eastAsia" w:eastAsia="楷体_GB2312"/>
        <w:sz w:val="22"/>
        <w:lang w:val="en-US" w:eastAsia="zh-CN"/>
      </w:rPr>
      <w:t xml:space="preserve">                </w:t>
    </w:r>
    <w:r>
      <w:rPr>
        <w:rFonts w:hint="eastAsia" w:eastAsia="楷体_GB2312"/>
        <w:sz w:val="22"/>
        <w:szCs w:val="21"/>
        <w:lang w:val="en-US" w:eastAsia="zh-CN"/>
      </w:rPr>
      <w:t>江苏朝阳工程管理咨询有限责任公司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A41472"/>
    <w:multiLevelType w:val="singleLevel"/>
    <w:tmpl w:val="8BA41472"/>
    <w:lvl w:ilvl="0" w:tentative="0">
      <w:start w:val="1"/>
      <w:numFmt w:val="decimal"/>
      <w:lvlText w:val="%1."/>
      <w:lvlJc w:val="left"/>
      <w:pPr>
        <w:tabs>
          <w:tab w:val="left" w:pos="312"/>
        </w:tabs>
      </w:pPr>
    </w:lvl>
  </w:abstractNum>
  <w:abstractNum w:abstractNumId="1">
    <w:nsid w:val="9A5A58FA"/>
    <w:multiLevelType w:val="singleLevel"/>
    <w:tmpl w:val="9A5A58FA"/>
    <w:lvl w:ilvl="0" w:tentative="0">
      <w:start w:val="5"/>
      <w:numFmt w:val="chineseCounting"/>
      <w:suff w:val="space"/>
      <w:lvlText w:val="第%1章"/>
      <w:lvlJc w:val="left"/>
      <w:rPr>
        <w:rFonts w:hint="eastAsia"/>
      </w:rPr>
    </w:lvl>
  </w:abstractNum>
  <w:abstractNum w:abstractNumId="2">
    <w:nsid w:val="A780BF6F"/>
    <w:multiLevelType w:val="singleLevel"/>
    <w:tmpl w:val="A780BF6F"/>
    <w:lvl w:ilvl="0" w:tentative="0">
      <w:start w:val="4"/>
      <w:numFmt w:val="chineseCounting"/>
      <w:suff w:val="nothing"/>
      <w:lvlText w:val="%1．"/>
      <w:lvlJc w:val="left"/>
      <w:rPr>
        <w:rFonts w:hint="eastAsia"/>
      </w:rPr>
    </w:lvl>
  </w:abstractNum>
  <w:abstractNum w:abstractNumId="3">
    <w:nsid w:val="B9B5EAB8"/>
    <w:multiLevelType w:val="singleLevel"/>
    <w:tmpl w:val="B9B5EAB8"/>
    <w:lvl w:ilvl="0" w:tentative="0">
      <w:start w:val="7"/>
      <w:numFmt w:val="chineseCounting"/>
      <w:suff w:val="nothing"/>
      <w:lvlText w:val="（%1）"/>
      <w:lvlJc w:val="left"/>
      <w:rPr>
        <w:rFonts w:hint="eastAsia"/>
      </w:rPr>
    </w:lvl>
  </w:abstractNum>
  <w:abstractNum w:abstractNumId="4">
    <w:nsid w:val="BF205925"/>
    <w:multiLevelType w:val="multilevel"/>
    <w:tmpl w:val="BF205925"/>
    <w:lvl w:ilvl="0" w:tentative="0">
      <w:start w:val="1"/>
      <w:numFmt w:val="bullet"/>
      <w:pStyle w:val="606"/>
      <w:lvlText w:val=""/>
      <w:lvlJc w:val="left"/>
      <w:pPr>
        <w:tabs>
          <w:tab w:val="left" w:pos="284"/>
        </w:tabs>
        <w:ind w:left="284" w:hanging="284"/>
      </w:pPr>
      <w:rPr>
        <w:rFonts w:ascii="Wingdings" w:hAnsi="Wingdings" w:eastAsia="宋体"/>
        <w:b w:val="0"/>
        <w:i w:val="0"/>
        <w:color w:val="000000"/>
        <w:position w:val="3"/>
        <w:sz w:val="13"/>
        <w:szCs w:val="13"/>
      </w:rPr>
    </w:lvl>
    <w:lvl w:ilvl="1" w:tentative="0">
      <w:start w:val="1"/>
      <w:numFmt w:val="bullet"/>
      <w:lvlText w:val=""/>
      <w:lvlJc w:val="left"/>
      <w:pPr>
        <w:tabs>
          <w:tab w:val="left" w:pos="840"/>
        </w:tabs>
        <w:ind w:left="840" w:hanging="420"/>
      </w:pPr>
      <w:rPr>
        <w:rFonts w:ascii="Wingdings" w:hAnsi="Wingdings"/>
      </w:rPr>
    </w:lvl>
    <w:lvl w:ilvl="2" w:tentative="0">
      <w:start w:val="1"/>
      <w:numFmt w:val="bullet"/>
      <w:lvlText w:val=""/>
      <w:lvlJc w:val="left"/>
      <w:pPr>
        <w:tabs>
          <w:tab w:val="left" w:pos="1260"/>
        </w:tabs>
        <w:ind w:left="1260" w:hanging="420"/>
      </w:pPr>
      <w:rPr>
        <w:rFonts w:ascii="Wingdings" w:hAnsi="Wingdings"/>
      </w:rPr>
    </w:lvl>
    <w:lvl w:ilvl="3" w:tentative="0">
      <w:start w:val="1"/>
      <w:numFmt w:val="bullet"/>
      <w:lvlText w:val=""/>
      <w:lvlJc w:val="left"/>
      <w:pPr>
        <w:tabs>
          <w:tab w:val="left" w:pos="1680"/>
        </w:tabs>
        <w:ind w:left="1680" w:hanging="420"/>
      </w:pPr>
      <w:rPr>
        <w:rFonts w:ascii="Wingdings" w:hAnsi="Wingdings"/>
      </w:rPr>
    </w:lvl>
    <w:lvl w:ilvl="4" w:tentative="0">
      <w:start w:val="1"/>
      <w:numFmt w:val="bullet"/>
      <w:lvlText w:val=""/>
      <w:lvlJc w:val="left"/>
      <w:pPr>
        <w:tabs>
          <w:tab w:val="left" w:pos="2100"/>
        </w:tabs>
        <w:ind w:left="2100" w:hanging="420"/>
      </w:pPr>
      <w:rPr>
        <w:rFonts w:ascii="Wingdings" w:hAnsi="Wingdings"/>
      </w:rPr>
    </w:lvl>
    <w:lvl w:ilvl="5" w:tentative="0">
      <w:start w:val="1"/>
      <w:numFmt w:val="bullet"/>
      <w:lvlText w:val=""/>
      <w:lvlJc w:val="left"/>
      <w:pPr>
        <w:tabs>
          <w:tab w:val="left" w:pos="2520"/>
        </w:tabs>
        <w:ind w:left="2520" w:hanging="420"/>
      </w:pPr>
      <w:rPr>
        <w:rFonts w:ascii="Wingdings" w:hAnsi="Wingdings"/>
      </w:rPr>
    </w:lvl>
    <w:lvl w:ilvl="6" w:tentative="0">
      <w:start w:val="1"/>
      <w:numFmt w:val="bullet"/>
      <w:lvlText w:val=""/>
      <w:lvlJc w:val="left"/>
      <w:pPr>
        <w:tabs>
          <w:tab w:val="left" w:pos="2940"/>
        </w:tabs>
        <w:ind w:left="2940" w:hanging="420"/>
      </w:pPr>
      <w:rPr>
        <w:rFonts w:ascii="Wingdings" w:hAnsi="Wingdings"/>
      </w:rPr>
    </w:lvl>
    <w:lvl w:ilvl="7" w:tentative="0">
      <w:start w:val="1"/>
      <w:numFmt w:val="bullet"/>
      <w:lvlText w:val=""/>
      <w:lvlJc w:val="left"/>
      <w:pPr>
        <w:tabs>
          <w:tab w:val="left" w:pos="3360"/>
        </w:tabs>
        <w:ind w:left="3360" w:hanging="420"/>
      </w:pPr>
      <w:rPr>
        <w:rFonts w:ascii="Wingdings" w:hAnsi="Wingdings"/>
      </w:rPr>
    </w:lvl>
    <w:lvl w:ilvl="8" w:tentative="0">
      <w:start w:val="1"/>
      <w:numFmt w:val="bullet"/>
      <w:lvlText w:val=""/>
      <w:lvlJc w:val="left"/>
      <w:pPr>
        <w:tabs>
          <w:tab w:val="left" w:pos="3780"/>
        </w:tabs>
        <w:ind w:left="3780" w:hanging="420"/>
      </w:pPr>
      <w:rPr>
        <w:rFonts w:ascii="Wingdings" w:hAnsi="Wingdings"/>
      </w:rPr>
    </w:lvl>
  </w:abstractNum>
  <w:abstractNum w:abstractNumId="5">
    <w:nsid w:val="CF092B84"/>
    <w:multiLevelType w:val="multilevel"/>
    <w:tmpl w:val="CF092B84"/>
    <w:lvl w:ilvl="0" w:tentative="0">
      <w:start w:val="1"/>
      <w:numFmt w:val="decimal"/>
      <w:pStyle w:val="428"/>
      <w:suff w:val="space"/>
      <w:lvlText w:val="表%1"/>
      <w:lvlJc w:val="left"/>
      <w:pPr>
        <w:ind w:left="3965"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6">
    <w:nsid w:val="0053208E"/>
    <w:multiLevelType w:val="multilevel"/>
    <w:tmpl w:val="0053208E"/>
    <w:lvl w:ilvl="0" w:tentative="0">
      <w:start w:val="2"/>
      <w:numFmt w:val="decimal"/>
      <w:pStyle w:val="406"/>
      <w:lvlText w:val="%1)"/>
      <w:lvlJc w:val="left"/>
      <w:pPr>
        <w:ind w:left="420" w:firstLine="0"/>
      </w:pPr>
      <w:rPr>
        <w:rFonts w:hint="eastAsia"/>
      </w:rPr>
    </w:lvl>
    <w:lvl w:ilvl="1" w:tentative="0">
      <w:start w:val="1"/>
      <w:numFmt w:val="decimal"/>
      <w:lvlText w:val="%2、"/>
      <w:lvlJc w:val="left"/>
      <w:pPr>
        <w:ind w:left="720" w:hanging="720"/>
      </w:pPr>
    </w:lvl>
    <w:lvl w:ilvl="2" w:tentative="0">
      <w:start w:val="1"/>
      <w:numFmt w:val="lowerRoman"/>
      <w:lvlText w:val="%3."/>
      <w:lvlJc w:val="right"/>
      <w:pPr>
        <w:ind w:left="840" w:hanging="420"/>
      </w:pPr>
    </w:lvl>
    <w:lvl w:ilvl="3" w:tentative="0">
      <w:start w:val="1"/>
      <w:numFmt w:val="decimal"/>
      <w:lvlText w:val="%4."/>
      <w:lvlJc w:val="left"/>
      <w:pPr>
        <w:ind w:left="1260" w:hanging="420"/>
      </w:pPr>
    </w:lvl>
    <w:lvl w:ilvl="4" w:tentative="0">
      <w:start w:val="1"/>
      <w:numFmt w:val="lowerLetter"/>
      <w:lvlText w:val="%5)"/>
      <w:lvlJc w:val="left"/>
      <w:pPr>
        <w:ind w:left="1680" w:hanging="420"/>
      </w:pPr>
    </w:lvl>
    <w:lvl w:ilvl="5" w:tentative="0">
      <w:start w:val="1"/>
      <w:numFmt w:val="lowerRoman"/>
      <w:lvlText w:val="%6."/>
      <w:lvlJc w:val="right"/>
      <w:pPr>
        <w:ind w:left="2100" w:hanging="420"/>
      </w:pPr>
    </w:lvl>
    <w:lvl w:ilvl="6" w:tentative="0">
      <w:start w:val="1"/>
      <w:numFmt w:val="decimal"/>
      <w:lvlText w:val="%7."/>
      <w:lvlJc w:val="left"/>
      <w:pPr>
        <w:ind w:left="2520" w:hanging="420"/>
      </w:pPr>
    </w:lvl>
    <w:lvl w:ilvl="7" w:tentative="0">
      <w:start w:val="1"/>
      <w:numFmt w:val="lowerLetter"/>
      <w:lvlText w:val="%8)"/>
      <w:lvlJc w:val="left"/>
      <w:pPr>
        <w:ind w:left="2940" w:hanging="420"/>
      </w:pPr>
    </w:lvl>
    <w:lvl w:ilvl="8" w:tentative="0">
      <w:start w:val="1"/>
      <w:numFmt w:val="lowerRoman"/>
      <w:lvlText w:val="%9."/>
      <w:lvlJc w:val="right"/>
      <w:pPr>
        <w:ind w:left="3360" w:hanging="420"/>
      </w:pPr>
    </w:lvl>
  </w:abstractNum>
  <w:abstractNum w:abstractNumId="7">
    <w:nsid w:val="022746D5"/>
    <w:multiLevelType w:val="multilevel"/>
    <w:tmpl w:val="022746D5"/>
    <w:lvl w:ilvl="0" w:tentative="0">
      <w:start w:val="1"/>
      <w:numFmt w:val="decimal"/>
      <w:lvlText w:val="%1)"/>
      <w:lvlJc w:val="left"/>
      <w:pPr>
        <w:ind w:left="1130" w:hanging="420"/>
      </w:p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8">
    <w:nsid w:val="0C350FD8"/>
    <w:multiLevelType w:val="multilevel"/>
    <w:tmpl w:val="0C350FD8"/>
    <w:lvl w:ilvl="0" w:tentative="0">
      <w:start w:val="4"/>
      <w:numFmt w:val="bullet"/>
      <w:lvlText w:val="★"/>
      <w:lvlJc w:val="left"/>
      <w:pPr>
        <w:tabs>
          <w:tab w:val="left" w:pos="360"/>
        </w:tabs>
        <w:ind w:left="360" w:hanging="360"/>
      </w:pPr>
      <w:rPr>
        <w:rFonts w:hint="eastAsia" w:ascii="宋体" w:hAnsi="宋体" w:eastAsia="宋体" w:cs="Times New Roman"/>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9">
    <w:nsid w:val="16945586"/>
    <w:multiLevelType w:val="multilevel"/>
    <w:tmpl w:val="16945586"/>
    <w:lvl w:ilvl="0" w:tentative="0">
      <w:start w:val="4"/>
      <w:numFmt w:val="bullet"/>
      <w:lvlText w:val="★"/>
      <w:lvlJc w:val="left"/>
      <w:pPr>
        <w:ind w:left="360" w:hanging="360"/>
      </w:pPr>
      <w:rPr>
        <w:rFonts w:hint="eastAsia" w:ascii="宋体" w:hAnsi="宋体" w:eastAsia="宋体" w:cs="Times New Roman"/>
        <w:lang w:val="en-U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10">
    <w:nsid w:val="2F6568F3"/>
    <w:multiLevelType w:val="multilevel"/>
    <w:tmpl w:val="2F6568F3"/>
    <w:lvl w:ilvl="0" w:tentative="0">
      <w:start w:val="1"/>
      <w:numFmt w:val="decimal"/>
      <w:lvlText w:val="%1)"/>
      <w:lvlJc w:val="left"/>
      <w:pPr>
        <w:ind w:left="1130" w:hanging="420"/>
      </w:p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1">
    <w:nsid w:val="457612F8"/>
    <w:multiLevelType w:val="multilevel"/>
    <w:tmpl w:val="457612F8"/>
    <w:lvl w:ilvl="0" w:tentative="0">
      <w:start w:val="1"/>
      <w:numFmt w:val="decimal"/>
      <w:lvlText w:val="%1)"/>
      <w:lvlJc w:val="left"/>
      <w:pPr>
        <w:ind w:left="1130" w:hanging="420"/>
      </w:p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2">
    <w:nsid w:val="4F3F78C0"/>
    <w:multiLevelType w:val="multilevel"/>
    <w:tmpl w:val="4F3F78C0"/>
    <w:lvl w:ilvl="0" w:tentative="0">
      <w:start w:val="1"/>
      <w:numFmt w:val="decimal"/>
      <w:lvlText w:val="%1)"/>
      <w:lvlJc w:val="left"/>
      <w:pPr>
        <w:ind w:left="1130" w:hanging="420"/>
      </w:p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3">
    <w:nsid w:val="59ADCABA"/>
    <w:multiLevelType w:val="multilevel"/>
    <w:tmpl w:val="59ADCABA"/>
    <w:lvl w:ilvl="0" w:tentative="0">
      <w:start w:val="1"/>
      <w:numFmt w:val="decimal"/>
      <w:pStyle w:val="542"/>
      <w:lvlText w:val="%1、"/>
      <w:lvlJc w:val="left"/>
      <w:pPr>
        <w:tabs>
          <w:tab w:val="left" w:pos="360"/>
        </w:tabs>
        <w:ind w:left="360" w:hanging="36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4">
    <w:nsid w:val="69687C43"/>
    <w:multiLevelType w:val="multilevel"/>
    <w:tmpl w:val="69687C43"/>
    <w:lvl w:ilvl="0" w:tentative="0">
      <w:start w:val="1"/>
      <w:numFmt w:val="decimal"/>
      <w:lvlText w:val="%1)"/>
      <w:lvlJc w:val="left"/>
      <w:pPr>
        <w:ind w:left="1130" w:hanging="420"/>
      </w:p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5">
    <w:nsid w:val="6BE57916"/>
    <w:multiLevelType w:val="multilevel"/>
    <w:tmpl w:val="6BE57916"/>
    <w:lvl w:ilvl="0" w:tentative="0">
      <w:start w:val="1"/>
      <w:numFmt w:val="japaneseCounting"/>
      <w:lvlText w:val="%1、"/>
      <w:lvlJc w:val="left"/>
      <w:pPr>
        <w:tabs>
          <w:tab w:val="left" w:pos="1360"/>
        </w:tabs>
        <w:ind w:left="1360" w:hanging="720"/>
      </w:pPr>
      <w:rPr>
        <w:rFonts w:hint="eastAsia"/>
      </w:rPr>
    </w:lvl>
    <w:lvl w:ilvl="1" w:tentative="0">
      <w:start w:val="1"/>
      <w:numFmt w:val="decimal"/>
      <w:lvlText w:val="%2、"/>
      <w:lvlJc w:val="left"/>
      <w:pPr>
        <w:tabs>
          <w:tab w:val="left" w:pos="1780"/>
        </w:tabs>
        <w:ind w:left="1780" w:hanging="720"/>
      </w:pPr>
      <w:rPr>
        <w:rFonts w:hint="eastAsia"/>
      </w:rPr>
    </w:lvl>
    <w:lvl w:ilvl="2" w:tentative="0">
      <w:start w:val="1"/>
      <w:numFmt w:val="decimalFullWidth"/>
      <w:lvlText w:val="%3、"/>
      <w:lvlJc w:val="left"/>
      <w:pPr>
        <w:tabs>
          <w:tab w:val="left" w:pos="2200"/>
        </w:tabs>
        <w:ind w:left="2200" w:hanging="720"/>
      </w:pPr>
      <w:rPr>
        <w:rFonts w:hint="eastAsia"/>
      </w:rPr>
    </w:lvl>
    <w:lvl w:ilvl="3" w:tentative="0">
      <w:start w:val="1"/>
      <w:numFmt w:val="decimal"/>
      <w:lvlText w:val="%4."/>
      <w:lvlJc w:val="left"/>
      <w:pPr>
        <w:tabs>
          <w:tab w:val="left" w:pos="2320"/>
        </w:tabs>
        <w:ind w:left="2320" w:hanging="420"/>
      </w:pPr>
    </w:lvl>
    <w:lvl w:ilvl="4" w:tentative="0">
      <w:start w:val="1"/>
      <w:numFmt w:val="lowerLetter"/>
      <w:lvlText w:val="%5)"/>
      <w:lvlJc w:val="left"/>
      <w:pPr>
        <w:tabs>
          <w:tab w:val="left" w:pos="2740"/>
        </w:tabs>
        <w:ind w:left="2740" w:hanging="420"/>
      </w:pPr>
    </w:lvl>
    <w:lvl w:ilvl="5" w:tentative="0">
      <w:start w:val="1"/>
      <w:numFmt w:val="lowerRoman"/>
      <w:lvlText w:val="%6."/>
      <w:lvlJc w:val="right"/>
      <w:pPr>
        <w:tabs>
          <w:tab w:val="left" w:pos="3160"/>
        </w:tabs>
        <w:ind w:left="3160" w:hanging="420"/>
      </w:pPr>
    </w:lvl>
    <w:lvl w:ilvl="6" w:tentative="0">
      <w:start w:val="1"/>
      <w:numFmt w:val="decimal"/>
      <w:lvlText w:val="%7."/>
      <w:lvlJc w:val="left"/>
      <w:pPr>
        <w:tabs>
          <w:tab w:val="left" w:pos="3580"/>
        </w:tabs>
        <w:ind w:left="3580" w:hanging="420"/>
      </w:pPr>
    </w:lvl>
    <w:lvl w:ilvl="7" w:tentative="0">
      <w:start w:val="1"/>
      <w:numFmt w:val="lowerLetter"/>
      <w:lvlText w:val="%8)"/>
      <w:lvlJc w:val="left"/>
      <w:pPr>
        <w:tabs>
          <w:tab w:val="left" w:pos="4000"/>
        </w:tabs>
        <w:ind w:left="4000" w:hanging="420"/>
      </w:pPr>
    </w:lvl>
    <w:lvl w:ilvl="8" w:tentative="0">
      <w:start w:val="1"/>
      <w:numFmt w:val="lowerRoman"/>
      <w:lvlText w:val="%9."/>
      <w:lvlJc w:val="right"/>
      <w:pPr>
        <w:tabs>
          <w:tab w:val="left" w:pos="4420"/>
        </w:tabs>
        <w:ind w:left="4420" w:hanging="420"/>
      </w:pPr>
    </w:lvl>
  </w:abstractNum>
  <w:abstractNum w:abstractNumId="16">
    <w:nsid w:val="6E8391E5"/>
    <w:multiLevelType w:val="singleLevel"/>
    <w:tmpl w:val="6E8391E5"/>
    <w:lvl w:ilvl="0" w:tentative="0">
      <w:start w:val="2"/>
      <w:numFmt w:val="upperLetter"/>
      <w:suff w:val="nothing"/>
      <w:lvlText w:val="%1．"/>
      <w:lvlJc w:val="left"/>
    </w:lvl>
  </w:abstractNum>
  <w:abstractNum w:abstractNumId="17">
    <w:nsid w:val="6EA337D8"/>
    <w:multiLevelType w:val="multilevel"/>
    <w:tmpl w:val="6EA337D8"/>
    <w:lvl w:ilvl="0" w:tentative="0">
      <w:start w:val="1"/>
      <w:numFmt w:val="decimal"/>
      <w:lvlText w:val="3.%1）"/>
      <w:lvlJc w:val="left"/>
      <w:pPr>
        <w:ind w:left="420" w:hanging="420"/>
      </w:pPr>
      <w:rPr>
        <w:rFonts w:hint="eastAsia"/>
      </w:rPr>
    </w:lvl>
    <w:lvl w:ilvl="1" w:tentative="0">
      <w:start w:val="1"/>
      <w:numFmt w:val="lowerLetter"/>
      <w:lvlText w:val="%2)"/>
      <w:lvlJc w:val="left"/>
      <w:pPr>
        <w:ind w:left="840" w:hanging="420"/>
      </w:pPr>
    </w:lvl>
    <w:lvl w:ilvl="2" w:tentative="0">
      <w:start w:val="1"/>
      <w:numFmt w:val="decimal"/>
      <w:lvlText w:val="%3)"/>
      <w:lvlJc w:val="left"/>
      <w:pPr>
        <w:ind w:left="1260" w:hanging="420"/>
      </w:pPr>
    </w:lvl>
    <w:lvl w:ilvl="3" w:tentative="0">
      <w:start w:val="8"/>
      <w:numFmt w:val="decimal"/>
      <w:lvlText w:val="%4）"/>
      <w:lvlJc w:val="left"/>
      <w:pPr>
        <w:tabs>
          <w:tab w:val="left" w:pos="1620"/>
        </w:tabs>
        <w:ind w:left="1620" w:hanging="360"/>
      </w:pPr>
      <w:rPr>
        <w:rFonts w:hint="default"/>
      </w:r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74FC40C8"/>
    <w:multiLevelType w:val="multilevel"/>
    <w:tmpl w:val="74FC40C8"/>
    <w:lvl w:ilvl="0" w:tentative="0">
      <w:start w:val="1"/>
      <w:numFmt w:val="decimal"/>
      <w:lvlText w:val="%1)"/>
      <w:lvlJc w:val="left"/>
      <w:pPr>
        <w:ind w:left="945" w:hanging="420"/>
      </w:p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9">
    <w:nsid w:val="78B51B2D"/>
    <w:multiLevelType w:val="multilevel"/>
    <w:tmpl w:val="78B51B2D"/>
    <w:lvl w:ilvl="0" w:tentative="0">
      <w:start w:val="1"/>
      <w:numFmt w:val="decimal"/>
      <w:lvlText w:val="%1)"/>
      <w:lvlJc w:val="left"/>
      <w:pPr>
        <w:ind w:left="1130" w:hanging="420"/>
      </w:p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20">
    <w:nsid w:val="7E0C7403"/>
    <w:multiLevelType w:val="multilevel"/>
    <w:tmpl w:val="7E0C7403"/>
    <w:lvl w:ilvl="0" w:tentative="0">
      <w:start w:val="1"/>
      <w:numFmt w:val="japaneseCounting"/>
      <w:lvlText w:val="%1、"/>
      <w:lvlJc w:val="left"/>
      <w:pPr>
        <w:tabs>
          <w:tab w:val="left" w:pos="1017"/>
        </w:tabs>
        <w:ind w:left="1017"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6"/>
  </w:num>
  <w:num w:numId="2">
    <w:abstractNumId w:val="5"/>
  </w:num>
  <w:num w:numId="3">
    <w:abstractNumId w:val="13"/>
  </w:num>
  <w:num w:numId="4">
    <w:abstractNumId w:val="4"/>
  </w:num>
  <w:num w:numId="5">
    <w:abstractNumId w:val="16"/>
  </w:num>
  <w:num w:numId="6">
    <w:abstractNumId w:val="2"/>
  </w:num>
  <w:num w:numId="7">
    <w:abstractNumId w:val="20"/>
  </w:num>
  <w:num w:numId="8">
    <w:abstractNumId w:val="9"/>
  </w:num>
  <w:num w:numId="9">
    <w:abstractNumId w:val="8"/>
  </w:num>
  <w:num w:numId="10">
    <w:abstractNumId w:val="1"/>
  </w:num>
  <w:num w:numId="11">
    <w:abstractNumId w:val="15"/>
    <w:lvlOverride w:ilvl="1">
      <w:startOverride w:val="1"/>
    </w:lvlOverride>
  </w:num>
  <w:num w:numId="12">
    <w:abstractNumId w:val="17"/>
  </w:num>
  <w:num w:numId="13">
    <w:abstractNumId w:val="18"/>
  </w:num>
  <w:num w:numId="14">
    <w:abstractNumId w:val="10"/>
  </w:num>
  <w:num w:numId="15">
    <w:abstractNumId w:val="12"/>
  </w:num>
  <w:num w:numId="16">
    <w:abstractNumId w:val="14"/>
  </w:num>
  <w:num w:numId="17">
    <w:abstractNumId w:val="11"/>
  </w:num>
  <w:num w:numId="18">
    <w:abstractNumId w:val="19"/>
  </w:num>
  <w:num w:numId="19">
    <w:abstractNumId w:val="7"/>
  </w:num>
  <w:num w:numId="20">
    <w:abstractNumId w:val="0"/>
  </w:num>
  <w:num w:numId="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revisionView w:markup="0"/>
  <w:trackRevisions w:val="1"/>
  <w:documentProtection w:enforcement="0"/>
  <w:defaultTabStop w:val="420"/>
  <w:displayHorizontalDrawingGridEvery w:val="1"/>
  <w:displayVerticalDrawingGridEvery w:val="1"/>
  <w:noPunctuationKerning w:val="1"/>
  <w:characterSpacingControl w:val="doNotCompress"/>
  <w:footnotePr>
    <w:footnote w:id="0"/>
    <w:footnote w:id="1"/>
  </w:footnotePr>
  <w:endnotePr>
    <w:endnote w:id="0"/>
    <w:endnote w:id="1"/>
  </w:endnotePr>
  <w:compat>
    <w:balanceSingleByteDoubleByteWidth/>
    <w:ulTrailSpace/>
    <w:doNotExpandShiftReturn/>
    <w:doNotWrapTextWithPunct/>
    <w:doNotUseEastAsianBreakRules/>
    <w:useFELayout/>
    <w:doNotUseIndentAsNumberingTabStop/>
    <w:useAltKinsokuLineBreakRules/>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hlNDMwMzBiZTliZGJlZGFiYWY2MDI2OGYwY2RmMDMifQ=="/>
  </w:docVars>
  <w:rsids>
    <w:rsidRoot w:val="00000000"/>
    <w:rsid w:val="025E13CC"/>
    <w:rsid w:val="04BC7459"/>
    <w:rsid w:val="05F40F36"/>
    <w:rsid w:val="06BE23BE"/>
    <w:rsid w:val="07602943"/>
    <w:rsid w:val="0861060D"/>
    <w:rsid w:val="09080FAD"/>
    <w:rsid w:val="0B6A7F9D"/>
    <w:rsid w:val="0C87651E"/>
    <w:rsid w:val="11787E3B"/>
    <w:rsid w:val="12E6687B"/>
    <w:rsid w:val="13250C7F"/>
    <w:rsid w:val="156C03FB"/>
    <w:rsid w:val="17A80742"/>
    <w:rsid w:val="1A6138BA"/>
    <w:rsid w:val="1E4F665F"/>
    <w:rsid w:val="1FF40F0E"/>
    <w:rsid w:val="2A8E300A"/>
    <w:rsid w:val="2B90612C"/>
    <w:rsid w:val="2E852C3D"/>
    <w:rsid w:val="30C909CC"/>
    <w:rsid w:val="358E1175"/>
    <w:rsid w:val="38AC3996"/>
    <w:rsid w:val="39022165"/>
    <w:rsid w:val="3C5E2200"/>
    <w:rsid w:val="3D0A0BE4"/>
    <w:rsid w:val="3F2673F5"/>
    <w:rsid w:val="40FC2D31"/>
    <w:rsid w:val="43C14188"/>
    <w:rsid w:val="46CF113F"/>
    <w:rsid w:val="477370E4"/>
    <w:rsid w:val="47C47B5E"/>
    <w:rsid w:val="488F1EC1"/>
    <w:rsid w:val="48B15A68"/>
    <w:rsid w:val="4C6A0669"/>
    <w:rsid w:val="4CFC171F"/>
    <w:rsid w:val="52336711"/>
    <w:rsid w:val="524D6E32"/>
    <w:rsid w:val="52827B9C"/>
    <w:rsid w:val="52DE7222"/>
    <w:rsid w:val="555B01DE"/>
    <w:rsid w:val="55BD45DF"/>
    <w:rsid w:val="561D0088"/>
    <w:rsid w:val="5A5C786E"/>
    <w:rsid w:val="5ADC5E66"/>
    <w:rsid w:val="5BAB359F"/>
    <w:rsid w:val="5F2942F1"/>
    <w:rsid w:val="61AE79D0"/>
    <w:rsid w:val="633D200A"/>
    <w:rsid w:val="66741603"/>
    <w:rsid w:val="683C74C3"/>
    <w:rsid w:val="6B914F02"/>
    <w:rsid w:val="6BBA21F0"/>
    <w:rsid w:val="711A0BE5"/>
    <w:rsid w:val="72CE041B"/>
    <w:rsid w:val="72EB2836"/>
    <w:rsid w:val="73FE761A"/>
    <w:rsid w:val="74453372"/>
    <w:rsid w:val="744F1AA7"/>
    <w:rsid w:val="751C152C"/>
    <w:rsid w:val="77683BA0"/>
    <w:rsid w:val="789D5B93"/>
    <w:rsid w:val="7BC6482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400"/>
    <w:autoRedefine/>
    <w:qFormat/>
    <w:uiPriority w:val="0"/>
    <w:pPr>
      <w:widowControl w:val="0"/>
      <w:spacing w:line="360" w:lineRule="auto"/>
      <w:jc w:val="both"/>
    </w:pPr>
    <w:rPr>
      <w:rFonts w:hint="default" w:ascii="Times New Roman" w:hAnsi="Times New Roman" w:eastAsia="宋体" w:cs="Times New Roman"/>
      <w:sz w:val="21"/>
      <w:lang w:val="en-US" w:eastAsia="zh-CN" w:bidi="ar-SA"/>
    </w:rPr>
  </w:style>
  <w:style w:type="paragraph" w:styleId="3">
    <w:name w:val="heading 1"/>
    <w:basedOn w:val="1"/>
    <w:next w:val="1"/>
    <w:link w:val="42"/>
    <w:autoRedefine/>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43"/>
    <w:autoRedefine/>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44"/>
    <w:autoRedefine/>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45"/>
    <w:autoRedefine/>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46"/>
    <w:autoRedefine/>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7"/>
    <w:autoRedefine/>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48"/>
    <w:autoRedefine/>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49"/>
    <w:autoRedefine/>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0"/>
    <w:autoRedefine/>
    <w:unhideWhenUsed/>
    <w:qFormat/>
    <w:uiPriority w:val="9"/>
    <w:pPr>
      <w:keepNext/>
      <w:keepLines/>
      <w:spacing w:before="320" w:after="200"/>
      <w:outlineLvl w:val="8"/>
    </w:pPr>
    <w:rPr>
      <w:rFonts w:ascii="Arial" w:hAnsi="Arial" w:eastAsia="Arial" w:cs="Arial"/>
      <w:i/>
      <w:iCs/>
      <w:sz w:val="21"/>
      <w:szCs w:val="21"/>
    </w:rPr>
  </w:style>
  <w:style w:type="character" w:default="1" w:styleId="36">
    <w:name w:val="Default Paragraph Font"/>
    <w:autoRedefine/>
    <w:semiHidden/>
    <w:unhideWhenUsed/>
    <w:qFormat/>
    <w:uiPriority w:val="1"/>
  </w:style>
  <w:style w:type="table" w:default="1" w:styleId="34">
    <w:name w:val="Normal Table"/>
    <w:autoRedefine/>
    <w:semiHidden/>
    <w:unhideWhenUsed/>
    <w:qFormat/>
    <w:uiPriority w:val="99"/>
    <w:tblPr>
      <w:tblCellMar>
        <w:top w:w="0" w:type="dxa"/>
        <w:left w:w="108" w:type="dxa"/>
        <w:bottom w:w="0" w:type="dxa"/>
        <w:right w:w="108" w:type="dxa"/>
      </w:tblCellMar>
    </w:tblPr>
  </w:style>
  <w:style w:type="paragraph" w:customStyle="1" w:styleId="2">
    <w:name w:val="首行缩进"/>
    <w:basedOn w:val="1"/>
    <w:autoRedefine/>
    <w:qFormat/>
    <w:uiPriority w:val="0"/>
    <w:pPr>
      <w:ind w:firstLine="480"/>
    </w:pPr>
    <w:rPr>
      <w:rFonts w:ascii="Times New Roman" w:hAnsi="Times New Roman" w:eastAsia="宋体" w:cs="Times New Roman"/>
      <w:szCs w:val="20"/>
      <w:lang w:val="zh-CN"/>
    </w:rPr>
  </w:style>
  <w:style w:type="paragraph" w:styleId="12">
    <w:name w:val="toc 7"/>
    <w:basedOn w:val="1"/>
    <w:next w:val="1"/>
    <w:autoRedefine/>
    <w:unhideWhenUsed/>
    <w:qFormat/>
    <w:uiPriority w:val="39"/>
    <w:pPr>
      <w:spacing w:after="57"/>
      <w:ind w:left="1701" w:right="0" w:firstLine="0"/>
    </w:pPr>
  </w:style>
  <w:style w:type="paragraph" w:styleId="13">
    <w:name w:val="Normal Indent"/>
    <w:basedOn w:val="1"/>
    <w:autoRedefine/>
    <w:unhideWhenUsed/>
    <w:qFormat/>
    <w:uiPriority w:val="0"/>
    <w:pPr>
      <w:ind w:firstLine="420" w:firstLineChars="200"/>
    </w:pPr>
    <w:rPr>
      <w:szCs w:val="24"/>
    </w:rPr>
  </w:style>
  <w:style w:type="paragraph" w:styleId="14">
    <w:name w:val="caption"/>
    <w:basedOn w:val="1"/>
    <w:next w:val="1"/>
    <w:autoRedefine/>
    <w:semiHidden/>
    <w:unhideWhenUsed/>
    <w:qFormat/>
    <w:uiPriority w:val="35"/>
    <w:pPr>
      <w:spacing w:line="276" w:lineRule="auto"/>
    </w:pPr>
    <w:rPr>
      <w:b/>
      <w:bCs/>
      <w:color w:val="4F81BD" w:themeColor="accent1"/>
      <w:sz w:val="18"/>
      <w:szCs w:val="18"/>
    </w:rPr>
  </w:style>
  <w:style w:type="paragraph" w:styleId="15">
    <w:name w:val="Body Text"/>
    <w:basedOn w:val="1"/>
    <w:next w:val="1"/>
    <w:autoRedefine/>
    <w:qFormat/>
    <w:uiPriority w:val="99"/>
    <w:rPr>
      <w:rFonts w:ascii="华文中宋" w:eastAsia="华文中宋"/>
      <w:bCs/>
      <w:kern w:val="0"/>
      <w:sz w:val="28"/>
    </w:rPr>
  </w:style>
  <w:style w:type="paragraph" w:styleId="16">
    <w:name w:val="index 4"/>
    <w:basedOn w:val="1"/>
    <w:next w:val="1"/>
    <w:autoRedefine/>
    <w:qFormat/>
    <w:uiPriority w:val="99"/>
    <w:pPr>
      <w:ind w:left="600" w:leftChars="600"/>
    </w:pPr>
    <w:rPr>
      <w:szCs w:val="24"/>
    </w:rPr>
  </w:style>
  <w:style w:type="paragraph" w:styleId="17">
    <w:name w:val="toc 5"/>
    <w:basedOn w:val="1"/>
    <w:next w:val="1"/>
    <w:autoRedefine/>
    <w:unhideWhenUsed/>
    <w:qFormat/>
    <w:uiPriority w:val="39"/>
    <w:pPr>
      <w:spacing w:after="57"/>
      <w:ind w:left="1134" w:right="0" w:firstLine="0"/>
    </w:pPr>
  </w:style>
  <w:style w:type="paragraph" w:styleId="18">
    <w:name w:val="toc 3"/>
    <w:basedOn w:val="1"/>
    <w:next w:val="1"/>
    <w:autoRedefine/>
    <w:unhideWhenUsed/>
    <w:qFormat/>
    <w:uiPriority w:val="39"/>
    <w:pPr>
      <w:spacing w:after="57"/>
      <w:ind w:left="567" w:right="0" w:firstLine="0"/>
    </w:pPr>
  </w:style>
  <w:style w:type="paragraph" w:styleId="19">
    <w:name w:val="Plain Text"/>
    <w:basedOn w:val="1"/>
    <w:next w:val="20"/>
    <w:autoRedefine/>
    <w:qFormat/>
    <w:uiPriority w:val="0"/>
    <w:rPr>
      <w:rFonts w:ascii="宋体" w:hAnsi="Courier New"/>
    </w:rPr>
  </w:style>
  <w:style w:type="paragraph" w:styleId="20">
    <w:name w:val="toc 2"/>
    <w:basedOn w:val="1"/>
    <w:next w:val="1"/>
    <w:autoRedefine/>
    <w:unhideWhenUsed/>
    <w:qFormat/>
    <w:uiPriority w:val="39"/>
    <w:pPr>
      <w:spacing w:after="57"/>
      <w:ind w:left="283" w:right="0" w:firstLine="0"/>
    </w:pPr>
  </w:style>
  <w:style w:type="paragraph" w:styleId="21">
    <w:name w:val="toc 8"/>
    <w:basedOn w:val="1"/>
    <w:next w:val="1"/>
    <w:autoRedefine/>
    <w:unhideWhenUsed/>
    <w:qFormat/>
    <w:uiPriority w:val="39"/>
    <w:pPr>
      <w:spacing w:after="57"/>
      <w:ind w:left="1984" w:right="0" w:firstLine="0"/>
    </w:pPr>
  </w:style>
  <w:style w:type="paragraph" w:styleId="22">
    <w:name w:val="endnote text"/>
    <w:basedOn w:val="1"/>
    <w:link w:val="187"/>
    <w:autoRedefine/>
    <w:semiHidden/>
    <w:unhideWhenUsed/>
    <w:qFormat/>
    <w:uiPriority w:val="99"/>
    <w:pPr>
      <w:spacing w:after="0" w:line="240" w:lineRule="auto"/>
    </w:pPr>
    <w:rPr>
      <w:sz w:val="20"/>
    </w:rPr>
  </w:style>
  <w:style w:type="paragraph" w:styleId="23">
    <w:name w:val="footer"/>
    <w:basedOn w:val="1"/>
    <w:link w:val="60"/>
    <w:autoRedefine/>
    <w:unhideWhenUsed/>
    <w:qFormat/>
    <w:uiPriority w:val="99"/>
    <w:pPr>
      <w:tabs>
        <w:tab w:val="center" w:pos="7143"/>
        <w:tab w:val="right" w:pos="14287"/>
      </w:tabs>
      <w:spacing w:after="0" w:line="240" w:lineRule="auto"/>
    </w:pPr>
  </w:style>
  <w:style w:type="paragraph" w:styleId="24">
    <w:name w:val="header"/>
    <w:basedOn w:val="1"/>
    <w:link w:val="58"/>
    <w:autoRedefine/>
    <w:unhideWhenUsed/>
    <w:qFormat/>
    <w:uiPriority w:val="99"/>
    <w:pPr>
      <w:tabs>
        <w:tab w:val="center" w:pos="7143"/>
        <w:tab w:val="right" w:pos="14287"/>
      </w:tabs>
      <w:spacing w:after="0" w:line="240" w:lineRule="auto"/>
    </w:pPr>
  </w:style>
  <w:style w:type="paragraph" w:styleId="25">
    <w:name w:val="toc 1"/>
    <w:basedOn w:val="1"/>
    <w:next w:val="1"/>
    <w:autoRedefine/>
    <w:unhideWhenUsed/>
    <w:qFormat/>
    <w:uiPriority w:val="39"/>
    <w:pPr>
      <w:spacing w:after="57"/>
      <w:ind w:left="0" w:right="0" w:firstLine="0"/>
    </w:pPr>
  </w:style>
  <w:style w:type="paragraph" w:styleId="26">
    <w:name w:val="toc 4"/>
    <w:basedOn w:val="1"/>
    <w:next w:val="1"/>
    <w:autoRedefine/>
    <w:unhideWhenUsed/>
    <w:qFormat/>
    <w:uiPriority w:val="39"/>
    <w:pPr>
      <w:spacing w:after="57"/>
      <w:ind w:left="850" w:right="0" w:firstLine="0"/>
    </w:pPr>
  </w:style>
  <w:style w:type="paragraph" w:styleId="27">
    <w:name w:val="Subtitle"/>
    <w:basedOn w:val="1"/>
    <w:next w:val="1"/>
    <w:link w:val="53"/>
    <w:autoRedefine/>
    <w:qFormat/>
    <w:uiPriority w:val="11"/>
    <w:pPr>
      <w:spacing w:before="200" w:after="200"/>
    </w:pPr>
    <w:rPr>
      <w:sz w:val="24"/>
      <w:szCs w:val="24"/>
    </w:rPr>
  </w:style>
  <w:style w:type="paragraph" w:styleId="28">
    <w:name w:val="footnote text"/>
    <w:basedOn w:val="1"/>
    <w:link w:val="186"/>
    <w:autoRedefine/>
    <w:semiHidden/>
    <w:unhideWhenUsed/>
    <w:qFormat/>
    <w:uiPriority w:val="99"/>
    <w:pPr>
      <w:spacing w:after="40" w:line="240" w:lineRule="auto"/>
    </w:pPr>
    <w:rPr>
      <w:sz w:val="18"/>
    </w:rPr>
  </w:style>
  <w:style w:type="paragraph" w:styleId="29">
    <w:name w:val="toc 6"/>
    <w:basedOn w:val="1"/>
    <w:next w:val="1"/>
    <w:autoRedefine/>
    <w:unhideWhenUsed/>
    <w:qFormat/>
    <w:uiPriority w:val="39"/>
    <w:pPr>
      <w:spacing w:after="57"/>
      <w:ind w:left="1417" w:right="0" w:firstLine="0"/>
    </w:pPr>
  </w:style>
  <w:style w:type="paragraph" w:styleId="30">
    <w:name w:val="table of figures"/>
    <w:basedOn w:val="1"/>
    <w:next w:val="1"/>
    <w:autoRedefine/>
    <w:unhideWhenUsed/>
    <w:qFormat/>
    <w:uiPriority w:val="99"/>
    <w:pPr>
      <w:spacing w:after="0" w:afterAutospacing="0"/>
    </w:pPr>
  </w:style>
  <w:style w:type="paragraph" w:styleId="31">
    <w:name w:val="toc 9"/>
    <w:basedOn w:val="1"/>
    <w:next w:val="1"/>
    <w:autoRedefine/>
    <w:unhideWhenUsed/>
    <w:qFormat/>
    <w:uiPriority w:val="39"/>
    <w:pPr>
      <w:spacing w:after="57"/>
      <w:ind w:left="2268" w:right="0" w:firstLine="0"/>
    </w:pPr>
  </w:style>
  <w:style w:type="paragraph" w:styleId="32">
    <w:name w:val="Normal (Web)"/>
    <w:basedOn w:val="1"/>
    <w:autoRedefine/>
    <w:qFormat/>
    <w:uiPriority w:val="0"/>
    <w:pPr>
      <w:widowControl/>
      <w:adjustRightInd w:val="0"/>
      <w:spacing w:before="100" w:beforeAutospacing="1" w:after="100" w:afterAutospacing="1" w:line="288" w:lineRule="auto"/>
      <w:ind w:firstLine="420"/>
      <w:jc w:val="left"/>
      <w:textAlignment w:val="baseline"/>
    </w:pPr>
    <w:rPr>
      <w:rFonts w:ascii="宋体" w:hAnsi="宋体"/>
      <w:kern w:val="0"/>
      <w:sz w:val="24"/>
      <w:szCs w:val="24"/>
    </w:rPr>
  </w:style>
  <w:style w:type="paragraph" w:styleId="33">
    <w:name w:val="Title"/>
    <w:basedOn w:val="1"/>
    <w:next w:val="1"/>
    <w:link w:val="52"/>
    <w:autoRedefine/>
    <w:qFormat/>
    <w:uiPriority w:val="10"/>
    <w:pPr>
      <w:spacing w:before="300" w:after="200"/>
      <w:contextualSpacing/>
    </w:pPr>
    <w:rPr>
      <w:sz w:val="48"/>
      <w:szCs w:val="48"/>
    </w:rPr>
  </w:style>
  <w:style w:type="table" w:styleId="35">
    <w:name w:val="Table Grid"/>
    <w:autoRedefine/>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7">
    <w:name w:val="endnote reference"/>
    <w:autoRedefine/>
    <w:semiHidden/>
    <w:unhideWhenUsed/>
    <w:qFormat/>
    <w:uiPriority w:val="99"/>
    <w:rPr>
      <w:vertAlign w:val="superscript"/>
    </w:rPr>
  </w:style>
  <w:style w:type="character" w:styleId="38">
    <w:name w:val="Hyperlink"/>
    <w:autoRedefine/>
    <w:unhideWhenUsed/>
    <w:qFormat/>
    <w:uiPriority w:val="99"/>
    <w:rPr>
      <w:color w:val="0000FF" w:themeColor="hyperlink"/>
      <w:u w:val="single"/>
    </w:rPr>
  </w:style>
  <w:style w:type="character" w:styleId="39">
    <w:name w:val="footnote reference"/>
    <w:autoRedefine/>
    <w:unhideWhenUsed/>
    <w:qFormat/>
    <w:uiPriority w:val="99"/>
    <w:rPr>
      <w:vertAlign w:val="superscript"/>
    </w:rPr>
  </w:style>
  <w:style w:type="paragraph" w:customStyle="1" w:styleId="40">
    <w:name w:val="正文文本1"/>
    <w:basedOn w:val="1"/>
    <w:next w:val="41"/>
    <w:link w:val="223"/>
    <w:autoRedefine/>
    <w:qFormat/>
    <w:uiPriority w:val="99"/>
    <w:rPr>
      <w:rFonts w:ascii="华文中宋" w:eastAsia="华文中宋"/>
      <w:bCs/>
      <w:sz w:val="28"/>
    </w:rPr>
  </w:style>
  <w:style w:type="paragraph" w:customStyle="1" w:styleId="41">
    <w:name w:val="列表1"/>
    <w:basedOn w:val="1"/>
    <w:autoRedefine/>
    <w:qFormat/>
    <w:uiPriority w:val="99"/>
    <w:pPr>
      <w:spacing w:line="240" w:lineRule="auto"/>
      <w:ind w:left="200" w:hanging="200"/>
      <w:contextualSpacing/>
    </w:pPr>
    <w:rPr>
      <w:rFonts w:ascii="Times New Roman" w:hAnsi="Times New Roman"/>
    </w:rPr>
  </w:style>
  <w:style w:type="character" w:customStyle="1" w:styleId="42">
    <w:name w:val="Heading 1 Char"/>
    <w:link w:val="3"/>
    <w:autoRedefine/>
    <w:qFormat/>
    <w:uiPriority w:val="9"/>
    <w:rPr>
      <w:rFonts w:ascii="Arial" w:hAnsi="Arial" w:eastAsia="Arial" w:cs="Arial"/>
      <w:sz w:val="40"/>
      <w:szCs w:val="40"/>
    </w:rPr>
  </w:style>
  <w:style w:type="character" w:customStyle="1" w:styleId="43">
    <w:name w:val="Heading 2 Char"/>
    <w:link w:val="4"/>
    <w:autoRedefine/>
    <w:qFormat/>
    <w:uiPriority w:val="9"/>
    <w:rPr>
      <w:rFonts w:ascii="Arial" w:hAnsi="Arial" w:eastAsia="Arial" w:cs="Arial"/>
      <w:sz w:val="34"/>
    </w:rPr>
  </w:style>
  <w:style w:type="character" w:customStyle="1" w:styleId="44">
    <w:name w:val="Heading 3 Char"/>
    <w:link w:val="5"/>
    <w:autoRedefine/>
    <w:qFormat/>
    <w:uiPriority w:val="9"/>
    <w:rPr>
      <w:rFonts w:ascii="Arial" w:hAnsi="Arial" w:eastAsia="Arial" w:cs="Arial"/>
      <w:sz w:val="30"/>
      <w:szCs w:val="30"/>
    </w:rPr>
  </w:style>
  <w:style w:type="character" w:customStyle="1" w:styleId="45">
    <w:name w:val="Heading 4 Char"/>
    <w:link w:val="6"/>
    <w:autoRedefine/>
    <w:qFormat/>
    <w:uiPriority w:val="9"/>
    <w:rPr>
      <w:rFonts w:ascii="Arial" w:hAnsi="Arial" w:eastAsia="Arial" w:cs="Arial"/>
      <w:b/>
      <w:bCs/>
      <w:sz w:val="26"/>
      <w:szCs w:val="26"/>
    </w:rPr>
  </w:style>
  <w:style w:type="character" w:customStyle="1" w:styleId="46">
    <w:name w:val="Heading 5 Char"/>
    <w:link w:val="7"/>
    <w:autoRedefine/>
    <w:qFormat/>
    <w:uiPriority w:val="9"/>
    <w:rPr>
      <w:rFonts w:ascii="Arial" w:hAnsi="Arial" w:eastAsia="Arial" w:cs="Arial"/>
      <w:b/>
      <w:bCs/>
      <w:sz w:val="24"/>
      <w:szCs w:val="24"/>
    </w:rPr>
  </w:style>
  <w:style w:type="character" w:customStyle="1" w:styleId="47">
    <w:name w:val="Heading 6 Char"/>
    <w:link w:val="8"/>
    <w:autoRedefine/>
    <w:qFormat/>
    <w:uiPriority w:val="9"/>
    <w:rPr>
      <w:rFonts w:ascii="Arial" w:hAnsi="Arial" w:eastAsia="Arial" w:cs="Arial"/>
      <w:b/>
      <w:bCs/>
      <w:sz w:val="22"/>
      <w:szCs w:val="22"/>
    </w:rPr>
  </w:style>
  <w:style w:type="character" w:customStyle="1" w:styleId="48">
    <w:name w:val="Heading 7 Char"/>
    <w:link w:val="9"/>
    <w:autoRedefine/>
    <w:qFormat/>
    <w:uiPriority w:val="9"/>
    <w:rPr>
      <w:rFonts w:ascii="Arial" w:hAnsi="Arial" w:eastAsia="Arial" w:cs="Arial"/>
      <w:b/>
      <w:bCs/>
      <w:i/>
      <w:iCs/>
      <w:sz w:val="22"/>
      <w:szCs w:val="22"/>
    </w:rPr>
  </w:style>
  <w:style w:type="character" w:customStyle="1" w:styleId="49">
    <w:name w:val="Heading 8 Char"/>
    <w:link w:val="10"/>
    <w:autoRedefine/>
    <w:qFormat/>
    <w:uiPriority w:val="9"/>
    <w:rPr>
      <w:rFonts w:ascii="Arial" w:hAnsi="Arial" w:eastAsia="Arial" w:cs="Arial"/>
      <w:i/>
      <w:iCs/>
      <w:sz w:val="22"/>
      <w:szCs w:val="22"/>
    </w:rPr>
  </w:style>
  <w:style w:type="character" w:customStyle="1" w:styleId="50">
    <w:name w:val="Heading 9 Char"/>
    <w:link w:val="11"/>
    <w:autoRedefine/>
    <w:qFormat/>
    <w:uiPriority w:val="9"/>
    <w:rPr>
      <w:rFonts w:ascii="Arial" w:hAnsi="Arial" w:eastAsia="Arial" w:cs="Arial"/>
      <w:i/>
      <w:iCs/>
      <w:sz w:val="21"/>
      <w:szCs w:val="21"/>
    </w:rPr>
  </w:style>
  <w:style w:type="paragraph" w:styleId="51">
    <w:name w:val="No Spacing"/>
    <w:autoRedefine/>
    <w:qFormat/>
    <w:uiPriority w:val="1"/>
    <w:pPr>
      <w:spacing w:before="0" w:after="0" w:line="240" w:lineRule="auto"/>
    </w:pPr>
    <w:rPr>
      <w:rFonts w:hint="default" w:ascii="Times New Roman" w:hAnsi="Times New Roman" w:eastAsia="宋体" w:cs="Times New Roman"/>
    </w:rPr>
  </w:style>
  <w:style w:type="character" w:customStyle="1" w:styleId="52">
    <w:name w:val="Title Char"/>
    <w:link w:val="33"/>
    <w:autoRedefine/>
    <w:qFormat/>
    <w:uiPriority w:val="10"/>
    <w:rPr>
      <w:sz w:val="48"/>
      <w:szCs w:val="48"/>
    </w:rPr>
  </w:style>
  <w:style w:type="character" w:customStyle="1" w:styleId="53">
    <w:name w:val="Subtitle Char"/>
    <w:link w:val="27"/>
    <w:autoRedefine/>
    <w:qFormat/>
    <w:uiPriority w:val="11"/>
    <w:rPr>
      <w:sz w:val="24"/>
      <w:szCs w:val="24"/>
    </w:rPr>
  </w:style>
  <w:style w:type="paragraph" w:styleId="54">
    <w:name w:val="Quote"/>
    <w:basedOn w:val="1"/>
    <w:next w:val="1"/>
    <w:link w:val="55"/>
    <w:autoRedefine/>
    <w:qFormat/>
    <w:uiPriority w:val="29"/>
    <w:pPr>
      <w:ind w:left="720" w:right="720"/>
    </w:pPr>
    <w:rPr>
      <w:i/>
    </w:rPr>
  </w:style>
  <w:style w:type="character" w:customStyle="1" w:styleId="55">
    <w:name w:val="Quote Char"/>
    <w:link w:val="54"/>
    <w:autoRedefine/>
    <w:qFormat/>
    <w:uiPriority w:val="29"/>
    <w:rPr>
      <w:i/>
    </w:rPr>
  </w:style>
  <w:style w:type="paragraph" w:styleId="56">
    <w:name w:val="Intense Quote"/>
    <w:basedOn w:val="1"/>
    <w:next w:val="1"/>
    <w:link w:val="57"/>
    <w:autoRedefine/>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7">
    <w:name w:val="Intense Quote Char"/>
    <w:link w:val="56"/>
    <w:autoRedefine/>
    <w:qFormat/>
    <w:uiPriority w:val="30"/>
    <w:rPr>
      <w:i/>
    </w:rPr>
  </w:style>
  <w:style w:type="character" w:customStyle="1" w:styleId="58">
    <w:name w:val="Header Char"/>
    <w:link w:val="24"/>
    <w:autoRedefine/>
    <w:qFormat/>
    <w:uiPriority w:val="99"/>
  </w:style>
  <w:style w:type="character" w:customStyle="1" w:styleId="59">
    <w:name w:val="Footer Char"/>
    <w:link w:val="23"/>
    <w:autoRedefine/>
    <w:qFormat/>
    <w:uiPriority w:val="99"/>
  </w:style>
  <w:style w:type="character" w:customStyle="1" w:styleId="60">
    <w:name w:val="Caption Char"/>
    <w:link w:val="23"/>
    <w:autoRedefine/>
    <w:qFormat/>
    <w:uiPriority w:val="99"/>
  </w:style>
  <w:style w:type="table" w:customStyle="1" w:styleId="61">
    <w:name w:val="Table Grid Light"/>
    <w:autoRedefine/>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2">
    <w:name w:val="Plain Table 1"/>
    <w:autoRedefine/>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3">
    <w:name w:val="Plain Table 2"/>
    <w:autoRedefine/>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4">
    <w:name w:val="Plain Table 3"/>
    <w:autoRedefine/>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4"/>
    <w:autoRedefine/>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Plain Table 5"/>
    <w:autoRedefine/>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Grid Table 1 Light"/>
    <w:autoRedefine/>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8">
    <w:name w:val="Grid Table 1 Light - Accent 1"/>
    <w:autoRedefine/>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9">
    <w:name w:val="Grid Table 1 Light - Accent 2"/>
    <w:autoRedefine/>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0">
    <w:name w:val="Grid Table 1 Light - Accent 3"/>
    <w:autoRedefine/>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1">
    <w:name w:val="Grid Table 1 Light - Accent 4"/>
    <w:autoRedefine/>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2">
    <w:name w:val="Grid Table 1 Light - Accent 5"/>
    <w:autoRedefine/>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3">
    <w:name w:val="Grid Table 1 Light - Accent 6"/>
    <w:autoRedefine/>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4">
    <w:name w:val="Grid Table 2"/>
    <w:autoRedefine/>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2 - Accent 1"/>
    <w:autoRedefine/>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6">
    <w:name w:val="Grid Table 2 - Accent 2"/>
    <w:autoRedefine/>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7">
    <w:name w:val="Grid Table 2 - Accent 3"/>
    <w:autoRedefine/>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8">
    <w:name w:val="Grid Table 2 - Accent 4"/>
    <w:autoRedefine/>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9">
    <w:name w:val="Grid Table 2 - Accent 5"/>
    <w:autoRedefine/>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0">
    <w:name w:val="Grid Table 2 - Accent 6"/>
    <w:autoRedefine/>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1">
    <w:name w:val="Grid Table 3"/>
    <w:autoRedefine/>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3 - Accent 1"/>
    <w:autoRedefine/>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3">
    <w:name w:val="Grid Table 3 - Accent 2"/>
    <w:autoRedefine/>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4">
    <w:name w:val="Grid Table 3 - Accent 3"/>
    <w:autoRedefine/>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5">
    <w:name w:val="Grid Table 3 - Accent 4"/>
    <w:autoRedefine/>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6">
    <w:name w:val="Grid Table 3 - Accent 5"/>
    <w:autoRedefine/>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7">
    <w:name w:val="Grid Table 3 - Accent 6"/>
    <w:autoRedefine/>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8">
    <w:name w:val="Grid Table 4"/>
    <w:autoRedefine/>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4 - Accent 1"/>
    <w:autoRedefine/>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0">
    <w:name w:val="Grid Table 4 - Accent 2"/>
    <w:autoRedefine/>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1">
    <w:name w:val="Grid Table 4 - Accent 3"/>
    <w:autoRedefine/>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2">
    <w:name w:val="Grid Table 4 - Accent 4"/>
    <w:autoRedefine/>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3">
    <w:name w:val="Grid Table 4 - Accent 5"/>
    <w:autoRedefine/>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4">
    <w:name w:val="Grid Table 4 - Accent 6"/>
    <w:autoRedefine/>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5">
    <w:name w:val="Grid Table 5 Dark"/>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6">
    <w:name w:val="Grid Table 5 Dark- Accent 1"/>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7">
    <w:name w:val="Grid Table 5 Dark - Accent 2"/>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8">
    <w:name w:val="Grid Table 5 Dark - Accent 3"/>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9">
    <w:name w:val="Grid Table 5 Dark- Accent 4"/>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0">
    <w:name w:val="Grid Table 5 Dark - Accent 5"/>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1">
    <w:name w:val="Grid Table 5 Dark - Accent 6"/>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2">
    <w:name w:val="Grid Table 6 Colorful"/>
    <w:autoRedefine/>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103">
    <w:name w:val="Grid Table 6 Colorful - Accent 1"/>
    <w:autoRedefine/>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4">
    <w:name w:val="Grid Table 6 Colorful - Accent 2"/>
    <w:autoRedefine/>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5">
    <w:name w:val="Grid Table 6 Colorful - Accent 3"/>
    <w:autoRedefine/>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6">
    <w:name w:val="Grid Table 6 Colorful - Accent 4"/>
    <w:autoRedefine/>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7">
    <w:name w:val="Grid Table 6 Colorful - Accent 5"/>
    <w:autoRedefine/>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8">
    <w:name w:val="Grid Table 6 Colorful - Accent 6"/>
    <w:autoRedefine/>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09">
    <w:name w:val="Grid Table 7 Colorful"/>
    <w:autoRedefine/>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10">
    <w:name w:val="Grid Table 7 Colorful - Accent 1"/>
    <w:autoRedefine/>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11">
    <w:name w:val="Grid Table 7 Colorful - Accent 2"/>
    <w:autoRedefine/>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12">
    <w:name w:val="Grid Table 7 Colorful - Accent 3"/>
    <w:autoRedefine/>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13">
    <w:name w:val="Grid Table 7 Colorful - Accent 4"/>
    <w:autoRedefine/>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14">
    <w:name w:val="Grid Table 7 Colorful - Accent 5"/>
    <w:autoRedefine/>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15">
    <w:name w:val="Grid Table 7 Colorful - Accent 6"/>
    <w:autoRedefine/>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16">
    <w:name w:val="List Table 1 Light"/>
    <w:autoRedefine/>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7">
    <w:name w:val="List Table 1 Light - Accent 1"/>
    <w:autoRedefine/>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8">
    <w:name w:val="List Table 1 Light - Accent 2"/>
    <w:autoRedefine/>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9">
    <w:name w:val="List Table 1 Light - Accent 3"/>
    <w:autoRedefine/>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0">
    <w:name w:val="List Table 1 Light - Accent 4"/>
    <w:autoRedefine/>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1">
    <w:name w:val="List Table 1 Light - Accent 5"/>
    <w:autoRedefine/>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2">
    <w:name w:val="List Table 1 Light - Accent 6"/>
    <w:autoRedefine/>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3">
    <w:name w:val="List Table 2"/>
    <w:autoRedefine/>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4">
    <w:name w:val="List Table 2 - Accent 1"/>
    <w:autoRedefine/>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5">
    <w:name w:val="List Table 2 - Accent 2"/>
    <w:autoRedefine/>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6">
    <w:name w:val="List Table 2 - Accent 3"/>
    <w:autoRedefine/>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7">
    <w:name w:val="List Table 2 - Accent 4"/>
    <w:autoRedefine/>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8">
    <w:name w:val="List Table 2 - Accent 5"/>
    <w:autoRedefine/>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9">
    <w:name w:val="List Table 2 - Accent 6"/>
    <w:autoRedefine/>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0">
    <w:name w:val="List Table 3"/>
    <w:autoRedefine/>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1">
    <w:name w:val="List Table 3 - Accent 1"/>
    <w:autoRedefine/>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2">
    <w:name w:val="List Table 3 - Accent 2"/>
    <w:autoRedefine/>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3">
    <w:name w:val="List Table 3 - Accent 3"/>
    <w:autoRedefine/>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4">
    <w:name w:val="List Table 3 - Accent 4"/>
    <w:autoRedefine/>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5">
    <w:name w:val="List Table 3 - Accent 5"/>
    <w:autoRedefine/>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6">
    <w:name w:val="List Table 3 - Accent 6"/>
    <w:autoRedefine/>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7">
    <w:name w:val="List Table 4"/>
    <w:autoRedefine/>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8">
    <w:name w:val="List Table 4 - Accent 1"/>
    <w:autoRedefine/>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9">
    <w:name w:val="List Table 4 - Accent 2"/>
    <w:autoRedefine/>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0">
    <w:name w:val="List Table 4 - Accent 3"/>
    <w:autoRedefine/>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1">
    <w:name w:val="List Table 4 - Accent 4"/>
    <w:autoRedefine/>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2">
    <w:name w:val="List Table 4 - Accent 5"/>
    <w:autoRedefine/>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3">
    <w:name w:val="List Table 4 - Accent 6"/>
    <w:autoRedefine/>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4">
    <w:name w:val="List Table 5 Dark"/>
    <w:autoRedefine/>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5">
    <w:name w:val="List Table 5 Dark - Accent 1"/>
    <w:autoRedefine/>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6">
    <w:name w:val="List Table 5 Dark - Accent 2"/>
    <w:autoRedefine/>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7">
    <w:name w:val="List Table 5 Dark - Accent 3"/>
    <w:autoRedefine/>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8">
    <w:name w:val="List Table 5 Dark - Accent 4"/>
    <w:autoRedefine/>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9">
    <w:name w:val="List Table 5 Dark - Accent 5"/>
    <w:autoRedefine/>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0">
    <w:name w:val="List Table 5 Dark - Accent 6"/>
    <w:autoRedefine/>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1">
    <w:name w:val="List Table 6 Colorful"/>
    <w:autoRedefine/>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52">
    <w:name w:val="List Table 6 Colorful - Accent 1"/>
    <w:autoRedefine/>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3">
    <w:name w:val="List Table 6 Colorful - Accent 2"/>
    <w:autoRedefine/>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4">
    <w:name w:val="List Table 6 Colorful - Accent 3"/>
    <w:autoRedefine/>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5">
    <w:name w:val="List Table 6 Colorful - Accent 4"/>
    <w:autoRedefine/>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6">
    <w:name w:val="List Table 6 Colorful - Accent 5"/>
    <w:autoRedefine/>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7">
    <w:name w:val="List Table 6 Colorful - Accent 6"/>
    <w:autoRedefine/>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8">
    <w:name w:val="List Table 7 Colorful"/>
    <w:autoRedefine/>
    <w:qFormat/>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59">
    <w:name w:val="List Table 7 Colorful - Accent 1"/>
    <w:autoRedefine/>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60">
    <w:name w:val="List Table 7 Colorful - Accent 2"/>
    <w:autoRedefine/>
    <w:qFormat/>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61">
    <w:name w:val="List Table 7 Colorful - Accent 3"/>
    <w:autoRedefine/>
    <w:qFormat/>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62">
    <w:name w:val="List Table 7 Colorful - Accent 4"/>
    <w:autoRedefine/>
    <w:qFormat/>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63">
    <w:name w:val="List Table 7 Colorful - Accent 5"/>
    <w:autoRedefine/>
    <w:qFormat/>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64">
    <w:name w:val="List Table 7 Colorful - Accent 6"/>
    <w:autoRedefine/>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65">
    <w:name w:val="Lined - Accent"/>
    <w:autoRedefine/>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6">
    <w:name w:val="Lined - Accent 1"/>
    <w:autoRedefine/>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7">
    <w:name w:val="Lined - Accent 2"/>
    <w:autoRedefine/>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8">
    <w:name w:val="Lined - Accent 3"/>
    <w:autoRedefine/>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9">
    <w:name w:val="Lined - Accent 4"/>
    <w:autoRedefine/>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0">
    <w:name w:val="Lined - Accent 5"/>
    <w:autoRedefine/>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1">
    <w:name w:val="Lined - Accent 6"/>
    <w:autoRedefine/>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2">
    <w:name w:val="Bordered &amp; Lined - Accent"/>
    <w:autoRedefine/>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3">
    <w:name w:val="Bordered &amp; Lined - Accent 1"/>
    <w:autoRedefine/>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4">
    <w:name w:val="Bordered &amp; Lined - Accent 2"/>
    <w:autoRedefine/>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5">
    <w:name w:val="Bordered &amp; Lined - Accent 3"/>
    <w:autoRedefine/>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6">
    <w:name w:val="Bordered &amp; Lined - Accent 4"/>
    <w:autoRedefine/>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7">
    <w:name w:val="Bordered &amp; Lined - Accent 5"/>
    <w:autoRedefine/>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8">
    <w:name w:val="Bordered &amp; Lined - Accent 6"/>
    <w:autoRedefine/>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9">
    <w:name w:val="Bordered"/>
    <w:autoRedefine/>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0">
    <w:name w:val="Bordered - Accent 1"/>
    <w:autoRedefine/>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1">
    <w:name w:val="Bordered - Accent 2"/>
    <w:autoRedefine/>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2">
    <w:name w:val="Bordered - Accent 3"/>
    <w:autoRedefine/>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3">
    <w:name w:val="Bordered - Accent 4"/>
    <w:autoRedefine/>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4">
    <w:name w:val="Bordered - Accent 5"/>
    <w:autoRedefine/>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5">
    <w:name w:val="Bordered - Accent 6"/>
    <w:autoRedefine/>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6">
    <w:name w:val="Footnote Text Char"/>
    <w:link w:val="28"/>
    <w:autoRedefine/>
    <w:qFormat/>
    <w:uiPriority w:val="99"/>
    <w:rPr>
      <w:sz w:val="18"/>
    </w:rPr>
  </w:style>
  <w:style w:type="character" w:customStyle="1" w:styleId="187">
    <w:name w:val="Endnote Text Char"/>
    <w:link w:val="22"/>
    <w:autoRedefine/>
    <w:qFormat/>
    <w:uiPriority w:val="99"/>
    <w:rPr>
      <w:sz w:val="20"/>
    </w:rPr>
  </w:style>
  <w:style w:type="paragraph" w:customStyle="1" w:styleId="188">
    <w:name w:val="TOC Heading"/>
    <w:autoRedefine/>
    <w:unhideWhenUsed/>
    <w:qFormat/>
    <w:uiPriority w:val="39"/>
    <w:rPr>
      <w:rFonts w:hint="default" w:ascii="Times New Roman" w:hAnsi="Times New Roman" w:eastAsia="宋体" w:cs="Times New Roman"/>
    </w:rPr>
  </w:style>
  <w:style w:type="paragraph" w:customStyle="1" w:styleId="189">
    <w:name w:val="标题 111"/>
    <w:basedOn w:val="1"/>
    <w:next w:val="1"/>
    <w:link w:val="202"/>
    <w:autoRedefine/>
    <w:qFormat/>
    <w:uiPriority w:val="99"/>
    <w:pPr>
      <w:keepNext/>
      <w:widowControl/>
      <w:tabs>
        <w:tab w:val="left" w:pos="432"/>
      </w:tabs>
      <w:ind w:left="432" w:hanging="432"/>
      <w:jc w:val="center"/>
      <w:outlineLvl w:val="0"/>
    </w:pPr>
    <w:rPr>
      <w:rFonts w:ascii="黑体" w:eastAsia="黑体"/>
      <w:sz w:val="52"/>
    </w:rPr>
  </w:style>
  <w:style w:type="paragraph" w:customStyle="1" w:styleId="190">
    <w:name w:val="标题 21"/>
    <w:basedOn w:val="1"/>
    <w:next w:val="191"/>
    <w:link w:val="203"/>
    <w:autoRedefine/>
    <w:qFormat/>
    <w:uiPriority w:val="99"/>
    <w:pPr>
      <w:keepNext/>
      <w:keepLines/>
      <w:spacing w:before="260" w:after="260" w:line="413" w:lineRule="auto"/>
      <w:outlineLvl w:val="1"/>
    </w:pPr>
    <w:rPr>
      <w:rFonts w:ascii="Arial" w:hAnsi="Arial" w:eastAsia="黑体"/>
      <w:b/>
      <w:bCs/>
      <w:sz w:val="32"/>
      <w:szCs w:val="32"/>
    </w:rPr>
  </w:style>
  <w:style w:type="paragraph" w:customStyle="1" w:styleId="191">
    <w:name w:val="正文缩进1"/>
    <w:basedOn w:val="1"/>
    <w:link w:val="204"/>
    <w:autoRedefine/>
    <w:qFormat/>
    <w:uiPriority w:val="99"/>
    <w:pPr>
      <w:ind w:firstLine="420"/>
    </w:pPr>
  </w:style>
  <w:style w:type="paragraph" w:customStyle="1" w:styleId="192">
    <w:name w:val="标题 31"/>
    <w:basedOn w:val="1"/>
    <w:next w:val="191"/>
    <w:link w:val="205"/>
    <w:autoRedefine/>
    <w:qFormat/>
    <w:uiPriority w:val="9"/>
    <w:pPr>
      <w:keepNext/>
      <w:keepLines/>
      <w:widowControl/>
      <w:tabs>
        <w:tab w:val="left" w:pos="720"/>
      </w:tabs>
      <w:spacing w:before="120" w:after="120"/>
      <w:ind w:left="720" w:hanging="720"/>
      <w:jc w:val="center"/>
      <w:outlineLvl w:val="2"/>
    </w:pPr>
    <w:rPr>
      <w:b/>
      <w:sz w:val="32"/>
    </w:rPr>
  </w:style>
  <w:style w:type="paragraph" w:customStyle="1" w:styleId="193">
    <w:name w:val="标题 41"/>
    <w:basedOn w:val="1"/>
    <w:next w:val="191"/>
    <w:link w:val="206"/>
    <w:autoRedefine/>
    <w:qFormat/>
    <w:uiPriority w:val="99"/>
    <w:pPr>
      <w:keepNext/>
      <w:keepLines/>
      <w:widowControl/>
      <w:spacing w:before="120" w:after="120"/>
      <w:jc w:val="center"/>
      <w:outlineLvl w:val="3"/>
    </w:pPr>
    <w:rPr>
      <w:rFonts w:ascii="Arial" w:hAnsi="Arial" w:eastAsia="黑体"/>
      <w:sz w:val="28"/>
    </w:rPr>
  </w:style>
  <w:style w:type="paragraph" w:customStyle="1" w:styleId="194">
    <w:name w:val="标题 51"/>
    <w:basedOn w:val="1"/>
    <w:next w:val="1"/>
    <w:link w:val="207"/>
    <w:autoRedefine/>
    <w:qFormat/>
    <w:uiPriority w:val="99"/>
    <w:pPr>
      <w:keepNext/>
      <w:keepLines/>
      <w:widowControl/>
      <w:spacing w:before="120" w:after="120"/>
      <w:ind w:firstLine="499"/>
      <w:jc w:val="left"/>
      <w:outlineLvl w:val="4"/>
    </w:pPr>
    <w:rPr>
      <w:rFonts w:ascii="宋体" w:hAnsi="宋体"/>
      <w:b/>
      <w:sz w:val="24"/>
    </w:rPr>
  </w:style>
  <w:style w:type="paragraph" w:customStyle="1" w:styleId="195">
    <w:name w:val="标题 61"/>
    <w:basedOn w:val="1"/>
    <w:next w:val="1"/>
    <w:link w:val="208"/>
    <w:autoRedefine/>
    <w:qFormat/>
    <w:uiPriority w:val="99"/>
    <w:pPr>
      <w:keepNext/>
      <w:keepLines/>
      <w:widowControl/>
      <w:tabs>
        <w:tab w:val="left" w:pos="1440"/>
      </w:tabs>
      <w:spacing w:before="240" w:after="64" w:line="317" w:lineRule="auto"/>
      <w:ind w:left="1152" w:hanging="1152"/>
      <w:jc w:val="left"/>
      <w:outlineLvl w:val="5"/>
    </w:pPr>
    <w:rPr>
      <w:rFonts w:ascii="Arial" w:hAnsi="Arial" w:eastAsia="黑体"/>
      <w:b/>
      <w:bCs/>
      <w:sz w:val="24"/>
      <w:szCs w:val="24"/>
    </w:rPr>
  </w:style>
  <w:style w:type="paragraph" w:customStyle="1" w:styleId="196">
    <w:name w:val="标题 71"/>
    <w:basedOn w:val="1"/>
    <w:next w:val="1"/>
    <w:link w:val="209"/>
    <w:autoRedefine/>
    <w:qFormat/>
    <w:uiPriority w:val="99"/>
    <w:pPr>
      <w:keepNext/>
      <w:keepLines/>
      <w:widowControl/>
      <w:tabs>
        <w:tab w:val="left" w:pos="2520"/>
      </w:tabs>
      <w:spacing w:before="240" w:after="64" w:line="317" w:lineRule="auto"/>
      <w:ind w:left="1296" w:hanging="1296"/>
      <w:jc w:val="left"/>
      <w:outlineLvl w:val="6"/>
    </w:pPr>
    <w:rPr>
      <w:b/>
      <w:bCs/>
      <w:sz w:val="24"/>
      <w:szCs w:val="24"/>
    </w:rPr>
  </w:style>
  <w:style w:type="paragraph" w:customStyle="1" w:styleId="197">
    <w:name w:val="标题 81"/>
    <w:basedOn w:val="1"/>
    <w:next w:val="1"/>
    <w:link w:val="210"/>
    <w:autoRedefine/>
    <w:qFormat/>
    <w:uiPriority w:val="99"/>
    <w:pPr>
      <w:keepNext/>
      <w:keepLines/>
      <w:widowControl/>
      <w:tabs>
        <w:tab w:val="left" w:pos="1440"/>
      </w:tabs>
      <w:spacing w:before="240" w:after="64" w:line="317" w:lineRule="auto"/>
      <w:ind w:left="1440" w:hanging="1440"/>
      <w:jc w:val="left"/>
      <w:outlineLvl w:val="7"/>
    </w:pPr>
    <w:rPr>
      <w:rFonts w:ascii="Arial" w:hAnsi="Arial" w:eastAsia="黑体"/>
      <w:sz w:val="24"/>
      <w:szCs w:val="24"/>
    </w:rPr>
  </w:style>
  <w:style w:type="paragraph" w:customStyle="1" w:styleId="198">
    <w:name w:val="标题 91"/>
    <w:basedOn w:val="1"/>
    <w:next w:val="1"/>
    <w:link w:val="211"/>
    <w:autoRedefine/>
    <w:qFormat/>
    <w:uiPriority w:val="99"/>
    <w:pPr>
      <w:keepNext/>
      <w:keepLines/>
      <w:widowControl/>
      <w:tabs>
        <w:tab w:val="left" w:pos="1584"/>
      </w:tabs>
      <w:spacing w:before="240" w:after="64" w:line="317" w:lineRule="auto"/>
      <w:ind w:left="1584" w:hanging="1584"/>
      <w:jc w:val="left"/>
      <w:outlineLvl w:val="8"/>
    </w:pPr>
    <w:rPr>
      <w:rFonts w:ascii="Arial" w:hAnsi="Arial" w:eastAsia="黑体"/>
      <w:szCs w:val="21"/>
    </w:rPr>
  </w:style>
  <w:style w:type="character" w:customStyle="1" w:styleId="199">
    <w:name w:val="默认段落字体1"/>
    <w:link w:val="1"/>
    <w:autoRedefine/>
    <w:unhideWhenUsed/>
    <w:qFormat/>
    <w:uiPriority w:val="1"/>
  </w:style>
  <w:style w:type="table" w:customStyle="1" w:styleId="200">
    <w:name w:val="普通表格1"/>
    <w:autoRedefine/>
    <w:unhideWhenUsed/>
    <w:qFormat/>
    <w:uiPriority w:val="99"/>
  </w:style>
  <w:style w:type="paragraph" w:customStyle="1" w:styleId="201">
    <w:name w:val="_Style 1"/>
    <w:basedOn w:val="1"/>
    <w:autoRedefine/>
    <w:qFormat/>
    <w:uiPriority w:val="0"/>
    <w:pPr>
      <w:ind w:firstLine="420"/>
    </w:pPr>
  </w:style>
  <w:style w:type="character" w:customStyle="1" w:styleId="202">
    <w:name w:val="标题 1 字符1"/>
    <w:link w:val="189"/>
    <w:autoRedefine/>
    <w:qFormat/>
    <w:uiPriority w:val="99"/>
    <w:rPr>
      <w:rFonts w:ascii="黑体" w:eastAsia="黑体"/>
      <w:sz w:val="52"/>
    </w:rPr>
  </w:style>
  <w:style w:type="character" w:customStyle="1" w:styleId="203">
    <w:name w:val="标题 2 字符1"/>
    <w:link w:val="190"/>
    <w:autoRedefine/>
    <w:qFormat/>
    <w:uiPriority w:val="99"/>
    <w:rPr>
      <w:rFonts w:ascii="Arial" w:hAnsi="Arial" w:eastAsia="黑体"/>
      <w:b/>
      <w:bCs/>
      <w:sz w:val="32"/>
      <w:szCs w:val="32"/>
      <w:lang w:val="en-US" w:eastAsia="zh-CN" w:bidi="ar-SA"/>
    </w:rPr>
  </w:style>
  <w:style w:type="character" w:customStyle="1" w:styleId="204">
    <w:name w:val="正文缩进 字符"/>
    <w:link w:val="191"/>
    <w:autoRedefine/>
    <w:qFormat/>
    <w:uiPriority w:val="99"/>
    <w:rPr>
      <w:rFonts w:eastAsia="宋体"/>
      <w:sz w:val="21"/>
      <w:lang w:val="en-US" w:eastAsia="zh-CN" w:bidi="ar-SA"/>
    </w:rPr>
  </w:style>
  <w:style w:type="character" w:customStyle="1" w:styleId="205">
    <w:name w:val="标题 3 字符1"/>
    <w:link w:val="192"/>
    <w:autoRedefine/>
    <w:qFormat/>
    <w:uiPriority w:val="9"/>
    <w:rPr>
      <w:rFonts w:eastAsia="宋体"/>
      <w:b/>
      <w:sz w:val="32"/>
      <w:lang w:val="en-US" w:eastAsia="zh-CN" w:bidi="ar-SA"/>
    </w:rPr>
  </w:style>
  <w:style w:type="character" w:customStyle="1" w:styleId="206">
    <w:name w:val="标题 4 字符1"/>
    <w:link w:val="193"/>
    <w:autoRedefine/>
    <w:qFormat/>
    <w:uiPriority w:val="99"/>
    <w:rPr>
      <w:rFonts w:ascii="Arial" w:hAnsi="Arial" w:eastAsia="黑体"/>
      <w:sz w:val="28"/>
    </w:rPr>
  </w:style>
  <w:style w:type="character" w:customStyle="1" w:styleId="207">
    <w:name w:val="标题 5 字符1"/>
    <w:link w:val="194"/>
    <w:autoRedefine/>
    <w:qFormat/>
    <w:uiPriority w:val="99"/>
    <w:rPr>
      <w:rFonts w:ascii="宋体" w:hAnsi="宋体"/>
      <w:b/>
      <w:sz w:val="24"/>
    </w:rPr>
  </w:style>
  <w:style w:type="character" w:customStyle="1" w:styleId="208">
    <w:name w:val="标题 6 字符1"/>
    <w:link w:val="195"/>
    <w:autoRedefine/>
    <w:qFormat/>
    <w:uiPriority w:val="99"/>
    <w:rPr>
      <w:rFonts w:ascii="Arial" w:hAnsi="Arial" w:eastAsia="黑体"/>
      <w:b/>
      <w:bCs/>
      <w:sz w:val="24"/>
      <w:szCs w:val="24"/>
    </w:rPr>
  </w:style>
  <w:style w:type="character" w:customStyle="1" w:styleId="209">
    <w:name w:val="标题 7 字符1"/>
    <w:link w:val="196"/>
    <w:autoRedefine/>
    <w:qFormat/>
    <w:uiPriority w:val="99"/>
    <w:rPr>
      <w:b/>
      <w:bCs/>
      <w:sz w:val="24"/>
      <w:szCs w:val="24"/>
    </w:rPr>
  </w:style>
  <w:style w:type="character" w:customStyle="1" w:styleId="210">
    <w:name w:val="标题 8 字符1"/>
    <w:link w:val="197"/>
    <w:autoRedefine/>
    <w:qFormat/>
    <w:uiPriority w:val="99"/>
    <w:rPr>
      <w:rFonts w:ascii="Arial" w:hAnsi="Arial" w:eastAsia="黑体"/>
      <w:sz w:val="24"/>
      <w:szCs w:val="24"/>
    </w:rPr>
  </w:style>
  <w:style w:type="character" w:customStyle="1" w:styleId="211">
    <w:name w:val="标题 9 字符1"/>
    <w:link w:val="198"/>
    <w:autoRedefine/>
    <w:qFormat/>
    <w:uiPriority w:val="99"/>
    <w:rPr>
      <w:rFonts w:ascii="Arial" w:hAnsi="Arial" w:eastAsia="黑体"/>
      <w:sz w:val="21"/>
      <w:szCs w:val="21"/>
    </w:rPr>
  </w:style>
  <w:style w:type="paragraph" w:customStyle="1" w:styleId="212">
    <w:name w:val="目录 71"/>
    <w:basedOn w:val="1"/>
    <w:next w:val="1"/>
    <w:autoRedefine/>
    <w:qFormat/>
    <w:uiPriority w:val="99"/>
    <w:pPr>
      <w:tabs>
        <w:tab w:val="right" w:leader="dot" w:pos="9241"/>
      </w:tabs>
      <w:spacing w:line="240" w:lineRule="auto"/>
      <w:ind w:firstLine="505"/>
      <w:jc w:val="left"/>
    </w:pPr>
    <w:rPr>
      <w:rFonts w:ascii="宋体" w:hAnsi="Times New Roman"/>
      <w:szCs w:val="21"/>
    </w:rPr>
  </w:style>
  <w:style w:type="paragraph" w:customStyle="1" w:styleId="213">
    <w:name w:val="索引 81"/>
    <w:basedOn w:val="1"/>
    <w:next w:val="1"/>
    <w:autoRedefine/>
    <w:qFormat/>
    <w:uiPriority w:val="99"/>
    <w:pPr>
      <w:spacing w:line="240" w:lineRule="auto"/>
      <w:ind w:left="1680" w:hanging="210"/>
      <w:jc w:val="left"/>
    </w:pPr>
    <w:rPr>
      <w:sz w:val="20"/>
    </w:rPr>
  </w:style>
  <w:style w:type="paragraph" w:customStyle="1" w:styleId="214">
    <w:name w:val="题注1"/>
    <w:basedOn w:val="1"/>
    <w:next w:val="1"/>
    <w:autoRedefine/>
    <w:qFormat/>
    <w:uiPriority w:val="35"/>
    <w:pPr>
      <w:spacing w:before="152" w:after="160" w:line="240" w:lineRule="auto"/>
    </w:pPr>
    <w:rPr>
      <w:rFonts w:ascii="Arial" w:hAnsi="Arial" w:eastAsia="黑体" w:cs="Arial"/>
      <w:sz w:val="20"/>
    </w:rPr>
  </w:style>
  <w:style w:type="paragraph" w:customStyle="1" w:styleId="215">
    <w:name w:val="索引 51"/>
    <w:basedOn w:val="1"/>
    <w:next w:val="1"/>
    <w:autoRedefine/>
    <w:qFormat/>
    <w:uiPriority w:val="99"/>
    <w:pPr>
      <w:spacing w:line="240" w:lineRule="auto"/>
      <w:ind w:left="1050" w:hanging="210"/>
      <w:jc w:val="left"/>
    </w:pPr>
    <w:rPr>
      <w:sz w:val="20"/>
    </w:rPr>
  </w:style>
  <w:style w:type="paragraph" w:customStyle="1" w:styleId="216">
    <w:name w:val="文档结构图1"/>
    <w:basedOn w:val="1"/>
    <w:link w:val="217"/>
    <w:autoRedefine/>
    <w:qFormat/>
    <w:uiPriority w:val="99"/>
    <w:pPr>
      <w:shd w:val="clear" w:color="auto" w:fill="000080"/>
    </w:pPr>
  </w:style>
  <w:style w:type="character" w:customStyle="1" w:styleId="217">
    <w:name w:val="文档结构图 字符"/>
    <w:link w:val="216"/>
    <w:autoRedefine/>
    <w:qFormat/>
    <w:uiPriority w:val="99"/>
    <w:rPr>
      <w:sz w:val="21"/>
      <w:shd w:val="clear" w:color="auto" w:fill="000080"/>
    </w:rPr>
  </w:style>
  <w:style w:type="paragraph" w:customStyle="1" w:styleId="218">
    <w:name w:val="批注文字1"/>
    <w:basedOn w:val="1"/>
    <w:link w:val="219"/>
    <w:autoRedefine/>
    <w:qFormat/>
    <w:uiPriority w:val="99"/>
    <w:pPr>
      <w:spacing w:line="360" w:lineRule="atLeast"/>
      <w:jc w:val="left"/>
    </w:pPr>
    <w:rPr>
      <w:sz w:val="24"/>
    </w:rPr>
  </w:style>
  <w:style w:type="character" w:customStyle="1" w:styleId="219">
    <w:name w:val="批注文字 字符1"/>
    <w:link w:val="218"/>
    <w:autoRedefine/>
    <w:qFormat/>
    <w:uiPriority w:val="99"/>
    <w:rPr>
      <w:sz w:val="24"/>
    </w:rPr>
  </w:style>
  <w:style w:type="paragraph" w:customStyle="1" w:styleId="220">
    <w:name w:val="索引 61"/>
    <w:basedOn w:val="1"/>
    <w:next w:val="1"/>
    <w:autoRedefine/>
    <w:qFormat/>
    <w:uiPriority w:val="99"/>
    <w:pPr>
      <w:spacing w:line="240" w:lineRule="auto"/>
      <w:ind w:left="1260" w:hanging="210"/>
      <w:jc w:val="left"/>
    </w:pPr>
    <w:rPr>
      <w:sz w:val="20"/>
    </w:rPr>
  </w:style>
  <w:style w:type="paragraph" w:customStyle="1" w:styleId="221">
    <w:name w:val="正文文本 31"/>
    <w:basedOn w:val="1"/>
    <w:link w:val="222"/>
    <w:autoRedefine/>
    <w:qFormat/>
    <w:uiPriority w:val="99"/>
    <w:pPr>
      <w:spacing w:line="240" w:lineRule="auto"/>
    </w:pPr>
    <w:rPr>
      <w:rFonts w:ascii="宋体"/>
      <w:sz w:val="24"/>
    </w:rPr>
  </w:style>
  <w:style w:type="character" w:customStyle="1" w:styleId="222">
    <w:name w:val="正文文本 3 字符"/>
    <w:link w:val="221"/>
    <w:autoRedefine/>
    <w:qFormat/>
    <w:uiPriority w:val="99"/>
    <w:rPr>
      <w:rFonts w:ascii="宋体" w:hAnsi="Times New Roman"/>
      <w:sz w:val="24"/>
    </w:rPr>
  </w:style>
  <w:style w:type="character" w:customStyle="1" w:styleId="223">
    <w:name w:val="正文文本 字符"/>
    <w:link w:val="40"/>
    <w:autoRedefine/>
    <w:qFormat/>
    <w:uiPriority w:val="99"/>
    <w:rPr>
      <w:rFonts w:ascii="华文中宋" w:eastAsia="华文中宋"/>
      <w:bCs/>
      <w:sz w:val="28"/>
    </w:rPr>
  </w:style>
  <w:style w:type="paragraph" w:customStyle="1" w:styleId="224">
    <w:name w:val="正文文本缩进1"/>
    <w:basedOn w:val="1"/>
    <w:next w:val="225"/>
    <w:link w:val="226"/>
    <w:autoRedefine/>
    <w:qFormat/>
    <w:uiPriority w:val="99"/>
    <w:pPr>
      <w:widowControl/>
      <w:ind w:firstLine="540"/>
    </w:pPr>
    <w:rPr>
      <w:rFonts w:ascii="宋体" w:hAnsi="MS Sans Serif"/>
      <w:spacing w:val="12"/>
      <w:sz w:val="24"/>
    </w:rPr>
  </w:style>
  <w:style w:type="paragraph" w:customStyle="1" w:styleId="225">
    <w:name w:val="寄信人地址1"/>
    <w:basedOn w:val="1"/>
    <w:autoRedefine/>
    <w:qFormat/>
    <w:uiPriority w:val="0"/>
    <w:rPr>
      <w:rFonts w:ascii="Arial" w:hAnsi="Arial"/>
    </w:rPr>
  </w:style>
  <w:style w:type="character" w:customStyle="1" w:styleId="226">
    <w:name w:val="正文文本缩进 字符1"/>
    <w:link w:val="224"/>
    <w:autoRedefine/>
    <w:qFormat/>
    <w:uiPriority w:val="99"/>
    <w:rPr>
      <w:rFonts w:ascii="宋体" w:hAnsi="MS Sans Serif"/>
      <w:spacing w:val="12"/>
      <w:sz w:val="24"/>
    </w:rPr>
  </w:style>
  <w:style w:type="paragraph" w:customStyle="1" w:styleId="227">
    <w:name w:val="文本块1"/>
    <w:basedOn w:val="1"/>
    <w:autoRedefine/>
    <w:qFormat/>
    <w:uiPriority w:val="0"/>
    <w:pPr>
      <w:ind w:left="420" w:right="33"/>
      <w:jc w:val="left"/>
    </w:pPr>
    <w:rPr>
      <w:sz w:val="24"/>
    </w:rPr>
  </w:style>
  <w:style w:type="paragraph" w:customStyle="1" w:styleId="228">
    <w:name w:val="索引 41"/>
    <w:basedOn w:val="1"/>
    <w:next w:val="1"/>
    <w:autoRedefine/>
    <w:qFormat/>
    <w:uiPriority w:val="99"/>
    <w:pPr>
      <w:spacing w:line="240" w:lineRule="auto"/>
      <w:ind w:left="840" w:hanging="210"/>
      <w:jc w:val="left"/>
    </w:pPr>
    <w:rPr>
      <w:sz w:val="20"/>
    </w:rPr>
  </w:style>
  <w:style w:type="paragraph" w:customStyle="1" w:styleId="229">
    <w:name w:val="目录 51"/>
    <w:basedOn w:val="1"/>
    <w:next w:val="1"/>
    <w:autoRedefine/>
    <w:qFormat/>
    <w:uiPriority w:val="99"/>
    <w:pPr>
      <w:tabs>
        <w:tab w:val="right" w:leader="dot" w:pos="9241"/>
      </w:tabs>
      <w:spacing w:line="240" w:lineRule="auto"/>
      <w:ind w:firstLine="300"/>
      <w:jc w:val="left"/>
    </w:pPr>
    <w:rPr>
      <w:rFonts w:ascii="宋体" w:hAnsi="Times New Roman"/>
      <w:szCs w:val="21"/>
    </w:rPr>
  </w:style>
  <w:style w:type="paragraph" w:customStyle="1" w:styleId="230">
    <w:name w:val="目录 31"/>
    <w:basedOn w:val="1"/>
    <w:next w:val="1"/>
    <w:autoRedefine/>
    <w:qFormat/>
    <w:uiPriority w:val="39"/>
    <w:pPr>
      <w:tabs>
        <w:tab w:val="right" w:leader="dot" w:pos="9241"/>
      </w:tabs>
      <w:spacing w:line="240" w:lineRule="auto"/>
      <w:ind w:firstLine="102"/>
      <w:jc w:val="left"/>
    </w:pPr>
    <w:rPr>
      <w:rFonts w:ascii="宋体" w:hAnsi="Times New Roman"/>
      <w:szCs w:val="21"/>
    </w:rPr>
  </w:style>
  <w:style w:type="paragraph" w:customStyle="1" w:styleId="231">
    <w:name w:val="纯文本1"/>
    <w:basedOn w:val="1"/>
    <w:link w:val="232"/>
    <w:autoRedefine/>
    <w:qFormat/>
    <w:uiPriority w:val="0"/>
    <w:rPr>
      <w:rFonts w:ascii="宋体" w:hAnsi="Courier New"/>
    </w:rPr>
  </w:style>
  <w:style w:type="character" w:customStyle="1" w:styleId="232">
    <w:name w:val="纯文本 字符"/>
    <w:link w:val="231"/>
    <w:autoRedefine/>
    <w:qFormat/>
    <w:uiPriority w:val="0"/>
    <w:rPr>
      <w:rFonts w:ascii="宋体" w:hAnsi="Courier New" w:eastAsia="宋体"/>
      <w:sz w:val="21"/>
      <w:lang w:val="en-US" w:eastAsia="zh-CN" w:bidi="ar-SA"/>
    </w:rPr>
  </w:style>
  <w:style w:type="paragraph" w:customStyle="1" w:styleId="233">
    <w:name w:val="目录 81"/>
    <w:basedOn w:val="1"/>
    <w:next w:val="1"/>
    <w:autoRedefine/>
    <w:qFormat/>
    <w:uiPriority w:val="99"/>
    <w:pPr>
      <w:ind w:left="71"/>
    </w:pPr>
  </w:style>
  <w:style w:type="paragraph" w:customStyle="1" w:styleId="234">
    <w:name w:val="索引 31"/>
    <w:basedOn w:val="1"/>
    <w:next w:val="1"/>
    <w:autoRedefine/>
    <w:qFormat/>
    <w:uiPriority w:val="99"/>
    <w:pPr>
      <w:spacing w:line="240" w:lineRule="auto"/>
      <w:ind w:left="630" w:hanging="210"/>
      <w:jc w:val="left"/>
    </w:pPr>
    <w:rPr>
      <w:sz w:val="20"/>
    </w:rPr>
  </w:style>
  <w:style w:type="paragraph" w:customStyle="1" w:styleId="235">
    <w:name w:val="日期1"/>
    <w:basedOn w:val="1"/>
    <w:next w:val="1"/>
    <w:link w:val="236"/>
    <w:autoRedefine/>
    <w:qFormat/>
    <w:uiPriority w:val="99"/>
    <w:rPr>
      <w:sz w:val="24"/>
    </w:rPr>
  </w:style>
  <w:style w:type="character" w:customStyle="1" w:styleId="236">
    <w:name w:val="日期 字符"/>
    <w:link w:val="235"/>
    <w:autoRedefine/>
    <w:qFormat/>
    <w:uiPriority w:val="99"/>
    <w:rPr>
      <w:sz w:val="24"/>
    </w:rPr>
  </w:style>
  <w:style w:type="paragraph" w:customStyle="1" w:styleId="237">
    <w:name w:val="正文文本缩进 21"/>
    <w:basedOn w:val="1"/>
    <w:link w:val="238"/>
    <w:autoRedefine/>
    <w:qFormat/>
    <w:uiPriority w:val="99"/>
    <w:pPr>
      <w:spacing w:after="120" w:line="480" w:lineRule="auto"/>
      <w:ind w:left="420"/>
    </w:pPr>
    <w:rPr>
      <w:szCs w:val="24"/>
    </w:rPr>
  </w:style>
  <w:style w:type="character" w:customStyle="1" w:styleId="238">
    <w:name w:val="正文文本缩进 2 字符"/>
    <w:link w:val="237"/>
    <w:autoRedefine/>
    <w:qFormat/>
    <w:uiPriority w:val="99"/>
    <w:rPr>
      <w:sz w:val="21"/>
      <w:szCs w:val="24"/>
    </w:rPr>
  </w:style>
  <w:style w:type="paragraph" w:customStyle="1" w:styleId="239">
    <w:name w:val="尾注文本1"/>
    <w:basedOn w:val="1"/>
    <w:link w:val="240"/>
    <w:autoRedefine/>
    <w:qFormat/>
    <w:uiPriority w:val="99"/>
    <w:pPr>
      <w:spacing w:line="240" w:lineRule="auto"/>
      <w:jc w:val="left"/>
    </w:pPr>
    <w:rPr>
      <w:sz w:val="24"/>
    </w:rPr>
  </w:style>
  <w:style w:type="character" w:customStyle="1" w:styleId="240">
    <w:name w:val="尾注文本 字符"/>
    <w:link w:val="239"/>
    <w:autoRedefine/>
    <w:qFormat/>
    <w:uiPriority w:val="99"/>
    <w:rPr>
      <w:rFonts w:ascii="Times New Roman" w:hAnsi="Times New Roman"/>
      <w:sz w:val="24"/>
    </w:rPr>
  </w:style>
  <w:style w:type="paragraph" w:customStyle="1" w:styleId="241">
    <w:name w:val="批注框文本1"/>
    <w:basedOn w:val="1"/>
    <w:link w:val="242"/>
    <w:autoRedefine/>
    <w:qFormat/>
    <w:uiPriority w:val="99"/>
    <w:rPr>
      <w:sz w:val="18"/>
      <w:szCs w:val="18"/>
    </w:rPr>
  </w:style>
  <w:style w:type="character" w:customStyle="1" w:styleId="242">
    <w:name w:val="批注框文本 字符1"/>
    <w:link w:val="241"/>
    <w:autoRedefine/>
    <w:qFormat/>
    <w:uiPriority w:val="99"/>
    <w:rPr>
      <w:sz w:val="18"/>
      <w:szCs w:val="18"/>
    </w:rPr>
  </w:style>
  <w:style w:type="paragraph" w:customStyle="1" w:styleId="243">
    <w:name w:val="页脚1"/>
    <w:basedOn w:val="1"/>
    <w:link w:val="244"/>
    <w:autoRedefine/>
    <w:qFormat/>
    <w:uiPriority w:val="99"/>
    <w:pPr>
      <w:tabs>
        <w:tab w:val="center" w:pos="4153"/>
        <w:tab w:val="right" w:pos="8306"/>
      </w:tabs>
      <w:jc w:val="left"/>
    </w:pPr>
    <w:rPr>
      <w:sz w:val="18"/>
      <w:szCs w:val="18"/>
    </w:rPr>
  </w:style>
  <w:style w:type="character" w:customStyle="1" w:styleId="244">
    <w:name w:val="页脚 字符1"/>
    <w:link w:val="243"/>
    <w:autoRedefine/>
    <w:qFormat/>
    <w:uiPriority w:val="99"/>
    <w:rPr>
      <w:sz w:val="18"/>
      <w:szCs w:val="18"/>
    </w:rPr>
  </w:style>
  <w:style w:type="paragraph" w:customStyle="1" w:styleId="245">
    <w:name w:val="页眉1"/>
    <w:basedOn w:val="1"/>
    <w:link w:val="246"/>
    <w:autoRedefine/>
    <w:qFormat/>
    <w:uiPriority w:val="99"/>
    <w:pPr>
      <w:pBdr>
        <w:bottom w:val="single" w:color="000000" w:sz="6" w:space="1"/>
      </w:pBdr>
      <w:tabs>
        <w:tab w:val="center" w:pos="4153"/>
        <w:tab w:val="right" w:pos="8306"/>
      </w:tabs>
      <w:jc w:val="center"/>
    </w:pPr>
    <w:rPr>
      <w:sz w:val="18"/>
      <w:szCs w:val="18"/>
    </w:rPr>
  </w:style>
  <w:style w:type="character" w:customStyle="1" w:styleId="246">
    <w:name w:val="页眉 字符1"/>
    <w:link w:val="245"/>
    <w:autoRedefine/>
    <w:qFormat/>
    <w:uiPriority w:val="99"/>
    <w:rPr>
      <w:sz w:val="18"/>
      <w:szCs w:val="18"/>
    </w:rPr>
  </w:style>
  <w:style w:type="paragraph" w:customStyle="1" w:styleId="247">
    <w:name w:val="目录 11"/>
    <w:basedOn w:val="1"/>
    <w:next w:val="1"/>
    <w:autoRedefine/>
    <w:qFormat/>
    <w:uiPriority w:val="39"/>
    <w:pPr>
      <w:tabs>
        <w:tab w:val="right" w:leader="dot" w:pos="9170"/>
      </w:tabs>
      <w:spacing w:before="120" w:after="120"/>
      <w:jc w:val="center"/>
    </w:pPr>
    <w:rPr>
      <w:rFonts w:eastAsia="文鼎小标宋简"/>
      <w:caps/>
      <w:sz w:val="32"/>
      <w:szCs w:val="32"/>
    </w:rPr>
  </w:style>
  <w:style w:type="paragraph" w:customStyle="1" w:styleId="248">
    <w:name w:val="目录 41"/>
    <w:basedOn w:val="1"/>
    <w:next w:val="1"/>
    <w:autoRedefine/>
    <w:qFormat/>
    <w:uiPriority w:val="99"/>
    <w:pPr>
      <w:tabs>
        <w:tab w:val="right" w:leader="dot" w:pos="9241"/>
      </w:tabs>
      <w:spacing w:line="240" w:lineRule="auto"/>
      <w:ind w:firstLine="198"/>
      <w:jc w:val="left"/>
    </w:pPr>
    <w:rPr>
      <w:rFonts w:ascii="宋体" w:hAnsi="Times New Roman"/>
      <w:szCs w:val="21"/>
    </w:rPr>
  </w:style>
  <w:style w:type="paragraph" w:customStyle="1" w:styleId="249">
    <w:name w:val="索引标题1"/>
    <w:basedOn w:val="1"/>
    <w:next w:val="250"/>
    <w:autoRedefine/>
    <w:qFormat/>
    <w:uiPriority w:val="99"/>
    <w:pPr>
      <w:spacing w:before="120" w:after="120" w:line="240" w:lineRule="auto"/>
      <w:jc w:val="center"/>
    </w:pPr>
    <w:rPr>
      <w:b/>
      <w:bCs/>
      <w:iCs/>
    </w:rPr>
  </w:style>
  <w:style w:type="paragraph" w:customStyle="1" w:styleId="250">
    <w:name w:val="索引 11"/>
    <w:basedOn w:val="1"/>
    <w:next w:val="1"/>
    <w:autoRedefine/>
    <w:unhideWhenUsed/>
    <w:qFormat/>
    <w:uiPriority w:val="99"/>
    <w:pPr>
      <w:spacing w:line="240" w:lineRule="auto"/>
    </w:pPr>
    <w:rPr>
      <w:rFonts w:ascii="Times New Roman" w:hAnsi="Times New Roman"/>
    </w:rPr>
  </w:style>
  <w:style w:type="paragraph" w:customStyle="1" w:styleId="251">
    <w:name w:val="副标题11"/>
    <w:basedOn w:val="1"/>
    <w:next w:val="1"/>
    <w:link w:val="252"/>
    <w:autoRedefine/>
    <w:qFormat/>
    <w:uiPriority w:val="99"/>
    <w:pPr>
      <w:spacing w:before="240" w:after="60" w:line="312" w:lineRule="auto"/>
      <w:jc w:val="center"/>
      <w:outlineLvl w:val="1"/>
    </w:pPr>
    <w:rPr>
      <w:rFonts w:ascii="Cambria" w:hAnsi="Cambria"/>
      <w:b/>
      <w:sz w:val="32"/>
    </w:rPr>
  </w:style>
  <w:style w:type="character" w:customStyle="1" w:styleId="252">
    <w:name w:val="副标题 字符"/>
    <w:link w:val="251"/>
    <w:autoRedefine/>
    <w:qFormat/>
    <w:uiPriority w:val="99"/>
    <w:rPr>
      <w:rFonts w:ascii="Cambria" w:hAnsi="Cambria"/>
      <w:b/>
      <w:sz w:val="32"/>
    </w:rPr>
  </w:style>
  <w:style w:type="paragraph" w:customStyle="1" w:styleId="253">
    <w:name w:val="脚注文本1"/>
    <w:basedOn w:val="1"/>
    <w:next w:val="215"/>
    <w:link w:val="254"/>
    <w:autoRedefine/>
    <w:qFormat/>
    <w:uiPriority w:val="99"/>
    <w:pPr>
      <w:tabs>
        <w:tab w:val="left" w:pos="0"/>
      </w:tabs>
      <w:spacing w:line="240" w:lineRule="auto"/>
      <w:ind w:left="720" w:hanging="357"/>
      <w:jc w:val="left"/>
    </w:pPr>
    <w:rPr>
      <w:rFonts w:ascii="宋体"/>
      <w:sz w:val="18"/>
      <w:lang w:val="zh-CN"/>
    </w:rPr>
  </w:style>
  <w:style w:type="character" w:customStyle="1" w:styleId="254">
    <w:name w:val="脚注文本 字符"/>
    <w:link w:val="253"/>
    <w:autoRedefine/>
    <w:qFormat/>
    <w:uiPriority w:val="99"/>
    <w:rPr>
      <w:rFonts w:ascii="宋体" w:hAnsi="Times New Roman"/>
      <w:sz w:val="18"/>
      <w:lang w:val="zh-CN"/>
    </w:rPr>
  </w:style>
  <w:style w:type="paragraph" w:customStyle="1" w:styleId="255">
    <w:name w:val="目录 61"/>
    <w:basedOn w:val="1"/>
    <w:next w:val="1"/>
    <w:autoRedefine/>
    <w:qFormat/>
    <w:uiPriority w:val="99"/>
    <w:pPr>
      <w:tabs>
        <w:tab w:val="right" w:leader="dot" w:pos="9241"/>
      </w:tabs>
      <w:spacing w:line="240" w:lineRule="auto"/>
      <w:ind w:firstLine="403"/>
      <w:jc w:val="left"/>
    </w:pPr>
    <w:rPr>
      <w:rFonts w:ascii="宋体" w:hAnsi="Times New Roman"/>
      <w:szCs w:val="21"/>
    </w:rPr>
  </w:style>
  <w:style w:type="paragraph" w:customStyle="1" w:styleId="256">
    <w:name w:val="正文文本缩进 31"/>
    <w:basedOn w:val="1"/>
    <w:link w:val="257"/>
    <w:autoRedefine/>
    <w:qFormat/>
    <w:uiPriority w:val="99"/>
    <w:pPr>
      <w:widowControl/>
      <w:ind w:firstLine="540"/>
    </w:pPr>
    <w:rPr>
      <w:rFonts w:ascii="宋体" w:hAnsi="MS Sans Serif"/>
      <w:color w:val="000000"/>
      <w:sz w:val="24"/>
    </w:rPr>
  </w:style>
  <w:style w:type="character" w:customStyle="1" w:styleId="257">
    <w:name w:val="正文文本缩进 3 字符"/>
    <w:link w:val="256"/>
    <w:autoRedefine/>
    <w:qFormat/>
    <w:uiPriority w:val="99"/>
    <w:rPr>
      <w:rFonts w:ascii="宋体" w:hAnsi="MS Sans Serif"/>
      <w:color w:val="000000"/>
      <w:sz w:val="24"/>
    </w:rPr>
  </w:style>
  <w:style w:type="paragraph" w:customStyle="1" w:styleId="258">
    <w:name w:val="索引 71"/>
    <w:basedOn w:val="1"/>
    <w:next w:val="1"/>
    <w:autoRedefine/>
    <w:qFormat/>
    <w:uiPriority w:val="99"/>
    <w:pPr>
      <w:spacing w:line="240" w:lineRule="auto"/>
      <w:ind w:left="1470" w:hanging="210"/>
      <w:jc w:val="left"/>
    </w:pPr>
    <w:rPr>
      <w:sz w:val="20"/>
    </w:rPr>
  </w:style>
  <w:style w:type="paragraph" w:customStyle="1" w:styleId="259">
    <w:name w:val="索引 91"/>
    <w:basedOn w:val="1"/>
    <w:next w:val="1"/>
    <w:autoRedefine/>
    <w:qFormat/>
    <w:uiPriority w:val="99"/>
    <w:pPr>
      <w:spacing w:line="240" w:lineRule="auto"/>
      <w:ind w:left="1890" w:hanging="210"/>
      <w:jc w:val="left"/>
    </w:pPr>
    <w:rPr>
      <w:sz w:val="20"/>
    </w:rPr>
  </w:style>
  <w:style w:type="paragraph" w:customStyle="1" w:styleId="260">
    <w:name w:val="图表目录1"/>
    <w:basedOn w:val="1"/>
    <w:next w:val="1"/>
    <w:autoRedefine/>
    <w:qFormat/>
    <w:uiPriority w:val="99"/>
    <w:pPr>
      <w:spacing w:line="240" w:lineRule="auto"/>
      <w:ind w:left="200" w:hanging="200"/>
    </w:pPr>
    <w:rPr>
      <w:rFonts w:ascii="Times New Roman" w:hAnsi="Times New Roman"/>
      <w:szCs w:val="21"/>
    </w:rPr>
  </w:style>
  <w:style w:type="paragraph" w:customStyle="1" w:styleId="261">
    <w:name w:val="目录 21"/>
    <w:basedOn w:val="1"/>
    <w:next w:val="1"/>
    <w:autoRedefine/>
    <w:qFormat/>
    <w:uiPriority w:val="39"/>
    <w:pPr>
      <w:tabs>
        <w:tab w:val="right" w:leader="dot" w:pos="9170"/>
      </w:tabs>
      <w:ind w:left="210" w:firstLine="150"/>
      <w:jc w:val="left"/>
    </w:pPr>
    <w:rPr>
      <w:smallCaps/>
      <w:sz w:val="20"/>
    </w:rPr>
  </w:style>
  <w:style w:type="paragraph" w:customStyle="1" w:styleId="262">
    <w:name w:val="目录 91"/>
    <w:basedOn w:val="1"/>
    <w:next w:val="1"/>
    <w:autoRedefine/>
    <w:qFormat/>
    <w:uiPriority w:val="99"/>
    <w:pPr>
      <w:spacing w:line="240" w:lineRule="auto"/>
      <w:ind w:left="1470"/>
      <w:jc w:val="left"/>
    </w:pPr>
    <w:rPr>
      <w:rFonts w:ascii="Times New Roman" w:hAnsi="Times New Roman"/>
      <w:sz w:val="20"/>
    </w:rPr>
  </w:style>
  <w:style w:type="paragraph" w:customStyle="1" w:styleId="263">
    <w:name w:val="正文文本 21"/>
    <w:basedOn w:val="1"/>
    <w:link w:val="264"/>
    <w:autoRedefine/>
    <w:qFormat/>
    <w:uiPriority w:val="99"/>
    <w:pPr>
      <w:spacing w:after="120" w:line="480" w:lineRule="auto"/>
    </w:pPr>
  </w:style>
  <w:style w:type="character" w:customStyle="1" w:styleId="264">
    <w:name w:val="正文文本 2 字符"/>
    <w:link w:val="263"/>
    <w:autoRedefine/>
    <w:qFormat/>
    <w:uiPriority w:val="99"/>
    <w:rPr>
      <w:sz w:val="21"/>
    </w:rPr>
  </w:style>
  <w:style w:type="paragraph" w:customStyle="1" w:styleId="265">
    <w:name w:val="HTML 预设格式1"/>
    <w:basedOn w:val="1"/>
    <w:link w:val="266"/>
    <w:autoRedefine/>
    <w:qFormat/>
    <w:uiPriority w:val="99"/>
    <w:pPr>
      <w:spacing w:line="240" w:lineRule="auto"/>
    </w:pPr>
    <w:rPr>
      <w:rFonts w:ascii="Courier New" w:hAnsi="Courier New"/>
      <w:sz w:val="20"/>
    </w:rPr>
  </w:style>
  <w:style w:type="character" w:customStyle="1" w:styleId="266">
    <w:name w:val="HTML 预设格式 字符"/>
    <w:link w:val="265"/>
    <w:autoRedefine/>
    <w:qFormat/>
    <w:uiPriority w:val="99"/>
    <w:rPr>
      <w:rFonts w:ascii="Courier New" w:hAnsi="Courier New"/>
    </w:rPr>
  </w:style>
  <w:style w:type="paragraph" w:customStyle="1" w:styleId="267">
    <w:name w:val="普通(网站)1"/>
    <w:basedOn w:val="1"/>
    <w:autoRedefine/>
    <w:qFormat/>
    <w:uiPriority w:val="99"/>
    <w:pPr>
      <w:widowControl/>
      <w:spacing w:before="100" w:beforeAutospacing="1" w:after="100" w:afterAutospacing="1"/>
      <w:jc w:val="left"/>
    </w:pPr>
    <w:rPr>
      <w:rFonts w:ascii="宋体" w:hAnsi="宋体" w:cs="宋体"/>
      <w:sz w:val="24"/>
      <w:szCs w:val="24"/>
    </w:rPr>
  </w:style>
  <w:style w:type="paragraph" w:customStyle="1" w:styleId="268">
    <w:name w:val="索引 21"/>
    <w:basedOn w:val="1"/>
    <w:next w:val="1"/>
    <w:autoRedefine/>
    <w:qFormat/>
    <w:uiPriority w:val="99"/>
    <w:pPr>
      <w:spacing w:line="240" w:lineRule="auto"/>
      <w:ind w:left="420" w:hanging="210"/>
      <w:jc w:val="left"/>
    </w:pPr>
    <w:rPr>
      <w:sz w:val="20"/>
    </w:rPr>
  </w:style>
  <w:style w:type="paragraph" w:customStyle="1" w:styleId="269">
    <w:name w:val="标题1"/>
    <w:basedOn w:val="1"/>
    <w:next w:val="1"/>
    <w:link w:val="270"/>
    <w:autoRedefine/>
    <w:qFormat/>
    <w:uiPriority w:val="0"/>
    <w:pPr>
      <w:spacing w:before="240" w:after="60" w:line="240" w:lineRule="auto"/>
      <w:jc w:val="center"/>
      <w:outlineLvl w:val="0"/>
    </w:pPr>
    <w:rPr>
      <w:rFonts w:ascii="Cambria" w:hAnsi="Cambria" w:eastAsia="黑体"/>
      <w:bCs/>
      <w:sz w:val="28"/>
      <w:szCs w:val="32"/>
    </w:rPr>
  </w:style>
  <w:style w:type="character" w:customStyle="1" w:styleId="270">
    <w:name w:val="标题 字符"/>
    <w:link w:val="269"/>
    <w:autoRedefine/>
    <w:qFormat/>
    <w:uiPriority w:val="0"/>
    <w:rPr>
      <w:rFonts w:ascii="Cambria" w:hAnsi="Cambria" w:eastAsia="黑体"/>
      <w:bCs/>
      <w:sz w:val="28"/>
      <w:szCs w:val="32"/>
    </w:rPr>
  </w:style>
  <w:style w:type="paragraph" w:customStyle="1" w:styleId="271">
    <w:name w:val="批注主题1"/>
    <w:basedOn w:val="218"/>
    <w:next w:val="218"/>
    <w:link w:val="272"/>
    <w:autoRedefine/>
    <w:qFormat/>
    <w:uiPriority w:val="99"/>
    <w:pPr>
      <w:spacing w:line="240" w:lineRule="auto"/>
    </w:pPr>
  </w:style>
  <w:style w:type="character" w:customStyle="1" w:styleId="272">
    <w:name w:val="批注主题 字符1"/>
    <w:link w:val="271"/>
    <w:autoRedefine/>
    <w:qFormat/>
    <w:uiPriority w:val="99"/>
    <w:rPr>
      <w:sz w:val="24"/>
    </w:rPr>
  </w:style>
  <w:style w:type="paragraph" w:customStyle="1" w:styleId="273">
    <w:name w:val="正文首行缩进1"/>
    <w:basedOn w:val="40"/>
    <w:link w:val="274"/>
    <w:autoRedefine/>
    <w:qFormat/>
    <w:uiPriority w:val="99"/>
    <w:pPr>
      <w:spacing w:after="120" w:line="240" w:lineRule="auto"/>
      <w:ind w:firstLine="420"/>
    </w:pPr>
    <w:rPr>
      <w:rFonts w:ascii="Times New Roman" w:eastAsia="宋体"/>
      <w:b/>
      <w:bCs w:val="0"/>
      <w:sz w:val="21"/>
      <w:szCs w:val="24"/>
    </w:rPr>
  </w:style>
  <w:style w:type="character" w:customStyle="1" w:styleId="274">
    <w:name w:val="正文文本首行缩进 字符"/>
    <w:link w:val="273"/>
    <w:autoRedefine/>
    <w:qFormat/>
    <w:uiPriority w:val="99"/>
    <w:rPr>
      <w:b/>
      <w:sz w:val="21"/>
      <w:szCs w:val="24"/>
    </w:rPr>
  </w:style>
  <w:style w:type="paragraph" w:customStyle="1" w:styleId="275">
    <w:name w:val="正文首行缩进 21"/>
    <w:basedOn w:val="224"/>
    <w:next w:val="41"/>
    <w:link w:val="276"/>
    <w:autoRedefine/>
    <w:qFormat/>
    <w:uiPriority w:val="99"/>
    <w:pPr>
      <w:widowControl w:val="0"/>
      <w:spacing w:after="120" w:line="240" w:lineRule="auto"/>
      <w:ind w:left="420" w:firstLine="420"/>
    </w:pPr>
    <w:rPr>
      <w:rFonts w:ascii="Times New Roman" w:hAnsi="Times New Roman"/>
      <w:spacing w:val="0"/>
      <w:sz w:val="21"/>
    </w:rPr>
  </w:style>
  <w:style w:type="character" w:customStyle="1" w:styleId="276">
    <w:name w:val="正文文本首行缩进 2 字符1"/>
    <w:link w:val="275"/>
    <w:autoRedefine/>
    <w:qFormat/>
    <w:uiPriority w:val="99"/>
    <w:rPr>
      <w:rFonts w:ascii="Times New Roman" w:hAnsi="Times New Roman"/>
      <w:sz w:val="21"/>
    </w:rPr>
  </w:style>
  <w:style w:type="table" w:customStyle="1" w:styleId="277">
    <w:name w:val="网格型11"/>
    <w:basedOn w:val="200"/>
    <w:autoRedefine/>
    <w:qFormat/>
    <w:uiPriority w:val="39"/>
    <w:rPr>
      <w:rFonts w:ascii="Times New Roman" w:hAnsi="Times New Roman"/>
    </w:rPr>
  </w:style>
  <w:style w:type="character" w:customStyle="1" w:styleId="278">
    <w:name w:val="要点1"/>
    <w:link w:val="1"/>
    <w:autoRedefine/>
    <w:qFormat/>
    <w:uiPriority w:val="99"/>
    <w:rPr>
      <w:rFonts w:cs="Times New Roman"/>
      <w:b/>
    </w:rPr>
  </w:style>
  <w:style w:type="character" w:customStyle="1" w:styleId="279">
    <w:name w:val="页码1"/>
    <w:link w:val="1"/>
    <w:autoRedefine/>
    <w:qFormat/>
    <w:uiPriority w:val="99"/>
  </w:style>
  <w:style w:type="character" w:customStyle="1" w:styleId="280">
    <w:name w:val="已访问的超链接11"/>
    <w:link w:val="1"/>
    <w:autoRedefine/>
    <w:qFormat/>
    <w:uiPriority w:val="99"/>
    <w:rPr>
      <w:color w:val="800080"/>
      <w:u w:val="single"/>
    </w:rPr>
  </w:style>
  <w:style w:type="character" w:customStyle="1" w:styleId="281">
    <w:name w:val="强调1"/>
    <w:link w:val="1"/>
    <w:autoRedefine/>
    <w:qFormat/>
    <w:uiPriority w:val="99"/>
    <w:rPr>
      <w:rFonts w:cs="Times New Roman"/>
      <w:i/>
    </w:rPr>
  </w:style>
  <w:style w:type="character" w:customStyle="1" w:styleId="282">
    <w:name w:val="HTML 打字机1"/>
    <w:link w:val="1"/>
    <w:autoRedefine/>
    <w:qFormat/>
    <w:uiPriority w:val="99"/>
    <w:rPr>
      <w:rFonts w:ascii="宋体" w:hAnsi="宋体" w:eastAsia="宋体" w:cs="宋体"/>
      <w:sz w:val="24"/>
      <w:szCs w:val="24"/>
    </w:rPr>
  </w:style>
  <w:style w:type="character" w:customStyle="1" w:styleId="283">
    <w:name w:val="超链接1"/>
    <w:link w:val="1"/>
    <w:autoRedefine/>
    <w:qFormat/>
    <w:uiPriority w:val="99"/>
    <w:rPr>
      <w:color w:val="0000FF"/>
      <w:u w:val="single"/>
    </w:rPr>
  </w:style>
  <w:style w:type="character" w:customStyle="1" w:styleId="284">
    <w:name w:val="批注引用1"/>
    <w:link w:val="1"/>
    <w:autoRedefine/>
    <w:qFormat/>
    <w:uiPriority w:val="99"/>
    <w:rPr>
      <w:sz w:val="21"/>
      <w:szCs w:val="21"/>
    </w:rPr>
  </w:style>
  <w:style w:type="paragraph" w:customStyle="1" w:styleId="285">
    <w:name w:val="列出段落1"/>
    <w:basedOn w:val="1"/>
    <w:autoRedefine/>
    <w:qFormat/>
    <w:uiPriority w:val="0"/>
    <w:pPr>
      <w:ind w:firstLine="420"/>
    </w:pPr>
    <w:rPr>
      <w:szCs w:val="21"/>
    </w:rPr>
  </w:style>
  <w:style w:type="character" w:customStyle="1" w:styleId="286">
    <w:name w:val="标题5 Char Char"/>
    <w:link w:val="287"/>
    <w:autoRedefine/>
    <w:qFormat/>
    <w:uiPriority w:val="99"/>
    <w:rPr>
      <w:rFonts w:ascii="Arial" w:hAnsi="Arial"/>
      <w:b/>
      <w:sz w:val="32"/>
    </w:rPr>
  </w:style>
  <w:style w:type="paragraph" w:customStyle="1" w:styleId="287">
    <w:name w:val="标题5"/>
    <w:basedOn w:val="192"/>
    <w:link w:val="286"/>
    <w:autoRedefine/>
    <w:qFormat/>
    <w:uiPriority w:val="99"/>
    <w:pPr>
      <w:widowControl w:val="0"/>
      <w:tabs>
        <w:tab w:val="clear" w:pos="720"/>
      </w:tabs>
      <w:spacing w:before="260" w:after="260" w:line="413" w:lineRule="auto"/>
      <w:ind w:left="0" w:firstLine="0"/>
      <w:jc w:val="both"/>
    </w:pPr>
    <w:rPr>
      <w:rFonts w:ascii="Arial" w:hAnsi="Arial"/>
    </w:rPr>
  </w:style>
  <w:style w:type="character" w:customStyle="1" w:styleId="288">
    <w:name w:val="页脚 字符"/>
    <w:link w:val="1"/>
    <w:autoRedefine/>
    <w:qFormat/>
    <w:uiPriority w:val="0"/>
    <w:rPr>
      <w:rFonts w:ascii="仿宋" w:hAnsi="仿宋" w:eastAsia="仿宋" w:cs="仿宋"/>
      <w:sz w:val="18"/>
      <w:szCs w:val="24"/>
    </w:rPr>
  </w:style>
  <w:style w:type="character" w:customStyle="1" w:styleId="289">
    <w:name w:val="Variable"/>
    <w:link w:val="1"/>
    <w:autoRedefine/>
    <w:qFormat/>
    <w:uiPriority w:val="99"/>
    <w:rPr>
      <w:i/>
    </w:rPr>
  </w:style>
  <w:style w:type="character" w:customStyle="1" w:styleId="290">
    <w:name w:val="Char Char33"/>
    <w:link w:val="1"/>
    <w:autoRedefine/>
    <w:qFormat/>
    <w:uiPriority w:val="99"/>
    <w:rPr>
      <w:rFonts w:ascii="Tahoma" w:hAnsi="Tahoma" w:eastAsia="幼圆"/>
      <w:sz w:val="21"/>
    </w:rPr>
  </w:style>
  <w:style w:type="character" w:customStyle="1" w:styleId="291">
    <w:name w:val="普通文字 Char1"/>
    <w:link w:val="1"/>
    <w:autoRedefine/>
    <w:qFormat/>
    <w:uiPriority w:val="0"/>
    <w:rPr>
      <w:rFonts w:ascii="宋体" w:hAnsi="Courier New" w:eastAsia="宋体"/>
      <w:sz w:val="21"/>
      <w:lang w:val="en-US" w:eastAsia="zh-CN" w:bidi="ar-SA"/>
    </w:rPr>
  </w:style>
  <w:style w:type="character" w:customStyle="1" w:styleId="292">
    <w:name w:val="font101"/>
    <w:link w:val="1"/>
    <w:autoRedefine/>
    <w:qFormat/>
    <w:uiPriority w:val="0"/>
    <w:rPr>
      <w:rFonts w:hint="eastAsia" w:ascii="宋体" w:hAnsi="宋体" w:eastAsia="宋体" w:cs="宋体"/>
      <w:color w:val="000000"/>
      <w:sz w:val="20"/>
      <w:szCs w:val="20"/>
      <w:u w:val="none"/>
    </w:rPr>
  </w:style>
  <w:style w:type="character" w:customStyle="1" w:styleId="293">
    <w:name w:val="qowt-font2"/>
    <w:link w:val="1"/>
    <w:autoRedefine/>
    <w:qFormat/>
    <w:uiPriority w:val="0"/>
  </w:style>
  <w:style w:type="character" w:customStyle="1" w:styleId="294">
    <w:name w:val="Char Char39"/>
    <w:link w:val="1"/>
    <w:autoRedefine/>
    <w:qFormat/>
    <w:uiPriority w:val="99"/>
    <w:rPr>
      <w:rFonts w:ascii="华文细黑" w:hAnsi="华文细黑" w:eastAsia="幼圆"/>
      <w:b/>
      <w:sz w:val="30"/>
    </w:rPr>
  </w:style>
  <w:style w:type="character" w:customStyle="1" w:styleId="295">
    <w:name w:val="font61"/>
    <w:link w:val="1"/>
    <w:autoRedefine/>
    <w:qFormat/>
    <w:uiPriority w:val="0"/>
    <w:rPr>
      <w:rFonts w:hint="eastAsia" w:ascii="宋体" w:hAnsi="宋体" w:eastAsia="宋体" w:cs="宋体"/>
      <w:color w:val="000000"/>
      <w:sz w:val="20"/>
      <w:szCs w:val="20"/>
      <w:u w:val="none"/>
    </w:rPr>
  </w:style>
  <w:style w:type="character" w:customStyle="1" w:styleId="296">
    <w:name w:val="Char Char3"/>
    <w:link w:val="1"/>
    <w:autoRedefine/>
    <w:qFormat/>
    <w:uiPriority w:val="99"/>
    <w:rPr>
      <w:rFonts w:ascii="黑体" w:hAnsi="宋体" w:eastAsia="黑体"/>
      <w:b/>
      <w:sz w:val="24"/>
      <w:lang w:val="en-US" w:eastAsia="zh-CN"/>
    </w:rPr>
  </w:style>
  <w:style w:type="character" w:customStyle="1" w:styleId="297">
    <w:name w:val="正文文本 Char1"/>
    <w:link w:val="1"/>
    <w:autoRedefine/>
    <w:qFormat/>
    <w:uiPriority w:val="99"/>
    <w:rPr>
      <w:rFonts w:ascii="华文中宋" w:eastAsia="华文中宋"/>
      <w:sz w:val="28"/>
    </w:rPr>
  </w:style>
  <w:style w:type="character" w:customStyle="1" w:styleId="298">
    <w:name w:val="标题 3 字符"/>
    <w:link w:val="1"/>
    <w:autoRedefine/>
    <w:qFormat/>
    <w:uiPriority w:val="99"/>
    <w:rPr>
      <w:rFonts w:ascii="宋体" w:hAnsi="宋体" w:eastAsia="宋体" w:cs="宋体"/>
      <w:b/>
      <w:bCs/>
      <w:sz w:val="30"/>
      <w:szCs w:val="30"/>
    </w:rPr>
  </w:style>
  <w:style w:type="character" w:customStyle="1" w:styleId="299">
    <w:name w:val="明显参考1"/>
    <w:link w:val="1"/>
    <w:autoRedefine/>
    <w:qFormat/>
    <w:uiPriority w:val="99"/>
    <w:rPr>
      <w:b/>
      <w:smallCaps/>
      <w:color w:val="C0504D"/>
      <w:spacing w:val="5"/>
      <w:u w:val="single"/>
    </w:rPr>
  </w:style>
  <w:style w:type="character" w:customStyle="1" w:styleId="300">
    <w:name w:val="已访问的超链接1"/>
    <w:link w:val="1"/>
    <w:autoRedefine/>
    <w:qFormat/>
    <w:uiPriority w:val="99"/>
    <w:rPr>
      <w:color w:val="800080"/>
      <w:u w:val="single"/>
    </w:rPr>
  </w:style>
  <w:style w:type="character" w:customStyle="1" w:styleId="301">
    <w:name w:val="正文文本首行缩进 2 字符"/>
    <w:link w:val="1"/>
    <w:autoRedefine/>
    <w:qFormat/>
    <w:uiPriority w:val="0"/>
  </w:style>
  <w:style w:type="character" w:customStyle="1" w:styleId="302">
    <w:name w:val="标题 6 字符"/>
    <w:link w:val="1"/>
    <w:autoRedefine/>
    <w:semiHidden/>
    <w:qFormat/>
    <w:uiPriority w:val="9"/>
    <w:rPr>
      <w:rFonts w:ascii="Cambria" w:hAnsi="Cambria" w:eastAsia="宋体" w:cs="Times New Roman"/>
      <w:b/>
      <w:bCs/>
      <w:sz w:val="24"/>
      <w:szCs w:val="24"/>
    </w:rPr>
  </w:style>
  <w:style w:type="character" w:customStyle="1" w:styleId="303">
    <w:name w:val="正文文本 + 间距 0 pt14"/>
    <w:link w:val="1"/>
    <w:autoRedefine/>
    <w:qFormat/>
    <w:uiPriority w:val="99"/>
    <w:rPr>
      <w:rFonts w:ascii="MingLiU" w:eastAsia="MingLiU"/>
      <w:color w:val="0000FD"/>
      <w:spacing w:val="10"/>
      <w:sz w:val="19"/>
      <w:u w:val="none"/>
      <w:lang w:val="en-US" w:eastAsia="zh-CN"/>
    </w:rPr>
  </w:style>
  <w:style w:type="character" w:customStyle="1" w:styleId="304">
    <w:name w:val="标题 4 字符"/>
    <w:link w:val="1"/>
    <w:autoRedefine/>
    <w:qFormat/>
    <w:uiPriority w:val="0"/>
    <w:rPr>
      <w:rFonts w:ascii="Cambria" w:hAnsi="Cambria" w:eastAsia="宋体" w:cs="Times New Roman"/>
      <w:b/>
      <w:bCs/>
      <w:sz w:val="28"/>
      <w:szCs w:val="28"/>
    </w:rPr>
  </w:style>
  <w:style w:type="character" w:customStyle="1" w:styleId="305">
    <w:name w:val="页眉 字符"/>
    <w:link w:val="1"/>
    <w:autoRedefine/>
    <w:qFormat/>
    <w:uiPriority w:val="0"/>
    <w:rPr>
      <w:rFonts w:ascii="仿宋" w:hAnsi="仿宋" w:eastAsia="仿宋" w:cs="仿宋"/>
      <w:sz w:val="18"/>
      <w:szCs w:val="24"/>
    </w:rPr>
  </w:style>
  <w:style w:type="character" w:customStyle="1" w:styleId="306">
    <w:name w:val="font81"/>
    <w:link w:val="1"/>
    <w:autoRedefine/>
    <w:qFormat/>
    <w:uiPriority w:val="0"/>
    <w:rPr>
      <w:rFonts w:hint="eastAsia" w:ascii="宋体" w:hAnsi="宋体" w:eastAsia="宋体" w:cs="宋体"/>
      <w:color w:val="000000"/>
      <w:sz w:val="20"/>
      <w:szCs w:val="20"/>
      <w:u w:val="none"/>
    </w:rPr>
  </w:style>
  <w:style w:type="character" w:customStyle="1" w:styleId="307">
    <w:name w:val="textcontents"/>
    <w:link w:val="1"/>
    <w:autoRedefine/>
    <w:qFormat/>
    <w:uiPriority w:val="99"/>
  </w:style>
  <w:style w:type="character" w:customStyle="1" w:styleId="308">
    <w:name w:val="Char Char38"/>
    <w:link w:val="1"/>
    <w:autoRedefine/>
    <w:qFormat/>
    <w:uiPriority w:val="99"/>
    <w:rPr>
      <w:rFonts w:ascii="Tahoma" w:hAnsi="Tahoma" w:eastAsia="幼圆"/>
      <w:b/>
      <w:sz w:val="28"/>
    </w:rPr>
  </w:style>
  <w:style w:type="character" w:customStyle="1" w:styleId="309">
    <w:name w:val="Char Char2"/>
    <w:link w:val="1"/>
    <w:autoRedefine/>
    <w:semiHidden/>
    <w:qFormat/>
    <w:uiPriority w:val="99"/>
    <w:rPr>
      <w:rFonts w:eastAsia="宋体"/>
      <w:sz w:val="24"/>
      <w:lang w:val="en-US" w:eastAsia="zh-CN"/>
    </w:rPr>
  </w:style>
  <w:style w:type="character" w:customStyle="1" w:styleId="310">
    <w:name w:val="副标题 Char1"/>
    <w:link w:val="1"/>
    <w:autoRedefine/>
    <w:qFormat/>
    <w:uiPriority w:val="99"/>
    <w:rPr>
      <w:rFonts w:ascii="Cambria" w:hAnsi="Cambria"/>
      <w:b/>
      <w:sz w:val="32"/>
    </w:rPr>
  </w:style>
  <w:style w:type="character" w:customStyle="1" w:styleId="311">
    <w:name w:val="Para head"/>
    <w:link w:val="1"/>
    <w:autoRedefine/>
    <w:qFormat/>
    <w:uiPriority w:val="0"/>
    <w:rPr>
      <w:rFonts w:ascii="Arial" w:hAnsi="Arial" w:eastAsia="Times New Roman"/>
      <w:sz w:val="20"/>
    </w:rPr>
  </w:style>
  <w:style w:type="character" w:customStyle="1" w:styleId="312">
    <w:name w:val="标题 1 字符"/>
    <w:link w:val="1"/>
    <w:autoRedefine/>
    <w:qFormat/>
    <w:uiPriority w:val="99"/>
    <w:rPr>
      <w:rFonts w:ascii="宋体" w:hAnsi="宋体" w:eastAsia="宋体" w:cs="宋体"/>
      <w:b/>
      <w:sz w:val="30"/>
      <w:szCs w:val="30"/>
    </w:rPr>
  </w:style>
  <w:style w:type="character" w:customStyle="1" w:styleId="313">
    <w:name w:val="不明显参考1"/>
    <w:link w:val="1"/>
    <w:autoRedefine/>
    <w:qFormat/>
    <w:uiPriority w:val="99"/>
    <w:rPr>
      <w:smallCaps/>
      <w:color w:val="C0504D"/>
      <w:u w:val="single"/>
    </w:rPr>
  </w:style>
  <w:style w:type="character" w:customStyle="1" w:styleId="314">
    <w:name w:val="font112"/>
    <w:link w:val="1"/>
    <w:autoRedefine/>
    <w:qFormat/>
    <w:uiPriority w:val="0"/>
    <w:rPr>
      <w:rFonts w:ascii="Calibri" w:hAnsi="Calibri" w:cs="Calibri"/>
      <w:color w:val="000000"/>
      <w:sz w:val="22"/>
      <w:szCs w:val="22"/>
      <w:u w:val="none"/>
    </w:rPr>
  </w:style>
  <w:style w:type="character" w:customStyle="1" w:styleId="315">
    <w:name w:val="正文文本缩进 Char"/>
    <w:link w:val="1"/>
    <w:autoRedefine/>
    <w:qFormat/>
    <w:uiPriority w:val="99"/>
    <w:rPr>
      <w:rFonts w:ascii="Times New Roman" w:hAnsi="Times New Roman" w:eastAsia="宋体" w:cs="Times New Roman"/>
      <w:szCs w:val="20"/>
    </w:rPr>
  </w:style>
  <w:style w:type="character" w:customStyle="1" w:styleId="316">
    <w:name w:val="CITE"/>
    <w:link w:val="1"/>
    <w:autoRedefine/>
    <w:qFormat/>
    <w:uiPriority w:val="99"/>
    <w:rPr>
      <w:i/>
    </w:rPr>
  </w:style>
  <w:style w:type="character" w:customStyle="1" w:styleId="317">
    <w:name w:val="明显强调1"/>
    <w:link w:val="1"/>
    <w:autoRedefine/>
    <w:qFormat/>
    <w:uiPriority w:val="99"/>
    <w:rPr>
      <w:b/>
      <w:i/>
      <w:color w:val="4F81BD"/>
    </w:rPr>
  </w:style>
  <w:style w:type="character" w:customStyle="1" w:styleId="318">
    <w:name w:val="正文文本缩进 字符"/>
    <w:link w:val="1"/>
    <w:autoRedefine/>
    <w:qFormat/>
    <w:uiPriority w:val="0"/>
    <w:rPr>
      <w:rFonts w:ascii="仿宋" w:hAnsi="仿宋" w:eastAsia="仿宋" w:cs="仿宋"/>
      <w:sz w:val="24"/>
      <w:szCs w:val="24"/>
    </w:rPr>
  </w:style>
  <w:style w:type="character" w:customStyle="1" w:styleId="319">
    <w:name w:val="标题 2 字符"/>
    <w:link w:val="1"/>
    <w:autoRedefine/>
    <w:qFormat/>
    <w:uiPriority w:val="99"/>
    <w:rPr>
      <w:rFonts w:ascii="Cambria" w:hAnsi="Cambria" w:eastAsia="宋体" w:cs="Times New Roman"/>
      <w:b/>
      <w:bCs/>
      <w:sz w:val="32"/>
      <w:szCs w:val="32"/>
    </w:rPr>
  </w:style>
  <w:style w:type="character" w:customStyle="1" w:styleId="320">
    <w:name w:val="页眉 Char1"/>
    <w:link w:val="1"/>
    <w:autoRedefine/>
    <w:qFormat/>
    <w:uiPriority w:val="99"/>
    <w:rPr>
      <w:sz w:val="18"/>
    </w:rPr>
  </w:style>
  <w:style w:type="character" w:customStyle="1" w:styleId="321">
    <w:name w:val="批注主题 字符"/>
    <w:link w:val="1"/>
    <w:autoRedefine/>
    <w:semiHidden/>
    <w:qFormat/>
    <w:uiPriority w:val="99"/>
    <w:rPr>
      <w:rFonts w:ascii="Times New Roman" w:hAnsi="Times New Roman" w:eastAsia="宋体" w:cs="Times New Roman"/>
      <w:b/>
      <w:bCs/>
      <w:sz w:val="24"/>
      <w:szCs w:val="20"/>
    </w:rPr>
  </w:style>
  <w:style w:type="character" w:customStyle="1" w:styleId="322">
    <w:name w:val="标题 7 字符"/>
    <w:link w:val="1"/>
    <w:autoRedefine/>
    <w:semiHidden/>
    <w:qFormat/>
    <w:uiPriority w:val="0"/>
    <w:rPr>
      <w:rFonts w:ascii="仿宋" w:hAnsi="仿宋" w:eastAsia="仿宋" w:cs="仿宋"/>
      <w:b/>
      <w:sz w:val="24"/>
      <w:szCs w:val="24"/>
    </w:rPr>
  </w:style>
  <w:style w:type="character" w:customStyle="1" w:styleId="323">
    <w:name w:val="引用 Char1"/>
    <w:link w:val="1"/>
    <w:autoRedefine/>
    <w:qFormat/>
    <w:uiPriority w:val="99"/>
    <w:rPr>
      <w:i/>
      <w:color w:val="000000"/>
      <w:sz w:val="21"/>
    </w:rPr>
  </w:style>
  <w:style w:type="character" w:customStyle="1" w:styleId="324">
    <w:name w:val="正文文本 + Gungsuh"/>
    <w:link w:val="1"/>
    <w:autoRedefine/>
    <w:qFormat/>
    <w:uiPriority w:val="99"/>
    <w:rPr>
      <w:rFonts w:ascii="Gungsuh" w:eastAsia="Gungsuh"/>
      <w:b/>
      <w:sz w:val="16"/>
      <w:lang w:val="en-US" w:eastAsia="en-US"/>
    </w:rPr>
  </w:style>
  <w:style w:type="character" w:customStyle="1" w:styleId="325">
    <w:name w:val="Keyboard"/>
    <w:link w:val="1"/>
    <w:autoRedefine/>
    <w:qFormat/>
    <w:uiPriority w:val="99"/>
    <w:rPr>
      <w:rFonts w:ascii="Courier New" w:hAnsi="Courier New"/>
      <w:b/>
      <w:sz w:val="20"/>
    </w:rPr>
  </w:style>
  <w:style w:type="character" w:customStyle="1" w:styleId="326">
    <w:name w:val="表正文 Char1"/>
    <w:link w:val="1"/>
    <w:autoRedefine/>
    <w:qFormat/>
    <w:uiPriority w:val="0"/>
    <w:rPr>
      <w:rFonts w:eastAsia="宋体"/>
      <w:sz w:val="21"/>
      <w:lang w:val="en-US" w:eastAsia="zh-CN" w:bidi="ar-SA"/>
    </w:rPr>
  </w:style>
  <w:style w:type="character" w:customStyle="1" w:styleId="327">
    <w:name w:val="Char Char4"/>
    <w:link w:val="1"/>
    <w:autoRedefine/>
    <w:qFormat/>
    <w:uiPriority w:val="99"/>
    <w:rPr>
      <w:rFonts w:ascii="宋体" w:hAnsi="宋体" w:eastAsia="黑体"/>
      <w:b/>
      <w:sz w:val="32"/>
      <w:lang w:val="en-US" w:eastAsia="zh-CN"/>
    </w:rPr>
  </w:style>
  <w:style w:type="character" w:customStyle="1" w:styleId="328">
    <w:name w:val="批注文字 Char Char"/>
    <w:link w:val="1"/>
    <w:autoRedefine/>
    <w:qFormat/>
    <w:uiPriority w:val="99"/>
    <w:rPr>
      <w:rFonts w:ascii="宋体" w:hAnsi="Times New Roman" w:eastAsia="宋体"/>
      <w:sz w:val="20"/>
    </w:rPr>
  </w:style>
  <w:style w:type="character" w:customStyle="1" w:styleId="329">
    <w:name w:val="批注主题 Char1"/>
    <w:link w:val="1"/>
    <w:autoRedefine/>
    <w:qFormat/>
    <w:uiPriority w:val="99"/>
    <w:rPr>
      <w:b/>
      <w:sz w:val="22"/>
    </w:rPr>
  </w:style>
  <w:style w:type="character" w:customStyle="1" w:styleId="330">
    <w:name w:val="font41"/>
    <w:link w:val="1"/>
    <w:autoRedefine/>
    <w:qFormat/>
    <w:uiPriority w:val="0"/>
    <w:rPr>
      <w:rFonts w:ascii="Times New Roman" w:hAnsi="Times New Roman" w:cs="Times New Roman"/>
      <w:color w:val="000000"/>
      <w:sz w:val="20"/>
      <w:szCs w:val="20"/>
      <w:u w:val="none"/>
    </w:rPr>
  </w:style>
  <w:style w:type="character" w:customStyle="1" w:styleId="331">
    <w:name w:val="日期 Char1"/>
    <w:link w:val="1"/>
    <w:autoRedefine/>
    <w:qFormat/>
    <w:uiPriority w:val="99"/>
    <w:rPr>
      <w:sz w:val="22"/>
    </w:rPr>
  </w:style>
  <w:style w:type="character" w:customStyle="1" w:styleId="332">
    <w:name w:val="标题 Char1"/>
    <w:link w:val="1"/>
    <w:autoRedefine/>
    <w:qFormat/>
    <w:uiPriority w:val="0"/>
    <w:rPr>
      <w:rFonts w:ascii="Cambria" w:hAnsi="Cambria" w:cs="Times New Roman"/>
      <w:b/>
      <w:bCs/>
      <w:sz w:val="32"/>
      <w:szCs w:val="32"/>
    </w:rPr>
  </w:style>
  <w:style w:type="character" w:customStyle="1" w:styleId="333">
    <w:name w:val="发布"/>
    <w:link w:val="1"/>
    <w:autoRedefine/>
    <w:qFormat/>
    <w:uiPriority w:val="99"/>
    <w:rPr>
      <w:rFonts w:ascii="黑体" w:eastAsia="黑体"/>
      <w:spacing w:val="85"/>
      <w:position w:val="3"/>
      <w:sz w:val="28"/>
    </w:rPr>
  </w:style>
  <w:style w:type="character" w:customStyle="1" w:styleId="334">
    <w:name w:val="font31"/>
    <w:link w:val="1"/>
    <w:autoRedefine/>
    <w:qFormat/>
    <w:uiPriority w:val="0"/>
    <w:rPr>
      <w:rFonts w:ascii="Times New Roman" w:hAnsi="Times New Roman" w:cs="Times New Roman"/>
      <w:b/>
      <w:color w:val="000000"/>
      <w:sz w:val="20"/>
      <w:szCs w:val="20"/>
      <w:u w:val="none"/>
    </w:rPr>
  </w:style>
  <w:style w:type="character" w:customStyle="1" w:styleId="335">
    <w:name w:val="页眉 Char2"/>
    <w:link w:val="1"/>
    <w:autoRedefine/>
    <w:qFormat/>
    <w:uiPriority w:val="99"/>
    <w:rPr>
      <w:rFonts w:eastAsia="宋体"/>
      <w:sz w:val="18"/>
      <w:lang w:val="en-US" w:eastAsia="zh-CN"/>
    </w:rPr>
  </w:style>
  <w:style w:type="character" w:customStyle="1" w:styleId="336">
    <w:name w:val="font91"/>
    <w:link w:val="1"/>
    <w:autoRedefine/>
    <w:qFormat/>
    <w:uiPriority w:val="0"/>
    <w:rPr>
      <w:rFonts w:ascii="Calibri" w:hAnsi="Calibri" w:cs="Calibri"/>
      <w:color w:val="000000"/>
      <w:sz w:val="20"/>
      <w:szCs w:val="20"/>
      <w:u w:val="none"/>
    </w:rPr>
  </w:style>
  <w:style w:type="character" w:customStyle="1" w:styleId="337">
    <w:name w:val="明显引用字符"/>
    <w:link w:val="338"/>
    <w:autoRedefine/>
    <w:qFormat/>
    <w:uiPriority w:val="99"/>
    <w:rPr>
      <w:b/>
      <w:i/>
      <w:color w:val="4F81BD"/>
      <w:sz w:val="22"/>
    </w:rPr>
  </w:style>
  <w:style w:type="paragraph" w:customStyle="1" w:styleId="338">
    <w:name w:val="明显引用1"/>
    <w:basedOn w:val="1"/>
    <w:next w:val="1"/>
    <w:link w:val="337"/>
    <w:autoRedefine/>
    <w:qFormat/>
    <w:uiPriority w:val="99"/>
    <w:pPr>
      <w:pBdr>
        <w:bottom w:val="single" w:color="4F81BD" w:sz="4" w:space="4"/>
      </w:pBdr>
      <w:spacing w:before="200" w:after="280" w:line="240" w:lineRule="auto"/>
      <w:ind w:left="936" w:right="936"/>
    </w:pPr>
    <w:rPr>
      <w:b/>
      <w:i/>
      <w:color w:val="4F81BD"/>
      <w:sz w:val="22"/>
    </w:rPr>
  </w:style>
  <w:style w:type="character" w:customStyle="1" w:styleId="339">
    <w:name w:val="font111"/>
    <w:link w:val="1"/>
    <w:autoRedefine/>
    <w:qFormat/>
    <w:uiPriority w:val="99"/>
    <w:rPr>
      <w:rFonts w:ascii="宋体" w:hAnsi="宋体" w:eastAsia="宋体" w:cs="宋体"/>
      <w:color w:val="000000"/>
      <w:sz w:val="18"/>
      <w:szCs w:val="18"/>
      <w:u w:val="none"/>
    </w:rPr>
  </w:style>
  <w:style w:type="character" w:customStyle="1" w:styleId="340">
    <w:name w:val="正文文本 + Gungsuh13"/>
    <w:link w:val="1"/>
    <w:autoRedefine/>
    <w:qFormat/>
    <w:uiPriority w:val="99"/>
    <w:rPr>
      <w:rFonts w:ascii="Gungsuh" w:eastAsia="Gungsuh"/>
      <w:b/>
      <w:color w:val="0000FD"/>
      <w:spacing w:val="10"/>
      <w:sz w:val="16"/>
      <w:u w:val="none"/>
      <w:lang w:val="en-US" w:eastAsia="en-US"/>
    </w:rPr>
  </w:style>
  <w:style w:type="character" w:customStyle="1" w:styleId="341">
    <w:name w:val="Char Char61"/>
    <w:link w:val="1"/>
    <w:autoRedefine/>
    <w:qFormat/>
    <w:uiPriority w:val="99"/>
    <w:rPr>
      <w:rFonts w:eastAsia="宋体"/>
      <w:b/>
      <w:sz w:val="32"/>
      <w:lang w:val="en-US" w:eastAsia="zh-CN"/>
    </w:rPr>
  </w:style>
  <w:style w:type="character" w:customStyle="1" w:styleId="342">
    <w:name w:val="Char Char1"/>
    <w:link w:val="1"/>
    <w:autoRedefine/>
    <w:qFormat/>
    <w:uiPriority w:val="99"/>
    <w:rPr>
      <w:rFonts w:ascii="黑体" w:hAnsi="Arial" w:eastAsia="黑体"/>
      <w:b/>
      <w:sz w:val="32"/>
      <w:lang w:val="en-US" w:eastAsia="zh-CN"/>
    </w:rPr>
  </w:style>
  <w:style w:type="character" w:customStyle="1" w:styleId="343">
    <w:name w:val="font21"/>
    <w:link w:val="1"/>
    <w:autoRedefine/>
    <w:qFormat/>
    <w:uiPriority w:val="0"/>
    <w:rPr>
      <w:rFonts w:hint="eastAsia" w:ascii="宋体" w:hAnsi="宋体" w:eastAsia="宋体" w:cs="宋体"/>
      <w:color w:val="000000"/>
      <w:sz w:val="16"/>
      <w:szCs w:val="16"/>
      <w:u w:val="none"/>
    </w:rPr>
  </w:style>
  <w:style w:type="character" w:customStyle="1" w:styleId="344">
    <w:name w:val="书籍标题1"/>
    <w:link w:val="1"/>
    <w:autoRedefine/>
    <w:qFormat/>
    <w:uiPriority w:val="99"/>
    <w:rPr>
      <w:b/>
      <w:smallCaps/>
      <w:spacing w:val="5"/>
    </w:rPr>
  </w:style>
  <w:style w:type="character" w:customStyle="1" w:styleId="345">
    <w:name w:val="font11"/>
    <w:link w:val="1"/>
    <w:autoRedefine/>
    <w:qFormat/>
    <w:uiPriority w:val="0"/>
    <w:rPr>
      <w:rFonts w:hint="eastAsia" w:ascii="宋体" w:hAnsi="宋体" w:eastAsia="宋体" w:cs="宋体"/>
      <w:b/>
      <w:color w:val="FF0000"/>
      <w:sz w:val="20"/>
      <w:szCs w:val="20"/>
      <w:u w:val="none"/>
    </w:rPr>
  </w:style>
  <w:style w:type="character" w:customStyle="1" w:styleId="346">
    <w:name w:val="font121"/>
    <w:link w:val="1"/>
    <w:autoRedefine/>
    <w:qFormat/>
    <w:uiPriority w:val="0"/>
    <w:rPr>
      <w:rFonts w:ascii="Arial" w:hAnsi="Arial" w:cs="Arial"/>
      <w:color w:val="000000"/>
      <w:sz w:val="20"/>
      <w:szCs w:val="20"/>
      <w:u w:val="none"/>
    </w:rPr>
  </w:style>
  <w:style w:type="character" w:customStyle="1" w:styleId="347">
    <w:name w:val="CODE"/>
    <w:link w:val="1"/>
    <w:autoRedefine/>
    <w:qFormat/>
    <w:uiPriority w:val="99"/>
    <w:rPr>
      <w:rFonts w:ascii="Courier New" w:hAnsi="Courier New"/>
      <w:sz w:val="20"/>
    </w:rPr>
  </w:style>
  <w:style w:type="character" w:customStyle="1" w:styleId="348">
    <w:name w:val="正文文本 + 间距 0 pt"/>
    <w:link w:val="1"/>
    <w:autoRedefine/>
    <w:qFormat/>
    <w:uiPriority w:val="99"/>
    <w:rPr>
      <w:rFonts w:ascii="MingLiU" w:eastAsia="MingLiU"/>
      <w:spacing w:val="10"/>
      <w:sz w:val="19"/>
      <w:u w:val="none"/>
      <w:lang w:val="en-US" w:eastAsia="zh-CN"/>
    </w:rPr>
  </w:style>
  <w:style w:type="character" w:customStyle="1" w:styleId="349">
    <w:name w:val="正文文本 + Gungsuh14"/>
    <w:link w:val="1"/>
    <w:autoRedefine/>
    <w:qFormat/>
    <w:uiPriority w:val="99"/>
    <w:rPr>
      <w:rFonts w:ascii="Gungsuh" w:eastAsia="Gungsuh"/>
      <w:b/>
      <w:color w:val="0000FD"/>
      <w:spacing w:val="10"/>
      <w:sz w:val="16"/>
      <w:u w:val="single"/>
      <w:lang w:val="en-US" w:eastAsia="en-US"/>
    </w:rPr>
  </w:style>
  <w:style w:type="character" w:customStyle="1" w:styleId="350">
    <w:name w:val="首示例 Char"/>
    <w:link w:val="351"/>
    <w:autoRedefine/>
    <w:qFormat/>
    <w:uiPriority w:val="99"/>
    <w:rPr>
      <w:rFonts w:ascii="宋体" w:hAnsi="宋体"/>
      <w:sz w:val="18"/>
      <w:szCs w:val="18"/>
      <w:lang w:val="en-US" w:eastAsia="zh-CN" w:bidi="ar-SA"/>
    </w:rPr>
  </w:style>
  <w:style w:type="paragraph" w:customStyle="1" w:styleId="351">
    <w:name w:val="首示例"/>
    <w:next w:val="352"/>
    <w:link w:val="350"/>
    <w:autoRedefine/>
    <w:qFormat/>
    <w:uiPriority w:val="99"/>
    <w:pPr>
      <w:tabs>
        <w:tab w:val="left" w:pos="360"/>
      </w:tabs>
    </w:pPr>
    <w:rPr>
      <w:rFonts w:hint="default" w:ascii="宋体" w:hAnsi="宋体" w:eastAsia="宋体" w:cs="Times New Roman"/>
      <w:sz w:val="18"/>
      <w:szCs w:val="18"/>
      <w:lang w:val="en-US" w:eastAsia="zh-CN" w:bidi="ar-SA"/>
    </w:rPr>
  </w:style>
  <w:style w:type="paragraph" w:customStyle="1" w:styleId="352">
    <w:name w:val="段"/>
    <w:next w:val="1"/>
    <w:link w:val="353"/>
    <w:autoRedefine/>
    <w:qFormat/>
    <w:uiPriority w:val="99"/>
    <w:pPr>
      <w:ind w:firstLine="200"/>
      <w:jc w:val="both"/>
    </w:pPr>
    <w:rPr>
      <w:rFonts w:hint="default" w:ascii="宋体" w:hAnsi="Times New Roman" w:eastAsia="Times New Roman" w:cs="Times New Roman"/>
      <w:sz w:val="21"/>
      <w:lang w:val="en-US" w:eastAsia="zh-CN" w:bidi="ar-SA"/>
    </w:rPr>
  </w:style>
  <w:style w:type="character" w:customStyle="1" w:styleId="353">
    <w:name w:val="段 Char"/>
    <w:link w:val="352"/>
    <w:autoRedefine/>
    <w:qFormat/>
    <w:uiPriority w:val="99"/>
    <w:rPr>
      <w:rFonts w:ascii="宋体" w:eastAsia="Times New Roman"/>
      <w:sz w:val="21"/>
      <w:lang w:val="en-US" w:eastAsia="zh-CN" w:bidi="ar-SA"/>
    </w:rPr>
  </w:style>
  <w:style w:type="character" w:customStyle="1" w:styleId="354">
    <w:name w:val="附录公式 Char"/>
    <w:link w:val="355"/>
    <w:autoRedefine/>
    <w:qFormat/>
    <w:uiPriority w:val="99"/>
    <w:rPr>
      <w:rFonts w:ascii="宋体"/>
    </w:rPr>
  </w:style>
  <w:style w:type="paragraph" w:customStyle="1" w:styleId="355">
    <w:name w:val="附录公式"/>
    <w:basedOn w:val="352"/>
    <w:next w:val="352"/>
    <w:link w:val="354"/>
    <w:autoRedefine/>
    <w:qFormat/>
    <w:uiPriority w:val="99"/>
    <w:pPr>
      <w:tabs>
        <w:tab w:val="center" w:pos="4201"/>
        <w:tab w:val="right" w:leader="dot" w:pos="9298"/>
      </w:tabs>
      <w:ind w:firstLine="420"/>
    </w:pPr>
    <w:rPr>
      <w:rFonts w:eastAsia="宋体"/>
      <w:sz w:val="20"/>
    </w:rPr>
  </w:style>
  <w:style w:type="character" w:customStyle="1" w:styleId="356">
    <w:name w:val="Char Char37"/>
    <w:link w:val="1"/>
    <w:autoRedefine/>
    <w:qFormat/>
    <w:uiPriority w:val="99"/>
    <w:rPr>
      <w:rFonts w:ascii="仿宋_GB2312" w:eastAsia="仿宋_GB2312"/>
      <w:b/>
      <w:sz w:val="28"/>
    </w:rPr>
  </w:style>
  <w:style w:type="character" w:customStyle="1" w:styleId="357">
    <w:name w:val="正文文本 + 间距 0 pt12"/>
    <w:link w:val="1"/>
    <w:autoRedefine/>
    <w:qFormat/>
    <w:uiPriority w:val="99"/>
    <w:rPr>
      <w:rFonts w:ascii="MingLiU" w:eastAsia="MingLiU"/>
      <w:color w:val="0000CE"/>
      <w:spacing w:val="10"/>
      <w:sz w:val="19"/>
      <w:u w:val="none"/>
      <w:lang w:val="en-US" w:eastAsia="zh-CN"/>
    </w:rPr>
  </w:style>
  <w:style w:type="character" w:customStyle="1" w:styleId="358">
    <w:name w:val="纯文本 Char1"/>
    <w:link w:val="1"/>
    <w:autoRedefine/>
    <w:qFormat/>
    <w:uiPriority w:val="99"/>
    <w:rPr>
      <w:rFonts w:ascii="宋体" w:hAnsi="Courier New"/>
      <w:sz w:val="21"/>
    </w:rPr>
  </w:style>
  <w:style w:type="character" w:customStyle="1" w:styleId="359">
    <w:name w:val="Body text|2 + 10 pt"/>
    <w:link w:val="1"/>
    <w:autoRedefine/>
    <w:semiHidden/>
    <w:qFormat/>
    <w:uiPriority w:val="99"/>
    <w:rPr>
      <w:rFonts w:ascii="PMingLiU" w:hAnsi="PMingLiU" w:eastAsia="PMingLiU" w:cs="PMingLiU"/>
      <w:color w:val="000000"/>
      <w:spacing w:val="0"/>
      <w:position w:val="0"/>
      <w:sz w:val="20"/>
      <w:szCs w:val="20"/>
      <w:u w:val="none"/>
      <w:lang w:val="zh-CN" w:eastAsia="zh-CN"/>
    </w:rPr>
  </w:style>
  <w:style w:type="character" w:customStyle="1" w:styleId="360">
    <w:name w:val="HTML Markup"/>
    <w:link w:val="1"/>
    <w:autoRedefine/>
    <w:qFormat/>
    <w:uiPriority w:val="99"/>
    <w:rPr>
      <w:vanish/>
      <w:color w:val="FF0000"/>
    </w:rPr>
  </w:style>
  <w:style w:type="character" w:customStyle="1" w:styleId="361">
    <w:name w:val="Definition"/>
    <w:link w:val="1"/>
    <w:autoRedefine/>
    <w:qFormat/>
    <w:uiPriority w:val="99"/>
    <w:rPr>
      <w:i/>
    </w:rPr>
  </w:style>
  <w:style w:type="character" w:customStyle="1" w:styleId="362">
    <w:name w:val="标题 8 字符"/>
    <w:link w:val="1"/>
    <w:autoRedefine/>
    <w:semiHidden/>
    <w:qFormat/>
    <w:uiPriority w:val="0"/>
    <w:rPr>
      <w:rFonts w:ascii="Arial" w:hAnsi="Arial" w:eastAsia="黑体" w:cs="仿宋"/>
      <w:sz w:val="24"/>
      <w:szCs w:val="24"/>
    </w:rPr>
  </w:style>
  <w:style w:type="character" w:customStyle="1" w:styleId="363">
    <w:name w:val="Char Char34"/>
    <w:link w:val="1"/>
    <w:autoRedefine/>
    <w:qFormat/>
    <w:uiPriority w:val="99"/>
    <w:rPr>
      <w:rFonts w:ascii="Tahoma" w:hAnsi="Tahoma" w:eastAsia="幼圆"/>
      <w:sz w:val="24"/>
    </w:rPr>
  </w:style>
  <w:style w:type="character" w:customStyle="1" w:styleId="364">
    <w:name w:val="正文文本 + Gungsuh32"/>
    <w:link w:val="1"/>
    <w:autoRedefine/>
    <w:qFormat/>
    <w:uiPriority w:val="99"/>
    <w:rPr>
      <w:rFonts w:ascii="Gungsuh" w:eastAsia="Gungsuh"/>
      <w:b/>
      <w:color w:val="0000FD"/>
      <w:sz w:val="16"/>
      <w:u w:val="none"/>
      <w:lang w:val="en-US" w:eastAsia="en-US"/>
    </w:rPr>
  </w:style>
  <w:style w:type="character" w:customStyle="1" w:styleId="365">
    <w:name w:val="批注文字 字符"/>
    <w:link w:val="1"/>
    <w:autoRedefine/>
    <w:qFormat/>
    <w:uiPriority w:val="99"/>
    <w:rPr>
      <w:rFonts w:ascii="仿宋" w:hAnsi="仿宋" w:eastAsia="仿宋" w:cs="仿宋"/>
      <w:sz w:val="24"/>
      <w:szCs w:val="24"/>
    </w:rPr>
  </w:style>
  <w:style w:type="character" w:customStyle="1" w:styleId="366">
    <w:name w:val="Char Char"/>
    <w:link w:val="1"/>
    <w:autoRedefine/>
    <w:qFormat/>
    <w:uiPriority w:val="99"/>
    <w:rPr>
      <w:rFonts w:eastAsia="宋体"/>
      <w:b/>
      <w:sz w:val="32"/>
      <w:lang w:val="en-US" w:eastAsia="zh-CN" w:bidi="ar-SA"/>
    </w:rPr>
  </w:style>
  <w:style w:type="character" w:customStyle="1" w:styleId="367">
    <w:name w:val="Char Char6"/>
    <w:link w:val="1"/>
    <w:autoRedefine/>
    <w:qFormat/>
    <w:uiPriority w:val="99"/>
    <w:rPr>
      <w:rFonts w:eastAsia="宋体"/>
      <w:b/>
      <w:sz w:val="32"/>
      <w:lang w:val="en-US" w:eastAsia="zh-CN"/>
    </w:rPr>
  </w:style>
  <w:style w:type="character" w:customStyle="1" w:styleId="368">
    <w:name w:val="批注框文本 字符"/>
    <w:link w:val="1"/>
    <w:autoRedefine/>
    <w:qFormat/>
    <w:uiPriority w:val="99"/>
    <w:rPr>
      <w:rFonts w:ascii="仿宋" w:hAnsi="仿宋" w:eastAsia="仿宋" w:cs="仿宋"/>
      <w:sz w:val="18"/>
      <w:szCs w:val="18"/>
    </w:rPr>
  </w:style>
  <w:style w:type="character" w:customStyle="1" w:styleId="369">
    <w:name w:val="Char Char40"/>
    <w:link w:val="1"/>
    <w:autoRedefine/>
    <w:qFormat/>
    <w:uiPriority w:val="99"/>
    <w:rPr>
      <w:rFonts w:ascii="幼圆" w:hAnsi="华文细黑" w:eastAsia="幼圆"/>
      <w:b/>
      <w:color w:val="FF0000"/>
      <w:sz w:val="30"/>
    </w:rPr>
  </w:style>
  <w:style w:type="character" w:customStyle="1" w:styleId="370">
    <w:name w:val="页眉 字符2"/>
    <w:link w:val="1"/>
    <w:autoRedefine/>
    <w:qFormat/>
    <w:uiPriority w:val="99"/>
    <w:rPr>
      <w:sz w:val="18"/>
      <w:szCs w:val="18"/>
    </w:rPr>
  </w:style>
  <w:style w:type="character" w:customStyle="1" w:styleId="371">
    <w:name w:val="Comment"/>
    <w:link w:val="1"/>
    <w:autoRedefine/>
    <w:qFormat/>
    <w:uiPriority w:val="99"/>
    <w:rPr>
      <w:vanish/>
    </w:rPr>
  </w:style>
  <w:style w:type="character" w:customStyle="1" w:styleId="372">
    <w:name w:val="不明显强调1"/>
    <w:link w:val="1"/>
    <w:autoRedefine/>
    <w:qFormat/>
    <w:uiPriority w:val="99"/>
    <w:rPr>
      <w:i/>
      <w:color w:val="808080"/>
    </w:rPr>
  </w:style>
  <w:style w:type="character" w:customStyle="1" w:styleId="373">
    <w:name w:val="标题 3 Char Char"/>
    <w:link w:val="1"/>
    <w:autoRedefine/>
    <w:qFormat/>
    <w:uiPriority w:val="0"/>
    <w:rPr>
      <w:rFonts w:eastAsia="宋体"/>
      <w:b/>
      <w:sz w:val="32"/>
      <w:lang w:val="en-US" w:eastAsia="zh-CN" w:bidi="ar-SA"/>
    </w:rPr>
  </w:style>
  <w:style w:type="character" w:customStyle="1" w:styleId="374">
    <w:name w:val="font131"/>
    <w:link w:val="1"/>
    <w:autoRedefine/>
    <w:qFormat/>
    <w:uiPriority w:val="0"/>
    <w:rPr>
      <w:rFonts w:ascii="Calibri" w:hAnsi="Calibri" w:cs="Calibri"/>
      <w:color w:val="000000"/>
      <w:sz w:val="22"/>
      <w:szCs w:val="22"/>
      <w:u w:val="none"/>
    </w:rPr>
  </w:style>
  <w:style w:type="character" w:customStyle="1" w:styleId="375">
    <w:name w:val="标题 9 字符"/>
    <w:link w:val="1"/>
    <w:autoRedefine/>
    <w:semiHidden/>
    <w:qFormat/>
    <w:uiPriority w:val="0"/>
    <w:rPr>
      <w:rFonts w:ascii="Arial" w:hAnsi="Arial" w:eastAsia="黑体" w:cs="仿宋"/>
      <w:szCs w:val="24"/>
    </w:rPr>
  </w:style>
  <w:style w:type="character" w:customStyle="1" w:styleId="376">
    <w:name w:val="正文文本 + 间距 0 pt10"/>
    <w:link w:val="1"/>
    <w:autoRedefine/>
    <w:qFormat/>
    <w:uiPriority w:val="99"/>
    <w:rPr>
      <w:rFonts w:ascii="MingLiU" w:eastAsia="MingLiU"/>
      <w:color w:val="0000FD"/>
      <w:spacing w:val="10"/>
      <w:sz w:val="19"/>
      <w:u w:val="single"/>
      <w:lang w:val="en-US" w:eastAsia="zh-CN"/>
    </w:rPr>
  </w:style>
  <w:style w:type="character" w:customStyle="1" w:styleId="377">
    <w:name w:val="Typewriter"/>
    <w:link w:val="1"/>
    <w:autoRedefine/>
    <w:qFormat/>
    <w:uiPriority w:val="99"/>
    <w:rPr>
      <w:rFonts w:ascii="Courier New" w:hAnsi="Courier New"/>
      <w:sz w:val="20"/>
    </w:rPr>
  </w:style>
  <w:style w:type="character" w:customStyle="1" w:styleId="378">
    <w:name w:val="font51"/>
    <w:link w:val="1"/>
    <w:autoRedefine/>
    <w:qFormat/>
    <w:uiPriority w:val="0"/>
    <w:rPr>
      <w:rFonts w:hint="eastAsia" w:ascii="宋体" w:hAnsi="宋体" w:eastAsia="宋体" w:cs="宋体"/>
      <w:b/>
      <w:color w:val="000000"/>
      <w:sz w:val="20"/>
      <w:szCs w:val="20"/>
      <w:u w:val="none"/>
    </w:rPr>
  </w:style>
  <w:style w:type="character" w:customStyle="1" w:styleId="379">
    <w:name w:val="文档结构图 Char1"/>
    <w:link w:val="1"/>
    <w:autoRedefine/>
    <w:qFormat/>
    <w:uiPriority w:val="99"/>
    <w:rPr>
      <w:rFonts w:ascii="宋体"/>
      <w:sz w:val="18"/>
    </w:rPr>
  </w:style>
  <w:style w:type="character" w:customStyle="1" w:styleId="380">
    <w:name w:val="列表段落 字符"/>
    <w:link w:val="381"/>
    <w:autoRedefine/>
    <w:qFormat/>
    <w:uiPriority w:val="0"/>
    <w:rPr>
      <w:sz w:val="21"/>
    </w:rPr>
  </w:style>
  <w:style w:type="paragraph" w:customStyle="1" w:styleId="381">
    <w:name w:val="列表段落"/>
    <w:basedOn w:val="1"/>
    <w:link w:val="380"/>
    <w:autoRedefine/>
    <w:qFormat/>
    <w:uiPriority w:val="0"/>
    <w:pPr>
      <w:ind w:firstLine="420"/>
    </w:pPr>
  </w:style>
  <w:style w:type="character" w:customStyle="1" w:styleId="382">
    <w:name w:val="正文文本 (5) Exact"/>
    <w:link w:val="383"/>
    <w:autoRedefine/>
    <w:qFormat/>
    <w:uiPriority w:val="99"/>
    <w:rPr>
      <w:rFonts w:ascii="仿宋" w:eastAsia="仿宋"/>
      <w:sz w:val="19"/>
      <w:shd w:val="clear" w:color="auto" w:fill="FFFFFF"/>
      <w:lang w:eastAsia="en-US"/>
    </w:rPr>
  </w:style>
  <w:style w:type="paragraph" w:customStyle="1" w:styleId="383">
    <w:name w:val="正文文本 (5)"/>
    <w:basedOn w:val="1"/>
    <w:link w:val="382"/>
    <w:autoRedefine/>
    <w:qFormat/>
    <w:uiPriority w:val="99"/>
    <w:pPr>
      <w:shd w:val="clear" w:color="auto" w:fill="FFFFFF"/>
      <w:spacing w:line="240" w:lineRule="atLeast"/>
      <w:jc w:val="left"/>
    </w:pPr>
    <w:rPr>
      <w:rFonts w:ascii="仿宋" w:eastAsia="仿宋"/>
      <w:sz w:val="19"/>
      <w:lang w:eastAsia="en-US"/>
    </w:rPr>
  </w:style>
  <w:style w:type="character" w:customStyle="1" w:styleId="384">
    <w:name w:val="引用字符"/>
    <w:link w:val="385"/>
    <w:autoRedefine/>
    <w:qFormat/>
    <w:uiPriority w:val="99"/>
    <w:rPr>
      <w:i/>
      <w:color w:val="000000"/>
      <w:sz w:val="22"/>
    </w:rPr>
  </w:style>
  <w:style w:type="paragraph" w:customStyle="1" w:styleId="385">
    <w:name w:val="引用1"/>
    <w:basedOn w:val="1"/>
    <w:next w:val="1"/>
    <w:link w:val="384"/>
    <w:autoRedefine/>
    <w:qFormat/>
    <w:uiPriority w:val="99"/>
    <w:pPr>
      <w:spacing w:line="240" w:lineRule="auto"/>
    </w:pPr>
    <w:rPr>
      <w:i/>
      <w:color w:val="000000"/>
      <w:sz w:val="22"/>
    </w:rPr>
  </w:style>
  <w:style w:type="character" w:customStyle="1" w:styleId="386">
    <w:name w:val="Char Char41"/>
    <w:link w:val="1"/>
    <w:autoRedefine/>
    <w:qFormat/>
    <w:uiPriority w:val="99"/>
    <w:rPr>
      <w:rFonts w:ascii="幼圆" w:hAnsi="华文细黑" w:eastAsia="幼圆"/>
      <w:b/>
      <w:sz w:val="24"/>
      <w:lang w:val="en-US" w:eastAsia="zh-CN"/>
    </w:rPr>
  </w:style>
  <w:style w:type="character" w:customStyle="1" w:styleId="387">
    <w:name w:val="正文首行缩进 Char1"/>
    <w:link w:val="1"/>
    <w:autoRedefine/>
    <w:qFormat/>
    <w:uiPriority w:val="99"/>
    <w:rPr>
      <w:sz w:val="21"/>
    </w:rPr>
  </w:style>
  <w:style w:type="character" w:customStyle="1" w:styleId="388">
    <w:name w:val="Char Char35"/>
    <w:link w:val="1"/>
    <w:autoRedefine/>
    <w:qFormat/>
    <w:uiPriority w:val="99"/>
    <w:rPr>
      <w:b/>
      <w:sz w:val="24"/>
    </w:rPr>
  </w:style>
  <w:style w:type="character" w:customStyle="1" w:styleId="389">
    <w:name w:val="font14181"/>
    <w:link w:val="1"/>
    <w:autoRedefine/>
    <w:qFormat/>
    <w:uiPriority w:val="0"/>
    <w:rPr>
      <w:sz w:val="21"/>
      <w:szCs w:val="21"/>
    </w:rPr>
  </w:style>
  <w:style w:type="character" w:customStyle="1" w:styleId="390">
    <w:name w:val="样式 标题 3 + (中文) 黑体 小四 非加粗 段前: 7.8 磅 段后: 0 磅 行距: 固定值 20 磅 Char"/>
    <w:link w:val="1"/>
    <w:autoRedefine/>
    <w:qFormat/>
    <w:uiPriority w:val="99"/>
    <w:rPr>
      <w:rFonts w:ascii="黑体" w:hAnsi="宋体" w:eastAsia="黑体"/>
      <w:b/>
      <w:sz w:val="24"/>
      <w:lang w:val="en-US" w:eastAsia="zh-CN"/>
    </w:rPr>
  </w:style>
  <w:style w:type="character" w:customStyle="1" w:styleId="391">
    <w:name w:val="页脚 Char1"/>
    <w:link w:val="1"/>
    <w:autoRedefine/>
    <w:qFormat/>
    <w:uiPriority w:val="99"/>
    <w:rPr>
      <w:sz w:val="18"/>
    </w:rPr>
  </w:style>
  <w:style w:type="character" w:customStyle="1" w:styleId="392">
    <w:name w:val="正文文本 + 间距 0 pt5"/>
    <w:link w:val="1"/>
    <w:autoRedefine/>
    <w:qFormat/>
    <w:uiPriority w:val="99"/>
    <w:rPr>
      <w:rFonts w:ascii="MingLiU" w:eastAsia="MingLiU"/>
      <w:spacing w:val="10"/>
      <w:sz w:val="19"/>
      <w:u w:val="single"/>
      <w:lang w:val="en-US" w:eastAsia="zh-CN"/>
    </w:rPr>
  </w:style>
  <w:style w:type="character" w:customStyle="1" w:styleId="393">
    <w:name w:val="Sample"/>
    <w:link w:val="1"/>
    <w:autoRedefine/>
    <w:qFormat/>
    <w:uiPriority w:val="99"/>
    <w:rPr>
      <w:rFonts w:ascii="Courier New" w:hAnsi="Courier New"/>
    </w:rPr>
  </w:style>
  <w:style w:type="character" w:customStyle="1" w:styleId="394">
    <w:name w:val="Char Char36"/>
    <w:link w:val="1"/>
    <w:autoRedefine/>
    <w:qFormat/>
    <w:uiPriority w:val="99"/>
    <w:rPr>
      <w:rFonts w:ascii="Tahoma" w:hAnsi="Tahoma" w:eastAsia="幼圆"/>
      <w:b/>
      <w:sz w:val="24"/>
    </w:rPr>
  </w:style>
  <w:style w:type="character" w:customStyle="1" w:styleId="395">
    <w:name w:val="font71"/>
    <w:link w:val="1"/>
    <w:autoRedefine/>
    <w:qFormat/>
    <w:uiPriority w:val="0"/>
    <w:rPr>
      <w:rFonts w:hint="eastAsia" w:ascii="仿宋" w:hAnsi="仿宋" w:eastAsia="仿宋" w:cs="仿宋"/>
      <w:color w:val="000000"/>
      <w:sz w:val="20"/>
      <w:szCs w:val="20"/>
      <w:u w:val="none"/>
    </w:rPr>
  </w:style>
  <w:style w:type="character" w:customStyle="1" w:styleId="396">
    <w:name w:val="标题 5 字符"/>
    <w:link w:val="1"/>
    <w:autoRedefine/>
    <w:qFormat/>
    <w:uiPriority w:val="99"/>
    <w:rPr>
      <w:rFonts w:ascii="Times New Roman" w:hAnsi="Times New Roman" w:eastAsia="宋体" w:cs="Times New Roman"/>
      <w:b/>
      <w:bCs/>
      <w:sz w:val="28"/>
      <w:szCs w:val="28"/>
    </w:rPr>
  </w:style>
  <w:style w:type="character" w:customStyle="1" w:styleId="397">
    <w:name w:val="font01"/>
    <w:link w:val="1"/>
    <w:autoRedefine/>
    <w:qFormat/>
    <w:uiPriority w:val="0"/>
    <w:rPr>
      <w:rFonts w:ascii="Times New Roman" w:hAnsi="Times New Roman" w:cs="Times New Roman"/>
      <w:color w:val="000000"/>
      <w:sz w:val="16"/>
      <w:szCs w:val="16"/>
      <w:u w:val="none"/>
    </w:rPr>
  </w:style>
  <w:style w:type="character" w:customStyle="1" w:styleId="398">
    <w:name w:val="font132"/>
    <w:link w:val="1"/>
    <w:autoRedefine/>
    <w:qFormat/>
    <w:uiPriority w:val="99"/>
    <w:rPr>
      <w:rFonts w:ascii="宋体" w:hAnsi="宋体" w:eastAsia="宋体" w:cs="宋体"/>
      <w:color w:val="000000"/>
      <w:sz w:val="18"/>
      <w:szCs w:val="18"/>
      <w:u w:val="none"/>
    </w:rPr>
  </w:style>
  <w:style w:type="character" w:customStyle="1" w:styleId="399">
    <w:name w:val="批注框文本 Char1"/>
    <w:link w:val="1"/>
    <w:autoRedefine/>
    <w:qFormat/>
    <w:uiPriority w:val="99"/>
    <w:rPr>
      <w:sz w:val="18"/>
    </w:rPr>
  </w:style>
  <w:style w:type="character" w:customStyle="1" w:styleId="400">
    <w:name w:val="明显引用 Char1"/>
    <w:link w:val="1"/>
    <w:autoRedefine/>
    <w:qFormat/>
    <w:uiPriority w:val="99"/>
    <w:rPr>
      <w:b/>
      <w:i/>
      <w:color w:val="4F81BD"/>
      <w:sz w:val="21"/>
    </w:rPr>
  </w:style>
  <w:style w:type="paragraph" w:customStyle="1" w:styleId="401">
    <w:name w:val="TOC Heading1"/>
    <w:next w:val="1"/>
    <w:autoRedefine/>
    <w:qFormat/>
    <w:uiPriority w:val="0"/>
    <w:rPr>
      <w:rFonts w:hint="default" w:ascii="Times New Roman" w:hAnsi="Times New Roman" w:eastAsia="宋体" w:cs="Times New Roman"/>
      <w:sz w:val="32"/>
      <w:lang w:val="en-US" w:eastAsia="zh-CN" w:bidi="ar-SA"/>
    </w:rPr>
  </w:style>
  <w:style w:type="paragraph" w:customStyle="1" w:styleId="402">
    <w:name w:val="2"/>
    <w:basedOn w:val="1"/>
    <w:next w:val="381"/>
    <w:autoRedefine/>
    <w:qFormat/>
    <w:uiPriority w:val="0"/>
    <w:pPr>
      <w:ind w:firstLine="420"/>
    </w:pPr>
    <w:rPr>
      <w:szCs w:val="24"/>
    </w:rPr>
  </w:style>
  <w:style w:type="paragraph" w:customStyle="1" w:styleId="403">
    <w:name w:val="TOC 标题"/>
    <w:basedOn w:val="189"/>
    <w:next w:val="1"/>
    <w:autoRedefine/>
    <w:qFormat/>
    <w:uiPriority w:val="39"/>
    <w:pPr>
      <w:keepLines/>
      <w:tabs>
        <w:tab w:val="clear" w:pos="432"/>
      </w:tabs>
      <w:spacing w:before="480" w:line="276" w:lineRule="auto"/>
      <w:ind w:left="0" w:firstLine="0"/>
      <w:jc w:val="left"/>
      <w:outlineLvl w:val="9"/>
    </w:pPr>
    <w:rPr>
      <w:rFonts w:ascii="Cambria" w:hAnsi="Cambria" w:eastAsia="宋体"/>
      <w:b/>
      <w:bCs/>
      <w:color w:val="365F91"/>
      <w:sz w:val="28"/>
      <w:szCs w:val="28"/>
    </w:rPr>
  </w:style>
  <w:style w:type="paragraph" w:customStyle="1" w:styleId="404">
    <w:name w:val="_Style 435"/>
    <w:autoRedefine/>
    <w:qFormat/>
    <w:uiPriority w:val="99"/>
    <w:pPr>
      <w:widowControl w:val="0"/>
      <w:spacing w:line="360" w:lineRule="auto"/>
      <w:jc w:val="both"/>
    </w:pPr>
    <w:rPr>
      <w:rFonts w:hint="default" w:ascii="Times New Roman" w:hAnsi="Times New Roman" w:eastAsia="宋体" w:cs="Times New Roman"/>
      <w:sz w:val="21"/>
      <w:lang w:val="en-US" w:eastAsia="zh-CN" w:bidi="ar-SA"/>
    </w:rPr>
  </w:style>
  <w:style w:type="paragraph" w:customStyle="1" w:styleId="405">
    <w:name w:val="彩色列表1"/>
    <w:basedOn w:val="1"/>
    <w:autoRedefine/>
    <w:qFormat/>
    <w:uiPriority w:val="99"/>
    <w:pPr>
      <w:ind w:firstLine="420"/>
    </w:pPr>
    <w:rPr>
      <w:szCs w:val="24"/>
    </w:rPr>
  </w:style>
  <w:style w:type="paragraph" w:customStyle="1" w:styleId="406">
    <w:name w:val="编号，小四"/>
    <w:basedOn w:val="1"/>
    <w:autoRedefine/>
    <w:qFormat/>
    <w:uiPriority w:val="0"/>
    <w:pPr>
      <w:numPr>
        <w:ilvl w:val="0"/>
        <w:numId w:val="1"/>
      </w:numPr>
      <w:ind w:firstLine="200"/>
    </w:pPr>
    <w:rPr>
      <w:rFonts w:ascii="Arial" w:hAnsi="Arial" w:eastAsia="仿宋" w:cs="宋体"/>
      <w:sz w:val="24"/>
      <w:szCs w:val="24"/>
    </w:rPr>
  </w:style>
  <w:style w:type="paragraph" w:customStyle="1" w:styleId="407">
    <w:name w:val="Header or footer|2"/>
    <w:basedOn w:val="1"/>
    <w:autoRedefine/>
    <w:qFormat/>
    <w:uiPriority w:val="0"/>
    <w:pPr>
      <w:ind w:firstLine="883"/>
    </w:pPr>
    <w:rPr>
      <w:rFonts w:ascii="仿宋" w:hAnsi="仿宋" w:eastAsia="仿宋" w:cs="仿宋"/>
      <w:sz w:val="20"/>
    </w:rPr>
  </w:style>
  <w:style w:type="paragraph" w:customStyle="1" w:styleId="408">
    <w:name w:val="*正文"/>
    <w:basedOn w:val="1"/>
    <w:autoRedefine/>
    <w:qFormat/>
    <w:uiPriority w:val="0"/>
    <w:pPr>
      <w:spacing w:line="440" w:lineRule="exact"/>
      <w:ind w:firstLine="200"/>
    </w:pPr>
    <w:rPr>
      <w:rFonts w:ascii="宋体" w:hAnsi="宋体"/>
      <w:sz w:val="20"/>
    </w:rPr>
  </w:style>
  <w:style w:type="paragraph" w:customStyle="1" w:styleId="409">
    <w:name w:val="五级无"/>
    <w:basedOn w:val="410"/>
    <w:autoRedefine/>
    <w:qFormat/>
    <w:uiPriority w:val="99"/>
    <w:pPr>
      <w:tabs>
        <w:tab w:val="left" w:pos="1140"/>
        <w:tab w:val="left" w:pos="1259"/>
      </w:tabs>
    </w:pPr>
    <w:rPr>
      <w:rFonts w:ascii="宋体" w:eastAsia="宋体"/>
    </w:rPr>
  </w:style>
  <w:style w:type="paragraph" w:customStyle="1" w:styleId="410">
    <w:name w:val="五级条标题"/>
    <w:basedOn w:val="411"/>
    <w:next w:val="352"/>
    <w:autoRedefine/>
    <w:qFormat/>
    <w:uiPriority w:val="99"/>
    <w:pPr>
      <w:tabs>
        <w:tab w:val="left" w:pos="1140"/>
        <w:tab w:val="left" w:pos="1259"/>
      </w:tabs>
      <w:outlineLvl w:val="6"/>
    </w:pPr>
  </w:style>
  <w:style w:type="paragraph" w:customStyle="1" w:styleId="411">
    <w:name w:val="四级条标题"/>
    <w:basedOn w:val="412"/>
    <w:next w:val="352"/>
    <w:autoRedefine/>
    <w:qFormat/>
    <w:uiPriority w:val="99"/>
    <w:pPr>
      <w:tabs>
        <w:tab w:val="left" w:pos="1259"/>
      </w:tabs>
      <w:outlineLvl w:val="5"/>
    </w:pPr>
  </w:style>
  <w:style w:type="paragraph" w:customStyle="1" w:styleId="412">
    <w:name w:val="三级条标题"/>
    <w:basedOn w:val="413"/>
    <w:next w:val="352"/>
    <w:autoRedefine/>
    <w:qFormat/>
    <w:uiPriority w:val="99"/>
    <w:pPr>
      <w:tabs>
        <w:tab w:val="left" w:pos="1259"/>
      </w:tabs>
      <w:ind w:left="0"/>
      <w:outlineLvl w:val="4"/>
    </w:pPr>
  </w:style>
  <w:style w:type="paragraph" w:customStyle="1" w:styleId="413">
    <w:name w:val="二级条标题"/>
    <w:basedOn w:val="414"/>
    <w:next w:val="352"/>
    <w:autoRedefine/>
    <w:qFormat/>
    <w:uiPriority w:val="99"/>
    <w:pPr>
      <w:spacing w:before="50" w:after="50"/>
      <w:ind w:left="735"/>
      <w:outlineLvl w:val="3"/>
    </w:pPr>
  </w:style>
  <w:style w:type="paragraph" w:customStyle="1" w:styleId="414">
    <w:name w:val="一级条标题"/>
    <w:next w:val="352"/>
    <w:autoRedefine/>
    <w:qFormat/>
    <w:uiPriority w:val="99"/>
    <w:pPr>
      <w:outlineLvl w:val="2"/>
    </w:pPr>
    <w:rPr>
      <w:rFonts w:hint="default" w:ascii="黑体" w:hAnsi="Times New Roman" w:eastAsia="黑体" w:cs="Times New Roman"/>
      <w:sz w:val="21"/>
      <w:szCs w:val="21"/>
      <w:lang w:val="en-US" w:eastAsia="zh-CN" w:bidi="ar-SA"/>
    </w:rPr>
  </w:style>
  <w:style w:type="paragraph" w:customStyle="1" w:styleId="415">
    <w:name w:val="GP正文(无首行缩进)"/>
    <w:basedOn w:val="1"/>
    <w:autoRedefine/>
    <w:qFormat/>
    <w:uiPriority w:val="0"/>
    <w:pPr>
      <w:ind w:firstLine="480"/>
      <w:jc w:val="left"/>
    </w:pPr>
    <w:rPr>
      <w:rFonts w:ascii="Arial" w:hAnsi="宋体" w:eastAsia="仿宋" w:cs="宋体"/>
      <w:sz w:val="24"/>
      <w:szCs w:val="24"/>
    </w:rPr>
  </w:style>
  <w:style w:type="paragraph" w:customStyle="1" w:styleId="416">
    <w:name w:val="Char"/>
    <w:basedOn w:val="1"/>
    <w:autoRedefine/>
    <w:qFormat/>
    <w:uiPriority w:val="99"/>
    <w:pPr>
      <w:widowControl/>
      <w:spacing w:after="160" w:line="240" w:lineRule="exact"/>
      <w:jc w:val="left"/>
    </w:pPr>
    <w:rPr>
      <w:rFonts w:ascii="Times New Roman" w:hAnsi="Times New Roman"/>
    </w:rPr>
  </w:style>
  <w:style w:type="paragraph" w:customStyle="1" w:styleId="417">
    <w:name w:val="二级无"/>
    <w:basedOn w:val="413"/>
    <w:autoRedefine/>
    <w:qFormat/>
    <w:uiPriority w:val="99"/>
    <w:pPr>
      <w:ind w:left="0"/>
    </w:pPr>
    <w:rPr>
      <w:rFonts w:ascii="宋体" w:eastAsia="宋体"/>
    </w:rPr>
  </w:style>
  <w:style w:type="paragraph" w:customStyle="1" w:styleId="418">
    <w:name w:val="样式 (西文) 仿宋_GB2312 居中 行距: 1.5 倍行距"/>
    <w:basedOn w:val="1"/>
    <w:autoRedefine/>
    <w:qFormat/>
    <w:uiPriority w:val="99"/>
    <w:pPr>
      <w:jc w:val="center"/>
    </w:pPr>
    <w:rPr>
      <w:rFonts w:ascii="宋体" w:hAnsi="宋体" w:cs="宋体"/>
    </w:rPr>
  </w:style>
  <w:style w:type="paragraph" w:customStyle="1" w:styleId="419">
    <w:name w:val="图表脚注说明"/>
    <w:basedOn w:val="1"/>
    <w:autoRedefine/>
    <w:qFormat/>
    <w:uiPriority w:val="99"/>
    <w:pPr>
      <w:spacing w:line="240" w:lineRule="auto"/>
      <w:ind w:left="544" w:hanging="181"/>
    </w:pPr>
    <w:rPr>
      <w:rFonts w:ascii="宋体" w:hAnsi="Times New Roman"/>
      <w:sz w:val="18"/>
      <w:szCs w:val="18"/>
    </w:rPr>
  </w:style>
  <w:style w:type="paragraph" w:customStyle="1" w:styleId="420">
    <w:name w:val="编号列项（三级）"/>
    <w:autoRedefine/>
    <w:qFormat/>
    <w:uiPriority w:val="99"/>
    <w:pPr>
      <w:tabs>
        <w:tab w:val="left" w:pos="0"/>
      </w:tabs>
      <w:ind w:left="1678" w:hanging="419"/>
    </w:pPr>
    <w:rPr>
      <w:rFonts w:hint="default" w:ascii="宋体" w:hAnsi="Times New Roman" w:eastAsia="宋体" w:cs="Times New Roman"/>
      <w:sz w:val="21"/>
      <w:lang w:val="en-US" w:eastAsia="zh-CN" w:bidi="ar-SA"/>
    </w:rPr>
  </w:style>
  <w:style w:type="paragraph" w:customStyle="1" w:styleId="421">
    <w:name w:val="xl70"/>
    <w:basedOn w:val="1"/>
    <w:autoRedefine/>
    <w:qFormat/>
    <w:uiPriority w:val="0"/>
    <w:pPr>
      <w:widowControl/>
      <w:pBdr>
        <w:top w:val="single" w:color="000000" w:sz="4" w:space="0"/>
        <w:left w:val="single" w:color="000000" w:sz="4" w:space="0"/>
        <w:bottom w:val="single" w:color="000000" w:sz="4" w:space="0"/>
        <w:right w:val="single" w:color="000000" w:sz="8" w:space="0"/>
      </w:pBdr>
      <w:spacing w:before="100" w:beforeAutospacing="1" w:after="100" w:afterAutospacing="1" w:line="240" w:lineRule="auto"/>
      <w:jc w:val="right"/>
    </w:pPr>
    <w:rPr>
      <w:rFonts w:ascii="宋体" w:hAnsi="宋体" w:cs="宋体"/>
      <w:color w:val="000000"/>
      <w:szCs w:val="21"/>
    </w:rPr>
  </w:style>
  <w:style w:type="paragraph" w:customStyle="1" w:styleId="422">
    <w:name w:val="附录字母编号列项（一级）"/>
    <w:autoRedefine/>
    <w:qFormat/>
    <w:uiPriority w:val="99"/>
    <w:pPr>
      <w:tabs>
        <w:tab w:val="left" w:pos="839"/>
      </w:tabs>
      <w:ind w:left="839" w:hanging="419"/>
    </w:pPr>
    <w:rPr>
      <w:rFonts w:hint="default" w:ascii="宋体" w:hAnsi="Times New Roman" w:eastAsia="宋体" w:cs="Times New Roman"/>
      <w:sz w:val="21"/>
      <w:lang w:val="en-US" w:eastAsia="zh-CN" w:bidi="ar-SA"/>
    </w:rPr>
  </w:style>
  <w:style w:type="paragraph" w:customStyle="1" w:styleId="423">
    <w:name w:val="封面标准号2"/>
    <w:autoRedefine/>
    <w:qFormat/>
    <w:uiPriority w:val="99"/>
    <w:pPr>
      <w:framePr w:w="9140" w:h="1242" w:hRule="exact" w:hSpace="284" w:wrap="around" w:vAnchor="page" w:hAnchor="page" w:x="1644" w:y="2909"/>
      <w:spacing w:before="357" w:line="280" w:lineRule="exact"/>
      <w:jc w:val="right"/>
    </w:pPr>
    <w:rPr>
      <w:rFonts w:hint="default" w:ascii="黑体" w:hAnsi="Times New Roman" w:eastAsia="黑体" w:cs="Times New Roman"/>
      <w:sz w:val="28"/>
      <w:szCs w:val="28"/>
      <w:lang w:val="en-US" w:eastAsia="zh-CN" w:bidi="ar-SA"/>
    </w:rPr>
  </w:style>
  <w:style w:type="paragraph" w:customStyle="1" w:styleId="424">
    <w:name w:val="列项——（一级）"/>
    <w:autoRedefine/>
    <w:qFormat/>
    <w:uiPriority w:val="99"/>
    <w:pPr>
      <w:widowControl w:val="0"/>
      <w:ind w:left="833" w:hanging="408"/>
      <w:jc w:val="both"/>
    </w:pPr>
    <w:rPr>
      <w:rFonts w:hint="default" w:ascii="宋体" w:hAnsi="Times New Roman" w:eastAsia="宋体" w:cs="Times New Roman"/>
      <w:sz w:val="21"/>
      <w:lang w:val="en-US" w:eastAsia="zh-CN" w:bidi="ar-SA"/>
    </w:rPr>
  </w:style>
  <w:style w:type="paragraph" w:customStyle="1" w:styleId="425">
    <w:name w:val="Heading #2|1"/>
    <w:basedOn w:val="1"/>
    <w:autoRedefine/>
    <w:qFormat/>
    <w:uiPriority w:val="0"/>
    <w:pPr>
      <w:spacing w:after="220"/>
      <w:ind w:firstLine="883"/>
      <w:outlineLvl w:val="1"/>
    </w:pPr>
    <w:rPr>
      <w:rFonts w:ascii="宋体" w:hAnsi="宋体" w:cs="宋体"/>
      <w:b/>
      <w:bCs/>
      <w:sz w:val="30"/>
      <w:szCs w:val="30"/>
      <w:lang w:val="zh-TW" w:eastAsia="zh-TW" w:bidi="zh-TW"/>
    </w:rPr>
  </w:style>
  <w:style w:type="paragraph" w:customStyle="1" w:styleId="426">
    <w:name w:val="示例×："/>
    <w:basedOn w:val="427"/>
    <w:autoRedefine/>
    <w:qFormat/>
    <w:uiPriority w:val="99"/>
    <w:pPr>
      <w:ind w:firstLine="363"/>
      <w:outlineLvl w:val="9"/>
    </w:pPr>
    <w:rPr>
      <w:rFonts w:ascii="宋体" w:eastAsia="宋体"/>
      <w:sz w:val="18"/>
      <w:szCs w:val="18"/>
    </w:rPr>
  </w:style>
  <w:style w:type="paragraph" w:customStyle="1" w:styleId="427">
    <w:name w:val="章标题"/>
    <w:next w:val="352"/>
    <w:autoRedefine/>
    <w:qFormat/>
    <w:uiPriority w:val="99"/>
    <w:pPr>
      <w:jc w:val="both"/>
      <w:outlineLvl w:val="1"/>
    </w:pPr>
    <w:rPr>
      <w:rFonts w:hint="default" w:ascii="黑体" w:hAnsi="Times New Roman" w:eastAsia="黑体" w:cs="Times New Roman"/>
      <w:sz w:val="21"/>
      <w:lang w:val="en-US" w:eastAsia="zh-CN" w:bidi="ar-SA"/>
    </w:rPr>
  </w:style>
  <w:style w:type="paragraph" w:customStyle="1" w:styleId="428">
    <w:name w:val="表1"/>
    <w:basedOn w:val="1"/>
    <w:autoRedefine/>
    <w:qFormat/>
    <w:uiPriority w:val="0"/>
    <w:pPr>
      <w:numPr>
        <w:ilvl w:val="0"/>
        <w:numId w:val="2"/>
      </w:numPr>
      <w:ind w:firstLine="200"/>
      <w:jc w:val="center"/>
    </w:pPr>
    <w:rPr>
      <w:rFonts w:ascii="Arial" w:hAnsi="Arial" w:eastAsia="仿宋" w:cs="宋体"/>
      <w:szCs w:val="24"/>
    </w:rPr>
  </w:style>
  <w:style w:type="paragraph" w:customStyle="1" w:styleId="429">
    <w:name w:val="附录五级无"/>
    <w:basedOn w:val="430"/>
    <w:autoRedefine/>
    <w:qFormat/>
    <w:uiPriority w:val="99"/>
    <w:pPr>
      <w:tabs>
        <w:tab w:val="left" w:pos="0"/>
        <w:tab w:val="left" w:pos="839"/>
      </w:tabs>
    </w:pPr>
    <w:rPr>
      <w:rFonts w:ascii="宋体" w:eastAsia="宋体"/>
      <w:szCs w:val="21"/>
    </w:rPr>
  </w:style>
  <w:style w:type="paragraph" w:customStyle="1" w:styleId="430">
    <w:name w:val="附录五级条标题"/>
    <w:basedOn w:val="431"/>
    <w:next w:val="352"/>
    <w:autoRedefine/>
    <w:qFormat/>
    <w:uiPriority w:val="99"/>
    <w:pPr>
      <w:tabs>
        <w:tab w:val="left" w:pos="839"/>
      </w:tabs>
      <w:outlineLvl w:val="6"/>
    </w:pPr>
  </w:style>
  <w:style w:type="paragraph" w:customStyle="1" w:styleId="431">
    <w:name w:val="附录四级条标题"/>
    <w:basedOn w:val="432"/>
    <w:next w:val="352"/>
    <w:autoRedefine/>
    <w:qFormat/>
    <w:uiPriority w:val="99"/>
    <w:pPr>
      <w:outlineLvl w:val="5"/>
    </w:pPr>
  </w:style>
  <w:style w:type="paragraph" w:customStyle="1" w:styleId="432">
    <w:name w:val="附录三级条标题"/>
    <w:basedOn w:val="433"/>
    <w:next w:val="352"/>
    <w:autoRedefine/>
    <w:qFormat/>
    <w:uiPriority w:val="99"/>
    <w:pPr>
      <w:outlineLvl w:val="4"/>
    </w:pPr>
  </w:style>
  <w:style w:type="paragraph" w:customStyle="1" w:styleId="433">
    <w:name w:val="附录二级条标题"/>
    <w:basedOn w:val="1"/>
    <w:next w:val="352"/>
    <w:autoRedefine/>
    <w:qFormat/>
    <w:uiPriority w:val="99"/>
    <w:pPr>
      <w:widowControl/>
      <w:spacing w:line="240" w:lineRule="auto"/>
      <w:outlineLvl w:val="3"/>
    </w:pPr>
    <w:rPr>
      <w:rFonts w:ascii="黑体" w:hAnsi="Times New Roman" w:eastAsia="黑体"/>
    </w:rPr>
  </w:style>
  <w:style w:type="paragraph" w:customStyle="1" w:styleId="434">
    <w:name w:val="Body text|1"/>
    <w:basedOn w:val="1"/>
    <w:autoRedefine/>
    <w:qFormat/>
    <w:uiPriority w:val="0"/>
    <w:pPr>
      <w:spacing w:after="200"/>
      <w:ind w:firstLine="400"/>
    </w:pPr>
    <w:rPr>
      <w:rFonts w:ascii="宋体" w:hAnsi="宋体" w:cs="宋体"/>
      <w:sz w:val="30"/>
      <w:szCs w:val="30"/>
      <w:lang w:val="zh-TW" w:eastAsia="zh-TW" w:bidi="zh-TW"/>
    </w:rPr>
  </w:style>
  <w:style w:type="paragraph" w:customStyle="1" w:styleId="435">
    <w:name w:val="ugc"/>
    <w:basedOn w:val="1"/>
    <w:autoRedefine/>
    <w:qFormat/>
    <w:uiPriority w:val="99"/>
    <w:pPr>
      <w:widowControl/>
      <w:spacing w:before="100" w:beforeAutospacing="1" w:after="100" w:afterAutospacing="1" w:line="240" w:lineRule="auto"/>
      <w:jc w:val="left"/>
    </w:pPr>
    <w:rPr>
      <w:rFonts w:ascii="宋体" w:hAnsi="宋体" w:cs="宋体"/>
      <w:szCs w:val="21"/>
    </w:rPr>
  </w:style>
  <w:style w:type="paragraph" w:customStyle="1" w:styleId="436">
    <w:name w:val="封面标准号1"/>
    <w:autoRedefine/>
    <w:qFormat/>
    <w:uiPriority w:val="99"/>
    <w:pPr>
      <w:widowControl w:val="0"/>
      <w:spacing w:before="308"/>
      <w:jc w:val="right"/>
    </w:pPr>
    <w:rPr>
      <w:rFonts w:hint="default" w:ascii="Times New Roman" w:hAnsi="Times New Roman" w:eastAsia="宋体" w:cs="Times New Roman"/>
      <w:sz w:val="28"/>
      <w:lang w:val="en-US" w:eastAsia="zh-CN" w:bidi="ar-SA"/>
    </w:rPr>
  </w:style>
  <w:style w:type="paragraph" w:customStyle="1" w:styleId="437">
    <w:name w:val="xl71"/>
    <w:basedOn w:val="1"/>
    <w:autoRedefine/>
    <w:qFormat/>
    <w:uiPriority w:val="0"/>
    <w:pPr>
      <w:widowControl/>
      <w:pBdr>
        <w:top w:val="single" w:color="000000" w:sz="4" w:space="0"/>
        <w:left w:val="single" w:color="000000" w:sz="8" w:space="0"/>
        <w:bottom w:val="single" w:color="000000" w:sz="8" w:space="0"/>
        <w:right w:val="single" w:color="000000" w:sz="4" w:space="0"/>
      </w:pBdr>
      <w:spacing w:before="100" w:beforeAutospacing="1" w:after="100" w:afterAutospacing="1" w:line="240" w:lineRule="auto"/>
      <w:jc w:val="center"/>
    </w:pPr>
    <w:rPr>
      <w:rFonts w:ascii="宋体" w:hAnsi="宋体" w:cs="宋体"/>
      <w:color w:val="000000"/>
      <w:szCs w:val="21"/>
    </w:rPr>
  </w:style>
  <w:style w:type="paragraph" w:customStyle="1" w:styleId="438">
    <w:name w:val="无间隔1"/>
    <w:autoRedefine/>
    <w:qFormat/>
    <w:uiPriority w:val="99"/>
    <w:pPr>
      <w:widowControl w:val="0"/>
      <w:jc w:val="both"/>
    </w:pPr>
    <w:rPr>
      <w:rFonts w:hint="default" w:ascii="Times New Roman" w:hAnsi="Times New Roman" w:eastAsia="宋体" w:cs="Times New Roman"/>
      <w:sz w:val="21"/>
      <w:szCs w:val="22"/>
      <w:lang w:val="en-US" w:eastAsia="zh-CN" w:bidi="ar-SA"/>
    </w:rPr>
  </w:style>
  <w:style w:type="paragraph" w:customStyle="1" w:styleId="439">
    <w:name w:val="GP正文(首行缩进)"/>
    <w:basedOn w:val="1"/>
    <w:autoRedefine/>
    <w:qFormat/>
    <w:uiPriority w:val="0"/>
    <w:pPr>
      <w:ind w:firstLine="200"/>
      <w:jc w:val="left"/>
    </w:pPr>
    <w:rPr>
      <w:rFonts w:ascii="Times New Roman" w:hAnsi="Times New Roman" w:eastAsia="仿宋" w:cs="仿宋"/>
      <w:szCs w:val="21"/>
    </w:rPr>
  </w:style>
  <w:style w:type="paragraph" w:customStyle="1" w:styleId="440">
    <w:name w:val="标准书脚_偶数页"/>
    <w:autoRedefine/>
    <w:qFormat/>
    <w:uiPriority w:val="99"/>
    <w:pPr>
      <w:spacing w:before="120"/>
      <w:ind w:left="221"/>
    </w:pPr>
    <w:rPr>
      <w:rFonts w:hint="default" w:ascii="宋体" w:hAnsi="Times New Roman" w:eastAsia="宋体" w:cs="Times New Roman"/>
      <w:sz w:val="18"/>
      <w:szCs w:val="18"/>
      <w:lang w:val="en-US" w:eastAsia="zh-CN" w:bidi="ar-SA"/>
    </w:rPr>
  </w:style>
  <w:style w:type="paragraph" w:customStyle="1" w:styleId="441">
    <w:name w:val="封面标准英文名称2"/>
    <w:basedOn w:val="442"/>
    <w:autoRedefine/>
    <w:qFormat/>
    <w:uiPriority w:val="99"/>
    <w:pPr>
      <w:framePr w:y="4468"/>
    </w:pPr>
  </w:style>
  <w:style w:type="paragraph" w:customStyle="1" w:styleId="442">
    <w:name w:val="封面标准英文名称"/>
    <w:basedOn w:val="443"/>
    <w:autoRedefine/>
    <w:qFormat/>
    <w:uiPriority w:val="99"/>
    <w:pPr>
      <w:spacing w:before="370" w:line="400" w:lineRule="exact"/>
    </w:pPr>
    <w:rPr>
      <w:rFonts w:ascii="Times New Roman"/>
      <w:sz w:val="28"/>
      <w:szCs w:val="28"/>
    </w:rPr>
  </w:style>
  <w:style w:type="paragraph" w:customStyle="1" w:styleId="443">
    <w:name w:val="封面标准名称"/>
    <w:autoRedefine/>
    <w:qFormat/>
    <w:uiPriority w:val="99"/>
    <w:pPr>
      <w:framePr w:w="9639" w:h="6917" w:hRule="exact" w:wrap="around" w:vAnchor="page" w:hAnchor="page" w:xAlign="center" w:y="6407"/>
      <w:widowControl w:val="0"/>
      <w:spacing w:line="680" w:lineRule="exact"/>
      <w:jc w:val="center"/>
    </w:pPr>
    <w:rPr>
      <w:rFonts w:hint="default" w:ascii="黑体" w:hAnsi="Times New Roman" w:eastAsia="黑体" w:cs="Times New Roman"/>
      <w:sz w:val="52"/>
      <w:lang w:val="en-US" w:eastAsia="zh-CN" w:bidi="ar-SA"/>
    </w:rPr>
  </w:style>
  <w:style w:type="paragraph" w:customStyle="1" w:styleId="444">
    <w:name w:val="封面标准文稿编辑信息2"/>
    <w:basedOn w:val="445"/>
    <w:autoRedefine/>
    <w:qFormat/>
    <w:uiPriority w:val="99"/>
    <w:pPr>
      <w:framePr w:y="4468"/>
      <w:tabs>
        <w:tab w:val="left" w:pos="0"/>
      </w:tabs>
    </w:pPr>
  </w:style>
  <w:style w:type="paragraph" w:customStyle="1" w:styleId="445">
    <w:name w:val="封面标准文稿编辑信息"/>
    <w:basedOn w:val="446"/>
    <w:autoRedefine/>
    <w:qFormat/>
    <w:uiPriority w:val="99"/>
    <w:pPr>
      <w:tabs>
        <w:tab w:val="left" w:pos="0"/>
      </w:tabs>
      <w:spacing w:before="180" w:line="180" w:lineRule="exact"/>
    </w:pPr>
    <w:rPr>
      <w:sz w:val="21"/>
    </w:rPr>
  </w:style>
  <w:style w:type="paragraph" w:customStyle="1" w:styleId="446">
    <w:name w:val="封面标准文稿类别"/>
    <w:basedOn w:val="447"/>
    <w:autoRedefine/>
    <w:qFormat/>
    <w:uiPriority w:val="99"/>
    <w:pPr>
      <w:tabs>
        <w:tab w:val="left" w:pos="0"/>
      </w:tabs>
      <w:spacing w:after="160" w:line="240" w:lineRule="auto"/>
    </w:pPr>
    <w:rPr>
      <w:sz w:val="24"/>
    </w:rPr>
  </w:style>
  <w:style w:type="paragraph" w:customStyle="1" w:styleId="447">
    <w:name w:val="封面一致性程度标识"/>
    <w:basedOn w:val="442"/>
    <w:autoRedefine/>
    <w:qFormat/>
    <w:uiPriority w:val="99"/>
    <w:pPr>
      <w:spacing w:before="440"/>
    </w:pPr>
    <w:rPr>
      <w:rFonts w:ascii="宋体" w:eastAsia="宋体"/>
    </w:rPr>
  </w:style>
  <w:style w:type="paragraph" w:customStyle="1" w:styleId="448">
    <w:name w:val="List Paragraph1"/>
    <w:basedOn w:val="1"/>
    <w:autoRedefine/>
    <w:qFormat/>
    <w:uiPriority w:val="99"/>
    <w:pPr>
      <w:spacing w:line="240" w:lineRule="auto"/>
      <w:ind w:firstLine="420"/>
    </w:pPr>
    <w:rPr>
      <w:szCs w:val="22"/>
    </w:rPr>
  </w:style>
  <w:style w:type="paragraph" w:customStyle="1" w:styleId="449">
    <w:name w:val="正文SONG"/>
    <w:basedOn w:val="1"/>
    <w:autoRedefine/>
    <w:qFormat/>
    <w:uiPriority w:val="99"/>
    <w:pPr>
      <w:ind w:firstLine="210"/>
    </w:pPr>
    <w:rPr>
      <w:rFonts w:ascii="仿宋_GB2312" w:hAnsi="宋体" w:eastAsia="仿宋_GB2312"/>
      <w:sz w:val="30"/>
      <w:szCs w:val="30"/>
    </w:rPr>
  </w:style>
  <w:style w:type="paragraph" w:customStyle="1" w:styleId="450">
    <w:name w:val="表格正文"/>
    <w:basedOn w:val="1"/>
    <w:autoRedefine/>
    <w:qFormat/>
    <w:uiPriority w:val="0"/>
    <w:pPr>
      <w:ind w:firstLine="883"/>
      <w:jc w:val="left"/>
    </w:pPr>
    <w:rPr>
      <w:rFonts w:ascii="Arial" w:hAnsi="Arial" w:eastAsia="仿宋" w:cs="宋体"/>
      <w:szCs w:val="24"/>
    </w:rPr>
  </w:style>
  <w:style w:type="paragraph" w:customStyle="1" w:styleId="451">
    <w:name w:val="z-Top of Form1"/>
    <w:next w:val="1"/>
    <w:autoRedefine/>
    <w:qFormat/>
    <w:uiPriority w:val="99"/>
    <w:pPr>
      <w:widowControl w:val="0"/>
      <w:pBdr>
        <w:bottom w:val="single" w:color="000000" w:sz="2" w:space="0"/>
      </w:pBdr>
      <w:jc w:val="center"/>
    </w:pPr>
    <w:rPr>
      <w:rFonts w:hint="default" w:ascii="Arial" w:hAnsi="Arial" w:eastAsia="宋体" w:cs="Times New Roman"/>
      <w:vanish/>
      <w:sz w:val="16"/>
      <w:lang w:val="en-US" w:eastAsia="zh-CN" w:bidi="ar-SA"/>
    </w:rPr>
  </w:style>
  <w:style w:type="paragraph" w:customStyle="1" w:styleId="452">
    <w:name w:val="终结线"/>
    <w:basedOn w:val="1"/>
    <w:autoRedefine/>
    <w:qFormat/>
    <w:uiPriority w:val="99"/>
    <w:pPr>
      <w:framePr w:hSpace="181" w:vSpace="181" w:wrap="around" w:vAnchor="text" w:hAnchor="margin" w:xAlign="center" w:y="284"/>
      <w:spacing w:line="240" w:lineRule="auto"/>
    </w:pPr>
    <w:rPr>
      <w:rFonts w:ascii="Times New Roman" w:hAnsi="Times New Roman"/>
      <w:szCs w:val="24"/>
    </w:rPr>
  </w:style>
  <w:style w:type="paragraph" w:customStyle="1" w:styleId="453">
    <w:name w:val="默认段落字体 Para Char Char Char1 Char"/>
    <w:basedOn w:val="1"/>
    <w:autoRedefine/>
    <w:qFormat/>
    <w:uiPriority w:val="99"/>
    <w:pPr>
      <w:ind w:left="420" w:firstLine="420"/>
    </w:pPr>
    <w:rPr>
      <w:rFonts w:ascii="Times New Roman" w:hAnsi="Times New Roman"/>
      <w:sz w:val="24"/>
      <w:szCs w:val="21"/>
    </w:rPr>
  </w:style>
  <w:style w:type="paragraph" w:customStyle="1" w:styleId="454">
    <w:name w:val="H6"/>
    <w:basedOn w:val="1"/>
    <w:next w:val="1"/>
    <w:autoRedefine/>
    <w:qFormat/>
    <w:uiPriority w:val="99"/>
    <w:pPr>
      <w:keepNext/>
      <w:spacing w:before="100" w:after="100" w:line="240" w:lineRule="auto"/>
      <w:jc w:val="left"/>
      <w:outlineLvl w:val="6"/>
    </w:pPr>
    <w:rPr>
      <w:rFonts w:ascii="Times New Roman" w:hAnsi="Times New Roman"/>
      <w:b/>
      <w:sz w:val="16"/>
    </w:rPr>
  </w:style>
  <w:style w:type="paragraph" w:customStyle="1" w:styleId="455">
    <w:name w:val="Body text|3"/>
    <w:basedOn w:val="1"/>
    <w:autoRedefine/>
    <w:qFormat/>
    <w:uiPriority w:val="0"/>
    <w:pPr>
      <w:spacing w:after="200"/>
      <w:ind w:firstLine="300"/>
    </w:pPr>
    <w:rPr>
      <w:rFonts w:ascii="仿宋" w:hAnsi="仿宋" w:eastAsia="仿宋" w:cs="仿宋"/>
      <w:sz w:val="28"/>
      <w:szCs w:val="28"/>
    </w:rPr>
  </w:style>
  <w:style w:type="paragraph" w:customStyle="1" w:styleId="456">
    <w:name w:val="列出段落5"/>
    <w:basedOn w:val="1"/>
    <w:autoRedefine/>
    <w:qFormat/>
    <w:uiPriority w:val="99"/>
    <w:pPr>
      <w:spacing w:line="240" w:lineRule="auto"/>
      <w:ind w:firstLine="420"/>
    </w:pPr>
    <w:rPr>
      <w:rFonts w:ascii="Times New Roman" w:hAnsi="Times New Roman"/>
      <w:szCs w:val="21"/>
    </w:rPr>
  </w:style>
  <w:style w:type="paragraph" w:customStyle="1" w:styleId="457">
    <w:name w:val="xl76"/>
    <w:basedOn w:val="1"/>
    <w:autoRedefine/>
    <w:qFormat/>
    <w:uiPriority w:val="0"/>
    <w:pPr>
      <w:widowControl/>
      <w:pBdr>
        <w:top w:val="single" w:color="000000" w:sz="8" w:space="0"/>
        <w:left w:val="single" w:color="000000" w:sz="4" w:space="0"/>
        <w:bottom w:val="single" w:color="000000" w:sz="4" w:space="0"/>
        <w:right w:val="single" w:color="000000" w:sz="4" w:space="0"/>
      </w:pBdr>
      <w:shd w:val="clear" w:color="FFFFFF" w:fill="FFFFFF"/>
      <w:spacing w:before="100" w:beforeAutospacing="1" w:after="100" w:afterAutospacing="1" w:line="240" w:lineRule="auto"/>
      <w:jc w:val="center"/>
    </w:pPr>
    <w:rPr>
      <w:rFonts w:ascii="黑体" w:hAnsi="黑体" w:eastAsia="黑体" w:cs="宋体"/>
      <w:color w:val="000000"/>
      <w:szCs w:val="21"/>
    </w:rPr>
  </w:style>
  <w:style w:type="paragraph" w:customStyle="1" w:styleId="458">
    <w:name w:val="封面标准文稿类别2"/>
    <w:basedOn w:val="446"/>
    <w:autoRedefine/>
    <w:qFormat/>
    <w:uiPriority w:val="99"/>
    <w:pPr>
      <w:framePr w:y="4468"/>
    </w:pPr>
  </w:style>
  <w:style w:type="paragraph" w:customStyle="1" w:styleId="459">
    <w:name w:val="附录标题"/>
    <w:basedOn w:val="352"/>
    <w:next w:val="352"/>
    <w:autoRedefine/>
    <w:qFormat/>
    <w:uiPriority w:val="99"/>
    <w:pPr>
      <w:tabs>
        <w:tab w:val="center" w:pos="4201"/>
        <w:tab w:val="right" w:leader="dot" w:pos="9298"/>
      </w:tabs>
      <w:ind w:firstLine="0"/>
      <w:jc w:val="center"/>
    </w:pPr>
    <w:rPr>
      <w:rFonts w:ascii="黑体" w:hAnsi="Times New Roman" w:eastAsia="黑体"/>
      <w:szCs w:val="22"/>
    </w:rPr>
  </w:style>
  <w:style w:type="paragraph" w:customStyle="1" w:styleId="460">
    <w:name w:val="目次、标准名称标题"/>
    <w:basedOn w:val="1"/>
    <w:next w:val="352"/>
    <w:autoRedefine/>
    <w:qFormat/>
    <w:uiPriority w:val="99"/>
    <w:pPr>
      <w:keepNext/>
      <w:pageBreakBefore/>
      <w:widowControl/>
      <w:shd w:val="clear" w:color="FFFFFF" w:fill="FFFFFF"/>
      <w:spacing w:before="640" w:after="560" w:line="460" w:lineRule="exact"/>
      <w:jc w:val="center"/>
      <w:outlineLvl w:val="0"/>
    </w:pPr>
    <w:rPr>
      <w:rFonts w:ascii="黑体" w:hAnsi="Times New Roman" w:eastAsia="黑体"/>
      <w:sz w:val="32"/>
    </w:rPr>
  </w:style>
  <w:style w:type="paragraph" w:customStyle="1" w:styleId="461">
    <w:name w:val="font7"/>
    <w:basedOn w:val="1"/>
    <w:autoRedefine/>
    <w:qFormat/>
    <w:uiPriority w:val="0"/>
    <w:pPr>
      <w:widowControl/>
      <w:spacing w:before="100" w:beforeAutospacing="1" w:after="100" w:afterAutospacing="1" w:line="240" w:lineRule="auto"/>
      <w:jc w:val="left"/>
    </w:pPr>
    <w:rPr>
      <w:rFonts w:ascii="Times New Roman" w:hAnsi="Times New Roman"/>
      <w:sz w:val="20"/>
    </w:rPr>
  </w:style>
  <w:style w:type="paragraph" w:customStyle="1" w:styleId="462">
    <w:name w:val="xl67"/>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left"/>
    </w:pPr>
    <w:rPr>
      <w:rFonts w:ascii="宋体" w:hAnsi="宋体" w:cs="宋体"/>
      <w:color w:val="000000"/>
      <w:szCs w:val="21"/>
    </w:rPr>
  </w:style>
  <w:style w:type="paragraph" w:customStyle="1" w:styleId="463">
    <w:name w:val="xl85"/>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left"/>
    </w:pPr>
    <w:rPr>
      <w:rFonts w:ascii="新宋体" w:hAnsi="新宋体" w:eastAsia="新宋体" w:cs="宋体"/>
      <w:sz w:val="20"/>
    </w:rPr>
  </w:style>
  <w:style w:type="paragraph" w:customStyle="1" w:styleId="464">
    <w:name w:val="xl88"/>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left"/>
    </w:pPr>
    <w:rPr>
      <w:rFonts w:ascii="微软雅黑" w:hAnsi="微软雅黑" w:eastAsia="微软雅黑" w:cs="宋体"/>
      <w:color w:val="000000"/>
      <w:sz w:val="20"/>
    </w:rPr>
  </w:style>
  <w:style w:type="paragraph" w:customStyle="1" w:styleId="465">
    <w:name w:val="封面正文"/>
    <w:autoRedefine/>
    <w:qFormat/>
    <w:uiPriority w:val="99"/>
    <w:pPr>
      <w:jc w:val="both"/>
    </w:pPr>
    <w:rPr>
      <w:rFonts w:hint="default" w:ascii="Times New Roman" w:hAnsi="Times New Roman" w:eastAsia="宋体" w:cs="Times New Roman"/>
      <w:lang w:val="en-US" w:eastAsia="zh-CN" w:bidi="ar-SA"/>
    </w:rPr>
  </w:style>
  <w:style w:type="paragraph" w:customStyle="1" w:styleId="466">
    <w:name w:val="字母编号列项（一级）"/>
    <w:autoRedefine/>
    <w:qFormat/>
    <w:uiPriority w:val="99"/>
    <w:pPr>
      <w:tabs>
        <w:tab w:val="left" w:pos="839"/>
      </w:tabs>
      <w:ind w:left="839" w:hanging="419"/>
      <w:jc w:val="both"/>
    </w:pPr>
    <w:rPr>
      <w:rFonts w:hint="default" w:ascii="宋体" w:hAnsi="Times New Roman" w:eastAsia="宋体" w:cs="Times New Roman"/>
      <w:sz w:val="21"/>
      <w:lang w:val="en-US" w:eastAsia="zh-CN" w:bidi="ar-SA"/>
    </w:rPr>
  </w:style>
  <w:style w:type="paragraph" w:customStyle="1" w:styleId="467">
    <w:name w:val="附录二级无"/>
    <w:basedOn w:val="433"/>
    <w:autoRedefine/>
    <w:qFormat/>
    <w:uiPriority w:val="99"/>
    <w:rPr>
      <w:rFonts w:ascii="宋体" w:eastAsia="宋体"/>
      <w:szCs w:val="21"/>
    </w:rPr>
  </w:style>
  <w:style w:type="paragraph" w:customStyle="1" w:styleId="468">
    <w:name w:val="xl65"/>
    <w:basedOn w:val="1"/>
    <w:autoRedefine/>
    <w:qFormat/>
    <w:uiPriority w:val="0"/>
    <w:pPr>
      <w:widowControl/>
      <w:spacing w:before="100" w:beforeAutospacing="1" w:after="100" w:afterAutospacing="1" w:line="240" w:lineRule="auto"/>
      <w:jc w:val="center"/>
    </w:pPr>
    <w:rPr>
      <w:rFonts w:ascii="宋体" w:hAnsi="宋体" w:cs="宋体"/>
      <w:sz w:val="24"/>
      <w:szCs w:val="24"/>
    </w:rPr>
  </w:style>
  <w:style w:type="paragraph" w:customStyle="1" w:styleId="469">
    <w:name w:val="☆ 正文"/>
    <w:basedOn w:val="1"/>
    <w:autoRedefine/>
    <w:qFormat/>
    <w:uiPriority w:val="99"/>
    <w:pPr>
      <w:spacing w:line="240" w:lineRule="auto"/>
    </w:pPr>
    <w:rPr>
      <w:rFonts w:ascii="Times New Roman" w:hAnsi="Times New Roman"/>
    </w:rPr>
  </w:style>
  <w:style w:type="paragraph" w:customStyle="1" w:styleId="470">
    <w:name w:val="空半行"/>
    <w:basedOn w:val="1"/>
    <w:autoRedefine/>
    <w:qFormat/>
    <w:uiPriority w:val="99"/>
    <w:pPr>
      <w:spacing w:line="120" w:lineRule="exact"/>
    </w:pPr>
    <w:rPr>
      <w:rFonts w:ascii="Times New Roman" w:hAnsi="Times New Roman" w:eastAsia="仿宋_GB2312"/>
      <w:color w:val="FFFFFF"/>
      <w:sz w:val="30"/>
    </w:rPr>
  </w:style>
  <w:style w:type="paragraph" w:customStyle="1" w:styleId="471">
    <w:name w:val="附录图标题"/>
    <w:basedOn w:val="1"/>
    <w:next w:val="352"/>
    <w:autoRedefine/>
    <w:qFormat/>
    <w:uiPriority w:val="99"/>
    <w:pPr>
      <w:tabs>
        <w:tab w:val="left" w:pos="363"/>
      </w:tabs>
      <w:spacing w:line="240" w:lineRule="auto"/>
      <w:jc w:val="center"/>
    </w:pPr>
    <w:rPr>
      <w:rFonts w:ascii="黑体" w:hAnsi="Times New Roman" w:eastAsia="黑体"/>
      <w:szCs w:val="21"/>
    </w:rPr>
  </w:style>
  <w:style w:type="paragraph" w:customStyle="1" w:styleId="472">
    <w:name w:val="目次、索引正文"/>
    <w:autoRedefine/>
    <w:qFormat/>
    <w:uiPriority w:val="99"/>
    <w:pPr>
      <w:spacing w:line="320" w:lineRule="exact"/>
      <w:jc w:val="both"/>
    </w:pPr>
    <w:rPr>
      <w:rFonts w:hint="default" w:ascii="宋体" w:hAnsi="Times New Roman" w:eastAsia="宋体" w:cs="Times New Roman"/>
      <w:sz w:val="21"/>
      <w:lang w:val="en-US" w:eastAsia="zh-CN" w:bidi="ar-SA"/>
    </w:rPr>
  </w:style>
  <w:style w:type="paragraph" w:customStyle="1" w:styleId="473">
    <w:name w:val="参考文献"/>
    <w:basedOn w:val="1"/>
    <w:next w:val="352"/>
    <w:autoRedefine/>
    <w:qFormat/>
    <w:uiPriority w:val="99"/>
    <w:pPr>
      <w:keepNext/>
      <w:pageBreakBefore/>
      <w:widowControl/>
      <w:shd w:val="clear" w:color="FFFFFF" w:fill="FFFFFF"/>
      <w:spacing w:before="640" w:after="200" w:line="240" w:lineRule="auto"/>
      <w:jc w:val="center"/>
      <w:outlineLvl w:val="0"/>
    </w:pPr>
    <w:rPr>
      <w:rFonts w:ascii="黑体" w:hAnsi="Times New Roman" w:eastAsia="黑体"/>
    </w:rPr>
  </w:style>
  <w:style w:type="paragraph" w:customStyle="1" w:styleId="474">
    <w:name w:val="+标题4"/>
    <w:basedOn w:val="193"/>
    <w:autoRedefine/>
    <w:qFormat/>
    <w:uiPriority w:val="99"/>
    <w:pPr>
      <w:widowControl w:val="0"/>
      <w:spacing w:line="500" w:lineRule="exact"/>
      <w:jc w:val="both"/>
    </w:pPr>
    <w:rPr>
      <w:rFonts w:ascii="Times New Roman" w:hAnsi="Times New Roman" w:eastAsia="宋体"/>
      <w:b/>
      <w:sz w:val="24"/>
    </w:rPr>
  </w:style>
  <w:style w:type="paragraph" w:customStyle="1" w:styleId="475">
    <w:name w:val="示例后文字"/>
    <w:basedOn w:val="352"/>
    <w:next w:val="352"/>
    <w:autoRedefine/>
    <w:qFormat/>
    <w:uiPriority w:val="99"/>
    <w:pPr>
      <w:tabs>
        <w:tab w:val="center" w:pos="4201"/>
        <w:tab w:val="right" w:leader="dot" w:pos="9298"/>
      </w:tabs>
      <w:ind w:firstLine="360"/>
    </w:pPr>
    <w:rPr>
      <w:rFonts w:hAnsi="Times New Roman" w:eastAsia="宋体"/>
      <w:sz w:val="18"/>
      <w:szCs w:val="22"/>
    </w:rPr>
  </w:style>
  <w:style w:type="paragraph" w:customStyle="1" w:styleId="476">
    <w:name w:val="三级无"/>
    <w:basedOn w:val="412"/>
    <w:autoRedefine/>
    <w:qFormat/>
    <w:uiPriority w:val="99"/>
    <w:rPr>
      <w:rFonts w:ascii="宋体" w:eastAsia="宋体"/>
    </w:rPr>
  </w:style>
  <w:style w:type="paragraph" w:customStyle="1" w:styleId="477">
    <w:name w:val="xl83"/>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line="240" w:lineRule="auto"/>
      <w:jc w:val="center"/>
    </w:pPr>
    <w:rPr>
      <w:rFonts w:ascii="宋体" w:hAnsi="宋体" w:cs="宋体"/>
      <w:b/>
      <w:bCs/>
      <w:sz w:val="20"/>
    </w:rPr>
  </w:style>
  <w:style w:type="paragraph" w:customStyle="1" w:styleId="478">
    <w:name w:val="H1"/>
    <w:basedOn w:val="1"/>
    <w:next w:val="1"/>
    <w:autoRedefine/>
    <w:qFormat/>
    <w:uiPriority w:val="99"/>
    <w:pPr>
      <w:keepNext/>
      <w:spacing w:before="100" w:after="100" w:line="240" w:lineRule="auto"/>
      <w:jc w:val="left"/>
      <w:outlineLvl w:val="1"/>
    </w:pPr>
    <w:rPr>
      <w:rFonts w:ascii="Times New Roman" w:hAnsi="Times New Roman"/>
      <w:b/>
      <w:sz w:val="48"/>
    </w:rPr>
  </w:style>
  <w:style w:type="paragraph" w:customStyle="1" w:styleId="479">
    <w:name w:val="普通文字"/>
    <w:basedOn w:val="1"/>
    <w:next w:val="1"/>
    <w:autoRedefine/>
    <w:qFormat/>
    <w:uiPriority w:val="99"/>
    <w:pPr>
      <w:spacing w:line="240" w:lineRule="auto"/>
    </w:pPr>
    <w:rPr>
      <w:rFonts w:ascii="宋体" w:hAnsi="Times New Roman"/>
      <w:sz w:val="24"/>
    </w:rPr>
  </w:style>
  <w:style w:type="paragraph" w:customStyle="1" w:styleId="480">
    <w:name w:val="标准称谓"/>
    <w:next w:val="1"/>
    <w:autoRedefine/>
    <w:qFormat/>
    <w:uiPriority w:val="99"/>
    <w:pPr>
      <w:framePr w:w="9639" w:h="624" w:hRule="exact" w:hSpace="181" w:vSpace="181" w:wrap="around" w:vAnchor="page" w:hAnchor="page" w:x="1418" w:y="2285"/>
      <w:widowControl w:val="0"/>
      <w:spacing w:line="240" w:lineRule="atLeast"/>
      <w:jc w:val="both"/>
    </w:pPr>
    <w:rPr>
      <w:rFonts w:hint="default" w:ascii="宋体" w:hAnsi="Times New Roman" w:eastAsia="宋体" w:cs="Times New Roman"/>
      <w:b/>
      <w:bCs/>
      <w:spacing w:val="20"/>
      <w:sz w:val="48"/>
      <w:lang w:val="en-US" w:eastAsia="zh-CN" w:bidi="ar-SA"/>
    </w:rPr>
  </w:style>
  <w:style w:type="paragraph" w:customStyle="1" w:styleId="481">
    <w:name w:val="xl82"/>
    <w:basedOn w:val="1"/>
    <w:autoRedefine/>
    <w:qFormat/>
    <w:uiPriority w:val="0"/>
    <w:pPr>
      <w:widowControl/>
      <w:pBdr>
        <w:top w:val="single" w:color="000000" w:sz="4" w:space="0"/>
        <w:right w:val="single" w:color="000000" w:sz="4" w:space="0"/>
      </w:pBdr>
      <w:spacing w:before="100" w:beforeAutospacing="1" w:after="100" w:afterAutospacing="1" w:line="240" w:lineRule="auto"/>
      <w:jc w:val="left"/>
    </w:pPr>
    <w:rPr>
      <w:rFonts w:ascii="宋体" w:hAnsi="宋体" w:cs="宋体"/>
      <w:sz w:val="24"/>
      <w:szCs w:val="24"/>
    </w:rPr>
  </w:style>
  <w:style w:type="paragraph" w:customStyle="1" w:styleId="482">
    <w:name w:val="tableheading"/>
    <w:basedOn w:val="1"/>
    <w:autoRedefine/>
    <w:qFormat/>
    <w:uiPriority w:val="99"/>
    <w:pPr>
      <w:widowControl/>
      <w:spacing w:before="100" w:beforeAutospacing="1" w:after="100" w:afterAutospacing="1" w:line="240" w:lineRule="auto"/>
      <w:jc w:val="left"/>
    </w:pPr>
    <w:rPr>
      <w:rFonts w:ascii="宋体" w:hAnsi="宋体" w:cs="宋体"/>
      <w:sz w:val="24"/>
      <w:szCs w:val="24"/>
    </w:rPr>
  </w:style>
  <w:style w:type="paragraph" w:customStyle="1" w:styleId="483">
    <w:name w:val="标题 11"/>
    <w:basedOn w:val="1"/>
    <w:autoRedefine/>
    <w:qFormat/>
    <w:uiPriority w:val="99"/>
    <w:pPr>
      <w:spacing w:line="240" w:lineRule="auto"/>
      <w:ind w:left="102"/>
      <w:jc w:val="left"/>
      <w:outlineLvl w:val="1"/>
    </w:pPr>
    <w:rPr>
      <w:rFonts w:ascii="宋体" w:hAnsi="宋体"/>
      <w:sz w:val="31"/>
      <w:szCs w:val="31"/>
      <w:lang w:eastAsia="en-US"/>
    </w:rPr>
  </w:style>
  <w:style w:type="paragraph" w:customStyle="1" w:styleId="484">
    <w:name w:val="xl78"/>
    <w:basedOn w:val="1"/>
    <w:autoRedefine/>
    <w:qFormat/>
    <w:uiPriority w:val="0"/>
    <w:pPr>
      <w:widowControl/>
      <w:pBdr>
        <w:top w:val="single" w:color="000000" w:sz="8" w:space="0"/>
        <w:left w:val="single" w:color="000000" w:sz="4" w:space="0"/>
        <w:bottom w:val="single" w:color="000000" w:sz="4" w:space="0"/>
        <w:right w:val="single" w:color="000000" w:sz="8" w:space="0"/>
      </w:pBdr>
      <w:shd w:val="clear" w:color="FFFFFF" w:fill="FFFFFF"/>
      <w:spacing w:before="100" w:beforeAutospacing="1" w:after="100" w:afterAutospacing="1" w:line="240" w:lineRule="auto"/>
      <w:jc w:val="center"/>
    </w:pPr>
    <w:rPr>
      <w:rFonts w:ascii="黑体" w:hAnsi="黑体" w:eastAsia="黑体" w:cs="宋体"/>
      <w:color w:val="000000"/>
      <w:szCs w:val="21"/>
    </w:rPr>
  </w:style>
  <w:style w:type="paragraph" w:customStyle="1" w:styleId="485">
    <w:name w:val="条文脚注"/>
    <w:basedOn w:val="253"/>
    <w:autoRedefine/>
    <w:qFormat/>
    <w:uiPriority w:val="99"/>
    <w:pPr>
      <w:ind w:left="0" w:firstLine="0"/>
      <w:jc w:val="both"/>
    </w:pPr>
  </w:style>
  <w:style w:type="paragraph" w:customStyle="1" w:styleId="486">
    <w:name w:val="列项说明"/>
    <w:basedOn w:val="1"/>
    <w:autoRedefine/>
    <w:qFormat/>
    <w:uiPriority w:val="99"/>
    <w:pPr>
      <w:spacing w:line="320" w:lineRule="exact"/>
      <w:ind w:left="400" w:hanging="200"/>
      <w:jc w:val="left"/>
    </w:pPr>
    <w:rPr>
      <w:rFonts w:ascii="宋体" w:hAnsi="Times New Roman"/>
    </w:rPr>
  </w:style>
  <w:style w:type="paragraph" w:customStyle="1" w:styleId="487">
    <w:name w:val="样式 标题 3 + (中文) 黑体 小四 非加粗 段前: 7.8 磅 段后: 0 磅 行距: 固定值 20 磅"/>
    <w:basedOn w:val="192"/>
    <w:autoRedefine/>
    <w:qFormat/>
    <w:uiPriority w:val="99"/>
    <w:pPr>
      <w:widowControl w:val="0"/>
      <w:tabs>
        <w:tab w:val="left" w:pos="7200"/>
      </w:tabs>
      <w:spacing w:before="0" w:after="0" w:line="400" w:lineRule="exact"/>
      <w:ind w:left="0" w:firstLine="0"/>
      <w:jc w:val="left"/>
    </w:pPr>
    <w:rPr>
      <w:rFonts w:ascii="宋体" w:hAnsi="宋体" w:eastAsia="黑体" w:cs="宋体"/>
      <w:sz w:val="30"/>
    </w:rPr>
  </w:style>
  <w:style w:type="paragraph" w:customStyle="1" w:styleId="488">
    <w:name w:val="列项说明数字编号"/>
    <w:autoRedefine/>
    <w:qFormat/>
    <w:uiPriority w:val="99"/>
    <w:pPr>
      <w:ind w:left="600" w:hanging="200"/>
    </w:pPr>
    <w:rPr>
      <w:rFonts w:hint="default" w:ascii="宋体" w:hAnsi="Times New Roman" w:eastAsia="宋体" w:cs="Times New Roman"/>
      <w:sz w:val="21"/>
      <w:lang w:val="en-US" w:eastAsia="zh-CN" w:bidi="ar-SA"/>
    </w:rPr>
  </w:style>
  <w:style w:type="paragraph" w:customStyle="1" w:styleId="489">
    <w:name w:val="正文表标题"/>
    <w:next w:val="352"/>
    <w:autoRedefine/>
    <w:qFormat/>
    <w:uiPriority w:val="99"/>
    <w:pPr>
      <w:tabs>
        <w:tab w:val="left" w:pos="360"/>
      </w:tabs>
      <w:jc w:val="center"/>
    </w:pPr>
    <w:rPr>
      <w:rFonts w:hint="default" w:ascii="黑体" w:hAnsi="Times New Roman" w:eastAsia="黑体" w:cs="Times New Roman"/>
      <w:sz w:val="21"/>
      <w:lang w:val="en-US" w:eastAsia="zh-CN" w:bidi="ar-SA"/>
    </w:rPr>
  </w:style>
  <w:style w:type="paragraph" w:customStyle="1" w:styleId="490">
    <w:name w:val="附录图标号"/>
    <w:basedOn w:val="1"/>
    <w:autoRedefine/>
    <w:qFormat/>
    <w:uiPriority w:val="99"/>
    <w:pPr>
      <w:keepNext/>
      <w:pageBreakBefore/>
      <w:widowControl/>
      <w:spacing w:line="14" w:lineRule="exact"/>
      <w:ind w:firstLine="363"/>
      <w:jc w:val="center"/>
      <w:outlineLvl w:val="0"/>
    </w:pPr>
    <w:rPr>
      <w:rFonts w:ascii="Times New Roman" w:hAnsi="Times New Roman"/>
      <w:color w:val="FFFFFF"/>
      <w:szCs w:val="24"/>
    </w:rPr>
  </w:style>
  <w:style w:type="paragraph" w:customStyle="1" w:styleId="491">
    <w:name w:val="附录四级无"/>
    <w:basedOn w:val="431"/>
    <w:autoRedefine/>
    <w:qFormat/>
    <w:uiPriority w:val="99"/>
    <w:rPr>
      <w:rFonts w:ascii="宋体" w:eastAsia="宋体"/>
      <w:szCs w:val="21"/>
    </w:rPr>
  </w:style>
  <w:style w:type="paragraph" w:customStyle="1" w:styleId="492">
    <w:name w:val="xl68"/>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right"/>
    </w:pPr>
    <w:rPr>
      <w:rFonts w:ascii="宋体" w:hAnsi="宋体" w:cs="宋体"/>
      <w:color w:val="000000"/>
      <w:szCs w:val="21"/>
    </w:rPr>
  </w:style>
  <w:style w:type="paragraph" w:customStyle="1" w:styleId="493">
    <w:name w:val="图的脚注"/>
    <w:next w:val="352"/>
    <w:autoRedefine/>
    <w:qFormat/>
    <w:uiPriority w:val="99"/>
    <w:pPr>
      <w:widowControl w:val="0"/>
      <w:ind w:left="840" w:hanging="420"/>
      <w:jc w:val="both"/>
    </w:pPr>
    <w:rPr>
      <w:rFonts w:hint="default" w:ascii="宋体" w:hAnsi="Times New Roman" w:eastAsia="宋体" w:cs="Times New Roman"/>
      <w:sz w:val="18"/>
      <w:lang w:val="en-US" w:eastAsia="zh-CN" w:bidi="ar-SA"/>
    </w:rPr>
  </w:style>
  <w:style w:type="paragraph" w:customStyle="1" w:styleId="494">
    <w:name w:val="标准标志"/>
    <w:next w:val="1"/>
    <w:autoRedefine/>
    <w:qFormat/>
    <w:uiPriority w:val="99"/>
    <w:pPr>
      <w:framePr w:w="2546" w:h="1389" w:hRule="exact" w:hSpace="181" w:vSpace="181" w:wrap="around" w:vAnchor="margin" w:hAnchor="margin" w:x="6521" w:y="397"/>
      <w:shd w:val="solid" w:color="FFFFFF" w:fill="FFFFFF"/>
      <w:spacing w:line="240" w:lineRule="atLeast"/>
      <w:jc w:val="right"/>
    </w:pPr>
    <w:rPr>
      <w:rFonts w:hint="default" w:ascii="Times New Roman" w:hAnsi="Times New Roman" w:eastAsia="宋体" w:cs="Times New Roman"/>
      <w:b/>
      <w:sz w:val="96"/>
      <w:szCs w:val="96"/>
      <w:lang w:val="en-US" w:eastAsia="zh-CN" w:bidi="ar-SA"/>
    </w:rPr>
  </w:style>
  <w:style w:type="paragraph" w:customStyle="1" w:styleId="495">
    <w:name w:val="Definition List"/>
    <w:basedOn w:val="1"/>
    <w:next w:val="496"/>
    <w:autoRedefine/>
    <w:qFormat/>
    <w:uiPriority w:val="99"/>
    <w:pPr>
      <w:spacing w:line="240" w:lineRule="auto"/>
      <w:ind w:left="360"/>
      <w:jc w:val="left"/>
    </w:pPr>
    <w:rPr>
      <w:rFonts w:ascii="Times New Roman" w:hAnsi="Times New Roman"/>
      <w:sz w:val="24"/>
    </w:rPr>
  </w:style>
  <w:style w:type="paragraph" w:customStyle="1" w:styleId="496">
    <w:name w:val="Definition Term"/>
    <w:basedOn w:val="1"/>
    <w:next w:val="495"/>
    <w:autoRedefine/>
    <w:qFormat/>
    <w:uiPriority w:val="99"/>
    <w:pPr>
      <w:spacing w:line="240" w:lineRule="auto"/>
      <w:jc w:val="left"/>
    </w:pPr>
    <w:rPr>
      <w:rFonts w:ascii="Times New Roman" w:hAnsi="Times New Roman"/>
      <w:sz w:val="24"/>
    </w:rPr>
  </w:style>
  <w:style w:type="paragraph" w:customStyle="1" w:styleId="497">
    <w:name w:val="表格"/>
    <w:basedOn w:val="1"/>
    <w:next w:val="40"/>
    <w:autoRedefine/>
    <w:qFormat/>
    <w:uiPriority w:val="99"/>
    <w:pPr>
      <w:spacing w:line="240" w:lineRule="auto"/>
      <w:jc w:val="center"/>
    </w:pPr>
    <w:rPr>
      <w:rFonts w:ascii="华文细黑" w:hAnsi="华文细黑"/>
    </w:rPr>
  </w:style>
  <w:style w:type="paragraph" w:customStyle="1" w:styleId="498">
    <w:name w:val="示例"/>
    <w:next w:val="499"/>
    <w:autoRedefine/>
    <w:qFormat/>
    <w:uiPriority w:val="99"/>
    <w:pPr>
      <w:widowControl w:val="0"/>
      <w:ind w:firstLine="363"/>
      <w:jc w:val="both"/>
    </w:pPr>
    <w:rPr>
      <w:rFonts w:hint="default" w:ascii="宋体" w:hAnsi="Times New Roman" w:eastAsia="宋体" w:cs="Times New Roman"/>
      <w:sz w:val="18"/>
      <w:szCs w:val="18"/>
      <w:lang w:val="en-US" w:eastAsia="zh-CN" w:bidi="ar-SA"/>
    </w:rPr>
  </w:style>
  <w:style w:type="paragraph" w:customStyle="1" w:styleId="499">
    <w:name w:val="示例内容"/>
    <w:autoRedefine/>
    <w:qFormat/>
    <w:uiPriority w:val="99"/>
    <w:pPr>
      <w:ind w:firstLine="200"/>
    </w:pPr>
    <w:rPr>
      <w:rFonts w:hint="default" w:ascii="宋体" w:hAnsi="Times New Roman" w:eastAsia="宋体" w:cs="Times New Roman"/>
      <w:sz w:val="18"/>
      <w:szCs w:val="18"/>
      <w:lang w:val="en-US" w:eastAsia="zh-CN" w:bidi="ar-SA"/>
    </w:rPr>
  </w:style>
  <w:style w:type="paragraph" w:customStyle="1" w:styleId="500">
    <w:name w:val="列项●（二级）"/>
    <w:autoRedefine/>
    <w:qFormat/>
    <w:uiPriority w:val="99"/>
    <w:pPr>
      <w:tabs>
        <w:tab w:val="left" w:pos="840"/>
        <w:tab w:val="left" w:pos="1140"/>
      </w:tabs>
      <w:ind w:left="726" w:hanging="363"/>
      <w:jc w:val="both"/>
    </w:pPr>
    <w:rPr>
      <w:rFonts w:hint="default" w:ascii="宋体" w:hAnsi="Times New Roman" w:eastAsia="宋体" w:cs="Times New Roman"/>
      <w:sz w:val="21"/>
      <w:lang w:val="en-US" w:eastAsia="zh-CN" w:bidi="ar-SA"/>
    </w:rPr>
  </w:style>
  <w:style w:type="paragraph" w:customStyle="1" w:styleId="501">
    <w:name w:val="p17"/>
    <w:basedOn w:val="1"/>
    <w:autoRedefine/>
    <w:qFormat/>
    <w:uiPriority w:val="99"/>
    <w:pPr>
      <w:widowControl/>
      <w:spacing w:line="240" w:lineRule="auto"/>
      <w:ind w:firstLine="420"/>
    </w:pPr>
    <w:rPr>
      <w:rFonts w:ascii="仿宋_GB2312" w:hAnsi="宋体" w:eastAsia="仿宋_GB2312" w:cs="宋体"/>
      <w:sz w:val="24"/>
      <w:szCs w:val="24"/>
    </w:rPr>
  </w:style>
  <w:style w:type="paragraph" w:customStyle="1" w:styleId="502">
    <w:name w:val="附录三级无"/>
    <w:basedOn w:val="432"/>
    <w:autoRedefine/>
    <w:qFormat/>
    <w:uiPriority w:val="99"/>
    <w:pPr>
      <w:numPr>
        <w:ilvl w:val="1"/>
        <w:numId w:val="0"/>
      </w:numPr>
    </w:pPr>
    <w:rPr>
      <w:rFonts w:ascii="宋体" w:eastAsia="宋体"/>
      <w:szCs w:val="21"/>
    </w:rPr>
  </w:style>
  <w:style w:type="paragraph" w:customStyle="1" w:styleId="503">
    <w:name w:val="tabletext"/>
    <w:basedOn w:val="1"/>
    <w:autoRedefine/>
    <w:qFormat/>
    <w:uiPriority w:val="99"/>
    <w:pPr>
      <w:widowControl/>
      <w:spacing w:before="100" w:beforeAutospacing="1" w:after="100" w:afterAutospacing="1" w:line="240" w:lineRule="auto"/>
      <w:jc w:val="left"/>
    </w:pPr>
    <w:rPr>
      <w:rFonts w:ascii="宋体" w:hAnsi="宋体" w:cs="宋体"/>
      <w:sz w:val="24"/>
      <w:szCs w:val="24"/>
    </w:rPr>
  </w:style>
  <w:style w:type="paragraph" w:customStyle="1" w:styleId="504">
    <w:name w:val="列项◆（三级）"/>
    <w:basedOn w:val="1"/>
    <w:autoRedefine/>
    <w:qFormat/>
    <w:uiPriority w:val="99"/>
    <w:pPr>
      <w:tabs>
        <w:tab w:val="left" w:pos="1678"/>
      </w:tabs>
      <w:spacing w:line="240" w:lineRule="auto"/>
      <w:ind w:left="1678" w:hanging="414"/>
    </w:pPr>
    <w:rPr>
      <w:rFonts w:ascii="宋体" w:hAnsi="Times New Roman"/>
      <w:szCs w:val="21"/>
    </w:rPr>
  </w:style>
  <w:style w:type="paragraph" w:customStyle="1" w:styleId="505">
    <w:name w:val="文献分类号"/>
    <w:autoRedefine/>
    <w:qFormat/>
    <w:uiPriority w:val="99"/>
    <w:pPr>
      <w:framePr w:hSpace="180" w:vSpace="180" w:wrap="around" w:vAnchor="margin" w:hAnchor="margin" w:y="1"/>
      <w:widowControl w:val="0"/>
    </w:pPr>
    <w:rPr>
      <w:rFonts w:hint="default" w:ascii="黑体" w:hAnsi="Times New Roman" w:eastAsia="黑体" w:cs="Times New Roman"/>
      <w:sz w:val="21"/>
      <w:szCs w:val="21"/>
      <w:lang w:val="en-US" w:eastAsia="zh-CN" w:bidi="ar-SA"/>
    </w:rPr>
  </w:style>
  <w:style w:type="paragraph" w:customStyle="1" w:styleId="506">
    <w:name w:val="xl63"/>
    <w:basedOn w:val="1"/>
    <w:autoRedefine/>
    <w:qFormat/>
    <w:uiPriority w:val="0"/>
    <w:pPr>
      <w:widowControl/>
      <w:spacing w:before="100" w:beforeAutospacing="1" w:after="100" w:afterAutospacing="1" w:line="240" w:lineRule="auto"/>
      <w:jc w:val="left"/>
    </w:pPr>
    <w:rPr>
      <w:rFonts w:ascii="黑体" w:hAnsi="黑体" w:eastAsia="黑体" w:cs="宋体"/>
      <w:color w:val="000000"/>
      <w:szCs w:val="21"/>
    </w:rPr>
  </w:style>
  <w:style w:type="paragraph" w:customStyle="1" w:styleId="507">
    <w:name w:val="附录标识"/>
    <w:basedOn w:val="1"/>
    <w:next w:val="352"/>
    <w:autoRedefine/>
    <w:qFormat/>
    <w:uiPriority w:val="99"/>
    <w:pPr>
      <w:keepNext/>
      <w:widowControl/>
      <w:shd w:val="clear" w:color="FFFFFF" w:fill="FFFFFF"/>
      <w:tabs>
        <w:tab w:val="left" w:pos="6405"/>
      </w:tabs>
      <w:spacing w:before="640" w:after="280" w:line="240" w:lineRule="auto"/>
      <w:jc w:val="center"/>
      <w:outlineLvl w:val="0"/>
    </w:pPr>
    <w:rPr>
      <w:rFonts w:ascii="黑体" w:hAnsi="Times New Roman" w:eastAsia="黑体"/>
    </w:rPr>
  </w:style>
  <w:style w:type="paragraph" w:customStyle="1" w:styleId="508">
    <w:name w:val="Char1"/>
    <w:basedOn w:val="1"/>
    <w:autoRedefine/>
    <w:qFormat/>
    <w:uiPriority w:val="99"/>
    <w:rPr>
      <w:rFonts w:ascii="Times New Roman" w:hAnsi="Times New Roman"/>
      <w:sz w:val="20"/>
    </w:rPr>
  </w:style>
  <w:style w:type="paragraph" w:customStyle="1" w:styleId="509">
    <w:name w:val="正文公式编号制表符"/>
    <w:basedOn w:val="352"/>
    <w:next w:val="352"/>
    <w:autoRedefine/>
    <w:qFormat/>
    <w:uiPriority w:val="99"/>
    <w:pPr>
      <w:tabs>
        <w:tab w:val="center" w:pos="4201"/>
        <w:tab w:val="right" w:leader="dot" w:pos="9298"/>
      </w:tabs>
      <w:ind w:firstLine="0"/>
    </w:pPr>
    <w:rPr>
      <w:rFonts w:hAnsi="Times New Roman" w:eastAsia="宋体"/>
      <w:szCs w:val="22"/>
    </w:rPr>
  </w:style>
  <w:style w:type="paragraph" w:customStyle="1" w:styleId="510">
    <w:name w:val="正文内容"/>
    <w:basedOn w:val="1"/>
    <w:autoRedefine/>
    <w:qFormat/>
    <w:uiPriority w:val="99"/>
    <w:pPr>
      <w:ind w:firstLine="480"/>
      <w:jc w:val="left"/>
    </w:pPr>
    <w:rPr>
      <w:rFonts w:ascii="Arial" w:hAnsi="Arial"/>
      <w:sz w:val="24"/>
      <w:szCs w:val="21"/>
    </w:rPr>
  </w:style>
  <w:style w:type="paragraph" w:customStyle="1" w:styleId="511">
    <w:name w:val="附录表标题"/>
    <w:basedOn w:val="1"/>
    <w:next w:val="352"/>
    <w:autoRedefine/>
    <w:qFormat/>
    <w:uiPriority w:val="99"/>
    <w:pPr>
      <w:tabs>
        <w:tab w:val="left" w:pos="180"/>
      </w:tabs>
      <w:spacing w:line="240" w:lineRule="auto"/>
      <w:jc w:val="center"/>
    </w:pPr>
    <w:rPr>
      <w:rFonts w:ascii="黑体" w:hAnsi="Times New Roman" w:eastAsia="黑体"/>
      <w:szCs w:val="21"/>
    </w:rPr>
  </w:style>
  <w:style w:type="paragraph" w:customStyle="1" w:styleId="512">
    <w:name w:val="xl66"/>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pPr>
    <w:rPr>
      <w:rFonts w:ascii="宋体" w:hAnsi="宋体" w:cs="宋体"/>
      <w:color w:val="000000"/>
      <w:szCs w:val="21"/>
    </w:rPr>
  </w:style>
  <w:style w:type="paragraph" w:customStyle="1" w:styleId="513">
    <w:name w:val="前言、引言标题"/>
    <w:next w:val="352"/>
    <w:autoRedefine/>
    <w:qFormat/>
    <w:uiPriority w:val="99"/>
    <w:pPr>
      <w:keepNext/>
      <w:pageBreakBefore/>
      <w:shd w:val="clear" w:color="FFFFFF" w:fill="FFFFFF"/>
      <w:spacing w:before="640" w:after="560"/>
      <w:jc w:val="center"/>
      <w:outlineLvl w:val="0"/>
    </w:pPr>
    <w:rPr>
      <w:rFonts w:hint="default" w:ascii="黑体" w:hAnsi="Times New Roman" w:eastAsia="黑体" w:cs="Times New Roman"/>
      <w:sz w:val="32"/>
      <w:lang w:val="en-US" w:eastAsia="zh-CN" w:bidi="ar-SA"/>
    </w:rPr>
  </w:style>
  <w:style w:type="paragraph" w:customStyle="1" w:styleId="514">
    <w:name w:val="xl81"/>
    <w:basedOn w:val="1"/>
    <w:autoRedefine/>
    <w:qFormat/>
    <w:uiPriority w:val="0"/>
    <w:pPr>
      <w:widowControl/>
      <w:pBdr>
        <w:top w:val="single" w:color="000000" w:sz="4" w:space="0"/>
      </w:pBdr>
      <w:spacing w:before="100" w:beforeAutospacing="1" w:after="100" w:afterAutospacing="1" w:line="240" w:lineRule="auto"/>
      <w:jc w:val="left"/>
    </w:pPr>
    <w:rPr>
      <w:rFonts w:ascii="宋体" w:hAnsi="宋体" w:cs="宋体"/>
      <w:sz w:val="24"/>
      <w:szCs w:val="24"/>
    </w:rPr>
  </w:style>
  <w:style w:type="paragraph" w:customStyle="1" w:styleId="515">
    <w:name w:val="xl72"/>
    <w:basedOn w:val="1"/>
    <w:autoRedefine/>
    <w:qFormat/>
    <w:uiPriority w:val="0"/>
    <w:pPr>
      <w:widowControl/>
      <w:pBdr>
        <w:top w:val="single" w:color="000000" w:sz="4" w:space="0"/>
        <w:left w:val="single" w:color="000000" w:sz="4" w:space="0"/>
        <w:bottom w:val="single" w:color="000000" w:sz="8" w:space="0"/>
        <w:right w:val="single" w:color="000000" w:sz="8" w:space="0"/>
      </w:pBdr>
      <w:spacing w:before="100" w:beforeAutospacing="1" w:after="100" w:afterAutospacing="1" w:line="240" w:lineRule="auto"/>
      <w:jc w:val="left"/>
    </w:pPr>
    <w:rPr>
      <w:rFonts w:ascii="宋体" w:hAnsi="宋体" w:cs="宋体"/>
      <w:sz w:val="24"/>
      <w:szCs w:val="24"/>
    </w:rPr>
  </w:style>
  <w:style w:type="paragraph" w:customStyle="1" w:styleId="516">
    <w:name w:val="附录数字编号列项（二级）"/>
    <w:autoRedefine/>
    <w:qFormat/>
    <w:uiPriority w:val="99"/>
    <w:pPr>
      <w:tabs>
        <w:tab w:val="left" w:pos="840"/>
      </w:tabs>
      <w:ind w:left="839" w:hanging="419"/>
    </w:pPr>
    <w:rPr>
      <w:rFonts w:hint="default" w:ascii="宋体" w:hAnsi="Times New Roman" w:eastAsia="宋体" w:cs="Times New Roman"/>
      <w:sz w:val="21"/>
      <w:lang w:val="en-US" w:eastAsia="zh-CN" w:bidi="ar-SA"/>
    </w:rPr>
  </w:style>
  <w:style w:type="paragraph" w:customStyle="1" w:styleId="517">
    <w:name w:val="xl69"/>
    <w:basedOn w:val="1"/>
    <w:autoRedefine/>
    <w:qFormat/>
    <w:uiPriority w:val="0"/>
    <w:pPr>
      <w:widowControl/>
      <w:pBdr>
        <w:top w:val="single" w:color="000000" w:sz="4" w:space="0"/>
        <w:left w:val="single" w:color="000000" w:sz="8" w:space="0"/>
        <w:bottom w:val="single" w:color="000000" w:sz="4" w:space="0"/>
        <w:right w:val="single" w:color="000000" w:sz="4" w:space="0"/>
      </w:pBdr>
      <w:spacing w:before="100" w:beforeAutospacing="1" w:after="100" w:afterAutospacing="1" w:line="240" w:lineRule="auto"/>
      <w:jc w:val="center"/>
    </w:pPr>
    <w:rPr>
      <w:rFonts w:ascii="宋体" w:hAnsi="宋体" w:cs="宋体"/>
      <w:color w:val="000000"/>
      <w:szCs w:val="21"/>
    </w:rPr>
  </w:style>
  <w:style w:type="paragraph" w:customStyle="1" w:styleId="518">
    <w:name w:val="xl86"/>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left"/>
    </w:pPr>
    <w:rPr>
      <w:rFonts w:ascii="微软雅黑" w:hAnsi="微软雅黑" w:eastAsia="微软雅黑" w:cs="宋体"/>
      <w:color w:val="000000"/>
      <w:sz w:val="20"/>
    </w:rPr>
  </w:style>
  <w:style w:type="paragraph" w:customStyle="1" w:styleId="519">
    <w:name w:val="1"/>
    <w:basedOn w:val="1"/>
    <w:autoRedefine/>
    <w:qFormat/>
    <w:uiPriority w:val="99"/>
    <w:pPr>
      <w:ind w:firstLine="200"/>
    </w:pPr>
    <w:rPr>
      <w:rFonts w:ascii="宋体" w:hAnsi="宋体" w:cs="宋体"/>
      <w:sz w:val="24"/>
      <w:szCs w:val="24"/>
    </w:rPr>
  </w:style>
  <w:style w:type="paragraph" w:customStyle="1" w:styleId="520">
    <w:name w:val="注×："/>
    <w:autoRedefine/>
    <w:qFormat/>
    <w:uiPriority w:val="99"/>
    <w:pPr>
      <w:widowControl w:val="0"/>
      <w:ind w:firstLine="363"/>
      <w:jc w:val="both"/>
    </w:pPr>
    <w:rPr>
      <w:rFonts w:hint="default" w:ascii="宋体" w:hAnsi="Times New Roman" w:eastAsia="宋体" w:cs="Times New Roman"/>
      <w:sz w:val="18"/>
      <w:szCs w:val="18"/>
      <w:lang w:val="en-US" w:eastAsia="zh-CN" w:bidi="ar-SA"/>
    </w:rPr>
  </w:style>
  <w:style w:type="paragraph" w:customStyle="1" w:styleId="521">
    <w:name w:val="标准书眉一"/>
    <w:autoRedefine/>
    <w:qFormat/>
    <w:uiPriority w:val="99"/>
    <w:pPr>
      <w:jc w:val="both"/>
    </w:pPr>
    <w:rPr>
      <w:rFonts w:hint="default" w:ascii="Times New Roman" w:hAnsi="Times New Roman" w:eastAsia="宋体" w:cs="Times New Roman"/>
      <w:lang w:val="en-US" w:eastAsia="zh-CN" w:bidi="ar-SA"/>
    </w:rPr>
  </w:style>
  <w:style w:type="paragraph" w:customStyle="1" w:styleId="522">
    <w:name w:val="xl89"/>
    <w:basedOn w:val="1"/>
    <w:autoRedefine/>
    <w:qFormat/>
    <w:uiPriority w:val="0"/>
    <w:pPr>
      <w:widowControl/>
      <w:spacing w:before="100" w:beforeAutospacing="1" w:after="100" w:afterAutospacing="1" w:line="240" w:lineRule="auto"/>
      <w:jc w:val="center"/>
    </w:pPr>
    <w:rPr>
      <w:rFonts w:ascii="宋体" w:hAnsi="宋体" w:cs="宋体"/>
      <w:color w:val="000000"/>
      <w:sz w:val="20"/>
    </w:rPr>
  </w:style>
  <w:style w:type="paragraph" w:customStyle="1" w:styleId="523">
    <w:name w:val="xl77"/>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FFFFFF" w:fill="FFFFFF"/>
      <w:spacing w:before="100" w:beforeAutospacing="1" w:after="100" w:afterAutospacing="1" w:line="240" w:lineRule="auto"/>
      <w:jc w:val="center"/>
    </w:pPr>
    <w:rPr>
      <w:rFonts w:ascii="黑体" w:hAnsi="黑体" w:eastAsia="黑体" w:cs="宋体"/>
      <w:color w:val="000000"/>
      <w:szCs w:val="21"/>
    </w:rPr>
  </w:style>
  <w:style w:type="paragraph" w:customStyle="1" w:styleId="524">
    <w:name w:val="font5"/>
    <w:basedOn w:val="1"/>
    <w:autoRedefine/>
    <w:qFormat/>
    <w:uiPriority w:val="0"/>
    <w:pPr>
      <w:widowControl/>
      <w:spacing w:before="100" w:beforeAutospacing="1" w:after="100" w:afterAutospacing="1" w:line="240" w:lineRule="auto"/>
      <w:jc w:val="left"/>
    </w:pPr>
    <w:rPr>
      <w:rFonts w:ascii="宋体" w:hAnsi="宋体" w:cs="宋体"/>
      <w:sz w:val="18"/>
      <w:szCs w:val="18"/>
    </w:rPr>
  </w:style>
  <w:style w:type="paragraph" w:customStyle="1" w:styleId="525">
    <w:name w:val="xl73"/>
    <w:basedOn w:val="1"/>
    <w:autoRedefine/>
    <w:qFormat/>
    <w:uiPriority w:val="0"/>
    <w:pPr>
      <w:widowControl/>
      <w:pBdr>
        <w:top w:val="single" w:color="000000" w:sz="4" w:space="0"/>
        <w:left w:val="single" w:color="000000" w:sz="4" w:space="0"/>
        <w:bottom w:val="single" w:color="000000" w:sz="8" w:space="0"/>
        <w:right w:val="single" w:color="000000" w:sz="4" w:space="0"/>
      </w:pBdr>
      <w:spacing w:before="100" w:beforeAutospacing="1" w:after="100" w:afterAutospacing="1" w:line="240" w:lineRule="auto"/>
      <w:jc w:val="center"/>
    </w:pPr>
    <w:rPr>
      <w:rFonts w:ascii="方正小标宋_GBK" w:hAnsi="宋体" w:eastAsia="方正小标宋_GBK" w:cs="宋体"/>
      <w:sz w:val="40"/>
      <w:szCs w:val="40"/>
    </w:rPr>
  </w:style>
  <w:style w:type="paragraph" w:customStyle="1" w:styleId="526">
    <w:name w:val="xl84"/>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left"/>
    </w:pPr>
    <w:rPr>
      <w:rFonts w:ascii="宋体" w:hAnsi="宋体" w:cs="宋体"/>
      <w:sz w:val="20"/>
    </w:rPr>
  </w:style>
  <w:style w:type="paragraph" w:customStyle="1" w:styleId="527">
    <w:name w:val="封面标准名称2"/>
    <w:basedOn w:val="443"/>
    <w:autoRedefine/>
    <w:qFormat/>
    <w:uiPriority w:val="99"/>
    <w:pPr>
      <w:framePr w:y="4468"/>
    </w:pPr>
  </w:style>
  <w:style w:type="paragraph" w:customStyle="1" w:styleId="528">
    <w:name w:val="附录公式编号制表符"/>
    <w:basedOn w:val="1"/>
    <w:next w:val="352"/>
    <w:autoRedefine/>
    <w:qFormat/>
    <w:uiPriority w:val="99"/>
    <w:pPr>
      <w:widowControl/>
      <w:tabs>
        <w:tab w:val="center" w:pos="4201"/>
        <w:tab w:val="right" w:leader="dot" w:pos="9298"/>
      </w:tabs>
      <w:spacing w:line="240" w:lineRule="auto"/>
    </w:pPr>
    <w:rPr>
      <w:rFonts w:ascii="宋体" w:hAnsi="Times New Roman"/>
    </w:rPr>
  </w:style>
  <w:style w:type="paragraph" w:customStyle="1" w:styleId="529">
    <w:name w:val="Address"/>
    <w:basedOn w:val="1"/>
    <w:next w:val="1"/>
    <w:autoRedefine/>
    <w:qFormat/>
    <w:uiPriority w:val="99"/>
    <w:pPr>
      <w:spacing w:line="240" w:lineRule="auto"/>
      <w:jc w:val="left"/>
    </w:pPr>
    <w:rPr>
      <w:rFonts w:ascii="Times New Roman" w:hAnsi="Times New Roman"/>
      <w:i/>
      <w:sz w:val="24"/>
    </w:rPr>
  </w:style>
  <w:style w:type="paragraph" w:customStyle="1" w:styleId="530">
    <w:name w:val="标准书眉_奇数页"/>
    <w:next w:val="1"/>
    <w:autoRedefine/>
    <w:qFormat/>
    <w:uiPriority w:val="99"/>
    <w:pPr>
      <w:tabs>
        <w:tab w:val="center" w:pos="4154"/>
        <w:tab w:val="right" w:pos="8306"/>
      </w:tabs>
      <w:spacing w:after="220"/>
      <w:jc w:val="right"/>
    </w:pPr>
    <w:rPr>
      <w:rFonts w:hint="default" w:ascii="黑体" w:hAnsi="Times New Roman" w:eastAsia="黑体" w:cs="Times New Roman"/>
      <w:sz w:val="21"/>
      <w:szCs w:val="21"/>
      <w:lang w:val="en-US" w:eastAsia="zh-CN" w:bidi="ar-SA"/>
    </w:rPr>
  </w:style>
  <w:style w:type="paragraph" w:customStyle="1" w:styleId="531">
    <w:name w:val="xl90"/>
    <w:basedOn w:val="1"/>
    <w:autoRedefine/>
    <w:qFormat/>
    <w:uiPriority w:val="0"/>
    <w:pPr>
      <w:widowControl/>
      <w:shd w:val="clear" w:color="000000" w:fill="FFFF00"/>
      <w:spacing w:before="100" w:beforeAutospacing="1" w:after="100" w:afterAutospacing="1" w:line="240" w:lineRule="auto"/>
      <w:jc w:val="center"/>
    </w:pPr>
    <w:rPr>
      <w:rFonts w:ascii="宋体" w:hAnsi="宋体" w:cs="宋体"/>
      <w:color w:val="000000"/>
      <w:sz w:val="20"/>
    </w:rPr>
  </w:style>
  <w:style w:type="paragraph" w:customStyle="1" w:styleId="532">
    <w:name w:val="Blockquote"/>
    <w:basedOn w:val="1"/>
    <w:autoRedefine/>
    <w:qFormat/>
    <w:uiPriority w:val="0"/>
    <w:pPr>
      <w:spacing w:before="100" w:after="100" w:line="240" w:lineRule="auto"/>
      <w:ind w:left="360" w:right="360"/>
      <w:jc w:val="left"/>
    </w:pPr>
    <w:rPr>
      <w:rFonts w:ascii="Times New Roman" w:hAnsi="Times New Roman"/>
      <w:sz w:val="24"/>
    </w:rPr>
  </w:style>
  <w:style w:type="paragraph" w:customStyle="1" w:styleId="533">
    <w:name w:val="H5"/>
    <w:basedOn w:val="1"/>
    <w:next w:val="1"/>
    <w:autoRedefine/>
    <w:qFormat/>
    <w:uiPriority w:val="99"/>
    <w:pPr>
      <w:keepNext/>
      <w:spacing w:before="100" w:after="100" w:line="240" w:lineRule="auto"/>
      <w:jc w:val="left"/>
      <w:outlineLvl w:val="5"/>
    </w:pPr>
    <w:rPr>
      <w:rFonts w:ascii="Times New Roman" w:hAnsi="Times New Roman"/>
      <w:b/>
      <w:sz w:val="20"/>
    </w:rPr>
  </w:style>
  <w:style w:type="paragraph" w:customStyle="1" w:styleId="534">
    <w:name w:val="a2"/>
    <w:basedOn w:val="1"/>
    <w:autoRedefine/>
    <w:qFormat/>
    <w:uiPriority w:val="99"/>
    <w:pPr>
      <w:widowControl/>
      <w:spacing w:before="100" w:beforeAutospacing="1" w:after="100" w:afterAutospacing="1" w:line="240" w:lineRule="auto"/>
      <w:jc w:val="left"/>
    </w:pPr>
    <w:rPr>
      <w:rFonts w:ascii="宋体" w:hAnsi="宋体" w:cs="宋体"/>
      <w:sz w:val="24"/>
      <w:szCs w:val="24"/>
    </w:rPr>
  </w:style>
  <w:style w:type="paragraph" w:customStyle="1" w:styleId="535">
    <w:name w:val="xl80"/>
    <w:basedOn w:val="1"/>
    <w:autoRedefine/>
    <w:qFormat/>
    <w:uiPriority w:val="0"/>
    <w:pPr>
      <w:widowControl/>
      <w:pBdr>
        <w:top w:val="single" w:color="000000" w:sz="4" w:space="0"/>
        <w:left w:val="single" w:color="000000" w:sz="8" w:space="0"/>
      </w:pBdr>
      <w:spacing w:before="100" w:beforeAutospacing="1" w:after="100" w:afterAutospacing="1" w:line="240" w:lineRule="auto"/>
      <w:jc w:val="left"/>
    </w:pPr>
    <w:rPr>
      <w:rFonts w:ascii="宋体" w:hAnsi="宋体" w:cs="宋体"/>
      <w:sz w:val="24"/>
      <w:szCs w:val="24"/>
    </w:rPr>
  </w:style>
  <w:style w:type="paragraph" w:customStyle="1" w:styleId="536">
    <w:name w:val="注："/>
    <w:next w:val="352"/>
    <w:autoRedefine/>
    <w:qFormat/>
    <w:uiPriority w:val="99"/>
    <w:pPr>
      <w:widowControl w:val="0"/>
      <w:jc w:val="both"/>
    </w:pPr>
    <w:rPr>
      <w:rFonts w:hint="default" w:ascii="宋体" w:hAnsi="Times New Roman" w:eastAsia="宋体" w:cs="Times New Roman"/>
      <w:sz w:val="18"/>
      <w:szCs w:val="18"/>
      <w:lang w:val="en-US" w:eastAsia="zh-CN" w:bidi="ar-SA"/>
    </w:rPr>
  </w:style>
  <w:style w:type="paragraph" w:customStyle="1" w:styleId="537">
    <w:name w:val="注：（正文）"/>
    <w:basedOn w:val="536"/>
    <w:next w:val="352"/>
    <w:autoRedefine/>
    <w:qFormat/>
    <w:uiPriority w:val="99"/>
  </w:style>
  <w:style w:type="paragraph" w:customStyle="1" w:styleId="538">
    <w:name w:val="Table Paragraph"/>
    <w:basedOn w:val="1"/>
    <w:autoRedefine/>
    <w:qFormat/>
    <w:uiPriority w:val="99"/>
    <w:pPr>
      <w:spacing w:line="240" w:lineRule="auto"/>
      <w:jc w:val="left"/>
    </w:pPr>
    <w:rPr>
      <w:rFonts w:ascii="Times New Roman" w:hAnsi="Times New Roman"/>
      <w:sz w:val="24"/>
      <w:szCs w:val="24"/>
    </w:rPr>
  </w:style>
  <w:style w:type="paragraph" w:customStyle="1" w:styleId="539">
    <w:name w:val="G正文"/>
    <w:basedOn w:val="1"/>
    <w:autoRedefine/>
    <w:qFormat/>
    <w:uiPriority w:val="99"/>
    <w:pPr>
      <w:widowControl/>
      <w:ind w:firstLine="480"/>
    </w:pPr>
    <w:rPr>
      <w:rFonts w:ascii="Times New Roman" w:hAnsi="Times New Roman" w:eastAsia="仿宋_GB2312" w:cs="宋体"/>
      <w:sz w:val="24"/>
    </w:rPr>
  </w:style>
  <w:style w:type="paragraph" w:customStyle="1" w:styleId="540">
    <w:name w:val="xl79"/>
    <w:basedOn w:val="1"/>
    <w:autoRedefine/>
    <w:qFormat/>
    <w:uiPriority w:val="0"/>
    <w:pPr>
      <w:widowControl/>
      <w:pBdr>
        <w:top w:val="single" w:color="000000" w:sz="4" w:space="0"/>
        <w:left w:val="single" w:color="000000" w:sz="4" w:space="0"/>
        <w:bottom w:val="single" w:color="000000" w:sz="4" w:space="0"/>
        <w:right w:val="single" w:color="000000" w:sz="8" w:space="0"/>
      </w:pBdr>
      <w:shd w:val="clear" w:color="FFFFFF" w:fill="FFFFFF"/>
      <w:spacing w:before="100" w:beforeAutospacing="1" w:after="100" w:afterAutospacing="1" w:line="240" w:lineRule="auto"/>
      <w:jc w:val="center"/>
    </w:pPr>
    <w:rPr>
      <w:rFonts w:ascii="黑体" w:hAnsi="黑体" w:eastAsia="黑体" w:cs="宋体"/>
      <w:color w:val="000000"/>
      <w:szCs w:val="21"/>
    </w:rPr>
  </w:style>
  <w:style w:type="paragraph" w:customStyle="1" w:styleId="541">
    <w:name w:val="参考文献、索引标题"/>
    <w:basedOn w:val="1"/>
    <w:next w:val="352"/>
    <w:autoRedefine/>
    <w:qFormat/>
    <w:uiPriority w:val="99"/>
    <w:pPr>
      <w:keepNext/>
      <w:pageBreakBefore/>
      <w:widowControl/>
      <w:shd w:val="clear" w:color="FFFFFF" w:fill="FFFFFF"/>
      <w:spacing w:before="640" w:after="200" w:line="240" w:lineRule="auto"/>
      <w:jc w:val="center"/>
      <w:outlineLvl w:val="0"/>
    </w:pPr>
    <w:rPr>
      <w:rFonts w:ascii="黑体" w:hAnsi="Times New Roman" w:eastAsia="黑体"/>
    </w:rPr>
  </w:style>
  <w:style w:type="paragraph" w:customStyle="1" w:styleId="542">
    <w:name w:val="项目编号3"/>
    <w:basedOn w:val="1"/>
    <w:next w:val="1"/>
    <w:autoRedefine/>
    <w:qFormat/>
    <w:uiPriority w:val="0"/>
    <w:pPr>
      <w:numPr>
        <w:ilvl w:val="0"/>
        <w:numId w:val="3"/>
      </w:numPr>
      <w:ind w:left="0" w:firstLine="200"/>
      <w:jc w:val="left"/>
    </w:pPr>
    <w:rPr>
      <w:rFonts w:ascii="宋体" w:hAnsi="Times New Roman"/>
      <w:sz w:val="24"/>
      <w:szCs w:val="24"/>
    </w:rPr>
  </w:style>
  <w:style w:type="paragraph" w:customStyle="1" w:styleId="543">
    <w:name w:val="2 Char Char Char Char Char Char Char"/>
    <w:basedOn w:val="1"/>
    <w:autoRedefine/>
    <w:qFormat/>
    <w:uiPriority w:val="0"/>
    <w:pPr>
      <w:spacing w:line="240" w:lineRule="auto"/>
    </w:pPr>
    <w:rPr>
      <w:rFonts w:ascii="Tahoma" w:hAnsi="Tahoma"/>
      <w:sz w:val="24"/>
    </w:rPr>
  </w:style>
  <w:style w:type="paragraph" w:customStyle="1" w:styleId="544">
    <w:name w:val="Char Char Char Char Char Char Char Char Char Char"/>
    <w:basedOn w:val="1"/>
    <w:autoRedefine/>
    <w:qFormat/>
    <w:uiPriority w:val="0"/>
    <w:pPr>
      <w:tabs>
        <w:tab w:val="left" w:pos="883"/>
      </w:tabs>
      <w:spacing w:line="240" w:lineRule="auto"/>
      <w:ind w:left="883" w:hanging="315"/>
    </w:pPr>
    <w:rPr>
      <w:rFonts w:ascii="Times New Roman" w:hAnsi="Times New Roman"/>
      <w:sz w:val="24"/>
      <w:szCs w:val="24"/>
    </w:rPr>
  </w:style>
  <w:style w:type="paragraph" w:customStyle="1" w:styleId="545">
    <w:name w:val="样式1"/>
    <w:basedOn w:val="1"/>
    <w:autoRedefine/>
    <w:qFormat/>
    <w:uiPriority w:val="99"/>
    <w:pPr>
      <w:spacing w:before="120" w:after="120" w:line="300" w:lineRule="auto"/>
    </w:pPr>
    <w:rPr>
      <w:rFonts w:ascii="宋体" w:hAnsi="宋体"/>
      <w:b/>
      <w:sz w:val="24"/>
    </w:rPr>
  </w:style>
  <w:style w:type="paragraph" w:styleId="546">
    <w:name w:val="List Paragraph"/>
    <w:basedOn w:val="1"/>
    <w:autoRedefine/>
    <w:qFormat/>
    <w:uiPriority w:val="0"/>
    <w:pPr>
      <w:keepNext w:val="0"/>
      <w:keepLines w:val="0"/>
      <w:widowControl w:val="0"/>
      <w:suppressLineNumbers w:val="0"/>
      <w:spacing w:before="0" w:beforeAutospacing="0" w:after="0" w:afterAutospacing="0"/>
      <w:ind w:left="0" w:right="0" w:firstLine="420"/>
      <w:jc w:val="both"/>
    </w:pPr>
    <w:rPr>
      <w:rFonts w:ascii="Times New Roman" w:hAnsi="Times New Roman" w:eastAsia="宋体" w:cs="Times New Roman"/>
      <w:sz w:val="21"/>
      <w:szCs w:val="21"/>
      <w:lang w:val="en-US" w:eastAsia="zh-CN" w:bidi="ar"/>
    </w:rPr>
  </w:style>
  <w:style w:type="paragraph" w:customStyle="1" w:styleId="547">
    <w:name w:val="菲页(卷)"/>
    <w:basedOn w:val="189"/>
    <w:next w:val="548"/>
    <w:autoRedefine/>
    <w:qFormat/>
    <w:uiPriority w:val="0"/>
    <w:pPr>
      <w:tabs>
        <w:tab w:val="left" w:pos="1380"/>
      </w:tabs>
      <w:ind w:left="1380" w:hanging="855"/>
      <w:outlineLvl w:val="1"/>
    </w:pPr>
  </w:style>
  <w:style w:type="paragraph" w:customStyle="1" w:styleId="548">
    <w:name w:val="正文1"/>
    <w:autoRedefine/>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549">
    <w:name w:val="p0"/>
    <w:basedOn w:val="1"/>
    <w:autoRedefine/>
    <w:qFormat/>
    <w:uiPriority w:val="99"/>
    <w:pPr>
      <w:widowControl/>
    </w:pPr>
    <w:rPr>
      <w:szCs w:val="21"/>
    </w:rPr>
  </w:style>
  <w:style w:type="paragraph" w:customStyle="1" w:styleId="550">
    <w:name w:val="样式 小四 段前: 5 磅 段后: 5 磅 首行缩进:  2 字符"/>
    <w:basedOn w:val="1"/>
    <w:autoRedefine/>
    <w:qFormat/>
    <w:uiPriority w:val="0"/>
    <w:rPr>
      <w:rFonts w:ascii="宋体" w:hAnsi="宋体"/>
      <w:szCs w:val="21"/>
    </w:rPr>
  </w:style>
  <w:style w:type="paragraph" w:customStyle="1" w:styleId="551">
    <w:name w:val="默认段落字体 Para Char Char Char"/>
    <w:basedOn w:val="1"/>
    <w:autoRedefine/>
    <w:qFormat/>
    <w:uiPriority w:val="99"/>
    <w:pPr>
      <w:spacing w:line="240" w:lineRule="auto"/>
    </w:pPr>
    <w:rPr>
      <w:rFonts w:ascii="Times New Roman" w:hAnsi="Times New Roman"/>
      <w:szCs w:val="24"/>
    </w:rPr>
  </w:style>
  <w:style w:type="paragraph" w:customStyle="1" w:styleId="552">
    <w:name w:val="标准书脚_奇数页"/>
    <w:autoRedefine/>
    <w:qFormat/>
    <w:uiPriority w:val="99"/>
    <w:pPr>
      <w:spacing w:before="120"/>
      <w:ind w:right="198"/>
      <w:jc w:val="right"/>
    </w:pPr>
    <w:rPr>
      <w:rFonts w:hint="default" w:ascii="宋体" w:hAnsi="Times New Roman" w:eastAsia="宋体" w:cs="Times New Roman"/>
      <w:sz w:val="18"/>
      <w:szCs w:val="18"/>
      <w:lang w:val="en-US" w:eastAsia="zh-CN" w:bidi="ar-SA"/>
    </w:rPr>
  </w:style>
  <w:style w:type="paragraph" w:customStyle="1" w:styleId="553">
    <w:name w:val="目录"/>
    <w:basedOn w:val="1"/>
    <w:autoRedefine/>
    <w:qFormat/>
    <w:uiPriority w:val="0"/>
    <w:pPr>
      <w:widowControl/>
      <w:jc w:val="center"/>
    </w:pPr>
    <w:rPr>
      <w:rFonts w:ascii="宋体"/>
      <w:b/>
      <w:sz w:val="36"/>
    </w:rPr>
  </w:style>
  <w:style w:type="paragraph" w:customStyle="1" w:styleId="554">
    <w:name w:val="qowt-stl-110"/>
    <w:basedOn w:val="1"/>
    <w:autoRedefine/>
    <w:qFormat/>
    <w:uiPriority w:val="0"/>
    <w:pPr>
      <w:widowControl/>
      <w:spacing w:before="100" w:beforeAutospacing="1" w:after="100" w:afterAutospacing="1"/>
      <w:jc w:val="left"/>
    </w:pPr>
    <w:rPr>
      <w:rFonts w:ascii="宋体" w:hAnsi="宋体" w:cs="宋体"/>
      <w:sz w:val="24"/>
      <w:szCs w:val="24"/>
    </w:rPr>
  </w:style>
  <w:style w:type="paragraph" w:customStyle="1" w:styleId="555">
    <w:name w:val="Char Char Char Char1"/>
    <w:basedOn w:val="1"/>
    <w:autoRedefine/>
    <w:qFormat/>
    <w:uiPriority w:val="0"/>
    <w:pPr>
      <w:widowControl/>
      <w:spacing w:after="160" w:line="240" w:lineRule="exact"/>
      <w:jc w:val="left"/>
    </w:pPr>
    <w:rPr>
      <w:rFonts w:ascii="Verdana" w:hAnsi="Verdana"/>
      <w:sz w:val="20"/>
      <w:lang w:eastAsia="en-US"/>
    </w:rPr>
  </w:style>
  <w:style w:type="paragraph" w:customStyle="1" w:styleId="556">
    <w:name w:val="副标题1"/>
    <w:next w:val="548"/>
    <w:autoRedefine/>
    <w:qFormat/>
    <w:uiPriority w:val="0"/>
    <w:pPr>
      <w:keepNext/>
    </w:pPr>
    <w:rPr>
      <w:rFonts w:hint="default" w:ascii="Arial Unicode MS" w:hAnsi="Arial Unicode MS" w:eastAsia="Helvetica Neue" w:cs="Arial Unicode MS"/>
      <w:color w:val="000000"/>
      <w:sz w:val="40"/>
      <w:szCs w:val="40"/>
      <w:lang w:val="zh-CN" w:eastAsia="zh-CN" w:bidi="ar-SA"/>
    </w:rPr>
  </w:style>
  <w:style w:type="paragraph" w:customStyle="1" w:styleId="557">
    <w:name w:val="样式 首行缩进:  0 字符"/>
    <w:basedOn w:val="1"/>
    <w:autoRedefine/>
    <w:qFormat/>
    <w:uiPriority w:val="0"/>
    <w:pPr>
      <w:spacing w:line="240" w:lineRule="auto"/>
      <w:ind w:firstLine="480"/>
    </w:pPr>
    <w:rPr>
      <w:rFonts w:ascii="Arial" w:hAnsi="Arial" w:cs="宋体"/>
    </w:rPr>
  </w:style>
  <w:style w:type="paragraph" w:customStyle="1" w:styleId="558">
    <w:name w:val="目录文字"/>
    <w:basedOn w:val="1"/>
    <w:autoRedefine/>
    <w:qFormat/>
    <w:uiPriority w:val="0"/>
    <w:pPr>
      <w:widowControl/>
      <w:spacing w:line="480" w:lineRule="auto"/>
      <w:jc w:val="left"/>
    </w:pPr>
    <w:rPr>
      <w:rFonts w:ascii="宋体" w:hAnsi="宋体"/>
      <w:sz w:val="24"/>
    </w:rPr>
  </w:style>
  <w:style w:type="paragraph" w:customStyle="1" w:styleId="559">
    <w:name w:val="正文图标题"/>
    <w:next w:val="352"/>
    <w:autoRedefine/>
    <w:qFormat/>
    <w:uiPriority w:val="99"/>
    <w:pPr>
      <w:tabs>
        <w:tab w:val="left" w:pos="360"/>
      </w:tabs>
      <w:jc w:val="center"/>
    </w:pPr>
    <w:rPr>
      <w:rFonts w:hint="default" w:ascii="黑体" w:hAnsi="Times New Roman" w:eastAsia="黑体" w:cs="Times New Roman"/>
      <w:sz w:val="21"/>
      <w:lang w:val="en-US" w:eastAsia="zh-CN" w:bidi="ar-SA"/>
    </w:rPr>
  </w:style>
  <w:style w:type="paragraph" w:customStyle="1" w:styleId="560">
    <w:name w:val="菲页1"/>
    <w:basedOn w:val="190"/>
    <w:autoRedefine/>
    <w:qFormat/>
    <w:uiPriority w:val="0"/>
    <w:pPr>
      <w:widowControl/>
      <w:spacing w:line="360" w:lineRule="auto"/>
      <w:jc w:val="center"/>
    </w:pPr>
    <w:rPr>
      <w:rFonts w:ascii="黑体" w:hAnsi="宋体"/>
      <w:b w:val="0"/>
      <w:color w:val="000000"/>
      <w:sz w:val="52"/>
      <w:szCs w:val="20"/>
    </w:rPr>
  </w:style>
  <w:style w:type="paragraph" w:customStyle="1" w:styleId="561">
    <w:name w:val="TOC 标题1"/>
    <w:basedOn w:val="189"/>
    <w:next w:val="1"/>
    <w:autoRedefine/>
    <w:qFormat/>
    <w:uiPriority w:val="99"/>
    <w:pPr>
      <w:keepLines/>
      <w:widowControl w:val="0"/>
      <w:tabs>
        <w:tab w:val="clear" w:pos="432"/>
      </w:tabs>
      <w:spacing w:before="340" w:after="330" w:line="576" w:lineRule="auto"/>
      <w:ind w:left="0" w:firstLine="0"/>
      <w:jc w:val="both"/>
      <w:outlineLvl w:val="9"/>
    </w:pPr>
    <w:rPr>
      <w:rFonts w:ascii="Times New Roman" w:hAnsi="Times New Roman" w:eastAsia="宋体"/>
      <w:b/>
      <w:sz w:val="44"/>
    </w:rPr>
  </w:style>
  <w:style w:type="paragraph" w:customStyle="1" w:styleId="562">
    <w:name w:val="Char Char Char Char"/>
    <w:basedOn w:val="216"/>
    <w:autoRedefine/>
    <w:qFormat/>
    <w:uiPriority w:val="99"/>
    <w:rPr>
      <w:rFonts w:ascii="Tahoma" w:hAnsi="Tahoma"/>
      <w:sz w:val="24"/>
      <w:szCs w:val="24"/>
    </w:rPr>
  </w:style>
  <w:style w:type="paragraph" w:customStyle="1" w:styleId="563">
    <w:name w:val="Char Char1 Char"/>
    <w:basedOn w:val="1"/>
    <w:autoRedefine/>
    <w:qFormat/>
    <w:uiPriority w:val="0"/>
    <w:pPr>
      <w:widowControl/>
      <w:spacing w:after="160" w:line="240" w:lineRule="exact"/>
      <w:jc w:val="left"/>
    </w:pPr>
    <w:rPr>
      <w:rFonts w:ascii="Times New Roman" w:hAnsi="Times New Roman"/>
    </w:rPr>
  </w:style>
  <w:style w:type="paragraph" w:customStyle="1" w:styleId="564">
    <w:name w:val="文档正文"/>
    <w:basedOn w:val="1"/>
    <w:autoRedefine/>
    <w:qFormat/>
    <w:uiPriority w:val="0"/>
    <w:pPr>
      <w:tabs>
        <w:tab w:val="left" w:pos="315"/>
        <w:tab w:val="left" w:pos="980"/>
      </w:tabs>
      <w:spacing w:line="300" w:lineRule="auto"/>
      <w:ind w:left="315" w:hanging="315"/>
    </w:pPr>
    <w:rPr>
      <w:rFonts w:ascii="仿宋_GB2312" w:hAnsi="宋体"/>
      <w:sz w:val="24"/>
    </w:rPr>
  </w:style>
  <w:style w:type="paragraph" w:customStyle="1" w:styleId="565">
    <w:name w:val="菲页2"/>
    <w:basedOn w:val="192"/>
    <w:autoRedefine/>
    <w:qFormat/>
    <w:uiPriority w:val="0"/>
    <w:pPr>
      <w:tabs>
        <w:tab w:val="left" w:pos="2265"/>
      </w:tabs>
      <w:ind w:left="2265" w:hanging="900"/>
    </w:pPr>
    <w:rPr>
      <w:rFonts w:ascii="黑体" w:hAnsi="宋体" w:eastAsia="黑体"/>
      <w:b w:val="0"/>
      <w:sz w:val="44"/>
    </w:rPr>
  </w:style>
  <w:style w:type="paragraph" w:customStyle="1" w:styleId="566">
    <w:name w:val="xl87"/>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jc w:val="center"/>
    </w:pPr>
    <w:rPr>
      <w:rFonts w:ascii="微软雅黑" w:hAnsi="微软雅黑" w:eastAsia="微软雅黑" w:cs="宋体"/>
      <w:color w:val="000000"/>
      <w:sz w:val="20"/>
    </w:rPr>
  </w:style>
  <w:style w:type="paragraph" w:customStyle="1" w:styleId="567">
    <w:name w:val="font6"/>
    <w:basedOn w:val="1"/>
    <w:autoRedefine/>
    <w:qFormat/>
    <w:uiPriority w:val="0"/>
    <w:pPr>
      <w:widowControl/>
      <w:spacing w:before="100" w:beforeAutospacing="1" w:after="100" w:afterAutospacing="1" w:line="240" w:lineRule="auto"/>
      <w:jc w:val="left"/>
    </w:pPr>
    <w:rPr>
      <w:rFonts w:ascii="宋体" w:hAnsi="宋体" w:cs="宋体"/>
      <w:sz w:val="20"/>
    </w:rPr>
  </w:style>
  <w:style w:type="paragraph" w:customStyle="1" w:styleId="568">
    <w:name w:val="Char Char Char Char Char Char Char Char Char Char Char Char Char Char Char Char Char Char Char Char Char Char Char Char Char Char Char Char Char Char Char Char Char"/>
    <w:basedOn w:val="1"/>
    <w:autoRedefine/>
    <w:qFormat/>
    <w:uiPriority w:val="0"/>
    <w:pPr>
      <w:widowControl/>
      <w:spacing w:after="160" w:line="240" w:lineRule="exact"/>
      <w:jc w:val="left"/>
    </w:pPr>
  </w:style>
  <w:style w:type="paragraph" w:customStyle="1" w:styleId="569">
    <w:name w:val="附录章标题"/>
    <w:next w:val="352"/>
    <w:autoRedefine/>
    <w:qFormat/>
    <w:uiPriority w:val="99"/>
    <w:pPr>
      <w:ind w:left="3060"/>
      <w:jc w:val="both"/>
      <w:outlineLvl w:val="1"/>
    </w:pPr>
    <w:rPr>
      <w:rFonts w:hint="default" w:ascii="黑体" w:hAnsi="Times New Roman" w:eastAsia="黑体" w:cs="Times New Roman"/>
      <w:sz w:val="21"/>
      <w:lang w:val="en-US" w:eastAsia="zh-CN" w:bidi="ar-SA"/>
    </w:rPr>
  </w:style>
  <w:style w:type="paragraph" w:customStyle="1" w:styleId="570">
    <w:name w:val="附录一级条标题"/>
    <w:basedOn w:val="569"/>
    <w:next w:val="352"/>
    <w:autoRedefine/>
    <w:qFormat/>
    <w:uiPriority w:val="99"/>
    <w:pPr>
      <w:numPr>
        <w:ilvl w:val="2"/>
        <w:numId w:val="0"/>
      </w:numPr>
      <w:ind w:left="3060"/>
      <w:outlineLvl w:val="2"/>
    </w:pPr>
  </w:style>
  <w:style w:type="paragraph" w:customStyle="1" w:styleId="571">
    <w:name w:val="附录一级无"/>
    <w:basedOn w:val="570"/>
    <w:autoRedefine/>
    <w:qFormat/>
    <w:uiPriority w:val="99"/>
    <w:rPr>
      <w:rFonts w:ascii="宋体" w:eastAsia="宋体"/>
      <w:szCs w:val="21"/>
    </w:rPr>
  </w:style>
  <w:style w:type="paragraph" w:customStyle="1" w:styleId="572">
    <w:name w:val="发布部门"/>
    <w:next w:val="352"/>
    <w:autoRedefine/>
    <w:qFormat/>
    <w:uiPriority w:val="99"/>
    <w:pPr>
      <w:framePr w:w="7938" w:h="1134" w:hRule="exact" w:hSpace="125" w:vSpace="181" w:wrap="around" w:vAnchor="page" w:hAnchor="page" w:x="2149" w:y="14629"/>
      <w:jc w:val="center"/>
    </w:pPr>
    <w:rPr>
      <w:rFonts w:hint="default" w:ascii="宋体" w:hAnsi="Times New Roman" w:eastAsia="宋体" w:cs="Times New Roman"/>
      <w:b/>
      <w:spacing w:val="20"/>
      <w:sz w:val="28"/>
      <w:lang w:val="en-US" w:eastAsia="zh-CN" w:bidi="ar-SA"/>
    </w:rPr>
  </w:style>
  <w:style w:type="paragraph" w:customStyle="1" w:styleId="573">
    <w:name w:val="列出段落2"/>
    <w:basedOn w:val="1"/>
    <w:autoRedefine/>
    <w:qFormat/>
    <w:uiPriority w:val="34"/>
    <w:pPr>
      <w:spacing w:line="240" w:lineRule="auto"/>
      <w:ind w:firstLine="420"/>
    </w:pPr>
    <w:rPr>
      <w:rFonts w:cs="Calibri"/>
      <w:szCs w:val="21"/>
    </w:rPr>
  </w:style>
  <w:style w:type="paragraph" w:customStyle="1" w:styleId="574">
    <w:name w:val="默认段落字体 Para Char Char Char Char Char Char Char"/>
    <w:basedOn w:val="1"/>
    <w:autoRedefine/>
    <w:qFormat/>
    <w:uiPriority w:val="99"/>
    <w:pPr>
      <w:spacing w:line="240" w:lineRule="auto"/>
    </w:pPr>
    <w:rPr>
      <w:rFonts w:ascii="Tahoma" w:hAnsi="Tahoma"/>
      <w:sz w:val="24"/>
    </w:rPr>
  </w:style>
  <w:style w:type="paragraph" w:customStyle="1" w:styleId="575">
    <w:name w:val="其他标准标志"/>
    <w:basedOn w:val="494"/>
    <w:autoRedefine/>
    <w:qFormat/>
    <w:uiPriority w:val="99"/>
    <w:pPr>
      <w:framePr w:w="6101" w:vAnchor="page" w:hAnchor="page" w:x="4672" w:y="941"/>
    </w:pPr>
  </w:style>
  <w:style w:type="paragraph" w:customStyle="1" w:styleId="576">
    <w:name w:val="默认段落字体 Para Char"/>
    <w:basedOn w:val="1"/>
    <w:autoRedefine/>
    <w:qFormat/>
    <w:uiPriority w:val="99"/>
    <w:pPr>
      <w:ind w:firstLine="200"/>
    </w:pPr>
    <w:rPr>
      <w:rFonts w:ascii="宋体" w:hAnsi="宋体" w:cs="宋体"/>
      <w:sz w:val="24"/>
      <w:szCs w:val="24"/>
    </w:rPr>
  </w:style>
  <w:style w:type="paragraph" w:customStyle="1" w:styleId="577">
    <w:name w:val="Default"/>
    <w:autoRedefine/>
    <w:qFormat/>
    <w:uiPriority w:val="99"/>
    <w:pPr>
      <w:widowControl w:val="0"/>
    </w:pPr>
    <w:rPr>
      <w:rFonts w:hint="default" w:ascii="Arial" w:hAnsi="Arial" w:eastAsia="宋体" w:cs="Arial"/>
      <w:color w:val="000000"/>
      <w:sz w:val="24"/>
      <w:szCs w:val="24"/>
      <w:lang w:val="en-US" w:eastAsia="zh-CN" w:bidi="ar-SA"/>
    </w:rPr>
  </w:style>
  <w:style w:type="paragraph" w:customStyle="1" w:styleId="578">
    <w:name w:val="标准正文"/>
    <w:basedOn w:val="1"/>
    <w:autoRedefine/>
    <w:qFormat/>
    <w:uiPriority w:val="0"/>
    <w:pPr>
      <w:spacing w:before="156" w:after="156"/>
      <w:ind w:firstLine="480"/>
    </w:pPr>
    <w:rPr>
      <w:rFonts w:ascii="Times New Roman" w:hAnsi="Times New Roman" w:eastAsia="仿宋" w:cs="宋体"/>
      <w:sz w:val="24"/>
      <w:szCs w:val="24"/>
    </w:rPr>
  </w:style>
  <w:style w:type="paragraph" w:customStyle="1" w:styleId="579">
    <w:name w:val="其他实施日期"/>
    <w:basedOn w:val="580"/>
    <w:autoRedefine/>
    <w:qFormat/>
    <w:uiPriority w:val="99"/>
  </w:style>
  <w:style w:type="paragraph" w:customStyle="1" w:styleId="580">
    <w:name w:val="实施日期"/>
    <w:basedOn w:val="581"/>
    <w:autoRedefine/>
    <w:qFormat/>
    <w:uiPriority w:val="99"/>
    <w:pPr>
      <w:framePr w:vAnchor="page" w:hAnchor="text"/>
      <w:jc w:val="right"/>
    </w:pPr>
  </w:style>
  <w:style w:type="paragraph" w:customStyle="1" w:styleId="581">
    <w:name w:val="发布日期"/>
    <w:autoRedefine/>
    <w:qFormat/>
    <w:uiPriority w:val="99"/>
    <w:pPr>
      <w:framePr w:w="3997" w:h="471" w:hRule="exact" w:vSpace="181" w:wrap="around" w:vAnchor="margin" w:hAnchor="page" w:x="7088" w:y="14096"/>
    </w:pPr>
    <w:rPr>
      <w:rFonts w:hint="default" w:ascii="Times New Roman" w:hAnsi="Times New Roman" w:eastAsia="黑体" w:cs="Times New Roman"/>
      <w:sz w:val="28"/>
      <w:lang w:val="en-US" w:eastAsia="zh-CN" w:bidi="ar-SA"/>
    </w:rPr>
  </w:style>
  <w:style w:type="paragraph" w:customStyle="1" w:styleId="582">
    <w:name w:val="xl74"/>
    <w:basedOn w:val="1"/>
    <w:autoRedefine/>
    <w:qFormat/>
    <w:uiPriority w:val="0"/>
    <w:pPr>
      <w:widowControl/>
      <w:pBdr>
        <w:top w:val="single" w:color="000000" w:sz="8" w:space="0"/>
        <w:left w:val="single" w:color="000000" w:sz="8" w:space="0"/>
        <w:bottom w:val="single" w:color="000000" w:sz="4" w:space="0"/>
        <w:right w:val="single" w:color="000000" w:sz="4" w:space="0"/>
      </w:pBdr>
      <w:shd w:val="clear" w:color="FFFFFF" w:fill="FFFFFF"/>
      <w:spacing w:before="100" w:beforeAutospacing="1" w:after="100" w:afterAutospacing="1" w:line="240" w:lineRule="auto"/>
      <w:jc w:val="center"/>
    </w:pPr>
    <w:rPr>
      <w:rFonts w:ascii="黑体" w:hAnsi="黑体" w:eastAsia="黑体" w:cs="宋体"/>
      <w:color w:val="000000"/>
      <w:szCs w:val="21"/>
    </w:rPr>
  </w:style>
  <w:style w:type="paragraph" w:customStyle="1" w:styleId="583">
    <w:name w:val="Table Text"/>
    <w:autoRedefine/>
    <w:qFormat/>
    <w:uiPriority w:val="99"/>
    <w:pPr>
      <w:spacing w:before="80" w:after="80"/>
    </w:pPr>
    <w:rPr>
      <w:rFonts w:hint="default" w:ascii="Arial" w:hAnsi="Arial" w:eastAsia="宋体" w:cs="Arial Narrow"/>
      <w:sz w:val="18"/>
      <w:szCs w:val="18"/>
      <w:lang w:val="en-US" w:eastAsia="zh-CN" w:bidi="ar-SA"/>
    </w:rPr>
  </w:style>
  <w:style w:type="paragraph" w:customStyle="1" w:styleId="584">
    <w:name w:val="封面一致性程度标识2"/>
    <w:basedOn w:val="447"/>
    <w:autoRedefine/>
    <w:qFormat/>
    <w:uiPriority w:val="99"/>
    <w:pPr>
      <w:framePr w:y="4468"/>
    </w:pPr>
  </w:style>
  <w:style w:type="paragraph" w:customStyle="1" w:styleId="585">
    <w:name w:val="列出段落112"/>
    <w:basedOn w:val="1"/>
    <w:autoRedefine/>
    <w:qFormat/>
    <w:uiPriority w:val="99"/>
    <w:pPr>
      <w:spacing w:line="240" w:lineRule="auto"/>
      <w:ind w:firstLine="420"/>
    </w:pPr>
    <w:rPr>
      <w:rFonts w:ascii="Times New Roman" w:hAnsi="Times New Roman"/>
      <w:szCs w:val="21"/>
    </w:rPr>
  </w:style>
  <w:style w:type="paragraph" w:customStyle="1" w:styleId="586">
    <w:name w:val="xl75"/>
    <w:basedOn w:val="1"/>
    <w:autoRedefine/>
    <w:qFormat/>
    <w:uiPriority w:val="0"/>
    <w:pPr>
      <w:widowControl/>
      <w:pBdr>
        <w:top w:val="single" w:color="000000" w:sz="4" w:space="0"/>
        <w:left w:val="single" w:color="000000" w:sz="8" w:space="0"/>
        <w:bottom w:val="single" w:color="000000" w:sz="4" w:space="0"/>
        <w:right w:val="single" w:color="000000" w:sz="4" w:space="0"/>
      </w:pBdr>
      <w:shd w:val="clear" w:color="FFFFFF" w:fill="FFFFFF"/>
      <w:spacing w:before="100" w:beforeAutospacing="1" w:after="100" w:afterAutospacing="1" w:line="240" w:lineRule="auto"/>
      <w:jc w:val="center"/>
    </w:pPr>
    <w:rPr>
      <w:rFonts w:ascii="黑体" w:hAnsi="黑体" w:eastAsia="黑体" w:cs="宋体"/>
      <w:color w:val="000000"/>
      <w:szCs w:val="21"/>
    </w:rPr>
  </w:style>
  <w:style w:type="paragraph" w:customStyle="1" w:styleId="587">
    <w:name w:val="数字编号列项（二级）"/>
    <w:autoRedefine/>
    <w:qFormat/>
    <w:uiPriority w:val="99"/>
    <w:pPr>
      <w:tabs>
        <w:tab w:val="left" w:pos="1259"/>
      </w:tabs>
      <w:ind w:left="1259" w:hanging="420"/>
      <w:jc w:val="both"/>
    </w:pPr>
    <w:rPr>
      <w:rFonts w:hint="default" w:ascii="宋体" w:hAnsi="Times New Roman" w:eastAsia="宋体" w:cs="Times New Roman"/>
      <w:sz w:val="21"/>
      <w:lang w:val="en-US" w:eastAsia="zh-CN" w:bidi="ar-SA"/>
    </w:rPr>
  </w:style>
  <w:style w:type="paragraph" w:customStyle="1" w:styleId="588">
    <w:name w:val="其他发布日期"/>
    <w:basedOn w:val="581"/>
    <w:autoRedefine/>
    <w:qFormat/>
    <w:uiPriority w:val="99"/>
    <w:pPr>
      <w:framePr w:vAnchor="page" w:hAnchor="text" w:x="1418"/>
    </w:pPr>
  </w:style>
  <w:style w:type="paragraph" w:customStyle="1" w:styleId="589">
    <w:name w:val="H2"/>
    <w:basedOn w:val="1"/>
    <w:next w:val="1"/>
    <w:autoRedefine/>
    <w:qFormat/>
    <w:uiPriority w:val="99"/>
    <w:pPr>
      <w:keepNext/>
      <w:spacing w:before="100" w:after="100" w:line="240" w:lineRule="auto"/>
      <w:jc w:val="left"/>
      <w:outlineLvl w:val="2"/>
    </w:pPr>
    <w:rPr>
      <w:rFonts w:ascii="Times New Roman" w:hAnsi="Times New Roman"/>
      <w:b/>
      <w:sz w:val="36"/>
    </w:rPr>
  </w:style>
  <w:style w:type="paragraph" w:customStyle="1" w:styleId="590">
    <w:name w:val="封面标准代替信息"/>
    <w:autoRedefine/>
    <w:qFormat/>
    <w:uiPriority w:val="99"/>
    <w:pPr>
      <w:framePr w:w="9140" w:h="1242" w:hRule="exact" w:hSpace="284" w:wrap="around" w:vAnchor="page" w:hAnchor="page" w:x="1644" w:y="2909"/>
      <w:spacing w:before="57" w:line="280" w:lineRule="exact"/>
      <w:jc w:val="right"/>
    </w:pPr>
    <w:rPr>
      <w:rFonts w:hint="default" w:ascii="宋体" w:hAnsi="Times New Roman" w:eastAsia="宋体" w:cs="Times New Roman"/>
      <w:sz w:val="21"/>
      <w:szCs w:val="21"/>
      <w:lang w:val="en-US" w:eastAsia="zh-CN" w:bidi="ar-SA"/>
    </w:rPr>
  </w:style>
  <w:style w:type="paragraph" w:customStyle="1" w:styleId="591">
    <w:name w:val="列出段落11"/>
    <w:basedOn w:val="1"/>
    <w:autoRedefine/>
    <w:qFormat/>
    <w:uiPriority w:val="99"/>
    <w:pPr>
      <w:spacing w:line="240" w:lineRule="auto"/>
      <w:ind w:firstLine="420"/>
    </w:pPr>
    <w:rPr>
      <w:rFonts w:cs="Calibri"/>
      <w:szCs w:val="21"/>
    </w:rPr>
  </w:style>
  <w:style w:type="paragraph" w:customStyle="1" w:styleId="592">
    <w:name w:val="_Style 3"/>
    <w:autoRedefine/>
    <w:qFormat/>
    <w:uiPriority w:val="99"/>
    <w:pPr>
      <w:widowControl w:val="0"/>
      <w:jc w:val="both"/>
    </w:pPr>
    <w:rPr>
      <w:rFonts w:hint="default" w:ascii="Times New Roman" w:hAnsi="Times New Roman" w:eastAsia="宋体" w:cs="Times New Roman"/>
      <w:sz w:val="21"/>
      <w:szCs w:val="22"/>
      <w:lang w:val="en-US" w:eastAsia="zh-CN" w:bidi="ar-SA"/>
    </w:rPr>
  </w:style>
  <w:style w:type="paragraph" w:customStyle="1" w:styleId="593">
    <w:name w:val="修订1"/>
    <w:autoRedefine/>
    <w:qFormat/>
    <w:uiPriority w:val="99"/>
    <w:rPr>
      <w:rFonts w:hint="default" w:ascii="Times New Roman" w:hAnsi="Times New Roman" w:eastAsia="宋体" w:cs="Times New Roman"/>
      <w:sz w:val="21"/>
      <w:szCs w:val="24"/>
      <w:lang w:val="en-US" w:eastAsia="zh-CN" w:bidi="ar-SA"/>
    </w:rPr>
  </w:style>
  <w:style w:type="paragraph" w:customStyle="1" w:styleId="594">
    <w:name w:val="内容文本"/>
    <w:basedOn w:val="285"/>
    <w:autoRedefine/>
    <w:qFormat/>
    <w:uiPriority w:val="99"/>
    <w:pPr>
      <w:ind w:firstLine="200"/>
      <w:contextualSpacing/>
      <w:jc w:val="left"/>
    </w:pPr>
    <w:rPr>
      <w:rFonts w:ascii="宋体" w:hAnsi="宋体"/>
      <w:sz w:val="24"/>
      <w:lang w:eastAsia="en-US"/>
    </w:rPr>
  </w:style>
  <w:style w:type="paragraph" w:customStyle="1" w:styleId="595">
    <w:name w:val="Char Char Char Char Char Char"/>
    <w:basedOn w:val="1"/>
    <w:autoRedefine/>
    <w:qFormat/>
    <w:uiPriority w:val="99"/>
    <w:pPr>
      <w:widowControl/>
      <w:spacing w:after="160" w:line="240" w:lineRule="exact"/>
      <w:jc w:val="left"/>
    </w:pPr>
    <w:rPr>
      <w:rFonts w:ascii="宋体" w:hAnsi="Times New Roman"/>
      <w:sz w:val="34"/>
    </w:rPr>
  </w:style>
  <w:style w:type="paragraph" w:customStyle="1" w:styleId="596">
    <w:name w:val="其他标准称谓"/>
    <w:next w:val="1"/>
    <w:autoRedefine/>
    <w:qFormat/>
    <w:uiPriority w:val="99"/>
    <w:pPr>
      <w:framePr w:hSpace="181" w:vSpace="181" w:wrap="around" w:vAnchor="page" w:hAnchor="page" w:x="1418" w:y="2285"/>
      <w:spacing w:line="240" w:lineRule="atLeast"/>
      <w:jc w:val="both"/>
    </w:pPr>
    <w:rPr>
      <w:rFonts w:hint="default" w:ascii="黑体" w:hAnsi="宋体" w:eastAsia="黑体" w:cs="Times New Roman"/>
      <w:spacing w:val="-40"/>
      <w:sz w:val="48"/>
      <w:szCs w:val="52"/>
      <w:lang w:val="en-US" w:eastAsia="zh-CN" w:bidi="ar-SA"/>
    </w:rPr>
  </w:style>
  <w:style w:type="paragraph" w:customStyle="1" w:styleId="597">
    <w:name w:val="附录表标号"/>
    <w:basedOn w:val="1"/>
    <w:next w:val="352"/>
    <w:autoRedefine/>
    <w:qFormat/>
    <w:uiPriority w:val="99"/>
    <w:pPr>
      <w:tabs>
        <w:tab w:val="left" w:pos="0"/>
      </w:tabs>
      <w:spacing w:line="14" w:lineRule="exact"/>
      <w:ind w:left="811" w:hanging="448"/>
      <w:jc w:val="center"/>
      <w:outlineLvl w:val="0"/>
    </w:pPr>
    <w:rPr>
      <w:rFonts w:ascii="Times New Roman" w:hAnsi="Times New Roman"/>
      <w:color w:val="FFFFFF"/>
      <w:szCs w:val="24"/>
    </w:rPr>
  </w:style>
  <w:style w:type="paragraph" w:customStyle="1" w:styleId="598">
    <w:name w:val="H3"/>
    <w:basedOn w:val="1"/>
    <w:next w:val="1"/>
    <w:autoRedefine/>
    <w:qFormat/>
    <w:uiPriority w:val="99"/>
    <w:pPr>
      <w:keepNext/>
      <w:spacing w:before="100" w:after="100" w:line="240" w:lineRule="auto"/>
      <w:jc w:val="left"/>
      <w:outlineLvl w:val="3"/>
    </w:pPr>
    <w:rPr>
      <w:rFonts w:ascii="Times New Roman" w:hAnsi="Times New Roman"/>
      <w:b/>
      <w:sz w:val="28"/>
    </w:rPr>
  </w:style>
  <w:style w:type="paragraph" w:customStyle="1" w:styleId="599">
    <w:name w:val="font8"/>
    <w:basedOn w:val="1"/>
    <w:autoRedefine/>
    <w:qFormat/>
    <w:uiPriority w:val="0"/>
    <w:pPr>
      <w:widowControl/>
      <w:spacing w:before="100" w:beforeAutospacing="1" w:after="100" w:afterAutospacing="1" w:line="240" w:lineRule="auto"/>
      <w:jc w:val="left"/>
    </w:pPr>
    <w:rPr>
      <w:rFonts w:ascii="宋体" w:hAnsi="宋体" w:cs="宋体"/>
      <w:color w:val="000000"/>
      <w:sz w:val="20"/>
    </w:rPr>
  </w:style>
  <w:style w:type="paragraph" w:customStyle="1" w:styleId="600">
    <w:name w:val="引文目录1"/>
    <w:basedOn w:val="1"/>
    <w:next w:val="1"/>
    <w:autoRedefine/>
    <w:qFormat/>
    <w:uiPriority w:val="0"/>
    <w:pPr>
      <w:ind w:left="420" w:firstLine="883"/>
    </w:pPr>
    <w:rPr>
      <w:rFonts w:ascii="仿宋" w:hAnsi="仿宋" w:eastAsia="仿宋" w:cs="仿宋"/>
      <w:sz w:val="24"/>
      <w:szCs w:val="24"/>
    </w:rPr>
  </w:style>
  <w:style w:type="paragraph" w:customStyle="1" w:styleId="601">
    <w:name w:val="列出段落4"/>
    <w:basedOn w:val="1"/>
    <w:autoRedefine/>
    <w:qFormat/>
    <w:uiPriority w:val="99"/>
    <w:pPr>
      <w:spacing w:line="240" w:lineRule="auto"/>
      <w:ind w:firstLine="420"/>
    </w:pPr>
    <w:rPr>
      <w:rFonts w:ascii="Times New Roman" w:hAnsi="Times New Roman"/>
      <w:szCs w:val="21"/>
    </w:rPr>
  </w:style>
  <w:style w:type="paragraph" w:customStyle="1" w:styleId="602">
    <w:name w:val="样式 标题 2 + Times New Roman 四号 非加粗 段前: 5 磅 段后: 0 磅 行距: 固定值 20..."/>
    <w:basedOn w:val="190"/>
    <w:autoRedefine/>
    <w:qFormat/>
    <w:uiPriority w:val="99"/>
    <w:pPr>
      <w:spacing w:before="100" w:after="0" w:line="400" w:lineRule="exact"/>
    </w:pPr>
    <w:rPr>
      <w:rFonts w:ascii="Times New Roman" w:hAnsi="Times New Roman" w:cs="宋体"/>
      <w:b w:val="0"/>
      <w:bCs w:val="0"/>
      <w:color w:val="FF0000"/>
      <w:sz w:val="30"/>
      <w:szCs w:val="20"/>
    </w:rPr>
  </w:style>
  <w:style w:type="paragraph" w:customStyle="1" w:styleId="603">
    <w:name w:val="样式 标题 1 + 黑体 三号 非加粗 居中 段前: 6 磅 段后: 6 磅 行距: 固定值 20 磅"/>
    <w:basedOn w:val="189"/>
    <w:autoRedefine/>
    <w:qFormat/>
    <w:uiPriority w:val="99"/>
    <w:pPr>
      <w:keepLines/>
      <w:widowControl w:val="0"/>
      <w:tabs>
        <w:tab w:val="clear" w:pos="432"/>
      </w:tabs>
      <w:spacing w:before="120" w:after="120" w:line="400" w:lineRule="exact"/>
      <w:ind w:left="0" w:firstLine="0"/>
    </w:pPr>
    <w:rPr>
      <w:rFonts w:hAnsi="黑体" w:cs="宋体"/>
      <w:sz w:val="32"/>
    </w:rPr>
  </w:style>
  <w:style w:type="paragraph" w:customStyle="1" w:styleId="604">
    <w:name w:val="列出段落111"/>
    <w:basedOn w:val="1"/>
    <w:autoRedefine/>
    <w:qFormat/>
    <w:uiPriority w:val="99"/>
    <w:pPr>
      <w:spacing w:line="240" w:lineRule="auto"/>
      <w:ind w:firstLine="420"/>
    </w:pPr>
    <w:rPr>
      <w:rFonts w:cs="Calibri"/>
      <w:szCs w:val="21"/>
    </w:rPr>
  </w:style>
  <w:style w:type="paragraph" w:customStyle="1" w:styleId="605">
    <w:name w:val="z-Bottom of Form1"/>
    <w:next w:val="1"/>
    <w:autoRedefine/>
    <w:qFormat/>
    <w:uiPriority w:val="99"/>
    <w:pPr>
      <w:widowControl w:val="0"/>
      <w:pBdr>
        <w:top w:val="single" w:color="000000" w:sz="2" w:space="0"/>
      </w:pBdr>
      <w:jc w:val="center"/>
    </w:pPr>
    <w:rPr>
      <w:rFonts w:hint="default" w:ascii="Arial" w:hAnsi="Arial" w:eastAsia="宋体" w:cs="Times New Roman"/>
      <w:vanish/>
      <w:sz w:val="16"/>
      <w:lang w:val="en-US" w:eastAsia="zh-CN" w:bidi="ar-SA"/>
    </w:rPr>
  </w:style>
  <w:style w:type="paragraph" w:customStyle="1" w:styleId="606">
    <w:name w:val="Item List in Table"/>
    <w:basedOn w:val="1"/>
    <w:autoRedefine/>
    <w:qFormat/>
    <w:uiPriority w:val="0"/>
    <w:pPr>
      <w:widowControl/>
      <w:numPr>
        <w:ilvl w:val="0"/>
        <w:numId w:val="4"/>
      </w:numPr>
      <w:spacing w:before="80" w:after="80" w:line="240" w:lineRule="atLeast"/>
    </w:pPr>
    <w:rPr>
      <w:rFonts w:hint="eastAsia" w:ascii="Calibri" w:hAnsi="Calibri" w:cs="Arial"/>
      <w:szCs w:val="21"/>
    </w:rPr>
  </w:style>
  <w:style w:type="paragraph" w:customStyle="1" w:styleId="607">
    <w:name w:val="图标脚注说明"/>
    <w:basedOn w:val="352"/>
    <w:autoRedefine/>
    <w:qFormat/>
    <w:uiPriority w:val="99"/>
    <w:pPr>
      <w:tabs>
        <w:tab w:val="center" w:pos="4201"/>
        <w:tab w:val="right" w:leader="dot" w:pos="9298"/>
      </w:tabs>
      <w:ind w:left="840" w:hanging="420"/>
    </w:pPr>
    <w:rPr>
      <w:rFonts w:hAnsi="Times New Roman" w:eastAsia="宋体"/>
      <w:sz w:val="18"/>
      <w:szCs w:val="18"/>
    </w:rPr>
  </w:style>
  <w:style w:type="paragraph" w:customStyle="1" w:styleId="608">
    <w:name w:val="其他发布部门"/>
    <w:basedOn w:val="572"/>
    <w:autoRedefine/>
    <w:qFormat/>
    <w:uiPriority w:val="99"/>
    <w:pPr>
      <w:framePr w:y="15309"/>
      <w:spacing w:line="240" w:lineRule="atLeast"/>
    </w:pPr>
    <w:rPr>
      <w:rFonts w:ascii="黑体" w:eastAsia="黑体"/>
      <w:b w:val="0"/>
    </w:rPr>
  </w:style>
  <w:style w:type="paragraph" w:customStyle="1" w:styleId="609">
    <w:name w:val="xl64"/>
    <w:basedOn w:val="1"/>
    <w:autoRedefine/>
    <w:qFormat/>
    <w:uiPriority w:val="0"/>
    <w:pPr>
      <w:widowControl/>
      <w:spacing w:before="100" w:beforeAutospacing="1" w:after="100" w:afterAutospacing="1" w:line="240" w:lineRule="auto"/>
      <w:jc w:val="right"/>
    </w:pPr>
    <w:rPr>
      <w:rFonts w:ascii="黑体" w:hAnsi="黑体" w:eastAsia="黑体" w:cs="宋体"/>
      <w:color w:val="000000"/>
      <w:szCs w:val="21"/>
    </w:rPr>
  </w:style>
  <w:style w:type="paragraph" w:customStyle="1" w:styleId="610">
    <w:name w:val="qowt-stl-style1"/>
    <w:basedOn w:val="1"/>
    <w:autoRedefine/>
    <w:qFormat/>
    <w:uiPriority w:val="0"/>
    <w:pPr>
      <w:widowControl/>
      <w:spacing w:before="100" w:beforeAutospacing="1" w:after="100" w:afterAutospacing="1"/>
      <w:jc w:val="left"/>
    </w:pPr>
    <w:rPr>
      <w:rFonts w:ascii="宋体" w:hAnsi="宋体" w:cs="宋体"/>
      <w:sz w:val="24"/>
      <w:szCs w:val="24"/>
    </w:rPr>
  </w:style>
  <w:style w:type="paragraph" w:customStyle="1" w:styleId="611">
    <w:name w:val="一级无"/>
    <w:basedOn w:val="414"/>
    <w:autoRedefine/>
    <w:qFormat/>
    <w:uiPriority w:val="99"/>
    <w:rPr>
      <w:rFonts w:ascii="宋体" w:eastAsia="宋体"/>
    </w:rPr>
  </w:style>
  <w:style w:type="paragraph" w:customStyle="1" w:styleId="612">
    <w:name w:val="flNote"/>
    <w:basedOn w:val="1"/>
    <w:autoRedefine/>
    <w:qFormat/>
    <w:uiPriority w:val="99"/>
    <w:pPr>
      <w:spacing w:before="320" w:after="160" w:line="360" w:lineRule="atLeast"/>
      <w:jc w:val="center"/>
    </w:pPr>
    <w:rPr>
      <w:rFonts w:ascii="Arial" w:hAnsi="Times New Roman" w:eastAsia="黑体"/>
      <w:sz w:val="30"/>
    </w:rPr>
  </w:style>
  <w:style w:type="paragraph" w:customStyle="1" w:styleId="613">
    <w:name w:val="标准书眉_偶数页"/>
    <w:basedOn w:val="530"/>
    <w:next w:val="1"/>
    <w:autoRedefine/>
    <w:qFormat/>
    <w:uiPriority w:val="99"/>
    <w:pPr>
      <w:jc w:val="left"/>
    </w:pPr>
  </w:style>
  <w:style w:type="paragraph" w:customStyle="1" w:styleId="614">
    <w:name w:val="注×：（正文）"/>
    <w:autoRedefine/>
    <w:qFormat/>
    <w:uiPriority w:val="99"/>
    <w:pPr>
      <w:ind w:left="811" w:hanging="448"/>
      <w:jc w:val="both"/>
    </w:pPr>
    <w:rPr>
      <w:rFonts w:hint="default" w:ascii="宋体" w:hAnsi="Times New Roman" w:eastAsia="宋体" w:cs="Times New Roman"/>
      <w:sz w:val="18"/>
      <w:szCs w:val="18"/>
      <w:lang w:val="en-US" w:eastAsia="zh-CN" w:bidi="ar-SA"/>
    </w:rPr>
  </w:style>
  <w:style w:type="paragraph" w:customStyle="1" w:styleId="615">
    <w:name w:val="列出段落6"/>
    <w:basedOn w:val="1"/>
    <w:autoRedefine/>
    <w:qFormat/>
    <w:uiPriority w:val="99"/>
    <w:pPr>
      <w:spacing w:line="240" w:lineRule="auto"/>
      <w:ind w:firstLine="420"/>
    </w:pPr>
    <w:rPr>
      <w:rFonts w:ascii="Times New Roman" w:hAnsi="Times New Roman"/>
      <w:szCs w:val="21"/>
    </w:rPr>
  </w:style>
  <w:style w:type="paragraph" w:customStyle="1" w:styleId="616">
    <w:name w:val="四级无"/>
    <w:basedOn w:val="411"/>
    <w:autoRedefine/>
    <w:qFormat/>
    <w:uiPriority w:val="99"/>
    <w:rPr>
      <w:rFonts w:ascii="宋体" w:eastAsia="宋体"/>
    </w:rPr>
  </w:style>
  <w:style w:type="paragraph" w:customStyle="1" w:styleId="617">
    <w:name w:val="列出段落3"/>
    <w:basedOn w:val="1"/>
    <w:autoRedefine/>
    <w:qFormat/>
    <w:uiPriority w:val="99"/>
    <w:pPr>
      <w:spacing w:line="240" w:lineRule="auto"/>
      <w:ind w:firstLine="420"/>
    </w:pPr>
    <w:rPr>
      <w:rFonts w:eastAsia="等线"/>
      <w:szCs w:val="22"/>
    </w:rPr>
  </w:style>
  <w:style w:type="paragraph" w:customStyle="1" w:styleId="618">
    <w:name w:val="H4"/>
    <w:basedOn w:val="1"/>
    <w:next w:val="1"/>
    <w:autoRedefine/>
    <w:qFormat/>
    <w:uiPriority w:val="99"/>
    <w:pPr>
      <w:keepNext/>
      <w:spacing w:before="100" w:after="100" w:line="240" w:lineRule="auto"/>
      <w:jc w:val="left"/>
      <w:outlineLvl w:val="4"/>
    </w:pPr>
    <w:rPr>
      <w:rFonts w:ascii="Times New Roman" w:hAnsi="Times New Roman"/>
      <w:b/>
      <w:sz w:val="24"/>
    </w:rPr>
  </w:style>
  <w:style w:type="paragraph" w:customStyle="1" w:styleId="619">
    <w:name w:val="Preformatted"/>
    <w:basedOn w:val="1"/>
    <w:autoRedefine/>
    <w:qFormat/>
    <w:uiPriority w:val="99"/>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sz w:val="20"/>
    </w:rPr>
  </w:style>
  <w:style w:type="table" w:customStyle="1" w:styleId="620">
    <w:name w:val="网格型1"/>
    <w:autoRedefine/>
    <w:qFormat/>
    <w:uiPriority w:val="99"/>
    <w:pPr>
      <w:widowControl w:val="0"/>
      <w:jc w:val="both"/>
    </w:pPr>
    <w:rPr>
      <w:lang w:val="en-US" w:eastAsia="zh-CN" w:bidi="ar-SA"/>
    </w:rPr>
  </w:style>
  <w:style w:type="table" w:customStyle="1" w:styleId="621">
    <w:name w:val="Table Normal1"/>
    <w:autoRedefine/>
    <w:qFormat/>
    <w:uiPriority w:val="99"/>
    <w:pPr>
      <w:widowControl w:val="0"/>
    </w:pPr>
    <w:rPr>
      <w:sz w:val="22"/>
      <w:szCs w:val="22"/>
      <w:lang w:val="en-US" w:eastAsia="en-US" w:bidi="ar-SA"/>
    </w:rPr>
  </w:style>
  <w:style w:type="table" w:customStyle="1" w:styleId="622">
    <w:name w:val="网格型2"/>
    <w:basedOn w:val="200"/>
    <w:autoRedefine/>
    <w:qFormat/>
    <w:uiPriority w:val="0"/>
    <w:rPr>
      <w:sz w:val="21"/>
      <w:szCs w:val="22"/>
    </w:rPr>
  </w:style>
  <w:style w:type="paragraph" w:customStyle="1" w:styleId="623">
    <w:name w:val="Andy_正文"/>
    <w:basedOn w:val="1"/>
    <w:autoRedefine/>
    <w:qFormat/>
    <w:uiPriority w:val="0"/>
    <w:pPr>
      <w:spacing w:line="360" w:lineRule="auto"/>
      <w:ind w:firstLine="480" w:firstLineChars="200"/>
    </w:pPr>
    <w:rPr>
      <w:rFonts w:ascii="Calibri" w:hAnsi="Calibri" w:eastAsia="宋体"/>
      <w:kern w:val="0"/>
      <w:sz w:val="24"/>
      <w:szCs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Lenovo (Beij</Company>
  <Pages>75</Pages>
  <Words>34314</Words>
  <Characters>36875</Characters>
  <TotalTime>112</TotalTime>
  <ScaleCrop>false</ScaleCrop>
  <LinksUpToDate>false</LinksUpToDate>
  <CharactersWithSpaces>39348</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2023-05-22T00:29:00Z</dcterms:created>
  <dc:creator>骆静</dc:creator>
  <cp:lastModifiedBy>马什么梅？™</cp:lastModifiedBy>
  <dcterms:modified xsi:type="dcterms:W3CDTF">2024-08-21T06:55:21Z</dcterms:modified>
  <dc:title>一</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100BBB43494F41F0BCBE7150DD56C172_12</vt:lpwstr>
  </property>
</Properties>
</file>