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rPr>
          <w:rFonts w:hint="eastAsia" w:eastAsia="黑体"/>
          <w:b/>
          <w:bCs/>
          <w:sz w:val="84"/>
          <w:shd w:val="clear" w:color="ffffff" w:fill="d9d9d9"/>
        </w:rPr>
      </w:pPr>
      <w:r>
        <w:rPr>
          <w:rFonts w:hint="eastAsia" w:eastAsia="黑体"/>
          <w:b/>
          <w:bCs/>
          <w:sz w:val="84"/>
          <w:shd w:val="clear" w:color="ffffff" w:fill="d9d9d9"/>
        </w:rPr>
      </w:r>
      <w:r/>
    </w:p>
    <w:p>
      <w:pPr>
        <w:pStyle w:val="1004"/>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004"/>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0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0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17"/>
        <w:ind w:firstLine="1280"/>
        <w:jc w:val="left"/>
        <w:rPr>
          <w:rFonts w:ascii="黑体" w:hAnsi="华文中宋" w:eastAsia="黑体"/>
          <w:bCs/>
          <w:color w:val="000000"/>
          <w:sz w:val="32"/>
          <w:szCs w:val="32"/>
          <w:lang w:val="en-US" w:eastAsia="zh-CN"/>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w:t>
      </w:r>
      <w:r>
        <w:rPr>
          <w:rFonts w:hint="eastAsia" w:ascii="黑体" w:hAnsi="华文中宋" w:eastAsia="黑体" w:cs="Times New Roman"/>
          <w:bCs/>
          <w:color w:val="000000"/>
          <w:sz w:val="32"/>
          <w:szCs w:val="32"/>
          <w:lang w:val="en-US" w:eastAsia="zh-CN"/>
        </w:rPr>
        <w:t xml:space="preserve">5</w:t>
      </w:r>
      <w:r>
        <w:rPr>
          <w:rFonts w:hint="eastAsia" w:ascii="黑体" w:hAnsi="华文中宋" w:eastAsia="黑体" w:cs="Times New Roman"/>
          <w:bCs/>
          <w:color w:val="000000"/>
          <w:sz w:val="32"/>
          <w:szCs w:val="32"/>
        </w:rPr>
        <w:t xml:space="preserve">-00</w:t>
      </w:r>
      <w:r>
        <w:rPr>
          <w:rFonts w:hint="eastAsia" w:ascii="黑体" w:hAnsi="华文中宋" w:eastAsia="黑体" w:cs="Times New Roman"/>
          <w:bCs/>
          <w:color w:val="000000"/>
          <w:sz w:val="32"/>
          <w:szCs w:val="32"/>
          <w:lang w:val="en-US" w:eastAsia="zh-CN"/>
        </w:rPr>
        <w:t xml:space="preserve">23</w:t>
      </w:r>
      <w:r>
        <w:rPr>
          <w:rFonts w:ascii="黑体" w:hAnsi="华文中宋" w:eastAsia="黑体"/>
          <w:bCs/>
          <w:color w:val="000000"/>
          <w:sz w:val="32"/>
          <w:szCs w:val="32"/>
          <w:lang w:val="en-US" w:eastAsia="zh-CN"/>
        </w:rPr>
      </w:r>
      <w:r/>
    </w:p>
    <w:p>
      <w:pPr>
        <w:pStyle w:val="917"/>
        <w:ind w:firstLine="1280"/>
        <w:spacing w:line="500" w:lineRule="exact"/>
        <w:rPr>
          <w:rFonts w:hint="eastAsia" w:ascii="黑体" w:hAnsi="华文中宋" w:eastAsia="黑体"/>
          <w:bCs/>
          <w:color w:val="0000ff"/>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新吴区智慧技防校园二期项目</w:t>
      </w:r>
      <w:r>
        <w:rPr>
          <w:rFonts w:hint="eastAsia" w:ascii="黑体" w:hAnsi="华文中宋" w:eastAsia="黑体"/>
          <w:bCs/>
          <w:color w:val="0000ff"/>
          <w:sz w:val="32"/>
          <w:szCs w:val="32"/>
        </w:rPr>
      </w:r>
      <w:r/>
    </w:p>
    <w:p>
      <w:pPr>
        <w:pStyle w:val="917"/>
        <w:ind w:firstLine="128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w:t>
      </w:r>
      <w:r>
        <w:rPr>
          <w:rFonts w:hint="eastAsia" w:ascii="黑体" w:hAnsi="华文中宋" w:eastAsia="黑体" w:cs="Times New Roman"/>
          <w:bCs/>
          <w:sz w:val="32"/>
          <w:szCs w:val="32"/>
        </w:rPr>
        <w:t xml:space="preserve"> 人：无锡市新吴区区域社会治理现代化指挥中心</w:t>
      </w:r>
      <w:r>
        <w:rPr>
          <w:rFonts w:hint="eastAsia" w:ascii="黑体" w:hAnsi="华文中宋" w:eastAsia="黑体"/>
          <w:bCs/>
          <w:color w:val="0000ff"/>
          <w:sz w:val="32"/>
          <w:szCs w:val="32"/>
        </w:rPr>
      </w:r>
      <w:r/>
    </w:p>
    <w:p>
      <w:pPr>
        <w:pStyle w:val="91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0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4"/>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04"/>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rPr>
          <w:rFonts w:hint="eastAsia" w:ascii="宋体" w:hAnsi="宋体"/>
          <w:sz w:val="32"/>
          <w:szCs w:val="32"/>
          <w:shd w:val="clear" w:color="ffffff" w:fill="d9d9d9"/>
        </w:rPr>
      </w:r>
      <w:r/>
    </w:p>
    <w:p>
      <w:pPr>
        <w:pStyle w:val="100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三</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0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917"/>
        <w:jc w:val="center"/>
        <w:spacing w:line="480" w:lineRule="auto"/>
        <w:rPr>
          <w:rFonts w:hint="eastAsia" w:ascii="黑体" w:hAnsi="Arial" w:eastAsia="黑体"/>
          <w:sz w:val="44"/>
        </w:rPr>
        <w:outlineLvl w:val="0"/>
      </w:pPr>
      <w:r>
        <w:rPr>
          <w:rFonts w:hint="eastAsia" w:ascii="黑体" w:hAnsi="Arial" w:eastAsia="黑体"/>
          <w:sz w:val="44"/>
        </w:rPr>
      </w:r>
      <w:r/>
    </w:p>
    <w:p>
      <w:pPr>
        <w:pStyle w:val="91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rPr>
          <w:rFonts w:hint="eastAsia" w:ascii="宋体" w:hAnsi="宋体"/>
          <w:sz w:val="30"/>
          <w:szCs w:val="30"/>
        </w:rPr>
      </w:r>
      <w:r/>
    </w:p>
    <w:p>
      <w:pPr>
        <w:pStyle w:val="917"/>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ff"/>
          <w:sz w:val="30"/>
          <w:szCs w:val="30"/>
        </w:rPr>
        <w:t xml:space="preserve">投标人须知----------------------------------（</w:t>
      </w:r>
      <w:r>
        <w:rPr>
          <w:rFonts w:hint="eastAsia" w:ascii="宋体" w:hAnsi="宋体"/>
          <w:color w:val="0000ff"/>
          <w:sz w:val="30"/>
          <w:szCs w:val="30"/>
          <w:lang w:val="en-US" w:eastAsia="zh-CN"/>
        </w:rPr>
        <w:t xml:space="preserve">6</w:t>
      </w:r>
      <w:r>
        <w:rPr>
          <w:rFonts w:hint="eastAsia" w:ascii="宋体" w:hAnsi="宋体"/>
          <w:color w:val="0000ff"/>
          <w:sz w:val="30"/>
          <w:szCs w:val="30"/>
        </w:rPr>
        <w:t xml:space="preserve">）</w:t>
      </w:r>
      <w:r>
        <w:rPr>
          <w:rFonts w:hint="eastAsia" w:ascii="宋体" w:hAnsi="宋体"/>
          <w:color w:val="0000ff"/>
          <w:sz w:val="30"/>
          <w:szCs w:val="30"/>
        </w:rPr>
      </w:r>
      <w:r/>
    </w:p>
    <w:p>
      <w:pPr>
        <w:pStyle w:val="917"/>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ff"/>
          <w:sz w:val="30"/>
          <w:szCs w:val="30"/>
        </w:rPr>
        <w:t xml:space="preserve">合同文本------------------------------------（</w:t>
      </w:r>
      <w:r>
        <w:rPr>
          <w:rFonts w:hint="eastAsia" w:ascii="宋体" w:hAnsi="宋体"/>
          <w:color w:val="0000ff"/>
          <w:sz w:val="30"/>
          <w:szCs w:val="30"/>
          <w:lang w:val="en-US" w:eastAsia="zh-CN"/>
        </w:rPr>
        <w:t xml:space="preserve">19</w:t>
      </w:r>
      <w:r>
        <w:rPr>
          <w:rFonts w:hint="eastAsia" w:ascii="宋体" w:hAnsi="宋体"/>
          <w:color w:val="0000ff"/>
          <w:sz w:val="30"/>
          <w:szCs w:val="30"/>
        </w:rPr>
        <w:t xml:space="preserve">）</w:t>
      </w:r>
      <w:r>
        <w:rPr>
          <w:rFonts w:hint="eastAsia" w:ascii="宋体" w:hAnsi="宋体"/>
          <w:color w:val="0000ff"/>
          <w:sz w:val="30"/>
          <w:szCs w:val="30"/>
        </w:rPr>
      </w:r>
      <w:r/>
    </w:p>
    <w:p>
      <w:pPr>
        <w:pStyle w:val="917"/>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ff"/>
          <w:sz w:val="30"/>
          <w:szCs w:val="30"/>
        </w:rPr>
        <w:t xml:space="preserve">采购需求------------------------------------（</w:t>
      </w:r>
      <w:r>
        <w:rPr>
          <w:rFonts w:hint="eastAsia" w:ascii="宋体" w:hAnsi="宋体"/>
          <w:color w:val="0000ff"/>
          <w:sz w:val="30"/>
          <w:szCs w:val="30"/>
          <w:lang w:val="en-US" w:eastAsia="zh-CN"/>
        </w:rPr>
        <w:t xml:space="preserve">23</w:t>
      </w:r>
      <w:r>
        <w:rPr>
          <w:rFonts w:hint="eastAsia" w:ascii="宋体" w:hAnsi="宋体"/>
          <w:color w:val="0000ff"/>
          <w:sz w:val="30"/>
          <w:szCs w:val="30"/>
        </w:rPr>
        <w:t xml:space="preserve">）</w:t>
      </w:r>
      <w:r>
        <w:rPr>
          <w:rFonts w:hint="eastAsia" w:ascii="宋体" w:hAnsi="宋体"/>
          <w:color w:val="0000ff"/>
          <w:sz w:val="30"/>
          <w:szCs w:val="30"/>
        </w:rPr>
      </w:r>
      <w:r/>
    </w:p>
    <w:p>
      <w:pPr>
        <w:pStyle w:val="917"/>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ff"/>
          <w:sz w:val="30"/>
          <w:szCs w:val="30"/>
        </w:rPr>
        <w:t xml:space="preserve">评标方法与评标标准--------------------------（</w:t>
      </w:r>
      <w:r>
        <w:rPr>
          <w:rFonts w:hint="eastAsia" w:ascii="宋体" w:hAnsi="宋体"/>
          <w:color w:val="0000ff"/>
          <w:sz w:val="30"/>
          <w:szCs w:val="30"/>
          <w:lang w:val="en-US" w:eastAsia="zh-CN"/>
        </w:rPr>
        <w:t xml:space="preserve">53</w:t>
      </w:r>
      <w:r>
        <w:rPr>
          <w:rFonts w:hint="eastAsia" w:ascii="宋体" w:hAnsi="宋体"/>
          <w:color w:val="0000ff"/>
          <w:sz w:val="30"/>
          <w:szCs w:val="30"/>
        </w:rPr>
        <w:t xml:space="preserve">）</w:t>
      </w:r>
      <w:r>
        <w:rPr>
          <w:rFonts w:hint="eastAsia" w:ascii="宋体" w:hAnsi="宋体"/>
          <w:color w:val="0000ff"/>
          <w:sz w:val="30"/>
          <w:szCs w:val="30"/>
        </w:rPr>
      </w:r>
      <w:r/>
    </w:p>
    <w:p>
      <w:pPr>
        <w:pStyle w:val="917"/>
        <w:numPr>
          <w:ilvl w:val="0"/>
          <w:numId w:val="4"/>
        </w:numPr>
        <w:spacing w:line="720" w:lineRule="auto"/>
        <w:tabs>
          <w:tab w:val="left" w:pos="1440" w:leader="none"/>
        </w:tabs>
        <w:rPr>
          <w:rFonts w:hint="eastAsia" w:ascii="宋体" w:hAnsi="宋体"/>
          <w:color w:val="0000ff"/>
          <w:sz w:val="30"/>
          <w:szCs w:val="30"/>
        </w:rPr>
        <w:outlineLvl w:val="0"/>
      </w:pPr>
      <w:r>
        <w:rPr>
          <w:rFonts w:hint="eastAsia" w:ascii="宋体" w:hAnsi="宋体"/>
          <w:color w:val="0000ff"/>
          <w:sz w:val="30"/>
          <w:szCs w:val="30"/>
        </w:rPr>
        <w:t xml:space="preserve">投标文件内容与格式--------------------------（</w:t>
      </w:r>
      <w:r>
        <w:rPr>
          <w:rFonts w:hint="eastAsia" w:ascii="宋体" w:hAnsi="宋体"/>
          <w:color w:val="0000ff"/>
          <w:sz w:val="30"/>
          <w:szCs w:val="30"/>
          <w:lang w:val="en-US" w:eastAsia="zh-CN"/>
        </w:rPr>
        <w:t xml:space="preserve">60</w:t>
      </w:r>
      <w:r>
        <w:rPr>
          <w:rFonts w:hint="eastAsia" w:ascii="宋体" w:hAnsi="宋体"/>
          <w:color w:val="0000ff"/>
          <w:sz w:val="30"/>
          <w:szCs w:val="30"/>
        </w:rPr>
        <w:t xml:space="preserve">）</w:t>
      </w:r>
      <w:r>
        <w:rPr>
          <w:rFonts w:hint="eastAsia" w:ascii="宋体" w:hAnsi="宋体"/>
          <w:color w:val="0000ff"/>
          <w:sz w:val="30"/>
          <w:szCs w:val="30"/>
        </w:rPr>
      </w:r>
      <w:r/>
    </w:p>
    <w:p>
      <w:pPr>
        <w:pStyle w:val="91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bookmarkEnd w:id="0"/>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17"/>
        <w:ind w:firstLine="480"/>
        <w:spacing w:line="500" w:lineRule="exact"/>
        <w:rPr>
          <w:rFonts w:ascii="宋体" w:hAnsi="宋体"/>
          <w:sz w:val="24"/>
          <w:szCs w:val="24"/>
          <w:shd w:val="clear" w:color="ffffff" w:fill="d9d9d9"/>
        </w:rPr>
      </w:pPr>
      <w:r>
        <w:rPr>
          <w:rFonts w:hint="eastAsia" w:ascii="宋体" w:hAnsi="宋体" w:eastAsia="宋体" w:cs="Times New Roman"/>
          <w:sz w:val="24"/>
          <w:szCs w:val="24"/>
        </w:rPr>
        <w:t xml:space="preserve">受无锡市新吴区区域社会治理现代化指挥中心的委托</w:t>
      </w:r>
      <w:r>
        <w:rPr>
          <w:rFonts w:hint="eastAsia" w:ascii="宋体" w:hAnsi="宋体"/>
          <w:sz w:val="24"/>
          <w:szCs w:val="24"/>
        </w:rPr>
        <w:t xml:space="preserve">，无锡市公共资源交易中心新吴分中心</w:t>
      </w:r>
      <w:r>
        <w:rPr>
          <w:rFonts w:hint="eastAsia" w:ascii="宋体" w:hAnsi="宋体" w:eastAsia="宋体" w:cs="Times New Roman"/>
          <w:sz w:val="24"/>
          <w:szCs w:val="24"/>
        </w:rPr>
        <w:t xml:space="preserve">就新吴区智慧技防校园二期项目（JSZC-320214-JZCG-G202</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-00</w:t>
      </w:r>
      <w:r>
        <w:rPr>
          <w:rFonts w:hint="eastAsia" w:ascii="宋体" w:hAnsi="宋体" w:eastAsia="宋体" w:cs="Times New Roman"/>
          <w:sz w:val="24"/>
          <w:szCs w:val="24"/>
          <w:lang w:val="en-US" w:eastAsia="zh-CN"/>
        </w:rPr>
        <w:t xml:space="preserve">23</w:t>
      </w:r>
      <w:r>
        <w:rPr>
          <w:rFonts w:hint="eastAsia" w:ascii="宋体" w:hAnsi="宋体" w:eastAsia="宋体" w:cs="Times New Roman"/>
          <w:sz w:val="24"/>
          <w:szCs w:val="24"/>
        </w:rPr>
        <w:t xml:space="preserve">）</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17"/>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w:t>
      </w:r>
      <w:r>
        <w:rPr>
          <w:rFonts w:hint="eastAsia" w:ascii="宋体" w:hAnsi="宋体"/>
          <w:sz w:val="24"/>
          <w:szCs w:val="24"/>
          <w:highlight w:val="none"/>
        </w:rPr>
        <w:t xml:space="preserve">概况</w:t>
      </w:r>
      <w:r>
        <w:rPr>
          <w:rFonts w:ascii="宋体" w:hAnsi="宋体"/>
          <w:sz w:val="24"/>
          <w:szCs w:val="24"/>
          <w:highlight w:val="none"/>
          <w:shd w:val="clear" w:color="ffffff" w:fill="d9d9d9"/>
        </w:rPr>
      </w:r>
      <w:r/>
    </w:p>
    <w:p>
      <w:pPr>
        <w:pStyle w:val="917"/>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highlight w:val="none"/>
        </w:rPr>
        <w:t xml:space="preserve">新吴区智慧技防校园二期</w:t>
      </w:r>
      <w:r>
        <w:rPr>
          <w:rFonts w:hint="eastAsia" w:ascii="宋体" w:hAnsi="宋体"/>
          <w:sz w:val="24"/>
          <w:szCs w:val="24"/>
          <w:highlight w:val="none"/>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年0</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920"/>
        <w:ind w:firstLine="452"/>
        <w:keepLines w:val="0"/>
        <w:keepNext w:val="0"/>
        <w:spacing w:before="0" w:after="0" w:line="500" w:lineRule="exact"/>
        <w:rPr>
          <w:color w:val="000000"/>
          <w:sz w:val="30"/>
          <w:szCs w:val="30"/>
          <w:highlight w:val="none"/>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917"/>
        <w:ind w:firstLine="48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rPr>
        <w:t xml:space="preserve">JSZC-320214-JZCG-G202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w:t>
      </w:r>
      <w:r>
        <w:rPr>
          <w:rFonts w:hint="eastAsia" w:ascii="宋体" w:hAnsi="宋体" w:eastAsia="宋体" w:cs="Times New Roman"/>
          <w:color w:val="000000"/>
          <w:sz w:val="24"/>
          <w:szCs w:val="24"/>
          <w:highlight w:val="none"/>
          <w:lang w:val="en-US" w:eastAsia="zh-CN"/>
        </w:rPr>
        <w:t xml:space="preserve">23</w:t>
      </w:r>
      <w:r>
        <w:rPr>
          <w:rFonts w:ascii="宋体" w:hAnsi="宋体" w:eastAsia="宋体"/>
          <w:color w:val="000000"/>
          <w:sz w:val="24"/>
          <w:szCs w:val="24"/>
          <w:highlight w:val="none"/>
          <w:lang w:val="en-US" w:eastAsia="zh-CN"/>
        </w:rPr>
      </w:r>
      <w:r/>
    </w:p>
    <w:p>
      <w:pPr>
        <w:pStyle w:val="917"/>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eastAsia="宋体" w:cs="Times New Roman"/>
          <w:sz w:val="24"/>
          <w:szCs w:val="24"/>
          <w:highlight w:val="none"/>
        </w:rPr>
        <w:t xml:space="preserve">新吴区智慧技防校园二期项目</w:t>
      </w:r>
      <w:r>
        <w:rPr>
          <w:rFonts w:ascii="宋体" w:hAnsi="宋体"/>
          <w:color w:val="000000"/>
          <w:sz w:val="24"/>
          <w:szCs w:val="24"/>
          <w:highlight w:val="none"/>
        </w:rPr>
      </w:r>
      <w:r/>
    </w:p>
    <w:p>
      <w:pPr>
        <w:pStyle w:val="917"/>
        <w:ind w:firstLine="480"/>
        <w:spacing w:line="500" w:lineRule="exact"/>
        <w:rPr>
          <w:rFonts w:hint="eastAsia" w:ascii="宋体" w:hAnsi="宋体" w:eastAsia="宋体" w:cs="Times New Roman"/>
          <w:sz w:val="24"/>
          <w:szCs w:val="24"/>
          <w:highlight w:val="none"/>
        </w:rPr>
      </w:pPr>
      <w:r/>
      <w:bookmarkEnd w:id="11"/>
      <w:r>
        <w:rPr>
          <w:rFonts w:hint="eastAsia" w:ascii="宋体" w:hAnsi="宋体"/>
          <w:color w:val="000000"/>
          <w:sz w:val="24"/>
          <w:szCs w:val="24"/>
          <w:highlight w:val="none"/>
        </w:rPr>
        <w:t xml:space="preserve">3.项目预算金额：</w:t>
      </w:r>
      <w:r>
        <w:rPr>
          <w:rFonts w:hint="eastAsia" w:ascii="宋体" w:hAnsi="宋体" w:eastAsia="宋体" w:cs="Times New Roman"/>
          <w:sz w:val="24"/>
          <w:szCs w:val="24"/>
          <w:highlight w:val="none"/>
        </w:rPr>
        <w:t xml:space="preserve">1419.2039</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rPr>
      </w:r>
      <w:r/>
    </w:p>
    <w:p>
      <w:pPr>
        <w:pStyle w:val="917"/>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4.项目最高限价：</w:t>
      </w:r>
      <w:r>
        <w:rPr>
          <w:rFonts w:hint="eastAsia" w:ascii="宋体" w:hAnsi="宋体" w:eastAsia="宋体" w:cs="Times New Roman"/>
          <w:sz w:val="24"/>
          <w:szCs w:val="24"/>
          <w:highlight w:val="none"/>
          <w:lang w:val="en-US" w:eastAsia="zh-CN"/>
        </w:rPr>
        <w:t xml:space="preserve">1270.42</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rPr>
      </w:r>
      <w:r/>
    </w:p>
    <w:p>
      <w:pPr>
        <w:pStyle w:val="917"/>
        <w:ind w:firstLine="480"/>
        <w:spacing w:line="500" w:lineRule="exact"/>
        <w:rPr>
          <w:rFonts w:hint="eastAsia" w:ascii="宋体" w:hAnsi="宋体"/>
          <w:sz w:val="24"/>
          <w:szCs w:val="24"/>
          <w:highlight w:val="none"/>
        </w:rPr>
      </w:pPr>
      <w:r>
        <w:rPr>
          <w:rFonts w:hint="eastAsia" w:ascii="宋体" w:hAnsi="宋体"/>
          <w:color w:val="000000"/>
          <w:sz w:val="24"/>
          <w:szCs w:val="24"/>
          <w:highlight w:val="none"/>
        </w:rPr>
        <w:t xml:space="preserve">5.采购需求：</w:t>
      </w:r>
      <w:r>
        <w:rPr>
          <w:rFonts w:hint="eastAsia" w:ascii="宋体" w:hAnsi="宋体" w:cs="宋体"/>
          <w:color w:val="000000"/>
          <w:sz w:val="24"/>
          <w:szCs w:val="24"/>
          <w:highlight w:val="none"/>
        </w:rPr>
        <w:t xml:space="preserve">详见招标文件第四</w:t>
      </w:r>
      <w:r>
        <w:rPr>
          <w:rFonts w:hint="eastAsia" w:ascii="宋体" w:hAnsi="宋体" w:cs="宋体"/>
          <w:sz w:val="24"/>
          <w:szCs w:val="24"/>
          <w:highlight w:val="none"/>
        </w:rPr>
        <w:t xml:space="preserve">章《采购需求》</w:t>
      </w:r>
      <w:r>
        <w:rPr>
          <w:rFonts w:hint="eastAsia" w:ascii="宋体" w:hAnsi="宋体"/>
          <w:sz w:val="24"/>
          <w:szCs w:val="24"/>
          <w:highlight w:val="none"/>
        </w:rPr>
      </w:r>
      <w:r/>
    </w:p>
    <w:p>
      <w:pPr>
        <w:pStyle w:val="917"/>
        <w:ind w:firstLine="480"/>
        <w:spacing w:line="500" w:lineRule="exact"/>
        <w:rPr>
          <w:rFonts w:hint="eastAsia"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宋体"/>
          <w:sz w:val="24"/>
          <w:szCs w:val="24"/>
          <w:highlight w:val="none"/>
        </w:rPr>
        <w:t xml:space="preserve">详见招标文件第四章《采购需求》</w:t>
      </w:r>
      <w:r>
        <w:rPr>
          <w:rFonts w:hint="eastAsia" w:ascii="宋体" w:hAnsi="宋体" w:cs="宋体"/>
          <w:sz w:val="24"/>
          <w:szCs w:val="24"/>
          <w:highlight w:val="none"/>
        </w:rPr>
      </w:r>
      <w:r/>
    </w:p>
    <w:p>
      <w:pPr>
        <w:pStyle w:val="917"/>
        <w:ind w:firstLine="480"/>
        <w:spacing w:line="500" w:lineRule="exact"/>
        <w:rPr>
          <w:rFonts w:ascii="宋体" w:hAnsi="宋体" w:cs="宋体"/>
          <w:color w:val="000000"/>
          <w:sz w:val="24"/>
          <w:szCs w:val="24"/>
          <w:highlight w:val="none"/>
        </w:rPr>
      </w:pPr>
      <w:r>
        <w:rPr>
          <w:rFonts w:hint="eastAsia" w:ascii="宋体" w:hAnsi="宋体" w:cs="宋体"/>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ascii="宋体" w:hAnsi="宋体" w:cs="宋体"/>
          <w:color w:val="000000"/>
          <w:sz w:val="24"/>
          <w:szCs w:val="24"/>
          <w:highlight w:val="none"/>
        </w:rPr>
      </w:r>
      <w:r/>
    </w:p>
    <w:p>
      <w:pPr>
        <w:pStyle w:val="920"/>
        <w:ind w:firstLine="452"/>
        <w:keepLines w:val="0"/>
        <w:keepNext w:val="0"/>
        <w:spacing w:before="0" w:after="0" w:line="500" w:lineRule="exact"/>
        <w:rPr>
          <w:color w:val="000000"/>
          <w:sz w:val="30"/>
          <w:szCs w:val="30"/>
          <w:highlight w:val="none"/>
        </w:rPr>
      </w:pPr>
      <w:r/>
      <w:bookmarkStart w:id="12" w:name="_Toc28359080"/>
      <w:r/>
      <w:bookmarkStart w:id="13" w:name="_Toc35393791"/>
      <w:r/>
      <w:bookmarkStart w:id="14" w:name="_Toc38985264"/>
      <w:r/>
      <w:bookmarkStart w:id="15" w:name="_Toc28359003"/>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917"/>
        <w:ind w:firstLine="480"/>
        <w:spacing w:line="500" w:lineRule="exact"/>
        <w:rPr>
          <w:rFonts w:ascii="宋体" w:hAnsi="宋体"/>
          <w:color w:val="000000"/>
          <w:sz w:val="24"/>
          <w:szCs w:val="24"/>
          <w:highlight w:val="none"/>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917"/>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917"/>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lang w:val="en-US" w:eastAsia="zh-CN"/>
        </w:rPr>
      </w:r>
      <w:r/>
    </w:p>
    <w:p>
      <w:pPr>
        <w:pStyle w:val="917"/>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4.本项目的特定资格要求：无</w:t>
      </w:r>
      <w:r>
        <w:rPr>
          <w:rFonts w:ascii="宋体" w:hAnsi="宋体" w:cs="宋体"/>
          <w:color w:val="000000"/>
          <w:sz w:val="24"/>
          <w:szCs w:val="24"/>
          <w:highlight w:val="none"/>
        </w:rPr>
      </w:r>
      <w:r/>
    </w:p>
    <w:p>
      <w:pPr>
        <w:pStyle w:val="920"/>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917"/>
        <w:ind w:firstLine="540"/>
        <w:spacing w:line="500" w:lineRule="exact"/>
        <w:rPr>
          <w:rFonts w:hint="eastAsia" w:ascii="宋体" w:hAnsi="宋体" w:cs="宋体"/>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w:t>
      </w:r>
      <w:r>
        <w:rPr>
          <w:rFonts w:hint="eastAsia" w:ascii="宋体" w:hAnsi="宋体" w:cs="宋体"/>
          <w:sz w:val="24"/>
          <w:szCs w:val="24"/>
          <w:highlight w:val="none"/>
        </w:rPr>
        <w:t xml:space="preserve">自招标文件公告发布之日起5个工作日，（有效获取期内的）每天上午00:00至12:00，下午12:00至23:59（北京时间，法定节假日除外）。</w:t>
      </w:r>
      <w:r>
        <w:rPr>
          <w:rFonts w:hint="eastAsia" w:ascii="宋体" w:hAnsi="宋体" w:cs="宋体"/>
          <w:sz w:val="24"/>
          <w:szCs w:val="24"/>
          <w:highlight w:val="none"/>
        </w:rPr>
      </w:r>
      <w:r/>
    </w:p>
    <w:p>
      <w:pPr>
        <w:pStyle w:val="917"/>
        <w:ind w:firstLine="540"/>
        <w:spacing w:line="500" w:lineRule="exact"/>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17"/>
        <w:ind w:firstLine="540"/>
        <w:spacing w:line="500" w:lineRule="exact"/>
        <w:rPr>
          <w:rStyle w:val="993"/>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ascii="宋体" w:hAnsi="宋体"/>
          <w:sz w:val="24"/>
          <w:szCs w:val="24"/>
          <w:highlight w:val="none"/>
        </w:rPr>
        <w:t xml:space="preserve">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color w:val="000000"/>
          <w:sz w:val="24"/>
          <w:szCs w:val="24"/>
          <w:highlight w:val="none"/>
        </w:rPr>
        <w:t xml:space="preserve">“江苏省政府采购（苏采云）平台”</w:t>
      </w:r>
      <w:r>
        <w:rPr>
          <w:rFonts w:ascii="宋体" w:hAnsi="宋体"/>
          <w:sz w:val="24"/>
          <w:szCs w:val="24"/>
          <w:highlight w:val="none"/>
        </w:rPr>
        <w:t xml:space="preserve">获取的</w:t>
      </w:r>
      <w:r>
        <w:rPr>
          <w:rFonts w:hint="eastAsia" w:ascii="宋体" w:hAnsi="宋体"/>
          <w:bCs/>
          <w:sz w:val="24"/>
          <w:szCs w:val="24"/>
          <w:highlight w:val="none"/>
        </w:rPr>
        <w:t xml:space="preserve">招标文件，视为依法获取的招标文件。</w:t>
      </w:r>
      <w:r>
        <w:rPr>
          <w:rStyle w:val="993"/>
          <w:highlight w:val="none"/>
        </w:rPr>
      </w:r>
      <w:r/>
    </w:p>
    <w:p>
      <w:pPr>
        <w:pStyle w:val="917"/>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rPr>
          <w:rFonts w:ascii="宋体" w:hAnsi="宋体"/>
          <w:bCs/>
          <w:sz w:val="24"/>
          <w:szCs w:val="24"/>
          <w:highlight w:val="none"/>
        </w:rPr>
      </w:r>
      <w:r/>
    </w:p>
    <w:p>
      <w:pPr>
        <w:pStyle w:val="920"/>
        <w:ind w:firstLine="452"/>
        <w:keepLines w:val="0"/>
        <w:keepNext w:val="0"/>
        <w:spacing w:before="0" w:after="0" w:line="500" w:lineRule="exact"/>
        <w:rPr>
          <w:sz w:val="30"/>
          <w:szCs w:val="30"/>
          <w:highlight w:val="none"/>
        </w:rPr>
      </w:pPr>
      <w:r>
        <w:rPr>
          <w:rFonts w:hint="eastAsia"/>
          <w:sz w:val="30"/>
          <w:szCs w:val="30"/>
          <w:highlight w:val="none"/>
        </w:rPr>
        <w:t xml:space="preserve">四、提交投标文件</w:t>
      </w:r>
      <w:bookmarkEnd w:id="22"/>
      <w:r/>
      <w:bookmarkEnd w:id="23"/>
      <w:r>
        <w:rPr>
          <w:rFonts w:hint="eastAsia"/>
          <w:sz w:val="30"/>
          <w:szCs w:val="30"/>
          <w:highlight w:val="none"/>
        </w:rPr>
        <w:t xml:space="preserve">截止时间、开标时间和地点</w:t>
      </w:r>
      <w:bookmarkEnd w:id="24"/>
      <w:r/>
      <w:bookmarkEnd w:id="25"/>
      <w:r/>
      <w:bookmarkEnd w:id="26"/>
      <w:r>
        <w:rPr>
          <w:sz w:val="30"/>
          <w:szCs w:val="30"/>
          <w:highlight w:val="none"/>
        </w:rPr>
      </w:r>
      <w:r/>
    </w:p>
    <w:p>
      <w:pPr>
        <w:pStyle w:val="917"/>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年0</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09</w:t>
      </w:r>
      <w:r>
        <w:rPr>
          <w:rFonts w:hint="eastAsia" w:ascii="宋体" w:hAnsi="宋体"/>
          <w:bCs/>
          <w:color w:val="000000"/>
          <w:sz w:val="24"/>
          <w:szCs w:val="24"/>
          <w:highlight w:val="none"/>
        </w:rPr>
        <w:t xml:space="preserve">点30分</w:t>
      </w:r>
      <w:r>
        <w:rPr>
          <w:rFonts w:hint="eastAsia" w:ascii="宋体" w:hAnsi="宋体"/>
          <w:bCs/>
          <w:sz w:val="24"/>
          <w:szCs w:val="24"/>
          <w:highlight w:val="none"/>
        </w:rPr>
        <w:t xml:space="preserve">（北京时间）</w:t>
      </w:r>
      <w:r>
        <w:rPr>
          <w:rFonts w:hint="eastAsia" w:ascii="宋体" w:hAnsi="宋体"/>
          <w:bCs/>
          <w:sz w:val="24"/>
          <w:szCs w:val="24"/>
          <w:highlight w:val="none"/>
        </w:rPr>
      </w:r>
      <w:r/>
    </w:p>
    <w:p>
      <w:pPr>
        <w:pStyle w:val="91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0"/>
        <w:ind w:firstLine="452"/>
        <w:keepLines w:val="0"/>
        <w:keepNext w:val="0"/>
        <w:spacing w:before="0" w:after="0" w:line="500" w:lineRule="exact"/>
        <w:rPr>
          <w:sz w:val="30"/>
          <w:szCs w:val="30"/>
        </w:rPr>
      </w:pPr>
      <w:r/>
      <w:bookmarkStart w:id="27" w:name="_Toc28359084"/>
      <w:r/>
      <w:bookmarkStart w:id="28" w:name="_Toc28359007"/>
      <w:r/>
      <w:bookmarkStart w:id="29" w:name="_Toc38985267"/>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917"/>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0"/>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17"/>
        <w:ind w:firstLine="480"/>
        <w:spacing w:line="500" w:lineRule="exact"/>
        <w:rPr>
          <w:rFonts w:ascii="Segoe UI" w:hAnsi="Segoe UI" w:eastAsia="Segoe UI" w:cs="Segoe UI"/>
          <w:i w:val="0"/>
          <w:iCs w:val="0"/>
          <w:caps w:val="0"/>
          <w:spacing w:val="0"/>
          <w:sz w:val="21"/>
          <w:szCs w:val="21"/>
          <w:shd w:val="clear" w:color="auto" w:fill="fafafa"/>
        </w:rPr>
      </w:pPr>
      <w:r>
        <w:rPr>
          <w:rFonts w:hint="eastAsia" w:ascii="宋体" w:hAnsi="宋体" w:cs="宋体"/>
          <w:sz w:val="24"/>
          <w:szCs w:val="24"/>
        </w:rPr>
        <w:t xml:space="preserve">名    称：</w:t>
      </w:r>
      <w:r>
        <w:rPr>
          <w:rFonts w:hint="eastAsia" w:ascii="宋体" w:hAnsi="宋体" w:eastAsia="宋体" w:cs="宋体"/>
          <w:sz w:val="24"/>
          <w:szCs w:val="24"/>
        </w:rPr>
        <w:t xml:space="preserve">无锡市新吴区区域社会治理现代化指挥中心</w:t>
      </w:r>
      <w:r>
        <w:rPr>
          <w:rFonts w:ascii="Segoe UI" w:hAnsi="Segoe UI" w:eastAsia="Segoe UI" w:cs="Segoe UI"/>
          <w:i w:val="0"/>
          <w:iCs w:val="0"/>
          <w:caps w:val="0"/>
          <w:spacing w:val="0"/>
          <w:sz w:val="21"/>
          <w:szCs w:val="21"/>
          <w:shd w:val="clear" w:color="auto" w:fill="fafafa"/>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仿宋"/>
          <w:sz w:val="24"/>
          <w:szCs w:val="24"/>
        </w:rPr>
        <w:t xml:space="preserve">无锡市新吴区和风路32号汇业广场1号楼</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称：无锡市公共资源交易中心新吴分中心</w:t>
      </w:r>
      <w:r>
        <w:rPr>
          <w:rFonts w:hint="eastAsia" w:ascii="宋体" w:hAnsi="宋体" w:cs="宋体"/>
          <w:sz w:val="24"/>
          <w:szCs w:val="24"/>
        </w:rPr>
      </w:r>
      <w:r/>
    </w:p>
    <w:p>
      <w:pPr>
        <w:pStyle w:val="917"/>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址：无锡市新吴区清晏路29号</w:t>
      </w:r>
      <w:r>
        <w:rPr>
          <w:rFonts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1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17"/>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采购人项目咨询联系</w:t>
      </w:r>
      <w:r>
        <w:rPr>
          <w:rFonts w:hint="eastAsia" w:ascii="宋体" w:hAnsi="宋体" w:cs="宋体"/>
          <w:color w:val="000000"/>
          <w:sz w:val="24"/>
          <w:szCs w:val="24"/>
        </w:rPr>
        <w:t xml:space="preserve">人：</w:t>
      </w:r>
      <w:r>
        <w:rPr>
          <w:rFonts w:hint="eastAsia" w:ascii="宋体" w:hAnsi="宋体" w:eastAsia="宋体" w:cs="仿宋"/>
          <w:color w:val="000000"/>
          <w:sz w:val="24"/>
          <w:szCs w:val="24"/>
        </w:rPr>
        <w:t xml:space="preserve">张工</w:t>
      </w:r>
      <w:r>
        <w:rPr>
          <w:rFonts w:hint="eastAsia" w:ascii="宋体" w:hAnsi="宋体" w:cs="宋体"/>
          <w:color w:val="000000"/>
          <w:sz w:val="24"/>
          <w:szCs w:val="24"/>
        </w:rPr>
        <w:t xml:space="preserve">；电话：0510-</w:t>
      </w:r>
      <w:r>
        <w:rPr>
          <w:rFonts w:hint="eastAsia" w:ascii="宋体" w:hAnsi="宋体" w:eastAsia="宋体" w:cs="仿宋"/>
          <w:color w:val="000000"/>
          <w:sz w:val="24"/>
          <w:szCs w:val="24"/>
        </w:rPr>
        <w:t xml:space="preserve">81890859</w:t>
      </w:r>
      <w:r>
        <w:rPr>
          <w:rFonts w:hint="eastAsia" w:ascii="宋体" w:hAnsi="宋体" w:cs="宋体"/>
          <w:color w:val="000000"/>
          <w:sz w:val="24"/>
          <w:szCs w:val="24"/>
        </w:rPr>
      </w:r>
      <w:r/>
    </w:p>
    <w:p>
      <w:pPr>
        <w:pStyle w:val="91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eastAsia="宋体" w:cs="仿宋"/>
          <w:color w:val="000000"/>
          <w:sz w:val="24"/>
          <w:szCs w:val="24"/>
        </w:rPr>
        <w:t xml:space="preserve">张工</w:t>
      </w:r>
      <w:r>
        <w:rPr>
          <w:rFonts w:hint="eastAsia" w:ascii="宋体" w:hAnsi="宋体" w:cs="宋体"/>
          <w:color w:val="000000"/>
          <w:sz w:val="24"/>
          <w:szCs w:val="24"/>
        </w:rPr>
        <w:t xml:space="preserve">；电话：0510-</w:t>
      </w:r>
      <w:r>
        <w:rPr>
          <w:rFonts w:hint="eastAsia" w:ascii="宋体" w:hAnsi="宋体" w:eastAsia="宋体" w:cs="仿宋"/>
          <w:color w:val="000000"/>
          <w:sz w:val="24"/>
          <w:szCs w:val="24"/>
        </w:rPr>
        <w:t xml:space="preserve">81890859</w:t>
      </w:r>
      <w:r>
        <w:rPr>
          <w:rFonts w:hint="eastAsia" w:ascii="宋体" w:hAnsi="宋体" w:cs="宋体"/>
          <w:color w:val="000000"/>
          <w:sz w:val="24"/>
          <w:szCs w:val="24"/>
        </w:rPr>
      </w:r>
      <w:r/>
    </w:p>
    <w:p>
      <w:pPr>
        <w:pStyle w:val="91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交易中心项目咨询联系人：</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color w:val="000000"/>
          <w:sz w:val="24"/>
          <w:szCs w:val="24"/>
          <w:lang w:val="en-US" w:eastAsia="zh-CN"/>
        </w:rPr>
      </w:r>
      <w:r/>
    </w:p>
    <w:p>
      <w:pPr>
        <w:pStyle w:val="917"/>
        <w:ind w:firstLine="480"/>
        <w:spacing w:line="500" w:lineRule="exact"/>
        <w:rPr>
          <w:rFonts w:ascii="宋体" w:hAnsi="宋体" w:cs="宋体"/>
          <w:color w:val="000000"/>
          <w:sz w:val="24"/>
          <w:szCs w:val="24"/>
        </w:rPr>
      </w:pPr>
      <w:r/>
      <w:bookmarkStart w:id="42" w:name="_Toc28359087"/>
      <w:r/>
      <w:bookmarkStart w:id="43" w:name="_Toc28359010"/>
      <w:r>
        <w:rPr>
          <w:rFonts w:hint="eastAsia" w:ascii="宋体" w:hAnsi="宋体" w:cs="宋体"/>
          <w:color w:val="000000"/>
          <w:sz w:val="24"/>
          <w:szCs w:val="24"/>
        </w:rPr>
        <w:t xml:space="preserve">交易中心质疑受理联系人：</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cs="宋体"/>
          <w:color w:val="000000"/>
          <w:sz w:val="24"/>
          <w:szCs w:val="24"/>
        </w:rPr>
      </w:r>
      <w:r/>
    </w:p>
    <w:p>
      <w:pPr>
        <w:pStyle w:val="920"/>
        <w:ind w:firstLine="452"/>
        <w:keepLines w:val="0"/>
        <w:keepNext w:val="0"/>
        <w:spacing w:before="0" w:after="0" w:line="500" w:lineRule="exact"/>
        <w:rPr>
          <w:sz w:val="30"/>
          <w:szCs w:val="30"/>
        </w:rPr>
      </w:pPr>
      <w:r/>
      <w:bookmarkEnd w:id="42"/>
      <w:r/>
      <w:bookmarkEnd w:id="43"/>
      <w:r>
        <w:rPr>
          <w:rFonts w:hint="eastAsia"/>
          <w:sz w:val="30"/>
          <w:szCs w:val="30"/>
        </w:rPr>
        <w:t xml:space="preserve">八、其他</w:t>
      </w:r>
      <w:r>
        <w:rPr>
          <w:sz w:val="30"/>
          <w:szCs w:val="30"/>
        </w:rPr>
      </w:r>
      <w:r/>
    </w:p>
    <w:p>
      <w:pPr>
        <w:pStyle w:val="91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hint="eastAsia" w:ascii="宋体" w:hAnsi="宋体"/>
          <w:bCs/>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1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1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1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（三）有关本次采购的事项若存在变动或修改，敬请及时关注无锡市公共资源交易中心新吴分中心在“无锡政府采购网”“江苏政府采购网”发布的更正公告。</w:t>
      </w:r>
      <w:r>
        <w:rPr>
          <w:rFonts w:hint="eastAsia" w:ascii="宋体" w:hAnsi="宋体"/>
          <w:bCs/>
          <w:sz w:val="24"/>
          <w:szCs w:val="24"/>
        </w:rPr>
      </w:r>
      <w:r/>
    </w:p>
    <w:p>
      <w:pPr>
        <w:pStyle w:val="91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91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91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4" w:name="_Toc120614211"/>
      <w:r>
        <w:rPr>
          <w:rFonts w:hint="eastAsia" w:ascii="黑体" w:hAnsi="黑体" w:eastAsia="黑体"/>
          <w:sz w:val="36"/>
          <w:szCs w:val="36"/>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黑体" w:eastAsia="黑体"/>
          <w:sz w:val="36"/>
          <w:szCs w:val="36"/>
        </w:rPr>
        <w:t xml:space="preserve">投标人须知</w:t>
      </w:r>
      <w:bookmarkEnd w:id="45"/>
      <w:r/>
      <w:bookmarkEnd w:id="46"/>
      <w:r/>
      <w:bookmarkEnd w:id="47"/>
      <w:r/>
      <w:bookmarkEnd w:id="48"/>
      <w:r>
        <w:rPr>
          <w:rFonts w:hint="eastAsia" w:ascii="黑体" w:hAnsi="黑体" w:eastAsia="黑体"/>
          <w:sz w:val="36"/>
          <w:szCs w:val="36"/>
        </w:rPr>
      </w:r>
      <w:r/>
    </w:p>
    <w:p>
      <w:pPr>
        <w:pStyle w:val="920"/>
        <w:ind w:firstLine="452"/>
        <w:keepLines w:val="0"/>
        <w:keepNext w:val="0"/>
        <w:spacing w:before="0" w:after="0" w:line="500" w:lineRule="exact"/>
        <w:rPr>
          <w:rFonts w:hint="eastAsia"/>
          <w:sz w:val="30"/>
          <w:szCs w:val="30"/>
        </w:rPr>
      </w:pPr>
      <w:r/>
      <w:bookmarkStart w:id="49" w:name="_Toc513029203"/>
      <w:r/>
      <w:bookmarkStart w:id="50" w:name="_Toc20823275"/>
      <w:r/>
      <w:bookmarkStart w:id="51" w:name="_Toc16938519"/>
      <w:r/>
      <w:bookmarkStart w:id="52" w:name="_Toc120614214"/>
      <w:r>
        <w:rPr>
          <w:rFonts w:hint="eastAsia"/>
          <w:sz w:val="30"/>
          <w:szCs w:val="30"/>
        </w:rPr>
        <w:t xml:space="preserve">一、总则</w:t>
      </w:r>
      <w:bookmarkEnd w:id="49"/>
      <w:r/>
      <w:bookmarkEnd w:id="50"/>
      <w:r/>
      <w:bookmarkEnd w:id="51"/>
      <w:r/>
      <w:bookmarkEnd w:id="52"/>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53" w:name="_Hlt16619475"/>
      <w:r/>
      <w:bookmarkEnd w:id="53"/>
      <w:r/>
      <w:bookmarkStart w:id="54" w:name="_Toc20823276"/>
      <w:r/>
      <w:bookmarkStart w:id="55" w:name="_Toc16938520"/>
      <w:r/>
      <w:bookmarkStart w:id="56" w:name="_Toc513029204"/>
      <w:r>
        <w:rPr>
          <w:rFonts w:hint="eastAsia" w:ascii="宋体" w:hAnsi="宋体" w:eastAsia="宋体"/>
          <w:bCs w:val="0"/>
        </w:rPr>
        <w:t xml:space="preserve">1.招标方式</w:t>
      </w:r>
      <w:bookmarkEnd w:id="54"/>
      <w:r/>
      <w:bookmarkEnd w:id="55"/>
      <w:r/>
      <w:bookmarkEnd w:id="56"/>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57" w:name="_Toc20823277"/>
      <w:r/>
      <w:bookmarkStart w:id="58" w:name="_Toc16938521"/>
      <w:r/>
      <w:bookmarkStart w:id="59" w:name="_Toc513029205"/>
      <w:r>
        <w:rPr>
          <w:rFonts w:hint="eastAsia" w:ascii="宋体" w:hAnsi="宋体" w:eastAsia="宋体"/>
          <w:bCs w:val="0"/>
        </w:rPr>
        <w:t xml:space="preserve">2.</w:t>
      </w:r>
      <w:bookmarkEnd w:id="57"/>
      <w:r/>
      <w:bookmarkEnd w:id="58"/>
      <w:r/>
      <w:bookmarkEnd w:id="59"/>
      <w:r>
        <w:rPr>
          <w:rFonts w:hint="eastAsia" w:ascii="宋体" w:hAnsi="宋体" w:eastAsia="宋体"/>
          <w:bCs w:val="0"/>
        </w:rPr>
        <w:t xml:space="preserve">采购人、采购代理机构、投标人、联合体</w:t>
      </w:r>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2.2投标人（也称“供应商</w:t>
      </w:r>
      <w:r>
        <w:rPr>
          <w:rFonts w:hint="eastAsia" w:ascii="宋体" w:hAnsi="宋体"/>
          <w:sz w:val="24"/>
          <w:szCs w:val="24"/>
          <w:lang w:eastAsia="zh-CN"/>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bookmarkStart w:id="60" w:name="_Toc16938522"/>
      <w:r/>
      <w:bookmarkStart w:id="61" w:name="_Toc20823278"/>
      <w:r/>
      <w:bookmarkStart w:id="62" w:name="_Toc513029206"/>
      <w:r>
        <w:rPr>
          <w:rFonts w:hint="eastAsia" w:ascii="宋体" w:hAnsi="宋体" w:eastAsia="宋体"/>
          <w:bCs w:val="0"/>
        </w:rPr>
        <w:t xml:space="preserve">3.适用法律</w:t>
      </w:r>
      <w:bookmarkEnd w:id="60"/>
      <w:r/>
      <w:bookmarkEnd w:id="61"/>
      <w:r/>
      <w:bookmarkEnd w:id="62"/>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63" w:name="_Toc462564067"/>
      <w:r/>
      <w:bookmarkStart w:id="64" w:name="_Toc20823279"/>
      <w:r/>
      <w:bookmarkStart w:id="65" w:name="_Toc513029207"/>
      <w:r/>
      <w:bookmarkStart w:id="66" w:name="_Toc16938523"/>
      <w:r>
        <w:rPr>
          <w:rFonts w:hint="eastAsia" w:ascii="宋体" w:hAnsi="宋体" w:eastAsia="宋体"/>
          <w:bCs w:val="0"/>
        </w:rPr>
        <w:t xml:space="preserve">4.投标费用</w:t>
      </w:r>
      <w:bookmarkEnd w:id="63"/>
      <w:r/>
      <w:bookmarkEnd w:id="64"/>
      <w:r/>
      <w:bookmarkEnd w:id="65"/>
      <w:r/>
      <w:bookmarkEnd w:id="66"/>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20"/>
        <w:ind w:firstLine="452"/>
        <w:keepLines w:val="0"/>
        <w:keepNext w:val="0"/>
        <w:spacing w:before="0" w:after="0" w:line="500" w:lineRule="exact"/>
        <w:rPr>
          <w:rFonts w:hint="eastAsia"/>
          <w:sz w:val="30"/>
          <w:szCs w:val="30"/>
        </w:rPr>
      </w:pPr>
      <w:r/>
      <w:bookmarkStart w:id="67" w:name="_Toc20823281"/>
      <w:r/>
      <w:bookmarkStart w:id="68" w:name="_Toc120614215"/>
      <w:r/>
      <w:bookmarkStart w:id="69" w:name="_Toc513029209"/>
      <w:r/>
      <w:bookmarkStart w:id="70" w:name="_Toc16938525"/>
      <w:r>
        <w:rPr>
          <w:rFonts w:hint="eastAsia"/>
          <w:sz w:val="30"/>
          <w:szCs w:val="30"/>
        </w:rPr>
        <w:t xml:space="preserve">二、招标文件</w:t>
      </w:r>
      <w:bookmarkEnd w:id="67"/>
      <w:r/>
      <w:bookmarkEnd w:id="68"/>
      <w:r/>
      <w:bookmarkEnd w:id="69"/>
      <w:r/>
      <w:bookmarkEnd w:id="70"/>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71" w:name="_Toc20823282"/>
      <w:r/>
      <w:bookmarkStart w:id="72" w:name="_Toc16938526"/>
      <w:r/>
      <w:bookmarkStart w:id="73" w:name="_Toc513029210"/>
      <w:r>
        <w:rPr>
          <w:rFonts w:hint="eastAsia" w:ascii="宋体" w:hAnsi="宋体" w:eastAsia="宋体"/>
          <w:bCs w:val="0"/>
        </w:rPr>
        <w:t xml:space="preserve">6.招标文件构成</w:t>
      </w:r>
      <w:bookmarkEnd w:id="71"/>
      <w:r/>
      <w:bookmarkEnd w:id="72"/>
      <w:r/>
      <w:bookmarkEnd w:id="73"/>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1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74" w:name="_Toc20823283"/>
      <w:r/>
      <w:bookmarkStart w:id="75" w:name="_Toc513029211"/>
      <w:r/>
      <w:bookmarkStart w:id="76" w:name="_Toc16938527"/>
      <w:r/>
      <w:bookmarkStart w:id="77" w:name="_Toc462564070"/>
      <w:r>
        <w:rPr>
          <w:rFonts w:hint="eastAsia" w:ascii="宋体" w:hAnsi="宋体" w:eastAsia="宋体"/>
          <w:bCs w:val="0"/>
        </w:rPr>
        <w:t xml:space="preserve">7.招标文件的澄清</w:t>
      </w:r>
      <w:bookmarkEnd w:id="74"/>
      <w:r/>
      <w:bookmarkEnd w:id="75"/>
      <w:r/>
      <w:bookmarkEnd w:id="76"/>
      <w:r/>
      <w:bookmarkEnd w:id="77"/>
      <w:r>
        <w:rPr>
          <w:rFonts w:hint="eastAsia" w:ascii="宋体" w:hAnsi="宋体" w:eastAsia="宋体"/>
          <w:bCs w:val="0"/>
        </w:rPr>
      </w:r>
      <w:r/>
    </w:p>
    <w:p>
      <w:pPr>
        <w:pStyle w:val="917"/>
        <w:ind w:left="-59" w:firstLine="480"/>
        <w:spacing w:line="360" w:lineRule="auto"/>
        <w:rPr>
          <w:rFonts w:ascii="黑体" w:hAnsi="黑体" w:eastAsia="黑体" w:cs="宋体"/>
          <w:sz w:val="24"/>
          <w:szCs w:val="24"/>
        </w:rPr>
      </w:pPr>
      <w:r/>
      <w:bookmarkStart w:id="78" w:name="_Toc16938528"/>
      <w:r/>
      <w:bookmarkStart w:id="79" w:name="_Toc462564071"/>
      <w:r/>
      <w:bookmarkStart w:id="80" w:name="_Toc20823284"/>
      <w:r/>
      <w:bookmarkStart w:id="81" w:name="_Toc513029212"/>
      <w:r>
        <w:rPr>
          <w:rFonts w:hint="eastAsia" w:ascii="宋体" w:hAnsi="宋体"/>
          <w:bCs/>
          <w:sz w:val="24"/>
          <w:szCs w:val="24"/>
        </w:rPr>
        <w:t xml:space="preserve">采购人、无锡市公共资源交易中心新吴分中心将于以下时间、地点对投标人针对招标文件书面提出的要求澄清的问题进行公开答疑。投标人如有需要对招标文件要求澄清的问题，请以书面形式提出“</w:t>
      </w:r>
      <w:r>
        <w:rPr>
          <w:rFonts w:hint="eastAsia" w:ascii="宋体" w:hAnsi="宋体" w:eastAsia="宋体" w:cs="Times New Roman"/>
          <w:color w:val="000000"/>
          <w:sz w:val="24"/>
          <w:szCs w:val="24"/>
          <w:highlight w:val="none"/>
        </w:rPr>
        <w:t xml:space="preserve">JSZC-320214-JZCG-G202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w:t>
      </w:r>
      <w:r>
        <w:rPr>
          <w:rFonts w:hint="eastAsia" w:ascii="宋体" w:hAnsi="宋体" w:eastAsia="宋体" w:cs="Times New Roman"/>
          <w:color w:val="000000"/>
          <w:sz w:val="24"/>
          <w:szCs w:val="24"/>
          <w:highlight w:val="none"/>
          <w:lang w:val="en-US" w:eastAsia="zh-CN"/>
        </w:rPr>
        <w:t xml:space="preserve">23</w:t>
      </w:r>
      <w:r>
        <w:rPr>
          <w:rFonts w:hint="eastAsia" w:ascii="宋体" w:hAnsi="宋体"/>
          <w:bCs/>
          <w:sz w:val="24"/>
          <w:szCs w:val="24"/>
        </w:rPr>
        <w:t xml:space="preserve">项目需澄清问题”，并于答疑会前传真项目联系人（答疑会时递交盖章原件）。</w:t>
      </w:r>
      <w:r>
        <w:rPr>
          <w:rFonts w:ascii="黑体" w:hAnsi="黑体" w:eastAsia="黑体" w:cs="宋体"/>
          <w:sz w:val="24"/>
          <w:szCs w:val="24"/>
        </w:rPr>
      </w:r>
      <w:r/>
    </w:p>
    <w:p>
      <w:pPr>
        <w:pStyle w:val="917"/>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公开答疑会地点：腾讯会议在线答疑（本次答疑会通过腾讯会议的方式在线召开（会议房间号</w:t>
      </w:r>
      <w:r>
        <w:rPr>
          <w:rFonts w:hint="eastAsia" w:ascii="宋体" w:hAnsi="宋体"/>
          <w:bCs/>
          <w:sz w:val="24"/>
          <w:szCs w:val="24"/>
          <w:highlight w:val="none"/>
          <w:lang w:val="en-US" w:eastAsia="zh-CN"/>
        </w:rPr>
        <w:t xml:space="preserve">116</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728</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606</w:t>
      </w:r>
      <w:r>
        <w:rPr>
          <w:rFonts w:hint="eastAsia" w:ascii="宋体" w:hAnsi="宋体"/>
          <w:bCs/>
          <w:sz w:val="24"/>
          <w:szCs w:val="24"/>
          <w:highlight w:val="none"/>
        </w:rPr>
        <w:t xml:space="preserve">），各投标人如需参加答疑会，请准点加入腾讯会议，无需到达中心现场参会。）</w:t>
      </w:r>
      <w:r>
        <w:rPr>
          <w:rFonts w:hint="eastAsia" w:ascii="宋体" w:hAnsi="宋体"/>
          <w:bCs/>
          <w:sz w:val="24"/>
          <w:szCs w:val="24"/>
          <w:highlight w:val="none"/>
        </w:rPr>
      </w:r>
      <w:r/>
    </w:p>
    <w:p>
      <w:pPr>
        <w:pStyle w:val="917"/>
        <w:ind w:firstLine="480"/>
        <w:jc w:val="left"/>
        <w:spacing w:line="360" w:lineRule="auto"/>
        <w:shd w:val="clear" w:color="auto" w:fill="ffffff"/>
        <w:widowControl/>
        <w:rPr>
          <w:rFonts w:ascii="宋体" w:hAnsi="宋体"/>
          <w:bCs/>
          <w:sz w:val="24"/>
          <w:szCs w:val="24"/>
          <w:highlight w:val="none"/>
        </w:rPr>
      </w:pPr>
      <w:r>
        <w:rPr>
          <w:rFonts w:hint="eastAsia" w:ascii="宋体" w:hAnsi="宋体"/>
          <w:bCs/>
          <w:sz w:val="24"/>
          <w:szCs w:val="24"/>
          <w:highlight w:val="none"/>
        </w:rPr>
        <w:t xml:space="preserve">公开答疑会时间：202</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年</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21</w:t>
      </w:r>
      <w:r>
        <w:rPr>
          <w:rFonts w:hint="eastAsia" w:ascii="宋体" w:hAnsi="宋体"/>
          <w:bCs/>
          <w:sz w:val="24"/>
          <w:szCs w:val="24"/>
          <w:highlight w:val="none"/>
        </w:rPr>
        <w:t xml:space="preserve">日</w:t>
      </w: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10：00</w:t>
      </w:r>
      <w:r>
        <w:rPr>
          <w:rFonts w:ascii="宋体" w:hAnsi="宋体"/>
          <w:bCs/>
          <w:sz w:val="24"/>
          <w:szCs w:val="24"/>
          <w:highlight w:val="none"/>
        </w:rPr>
        <w:t xml:space="preserve">  </w:t>
      </w:r>
      <w:r>
        <w:rPr>
          <w:rFonts w:ascii="宋体" w:hAnsi="宋体"/>
          <w:bCs/>
          <w:sz w:val="24"/>
          <w:szCs w:val="24"/>
          <w:highlight w:val="none"/>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8.招标文件的修改</w:t>
      </w:r>
      <w:bookmarkEnd w:id="78"/>
      <w:r/>
      <w:bookmarkEnd w:id="79"/>
      <w:r/>
      <w:bookmarkEnd w:id="80"/>
      <w:r/>
      <w:bookmarkEnd w:id="81"/>
      <w:r>
        <w:rPr>
          <w:rFonts w:hint="eastAsia" w:ascii="宋体" w:hAnsi="宋体" w:eastAsia="宋体"/>
          <w:bCs w:val="0"/>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91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0"/>
        <w:ind w:firstLine="452"/>
        <w:keepLines w:val="0"/>
        <w:keepNext w:val="0"/>
        <w:spacing w:before="0" w:after="0" w:line="500" w:lineRule="exact"/>
        <w:rPr>
          <w:rFonts w:hint="eastAsia"/>
          <w:sz w:val="30"/>
          <w:szCs w:val="30"/>
        </w:rPr>
      </w:pPr>
      <w:r/>
      <w:bookmarkStart w:id="82" w:name="_Toc462564072"/>
      <w:r/>
      <w:bookmarkStart w:id="83" w:name="_Toc513029213"/>
      <w:r/>
      <w:bookmarkStart w:id="84" w:name="_Toc16938529"/>
      <w:r/>
      <w:bookmarkStart w:id="85" w:name="_Toc20823285"/>
      <w:r/>
      <w:bookmarkStart w:id="86" w:name="_Toc120614216"/>
      <w:r>
        <w:rPr>
          <w:rFonts w:hint="eastAsia"/>
          <w:sz w:val="30"/>
          <w:szCs w:val="30"/>
        </w:rPr>
        <w:t xml:space="preserve">三、投标文件的编制</w:t>
      </w:r>
      <w:bookmarkEnd w:id="82"/>
      <w:r/>
      <w:bookmarkEnd w:id="83"/>
      <w:r/>
      <w:bookmarkEnd w:id="84"/>
      <w:r/>
      <w:bookmarkEnd w:id="85"/>
      <w:r/>
      <w:bookmarkEnd w:id="86"/>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87" w:name="_Toc513029214"/>
      <w:r/>
      <w:bookmarkStart w:id="88" w:name="_Toc462564073"/>
      <w:r/>
      <w:bookmarkStart w:id="89" w:name="_Toc16938530"/>
      <w:r/>
      <w:bookmarkStart w:id="90" w:name="_Toc20823286"/>
      <w:r>
        <w:rPr>
          <w:rFonts w:hint="eastAsia" w:ascii="宋体" w:hAnsi="宋体" w:eastAsia="宋体"/>
          <w:bCs w:val="0"/>
        </w:rPr>
        <w:t xml:space="preserve">9.投标文件的语言及度量衡单位</w:t>
      </w:r>
      <w:bookmarkEnd w:id="87"/>
      <w:r/>
      <w:bookmarkEnd w:id="88"/>
      <w:r/>
      <w:bookmarkEnd w:id="89"/>
      <w:r/>
      <w:bookmarkEnd w:id="90"/>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91" w:name="_Toc16938531"/>
      <w:r/>
      <w:bookmarkStart w:id="92" w:name="_Toc513029215"/>
      <w:r/>
      <w:bookmarkStart w:id="93" w:name="_Toc462564074"/>
      <w:r/>
      <w:bookmarkStart w:id="94" w:name="_Toc20823287"/>
      <w:r>
        <w:rPr>
          <w:rFonts w:hint="eastAsia" w:ascii="宋体" w:hAnsi="宋体" w:eastAsia="宋体"/>
          <w:bCs w:val="0"/>
        </w:rPr>
        <w:t xml:space="preserve">10.投标文件构成</w:t>
      </w:r>
      <w:bookmarkEnd w:id="91"/>
      <w:r/>
      <w:bookmarkEnd w:id="92"/>
      <w:r/>
      <w:bookmarkEnd w:id="93"/>
      <w:r/>
      <w:bookmarkEnd w:id="94"/>
      <w:r>
        <w:rPr>
          <w:rFonts w:hint="eastAsia" w:ascii="宋体" w:hAnsi="宋体" w:eastAsia="宋体"/>
          <w:bCs w:val="0"/>
        </w:rPr>
      </w:r>
      <w:r/>
    </w:p>
    <w:p>
      <w:pPr>
        <w:pStyle w:val="91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17"/>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917"/>
        <w:ind w:firstLine="482"/>
        <w:spacing w:line="500" w:lineRule="exact"/>
        <w:rPr>
          <w:rFonts w:hint="eastAsia" w:ascii="宋体" w:hAnsi="宋体"/>
          <w:b/>
          <w:color w:val="ff0000"/>
          <w:sz w:val="24"/>
          <w:u w:val="single"/>
        </w:rPr>
      </w:pPr>
      <w:r>
        <w:rPr>
          <w:rFonts w:hint="eastAsia" w:ascii="宋体" w:hAnsi="宋体"/>
          <w:b/>
          <w:color w:val="ff0000"/>
          <w:sz w:val="24"/>
        </w:rPr>
        <w:t xml:space="preserve">不得有体现投标人身份的内容是指：</w:t>
      </w:r>
      <w:r>
        <w:rPr>
          <w:rFonts w:hint="eastAsia" w:ascii="宋体" w:hAnsi="宋体"/>
          <w:b/>
          <w:color w:val="ff0000"/>
          <w:sz w:val="24"/>
          <w:u w:val="single"/>
        </w:rPr>
      </w:r>
      <w:r/>
    </w:p>
    <w:p>
      <w:pPr>
        <w:pStyle w:val="917"/>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917"/>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917"/>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917"/>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921"/>
        <w:ind w:firstLine="422"/>
        <w:keepLines w:val="0"/>
        <w:keepNext w:val="0"/>
        <w:spacing w:before="0" w:after="0" w:line="500" w:lineRule="exact"/>
        <w:rPr>
          <w:rFonts w:hint="eastAsia" w:ascii="宋体" w:hAnsi="宋体" w:eastAsia="宋体"/>
          <w:bCs w:val="0"/>
        </w:rPr>
      </w:pPr>
      <w:r/>
      <w:bookmarkStart w:id="95" w:name="_Hlt26670360"/>
      <w:r/>
      <w:bookmarkEnd w:id="95"/>
      <w:r/>
      <w:bookmarkStart w:id="96" w:name="_Hlt26668975"/>
      <w:r/>
      <w:bookmarkEnd w:id="96"/>
      <w:r/>
      <w:bookmarkStart w:id="97" w:name="_Hlt26954838"/>
      <w:r/>
      <w:bookmarkEnd w:id="97"/>
      <w:r/>
      <w:bookmarkStart w:id="98" w:name="_Toc513029219"/>
      <w:r/>
      <w:bookmarkStart w:id="99" w:name="_Toc14577357"/>
      <w:r/>
      <w:bookmarkStart w:id="100" w:name="_Toc49090509"/>
      <w:r/>
      <w:bookmarkStart w:id="101" w:name="_Toc49090507"/>
      <w:r/>
      <w:bookmarkStart w:id="102" w:name="_Toc14577354"/>
      <w:r/>
      <w:bookmarkStart w:id="103" w:name="_Toc513029216"/>
      <w:r>
        <w:rPr>
          <w:rFonts w:hint="eastAsia" w:ascii="宋体" w:hAnsi="宋体" w:eastAsia="宋体"/>
          <w:bCs w:val="0"/>
        </w:rPr>
        <w:t xml:space="preserve">11.证明投标人及投标标的符合招标文件规定的文件</w:t>
      </w:r>
      <w:bookmarkEnd w:id="98"/>
      <w:r/>
      <w:bookmarkEnd w:id="99"/>
      <w:r/>
      <w:bookmarkEnd w:id="100"/>
      <w:r>
        <w:rPr>
          <w:rFonts w:hint="eastAsia" w:ascii="宋体" w:hAnsi="宋体" w:eastAsia="宋体"/>
          <w:bCs w:val="0"/>
        </w:rPr>
      </w:r>
      <w:r/>
    </w:p>
    <w:p>
      <w:pPr>
        <w:pStyle w:val="917"/>
        <w:ind w:firstLine="480"/>
        <w:spacing w:line="500" w:lineRule="exact"/>
        <w:rPr>
          <w:rFonts w:hint="eastAsia" w:ascii="宋体" w:hAnsi="宋体"/>
          <w:bCs/>
          <w:sz w:val="24"/>
        </w:rPr>
      </w:pPr>
      <w:r/>
      <w:bookmarkEnd w:id="101"/>
      <w:r/>
      <w:bookmarkEnd w:id="102"/>
      <w:r/>
      <w:bookmarkEnd w:id="103"/>
      <w:r/>
      <w:bookmarkStart w:id="104" w:name="_Toc14577355"/>
      <w:r/>
      <w:bookmarkStart w:id="105" w:name="_Toc49090508"/>
      <w:r>
        <w:rPr>
          <w:rFonts w:hint="eastAsia" w:ascii="宋体" w:hAnsi="宋体"/>
          <w:bCs/>
          <w:sz w:val="24"/>
        </w:rPr>
        <w:t xml:space="preserve">11.1投标人应按照</w:t>
      </w:r>
      <w:r>
        <w:rPr>
          <w:rFonts w:hint="eastAsia" w:ascii="宋体" w:hAnsi="宋体"/>
          <w:bCs/>
          <w:sz w:val="24"/>
          <w:lang w:eastAsia="zh-CN"/>
        </w:rPr>
        <w:t xml:space="preserve">法律法规</w:t>
      </w:r>
      <w:r>
        <w:rPr>
          <w:rFonts w:hint="eastAsia" w:ascii="宋体" w:hAnsi="宋体"/>
          <w:bCs/>
          <w:sz w:val="24"/>
        </w:rPr>
        <w:t xml:space="preserve">、规章和规范性文件以及招标文件要求提交证明文件，证明其及投标标的符合招标文件规定。</w:t>
      </w:r>
      <w:r>
        <w:rPr>
          <w:rFonts w:hint="eastAsia" w:ascii="宋体" w:hAnsi="宋体"/>
          <w:bCs/>
          <w:sz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bookmarkStart w:id="106" w:name="_Toc14577359"/>
      <w:r/>
      <w:bookmarkStart w:id="107"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rPr>
          <w:rFonts w:hint="eastAsia" w:ascii="宋体" w:hAnsi="宋体"/>
          <w:sz w:val="24"/>
        </w:rPr>
      </w:r>
      <w:r/>
    </w:p>
    <w:p>
      <w:pPr>
        <w:pStyle w:val="91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21"/>
        <w:ind w:firstLine="422"/>
        <w:keepLines w:val="0"/>
        <w:keepNext w:val="0"/>
        <w:spacing w:before="0" w:after="0" w:line="500" w:lineRule="exact"/>
        <w:rPr>
          <w:rFonts w:hint="eastAsia" w:ascii="宋体" w:hAnsi="宋体" w:eastAsia="宋体"/>
          <w:bCs w:val="0"/>
        </w:rPr>
      </w:pPr>
      <w:r/>
      <w:bookmarkEnd w:id="106"/>
      <w:r/>
      <w:bookmarkEnd w:id="107"/>
      <w:r>
        <w:rPr>
          <w:rFonts w:hint="eastAsia" w:ascii="宋体" w:hAnsi="宋体" w:eastAsia="宋体"/>
          <w:bCs w:val="0"/>
        </w:rPr>
        <w:t xml:space="preserve">13.</w:t>
      </w:r>
      <w:bookmarkEnd w:id="104"/>
      <w:r/>
      <w:bookmarkEnd w:id="105"/>
      <w:r>
        <w:rPr>
          <w:rFonts w:hint="eastAsia" w:ascii="宋体" w:hAnsi="宋体" w:eastAsia="宋体"/>
          <w:bCs w:val="0"/>
        </w:rPr>
        <w:t xml:space="preserve">分项报价表</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8" w:name="_Hlt26954840"/>
      <w:r/>
      <w:bookmarkEnd w:id="108"/>
      <w:r>
        <w:rPr>
          <w:rFonts w:hint="eastAsia" w:ascii="宋体" w:hAnsi="宋体"/>
          <w:sz w:val="24"/>
        </w:rPr>
        <w:t xml:space="preserve">标人应按照招标文件规定格式填报</w:t>
      </w:r>
      <w:bookmarkStart w:id="109" w:name="_Hlt26670399"/>
      <w:r/>
      <w:bookmarkEnd w:id="109"/>
      <w:r>
        <w:rPr>
          <w:rFonts w:hint="eastAsia" w:ascii="宋体" w:hAnsi="宋体"/>
          <w:sz w:val="24"/>
        </w:rPr>
        <w:t xml:space="preserve">分项报价表。</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bookmarkStart w:id="110" w:name="_Hlt26670486"/>
      <w:r/>
      <w:bookmarkEnd w:id="110"/>
      <w:r/>
      <w:bookmarkStart w:id="111" w:name="_Hlt26670403"/>
      <w:r/>
      <w:bookmarkEnd w:id="111"/>
      <w:r/>
      <w:bookmarkStart w:id="112" w:name="_Hlt26954846"/>
      <w:r/>
      <w:bookmarkEnd w:id="112"/>
      <w:r/>
      <w:bookmarkStart w:id="113" w:name="_Hlt26670482"/>
      <w:r/>
      <w:bookmarkEnd w:id="113"/>
      <w:r/>
      <w:bookmarkStart w:id="114" w:name="_Hlt26954848"/>
      <w:r/>
      <w:bookmarkEnd w:id="114"/>
      <w:r/>
      <w:bookmarkStart w:id="115" w:name="_Hlt26954844"/>
      <w:r/>
      <w:bookmarkEnd w:id="115"/>
      <w:r/>
      <w:bookmarkStart w:id="116" w:name="_Hlt26668983"/>
      <w:r/>
      <w:bookmarkEnd w:id="116"/>
      <w:r/>
      <w:bookmarkStart w:id="117" w:name="_Hlt26670425"/>
      <w:r/>
      <w:bookmarkEnd w:id="117"/>
      <w:r/>
      <w:bookmarkStart w:id="118" w:name="_Hlt26954842"/>
      <w:r/>
      <w:bookmarkEnd w:id="118"/>
      <w:r/>
      <w:bookmarkStart w:id="119" w:name="_Hlt26954731"/>
      <w:r/>
      <w:bookmarkEnd w:id="119"/>
      <w:r>
        <w:rPr>
          <w:rFonts w:hint="eastAsia" w:ascii="宋体" w:hAnsi="宋体" w:eastAsia="宋体"/>
          <w:bCs w:val="0"/>
        </w:rPr>
        <w:t xml:space="preserve">14.投标偏离表</w:t>
      </w:r>
      <w:r>
        <w:rPr>
          <w:rFonts w:hint="eastAsia" w:ascii="宋体" w:hAnsi="宋体" w:eastAsia="宋体"/>
          <w:bCs w:val="0"/>
        </w:rPr>
      </w:r>
      <w:r/>
    </w:p>
    <w:p>
      <w:pPr>
        <w:pStyle w:val="91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21"/>
        <w:ind w:firstLine="422"/>
        <w:keepLines w:val="0"/>
        <w:keepNext w:val="0"/>
        <w:spacing w:before="0" w:after="0" w:line="500" w:lineRule="exact"/>
        <w:rPr>
          <w:rFonts w:hint="eastAsia" w:ascii="宋体" w:hAnsi="宋体" w:eastAsia="宋体"/>
          <w:bCs w:val="0"/>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eastAsia="宋体"/>
          <w:bCs w:val="0"/>
        </w:rPr>
        <w:t xml:space="preserve">15.投标有效期</w:t>
      </w:r>
      <w:bookmarkEnd w:id="123"/>
      <w:r/>
      <w:bookmarkEnd w:id="124"/>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0"/>
        <w:ind w:firstLine="452"/>
        <w:keepLines w:val="0"/>
        <w:keepNext w:val="0"/>
        <w:spacing w:before="0" w:after="0" w:line="500" w:lineRule="exact"/>
        <w:rPr>
          <w:rFonts w:hint="eastAsia"/>
          <w:sz w:val="30"/>
          <w:szCs w:val="30"/>
        </w:rPr>
      </w:pPr>
      <w:r/>
      <w:bookmarkStart w:id="125" w:name="_Hlt26954739"/>
      <w:r/>
      <w:bookmarkEnd w:id="125"/>
      <w:r/>
      <w:bookmarkStart w:id="126" w:name="_Hlt26954852"/>
      <w:r/>
      <w:bookmarkEnd w:id="126"/>
      <w:r/>
      <w:bookmarkStart w:id="127" w:name="_Toc120614217"/>
      <w:r/>
      <w:bookmarkStart w:id="128" w:name="_Toc16938540"/>
      <w:r/>
      <w:bookmarkStart w:id="129" w:name="_Toc20823296"/>
      <w:r/>
      <w:bookmarkStart w:id="130" w:name="_Toc513029224"/>
      <w:r>
        <w:rPr>
          <w:rFonts w:hint="eastAsia"/>
          <w:sz w:val="30"/>
          <w:szCs w:val="30"/>
        </w:rPr>
        <w:t xml:space="preserve">四、投标文件的递交</w:t>
      </w:r>
      <w:bookmarkEnd w:id="127"/>
      <w:r/>
      <w:bookmarkEnd w:id="128"/>
      <w:r/>
      <w:bookmarkEnd w:id="129"/>
      <w:r/>
      <w:bookmarkEnd w:id="130"/>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31" w:name="_Toc16938541"/>
      <w:r/>
      <w:bookmarkStart w:id="132" w:name="_Toc513029225"/>
      <w:r/>
      <w:bookmarkStart w:id="133" w:name="_Toc462564084"/>
      <w:r/>
      <w:bookmarkStart w:id="134" w:name="_Toc20823297"/>
      <w:r>
        <w:rPr>
          <w:rFonts w:hint="eastAsia" w:ascii="宋体" w:hAnsi="宋体" w:eastAsia="宋体"/>
          <w:bCs w:val="0"/>
        </w:rPr>
        <w:t xml:space="preserve">17.投标文件</w:t>
      </w:r>
      <w:bookmarkEnd w:id="131"/>
      <w:r/>
      <w:bookmarkEnd w:id="132"/>
      <w:r/>
      <w:bookmarkEnd w:id="133"/>
      <w:r/>
      <w:bookmarkEnd w:id="134"/>
      <w:r>
        <w:rPr>
          <w:rFonts w:hint="eastAsia" w:ascii="宋体" w:hAnsi="宋体" w:eastAsia="宋体"/>
          <w:bCs w:val="0"/>
        </w:rPr>
        <w:t xml:space="preserve">的递交</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2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16938542"/>
      <w:r/>
      <w:bookmarkStart w:id="137" w:name="_Toc20823298"/>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5"/>
      <w:r/>
      <w:bookmarkEnd w:id="136"/>
      <w:r/>
      <w:bookmarkEnd w:id="137"/>
      <w:r>
        <w:rPr>
          <w:rFonts w:hint="eastAsia" w:ascii="宋体" w:hAnsi="宋体" w:eastAsia="宋体"/>
          <w:bCs w:val="0"/>
        </w:rPr>
        <w:t xml:space="preserve">时间</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bookmarkStart w:id="138" w:name="_Toc513029227"/>
      <w:r/>
      <w:bookmarkStart w:id="139" w:name="_Toc16938543"/>
      <w:r/>
      <w:bookmarkStart w:id="140" w:name="_Toc20823299"/>
      <w:r>
        <w:rPr>
          <w:rFonts w:hint="eastAsia" w:ascii="宋体" w:hAnsi="宋体" w:eastAsia="宋体"/>
          <w:bCs w:val="0"/>
        </w:rPr>
        <w:t xml:space="preserve">19.投标文件</w:t>
      </w:r>
      <w:bookmarkEnd w:id="138"/>
      <w:r/>
      <w:bookmarkEnd w:id="139"/>
      <w:r/>
      <w:bookmarkEnd w:id="140"/>
      <w:r>
        <w:rPr>
          <w:rFonts w:hint="eastAsia" w:ascii="宋体" w:hAnsi="宋体" w:eastAsia="宋体"/>
          <w:bCs w:val="0"/>
        </w:rPr>
        <w:t xml:space="preserve">的拒收</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21"/>
        <w:ind w:firstLine="422"/>
        <w:keepLines w:val="0"/>
        <w:keepNext w:val="0"/>
        <w:spacing w:before="0" w:after="0" w:line="500" w:lineRule="exact"/>
        <w:rPr>
          <w:rFonts w:hint="eastAsia" w:ascii="宋体" w:hAnsi="宋体" w:eastAsia="宋体"/>
          <w:bCs w:val="0"/>
        </w:rPr>
      </w:pPr>
      <w:r/>
      <w:bookmarkStart w:id="141" w:name="_Toc16938544"/>
      <w:r/>
      <w:bookmarkStart w:id="142" w:name="_Toc513029228"/>
      <w:r/>
      <w:bookmarkStart w:id="143" w:name="_Toc20823300"/>
      <w:r>
        <w:rPr>
          <w:rFonts w:hint="eastAsia" w:ascii="宋体" w:hAnsi="宋体" w:eastAsia="宋体"/>
          <w:bCs w:val="0"/>
        </w:rPr>
        <w:t xml:space="preserve">20.投标文件的撤回和修改</w:t>
      </w:r>
      <w:bookmarkEnd w:id="141"/>
      <w:r/>
      <w:bookmarkEnd w:id="142"/>
      <w:r/>
      <w:bookmarkEnd w:id="143"/>
      <w:r>
        <w:rPr>
          <w:rFonts w:hint="eastAsia" w:ascii="宋体" w:hAnsi="宋体" w:eastAsia="宋体"/>
          <w:bCs w:val="0"/>
        </w:rPr>
      </w:r>
      <w:r/>
    </w:p>
    <w:p>
      <w:pPr>
        <w:pStyle w:val="91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1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20"/>
        <w:ind w:firstLine="452"/>
        <w:keepLines w:val="0"/>
        <w:keepNext w:val="0"/>
        <w:spacing w:before="0" w:after="0" w:line="500" w:lineRule="exact"/>
        <w:rPr>
          <w:rFonts w:hint="eastAsia"/>
          <w:sz w:val="30"/>
          <w:szCs w:val="30"/>
        </w:rPr>
      </w:pPr>
      <w:r/>
      <w:bookmarkStart w:id="144" w:name="_Toc120614218"/>
      <w:r/>
      <w:bookmarkStart w:id="145" w:name="_Toc20823301"/>
      <w:r/>
      <w:bookmarkStart w:id="146" w:name="_Toc513029229"/>
      <w:r/>
      <w:bookmarkStart w:id="147" w:name="_Toc16938545"/>
      <w:r>
        <w:rPr>
          <w:rFonts w:hint="eastAsia"/>
          <w:sz w:val="30"/>
          <w:szCs w:val="30"/>
        </w:rPr>
        <w:t xml:space="preserve">五、开标与评标</w:t>
      </w:r>
      <w:bookmarkEnd w:id="144"/>
      <w:r/>
      <w:bookmarkEnd w:id="145"/>
      <w:r/>
      <w:bookmarkEnd w:id="146"/>
      <w:r/>
      <w:bookmarkEnd w:id="147"/>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48" w:name="_Toc20823302"/>
      <w:r/>
      <w:bookmarkStart w:id="149" w:name="_Toc16938546"/>
      <w:r/>
      <w:bookmarkStart w:id="150" w:name="_Toc513029230"/>
      <w:r>
        <w:rPr>
          <w:rFonts w:hint="eastAsia" w:ascii="宋体" w:hAnsi="宋体" w:eastAsia="宋体"/>
          <w:bCs w:val="0"/>
        </w:rPr>
        <w:t xml:space="preserve">21.开标</w:t>
      </w:r>
      <w:bookmarkEnd w:id="148"/>
      <w:r/>
      <w:bookmarkEnd w:id="149"/>
      <w:r/>
      <w:bookmarkEnd w:id="150"/>
      <w:r>
        <w:rPr>
          <w:rFonts w:hint="eastAsia" w:ascii="宋体" w:hAnsi="宋体" w:eastAsia="宋体"/>
          <w:bCs w:val="0"/>
        </w:rPr>
      </w:r>
      <w:r/>
    </w:p>
    <w:p>
      <w:pPr>
        <w:pStyle w:val="91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lang w:eastAsia="zh-CN"/>
        </w:rPr>
        <w:t xml:space="preserve">涉及的</w:t>
      </w:r>
      <w:r>
        <w:rPr>
          <w:rFonts w:hint="eastAsia" w:ascii="宋体" w:hAnsi="宋体"/>
          <w:sz w:val="24"/>
        </w:rPr>
        <w:t xml:space="preserve">投标文件解密、开标结果确认等工作，应按照《操作手册》规定执行。</w:t>
      </w:r>
      <w:r>
        <w:rPr>
          <w:rFonts w:hint="eastAsia" w:ascii="宋体" w:hAnsi="宋体"/>
          <w:sz w:val="24"/>
        </w:rPr>
      </w:r>
      <w:r/>
    </w:p>
    <w:p>
      <w:pPr>
        <w:pStyle w:val="91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1"/>
        <w:ind w:firstLine="422"/>
        <w:keepLines w:val="0"/>
        <w:keepNext w:val="0"/>
        <w:spacing w:before="0" w:after="0" w:line="500" w:lineRule="exact"/>
        <w:rPr>
          <w:rFonts w:hint="eastAsia" w:ascii="宋体" w:hAnsi="宋体" w:eastAsia="宋体"/>
          <w:bCs w:val="0"/>
        </w:rPr>
      </w:pPr>
      <w:r/>
      <w:bookmarkStart w:id="151" w:name="_Toc20823303"/>
      <w:r/>
      <w:bookmarkStart w:id="152" w:name="_Toc16938547"/>
      <w:r/>
      <w:bookmarkStart w:id="153" w:name="_Toc513029231"/>
      <w:r>
        <w:rPr>
          <w:rFonts w:hint="eastAsia" w:ascii="宋体" w:hAnsi="宋体" w:eastAsia="宋体"/>
          <w:bCs w:val="0"/>
        </w:rPr>
        <w:t xml:space="preserve">22.评标委员会</w:t>
      </w:r>
      <w:r>
        <w:rPr>
          <w:rFonts w:hint="eastAsia" w:ascii="宋体" w:hAnsi="宋体" w:eastAsia="宋体"/>
          <w:bCs w:val="0"/>
        </w:rPr>
      </w:r>
      <w:r/>
    </w:p>
    <w:p>
      <w:pPr>
        <w:pStyle w:val="91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17"/>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1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1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21"/>
        <w:ind w:firstLine="422"/>
        <w:keepLines w:val="0"/>
        <w:keepNext w:val="0"/>
        <w:spacing w:before="0" w:after="0" w:line="500" w:lineRule="exact"/>
        <w:rPr>
          <w:rFonts w:hint="eastAsia" w:ascii="宋体" w:hAnsi="宋体" w:eastAsia="宋体"/>
          <w:bCs w:val="0"/>
        </w:rPr>
      </w:pPr>
      <w:r/>
      <w:bookmarkStart w:id="154" w:name="_Toc20823304"/>
      <w:r/>
      <w:bookmarkStart w:id="155" w:name="_Toc513029232"/>
      <w:r/>
      <w:bookmarkStart w:id="156" w:name="_Toc16938548"/>
      <w:r>
        <w:rPr>
          <w:rFonts w:hint="eastAsia" w:ascii="宋体" w:hAnsi="宋体" w:eastAsia="宋体"/>
          <w:bCs w:val="0"/>
        </w:rPr>
        <w:t xml:space="preserve">24.投标文件的澄清</w:t>
      </w:r>
      <w:bookmarkEnd w:id="154"/>
      <w:r/>
      <w:bookmarkEnd w:id="155"/>
      <w:r/>
      <w:bookmarkEnd w:id="156"/>
      <w:r>
        <w:rPr>
          <w:rFonts w:hint="eastAsia" w:ascii="宋体" w:hAnsi="宋体" w:eastAsia="宋体"/>
          <w:bCs w:val="0"/>
        </w:rPr>
      </w:r>
      <w:r/>
    </w:p>
    <w:p>
      <w:pPr>
        <w:pStyle w:val="91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bookmarkStart w:id="157" w:name="_Toc16938549"/>
      <w:r/>
      <w:bookmarkStart w:id="158" w:name="_Toc20823305"/>
      <w:r/>
      <w:bookmarkStart w:id="159" w:name="_Toc513029233"/>
      <w:r>
        <w:rPr>
          <w:rFonts w:hint="eastAsia" w:ascii="宋体" w:hAnsi="宋体" w:eastAsia="宋体"/>
          <w:bCs w:val="0"/>
        </w:rPr>
        <w:t xml:space="preserve">25.对投标文件的初审</w:t>
      </w:r>
      <w:bookmarkEnd w:id="157"/>
      <w:r/>
      <w:bookmarkEnd w:id="158"/>
      <w:r/>
      <w:bookmarkEnd w:id="159"/>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1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联合体成员存在不良信用记录的，视同联合体存在不良应用记录。</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1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17"/>
        <w:ind w:firstLine="420"/>
        <w:spacing w:line="50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60"/>
      <w:r/>
      <w:bookmarkEnd w:id="161"/>
      <w:r/>
      <w:bookmarkEnd w:id="162"/>
      <w:r>
        <w:rPr>
          <w:rFonts w:hint="eastAsia" w:ascii="宋体" w:hAnsi="宋体" w:eastAsia="宋体"/>
          <w:bCs w:val="0"/>
        </w:rPr>
        <w:t xml:space="preserve">.无效投标条款和废标条款</w:t>
      </w:r>
      <w:r>
        <w:rPr>
          <w:rFonts w:hint="eastAsia" w:ascii="宋体" w:hAnsi="宋体" w:eastAsia="宋体"/>
          <w:bCs w:val="0"/>
        </w:rPr>
      </w:r>
      <w:r/>
    </w:p>
    <w:p>
      <w:pPr>
        <w:pStyle w:val="917"/>
        <w:ind w:left="479"/>
        <w:spacing w:line="500" w:lineRule="exact"/>
        <w:rPr>
          <w:rFonts w:hint="eastAsia" w:ascii="宋体" w:hAnsi="宋体"/>
          <w:bCs/>
          <w:sz w:val="24"/>
        </w:rPr>
      </w:pPr>
      <w:r/>
      <w:bookmarkStart w:id="163" w:name="_Toc513029235"/>
      <w:r/>
      <w:bookmarkStart w:id="164" w:name="_Toc16938551"/>
      <w:r/>
      <w:bookmarkStart w:id="165" w:name="_Toc20823307"/>
      <w:r>
        <w:rPr>
          <w:rFonts w:hint="eastAsia" w:ascii="宋体" w:hAnsi="宋体"/>
          <w:bCs/>
          <w:sz w:val="24"/>
        </w:rPr>
        <w:t xml:space="preserve">26.1无效投标条款</w:t>
      </w:r>
      <w:r>
        <w:rPr>
          <w:rFonts w:hint="eastAsia" w:ascii="宋体" w:hAnsi="宋体"/>
          <w:bCs/>
          <w:sz w:val="24"/>
        </w:rPr>
      </w:r>
      <w:r/>
    </w:p>
    <w:p>
      <w:pPr>
        <w:pStyle w:val="91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1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1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1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17"/>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1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w:t>
      </w:r>
      <w:r>
        <w:rPr>
          <w:rFonts w:hint="eastAsia" w:ascii="宋体" w:hAnsi="宋体"/>
          <w:bCs/>
          <w:sz w:val="24"/>
          <w:szCs w:val="24"/>
          <w:lang w:eastAsia="zh-CN"/>
        </w:rPr>
        <w:t xml:space="preserve">的其他</w:t>
      </w:r>
      <w:r>
        <w:rPr>
          <w:rFonts w:hint="eastAsia" w:ascii="宋体" w:hAnsi="宋体"/>
          <w:bCs/>
          <w:sz w:val="24"/>
          <w:szCs w:val="24"/>
        </w:rPr>
        <w:t xml:space="preserve">实质性要求和条件的</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26.1.24其他</w:t>
      </w:r>
      <w:r>
        <w:rPr>
          <w:rFonts w:hint="eastAsia" w:ascii="宋体" w:hAnsi="宋体"/>
          <w:bCs/>
          <w:sz w:val="24"/>
          <w:lang w:eastAsia="zh-CN"/>
        </w:rPr>
        <w:t xml:space="preserve">法律法规</w:t>
      </w:r>
      <w:r>
        <w:rPr>
          <w:rFonts w:hint="eastAsia" w:ascii="宋体" w:hAnsi="宋体"/>
          <w:bCs/>
          <w:sz w:val="24"/>
        </w:rPr>
        <w:t xml:space="preserve">及本招标文件规定的属无效投标的情形。</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26.2.1符合专业条件的供应商或者对招标文件</w:t>
      </w:r>
      <w:r>
        <w:rPr>
          <w:rFonts w:hint="eastAsia" w:ascii="宋体" w:hAnsi="宋体"/>
          <w:bCs/>
          <w:sz w:val="24"/>
          <w:lang w:eastAsia="zh-CN"/>
        </w:rPr>
        <w:t xml:space="preserve">做</w:t>
      </w:r>
      <w:r>
        <w:rPr>
          <w:rFonts w:hint="eastAsia" w:ascii="宋体" w:hAnsi="宋体"/>
          <w:bCs/>
          <w:sz w:val="24"/>
        </w:rPr>
        <w:t xml:space="preserve">实质响应的供应商不足三家的。26.2.2出现影响采购公正的违法、违规行为的。</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1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0"/>
        <w:ind w:firstLine="452"/>
        <w:keepLines w:val="0"/>
        <w:keepNext w:val="0"/>
        <w:spacing w:before="0" w:after="0" w:line="500" w:lineRule="exact"/>
        <w:rPr>
          <w:rFonts w:hint="eastAsia"/>
          <w:sz w:val="30"/>
          <w:szCs w:val="30"/>
        </w:rPr>
      </w:pPr>
      <w:r/>
      <w:bookmarkStart w:id="166" w:name="_Toc120614219"/>
      <w:r>
        <w:rPr>
          <w:rFonts w:hint="eastAsia"/>
          <w:sz w:val="30"/>
          <w:szCs w:val="30"/>
        </w:rPr>
        <w:t xml:space="preserve">六、</w:t>
      </w:r>
      <w:bookmarkEnd w:id="163"/>
      <w:r/>
      <w:bookmarkEnd w:id="164"/>
      <w:r/>
      <w:bookmarkEnd w:id="165"/>
      <w:r>
        <w:rPr>
          <w:rFonts w:hint="eastAsia"/>
          <w:sz w:val="30"/>
          <w:szCs w:val="30"/>
        </w:rPr>
        <w:t xml:space="preserve">定标</w:t>
      </w:r>
      <w:bookmarkEnd w:id="166"/>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Start w:id="167" w:name="_Toc513029238"/>
      <w:r/>
      <w:bookmarkStart w:id="168" w:name="_Toc20823310"/>
      <w:r/>
      <w:bookmarkStart w:id="169" w:name="_Toc16938554"/>
      <w:r>
        <w:rPr>
          <w:rFonts w:hint="eastAsia" w:ascii="宋体" w:hAnsi="宋体" w:eastAsia="宋体"/>
          <w:bCs w:val="0"/>
        </w:rPr>
        <w:t xml:space="preserve">27</w:t>
      </w:r>
      <w:bookmarkEnd w:id="167"/>
      <w:r>
        <w:rPr>
          <w:rFonts w:hint="eastAsia" w:ascii="宋体" w:hAnsi="宋体" w:eastAsia="宋体"/>
          <w:bCs w:val="0"/>
        </w:rPr>
        <w:t xml:space="preserve">.确定</w:t>
      </w:r>
      <w:bookmarkEnd w:id="168"/>
      <w:r/>
      <w:bookmarkEnd w:id="169"/>
      <w:r>
        <w:rPr>
          <w:rFonts w:hint="eastAsia" w:ascii="宋体" w:hAnsi="宋体" w:eastAsia="宋体"/>
          <w:bCs w:val="0"/>
        </w:rPr>
        <w:t xml:space="preserve">中标单位</w:t>
      </w:r>
      <w:r>
        <w:rPr>
          <w:rFonts w:hint="eastAsia" w:ascii="宋体" w:hAnsi="宋体" w:eastAsia="宋体"/>
          <w:bCs w:val="0"/>
        </w:rPr>
      </w:r>
      <w:r/>
    </w:p>
    <w:p>
      <w:pPr>
        <w:pStyle w:val="91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w:t>
      </w:r>
      <w:r>
        <w:rPr>
          <w:rFonts w:hint="eastAsia" w:ascii="宋体" w:hAnsi="宋体"/>
          <w:bCs/>
          <w:color w:val="0000ff"/>
          <w:sz w:val="24"/>
        </w:rPr>
        <w:t xml:space="preserve">一名投标人</w:t>
      </w:r>
      <w:r>
        <w:rPr>
          <w:rFonts w:hint="eastAsia" w:ascii="宋体" w:hAnsi="宋体"/>
          <w:bCs/>
          <w:sz w:val="24"/>
        </w:rPr>
        <w:t xml:space="preserve">为中标单位。联合体中标的，联合体各方应当共同与采购人签订合同，就中标项目向采购人承担连带责任。</w:t>
      </w:r>
      <w:r>
        <w:rPr>
          <w:rFonts w:hint="eastAsia" w:ascii="宋体" w:hAnsi="宋体"/>
          <w:bCs/>
          <w:sz w:val="24"/>
        </w:rPr>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7"/>
        <w:ind w:firstLine="480"/>
        <w:spacing w:line="500" w:lineRule="exact"/>
        <w:rPr>
          <w:rFonts w:hint="eastAsia" w:ascii="宋体" w:hAnsi="宋体"/>
          <w:sz w:val="24"/>
          <w:szCs w:val="24"/>
        </w:rPr>
      </w:pPr>
      <w:r/>
      <w:bookmarkStart w:id="170"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70"/>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28.1提出质疑的供应商应当是参与所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1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质疑供应商可通过面交或邮寄方式送达（采购人和交易中心不接受未填写快递运单的快件）。</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20"/>
        <w:ind w:firstLine="452"/>
        <w:keepLines w:val="0"/>
        <w:keepNext w:val="0"/>
        <w:spacing w:before="0" w:after="0" w:line="500" w:lineRule="exact"/>
        <w:rPr>
          <w:rFonts w:hint="eastAsia"/>
          <w:sz w:val="30"/>
          <w:szCs w:val="30"/>
        </w:rPr>
      </w:pPr>
      <w:r/>
      <w:bookmarkStart w:id="171" w:name="_Toc120614220"/>
      <w:r/>
      <w:bookmarkStart w:id="172" w:name="_Toc20823308"/>
      <w:r/>
      <w:bookmarkStart w:id="173" w:name="_Toc513029236"/>
      <w:r/>
      <w:bookmarkStart w:id="174" w:name="_Toc16938552"/>
      <w:r>
        <w:rPr>
          <w:rFonts w:hint="eastAsia"/>
          <w:sz w:val="30"/>
          <w:szCs w:val="30"/>
        </w:rPr>
        <w:t xml:space="preserve">七、授予合同</w:t>
      </w:r>
      <w:bookmarkEnd w:id="171"/>
      <w:r>
        <w:rPr>
          <w:rFonts w:hint="eastAsia"/>
          <w:sz w:val="30"/>
          <w:szCs w:val="30"/>
        </w:rPr>
      </w:r>
      <w:r/>
    </w:p>
    <w:p>
      <w:pPr>
        <w:pStyle w:val="921"/>
        <w:ind w:firstLine="422"/>
        <w:keepLines w:val="0"/>
        <w:keepNext w:val="0"/>
        <w:spacing w:before="0" w:after="0" w:line="500" w:lineRule="exact"/>
        <w:rPr>
          <w:rFonts w:hint="eastAsia" w:ascii="宋体" w:hAnsi="宋体" w:eastAsia="宋体"/>
          <w:bCs w:val="0"/>
        </w:rPr>
      </w:pPr>
      <w:r/>
      <w:bookmarkEnd w:id="172"/>
      <w:r/>
      <w:bookmarkEnd w:id="173"/>
      <w:r/>
      <w:bookmarkEnd w:id="174"/>
      <w:r/>
      <w:bookmarkStart w:id="175" w:name="_Toc20823309"/>
      <w:r/>
      <w:bookmarkStart w:id="176" w:name="_Toc513029237"/>
      <w:r/>
      <w:bookmarkStart w:id="177" w:name="_Toc16938553"/>
      <w:r>
        <w:rPr>
          <w:rFonts w:hint="eastAsia" w:ascii="宋体" w:hAnsi="宋体" w:eastAsia="宋体"/>
          <w:bCs w:val="0"/>
        </w:rPr>
        <w:t xml:space="preserve">30.签订合同</w:t>
      </w:r>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1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2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rPr>
          <w:rFonts w:hint="eastAsia" w:ascii="宋体" w:hAnsi="宋体"/>
          <w:sz w:val="24"/>
          <w:szCs w:val="24"/>
        </w:rPr>
      </w:r>
      <w:r/>
    </w:p>
    <w:p>
      <w:pPr>
        <w:pStyle w:val="940"/>
        <w:jc w:val="center"/>
        <w:spacing w:line="500" w:lineRule="exact"/>
        <w:rPr>
          <w:rFonts w:hint="eastAsia" w:ascii="黑体" w:eastAsia="黑体"/>
          <w:bCs/>
          <w:sz w:val="36"/>
          <w:szCs w:val="36"/>
        </w:rPr>
      </w:pPr>
      <w:r/>
      <w:bookmarkEnd w:id="175"/>
      <w:r/>
      <w:bookmarkEnd w:id="176"/>
      <w:r/>
      <w:bookmarkEnd w:id="177"/>
      <w:r/>
      <w:bookmarkStart w:id="178" w:name="_Toc120614221"/>
      <w:r/>
      <w:bookmarkStart w:id="179" w:name="_Toc16938558"/>
      <w:r/>
      <w:bookmarkStart w:id="180" w:name="_Toc513029242"/>
      <w:r/>
      <w:bookmarkStart w:id="181" w:name="_Toc20823314"/>
      <w:r/>
      <w:bookmarkStart w:id="182" w:name="_Toc479757207"/>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8"/>
      <w:r/>
      <w:bookmarkEnd w:id="179"/>
      <w:r/>
      <w:bookmarkEnd w:id="180"/>
      <w:r/>
      <w:bookmarkEnd w:id="181"/>
      <w:r/>
      <w:bookmarkEnd w:id="182"/>
      <w:r>
        <w:rPr>
          <w:rFonts w:hint="eastAsia" w:ascii="黑体" w:eastAsia="黑体"/>
          <w:bCs/>
          <w:sz w:val="36"/>
          <w:szCs w:val="36"/>
        </w:rPr>
        <w:t xml:space="preserve">文本</w:t>
      </w:r>
      <w:r>
        <w:rPr>
          <w:rFonts w:hint="eastAsia" w:ascii="黑体" w:eastAsia="黑体"/>
          <w:bCs/>
          <w:sz w:val="36"/>
          <w:szCs w:val="36"/>
        </w:rPr>
      </w:r>
      <w:r/>
    </w:p>
    <w:p>
      <w:pPr>
        <w:pStyle w:val="917"/>
        <w:ind w:firstLine="480"/>
        <w:jc w:val="center"/>
        <w:spacing w:line="400" w:lineRule="exact"/>
        <w:rPr>
          <w:rFonts w:ascii="宋体" w:hAnsi="宋体"/>
          <w:b/>
          <w:bCs/>
          <w:color w:val="0000ff"/>
          <w:sz w:val="30"/>
          <w:szCs w:val="20"/>
        </w:rPr>
      </w:pPr>
      <w:r/>
      <w:bookmarkStart w:id="183" w:name="_Toc16938559"/>
      <w:r/>
      <w:bookmarkStart w:id="184" w:name="_Toc513029243"/>
      <w:r/>
      <w:bookmarkStart w:id="185" w:name="_Toc20823315"/>
      <w:r>
        <w:rPr>
          <w:rFonts w:hint="eastAsia" w:ascii="宋体" w:hAnsi="宋体"/>
          <w:bCs/>
          <w:sz w:val="24"/>
        </w:rPr>
        <w:t xml:space="preserve">以下为中标后</w:t>
      </w:r>
      <w:r>
        <w:rPr>
          <w:rFonts w:hint="eastAsia" w:ascii="宋体" w:hAnsi="宋体"/>
          <w:bCs/>
          <w:sz w:val="24"/>
          <w:lang w:eastAsia="zh-CN"/>
        </w:rPr>
        <w:t xml:space="preserve">签订</w:t>
      </w:r>
      <w:r>
        <w:rPr>
          <w:rFonts w:hint="eastAsia" w:ascii="宋体" w:hAnsi="宋体"/>
          <w:bCs/>
          <w:sz w:val="24"/>
        </w:rPr>
        <w:t xml:space="preserve">本项目合同的通用条款，中标人不得提出实质性的修改。</w:t>
      </w:r>
      <w:r>
        <w:rPr>
          <w:rFonts w:hint="eastAsia" w:ascii="宋体" w:hAnsi="宋体"/>
          <w:bCs/>
          <w:sz w:val="24"/>
          <w:lang w:val="en-US" w:eastAsia="zh-CN"/>
        </w:rPr>
        <w:t xml:space="preserve">     </w:t>
      </w:r>
      <w:r>
        <w:rPr>
          <w:rFonts w:hint="eastAsia" w:ascii="宋体" w:hAnsi="宋体"/>
          <w:b/>
          <w:color w:val="0000ff"/>
          <w:sz w:val="30"/>
        </w:rPr>
        <w:t xml:space="preserve">江苏省政府采购合同（货物）（合同编号）</w:t>
      </w:r>
      <w:r>
        <w:rPr>
          <w:rFonts w:ascii="宋体" w:hAnsi="宋体"/>
          <w:b/>
          <w:bCs/>
          <w:color w:val="0000ff"/>
          <w:sz w:val="30"/>
          <w:szCs w:val="20"/>
        </w:rPr>
      </w:r>
      <w:r/>
    </w:p>
    <w:p>
      <w:pPr>
        <w:pStyle w:val="917"/>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17"/>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917"/>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917"/>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lang w:eastAsia="zh-CN"/>
        </w:rPr>
        <w:t xml:space="preserve">元</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91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917"/>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917"/>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917"/>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17"/>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91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91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1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17"/>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917"/>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917"/>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1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917"/>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w:t>
      </w:r>
      <w:r>
        <w:rPr>
          <w:rFonts w:hint="eastAsia" w:ascii="宋体" w:hAnsi="宋体" w:cs="Courier New"/>
          <w:bCs/>
          <w:color w:val="000000"/>
          <w:sz w:val="24"/>
          <w:szCs w:val="24"/>
          <w:lang w:eastAsia="zh-CN"/>
        </w:rPr>
        <w:t xml:space="preserve">，</w:t>
      </w:r>
      <w:r>
        <w:rPr>
          <w:rFonts w:hint="eastAsia" w:ascii="宋体" w:hAnsi="宋体" w:cs="Courier New"/>
          <w:bCs/>
          <w:color w:val="000000"/>
          <w:sz w:val="24"/>
          <w:szCs w:val="24"/>
        </w:rPr>
        <w:t xml:space="preserve">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917"/>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917"/>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917"/>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17"/>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17"/>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，维修时只收部件成本费。</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917"/>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rPr>
          <w:rFonts w:hint="eastAsia"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917"/>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rPr>
          <w:rFonts w:ascii="宋体" w:hAnsi="宋体" w:cs="Courier New"/>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17"/>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917"/>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rPr>
          <w:rFonts w:ascii="宋体" w:hAnsi="宋体" w:cs="Courier New"/>
          <w:b/>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17"/>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917"/>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917"/>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917"/>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917"/>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917"/>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17"/>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917"/>
        <w:ind w:firstLine="480"/>
        <w:spacing w:line="400" w:lineRule="exact"/>
        <w:rPr>
          <w:rFonts w:ascii="宋体" w:hAnsi="宋体"/>
          <w:bCs/>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r>
      <w:r/>
    </w:p>
    <w:p>
      <w:pPr>
        <w:pStyle w:val="917"/>
        <w:jc w:val="center"/>
        <w:spacing w:line="288" w:lineRule="auto"/>
        <w:rPr>
          <w:rFonts w:hint="eastAsia" w:hAnsi="宋体"/>
          <w:sz w:val="36"/>
          <w:szCs w:val="36"/>
        </w:rPr>
      </w:pPr>
      <w:r>
        <w:rPr>
          <w:rFonts w:ascii="宋体" w:hAnsi="宋体"/>
          <w:bCs/>
          <w:sz w:val="24"/>
          <w:szCs w:val="24"/>
        </w:rPr>
        <w:br w:type="page" w:clear="all"/>
      </w:r>
      <w:bookmarkEnd w:id="183"/>
      <w:r/>
      <w:bookmarkEnd w:id="184"/>
      <w:r/>
      <w:bookmarkEnd w:id="185"/>
      <w:r/>
      <w:bookmarkStart w:id="186" w:name="_Hlt16619369"/>
      <w:r/>
      <w:bookmarkEnd w:id="186"/>
      <w:r/>
      <w:bookmarkStart w:id="187" w:name="_Hlt16619350"/>
      <w:r/>
      <w:bookmarkStart w:id="188" w:name="_Toc120614244"/>
      <w:r/>
      <w:bookmarkStart w:id="189" w:name="_Toc16938590"/>
      <w:r/>
      <w:bookmarkStart w:id="190" w:name="_Toc20823346"/>
      <w:r/>
      <w:bookmarkStart w:id="191" w:name="_Toc479757211"/>
      <w:r/>
      <w:bookmarkStart w:id="192" w:name="_Toc462564139"/>
      <w:r>
        <w:rPr>
          <w:rFonts w:hint="eastAsia" w:ascii="黑体" w:eastAsia="黑体"/>
          <w:bCs/>
          <w:sz w:val="36"/>
          <w:szCs w:val="36"/>
        </w:rPr>
        <w:t xml:space="preserve">第</w:t>
      </w:r>
      <w:bookmarkEnd w:id="187"/>
      <w:r>
        <w:rPr>
          <w:rFonts w:hint="eastAsia" w:ascii="黑体" w:eastAsia="黑体"/>
          <w:bCs/>
          <w:sz w:val="36"/>
          <w:szCs w:val="36"/>
        </w:rPr>
        <w:t xml:space="preserve">四章 采购需求</w:t>
      </w:r>
      <w:bookmarkEnd w:id="188"/>
      <w:r/>
      <w:bookmarkEnd w:id="189"/>
      <w:r/>
      <w:bookmarkEnd w:id="190"/>
      <w:r>
        <w:rPr>
          <w:rFonts w:hint="eastAsia" w:hAnsi="宋体"/>
          <w:sz w:val="36"/>
          <w:szCs w:val="36"/>
        </w:rPr>
      </w:r>
      <w:r/>
    </w:p>
    <w:p>
      <w:pPr>
        <w:pStyle w:val="917"/>
        <w:ind w:firstLine="600"/>
        <w:jc w:val="left"/>
        <w:spacing w:line="360" w:lineRule="auto"/>
        <w:rPr>
          <w:rFonts w:hint="eastAsia" w:ascii="黑体" w:hAnsi="黑体" w:eastAsia="黑体"/>
          <w:color w:val="000000"/>
          <w:sz w:val="30"/>
          <w:szCs w:val="30"/>
        </w:rPr>
      </w:pPr>
      <w:r/>
      <w:bookmarkStart w:id="193" w:name="_Toc26554093"/>
      <w:r/>
      <w:bookmarkStart w:id="194" w:name="_Toc49090575"/>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917"/>
        <w:ind w:firstLine="480"/>
        <w:jc w:val="left"/>
        <w:spacing w:line="500" w:lineRule="exact"/>
        <w:rPr>
          <w:rFonts w:hint="eastAsia" w:ascii="宋体" w:hAnsi="宋体" w:eastAsia="宋体" w:cs="仿宋"/>
          <w:sz w:val="24"/>
          <w:szCs w:val="24"/>
        </w:rPr>
      </w:pPr>
      <w:r>
        <w:rPr>
          <w:rFonts w:hint="eastAsia" w:ascii="宋体" w:hAnsi="宋体" w:eastAsia="宋体" w:cs="仿宋"/>
          <w:sz w:val="24"/>
          <w:szCs w:val="24"/>
        </w:rPr>
        <w:t xml:space="preserve">投标人所投内容必须满足以下要求，不得有负偏离。</w:t>
      </w:r>
      <w:r>
        <w:rPr>
          <w:rFonts w:hint="eastAsia" w:ascii="宋体" w:hAnsi="宋体" w:eastAsia="宋体" w:cs="仿宋"/>
          <w:sz w:val="24"/>
          <w:szCs w:val="24"/>
        </w:rPr>
      </w:r>
      <w:r/>
    </w:p>
    <w:p>
      <w:pPr>
        <w:pStyle w:val="917"/>
        <w:ind w:firstLine="480"/>
        <w:jc w:val="left"/>
        <w:spacing w:line="500" w:lineRule="exact"/>
        <w:rPr>
          <w:rFonts w:hint="eastAsia" w:ascii="宋体" w:hAnsi="宋体" w:eastAsia="宋体" w:cs="仿宋"/>
          <w:sz w:val="24"/>
          <w:szCs w:val="24"/>
        </w:rPr>
      </w:pPr>
      <w:r>
        <w:rPr>
          <w:rFonts w:hint="eastAsia" w:ascii="宋体" w:hAnsi="宋体" w:eastAsia="宋体" w:cs="仿宋"/>
          <w:sz w:val="24"/>
          <w:szCs w:val="24"/>
        </w:rPr>
        <w:t xml:space="preserve">本项目标的物所属行业：详见项目技术要求</w:t>
      </w:r>
      <w:r>
        <w:rPr>
          <w:rFonts w:hint="eastAsia" w:ascii="宋体" w:hAnsi="宋体" w:eastAsia="宋体" w:cs="仿宋"/>
          <w:sz w:val="24"/>
          <w:szCs w:val="24"/>
        </w:rPr>
      </w:r>
      <w:r/>
    </w:p>
    <w:p>
      <w:pPr>
        <w:pStyle w:val="917"/>
        <w:ind w:firstLine="480"/>
        <w:jc w:val="left"/>
        <w:spacing w:line="500" w:lineRule="exact"/>
        <w:rPr>
          <w:rFonts w:ascii="宋体" w:hAnsi="宋体" w:eastAsia="宋体" w:cs="仿宋"/>
          <w:sz w:val="24"/>
          <w:szCs w:val="24"/>
        </w:rPr>
      </w:pPr>
      <w:r>
        <w:rPr>
          <w:rFonts w:hint="eastAsia" w:ascii="宋体" w:hAnsi="宋体" w:eastAsia="宋体" w:cs="仿宋"/>
          <w:sz w:val="24"/>
          <w:szCs w:val="24"/>
        </w:rPr>
        <w:t xml:space="preserve">本项目中的人证比对访客机为核心产品。</w:t>
      </w:r>
      <w:r>
        <w:rPr>
          <w:rFonts w:ascii="宋体" w:hAnsi="宋体" w:eastAsia="宋体" w:cs="仿宋"/>
          <w:sz w:val="24"/>
          <w:szCs w:val="24"/>
        </w:rPr>
      </w:r>
      <w:r/>
    </w:p>
    <w:p>
      <w:pPr>
        <w:pStyle w:val="917"/>
        <w:ind w:firstLine="602"/>
        <w:jc w:val="left"/>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项目概述</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本项目建设规模包含“智慧技防校园”设计的前端设备、平台及传输链路。在往年已建33所学校的IOT平台及其基础上，对剩余的54所学校进行前端建设及平台能力扩容，其中新吴区硕放实验小学部分老旧设备也需要进行更换升级。</w:t>
      </w:r>
      <w:r>
        <w:rPr>
          <w:rFonts w:ascii="宋体" w:hAnsi="宋体" w:eastAsia="宋体" w:cs="仿宋"/>
          <w:sz w:val="24"/>
          <w:szCs w:val="24"/>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建设背景</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以习近平新时代中国特色社会主义思想为指导，全面落实总体国家安全观，以全面提升中小学幼儿园安全风险防控能力为目标，深入落实《省教育厅省公安厅关于加强中小学幼儿园智慧安防建设的指导意见》、《关于开展无锡市新一轮“平安校园”建设活动的通知》，广泛运用物联网周界报警、视频传感系统、生物特征识别、异常行为分析等现代安防技术，加强校园智慧安防建设，实现对校园及周边区域各类治安要素和安全风险隐患的智慧动态感知、智能预警研判，为打造平安校园升级版提供科技支撑和有力保障。</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以习近平新时代中国特色社会主义思想为指导，全面贯彻落实党的十九大精神，牢固树立生命至上、安全第一的发展理念，突出安全教育主线，强化校园安全设施建设，创新管理方法手段，完善监督考核机制，着力营造良好教育环境和社会环境，切实把校园建设成为最安全、最阳光的地方，努力为学生健康成长、全面发展提供有力保障。</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2008年至今，无锡市学校及幼儿园陆续开展智慧技防校园建设，校园安全防范水平显著提升，维护了学校正常的教育教学秩序，保障了师生员工的人身财产安全。2019年无锡市政法委、教育局、公安局联合发布</w:t>
      </w:r>
      <w:r>
        <w:rPr>
          <w:rFonts w:hint="eastAsia" w:ascii="宋体" w:hAnsi="宋体" w:eastAsia="宋体" w:cs="仿宋"/>
          <w:sz w:val="24"/>
          <w:szCs w:val="24"/>
        </w:rPr>
        <w:t xml:space="preserve">的锡教发【</w:t>
      </w:r>
      <w:r>
        <w:rPr>
          <w:rFonts w:ascii="宋体" w:hAnsi="宋体" w:eastAsia="宋体" w:cs="仿宋"/>
          <w:sz w:val="24"/>
          <w:szCs w:val="24"/>
        </w:rPr>
        <w:t xml:space="preserve">2019】114号文件《关于开展无锡市新一轮“平安校园”建设活动的通知》（以下简称“114号文件”），文件指示：“在巩固前一轮智慧技防校园建设成果基础上，通过扎实有效的工作，努力建设组织领导更加有力、规章制度更加健全、防范措施更加完备、综合防控更加满意、社会各界更加认可的智慧技防校园”。</w:t>
      </w:r>
      <w:r>
        <w:rPr>
          <w:rFonts w:ascii="宋体" w:hAnsi="宋体" w:eastAsia="宋体" w:cs="仿宋"/>
          <w:sz w:val="24"/>
          <w:szCs w:val="24"/>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建设目标</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为进一步巩固</w:t>
      </w:r>
      <w:r>
        <w:rPr>
          <w:rFonts w:hint="eastAsia" w:ascii="宋体" w:hAnsi="宋体" w:eastAsia="宋体" w:cs="仿宋"/>
          <w:sz w:val="24"/>
          <w:szCs w:val="24"/>
        </w:rPr>
        <w:t xml:space="preserve">智慧技防校园</w:t>
      </w:r>
      <w:r>
        <w:rPr>
          <w:rFonts w:ascii="宋体" w:hAnsi="宋体" w:eastAsia="宋体" w:cs="仿宋"/>
          <w:sz w:val="24"/>
          <w:szCs w:val="24"/>
        </w:rPr>
        <w:t xml:space="preserve">一期建设成果，提高建设水平，贯彻落实114号文件建设指示，方案运用物联网周界报警、视频传感系统、生物特征识别、异常行为分析等安防新技术手段，科学合理地推进无锡市新吴区“智慧技防”校园建设，推进校园风险防控和社会治理从事后应急处置向事前主动预知预警转变，完善校园安全防范体系、提高校园整体防控能力，创建文明、安全、和谐、美丽的校园环境，不断提升预知预警、精准打击、动态管控、服务师生的能力。</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无锡市新吴区教育局积极推进平安校园建设、提升校园安全监控能力，全面落实和规范校园视频监控系统建设与管理，有效防止校园安全事件发生，达到事先防范、事发控制、事后分析与及时准确处理的目标。</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1</w:t>
      </w:r>
      <w:r>
        <w:rPr>
          <w:rFonts w:hint="eastAsia" w:ascii="宋体" w:hAnsi="宋体" w:eastAsia="宋体" w:cs="仿宋"/>
          <w:sz w:val="24"/>
          <w:szCs w:val="24"/>
        </w:rPr>
        <w:t xml:space="preserve">）</w:t>
      </w:r>
      <w:r>
        <w:rPr>
          <w:rFonts w:ascii="宋体" w:hAnsi="宋体" w:eastAsia="宋体" w:cs="仿宋"/>
          <w:sz w:val="24"/>
          <w:szCs w:val="24"/>
        </w:rPr>
        <w:t xml:space="preserve">学校社会面重点区域视频接入公安平台覆盖率：100%</w:t>
      </w:r>
      <w:r>
        <w:rPr>
          <w:rFonts w:hint="eastAsia" w:ascii="宋体" w:hAnsi="宋体" w:eastAsia="宋体" w:cs="仿宋"/>
          <w:sz w:val="24"/>
          <w:szCs w:val="24"/>
        </w:rPr>
        <w:t xml:space="preserve">；</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2）新建视频画面存储有效期不少于90天；</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3）新建监控画面视频接入到新吴IOT平台、</w:t>
      </w:r>
      <w:r>
        <w:rPr>
          <w:rFonts w:hint="eastAsia" w:ascii="宋体" w:hAnsi="宋体" w:eastAsia="宋体" w:cs="仿宋"/>
          <w:sz w:val="24"/>
          <w:szCs w:val="24"/>
        </w:rPr>
        <w:t xml:space="preserve">政务网“城市之眼”平台：</w:t>
      </w:r>
      <w:r>
        <w:rPr>
          <w:rFonts w:ascii="宋体" w:hAnsi="宋体" w:eastAsia="宋体" w:cs="仿宋"/>
          <w:sz w:val="24"/>
          <w:szCs w:val="24"/>
        </w:rPr>
        <w:t xml:space="preserve">100%；</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4）新建学校食堂操作间进出口通道人脸门禁安装率：99%；</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5）校门口区域及马路周边30米区域全景监控覆盖：100%覆盖</w:t>
      </w:r>
      <w:r>
        <w:rPr>
          <w:rFonts w:hint="eastAsia" w:ascii="宋体" w:hAnsi="宋体" w:eastAsia="宋体" w:cs="仿宋"/>
          <w:sz w:val="24"/>
          <w:szCs w:val="24"/>
        </w:rPr>
        <w:t xml:space="preserve">；</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bookmarkStart w:id="195" w:name="_Toc30226"/>
      <w:r>
        <w:rPr>
          <w:rFonts w:hint="eastAsia" w:ascii="宋体" w:hAnsi="宋体" w:eastAsia="宋体" w:cs="仿宋"/>
          <w:sz w:val="24"/>
          <w:szCs w:val="24"/>
        </w:rPr>
        <w:t xml:space="preserve">（</w:t>
      </w:r>
      <w:r>
        <w:rPr>
          <w:rFonts w:ascii="宋体" w:hAnsi="宋体" w:eastAsia="宋体" w:cs="仿宋"/>
          <w:sz w:val="24"/>
          <w:szCs w:val="24"/>
        </w:rPr>
        <w:t xml:space="preserve">6）学校内室外主要活动场所全景监控覆盖：100%覆盖</w:t>
      </w:r>
      <w:bookmarkEnd w:id="195"/>
      <w:r>
        <w:rPr>
          <w:rFonts w:hint="eastAsia" w:ascii="宋体" w:hAnsi="宋体" w:eastAsia="宋体" w:cs="仿宋"/>
          <w:sz w:val="24"/>
          <w:szCs w:val="24"/>
        </w:rPr>
        <w:t xml:space="preserve">；</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t xml:space="preserve">7）“平安校园”达标率：99%。</w:t>
      </w:r>
      <w:r>
        <w:rPr>
          <w:rFonts w:ascii="宋体" w:hAnsi="宋体" w:eastAsia="宋体" w:cs="仿宋"/>
          <w:sz w:val="24"/>
          <w:szCs w:val="24"/>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主要建设内容</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按照省、市智慧技防校园建设标准实施建设，综合运用先进的技术手段，建立完善的安全管理体系，学校端建设全面覆盖的安全防范系统，满足自身安防监管需求。学校安全防范系统作为校园接入平台，其中视频、人脸图片、车辆图片等信息，通过网关汇聚至新吴</w:t>
      </w:r>
      <w:r>
        <w:rPr>
          <w:rFonts w:ascii="宋体" w:hAnsi="宋体" w:eastAsia="宋体" w:cs="仿宋"/>
          <w:sz w:val="24"/>
          <w:szCs w:val="24"/>
        </w:rPr>
        <w:t xml:space="preserve">IOT平台，并通过新吴IOT平台经视频安全边界传输至</w:t>
      </w:r>
      <w:r>
        <w:rPr>
          <w:rFonts w:hint="eastAsia" w:ascii="宋体" w:hAnsi="宋体" w:eastAsia="宋体" w:cs="仿宋"/>
          <w:sz w:val="24"/>
          <w:szCs w:val="24"/>
        </w:rPr>
        <w:t xml:space="preserve">政务网的“城市之眼”相关应用平台，新吴</w:t>
      </w:r>
      <w:r>
        <w:rPr>
          <w:rFonts w:ascii="宋体" w:hAnsi="宋体" w:eastAsia="宋体" w:cs="仿宋"/>
          <w:sz w:val="24"/>
          <w:szCs w:val="24"/>
        </w:rPr>
        <w:t xml:space="preserve">IOT平台经视频安全边界传输至公安视频专网</w:t>
      </w:r>
      <w:r>
        <w:rPr>
          <w:rFonts w:hint="eastAsia" w:ascii="宋体" w:hAnsi="宋体" w:eastAsia="宋体" w:cs="仿宋"/>
          <w:sz w:val="24"/>
          <w:szCs w:val="24"/>
        </w:rPr>
        <w:t xml:space="preserve">，形成长效健全的联网风险防控体系。</w:t>
      </w:r>
      <w:r>
        <w:rPr>
          <w:rFonts w:ascii="宋体" w:hAnsi="宋体" w:eastAsia="宋体" w:cs="仿宋"/>
          <w:sz w:val="24"/>
          <w:szCs w:val="24"/>
        </w:rPr>
      </w:r>
      <w:r/>
    </w:p>
    <w:p>
      <w:pPr>
        <w:pStyle w:val="920"/>
        <w:ind w:firstLine="482"/>
        <w:spacing w:before="0" w:after="0" w:line="500" w:lineRule="exact"/>
        <w:rPr>
          <w:rFonts w:ascii="宋体" w:hAnsi="宋体" w:eastAsia="宋体" w:cs="仿宋"/>
          <w:sz w:val="24"/>
          <w:szCs w:val="24"/>
        </w:rPr>
      </w:pPr>
      <w:r/>
      <w:bookmarkStart w:id="196" w:name="_Toc1396517974"/>
      <w:r/>
      <w:bookmarkStart w:id="197" w:name="_Toc12486"/>
      <w:r/>
      <w:bookmarkStart w:id="198" w:name="_Toc9910"/>
      <w:r/>
      <w:bookmarkStart w:id="199" w:name="_Toc10998"/>
      <w:r/>
      <w:bookmarkStart w:id="200" w:name="_Toc21929"/>
      <w:r/>
      <w:bookmarkStart w:id="201" w:name="_Toc13016"/>
      <w:r/>
      <w:bookmarkStart w:id="202" w:name="_Toc2135899938"/>
      <w:r/>
      <w:bookmarkStart w:id="203" w:name="_Toc24296"/>
      <w:r/>
      <w:bookmarkStart w:id="204" w:name="_Toc28328"/>
      <w:r/>
      <w:bookmarkStart w:id="205" w:name="_Toc32706"/>
      <w:r/>
      <w:bookmarkStart w:id="206" w:name="_Toc50454951"/>
      <w:r/>
      <w:bookmarkStart w:id="207" w:name="_Toc18076"/>
      <w:r/>
      <w:bookmarkStart w:id="208" w:name="_Toc851038242"/>
      <w:r/>
      <w:bookmarkStart w:id="209" w:name="_Toc26006"/>
      <w:r/>
      <w:bookmarkStart w:id="210" w:name="_Toc1014001419"/>
      <w:r/>
      <w:bookmarkStart w:id="211" w:name="_Toc27050"/>
      <w:r/>
      <w:bookmarkStart w:id="212" w:name="_Toc9938"/>
      <w:r/>
      <w:bookmarkStart w:id="213" w:name="_Toc747944515"/>
      <w:r/>
      <w:bookmarkStart w:id="214" w:name="_Toc6741"/>
      <w:r>
        <w:rPr>
          <w:rFonts w:ascii="宋体" w:hAnsi="宋体" w:eastAsia="宋体" w:cs="仿宋"/>
          <w:sz w:val="24"/>
          <w:szCs w:val="24"/>
        </w:rPr>
        <w:t xml:space="preserve">1.前端采集系统建设</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在巩固前一轮平安校园建设成果基础上，通过扎实有效的工作，努力建设防范措施更加完备、综合防控更加严密、安防设施更加智能、教育引导更加有效、师生员工更加满意、社会各界更加认可的平安校园。全区各级各类学校、幼儿园达到本轮市“平安校园”标准。</w:t>
      </w:r>
      <w:r>
        <w:rPr>
          <w:rFonts w:ascii="宋体" w:hAnsi="宋体" w:eastAsia="宋体" w:cs="仿宋"/>
          <w:sz w:val="24"/>
          <w:szCs w:val="24"/>
        </w:rPr>
      </w:r>
      <w:r/>
    </w:p>
    <w:p>
      <w:pPr>
        <w:pStyle w:val="917"/>
        <w:numPr>
          <w:ilvl w:val="0"/>
          <w:numId w:val="6"/>
        </w:numPr>
        <w:ind w:left="0" w:firstLine="482"/>
        <w:spacing w:line="500" w:lineRule="exact"/>
        <w:rPr>
          <w:rFonts w:ascii="宋体" w:hAnsi="宋体" w:eastAsia="宋体"/>
          <w:b/>
          <w:bCs/>
          <w:sz w:val="24"/>
          <w:szCs w:val="24"/>
        </w:rPr>
        <w:outlineLvl w:val="1"/>
      </w:pPr>
      <w:r>
        <w:rPr>
          <w:rFonts w:ascii="宋体" w:hAnsi="宋体" w:eastAsia="宋体"/>
          <w:b/>
          <w:bCs/>
          <w:sz w:val="24"/>
          <w:szCs w:val="24"/>
        </w:rPr>
        <w:t xml:space="preserve">校园大门区域</w:t>
      </w:r>
      <w:r>
        <w:rPr>
          <w:rFonts w:ascii="宋体" w:hAnsi="宋体" w:eastAsia="宋体"/>
          <w:b/>
          <w:bCs/>
          <w:sz w:val="24"/>
          <w:szCs w:val="24"/>
        </w:rPr>
      </w:r>
      <w:r/>
    </w:p>
    <w:p>
      <w:pPr>
        <w:pStyle w:val="917"/>
        <w:numPr>
          <w:ilvl w:val="0"/>
          <w:numId w:val="7"/>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全景视频监控</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校园门口安装高清全景监控装置，画面覆盖整个校门口区域及马路周边30米区域，同时支持画面360度拖动、 缩放、确保无死角。校（园）门外的高清视频监控摄像防范区域需达到100米范围，并支持与新吴公安机关联网，图像资料贮存不少于90天。</w:t>
      </w:r>
      <w:r>
        <w:rPr>
          <w:rFonts w:ascii="宋体" w:hAnsi="宋体" w:eastAsia="宋体" w:cs="仿宋"/>
          <w:sz w:val="24"/>
          <w:szCs w:val="24"/>
        </w:rPr>
      </w:r>
      <w:r/>
    </w:p>
    <w:p>
      <w:pPr>
        <w:pStyle w:val="917"/>
        <w:numPr>
          <w:ilvl w:val="0"/>
          <w:numId w:val="8"/>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建设校园门口高清全景监控装置，设备应采用不小于400万像素感知设备进行部署，并根据场景需求，具备画面360度拖动、 缩放、确保无死角</w:t>
      </w:r>
      <w:r>
        <w:rPr>
          <w:rFonts w:hint="eastAsia" w:ascii="宋体" w:hAnsi="宋体" w:eastAsia="宋体" w:cs="仿宋"/>
          <w:sz w:val="24"/>
          <w:szCs w:val="24"/>
        </w:rPr>
        <w:t xml:space="preserve">；</w:t>
      </w:r>
      <w:r>
        <w:rPr>
          <w:rFonts w:ascii="宋体" w:hAnsi="宋体" w:eastAsia="宋体" w:cs="仿宋"/>
          <w:sz w:val="24"/>
          <w:szCs w:val="24"/>
        </w:rPr>
      </w:r>
      <w:r/>
    </w:p>
    <w:p>
      <w:pPr>
        <w:pStyle w:val="917"/>
        <w:numPr>
          <w:ilvl w:val="0"/>
          <w:numId w:val="8"/>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通过</w:t>
      </w:r>
      <w:r>
        <w:rPr>
          <w:rFonts w:hint="eastAsia" w:ascii="宋体" w:hAnsi="宋体" w:eastAsia="宋体" w:cs="仿宋"/>
          <w:sz w:val="24"/>
          <w:szCs w:val="24"/>
        </w:rPr>
        <w:t xml:space="preserve">新吴</w:t>
      </w:r>
      <w:r>
        <w:rPr>
          <w:rFonts w:ascii="宋体" w:hAnsi="宋体" w:eastAsia="宋体" w:cs="仿宋"/>
          <w:sz w:val="24"/>
          <w:szCs w:val="24"/>
        </w:rPr>
        <w:t xml:space="preserve">IOT专网模式，实现感知设备采集数据与新吴公安机关联；</w:t>
      </w:r>
      <w:r>
        <w:rPr>
          <w:rFonts w:ascii="宋体" w:hAnsi="宋体" w:eastAsia="宋体" w:cs="仿宋"/>
          <w:sz w:val="24"/>
          <w:szCs w:val="24"/>
        </w:rPr>
      </w:r>
      <w:r/>
    </w:p>
    <w:p>
      <w:pPr>
        <w:pStyle w:val="917"/>
        <w:numPr>
          <w:ilvl w:val="0"/>
          <w:numId w:val="8"/>
        </w:numPr>
        <w:ind w:left="0" w:firstLine="480"/>
        <w:spacing w:line="500" w:lineRule="exact"/>
        <w:rPr>
          <w:rFonts w:ascii="宋体" w:hAnsi="宋体" w:eastAsia="宋体" w:cs="仿宋"/>
          <w:sz w:val="24"/>
          <w:szCs w:val="24"/>
        </w:rPr>
        <w:outlineLvl w:val="3"/>
      </w:pPr>
      <w:r>
        <w:rPr>
          <w:rFonts w:ascii="宋体" w:hAnsi="宋体" w:eastAsia="宋体" w:cs="仿宋"/>
          <w:sz w:val="24"/>
          <w:szCs w:val="24"/>
        </w:rPr>
        <w:t xml:space="preserve">感知图像资料储存不少于90天；</w:t>
      </w:r>
      <w:r>
        <w:rPr>
          <w:rFonts w:ascii="宋体" w:hAnsi="宋体" w:eastAsia="宋体" w:cs="仿宋"/>
          <w:sz w:val="24"/>
          <w:szCs w:val="24"/>
        </w:rPr>
      </w:r>
      <w:r/>
    </w:p>
    <w:p>
      <w:pPr>
        <w:pStyle w:val="917"/>
        <w:numPr>
          <w:ilvl w:val="0"/>
          <w:numId w:val="8"/>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感知设备接入IOT平台后，可级联共享给公安分局、</w:t>
      </w:r>
      <w:r>
        <w:rPr>
          <w:rFonts w:hint="eastAsia" w:ascii="宋体" w:hAnsi="宋体" w:eastAsia="宋体" w:cs="仿宋"/>
          <w:sz w:val="24"/>
          <w:szCs w:val="24"/>
        </w:rPr>
        <w:t xml:space="preserve">“城市之眼”相应业务平台，教育局可通过政务专网访问“城市之眼”相应业务平台</w:t>
      </w:r>
      <w:r>
        <w:rPr>
          <w:rFonts w:ascii="宋体" w:hAnsi="宋体" w:eastAsia="宋体" w:cs="仿宋"/>
          <w:sz w:val="24"/>
          <w:szCs w:val="24"/>
        </w:rPr>
        <w:t xml:space="preserve">；</w:t>
      </w:r>
      <w:r>
        <w:rPr>
          <w:rFonts w:ascii="宋体" w:hAnsi="宋体" w:eastAsia="宋体" w:cs="仿宋"/>
          <w:sz w:val="24"/>
          <w:szCs w:val="24"/>
        </w:rPr>
      </w:r>
      <w:r/>
    </w:p>
    <w:p>
      <w:pPr>
        <w:pStyle w:val="917"/>
        <w:numPr>
          <w:ilvl w:val="0"/>
          <w:numId w:val="8"/>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与公安现有视频专网内应用系统级联汇聚的点位感知数据融合使用，共同服务于日常指挥调度、重大事件处置、案件侦破等工作。</w:t>
      </w:r>
      <w:r>
        <w:rPr>
          <w:rFonts w:ascii="宋体" w:hAnsi="宋体" w:eastAsia="宋体" w:cs="仿宋"/>
          <w:sz w:val="24"/>
          <w:szCs w:val="24"/>
        </w:rPr>
      </w:r>
      <w:r/>
    </w:p>
    <w:p>
      <w:pPr>
        <w:pStyle w:val="917"/>
        <w:numPr>
          <w:ilvl w:val="0"/>
          <w:numId w:val="7"/>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人脸识别</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校园门口应规划“高清视频监控识别区域”，安装人脸抓拍系统，对校园大门以及门口30米区域人员进行人脸抓拍预警。可以根据本校情况自定义黑名单，并对提前录入系统的人员照片进行识到并预警，并与当地公安机关联网，图像资料贮存不少于90天。</w:t>
      </w:r>
      <w:r>
        <w:rPr>
          <w:rFonts w:ascii="宋体" w:hAnsi="宋体" w:eastAsia="宋体" w:cs="仿宋"/>
          <w:sz w:val="24"/>
          <w:szCs w:val="24"/>
        </w:rPr>
      </w:r>
      <w:r/>
    </w:p>
    <w:p>
      <w:pPr>
        <w:pStyle w:val="917"/>
        <w:numPr>
          <w:ilvl w:val="0"/>
          <w:numId w:val="9"/>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建设校园门口人脸识别监控装置，设备应采用不小于400万像素感知设备进行部署，并根据场景需求，具备对校园大门以及门口30米区域人员进行人脸抓拍预警。可以根据本校情况自定义黑名单，并对提前录入系统的人员照片进行识到并预警</w:t>
      </w:r>
      <w:r>
        <w:rPr>
          <w:rFonts w:hint="eastAsia" w:ascii="宋体" w:hAnsi="宋体" w:eastAsia="宋体" w:cs="仿宋"/>
          <w:sz w:val="24"/>
          <w:szCs w:val="24"/>
        </w:rPr>
        <w:t xml:space="preserve">；</w:t>
      </w:r>
      <w:r>
        <w:rPr>
          <w:rFonts w:ascii="宋体" w:hAnsi="宋体" w:eastAsia="宋体" w:cs="仿宋"/>
          <w:sz w:val="24"/>
          <w:szCs w:val="24"/>
        </w:rPr>
      </w:r>
      <w:r/>
    </w:p>
    <w:p>
      <w:pPr>
        <w:pStyle w:val="917"/>
        <w:numPr>
          <w:ilvl w:val="0"/>
          <w:numId w:val="9"/>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通过</w:t>
      </w:r>
      <w:r>
        <w:rPr>
          <w:rFonts w:hint="eastAsia" w:ascii="宋体" w:hAnsi="宋体" w:eastAsia="宋体" w:cs="仿宋"/>
          <w:sz w:val="24"/>
          <w:szCs w:val="24"/>
        </w:rPr>
        <w:t xml:space="preserve">新吴</w:t>
      </w:r>
      <w:r>
        <w:rPr>
          <w:rFonts w:ascii="宋体" w:hAnsi="宋体" w:eastAsia="宋体" w:cs="仿宋"/>
          <w:sz w:val="24"/>
          <w:szCs w:val="24"/>
        </w:rPr>
        <w:t xml:space="preserve">IOT专网模式，实现感知设备采集数据与新吴公安机关联；</w:t>
      </w:r>
      <w:r>
        <w:rPr>
          <w:rFonts w:ascii="宋体" w:hAnsi="宋体" w:eastAsia="宋体" w:cs="仿宋"/>
          <w:sz w:val="24"/>
          <w:szCs w:val="24"/>
        </w:rPr>
      </w:r>
      <w:r/>
    </w:p>
    <w:p>
      <w:pPr>
        <w:pStyle w:val="917"/>
        <w:numPr>
          <w:ilvl w:val="0"/>
          <w:numId w:val="9"/>
        </w:numPr>
        <w:ind w:left="0" w:firstLine="480"/>
        <w:spacing w:line="500" w:lineRule="exact"/>
        <w:rPr>
          <w:rFonts w:ascii="宋体" w:hAnsi="宋体" w:eastAsia="宋体" w:cs="仿宋"/>
          <w:sz w:val="24"/>
          <w:szCs w:val="24"/>
        </w:rPr>
        <w:outlineLvl w:val="3"/>
      </w:pPr>
      <w:r>
        <w:rPr>
          <w:rFonts w:ascii="宋体" w:hAnsi="宋体" w:eastAsia="宋体" w:cs="仿宋"/>
          <w:sz w:val="24"/>
          <w:szCs w:val="24"/>
        </w:rPr>
        <w:t xml:space="preserve">感知</w:t>
      </w:r>
      <w:r>
        <w:rPr>
          <w:rFonts w:hint="eastAsia" w:ascii="宋体" w:hAnsi="宋体" w:eastAsia="宋体" w:cs="仿宋"/>
          <w:sz w:val="24"/>
          <w:szCs w:val="24"/>
        </w:rPr>
        <w:t xml:space="preserve">视频</w:t>
      </w:r>
      <w:r>
        <w:rPr>
          <w:rFonts w:ascii="宋体" w:hAnsi="宋体" w:eastAsia="宋体" w:cs="仿宋"/>
          <w:sz w:val="24"/>
          <w:szCs w:val="24"/>
        </w:rPr>
        <w:t xml:space="preserve">资料储存不少于90天</w:t>
      </w:r>
      <w:r>
        <w:rPr>
          <w:rFonts w:hint="eastAsia" w:ascii="宋体" w:hAnsi="宋体" w:eastAsia="宋体" w:cs="仿宋"/>
          <w:sz w:val="24"/>
          <w:szCs w:val="24"/>
        </w:rPr>
        <w:t xml:space="preserve">，感知数据资料存储不少与</w:t>
      </w:r>
      <w:r>
        <w:rPr>
          <w:rFonts w:ascii="宋体" w:hAnsi="宋体" w:eastAsia="宋体" w:cs="仿宋"/>
          <w:sz w:val="24"/>
          <w:szCs w:val="24"/>
        </w:rPr>
        <w:t xml:space="preserve">1年；</w:t>
      </w:r>
      <w:r>
        <w:rPr>
          <w:rFonts w:ascii="宋体" w:hAnsi="宋体" w:eastAsia="宋体" w:cs="仿宋"/>
          <w:sz w:val="24"/>
          <w:szCs w:val="24"/>
        </w:rPr>
      </w:r>
      <w:r/>
    </w:p>
    <w:p>
      <w:pPr>
        <w:pStyle w:val="917"/>
        <w:numPr>
          <w:ilvl w:val="0"/>
          <w:numId w:val="9"/>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感知设备接入</w:t>
      </w:r>
      <w:r>
        <w:rPr>
          <w:rFonts w:hint="eastAsia" w:ascii="宋体" w:hAnsi="宋体" w:eastAsia="宋体" w:cs="仿宋"/>
          <w:sz w:val="24"/>
          <w:szCs w:val="24"/>
        </w:rPr>
        <w:t xml:space="preserve">新吴</w:t>
      </w:r>
      <w:r>
        <w:rPr>
          <w:rFonts w:ascii="宋体" w:hAnsi="宋体" w:eastAsia="宋体" w:cs="仿宋"/>
          <w:sz w:val="24"/>
          <w:szCs w:val="24"/>
        </w:rPr>
        <w:t xml:space="preserve">IOT专网汇聚平台后，可级联共享给公安分局；</w:t>
      </w:r>
      <w:r>
        <w:rPr>
          <w:rFonts w:ascii="宋体" w:hAnsi="宋体" w:eastAsia="宋体" w:cs="仿宋"/>
          <w:sz w:val="24"/>
          <w:szCs w:val="24"/>
        </w:rPr>
      </w:r>
      <w:r/>
    </w:p>
    <w:p>
      <w:pPr>
        <w:pStyle w:val="917"/>
        <w:numPr>
          <w:ilvl w:val="0"/>
          <w:numId w:val="9"/>
        </w:numPr>
        <w:ind w:left="0" w:firstLine="480"/>
        <w:spacing w:line="500" w:lineRule="exact"/>
        <w:rPr>
          <w:rFonts w:ascii="宋体" w:hAnsi="宋体" w:eastAsia="宋体" w:cs="仿宋"/>
          <w:sz w:val="24"/>
          <w:szCs w:val="24"/>
        </w:rPr>
      </w:pPr>
      <w:r>
        <w:rPr>
          <w:rFonts w:ascii="宋体" w:hAnsi="宋体" w:eastAsia="宋体" w:cs="仿宋"/>
          <w:sz w:val="24"/>
          <w:szCs w:val="24"/>
        </w:rPr>
        <w:t xml:space="preserve">与公安现有视频专网内应用系统级联汇聚的点位感知数据融合使用，共同服务于日常指挥调度、重大事件处置、案件侦破等工作。</w:t>
      </w:r>
      <w:r>
        <w:rPr>
          <w:rFonts w:ascii="宋体" w:hAnsi="宋体" w:eastAsia="宋体" w:cs="仿宋"/>
          <w:sz w:val="24"/>
          <w:szCs w:val="24"/>
        </w:rPr>
      </w:r>
      <w:r/>
    </w:p>
    <w:p>
      <w:pPr>
        <w:pStyle w:val="917"/>
        <w:numPr>
          <w:ilvl w:val="0"/>
          <w:numId w:val="7"/>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车牌识别</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为有效解决车辆抓拍点位增密建设后产生的光污染问题，以及提高车辆在卡口点位处通行的安全性，本次项目内拟建设部署卡口抓拍单元。抓拍系统前端采用车辆抓拍单元覆盖道路断面的单个方向（3个车道宽度）。系统采用视频触发方式实现抓拍，并采用补光灯进行环境补光，以求获得较高的抓拍捕获率以及较清晰的抓拍图片。车辆感知抓拍单元将获取车辆行进方向上车辆的整体图片，并对车辆号牌、车身颜色等特征值进行识别。</w:t>
      </w:r>
      <w:r>
        <w:rPr>
          <w:rFonts w:ascii="宋体" w:hAnsi="宋体" w:eastAsia="宋体" w:cs="仿宋"/>
          <w:sz w:val="24"/>
          <w:szCs w:val="24"/>
        </w:rPr>
      </w:r>
      <w:r/>
    </w:p>
    <w:p>
      <w:pPr>
        <w:pStyle w:val="917"/>
        <w:numPr>
          <w:ilvl w:val="0"/>
          <w:numId w:val="7"/>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人行通道管理</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校园门口区域（校园大门口及周边30米的范围内）通过人脸闸机提升师生以及访客的通行体验。</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人行通道管理系统由人行通道闸机和人证比对组件组成，通过用户的身份证照片与摄像头拍摄的本人照片进行1:1的人脸比对，保障登记的证件信息与本人一致。访客人证核验比对确认后，发放访客临时卡进入校园，并且推送人脸权限到对应的人脸门禁设备；未带身份证人员，能够记录人脸以及其他相关证件的信息。</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人行通道校园周界闸机具备允许通行、禁止通行检查功能，没有经管理人员授权的人员闯入时能够警示。具备应急放行的功能，设备在断电或者发生故障后能处于无拦挡状态。通道闸机上配置有人证比对组件，用于识别行人的通行状态，判断行人是否合法通行，并且可以判断行人是否处于拦阻体运动范围内，以保护行人的人身安全。人证比对组件的性能非常关键，影响到闸机的有效性和安全性，主要由硬件传感器和软件识别算法这两个因素决定。</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建立一套科学先进、规范的人行通道管理系统，联动防盗系统，确保发生异常入侵后，能迅速报警，联动通知相关人员处理，最大限度地减少异常入侵带来的安全隐患。</w:t>
      </w:r>
      <w:r>
        <w:rPr>
          <w:rFonts w:ascii="宋体" w:hAnsi="宋体" w:eastAsia="宋体" w:cs="仿宋"/>
          <w:sz w:val="24"/>
          <w:szCs w:val="24"/>
        </w:rPr>
      </w:r>
      <w:r/>
    </w:p>
    <w:p>
      <w:pPr>
        <w:pStyle w:val="917"/>
        <w:numPr>
          <w:ilvl w:val="0"/>
          <w:numId w:val="7"/>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访客登记</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对访客使用第二代身份证信息采集及人脸</w:t>
      </w:r>
      <w:r>
        <w:rPr>
          <w:rFonts w:hint="eastAsia" w:ascii="宋体" w:hAnsi="宋体" w:eastAsia="宋体" w:cs="仿宋"/>
          <w:sz w:val="24"/>
          <w:szCs w:val="24"/>
        </w:rPr>
        <w:t xml:space="preserve">识别</w:t>
      </w:r>
      <w:r>
        <w:rPr>
          <w:rFonts w:ascii="宋体" w:hAnsi="宋体" w:eastAsia="宋体" w:cs="仿宋"/>
          <w:sz w:val="24"/>
          <w:szCs w:val="24"/>
        </w:rPr>
        <w:t xml:space="preserve">机，做到进出校园的外来人员全部留下痕迹。</w:t>
      </w:r>
      <w:r>
        <w:rPr>
          <w:rFonts w:ascii="宋体" w:hAnsi="宋体" w:eastAsia="宋体" w:cs="仿宋"/>
          <w:sz w:val="24"/>
          <w:szCs w:val="24"/>
        </w:rPr>
      </w:r>
      <w:r/>
    </w:p>
    <w:p>
      <w:pPr>
        <w:pStyle w:val="917"/>
        <w:numPr>
          <w:ilvl w:val="0"/>
          <w:numId w:val="6"/>
        </w:numPr>
        <w:ind w:left="0" w:firstLine="482"/>
        <w:spacing w:line="500" w:lineRule="exact"/>
        <w:rPr>
          <w:rFonts w:ascii="宋体" w:hAnsi="宋体" w:eastAsia="宋体"/>
          <w:b/>
          <w:bCs/>
          <w:sz w:val="24"/>
          <w:szCs w:val="24"/>
        </w:rPr>
        <w:outlineLvl w:val="1"/>
      </w:pPr>
      <w:r>
        <w:rPr>
          <w:rFonts w:ascii="宋体" w:hAnsi="宋体" w:eastAsia="宋体"/>
          <w:b/>
          <w:bCs/>
          <w:sz w:val="24"/>
          <w:szCs w:val="24"/>
        </w:rPr>
        <w:t xml:space="preserve">校园周界</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建立一套科学先进、规范的“张力围栏+周界相机”联动防盗系统，确保发生异常入侵后，能迅速报警，联动通知相关人员处理，最大限度地减少异常入侵带来的安全隐患。</w:t>
      </w:r>
      <w:r>
        <w:rPr>
          <w:rFonts w:ascii="宋体" w:hAnsi="宋体" w:eastAsia="宋体" w:cs="仿宋"/>
          <w:sz w:val="24"/>
          <w:szCs w:val="24"/>
        </w:rPr>
      </w:r>
      <w:r/>
    </w:p>
    <w:p>
      <w:pPr>
        <w:pStyle w:val="917"/>
        <w:numPr>
          <w:ilvl w:val="0"/>
          <w:numId w:val="10"/>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张力围栏系统</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主要由张力主机、张力控制杆和前端围栏组成。张力主机一般安装在张力控制杆下方的墙上。张力主机通电后，开启布防工作状态，如果有人入侵或破坏前端围栏，或切断供电电源，张力主机会发出报警并把报警信号联动传递给周界预警相机。</w:t>
      </w:r>
      <w:r>
        <w:rPr>
          <w:rFonts w:ascii="宋体" w:hAnsi="宋体" w:eastAsia="宋体" w:cs="仿宋"/>
          <w:sz w:val="24"/>
          <w:szCs w:val="24"/>
        </w:rPr>
      </w:r>
      <w:r/>
    </w:p>
    <w:p>
      <w:pPr>
        <w:pStyle w:val="917"/>
        <w:numPr>
          <w:ilvl w:val="0"/>
          <w:numId w:val="10"/>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周界相机预警系统</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通过前端相机的区域入侵检测功能，对防区内有移动物体闯入等事件，发出报警信号。同时，在消防通道等无法安装张力围栏系统区域配置红外对射并加装补盲摄像机作为补充。</w:t>
      </w:r>
      <w:r>
        <w:rPr>
          <w:rFonts w:ascii="宋体" w:hAnsi="宋体" w:eastAsia="宋体" w:cs="仿宋"/>
          <w:sz w:val="24"/>
          <w:szCs w:val="24"/>
        </w:rPr>
      </w:r>
      <w:r/>
    </w:p>
    <w:p>
      <w:pPr>
        <w:pStyle w:val="917"/>
        <w:numPr>
          <w:ilvl w:val="0"/>
          <w:numId w:val="6"/>
        </w:numPr>
        <w:ind w:left="0" w:firstLine="482"/>
        <w:spacing w:line="500" w:lineRule="exact"/>
        <w:rPr>
          <w:rFonts w:ascii="宋体" w:hAnsi="宋体" w:eastAsia="宋体"/>
          <w:b/>
          <w:bCs/>
          <w:sz w:val="24"/>
          <w:szCs w:val="24"/>
        </w:rPr>
        <w:outlineLvl w:val="1"/>
      </w:pPr>
      <w:r>
        <w:rPr>
          <w:rFonts w:ascii="宋体" w:hAnsi="宋体" w:eastAsia="宋体"/>
          <w:b/>
          <w:bCs/>
          <w:sz w:val="24"/>
          <w:szCs w:val="24"/>
        </w:rPr>
        <w:t xml:space="preserve">校园内部区域</w:t>
      </w:r>
      <w:r>
        <w:rPr>
          <w:rFonts w:ascii="宋体" w:hAnsi="宋体" w:eastAsia="宋体"/>
          <w:b/>
          <w:bCs/>
          <w:sz w:val="24"/>
          <w:szCs w:val="24"/>
        </w:rPr>
      </w:r>
      <w:r/>
    </w:p>
    <w:p>
      <w:pPr>
        <w:pStyle w:val="917"/>
        <w:numPr>
          <w:ilvl w:val="0"/>
          <w:numId w:val="11"/>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门禁管理系统</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主要针对校园食堂部分进行建设，采用人脸门禁系统，可以通过后台平台实时查看每个门的人员进出情况、每个门区的状态；也可以在紧急状态时远程打开或关闭所有的门区。系统每次刷卡都能联动视频抓拍下刷卡人照片或保存下刷卡时的录像资料，防止有人盗用他人合法卡作案，保证刷卡记录的真实性。系统可以针对不同的受控人员，设置不同的区域活动权</w:t>
      </w:r>
      <w:r>
        <w:rPr>
          <w:rFonts w:ascii="宋体" w:hAnsi="宋体" w:eastAsia="宋体" w:cs="仿宋"/>
          <w:sz w:val="24"/>
          <w:szCs w:val="24"/>
        </w:rPr>
        <w:t xml:space="preserve">限，将人员的活动范围限制在与权限相对应的区域内；对人员出入情况进行实时记录管理。实现对指定区域分级、分时段的通行权限管理，限制外来人员随意进入受控区域，有效防止内盗外盗等案事件。实时显示、记录所有事件数据，读卡数据实时传送给管理平台，可在中心显示持卡人（姓名、照片等）事件时间、门点地址、事件类型（进门刷卡记录、出门刷卡记录、按钮开门、无效卡读卡、开门超时、强行开门）等如实记录且记录不可更改。报警事件发生时,客户端会弹出醒目的报警提示框。所有储存的进出记录、状态记录，可按不同的查询条件查询，并生成相应的报表。</w:t>
      </w:r>
      <w:r>
        <w:rPr>
          <w:rFonts w:ascii="宋体" w:hAnsi="宋体" w:eastAsia="宋体" w:cs="仿宋"/>
          <w:sz w:val="24"/>
          <w:szCs w:val="24"/>
        </w:rPr>
      </w:r>
      <w:r/>
    </w:p>
    <w:p>
      <w:pPr>
        <w:pStyle w:val="917"/>
        <w:numPr>
          <w:ilvl w:val="0"/>
          <w:numId w:val="11"/>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补盲和防拥挤预警系统</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在校内楼道口、电梯间、走廊、配电房及消防通道等容易发生人员拥挤或踩踏的区域安装摄像机进行监控补盲，同时对部分无法正常使用的老旧监控设备进行更换由于每所学校建成时间不同，有大量老旧监控和监控盲区的存在，在校内人员集中区域进行监控补盲，弥补监控漏洞。在校内楼道口、走廊等容易发生人员拥挤或踩踏的区域，部署防拥挤半球摄像机。</w:t>
      </w:r>
      <w:r>
        <w:rPr>
          <w:rFonts w:ascii="宋体" w:hAnsi="宋体" w:eastAsia="宋体" w:cs="仿宋"/>
          <w:sz w:val="24"/>
          <w:szCs w:val="24"/>
        </w:rPr>
      </w:r>
      <w:r/>
    </w:p>
    <w:p>
      <w:pPr>
        <w:pStyle w:val="917"/>
        <w:numPr>
          <w:ilvl w:val="0"/>
          <w:numId w:val="11"/>
        </w:numPr>
        <w:ind w:left="0" w:firstLine="482"/>
        <w:spacing w:line="500" w:lineRule="exact"/>
        <w:rPr>
          <w:rFonts w:ascii="宋体" w:hAnsi="宋体" w:eastAsia="宋体" w:cs="仿宋"/>
          <w:b/>
          <w:bCs/>
          <w:sz w:val="24"/>
          <w:szCs w:val="24"/>
        </w:rPr>
        <w:outlineLvl w:val="2"/>
      </w:pPr>
      <w:r>
        <w:rPr>
          <w:rFonts w:ascii="宋体" w:hAnsi="宋体" w:eastAsia="宋体" w:cs="仿宋"/>
          <w:b/>
          <w:bCs/>
          <w:sz w:val="24"/>
          <w:szCs w:val="24"/>
        </w:rPr>
        <w:t xml:space="preserve">操场全景监控</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校园操场安装高清全景监控装置，保证白天、夜间能看清校园空旷区域人、车、物等基本情况，人员活动区域安装密度检测摄像机，设置不同的密度超标报警值，实行超密度报警，并自动播放安全提示音。按照相关标准和技术规范，预留接入公共安全视频图像信息系统联网共享平台的硬件和软件接口。</w:t>
      </w:r>
      <w:r>
        <w:rPr>
          <w:rFonts w:ascii="宋体" w:hAnsi="宋体" w:eastAsia="宋体" w:cs="仿宋"/>
          <w:sz w:val="24"/>
          <w:szCs w:val="24"/>
        </w:rPr>
      </w:r>
      <w:r/>
    </w:p>
    <w:p>
      <w:pPr>
        <w:pStyle w:val="917"/>
        <w:numPr>
          <w:ilvl w:val="0"/>
          <w:numId w:val="6"/>
        </w:numPr>
        <w:ind w:left="0" w:firstLine="482"/>
        <w:spacing w:line="500" w:lineRule="exact"/>
        <w:rPr>
          <w:rFonts w:ascii="宋体" w:hAnsi="宋体" w:eastAsia="宋体"/>
          <w:b/>
          <w:bCs/>
          <w:sz w:val="24"/>
          <w:szCs w:val="24"/>
        </w:rPr>
        <w:outlineLvl w:val="1"/>
      </w:pPr>
      <w:r/>
      <w:bookmarkStart w:id="215" w:name="_Toc25687"/>
      <w:r/>
      <w:bookmarkStart w:id="216" w:name="_Toc27860"/>
      <w:r>
        <w:rPr>
          <w:rFonts w:ascii="宋体" w:hAnsi="宋体" w:eastAsia="宋体"/>
          <w:b/>
          <w:bCs/>
          <w:sz w:val="24"/>
          <w:szCs w:val="24"/>
        </w:rPr>
        <w:t xml:space="preserve">校园汇聚平台及视图库扩容建设</w:t>
      </w:r>
      <w:bookmarkEnd w:id="215"/>
      <w:r/>
      <w:bookmarkEnd w:id="216"/>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校园汇聚平台面向各个学校及教育局用户，依托视频智能，通过对物联数据的多维度分析处理，解决智慧安防领域下的人、车、地、物管理问题。</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新吴IOT视频汇聚平台及人像大数据应用平台面向公安部门，平台建设人车视图库，实现实时监控、布控告警、人/车综合档案、人/车实战应用、统计分析等功能。平台预留终端接口和通讯协议，所建系统中视频、人脸图片、车辆图片等，与无锡市“雪亮工程”平台联网。</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安全督导平台面向教育局用户，主要提供智能监控、三防建设、安全管理、安全教育、专题库、双重预防、应急指挥、数据联网、数据图墙、局端一张图10大业务应用，建设校园安全风险防控中心，提升校园安全管理能力和风险防控能力。</w:t>
      </w:r>
      <w:r>
        <w:rPr>
          <w:rFonts w:ascii="宋体" w:hAnsi="宋体" w:eastAsia="宋体" w:cs="仿宋"/>
          <w:sz w:val="24"/>
          <w:szCs w:val="24"/>
        </w:rPr>
      </w:r>
      <w:r/>
    </w:p>
    <w:p>
      <w:pPr>
        <w:pStyle w:val="919"/>
        <w:numPr>
          <w:ilvl w:val="0"/>
          <w:numId w:val="0"/>
        </w:numPr>
        <w:ind w:firstLine="482"/>
        <w:jc w:val="left"/>
        <w:spacing w:before="0" w:after="0"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平台扩容建设</w:t>
      </w:r>
      <w:r>
        <w:rPr>
          <w:rFonts w:ascii="宋体" w:hAnsi="宋体" w:eastAsia="宋体" w:cs="仿宋"/>
          <w:sz w:val="24"/>
          <w:szCs w:val="24"/>
        </w:rPr>
      </w:r>
      <w:r/>
    </w:p>
    <w:p>
      <w:pPr>
        <w:pStyle w:val="917"/>
        <w:ind w:firstLine="480"/>
        <w:spacing w:line="500" w:lineRule="exact"/>
      </w:pPr>
      <w:r>
        <w:rPr>
          <w:rFonts w:ascii="宋体" w:hAnsi="宋体" w:eastAsia="宋体" w:cs="仿宋"/>
          <w:sz w:val="24"/>
          <w:szCs w:val="24"/>
        </w:rPr>
        <w:t xml:space="preserve">对公安视频专网中心平台系统扩容建设，接入并管理新增建设前端感知点位。根据业务实现及现有系统架构，对于公安视频专网平台进行扩容。同时，对平台内人像系统解析能力进行扩容，实现本项目新增建设前端感知点位采集的人像数据可以与已建项目内人像采集图像融合应用。实现接入数据基于GA/T 1400标准以及GB/T 28181标准的汇聚及共享。</w:t>
      </w:r>
      <w:r>
        <w:rPr>
          <w:rFonts w:hint="eastAsia" w:ascii="宋体" w:hAnsi="宋体" w:eastAsia="宋体" w:cs="仿宋"/>
          <w:sz w:val="24"/>
          <w:szCs w:val="24"/>
        </w:rPr>
        <w:t xml:space="preserve">本项内容主要为平台扩容建设的实施和调试。</w:t>
      </w:r>
      <w:r/>
    </w:p>
    <w:p>
      <w:pPr>
        <w:pStyle w:val="919"/>
        <w:numPr>
          <w:ilvl w:val="0"/>
          <w:numId w:val="0"/>
        </w:numPr>
        <w:ind w:firstLine="482"/>
        <w:jc w:val="left"/>
        <w:spacing w:before="0" w:after="0"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授权服务</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项目中，因位于</w:t>
      </w:r>
      <w:r>
        <w:rPr>
          <w:rFonts w:hint="eastAsia" w:ascii="宋体" w:hAnsi="宋体" w:eastAsia="宋体" w:cs="仿宋"/>
          <w:sz w:val="24"/>
          <w:szCs w:val="24"/>
        </w:rPr>
        <w:t xml:space="preserve">新吴IOT</w:t>
      </w:r>
      <w:r>
        <w:rPr>
          <w:rFonts w:ascii="宋体" w:hAnsi="宋体" w:eastAsia="宋体" w:cs="仿宋"/>
          <w:sz w:val="24"/>
          <w:szCs w:val="24"/>
        </w:rPr>
        <w:t xml:space="preserve">视频专网内的前端点位接入资源增加。为确保本次项目新增建设点位的视频、人像图片、车辆抓拍图片可顺利接入分局中心应用平台，本项目中，对</w:t>
      </w:r>
      <w:r>
        <w:rPr>
          <w:rFonts w:hint="eastAsia" w:ascii="宋体" w:hAnsi="宋体" w:eastAsia="宋体" w:cs="仿宋"/>
          <w:sz w:val="24"/>
          <w:szCs w:val="24"/>
        </w:rPr>
        <w:t xml:space="preserve">新吴IOT</w:t>
      </w:r>
      <w:r>
        <w:rPr>
          <w:rFonts w:ascii="宋体" w:hAnsi="宋体" w:eastAsia="宋体" w:cs="仿宋"/>
          <w:sz w:val="24"/>
          <w:szCs w:val="24"/>
        </w:rPr>
        <w:t xml:space="preserve">专网数据汇聚系统内的接入及转发模块进行扩容，实现新增点位的数据接入，并与现有</w:t>
      </w:r>
      <w:r>
        <w:rPr>
          <w:rFonts w:hint="eastAsia" w:ascii="宋体" w:hAnsi="宋体" w:eastAsia="宋体" w:cs="仿宋"/>
          <w:sz w:val="24"/>
          <w:szCs w:val="24"/>
        </w:rPr>
        <w:t xml:space="preserve">新吴IOT</w:t>
      </w:r>
      <w:r>
        <w:rPr>
          <w:rFonts w:ascii="宋体" w:hAnsi="宋体" w:eastAsia="宋体" w:cs="仿宋"/>
          <w:sz w:val="24"/>
          <w:szCs w:val="24"/>
        </w:rPr>
        <w:t xml:space="preserve">专网数据汇聚系统内的设备接入服务器融合运行。</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扩容后，其余模块采用现有</w:t>
      </w:r>
      <w:r>
        <w:rPr>
          <w:rFonts w:hint="eastAsia" w:ascii="宋体" w:hAnsi="宋体" w:eastAsia="宋体" w:cs="仿宋"/>
          <w:sz w:val="24"/>
          <w:szCs w:val="24"/>
        </w:rPr>
        <w:t xml:space="preserve">新吴IOT</w:t>
      </w:r>
      <w:r>
        <w:rPr>
          <w:rFonts w:ascii="宋体" w:hAnsi="宋体" w:eastAsia="宋体" w:cs="仿宋"/>
          <w:sz w:val="24"/>
          <w:szCs w:val="24"/>
        </w:rPr>
        <w:t xml:space="preserve">侧专网数据汇聚系统内各应用模块满足业务应用需求。本项目中扩容的模块及设备应实现与现有</w:t>
      </w:r>
      <w:r>
        <w:rPr>
          <w:rFonts w:hint="eastAsia" w:ascii="宋体" w:hAnsi="宋体" w:eastAsia="宋体" w:cs="仿宋"/>
          <w:sz w:val="24"/>
          <w:szCs w:val="24"/>
        </w:rPr>
        <w:t xml:space="preserve">新吴IOT</w:t>
      </w:r>
      <w:r>
        <w:rPr>
          <w:rFonts w:ascii="宋体" w:hAnsi="宋体" w:eastAsia="宋体" w:cs="仿宋"/>
          <w:sz w:val="24"/>
          <w:szCs w:val="24"/>
        </w:rPr>
        <w:t xml:space="preserve">平台专网数据汇聚系统的整合使用。</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对中心平台系统进行扩容建设，接入并管理新增建设前端感知点位。根据业务实现及现有系统架构，对于</w:t>
      </w:r>
      <w:r>
        <w:rPr>
          <w:rFonts w:hint="eastAsia" w:ascii="宋体" w:hAnsi="宋体" w:eastAsia="宋体" w:cs="仿宋"/>
          <w:sz w:val="24"/>
          <w:szCs w:val="24"/>
        </w:rPr>
        <w:t xml:space="preserve">新吴IOT</w:t>
      </w:r>
      <w:r>
        <w:rPr>
          <w:rFonts w:ascii="宋体" w:hAnsi="宋体" w:eastAsia="宋体" w:cs="仿宋"/>
          <w:sz w:val="24"/>
          <w:szCs w:val="24"/>
        </w:rPr>
        <w:t xml:space="preserve">专网平台进行扩容。实现接入数据基于GA/T 1400标准以及GB/T 28181标准的汇聚及共享。</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本次建设基于智慧新吴IOT平台进行扩容组建，摄像机视频等全量数据接入智慧新吴IOT平台，可经IOT平台推送至城运中心数字底座“城市之眼”平台。</w:t>
      </w:r>
      <w:r>
        <w:rPr>
          <w:rFonts w:ascii="宋体" w:hAnsi="宋体" w:eastAsia="宋体" w:cs="仿宋"/>
          <w:sz w:val="24"/>
          <w:szCs w:val="24"/>
        </w:rPr>
      </w:r>
      <w:r/>
    </w:p>
    <w:p>
      <w:pPr>
        <w:pStyle w:val="917"/>
        <w:ind w:firstLine="480"/>
        <w:spacing w:line="500" w:lineRule="exact"/>
        <w:rPr>
          <w:rFonts w:hint="eastAsia" w:ascii="宋体" w:hAnsi="宋体" w:cs="仿宋"/>
          <w:sz w:val="24"/>
          <w:szCs w:val="24"/>
        </w:rPr>
      </w:pPr>
      <w:r>
        <w:rPr>
          <w:rFonts w:ascii="宋体" w:hAnsi="宋体" w:eastAsia="宋体" w:cs="仿宋"/>
          <w:sz w:val="24"/>
          <w:szCs w:val="24"/>
        </w:rPr>
        <w:t xml:space="preserve">在现有已建云存储系统的基础上，通过对系统的存储节点的扩容，实现数据的按需存储工作。对视频云存储进行扩容，实现车辆抓拍图片一年存储。对专网内的图片云存储进行扩容，实现人脸抓拍图片一年存储</w:t>
      </w:r>
      <w:r>
        <w:rPr>
          <w:rFonts w:ascii="宋体" w:hAnsi="宋体" w:cs="仿宋"/>
          <w:sz w:val="24"/>
          <w:szCs w:val="24"/>
        </w:rPr>
        <w:t xml:space="preserve">。</w:t>
      </w:r>
      <w:r>
        <w:rPr>
          <w:rFonts w:hint="eastAsia" w:ascii="宋体" w:hAnsi="宋体" w:cs="仿宋"/>
          <w:sz w:val="24"/>
          <w:szCs w:val="24"/>
        </w:rPr>
      </w:r>
      <w:r/>
    </w:p>
    <w:p>
      <w:pPr>
        <w:pStyle w:val="919"/>
        <w:numPr>
          <w:ilvl w:val="0"/>
          <w:numId w:val="0"/>
        </w:numPr>
        <w:ind w:firstLine="482"/>
        <w:jc w:val="left"/>
        <w:spacing w:before="0" w:after="0" w:line="500" w:lineRule="exact"/>
        <w:rPr>
          <w:rFonts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点位户籍化治理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根据新吴城运要求，对所有建设的监控视频按照“一机一档”管理，提供前端点位信息户籍化治理服务，包括但不限于前端点位感知设备、杆件信息的收集、整理和上传，治理标准不低于新吴区城运中心的可视域治理要求。派遣专业人员完成以下工作：</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9"/>
      </w:pPr>
      <w:r>
        <w:rPr>
          <w:rFonts w:ascii="宋体" w:hAnsi="宋体" w:eastAsia="宋体" w:cs="仿宋"/>
          <w:sz w:val="24"/>
          <w:szCs w:val="24"/>
        </w:rPr>
        <w:t xml:space="preserve">1.收集和整理前端感知设备和点位杆件信息数据；</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2.根据《新一代雪亮技防专项行动点位户籍化治理数据采集标准规范》要求填写《前端感知设备和点位杆件信息提交表》；</w:t>
      </w:r>
      <w:r>
        <w:rPr>
          <w:rFonts w:ascii="宋体" w:hAnsi="宋体" w:eastAsia="宋体" w:cs="仿宋"/>
          <w:sz w:val="24"/>
          <w:szCs w:val="24"/>
        </w:rPr>
      </w:r>
      <w:r/>
    </w:p>
    <w:p>
      <w:pPr>
        <w:pStyle w:val="917"/>
        <w:ind w:firstLine="480"/>
        <w:spacing w:line="500" w:lineRule="exact"/>
      </w:pPr>
      <w:r>
        <w:rPr>
          <w:rFonts w:ascii="宋体" w:hAnsi="宋体" w:eastAsia="宋体" w:cs="仿宋"/>
          <w:sz w:val="24"/>
          <w:szCs w:val="24"/>
        </w:rPr>
        <w:t xml:space="preserve">3.根据《前端感知设备和点位杆件信息提交表》表，提交设备和点位杆件信息，并核实确认上传数据</w:t>
      </w:r>
      <w:r>
        <w:rPr>
          <w:rFonts w:hint="eastAsia" w:ascii="宋体" w:hAnsi="宋体" w:eastAsia="宋体" w:cs="仿宋"/>
          <w:sz w:val="24"/>
          <w:szCs w:val="24"/>
        </w:rPr>
        <w:t xml:space="preserve">的有效性。</w:t>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采购内容</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投标总报价包括满足本项目要求的所有产品及其配件、包装、运输、安装调试及售后服务、租用服务、治理服务等从项目中标起到项目正式交付以及运维期内所发生的一切费用。</w:t>
      </w:r>
      <w:r>
        <w:rPr>
          <w:rFonts w:ascii="宋体" w:hAnsi="宋体" w:eastAsia="宋体" w:cs="仿宋"/>
          <w:sz w:val="24"/>
          <w:szCs w:val="24"/>
        </w:rPr>
      </w:r>
      <w:r/>
    </w:p>
    <w:p>
      <w:pPr>
        <w:pStyle w:val="920"/>
        <w:ind w:firstLine="482"/>
        <w:spacing w:before="0" w:after="0"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采购清单</w:t>
      </w:r>
      <w:r>
        <w:rPr>
          <w:rFonts w:ascii="宋体" w:hAnsi="宋体" w:eastAsia="宋体" w:cs="仿宋"/>
          <w:sz w:val="24"/>
          <w:szCs w:val="24"/>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21"/>
        <w:gridCol w:w="2481"/>
        <w:gridCol w:w="2268"/>
        <w:gridCol w:w="992"/>
        <w:gridCol w:w="709"/>
        <w:gridCol w:w="1701"/>
      </w:tblGrid>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92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分类</w:t>
            </w: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建设内容</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名称</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所属行业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r>
            <w:r/>
          </w:p>
        </w:tc>
        <w:tc>
          <w:tcPr>
            <w:tcW w:w="921" w:type="dxa"/>
            <w:vAlign w:val="center"/>
            <w:vMerge w:val="restart"/>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前端采集系统</w:t>
            </w: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校门全景覆盖</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全景球机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人脸识别摄像机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人脸抓拍枪机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48</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人脸识别人行闸机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板闸</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21</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人证比对组件</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门禁机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车牌识别摄像机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车辆抓拍相机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6</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补光设备</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LED补光灯</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7</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操场全景监控摄像机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全景监控摄像机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39</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8</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厨房人脸门禁</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人脸门禁</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124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9</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厨房闭门器</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闭门器</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248</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10</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补盲监控</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补盲相机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755</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11</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防拥挤监控</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防拥挤半球摄像机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322</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12</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红外设备</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红外对射</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对</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13</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周界报警</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张力围栏</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2300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米</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480"/>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14</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b/>
                <w:bCs/>
                <w:sz w:val="24"/>
                <w:szCs w:val="24"/>
              </w:rPr>
            </w:pPr>
            <w:r>
              <w:rPr>
                <w:rFonts w:hint="eastAsia" w:ascii="宋体" w:hAnsi="宋体" w:eastAsia="宋体" w:cs="宋体"/>
                <w:b/>
                <w:bCs/>
                <w:sz w:val="24"/>
                <w:szCs w:val="24"/>
              </w:rPr>
              <w:t xml:space="preserve">访客机</w:t>
            </w:r>
            <w:r>
              <w:rPr>
                <w:rFonts w:ascii="宋体" w:hAnsi="宋体" w:eastAsia="宋体" w:cs="宋体"/>
                <w:b/>
                <w:bCs/>
                <w:sz w:val="24"/>
                <w:szCs w:val="24"/>
              </w:rPr>
            </w:r>
            <w:r/>
          </w:p>
        </w:tc>
        <w:tc>
          <w:tcPr>
            <w:tcW w:w="2268" w:type="dxa"/>
            <w:vAlign w:val="center"/>
            <w:textDirection w:val="lrTb"/>
            <w:noWrap w:val="false"/>
          </w:tcPr>
          <w:p>
            <w:pPr>
              <w:pStyle w:val="917"/>
              <w:jc w:val="center"/>
              <w:widowControl/>
              <w:rPr>
                <w:rFonts w:ascii="宋体" w:hAnsi="宋体" w:eastAsia="宋体" w:cs="宋体"/>
                <w:b/>
                <w:bCs/>
                <w:sz w:val="24"/>
                <w:szCs w:val="24"/>
              </w:rPr>
            </w:pPr>
            <w:r>
              <w:rPr>
                <w:rFonts w:hint="eastAsia" w:ascii="宋体" w:hAnsi="宋体" w:eastAsia="宋体" w:cs="宋体"/>
                <w:b/>
                <w:bCs/>
                <w:sz w:val="24"/>
                <w:szCs w:val="24"/>
              </w:rPr>
              <w:t xml:space="preserve">人证比对访客机（核心产品）</w:t>
            </w:r>
            <w:r>
              <w:rPr>
                <w:rFonts w:ascii="宋体" w:hAnsi="宋体" w:eastAsia="宋体" w:cs="宋体"/>
                <w:b/>
                <w:bCs/>
                <w:sz w:val="24"/>
                <w:szCs w:val="24"/>
              </w:rPr>
            </w:r>
            <w:r/>
          </w:p>
        </w:tc>
        <w:tc>
          <w:tcPr>
            <w:tcW w:w="992" w:type="dxa"/>
            <w:vAlign w:val="center"/>
            <w:textDirection w:val="lrTb"/>
            <w:noWrap w:val="false"/>
          </w:tcPr>
          <w:p>
            <w:pPr>
              <w:pStyle w:val="917"/>
              <w:jc w:val="center"/>
              <w:widowControl/>
              <w:rPr>
                <w:rFonts w:ascii="宋体" w:hAnsi="宋体" w:eastAsia="宋体" w:cs="宋体"/>
                <w:b/>
                <w:bCs/>
                <w:sz w:val="24"/>
                <w:szCs w:val="24"/>
              </w:rPr>
            </w:pPr>
            <w:r>
              <w:rPr>
                <w:rFonts w:ascii="宋体" w:hAnsi="宋体" w:eastAsia="宋体" w:cs="宋体"/>
                <w:b/>
                <w:bCs/>
                <w:sz w:val="24"/>
                <w:szCs w:val="24"/>
              </w:rPr>
              <w:t xml:space="preserve">54</w:t>
            </w:r>
            <w:r>
              <w:rPr>
                <w:rFonts w:ascii="宋体" w:hAnsi="宋体" w:eastAsia="宋体" w:cs="宋体"/>
                <w:b/>
                <w:bCs/>
                <w:sz w:val="24"/>
                <w:szCs w:val="24"/>
              </w:rPr>
            </w:r>
            <w:r/>
          </w:p>
        </w:tc>
        <w:tc>
          <w:tcPr>
            <w:tcW w:w="709" w:type="dxa"/>
            <w:vAlign w:val="center"/>
            <w:textDirection w:val="lrTb"/>
            <w:noWrap w:val="false"/>
          </w:tcPr>
          <w:p>
            <w:pPr>
              <w:pStyle w:val="917"/>
              <w:jc w:val="center"/>
              <w:widowControl/>
              <w:rPr>
                <w:rFonts w:ascii="宋体" w:hAnsi="宋体" w:eastAsia="宋体" w:cs="宋体"/>
                <w:b/>
                <w:bCs/>
                <w:sz w:val="24"/>
                <w:szCs w:val="24"/>
              </w:rPr>
            </w:pPr>
            <w:r>
              <w:rPr>
                <w:rFonts w:hint="eastAsia" w:ascii="宋体" w:hAnsi="宋体" w:eastAsia="宋体" w:cs="宋体"/>
                <w:b/>
                <w:bCs/>
                <w:sz w:val="24"/>
                <w:szCs w:val="24"/>
              </w:rPr>
              <w:t xml:space="preserve">台</w:t>
            </w:r>
            <w:r>
              <w:rPr>
                <w:rFonts w:ascii="宋体" w:hAnsi="宋体" w:eastAsia="宋体" w:cs="宋体"/>
                <w:b/>
                <w:bCs/>
                <w:sz w:val="24"/>
                <w:szCs w:val="24"/>
              </w:rPr>
            </w:r>
            <w:r/>
          </w:p>
        </w:tc>
        <w:tc>
          <w:tcPr>
            <w:tcW w:w="1701" w:type="dxa"/>
            <w:vAlign w:val="center"/>
            <w:textDirection w:val="lrTb"/>
            <w:noWrap w:val="false"/>
          </w:tcPr>
          <w:p>
            <w:pPr>
              <w:pStyle w:val="917"/>
              <w:jc w:val="center"/>
              <w:widowControl/>
              <w:rPr>
                <w:rFonts w:ascii="宋体" w:hAnsi="宋体" w:eastAsia="宋体" w:cs="宋体"/>
                <w:b/>
                <w:bCs/>
                <w:sz w:val="24"/>
                <w:szCs w:val="24"/>
              </w:rPr>
            </w:pPr>
            <w:r>
              <w:rPr>
                <w:rFonts w:hint="eastAsia" w:ascii="宋体" w:hAnsi="宋体" w:eastAsia="宋体" w:cs="宋体"/>
                <w:b/>
                <w:bCs/>
                <w:sz w:val="24"/>
                <w:szCs w:val="24"/>
              </w:rPr>
              <w:t xml:space="preserve">工业</w:t>
            </w:r>
            <w:r>
              <w:rPr>
                <w:rFonts w:ascii="宋体" w:hAnsi="宋体" w:eastAsia="宋体" w:cs="宋体"/>
                <w:b/>
                <w:bCs/>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15</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网络硬盘录像机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NVR</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112</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16</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存储设备</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硬盘</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795</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17</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restart"/>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监控杆件、人脸门禁及配套线材</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网络线</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103103</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米</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18</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电源线</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21714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米</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19</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避雷器</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93</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20</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接地装置</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21</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光纤</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38610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米</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22</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电工管</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69541</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米</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23</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过路管</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1782</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根</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24</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光纤收发器</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117</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对</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25</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监控支架</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803</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26</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监控立杆</w:t>
            </w:r>
            <w:r>
              <w:rPr>
                <w:rFonts w:ascii="宋体" w:hAnsi="宋体" w:eastAsia="宋体" w:cs="宋体"/>
                <w:sz w:val="24"/>
                <w:szCs w:val="24"/>
              </w:rPr>
              <w:t xml:space="preserve">3.5米</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37</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27</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监控立杆</w:t>
            </w:r>
            <w:r>
              <w:rPr>
                <w:rFonts w:ascii="宋体" w:hAnsi="宋体" w:eastAsia="宋体" w:cs="宋体"/>
                <w:sz w:val="24"/>
                <w:szCs w:val="24"/>
              </w:rPr>
              <w:t xml:space="preserve">4m</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8</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28</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监控立杆</w:t>
            </w:r>
            <w:r>
              <w:rPr>
                <w:rFonts w:ascii="宋体" w:hAnsi="宋体" w:eastAsia="宋体" w:cs="宋体"/>
                <w:sz w:val="24"/>
                <w:szCs w:val="24"/>
              </w:rPr>
              <w:t xml:space="preserve">6m</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9</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29</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监控立杆</w:t>
            </w:r>
            <w:r>
              <w:rPr>
                <w:rFonts w:ascii="宋体" w:hAnsi="宋体" w:eastAsia="宋体" w:cs="宋体"/>
                <w:sz w:val="24"/>
                <w:szCs w:val="24"/>
              </w:rPr>
              <w:t xml:space="preserve">1.5m</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39</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30</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立杆基础</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93</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31</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手孔井</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9</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个</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32</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机柜</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38</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33</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接线箱</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117</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34</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辅材</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35</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视频接入网关</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视频网关</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36</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POE交换机</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接入交换机</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100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37</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tcW w:w="248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门卫监控</w:t>
            </w:r>
            <w:r>
              <w:rPr>
                <w:rFonts w:ascii="宋体" w:hAnsi="宋体" w:eastAsia="宋体" w:cs="宋体"/>
                <w:sz w:val="24"/>
                <w:szCs w:val="24"/>
              </w:rPr>
            </w:r>
            <w:r/>
          </w:p>
        </w:tc>
        <w:tc>
          <w:tcPr>
            <w:tcW w:w="2268"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门卫监控管理终端</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31</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台</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工业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38</w:t>
            </w:r>
            <w:r>
              <w:rPr>
                <w:rFonts w:ascii="宋体" w:hAnsi="宋体" w:eastAsia="宋体" w:cs="宋体"/>
                <w:sz w:val="24"/>
                <w:szCs w:val="24"/>
              </w:rPr>
            </w:r>
            <w:r/>
          </w:p>
        </w:tc>
        <w:tc>
          <w:tcPr>
            <w:tcW w:w="921" w:type="dxa"/>
            <w:vAlign w:val="center"/>
            <w:vMerge w:val="restart"/>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平台扩容建设</w:t>
            </w: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cs="宋体"/>
                <w:sz w:val="24"/>
                <w:szCs w:val="24"/>
              </w:rPr>
              <w:t xml:space="preserve">泛感知网视频汇聚平台升级</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39</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cs="宋体"/>
                <w:sz w:val="24"/>
                <w:szCs w:val="24"/>
              </w:rPr>
              <w:t xml:space="preserve">人像大数据应用系统</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项</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40</w:t>
            </w:r>
            <w:r>
              <w:rPr>
                <w:rFonts w:ascii="宋体" w:hAnsi="宋体" w:eastAsia="宋体" w:cs="宋体"/>
                <w:sz w:val="24"/>
                <w:szCs w:val="24"/>
              </w:rPr>
            </w:r>
            <w:r/>
          </w:p>
        </w:tc>
        <w:tc>
          <w:tcPr>
            <w:tcW w:w="921" w:type="dxa"/>
            <w:vAlign w:val="center"/>
            <w:vMerge w:val="restart"/>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授权服务</w:t>
            </w: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新吴</w:t>
            </w:r>
            <w:r>
              <w:rPr>
                <w:rFonts w:ascii="宋体" w:hAnsi="宋体" w:eastAsia="宋体" w:cs="宋体"/>
                <w:sz w:val="24"/>
                <w:szCs w:val="24"/>
              </w:rPr>
              <w:t xml:space="preserve">IOT平台视频接入授权</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4000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41</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新吴</w:t>
            </w:r>
            <w:r>
              <w:rPr>
                <w:rFonts w:ascii="宋体" w:hAnsi="宋体" w:eastAsia="宋体" w:cs="宋体"/>
                <w:sz w:val="24"/>
                <w:szCs w:val="24"/>
              </w:rPr>
              <w:t xml:space="preserve">IOT平台视频转发授权</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4000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42</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新吴</w:t>
            </w:r>
            <w:r>
              <w:rPr>
                <w:rFonts w:ascii="宋体" w:hAnsi="宋体" w:eastAsia="宋体" w:cs="宋体"/>
                <w:sz w:val="24"/>
                <w:szCs w:val="24"/>
              </w:rPr>
              <w:t xml:space="preserve">IOT平台图片存储授权</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166</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43</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泛感知网视频平台授权</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500</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44</w:t>
            </w:r>
            <w:r>
              <w:rPr>
                <w:rFonts w:ascii="宋体" w:hAnsi="宋体" w:eastAsia="宋体" w:cs="宋体"/>
                <w:sz w:val="24"/>
                <w:szCs w:val="24"/>
              </w:rPr>
            </w:r>
            <w:r/>
          </w:p>
        </w:tc>
        <w:tc>
          <w:tcPr>
            <w:tcW w:w="921" w:type="dxa"/>
            <w:vAlign w:val="center"/>
            <w:vMerge w:val="restart"/>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专线及组网等服务</w:t>
            </w: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专线及组网服务</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条</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45</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运营商机柜托管服务</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5</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年</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r>
        <w:trPr>
          <w:trHeight w:val="276"/>
        </w:trPr>
        <w:tc>
          <w:tcPr>
            <w:tcW w:w="704"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46</w:t>
            </w:r>
            <w:r>
              <w:rPr>
                <w:rFonts w:ascii="宋体" w:hAnsi="宋体" w:eastAsia="宋体" w:cs="宋体"/>
                <w:sz w:val="24"/>
                <w:szCs w:val="24"/>
              </w:rPr>
            </w:r>
            <w:r/>
          </w:p>
        </w:tc>
        <w:tc>
          <w:tcPr>
            <w:tcW w:w="921" w:type="dxa"/>
            <w:vAlign w:val="center"/>
            <w:vMerge w:val="continue"/>
            <w:textDirection w:val="lrTb"/>
            <w:noWrap w:val="false"/>
          </w:tcPr>
          <w:p>
            <w:pPr>
              <w:pStyle w:val="917"/>
              <w:jc w:val="left"/>
              <w:widowControl/>
              <w:rPr>
                <w:rFonts w:ascii="宋体" w:hAnsi="宋体" w:eastAsia="宋体" w:cs="宋体"/>
                <w:sz w:val="24"/>
                <w:szCs w:val="24"/>
              </w:rPr>
            </w:pPr>
            <w:r>
              <w:rPr>
                <w:rFonts w:ascii="宋体" w:hAnsi="宋体" w:eastAsia="宋体" w:cs="宋体"/>
                <w:sz w:val="24"/>
                <w:szCs w:val="24"/>
              </w:rPr>
            </w:r>
            <w:r/>
          </w:p>
        </w:tc>
        <w:tc>
          <w:tcPr>
            <w:gridSpan w:val="2"/>
            <w:tcW w:w="4749" w:type="dxa"/>
            <w:vAlign w:val="center"/>
            <w:textDirection w:val="lrTb"/>
            <w:noWrap w:val="false"/>
          </w:tcPr>
          <w:p>
            <w:pPr>
              <w:pStyle w:val="917"/>
              <w:jc w:val="left"/>
              <w:widowControl/>
              <w:rPr>
                <w:rFonts w:ascii="宋体" w:hAnsi="宋体" w:eastAsia="宋体" w:cs="宋体"/>
                <w:sz w:val="24"/>
                <w:szCs w:val="24"/>
              </w:rPr>
            </w:pPr>
            <w:r>
              <w:rPr>
                <w:rFonts w:hint="eastAsia" w:ascii="宋体" w:hAnsi="宋体" w:eastAsia="宋体" w:cs="宋体"/>
                <w:sz w:val="24"/>
                <w:szCs w:val="24"/>
              </w:rPr>
              <w:t xml:space="preserve">点位户籍化治理服务</w:t>
            </w:r>
            <w:r>
              <w:rPr>
                <w:rFonts w:ascii="宋体" w:hAnsi="宋体" w:eastAsia="宋体" w:cs="宋体"/>
                <w:sz w:val="24"/>
                <w:szCs w:val="24"/>
              </w:rPr>
            </w:r>
            <w:r/>
          </w:p>
        </w:tc>
        <w:tc>
          <w:tcPr>
            <w:tcW w:w="992" w:type="dxa"/>
            <w:vAlign w:val="center"/>
            <w:textDirection w:val="lrTb"/>
            <w:noWrap w:val="false"/>
          </w:tcPr>
          <w:p>
            <w:pPr>
              <w:pStyle w:val="917"/>
              <w:jc w:val="center"/>
              <w:widowControl/>
              <w:rPr>
                <w:rFonts w:ascii="宋体" w:hAnsi="宋体" w:eastAsia="宋体" w:cs="宋体"/>
                <w:sz w:val="24"/>
                <w:szCs w:val="24"/>
              </w:rPr>
            </w:pPr>
            <w:r>
              <w:rPr>
                <w:rFonts w:ascii="宋体" w:hAnsi="宋体" w:eastAsia="宋体" w:cs="宋体"/>
                <w:sz w:val="24"/>
                <w:szCs w:val="24"/>
              </w:rPr>
              <w:t xml:space="preserve">1194</w:t>
            </w:r>
            <w:r>
              <w:rPr>
                <w:rFonts w:ascii="宋体" w:hAnsi="宋体" w:eastAsia="宋体" w:cs="宋体"/>
                <w:sz w:val="24"/>
                <w:szCs w:val="24"/>
              </w:rPr>
            </w:r>
            <w:r/>
          </w:p>
        </w:tc>
        <w:tc>
          <w:tcPr>
            <w:tcW w:w="709"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套</w:t>
            </w:r>
            <w:r>
              <w:rPr>
                <w:rFonts w:ascii="宋体" w:hAnsi="宋体" w:eastAsia="宋体" w:cs="宋体"/>
                <w:sz w:val="24"/>
                <w:szCs w:val="24"/>
              </w:rPr>
            </w:r>
            <w:r/>
          </w:p>
        </w:tc>
        <w:tc>
          <w:tcPr>
            <w:tcW w:w="1701" w:type="dxa"/>
            <w:vAlign w:val="center"/>
            <w:textDirection w:val="lrTb"/>
            <w:noWrap w:val="false"/>
          </w:tcPr>
          <w:p>
            <w:pPr>
              <w:pStyle w:val="917"/>
              <w:jc w:val="center"/>
              <w:widowControl/>
              <w:rPr>
                <w:rFonts w:ascii="宋体" w:hAnsi="宋体" w:eastAsia="宋体" w:cs="宋体"/>
                <w:sz w:val="24"/>
                <w:szCs w:val="24"/>
              </w:rPr>
            </w:pPr>
            <w:r>
              <w:rPr>
                <w:rFonts w:hint="eastAsia" w:ascii="宋体" w:hAnsi="宋体" w:eastAsia="宋体" w:cs="宋体"/>
                <w:sz w:val="24"/>
                <w:szCs w:val="24"/>
              </w:rPr>
              <w:t xml:space="preserve">软件和信息技术服务业</w:t>
            </w:r>
            <w:r>
              <w:rPr>
                <w:rFonts w:ascii="宋体" w:hAnsi="宋体" w:eastAsia="宋体" w:cs="宋体"/>
                <w:sz w:val="24"/>
                <w:szCs w:val="24"/>
              </w:rPr>
            </w:r>
            <w:r/>
          </w:p>
        </w:tc>
      </w:tr>
    </w:tbl>
    <w:p>
      <w:pPr>
        <w:pStyle w:val="917"/>
        <w:ind w:firstLine="480"/>
        <w:spacing w:line="500" w:lineRule="exact"/>
        <w:rPr>
          <w:rFonts w:ascii="宋体" w:hAnsi="宋体" w:eastAsia="宋体" w:cs="仿宋"/>
          <w:sz w:val="24"/>
          <w:szCs w:val="24"/>
        </w:rPr>
      </w:pPr>
      <w:r>
        <w:rPr>
          <w:rFonts w:ascii="宋体" w:hAnsi="宋体" w:eastAsia="宋体" w:cs="仿宋"/>
          <w:sz w:val="24"/>
          <w:szCs w:val="24"/>
        </w:rPr>
      </w:r>
      <w:r/>
    </w:p>
    <w:p>
      <w:pPr>
        <w:pStyle w:val="920"/>
        <w:ind w:firstLine="482"/>
        <w:spacing w:before="0" w:after="0" w:line="500" w:lineRule="exact"/>
      </w:pPr>
      <w:r>
        <w:rPr>
          <w:rFonts w:ascii="宋体" w:hAnsi="宋体" w:eastAsia="宋体" w:cs="仿宋"/>
          <w:sz w:val="24"/>
          <w:szCs w:val="24"/>
        </w:rPr>
        <w:t xml:space="preserve">2.</w:t>
      </w:r>
      <w:r>
        <w:rPr>
          <w:rFonts w:hint="eastAsia" w:ascii="宋体" w:hAnsi="宋体" w:eastAsia="宋体" w:cs="仿宋"/>
          <w:sz w:val="24"/>
          <w:szCs w:val="24"/>
        </w:rPr>
        <w:t xml:space="preserve">主要性能指标</w:t>
      </w:r>
      <w:r/>
    </w:p>
    <w:p>
      <w:pPr>
        <w:pStyle w:val="921"/>
        <w:ind w:firstLine="482"/>
        <w:spacing w:before="0" w:after="0" w:line="500" w:lineRule="exact"/>
        <w:rPr>
          <w:rFonts w:ascii="宋体" w:hAnsi="宋体" w:eastAsia="宋体" w:cs="仿宋"/>
          <w:sz w:val="24"/>
          <w:szCs w:val="24"/>
        </w:rPr>
      </w:pPr>
      <w:r>
        <w:rPr>
          <w:rFonts w:ascii="宋体" w:hAnsi="宋体" w:eastAsia="宋体" w:cs="仿宋"/>
          <w:sz w:val="24"/>
          <w:szCs w:val="24"/>
        </w:rPr>
        <w:t xml:space="preserve">2.1</w:t>
      </w:r>
      <w:r>
        <w:rPr>
          <w:rFonts w:hint="eastAsia" w:ascii="宋体" w:hAnsi="宋体" w:eastAsia="宋体" w:cs="仿宋"/>
          <w:sz w:val="24"/>
          <w:szCs w:val="24"/>
        </w:rPr>
        <w:t xml:space="preserve">前端采集系统</w:t>
      </w:r>
      <w:r>
        <w:rPr>
          <w:rFonts w:ascii="宋体" w:hAnsi="宋体" w:eastAsia="宋体" w:cs="仿宋"/>
          <w:sz w:val="24"/>
          <w:szCs w:val="24"/>
        </w:rPr>
      </w:r>
      <w:r/>
    </w:p>
    <w:tbl>
      <w:tblPr>
        <w:tblW w:w="9640"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0" w:type="dxa"/>
        </w:tblCellMar>
        <w:tblLook w:val="04A0" w:firstRow="1" w:lastRow="0" w:firstColumn="1" w:lastColumn="0" w:noHBand="0" w:noVBand="1"/>
      </w:tblPr>
      <w:tblGrid>
        <w:gridCol w:w="710"/>
        <w:gridCol w:w="1134"/>
        <w:gridCol w:w="1134"/>
        <w:gridCol w:w="6662"/>
      </w:tblGrid>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建设内容</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名称</w:t>
            </w:r>
            <w:r>
              <w:rPr>
                <w:rFonts w:ascii="宋体" w:hAnsi="宋体" w:eastAsia="宋体" w:cs="宋体"/>
                <w:szCs w:val="21"/>
              </w:rPr>
            </w:r>
            <w:r/>
          </w:p>
        </w:tc>
        <w:tc>
          <w:tcPr>
            <w:tcW w:w="6662"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参数要求</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校门全景覆盖</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全景球机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1、400万室外球形摄像机；</w:t>
            </w:r>
            <w:r>
              <w:rPr>
                <w:rFonts w:ascii="宋体" w:hAnsi="宋体" w:eastAsia="宋体" w:cs="宋体"/>
                <w:szCs w:val="21"/>
              </w:rPr>
              <w:br w:type="textWrapping" w:clear="all"/>
            </w:r>
            <w:r>
              <w:rPr>
                <w:rFonts w:ascii="宋体" w:hAnsi="宋体" w:eastAsia="宋体" w:cs="宋体"/>
                <w:szCs w:val="21"/>
              </w:rPr>
              <w:t xml:space="preserve">2、焦距不小于6-120mm，25倍光学变倍；</w:t>
            </w:r>
            <w:r>
              <w:rPr>
                <w:rFonts w:ascii="宋体" w:hAnsi="宋体" w:eastAsia="宋体" w:cs="宋体"/>
                <w:szCs w:val="21"/>
              </w:rPr>
              <w:br w:type="textWrapping" w:clear="all"/>
            </w:r>
            <w:r>
              <w:rPr>
                <w:rFonts w:ascii="宋体" w:hAnsi="宋体" w:eastAsia="宋体" w:cs="宋体"/>
                <w:szCs w:val="21"/>
              </w:rPr>
              <w:t xml:space="preserve">3、内置GPU芯片，并具备双路视频融合功能，即同一镜头内具有2个Sensor传感器，一个Sensor传感器采集黑白信息，一个Sensor传感器采集色彩信息，球机对采集后的视频信息进行融合；</w:t>
            </w:r>
            <w:r>
              <w:rPr>
                <w:rFonts w:ascii="宋体" w:hAnsi="宋体" w:eastAsia="宋体" w:cs="宋体"/>
                <w:szCs w:val="21"/>
              </w:rPr>
              <w:br w:type="textWrapping" w:clear="all"/>
            </w:r>
            <w:r>
              <w:rPr>
                <w:rFonts w:ascii="宋体" w:hAnsi="宋体" w:eastAsia="宋体" w:cs="宋体"/>
                <w:szCs w:val="21"/>
              </w:rPr>
              <w:t xml:space="preserve">4、支持同时输出不少于4路分辨率1920×1080高清图像；</w:t>
            </w:r>
            <w:r>
              <w:rPr>
                <w:rFonts w:ascii="宋体" w:hAnsi="宋体" w:eastAsia="宋体" w:cs="宋体"/>
                <w:szCs w:val="21"/>
              </w:rPr>
              <w:br w:type="textWrapping" w:clear="all"/>
            </w:r>
            <w:r>
              <w:rPr>
                <w:rFonts w:ascii="宋体" w:hAnsi="宋体" w:eastAsia="宋体" w:cs="宋体"/>
                <w:szCs w:val="21"/>
              </w:rPr>
              <w:t xml:space="preserve">5、最低照度应不低于彩色0.0002Lux，黑白0.0001Lux；</w:t>
            </w:r>
            <w:r>
              <w:rPr>
                <w:rFonts w:ascii="宋体" w:hAnsi="宋体" w:eastAsia="宋体" w:cs="宋体"/>
                <w:szCs w:val="21"/>
              </w:rPr>
              <w:br w:type="textWrapping" w:clear="all"/>
            </w:r>
            <w:r>
              <w:rPr>
                <w:rFonts w:ascii="宋体" w:hAnsi="宋体" w:eastAsia="宋体" w:cs="宋体"/>
                <w:szCs w:val="21"/>
              </w:rPr>
              <w:t xml:space="preserve">6、支持区域入侵、越界入侵、徘徊、物品遗留、物品移除、人员聚集、快速移动、进入区域、离开区域等行为分析功能；人脸检测功能；音频异常侦测功能；</w:t>
            </w:r>
            <w:r>
              <w:rPr>
                <w:rFonts w:ascii="宋体" w:hAnsi="宋体" w:eastAsia="宋体" w:cs="宋体"/>
                <w:szCs w:val="21"/>
              </w:rPr>
              <w:br w:type="textWrapping" w:clear="all"/>
            </w:r>
            <w:r>
              <w:rPr>
                <w:rFonts w:ascii="宋体" w:hAnsi="宋体" w:eastAsia="宋体" w:cs="宋体"/>
                <w:szCs w:val="21"/>
              </w:rPr>
              <w:t xml:space="preserve">7、支持7路报警输入接口，2路报警输出接口，支持1路音频输入和输出接口；</w:t>
            </w:r>
            <w:r>
              <w:rPr>
                <w:rFonts w:ascii="宋体" w:hAnsi="宋体" w:eastAsia="宋体" w:cs="宋体"/>
                <w:szCs w:val="21"/>
              </w:rPr>
              <w:br w:type="textWrapping" w:clear="all"/>
            </w:r>
            <w:r>
              <w:rPr>
                <w:rFonts w:ascii="宋体" w:hAnsi="宋体" w:eastAsia="宋体" w:cs="宋体"/>
                <w:szCs w:val="21"/>
              </w:rPr>
              <w:t xml:space="preserve">8、有SD卡槽，最大支持256GB的SD卡；</w:t>
            </w:r>
            <w:r>
              <w:rPr>
                <w:rFonts w:ascii="宋体" w:hAnsi="宋体" w:eastAsia="宋体" w:cs="宋体"/>
                <w:szCs w:val="21"/>
              </w:rPr>
              <w:br w:type="textWrapping" w:clear="all"/>
            </w:r>
            <w:r>
              <w:rPr>
                <w:rFonts w:ascii="宋体" w:hAnsi="宋体" w:eastAsia="宋体" w:cs="宋体"/>
                <w:szCs w:val="21"/>
              </w:rPr>
              <w:t xml:space="preserve">9、支持采用H.264、MJPEG、H.265视频编码标准；</w:t>
            </w:r>
            <w:r>
              <w:rPr>
                <w:rFonts w:ascii="宋体" w:hAnsi="宋体" w:eastAsia="宋体" w:cs="宋体"/>
                <w:szCs w:val="21"/>
              </w:rPr>
              <w:br w:type="textWrapping" w:clear="all"/>
            </w:r>
            <w:r>
              <w:rPr>
                <w:rFonts w:ascii="宋体" w:hAnsi="宋体" w:eastAsia="宋体" w:cs="宋体"/>
                <w:szCs w:val="21"/>
              </w:rPr>
              <w:t xml:space="preserve">10、支持smart265功能；</w:t>
            </w:r>
            <w:r>
              <w:rPr>
                <w:rFonts w:ascii="宋体" w:hAnsi="宋体" w:eastAsia="宋体" w:cs="宋体"/>
                <w:szCs w:val="21"/>
              </w:rPr>
              <w:br w:type="textWrapping" w:clear="all"/>
            </w:r>
            <w:r>
              <w:rPr>
                <w:rFonts w:ascii="宋体" w:hAnsi="宋体" w:eastAsia="宋体" w:cs="宋体"/>
                <w:szCs w:val="21"/>
              </w:rPr>
              <w:t xml:space="preserve">11、内置Micro SD卡插槽，支持Micro SD(即TF卡）/Micro SDHC/Micro SDXC卡（最大支持256G）；</w:t>
            </w:r>
            <w:r>
              <w:rPr>
                <w:rFonts w:ascii="宋体" w:hAnsi="宋体" w:eastAsia="宋体" w:cs="宋体"/>
                <w:szCs w:val="21"/>
              </w:rPr>
              <w:br w:type="textWrapping" w:clear="all"/>
            </w:r>
            <w:r>
              <w:rPr>
                <w:rFonts w:ascii="宋体" w:hAnsi="宋体" w:eastAsia="宋体" w:cs="宋体"/>
                <w:szCs w:val="21"/>
              </w:rPr>
              <w:t xml:space="preserve">12、应具备较好防护性能，防护等级应不低于IP67；</w:t>
            </w:r>
            <w:r>
              <w:rPr>
                <w:rFonts w:ascii="宋体" w:hAnsi="宋体" w:eastAsia="宋体" w:cs="宋体"/>
                <w:szCs w:val="21"/>
              </w:rPr>
              <w:br w:type="textWrapping" w:clear="all"/>
            </w:r>
            <w:r>
              <w:rPr>
                <w:rFonts w:ascii="宋体" w:hAnsi="宋体" w:eastAsia="宋体" w:cs="宋体"/>
                <w:szCs w:val="21"/>
              </w:rPr>
              <w:t xml:space="preserve">13、具备较好的电磁兼容性，支持空气放电20KV，接触放电10KV，15KV防浪涌。</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人脸识别摄像机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人脸抓拍枪机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1、筒形人脸抓拍摄像机；</w:t>
            </w:r>
            <w:r>
              <w:rPr>
                <w:rFonts w:ascii="宋体" w:hAnsi="宋体" w:eastAsia="宋体" w:cs="宋体"/>
                <w:szCs w:val="21"/>
              </w:rPr>
              <w:br w:type="textWrapping" w:clear="all"/>
            </w:r>
            <w:r>
              <w:rPr>
                <w:rFonts w:ascii="宋体" w:hAnsi="宋体" w:eastAsia="宋体" w:cs="宋体"/>
                <w:szCs w:val="21"/>
              </w:rPr>
              <w:t xml:space="preserve">2、</w:t>
            </w:r>
            <w:r>
              <w:rPr>
                <w:rFonts w:hint="eastAsia" w:ascii="宋体" w:hAnsi="宋体" w:eastAsia="宋体" w:cs="宋体"/>
                <w:szCs w:val="21"/>
              </w:rPr>
              <w:t xml:space="preserve">内置双镜头，不低于</w:t>
            </w:r>
            <w:r>
              <w:rPr>
                <w:rFonts w:ascii="宋体" w:hAnsi="宋体" w:eastAsia="宋体" w:cs="宋体"/>
                <w:szCs w:val="21"/>
              </w:rPr>
              <w:t xml:space="preserve">3颗图像传感器；通道1靶面不低于1/1.8英</w:t>
            </w:r>
            <w:r>
              <w:rPr>
                <w:rFonts w:hint="eastAsia" w:ascii="宋体" w:hAnsi="宋体" w:eastAsia="宋体" w:cs="宋体"/>
                <w:szCs w:val="21"/>
              </w:rPr>
              <w:t xml:space="preserve">寸，通道</w:t>
            </w:r>
            <w:r>
              <w:rPr>
                <w:rFonts w:ascii="宋体" w:hAnsi="宋体" w:eastAsia="宋体" w:cs="宋体"/>
                <w:szCs w:val="21"/>
              </w:rPr>
              <w:t xml:space="preserve">2靶面不低于1/2.7英寸；</w:t>
            </w:r>
            <w:r>
              <w:rPr>
                <w:rFonts w:ascii="宋体" w:hAnsi="宋体" w:eastAsia="宋体" w:cs="宋体"/>
                <w:szCs w:val="21"/>
              </w:rPr>
              <w:br w:type="textWrapping" w:clear="all"/>
            </w:r>
            <w:r>
              <w:rPr>
                <w:rFonts w:ascii="宋体" w:hAnsi="宋体" w:eastAsia="宋体" w:cs="宋体"/>
                <w:szCs w:val="21"/>
              </w:rPr>
              <w:t xml:space="preserve">3、内置不少于6颗混合补光灯，每颗灯由红外灯、白光灯组成，在开启白光灯或混合补光灯时，可输出彩色视频图像；</w:t>
            </w:r>
            <w:r>
              <w:rPr>
                <w:rFonts w:ascii="宋体" w:hAnsi="宋体" w:eastAsia="宋体" w:cs="宋体"/>
                <w:szCs w:val="21"/>
              </w:rPr>
              <w:br w:type="textWrapping" w:clear="all"/>
            </w:r>
            <w:r>
              <w:rPr>
                <w:rFonts w:ascii="宋体" w:hAnsi="宋体" w:eastAsia="宋体" w:cs="宋体"/>
                <w:szCs w:val="21"/>
              </w:rPr>
              <w:t xml:space="preserve">4、通道一主码流分辨率不小于2560x1440@25fps，</w:t>
            </w:r>
            <w:r>
              <w:rPr>
                <w:rFonts w:hint="eastAsia" w:ascii="宋体" w:hAnsi="宋体" w:eastAsia="宋体" w:cs="宋体"/>
                <w:szCs w:val="21"/>
              </w:rPr>
              <w:t xml:space="preserve">子码流不小于</w:t>
            </w:r>
            <w:r>
              <w:rPr>
                <w:rFonts w:ascii="宋体" w:hAnsi="宋体" w:eastAsia="宋体" w:cs="宋体"/>
                <w:szCs w:val="21"/>
              </w:rPr>
              <w:t xml:space="preserve">704x576@25fps，第三码流不小于1920x1080@25fps；</w:t>
            </w:r>
            <w:r>
              <w:rPr>
                <w:rFonts w:ascii="宋体" w:hAnsi="宋体" w:eastAsia="宋体" w:cs="宋体"/>
                <w:szCs w:val="21"/>
              </w:rPr>
              <w:br w:type="textWrapping" w:clear="all"/>
            </w:r>
            <w:r>
              <w:rPr>
                <w:rFonts w:ascii="宋体" w:hAnsi="宋体" w:eastAsia="宋体" w:cs="宋体"/>
                <w:szCs w:val="21"/>
              </w:rPr>
              <w:t xml:space="preserve">5、通道</w:t>
            </w:r>
            <w:r>
              <w:rPr>
                <w:rFonts w:hint="eastAsia" w:ascii="宋体" w:hAnsi="宋体" w:eastAsia="宋体" w:cs="宋体"/>
                <w:szCs w:val="21"/>
              </w:rPr>
              <w:t xml:space="preserve">二主码流分辨率不小于</w:t>
            </w:r>
            <w:r>
              <w:rPr>
                <w:rFonts w:ascii="宋体" w:hAnsi="宋体" w:eastAsia="宋体" w:cs="宋体"/>
                <w:szCs w:val="21"/>
              </w:rPr>
              <w:t xml:space="preserve">1920x1080@25fps，</w:t>
            </w:r>
            <w:r>
              <w:rPr>
                <w:rFonts w:hint="eastAsia" w:ascii="宋体" w:hAnsi="宋体" w:eastAsia="宋体" w:cs="宋体"/>
                <w:szCs w:val="21"/>
              </w:rPr>
              <w:t xml:space="preserve">子码流不小于</w:t>
            </w:r>
            <w:r>
              <w:rPr>
                <w:rFonts w:ascii="宋体" w:hAnsi="宋体" w:eastAsia="宋体" w:cs="宋体"/>
                <w:szCs w:val="21"/>
              </w:rPr>
              <w:t xml:space="preserve">704x576@25fps，第三码流不小于1920x1080@25fps；</w:t>
            </w:r>
            <w:r>
              <w:rPr>
                <w:rFonts w:ascii="宋体" w:hAnsi="宋体" w:eastAsia="宋体" w:cs="宋体"/>
                <w:szCs w:val="21"/>
              </w:rPr>
              <w:br w:type="textWrapping" w:clear="all"/>
            </w:r>
            <w:r>
              <w:rPr>
                <w:rFonts w:ascii="宋体" w:hAnsi="宋体" w:eastAsia="宋体" w:cs="宋体"/>
                <w:szCs w:val="21"/>
              </w:rPr>
              <w:t xml:space="preserve">6、支持4种智能资源模式切换：混合目标检测-全结构化模式（默认）、混合目标检测-比对模式，人脸抓拍，支持Smart事件；</w:t>
            </w:r>
            <w:r>
              <w:rPr>
                <w:rFonts w:ascii="宋体" w:hAnsi="宋体" w:eastAsia="宋体" w:cs="宋体"/>
                <w:szCs w:val="21"/>
              </w:rPr>
              <w:br w:type="textWrapping" w:clear="all"/>
            </w:r>
            <w:r>
              <w:rPr>
                <w:rFonts w:ascii="宋体" w:hAnsi="宋体" w:eastAsia="宋体" w:cs="宋体"/>
                <w:szCs w:val="21"/>
              </w:rPr>
              <w:t xml:space="preserve">7、支持侧脸过滤功能，可过滤上下、左右角度达到预设值的人脸；并且支持人脸比对，比对准确率不低于99%；</w:t>
            </w:r>
            <w:r>
              <w:rPr>
                <w:rFonts w:ascii="宋体" w:hAnsi="宋体" w:eastAsia="宋体" w:cs="宋体"/>
                <w:szCs w:val="21"/>
              </w:rPr>
              <w:br w:type="textWrapping" w:clear="all"/>
            </w:r>
            <w:r>
              <w:rPr>
                <w:rFonts w:ascii="宋体" w:hAnsi="宋体" w:eastAsia="宋体" w:cs="宋体"/>
                <w:szCs w:val="21"/>
              </w:rPr>
              <w:t xml:space="preserve">8、支持对镜头前盖玻璃加热，去除玻璃上的冰状和水状附着物；</w:t>
            </w:r>
            <w:r>
              <w:rPr>
                <w:rFonts w:ascii="宋体" w:hAnsi="宋体" w:eastAsia="宋体" w:cs="宋体"/>
                <w:szCs w:val="21"/>
              </w:rPr>
              <w:br w:type="textWrapping" w:clear="all"/>
            </w:r>
            <w:r>
              <w:rPr>
                <w:rFonts w:ascii="宋体" w:hAnsi="宋体" w:eastAsia="宋体" w:cs="宋体"/>
                <w:szCs w:val="21"/>
              </w:rPr>
              <w:t xml:space="preserve">9、防护等级应不低于IP68、IK10。</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576"/>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人脸识别人行闸机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板闸</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门翼开</w:t>
            </w:r>
            <w:r>
              <w:rPr>
                <w:rFonts w:ascii="宋体" w:hAnsi="宋体" w:eastAsia="宋体" w:cs="宋体"/>
                <w:szCs w:val="21"/>
              </w:rPr>
              <w:t xml:space="preserve">/关速度</w:t>
            </w:r>
            <w:r>
              <w:rPr>
                <w:rFonts w:hint="eastAsia" w:ascii="宋体" w:hAnsi="宋体" w:eastAsia="宋体" w:cs="宋体"/>
                <w:szCs w:val="21"/>
              </w:rPr>
              <w:t xml:space="preserve">至少支持</w:t>
            </w:r>
            <w:r>
              <w:rPr>
                <w:rFonts w:ascii="宋体" w:hAnsi="宋体" w:eastAsia="宋体" w:cs="宋体"/>
                <w:szCs w:val="21"/>
              </w:rPr>
              <w:t xml:space="preserve">10</w:t>
            </w:r>
            <w:r>
              <w:rPr>
                <w:rFonts w:hint="eastAsia" w:ascii="宋体" w:hAnsi="宋体" w:eastAsia="宋体" w:cs="宋体"/>
                <w:szCs w:val="21"/>
              </w:rPr>
              <w:t xml:space="preserve">档可调，开门速度＜</w:t>
            </w:r>
            <w:r>
              <w:rPr>
                <w:rFonts w:ascii="宋体" w:hAnsi="宋体" w:eastAsia="宋体" w:cs="宋体"/>
                <w:szCs w:val="21"/>
              </w:rPr>
              <w:t xml:space="preserve">0.5s，每分钟可通过20-60人，受人员情况和通行模式影响；</w:t>
            </w:r>
            <w:r>
              <w:rPr>
                <w:rFonts w:ascii="宋体" w:hAnsi="宋体" w:eastAsia="宋体" w:cs="宋体"/>
                <w:szCs w:val="21"/>
              </w:rPr>
              <w:br w:type="textWrapping" w:clear="all"/>
            </w:r>
            <w:r>
              <w:rPr>
                <w:rFonts w:ascii="宋体" w:hAnsi="宋体" w:eastAsia="宋体" w:cs="宋体"/>
                <w:szCs w:val="21"/>
              </w:rPr>
              <w:t xml:space="preserve">2、采用至少12对红外对红外对射，能在晴天、雨天等环境下稳定运行，不产生误报；</w:t>
            </w:r>
            <w:r>
              <w:rPr>
                <w:rFonts w:ascii="宋体" w:hAnsi="宋体" w:eastAsia="宋体" w:cs="宋体"/>
                <w:szCs w:val="21"/>
              </w:rPr>
              <w:br w:type="textWrapping" w:clear="all"/>
            </w:r>
            <w:r>
              <w:rPr>
                <w:rFonts w:ascii="宋体" w:hAnsi="宋体" w:eastAsia="宋体" w:cs="宋体"/>
                <w:szCs w:val="21"/>
              </w:rPr>
              <w:t xml:space="preserve">3、支持每天不少于8个时间段的常开/常闭管控，设置某时段的通道为常开或常闭，方便管理，同时应支持按时间分时段管控门禁权限，支持不少于128个周计划、不少于1024个节假日、不少于64个假日组、不少于255个计划模板；</w:t>
            </w:r>
            <w:r>
              <w:rPr>
                <w:rFonts w:ascii="宋体" w:hAnsi="宋体" w:eastAsia="宋体" w:cs="宋体"/>
                <w:szCs w:val="21"/>
              </w:rPr>
              <w:br w:type="textWrapping" w:clear="all"/>
            </w:r>
            <w:r>
              <w:rPr>
                <w:rFonts w:ascii="宋体" w:hAnsi="宋体" w:eastAsia="宋体" w:cs="宋体"/>
                <w:szCs w:val="21"/>
              </w:rPr>
              <w:t xml:space="preserve">4、具备应急放行的功能，设备在断电或者发生故障后能处于无拦挡状态；</w:t>
            </w:r>
            <w:r>
              <w:rPr>
                <w:rFonts w:ascii="宋体" w:hAnsi="宋体" w:eastAsia="宋体" w:cs="宋体"/>
                <w:szCs w:val="21"/>
              </w:rPr>
              <w:br w:type="textWrapping" w:clear="all"/>
            </w:r>
            <w:r>
              <w:rPr>
                <w:rFonts w:ascii="宋体" w:hAnsi="宋体" w:eastAsia="宋体" w:cs="宋体"/>
                <w:szCs w:val="21"/>
              </w:rPr>
              <w:t xml:space="preserve">5、具备允许通行、禁止通行检查功能，没有经管理人员授权的人员闯入时能够警示；</w:t>
            </w:r>
            <w:r>
              <w:rPr>
                <w:rFonts w:ascii="宋体" w:hAnsi="宋体" w:eastAsia="宋体" w:cs="宋体"/>
                <w:szCs w:val="21"/>
              </w:rPr>
              <w:br w:type="textWrapping" w:clear="all"/>
            </w:r>
            <w:r>
              <w:rPr>
                <w:rFonts w:ascii="宋体" w:hAnsi="宋体" w:eastAsia="宋体" w:cs="宋体"/>
                <w:b/>
                <w:bCs/>
                <w:szCs w:val="21"/>
              </w:rPr>
              <w:t xml:space="preserve">6、闸机通道功能应满足单通道反潜回、多通道跨主机</w:t>
            </w:r>
            <w:r>
              <w:rPr>
                <w:rFonts w:hint="eastAsia" w:ascii="宋体" w:hAnsi="宋体" w:eastAsia="宋体" w:cs="宋体"/>
                <w:b/>
                <w:bCs/>
                <w:szCs w:val="21"/>
              </w:rPr>
              <w:t xml:space="preserve">反潜回的功能，当检测到任意一种反潜回报警时，除了联动语音播报、指示灯、</w:t>
            </w:r>
            <w:r>
              <w:rPr>
                <w:rFonts w:ascii="宋体" w:hAnsi="宋体" w:eastAsia="宋体" w:cs="宋体"/>
                <w:b/>
                <w:bCs/>
                <w:szCs w:val="21"/>
              </w:rPr>
              <w:t xml:space="preserve">IO信号联动输出等报警提示外，需同时上传对应的报警事件 (需提供公安部检测报告</w:t>
            </w:r>
            <w:r>
              <w:rPr>
                <w:rFonts w:hint="eastAsia" w:ascii="宋体" w:hAnsi="宋体" w:eastAsia="宋体" w:cs="宋体"/>
                <w:b/>
                <w:bCs/>
                <w:szCs w:val="21"/>
                <w:lang w:val="en-US" w:eastAsia="zh-CN"/>
              </w:rPr>
              <w:t xml:space="preserve">扫描</w:t>
            </w:r>
            <w:r>
              <w:rPr>
                <w:rFonts w:ascii="宋体" w:hAnsi="宋体" w:eastAsia="宋体" w:cs="宋体"/>
                <w:b/>
                <w:bCs/>
                <w:szCs w:val="21"/>
              </w:rPr>
              <w:t xml:space="preserve">件证明加盖</w:t>
            </w:r>
            <w:r>
              <w:rPr>
                <w:rFonts w:hint="eastAsia" w:ascii="宋体" w:hAnsi="宋体" w:eastAsia="宋体" w:cs="宋体"/>
                <w:b/>
                <w:bCs/>
                <w:szCs w:val="21"/>
              </w:rPr>
              <w:t xml:space="preserve">投标人</w:t>
            </w:r>
            <w:r>
              <w:rPr>
                <w:rFonts w:ascii="宋体" w:hAnsi="宋体" w:eastAsia="宋体" w:cs="宋体"/>
                <w:b/>
                <w:bCs/>
                <w:szCs w:val="21"/>
              </w:rPr>
              <w:t xml:space="preserve">公章）；</w:t>
            </w:r>
            <w:r>
              <w:rPr>
                <w:rFonts w:ascii="宋体" w:hAnsi="宋体" w:eastAsia="宋体" w:cs="宋体"/>
                <w:szCs w:val="21"/>
              </w:rPr>
              <w:br w:type="textWrapping" w:clear="all"/>
            </w:r>
            <w:r>
              <w:rPr>
                <w:rFonts w:ascii="宋体" w:hAnsi="宋体" w:eastAsia="宋体" w:cs="宋体"/>
                <w:szCs w:val="21"/>
              </w:rPr>
              <w:t xml:space="preserve">7、物理接口应满足同时可接入RS485和wiegand</w:t>
            </w:r>
            <w:r>
              <w:rPr>
                <w:rFonts w:hint="eastAsia" w:ascii="宋体" w:hAnsi="宋体" w:eastAsia="宋体" w:cs="宋体"/>
                <w:szCs w:val="21"/>
              </w:rPr>
              <w:t xml:space="preserve">接口的读卡器，同时具备</w:t>
            </w:r>
            <w:r>
              <w:rPr>
                <w:rFonts w:ascii="宋体" w:hAnsi="宋体" w:eastAsia="宋体" w:cs="宋体"/>
                <w:szCs w:val="21"/>
              </w:rPr>
              <w:t xml:space="preserve">TCP/IP接口不少于1个，单独232接口不少于3个，RS485/RS232可切换通讯接口不少于5个，开门按钮接口不少于2个，报警输入接口不少于4个，报警输出接口不少于4个，</w:t>
            </w:r>
            <w:r>
              <w:rPr>
                <w:rFonts w:hint="eastAsia" w:ascii="宋体" w:hAnsi="宋体" w:eastAsia="宋体" w:cs="宋体"/>
                <w:szCs w:val="21"/>
              </w:rPr>
              <w:t xml:space="preserve">电锁输出接口不少于</w:t>
            </w:r>
            <w:r>
              <w:rPr>
                <w:rFonts w:ascii="宋体" w:hAnsi="宋体" w:eastAsia="宋体" w:cs="宋体"/>
                <w:szCs w:val="21"/>
              </w:rPr>
              <w:t xml:space="preserve">2个，CAN接口不少于2个；</w:t>
            </w:r>
            <w:r>
              <w:rPr>
                <w:rFonts w:ascii="宋体" w:hAnsi="宋体" w:eastAsia="宋体" w:cs="宋体"/>
                <w:szCs w:val="21"/>
              </w:rPr>
              <w:br w:type="textWrapping" w:clear="all"/>
            </w:r>
            <w:r>
              <w:rPr>
                <w:rFonts w:ascii="宋体" w:hAnsi="宋体" w:eastAsia="宋体" w:cs="宋体"/>
                <w:szCs w:val="21"/>
              </w:rPr>
              <w:t xml:space="preserve">8、防护等级应不低于IP65，能够在室内外正常运行。</w:t>
            </w:r>
            <w:r>
              <w:rPr>
                <w:rFonts w:ascii="宋体" w:hAnsi="宋体" w:eastAsia="宋体" w:cs="宋体"/>
                <w:szCs w:val="21"/>
              </w:rPr>
            </w:r>
            <w:r/>
          </w:p>
        </w:tc>
      </w:tr>
      <w:tr>
        <w:trPr>
          <w:trHeight w:val="576"/>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4</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人证比对组件</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门禁机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1、7英寸LCD触摸显示屏，屏幕分辨率不小于1024*600，屏幕防冲击防护等级不低于IK04，除后壳盖板外的外壳防冲击防护等级不低于IK07，防水等级不低于IP65；</w:t>
            </w:r>
            <w:r>
              <w:rPr>
                <w:rFonts w:ascii="宋体" w:hAnsi="宋体" w:eastAsia="宋体" w:cs="宋体"/>
                <w:szCs w:val="21"/>
              </w:rPr>
              <w:br w:type="textWrapping" w:clear="all"/>
            </w:r>
            <w:r>
              <w:rPr>
                <w:rFonts w:ascii="宋体" w:hAnsi="宋体" w:eastAsia="宋体" w:cs="宋体"/>
                <w:szCs w:val="21"/>
              </w:rPr>
              <w:t xml:space="preserve">2、采用高清双目相机宽动态相机（1路可见光摄像头，1路红外摄像头），可适应强光、逆光、暗光等条件的人脸识别，最大分辨率1920×1080，</w:t>
            </w:r>
            <w:r>
              <w:rPr>
                <w:rFonts w:hint="eastAsia" w:ascii="宋体" w:hAnsi="宋体" w:eastAsia="宋体" w:cs="宋体"/>
                <w:szCs w:val="21"/>
              </w:rPr>
              <w:t xml:space="preserve">帧率</w:t>
            </w:r>
            <w:r>
              <w:rPr>
                <w:rFonts w:ascii="宋体" w:hAnsi="宋体" w:eastAsia="宋体" w:cs="宋体"/>
                <w:szCs w:val="21"/>
              </w:rPr>
              <w:t xml:space="preserve">30帧/s；</w:t>
            </w:r>
            <w:r>
              <w:rPr>
                <w:rFonts w:ascii="宋体" w:hAnsi="宋体" w:eastAsia="宋体" w:cs="宋体"/>
                <w:szCs w:val="21"/>
              </w:rPr>
              <w:br w:type="textWrapping" w:clear="all"/>
            </w:r>
            <w:r>
              <w:rPr>
                <w:rFonts w:ascii="宋体" w:hAnsi="宋体" w:eastAsia="宋体" w:cs="宋体"/>
                <w:szCs w:val="21"/>
              </w:rPr>
              <w:t xml:space="preserve">3、具有丰富的硬件接口，应不少于以下硬件接口及能力：LAN*1（10M/100M/1000M自适应）；WIFI*1；RS485*1；韦根*1；USB*1；喇叭扬声器；I/O输出*2；I/O输入*4；PSAM*1；SIM*1；红绿双色LED状态灯；机械防拆开关*1；</w:t>
            </w:r>
            <w:r>
              <w:rPr>
                <w:rFonts w:ascii="宋体" w:hAnsi="宋体" w:eastAsia="宋体" w:cs="宋体"/>
                <w:szCs w:val="21"/>
              </w:rPr>
              <w:br w:type="textWrapping" w:clear="all"/>
            </w:r>
            <w:r>
              <w:rPr>
                <w:rFonts w:ascii="宋体" w:hAnsi="宋体" w:eastAsia="宋体" w:cs="宋体"/>
                <w:szCs w:val="21"/>
              </w:rPr>
              <w:t xml:space="preserve">4、</w:t>
            </w:r>
            <w:r>
              <w:rPr>
                <w:rFonts w:hint="eastAsia" w:ascii="宋体" w:hAnsi="宋体" w:eastAsia="宋体" w:cs="宋体"/>
                <w:szCs w:val="21"/>
              </w:rPr>
              <w:t xml:space="preserve">本地人脸库存储容量</w:t>
            </w:r>
            <w:r>
              <w:rPr>
                <w:rFonts w:ascii="宋体" w:hAnsi="宋体" w:eastAsia="宋体" w:cs="宋体"/>
                <w:szCs w:val="21"/>
              </w:rPr>
              <w:t xml:space="preserve">50000张，本地卡存储容量50000张，本地出入记录存储容量100000条；</w:t>
            </w:r>
            <w:r>
              <w:rPr>
                <w:rFonts w:ascii="宋体" w:hAnsi="宋体" w:eastAsia="宋体" w:cs="宋体"/>
                <w:szCs w:val="21"/>
              </w:rPr>
              <w:br w:type="textWrapping" w:clear="all"/>
            </w:r>
            <w:r>
              <w:rPr>
                <w:rFonts w:ascii="宋体" w:hAnsi="宋体" w:eastAsia="宋体" w:cs="宋体"/>
                <w:b/>
                <w:bCs/>
                <w:szCs w:val="21"/>
              </w:rPr>
              <w:t xml:space="preserve">5、设备的人脸识别距离：0.2～3m，人脸识别误识率≤0.01%，准确率≥99.8%，人脸识别速度≤0.2s，支持在0.001lux低照度无补光环境下正常实现人脸识别 (需提供公安部检测报告</w:t>
            </w:r>
            <w:r>
              <w:rPr>
                <w:rFonts w:hint="eastAsia" w:ascii="宋体" w:hAnsi="宋体" w:eastAsia="宋体" w:cs="宋体"/>
                <w:b/>
                <w:bCs/>
                <w:szCs w:val="21"/>
                <w:lang w:val="en-US" w:eastAsia="zh-CN"/>
              </w:rPr>
              <w:t xml:space="preserve">扫描</w:t>
            </w:r>
            <w:r>
              <w:rPr>
                <w:rFonts w:ascii="宋体" w:hAnsi="宋体" w:eastAsia="宋体" w:cs="宋体"/>
                <w:b/>
                <w:bCs/>
                <w:szCs w:val="21"/>
              </w:rPr>
              <w:t xml:space="preserve">件证明加盖</w:t>
            </w:r>
            <w:r>
              <w:rPr>
                <w:rFonts w:hint="eastAsia" w:ascii="宋体" w:hAnsi="宋体" w:eastAsia="宋体" w:cs="宋体"/>
                <w:b/>
                <w:bCs/>
                <w:szCs w:val="21"/>
              </w:rPr>
              <w:t xml:space="preserve">投标人</w:t>
            </w:r>
            <w:r>
              <w:rPr>
                <w:rFonts w:ascii="宋体" w:hAnsi="宋体" w:eastAsia="宋体" w:cs="宋体"/>
                <w:b/>
                <w:bCs/>
                <w:szCs w:val="21"/>
              </w:rPr>
              <w:t xml:space="preserve">公章）；</w:t>
            </w:r>
            <w:r>
              <w:rPr>
                <w:rFonts w:ascii="宋体" w:hAnsi="宋体" w:eastAsia="宋体" w:cs="宋体"/>
                <w:szCs w:val="21"/>
              </w:rPr>
              <w:br w:type="textWrapping" w:clear="all"/>
            </w:r>
            <w:r>
              <w:rPr>
                <w:rFonts w:ascii="宋体" w:hAnsi="宋体" w:eastAsia="宋体" w:cs="宋体"/>
                <w:szCs w:val="21"/>
              </w:rPr>
              <w:t xml:space="preserve">6、支持根据比对结果输出开关量信号；</w:t>
            </w:r>
            <w:r>
              <w:rPr>
                <w:rFonts w:ascii="宋体" w:hAnsi="宋体" w:eastAsia="宋体" w:cs="宋体"/>
                <w:szCs w:val="21"/>
              </w:rPr>
              <w:br w:type="textWrapping" w:clear="all"/>
            </w:r>
            <w:r>
              <w:rPr>
                <w:rFonts w:ascii="宋体" w:hAnsi="宋体" w:eastAsia="宋体" w:cs="宋体"/>
                <w:szCs w:val="21"/>
              </w:rPr>
              <w:t xml:space="preserve">7、支持通过RS485协议或wiegand</w:t>
            </w:r>
            <w:r>
              <w:rPr>
                <w:rFonts w:hint="eastAsia" w:ascii="宋体" w:hAnsi="宋体" w:eastAsia="宋体" w:cs="宋体"/>
                <w:szCs w:val="21"/>
              </w:rPr>
              <w:t xml:space="preserve">接口扩展读卡器；</w:t>
            </w:r>
            <w:r>
              <w:rPr>
                <w:rFonts w:ascii="宋体" w:hAnsi="宋体" w:eastAsia="宋体" w:cs="宋体"/>
                <w:szCs w:val="21"/>
              </w:rPr>
              <w:br w:type="textWrapping" w:clear="all"/>
            </w:r>
            <w:r>
              <w:rPr>
                <w:rFonts w:ascii="宋体" w:hAnsi="宋体" w:eastAsia="宋体" w:cs="宋体"/>
                <w:szCs w:val="21"/>
              </w:rPr>
              <w:t xml:space="preserve">8、支持通过RS485协议扩展身份证阅读器；</w:t>
            </w:r>
            <w:r>
              <w:rPr>
                <w:rFonts w:ascii="宋体" w:hAnsi="宋体" w:eastAsia="宋体" w:cs="宋体"/>
                <w:szCs w:val="21"/>
              </w:rPr>
              <w:br w:type="textWrapping" w:clear="all"/>
            </w:r>
            <w:r>
              <w:rPr>
                <w:rFonts w:ascii="宋体" w:hAnsi="宋体" w:eastAsia="宋体" w:cs="宋体"/>
                <w:szCs w:val="21"/>
              </w:rPr>
              <w:t xml:space="preserve">9、支持通过RS485协议或wiegand</w:t>
            </w:r>
            <w:r>
              <w:rPr>
                <w:rFonts w:hint="eastAsia" w:ascii="宋体" w:hAnsi="宋体" w:eastAsia="宋体" w:cs="宋体"/>
                <w:szCs w:val="21"/>
              </w:rPr>
              <w:t xml:space="preserve">接口外接门禁主机等设备；</w:t>
            </w:r>
            <w:r>
              <w:rPr>
                <w:rFonts w:ascii="宋体" w:hAnsi="宋体" w:eastAsia="宋体" w:cs="宋体"/>
                <w:szCs w:val="21"/>
              </w:rPr>
              <w:br w:type="textWrapping" w:clear="all"/>
            </w:r>
            <w:r>
              <w:rPr>
                <w:rFonts w:ascii="宋体" w:hAnsi="宋体" w:eastAsia="宋体" w:cs="宋体"/>
                <w:szCs w:val="21"/>
              </w:rPr>
              <w:t xml:space="preserve">10、支持人脸识别、人证比对,支持255组时段计划模板、1024个假日计划管理，也可支持常开、常闭；</w:t>
            </w:r>
            <w:r>
              <w:rPr>
                <w:rFonts w:ascii="宋体" w:hAnsi="宋体" w:eastAsia="宋体" w:cs="宋体"/>
                <w:szCs w:val="21"/>
              </w:rPr>
              <w:br w:type="textWrapping" w:clear="all"/>
            </w:r>
            <w:r>
              <w:rPr>
                <w:rFonts w:ascii="宋体" w:hAnsi="宋体" w:eastAsia="宋体" w:cs="宋体"/>
                <w:szCs w:val="21"/>
              </w:rPr>
              <w:t xml:space="preserve">11、支持黑名单功能，本地50000个人脸黑名单比对，支持本地黑名单事件信息上传平台，有授权人员和未授权陌生人刷脸时，设备支持抓拍图片并实时上传平台。</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5</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车牌识别摄像机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车辆抓拍相机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1、采用1/1.8英寸CMOS图像传感器，最大输出1920×1080@25fps高清图像；</w:t>
            </w:r>
            <w:r>
              <w:rPr>
                <w:rFonts w:ascii="宋体" w:hAnsi="宋体" w:eastAsia="宋体" w:cs="宋体"/>
                <w:szCs w:val="21"/>
              </w:rPr>
              <w:br w:type="textWrapping" w:clear="all"/>
            </w:r>
            <w:r>
              <w:rPr>
                <w:rFonts w:ascii="宋体" w:hAnsi="宋体" w:eastAsia="宋体" w:cs="宋体"/>
                <w:szCs w:val="21"/>
              </w:rPr>
              <w:t xml:space="preserve">2、支持1～3车道车辆抓拍、车牌识别和车辆结构化信息提取，支持最大8车道监控；</w:t>
            </w:r>
            <w:r>
              <w:rPr>
                <w:rFonts w:ascii="宋体" w:hAnsi="宋体" w:eastAsia="宋体" w:cs="宋体"/>
                <w:szCs w:val="21"/>
              </w:rPr>
              <w:br w:type="textWrapping" w:clear="all"/>
            </w:r>
            <w:r>
              <w:rPr>
                <w:rFonts w:ascii="宋体" w:hAnsi="宋体" w:eastAsia="宋体" w:cs="宋体"/>
                <w:szCs w:val="21"/>
              </w:rPr>
              <w:t xml:space="preserve">3、支持机动车、非机动车和行人目标检测、非机动车和行人人脸检测、车牌识别、车辆类型识别、非机动车违法抓拍、机动车违法抓拍、车身颜色识别、视频结构化抓拍、图片合成、OSD信息叠加；</w:t>
            </w:r>
            <w:r>
              <w:rPr>
                <w:rFonts w:ascii="宋体" w:hAnsi="宋体" w:eastAsia="宋体" w:cs="宋体"/>
                <w:szCs w:val="21"/>
              </w:rPr>
              <w:br w:type="textWrapping" w:clear="all"/>
            </w:r>
            <w:r>
              <w:rPr>
                <w:rFonts w:ascii="宋体" w:hAnsi="宋体" w:eastAsia="宋体" w:cs="宋体"/>
                <w:szCs w:val="21"/>
              </w:rPr>
              <w:t xml:space="preserve">4、支持1-4车道车辆逆行、拥堵检测、违法停车、行人事件等交通事件的检测；</w:t>
            </w:r>
            <w:r>
              <w:rPr>
                <w:rFonts w:ascii="宋体" w:hAnsi="宋体" w:eastAsia="宋体" w:cs="宋体"/>
                <w:szCs w:val="21"/>
              </w:rPr>
              <w:br w:type="textWrapping" w:clear="all"/>
            </w:r>
            <w:r>
              <w:rPr>
                <w:rFonts w:ascii="宋体" w:hAnsi="宋体" w:eastAsia="宋体" w:cs="宋体"/>
                <w:szCs w:val="21"/>
              </w:rPr>
              <w:t xml:space="preserve">5、支持1-4车道车辆流量、平均速度、占有率、平均车头时距、平均排队长度、道路状态等流量信息采集；</w:t>
            </w:r>
            <w:r>
              <w:rPr>
                <w:rFonts w:ascii="宋体" w:hAnsi="宋体" w:eastAsia="宋体" w:cs="宋体"/>
                <w:szCs w:val="21"/>
              </w:rPr>
              <w:br w:type="textWrapping" w:clear="all"/>
            </w:r>
            <w:r>
              <w:rPr>
                <w:rFonts w:ascii="宋体" w:hAnsi="宋体" w:eastAsia="宋体" w:cs="宋体"/>
                <w:szCs w:val="21"/>
              </w:rPr>
              <w:t xml:space="preserve">6、支持根据实际车道自动配置规则线；</w:t>
            </w:r>
            <w:r>
              <w:rPr>
                <w:rFonts w:ascii="宋体" w:hAnsi="宋体" w:eastAsia="宋体" w:cs="宋体"/>
                <w:szCs w:val="21"/>
              </w:rPr>
              <w:br w:type="textWrapping" w:clear="all"/>
            </w:r>
            <w:r>
              <w:rPr>
                <w:rFonts w:ascii="宋体" w:hAnsi="宋体" w:eastAsia="宋体" w:cs="宋体"/>
                <w:szCs w:val="21"/>
              </w:rPr>
              <w:t xml:space="preserve">7、支持最大256G TF卡本地存储，抓拍图片可</w:t>
            </w:r>
            <w:r>
              <w:rPr>
                <w:rFonts w:hint="eastAsia" w:ascii="宋体" w:hAnsi="宋体" w:eastAsia="宋体" w:cs="宋体"/>
                <w:szCs w:val="21"/>
              </w:rPr>
              <w:t xml:space="preserve">断网续传；</w:t>
            </w:r>
            <w:r>
              <w:rPr>
                <w:rFonts w:ascii="宋体" w:hAnsi="宋体" w:eastAsia="宋体" w:cs="宋体"/>
                <w:szCs w:val="21"/>
              </w:rPr>
              <w:br w:type="textWrapping" w:clear="all"/>
            </w:r>
            <w:r>
              <w:rPr>
                <w:rFonts w:ascii="宋体" w:hAnsi="宋体" w:eastAsia="宋体" w:cs="宋体"/>
                <w:szCs w:val="21"/>
              </w:rPr>
              <w:t xml:space="preserve">8、支持网络接口、USB接口、RS-485接口、RS-232接口、报警输入输出、外置灯接口；</w:t>
            </w:r>
            <w:r>
              <w:rPr>
                <w:rFonts w:ascii="宋体" w:hAnsi="宋体" w:eastAsia="宋体" w:cs="宋体"/>
                <w:szCs w:val="21"/>
              </w:rPr>
              <w:br w:type="textWrapping" w:clear="all"/>
            </w:r>
            <w:r>
              <w:rPr>
                <w:rFonts w:ascii="宋体" w:hAnsi="宋体" w:eastAsia="宋体" w:cs="宋体"/>
                <w:szCs w:val="21"/>
              </w:rPr>
              <w:t xml:space="preserve">9、具有网络防雷和防浪涌功能；</w:t>
            </w:r>
            <w:r>
              <w:rPr>
                <w:rFonts w:ascii="宋体" w:hAnsi="宋体" w:eastAsia="宋体" w:cs="宋体"/>
                <w:szCs w:val="21"/>
              </w:rPr>
              <w:br w:type="textWrapping" w:clear="all"/>
            </w:r>
            <w:r>
              <w:rPr>
                <w:rFonts w:ascii="宋体" w:hAnsi="宋体" w:eastAsia="宋体" w:cs="宋体"/>
                <w:szCs w:val="21"/>
              </w:rPr>
              <w:t xml:space="preserve">10、支持1400视图库协议；</w:t>
            </w:r>
            <w:r>
              <w:rPr>
                <w:rFonts w:ascii="宋体" w:hAnsi="宋体" w:eastAsia="宋体" w:cs="宋体"/>
                <w:szCs w:val="21"/>
              </w:rPr>
              <w:br w:type="textWrapping" w:clear="all"/>
            </w:r>
            <w:r>
              <w:rPr>
                <w:rFonts w:ascii="宋体" w:hAnsi="宋体" w:eastAsia="宋体" w:cs="宋体"/>
                <w:szCs w:val="21"/>
              </w:rPr>
              <w:t xml:space="preserve">11、新增事件模式，支持交通区域入侵、交通火焰检测、烟雾报警、逆行、超速、欠速、违法停车、违法变道、压黄线、交通拥堵、行人事件、交通事故、交通道路施工、交通路障；</w:t>
            </w:r>
            <w:r>
              <w:rPr>
                <w:rFonts w:ascii="宋体" w:hAnsi="宋体" w:eastAsia="宋体" w:cs="宋体"/>
                <w:szCs w:val="21"/>
              </w:rPr>
              <w:br w:type="textWrapping" w:clear="all"/>
            </w:r>
            <w:r>
              <w:rPr>
                <w:rFonts w:ascii="宋体" w:hAnsi="宋体" w:eastAsia="宋体" w:cs="宋体"/>
                <w:szCs w:val="21"/>
              </w:rPr>
              <w:t xml:space="preserve">12、防护等级应不低于IP67。</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6</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补光设备</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LED补光灯</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1、灯型：LED灯；</w:t>
            </w:r>
            <w:r>
              <w:rPr>
                <w:rFonts w:ascii="宋体" w:hAnsi="宋体" w:eastAsia="宋体" w:cs="宋体"/>
                <w:szCs w:val="21"/>
              </w:rPr>
              <w:br w:type="textWrapping" w:clear="all"/>
            </w:r>
            <w:r>
              <w:rPr>
                <w:rFonts w:ascii="宋体" w:hAnsi="宋体" w:eastAsia="宋体" w:cs="宋体"/>
                <w:szCs w:val="21"/>
              </w:rPr>
              <w:t xml:space="preserve">2、光源：可见光（波长350-780nm）；</w:t>
            </w:r>
            <w:r>
              <w:rPr>
                <w:rFonts w:ascii="宋体" w:hAnsi="宋体" w:eastAsia="宋体" w:cs="宋体"/>
                <w:szCs w:val="21"/>
              </w:rPr>
              <w:br w:type="textWrapping" w:clear="all"/>
            </w:r>
            <w:r>
              <w:rPr>
                <w:rFonts w:ascii="宋体" w:hAnsi="宋体" w:eastAsia="宋体" w:cs="宋体"/>
                <w:szCs w:val="21"/>
              </w:rPr>
              <w:t xml:space="preserve">3、色温：4500K；</w:t>
            </w:r>
            <w:r>
              <w:rPr>
                <w:rFonts w:ascii="宋体" w:hAnsi="宋体" w:eastAsia="宋体" w:cs="宋体"/>
                <w:szCs w:val="21"/>
              </w:rPr>
              <w:br w:type="textWrapping" w:clear="all"/>
            </w:r>
            <w:r>
              <w:rPr>
                <w:rFonts w:ascii="宋体" w:hAnsi="宋体" w:eastAsia="宋体" w:cs="宋体"/>
                <w:szCs w:val="21"/>
              </w:rPr>
              <w:t xml:space="preserve">4、中心光照度：&lt;40lx（20m光照度）；</w:t>
            </w:r>
            <w:r>
              <w:rPr>
                <w:rFonts w:ascii="宋体" w:hAnsi="宋体" w:eastAsia="宋体" w:cs="宋体"/>
                <w:szCs w:val="21"/>
              </w:rPr>
              <w:br w:type="textWrapping" w:clear="all"/>
            </w:r>
            <w:r>
              <w:rPr>
                <w:rFonts w:ascii="宋体" w:hAnsi="宋体" w:eastAsia="宋体" w:cs="宋体"/>
                <w:szCs w:val="21"/>
              </w:rPr>
              <w:t xml:space="preserve">5、触发方式：光敏控制或者相机端控制；</w:t>
            </w:r>
            <w:r>
              <w:rPr>
                <w:rFonts w:ascii="宋体" w:hAnsi="宋体" w:eastAsia="宋体" w:cs="宋体"/>
                <w:szCs w:val="21"/>
              </w:rPr>
              <w:br w:type="textWrapping" w:clear="all"/>
            </w:r>
            <w:r>
              <w:rPr>
                <w:rFonts w:ascii="宋体" w:hAnsi="宋体" w:eastAsia="宋体" w:cs="宋体"/>
                <w:szCs w:val="21"/>
              </w:rPr>
              <w:t xml:space="preserve">6、光斑覆盖范围：3车道；</w:t>
            </w:r>
            <w:r>
              <w:rPr>
                <w:rFonts w:ascii="宋体" w:hAnsi="宋体" w:eastAsia="宋体" w:cs="宋体"/>
                <w:szCs w:val="21"/>
              </w:rPr>
              <w:br w:type="textWrapping" w:clear="all"/>
            </w:r>
            <w:r>
              <w:rPr>
                <w:rFonts w:ascii="宋体" w:hAnsi="宋体" w:eastAsia="宋体" w:cs="宋体"/>
                <w:szCs w:val="21"/>
              </w:rPr>
              <w:t xml:space="preserve">7、补光距离：18m～25m；</w:t>
            </w:r>
            <w:r>
              <w:rPr>
                <w:rFonts w:ascii="宋体" w:hAnsi="宋体" w:eastAsia="宋体" w:cs="宋体"/>
                <w:szCs w:val="21"/>
              </w:rPr>
              <w:br w:type="textWrapping" w:clear="all"/>
            </w:r>
            <w:r>
              <w:rPr>
                <w:rFonts w:ascii="宋体" w:hAnsi="宋体" w:eastAsia="宋体" w:cs="宋体"/>
                <w:szCs w:val="21"/>
              </w:rPr>
              <w:t xml:space="preserve">8、频率：常亮；</w:t>
            </w:r>
            <w:r>
              <w:rPr>
                <w:rFonts w:ascii="宋体" w:hAnsi="宋体" w:eastAsia="宋体" w:cs="宋体"/>
                <w:szCs w:val="21"/>
              </w:rPr>
              <w:br w:type="textWrapping" w:clear="all"/>
            </w:r>
            <w:r>
              <w:rPr>
                <w:rFonts w:ascii="宋体" w:hAnsi="宋体" w:eastAsia="宋体" w:cs="宋体"/>
                <w:szCs w:val="21"/>
              </w:rPr>
              <w:t xml:space="preserve">9、灯珠数量：16颗；</w:t>
            </w:r>
            <w:r>
              <w:rPr>
                <w:rFonts w:ascii="宋体" w:hAnsi="宋体" w:eastAsia="宋体" w:cs="宋体"/>
                <w:szCs w:val="21"/>
              </w:rPr>
              <w:br w:type="textWrapping" w:clear="all"/>
            </w:r>
            <w:r>
              <w:rPr>
                <w:rFonts w:ascii="宋体" w:hAnsi="宋体" w:eastAsia="宋体" w:cs="宋体"/>
                <w:szCs w:val="21"/>
              </w:rPr>
              <w:t xml:space="preserve">10、光通量：1800lm；</w:t>
            </w:r>
            <w:r>
              <w:rPr>
                <w:rFonts w:ascii="宋体" w:hAnsi="宋体" w:eastAsia="宋体" w:cs="宋体"/>
                <w:szCs w:val="21"/>
              </w:rPr>
              <w:br w:type="textWrapping" w:clear="all"/>
            </w:r>
            <w:r>
              <w:rPr>
                <w:rFonts w:ascii="宋体" w:hAnsi="宋体" w:eastAsia="宋体" w:cs="宋体"/>
                <w:szCs w:val="21"/>
              </w:rPr>
              <w:t xml:space="preserve">11、日夜切换：支持1～6级灵敏度可设置；</w:t>
            </w:r>
            <w:r>
              <w:rPr>
                <w:rFonts w:ascii="宋体" w:hAnsi="宋体" w:eastAsia="宋体" w:cs="宋体"/>
                <w:szCs w:val="21"/>
              </w:rPr>
              <w:br w:type="textWrapping" w:clear="all"/>
            </w:r>
            <w:r>
              <w:rPr>
                <w:rFonts w:ascii="宋体" w:hAnsi="宋体" w:eastAsia="宋体" w:cs="宋体"/>
                <w:szCs w:val="21"/>
              </w:rPr>
              <w:t xml:space="preserve">12、远程故障显示：支持远程显示补光灯故障、正常状态；</w:t>
            </w:r>
            <w:r>
              <w:rPr>
                <w:rFonts w:ascii="宋体" w:hAnsi="宋体" w:eastAsia="宋体" w:cs="宋体"/>
                <w:szCs w:val="21"/>
              </w:rPr>
              <w:br w:type="textWrapping" w:clear="all"/>
            </w:r>
            <w:r>
              <w:rPr>
                <w:rFonts w:ascii="宋体" w:hAnsi="宋体" w:eastAsia="宋体" w:cs="宋体"/>
                <w:szCs w:val="21"/>
              </w:rPr>
              <w:t xml:space="preserve">13、亮度调节：1～20级亮度可调；</w:t>
            </w:r>
            <w:r>
              <w:rPr>
                <w:rFonts w:ascii="宋体" w:hAnsi="宋体" w:eastAsia="宋体" w:cs="宋体"/>
                <w:szCs w:val="21"/>
              </w:rPr>
              <w:br w:type="textWrapping" w:clear="all"/>
            </w:r>
            <w:r>
              <w:rPr>
                <w:rFonts w:ascii="宋体" w:hAnsi="宋体" w:eastAsia="宋体" w:cs="宋体"/>
                <w:szCs w:val="21"/>
              </w:rPr>
              <w:t xml:space="preserve">14、功耗：20W；</w:t>
            </w:r>
            <w:r>
              <w:rPr>
                <w:rFonts w:ascii="宋体" w:hAnsi="宋体" w:eastAsia="宋体" w:cs="宋体"/>
                <w:szCs w:val="21"/>
              </w:rPr>
              <w:br w:type="textWrapping" w:clear="all"/>
            </w:r>
            <w:r>
              <w:rPr>
                <w:rFonts w:ascii="宋体" w:hAnsi="宋体" w:eastAsia="宋体" w:cs="宋体"/>
                <w:szCs w:val="21"/>
              </w:rPr>
              <w:t xml:space="preserve">15、供电方式：AC220V±10％</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7</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操场全景监控摄像机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全景监控摄像机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1、支持双</w:t>
            </w:r>
            <w:r>
              <w:rPr>
                <w:rFonts w:hint="eastAsia" w:ascii="宋体" w:hAnsi="宋体" w:eastAsia="宋体" w:cs="宋体"/>
                <w:szCs w:val="21"/>
              </w:rPr>
              <w:t xml:space="preserve">路区域入侵侦测、越界侦测、进入区域侦测和离开区域侦等智能侦测；</w:t>
            </w:r>
            <w:r>
              <w:rPr>
                <w:rFonts w:ascii="宋体" w:hAnsi="宋体" w:eastAsia="宋体" w:cs="宋体"/>
                <w:szCs w:val="21"/>
              </w:rPr>
              <w:br w:type="textWrapping" w:clear="all"/>
            </w:r>
            <w:r>
              <w:rPr>
                <w:rFonts w:ascii="宋体" w:hAnsi="宋体" w:eastAsia="宋体" w:cs="宋体"/>
                <w:szCs w:val="21"/>
              </w:rPr>
              <w:t xml:space="preserve">2、支持点击全景画面联动特写镜头，手动跟踪运动目标；</w:t>
            </w:r>
            <w:r>
              <w:rPr>
                <w:rFonts w:ascii="宋体" w:hAnsi="宋体" w:eastAsia="宋体" w:cs="宋体"/>
                <w:szCs w:val="21"/>
              </w:rPr>
              <w:br w:type="textWrapping" w:clear="all"/>
            </w:r>
            <w:r>
              <w:rPr>
                <w:rFonts w:ascii="宋体" w:hAnsi="宋体" w:eastAsia="宋体" w:cs="宋体"/>
                <w:szCs w:val="21"/>
              </w:rPr>
              <w:t xml:space="preserve">3、内置加热玻璃，有效除雾；</w:t>
            </w:r>
            <w:r>
              <w:rPr>
                <w:rFonts w:ascii="宋体" w:hAnsi="宋体" w:eastAsia="宋体" w:cs="宋体"/>
                <w:szCs w:val="21"/>
              </w:rPr>
              <w:br w:type="textWrapping" w:clear="all"/>
            </w:r>
            <w:r>
              <w:rPr>
                <w:rFonts w:ascii="宋体" w:hAnsi="宋体" w:eastAsia="宋体" w:cs="宋体"/>
                <w:szCs w:val="21"/>
              </w:rPr>
              <w:t xml:space="preserve">4、传感器类型:</w:t>
            </w:r>
            <w:r>
              <w:rPr>
                <w:rFonts w:ascii="宋体" w:hAnsi="宋体" w:eastAsia="宋体" w:cs="宋体"/>
                <w:szCs w:val="21"/>
              </w:rPr>
              <w:br w:type="textWrapping" w:clear="all"/>
            </w:r>
            <w:r>
              <w:rPr>
                <w:rFonts w:ascii="宋体" w:hAnsi="宋体" w:eastAsia="宋体" w:cs="宋体"/>
                <w:szCs w:val="21"/>
              </w:rPr>
              <w:t xml:space="preserve">  【全景】1/2.8＂Progressive Scan CMOS；</w:t>
            </w:r>
            <w:r>
              <w:rPr>
                <w:rFonts w:ascii="宋体" w:hAnsi="宋体" w:eastAsia="宋体" w:cs="宋体"/>
                <w:szCs w:val="21"/>
              </w:rPr>
              <w:br w:type="textWrapping" w:clear="all"/>
            </w:r>
            <w:r>
              <w:rPr>
                <w:rFonts w:ascii="宋体" w:hAnsi="宋体" w:eastAsia="宋体" w:cs="宋体"/>
                <w:szCs w:val="21"/>
              </w:rPr>
              <w:t xml:space="preserve">  【细节】1/2.8＂Progressive Scan CMOS；</w:t>
            </w:r>
            <w:r>
              <w:rPr>
                <w:rFonts w:ascii="宋体" w:hAnsi="宋体" w:eastAsia="宋体" w:cs="宋体"/>
                <w:szCs w:val="21"/>
              </w:rPr>
              <w:br w:type="textWrapping" w:clear="all"/>
            </w:r>
            <w:r>
              <w:rPr>
                <w:rFonts w:ascii="宋体" w:hAnsi="宋体" w:eastAsia="宋体" w:cs="宋体"/>
                <w:szCs w:val="21"/>
              </w:rPr>
              <w:t xml:space="preserve">5、最低照度:</w:t>
            </w:r>
            <w:r>
              <w:rPr>
                <w:rFonts w:ascii="宋体" w:hAnsi="宋体" w:eastAsia="宋体" w:cs="宋体"/>
                <w:szCs w:val="21"/>
              </w:rPr>
              <w:br w:type="textWrapping" w:clear="all"/>
            </w:r>
            <w:r>
              <w:rPr>
                <w:rFonts w:ascii="宋体" w:hAnsi="宋体" w:eastAsia="宋体" w:cs="宋体"/>
                <w:szCs w:val="21"/>
              </w:rPr>
              <w:t xml:space="preserve">  【全景】彩色：0.0005 Lux @（F1.0，AGC ON），0 Lux with light；</w:t>
            </w:r>
            <w:r>
              <w:rPr>
                <w:rFonts w:ascii="宋体" w:hAnsi="宋体" w:eastAsia="宋体" w:cs="宋体"/>
                <w:szCs w:val="21"/>
              </w:rPr>
              <w:br w:type="textWrapping" w:clear="all"/>
            </w:r>
            <w:r>
              <w:rPr>
                <w:rFonts w:ascii="宋体" w:hAnsi="宋体" w:eastAsia="宋体" w:cs="宋体"/>
                <w:szCs w:val="21"/>
              </w:rPr>
              <w:t xml:space="preserve">  【细节】彩色：0.005 Lux @（F1.6，AGC ON），黑白：0.001 Lux @（F1.6，AGC ON），0 Lux with IR；</w:t>
            </w:r>
            <w:r>
              <w:rPr>
                <w:rFonts w:ascii="宋体" w:hAnsi="宋体" w:eastAsia="宋体" w:cs="宋体"/>
                <w:szCs w:val="21"/>
              </w:rPr>
              <w:br w:type="textWrapping" w:clear="all"/>
            </w:r>
            <w:r>
              <w:rPr>
                <w:rFonts w:ascii="宋体" w:hAnsi="宋体" w:eastAsia="宋体" w:cs="宋体"/>
                <w:szCs w:val="21"/>
              </w:rPr>
              <w:t xml:space="preserve">6、焦距:</w:t>
            </w:r>
            <w:r>
              <w:rPr>
                <w:rFonts w:ascii="宋体" w:hAnsi="宋体" w:eastAsia="宋体" w:cs="宋体"/>
                <w:szCs w:val="21"/>
              </w:rPr>
              <w:br w:type="textWrapping" w:clear="all"/>
            </w:r>
            <w:r>
              <w:rPr>
                <w:rFonts w:ascii="宋体" w:hAnsi="宋体" w:eastAsia="宋体" w:cs="宋体"/>
                <w:szCs w:val="21"/>
              </w:rPr>
              <w:t xml:space="preserve">  【全景】2.8mm；</w:t>
            </w:r>
            <w:r>
              <w:rPr>
                <w:rFonts w:ascii="宋体" w:hAnsi="宋体" w:eastAsia="宋体" w:cs="宋体"/>
                <w:szCs w:val="21"/>
              </w:rPr>
              <w:br w:type="textWrapping" w:clear="all"/>
            </w:r>
            <w:r>
              <w:rPr>
                <w:rFonts w:ascii="宋体" w:hAnsi="宋体" w:eastAsia="宋体" w:cs="宋体"/>
                <w:szCs w:val="21"/>
              </w:rPr>
              <w:t xml:space="preserve">  【细节】4.8mm～110mm，23倍光学变倍；</w:t>
            </w:r>
            <w:r>
              <w:rPr>
                <w:rFonts w:ascii="宋体" w:hAnsi="宋体" w:eastAsia="宋体" w:cs="宋体"/>
                <w:szCs w:val="21"/>
              </w:rPr>
              <w:br w:type="textWrapping" w:clear="all"/>
            </w:r>
            <w:r>
              <w:rPr>
                <w:rFonts w:ascii="宋体" w:hAnsi="宋体" w:eastAsia="宋体" w:cs="宋体"/>
                <w:szCs w:val="21"/>
              </w:rPr>
              <w:t xml:space="preserve">7、视场角:</w:t>
            </w:r>
            <w:r>
              <w:rPr>
                <w:rFonts w:ascii="宋体" w:hAnsi="宋体" w:eastAsia="宋体" w:cs="宋体"/>
                <w:szCs w:val="21"/>
              </w:rPr>
              <w:br w:type="textWrapping" w:clear="all"/>
            </w:r>
            <w:r>
              <w:rPr>
                <w:rFonts w:ascii="宋体" w:hAnsi="宋体" w:eastAsia="宋体" w:cs="宋体"/>
                <w:szCs w:val="21"/>
              </w:rPr>
              <w:t xml:space="preserve">  【全景】水平视场角：106.7°，垂直视场角：55.5°；</w:t>
            </w:r>
            <w:r>
              <w:rPr>
                <w:rFonts w:ascii="宋体" w:hAnsi="宋体" w:eastAsia="宋体" w:cs="宋体"/>
                <w:szCs w:val="21"/>
              </w:rPr>
              <w:br w:type="textWrapping" w:clear="all"/>
            </w:r>
            <w:r>
              <w:rPr>
                <w:rFonts w:ascii="宋体" w:hAnsi="宋体" w:eastAsia="宋体" w:cs="宋体"/>
                <w:szCs w:val="21"/>
              </w:rPr>
              <w:t xml:space="preserve">  【细节】水平视场角：55°～2.7°（广角～望远）；</w:t>
            </w:r>
            <w:r>
              <w:rPr>
                <w:rFonts w:ascii="宋体" w:hAnsi="宋体" w:eastAsia="宋体" w:cs="宋体"/>
                <w:szCs w:val="21"/>
              </w:rPr>
              <w:br w:type="textWrapping" w:clear="all"/>
            </w:r>
            <w:r>
              <w:rPr>
                <w:rFonts w:ascii="宋体" w:hAnsi="宋体" w:eastAsia="宋体" w:cs="宋体"/>
                <w:szCs w:val="21"/>
              </w:rPr>
              <w:t xml:space="preserve">8、白光照射距离: </w:t>
            </w:r>
            <w:r>
              <w:rPr>
                <w:rFonts w:hint="eastAsia" w:ascii="宋体" w:hAnsi="宋体" w:eastAsia="宋体" w:cs="宋体"/>
                <w:szCs w:val="21"/>
              </w:rPr>
              <w:t xml:space="preserve">【全景】</w:t>
            </w:r>
            <w:r>
              <w:rPr>
                <w:rFonts w:ascii="宋体" w:hAnsi="宋体" w:eastAsia="宋体" w:cs="宋体"/>
                <w:szCs w:val="21"/>
              </w:rPr>
              <w:t xml:space="preserve">30m；</w:t>
            </w:r>
            <w:r>
              <w:rPr>
                <w:rFonts w:ascii="宋体" w:hAnsi="宋体" w:eastAsia="宋体" w:cs="宋体"/>
                <w:szCs w:val="21"/>
              </w:rPr>
              <w:br w:type="textWrapping" w:clear="all"/>
            </w:r>
            <w:r>
              <w:rPr>
                <w:rFonts w:ascii="宋体" w:hAnsi="宋体" w:eastAsia="宋体" w:cs="宋体"/>
                <w:szCs w:val="21"/>
              </w:rPr>
              <w:t xml:space="preserve">9、红外照射距离: </w:t>
            </w:r>
            <w:r>
              <w:rPr>
                <w:rFonts w:hint="eastAsia" w:ascii="宋体" w:hAnsi="宋体" w:eastAsia="宋体" w:cs="宋体"/>
                <w:szCs w:val="21"/>
              </w:rPr>
              <w:t xml:space="preserve">【细节】</w:t>
            </w:r>
            <w:r>
              <w:rPr>
                <w:rFonts w:ascii="宋体" w:hAnsi="宋体" w:eastAsia="宋体" w:cs="宋体"/>
                <w:szCs w:val="21"/>
              </w:rPr>
              <w:t xml:space="preserve">100m；</w:t>
            </w:r>
            <w:r>
              <w:rPr>
                <w:rFonts w:ascii="宋体" w:hAnsi="宋体" w:eastAsia="宋体" w:cs="宋体"/>
                <w:szCs w:val="21"/>
              </w:rPr>
              <w:br w:type="textWrapping" w:clear="all"/>
            </w:r>
            <w:r>
              <w:rPr>
                <w:rFonts w:ascii="宋体" w:hAnsi="宋体" w:eastAsia="宋体" w:cs="宋体"/>
                <w:szCs w:val="21"/>
              </w:rPr>
              <w:t xml:space="preserve">10、水平范围: 360°；</w:t>
            </w:r>
            <w:r>
              <w:rPr>
                <w:rFonts w:ascii="宋体" w:hAnsi="宋体" w:eastAsia="宋体" w:cs="宋体"/>
                <w:szCs w:val="21"/>
              </w:rPr>
              <w:br w:type="textWrapping" w:clear="all"/>
            </w:r>
            <w:r>
              <w:rPr>
                <w:rFonts w:ascii="宋体" w:hAnsi="宋体" w:eastAsia="宋体" w:cs="宋体"/>
                <w:szCs w:val="21"/>
              </w:rPr>
              <w:t xml:space="preserve">11、垂直范围: -15°～90°（自动翻转）；</w:t>
            </w:r>
            <w:r>
              <w:rPr>
                <w:rFonts w:ascii="宋体" w:hAnsi="宋体" w:eastAsia="宋体" w:cs="宋体"/>
                <w:szCs w:val="21"/>
              </w:rPr>
              <w:br w:type="textWrapping" w:clear="all"/>
            </w:r>
            <w:r>
              <w:rPr>
                <w:rFonts w:ascii="宋体" w:hAnsi="宋体" w:eastAsia="宋体" w:cs="宋体"/>
                <w:szCs w:val="21"/>
              </w:rPr>
              <w:t xml:space="preserve">12、水平速度: </w:t>
            </w:r>
            <w:r>
              <w:rPr>
                <w:rFonts w:ascii="宋体" w:hAnsi="宋体" w:eastAsia="宋体" w:cs="宋体"/>
                <w:szCs w:val="21"/>
              </w:rPr>
              <w:br w:type="textWrapping" w:clear="all"/>
            </w:r>
            <w:r>
              <w:rPr>
                <w:rFonts w:ascii="宋体" w:hAnsi="宋体" w:eastAsia="宋体" w:cs="宋体"/>
                <w:szCs w:val="21"/>
              </w:rPr>
              <w:t xml:space="preserve">  水平键控速度：0.1°～80°/s，速度可设；</w:t>
            </w:r>
            <w:r>
              <w:rPr>
                <w:rFonts w:ascii="宋体" w:hAnsi="宋体" w:eastAsia="宋体" w:cs="宋体"/>
                <w:szCs w:val="21"/>
              </w:rPr>
              <w:br w:type="textWrapping" w:clear="all"/>
            </w:r>
            <w:r>
              <w:rPr>
                <w:rFonts w:ascii="宋体" w:hAnsi="宋体" w:eastAsia="宋体" w:cs="宋体"/>
                <w:szCs w:val="21"/>
              </w:rPr>
              <w:t xml:space="preserve">  水平预置点速度：80°/s；</w:t>
            </w:r>
            <w:r>
              <w:rPr>
                <w:rFonts w:ascii="宋体" w:hAnsi="宋体" w:eastAsia="宋体" w:cs="宋体"/>
                <w:szCs w:val="21"/>
              </w:rPr>
              <w:br w:type="textWrapping" w:clear="all"/>
            </w:r>
            <w:r>
              <w:rPr>
                <w:rFonts w:ascii="宋体" w:hAnsi="宋体" w:eastAsia="宋体" w:cs="宋体"/>
                <w:szCs w:val="21"/>
              </w:rPr>
              <w:t xml:space="preserve">13、垂直速度: </w:t>
            </w:r>
            <w:r>
              <w:rPr>
                <w:rFonts w:ascii="宋体" w:hAnsi="宋体" w:eastAsia="宋体" w:cs="宋体"/>
                <w:szCs w:val="21"/>
              </w:rPr>
              <w:br w:type="textWrapping" w:clear="all"/>
            </w:r>
            <w:r>
              <w:rPr>
                <w:rFonts w:ascii="宋体" w:hAnsi="宋体" w:eastAsia="宋体" w:cs="宋体"/>
                <w:szCs w:val="21"/>
              </w:rPr>
              <w:t xml:space="preserve">  垂直键控速度：0.1°～80°/s，速度可设；</w:t>
            </w:r>
            <w:r>
              <w:rPr>
                <w:rFonts w:ascii="宋体" w:hAnsi="宋体" w:eastAsia="宋体" w:cs="宋体"/>
                <w:szCs w:val="21"/>
              </w:rPr>
              <w:br w:type="textWrapping" w:clear="all"/>
            </w:r>
            <w:r>
              <w:rPr>
                <w:rFonts w:ascii="宋体" w:hAnsi="宋体" w:eastAsia="宋体" w:cs="宋体"/>
                <w:szCs w:val="21"/>
              </w:rPr>
              <w:t xml:space="preserve">  垂直预置点速度：80°/s；</w:t>
            </w:r>
            <w:r>
              <w:rPr>
                <w:rFonts w:ascii="宋体" w:hAnsi="宋体" w:eastAsia="宋体" w:cs="宋体"/>
                <w:szCs w:val="21"/>
              </w:rPr>
              <w:br w:type="textWrapping" w:clear="all"/>
            </w:r>
            <w:r>
              <w:rPr>
                <w:rFonts w:ascii="宋体" w:hAnsi="宋体" w:eastAsia="宋体" w:cs="宋体"/>
                <w:szCs w:val="21"/>
              </w:rPr>
              <w:t xml:space="preserve">14、</w:t>
            </w:r>
            <w:r>
              <w:rPr>
                <w:rFonts w:hint="eastAsia" w:ascii="宋体" w:hAnsi="宋体" w:eastAsia="宋体" w:cs="宋体"/>
                <w:szCs w:val="21"/>
              </w:rPr>
              <w:t xml:space="preserve">主码流帧率分辨率</w:t>
            </w:r>
            <w:r>
              <w:rPr>
                <w:rFonts w:ascii="宋体" w:hAnsi="宋体" w:eastAsia="宋体" w:cs="宋体"/>
                <w:szCs w:val="21"/>
              </w:rPr>
              <w:t xml:space="preserve">:</w:t>
            </w:r>
            <w:r>
              <w:rPr>
                <w:rFonts w:ascii="宋体" w:hAnsi="宋体" w:eastAsia="宋体" w:cs="宋体"/>
                <w:szCs w:val="21"/>
              </w:rPr>
              <w:br w:type="textWrapping" w:clear="all"/>
            </w:r>
            <w:r>
              <w:rPr>
                <w:rFonts w:ascii="宋体" w:hAnsi="宋体" w:eastAsia="宋体" w:cs="宋体"/>
                <w:szCs w:val="21"/>
              </w:rPr>
              <w:t xml:space="preserve">  【全景】50 Hz：25 fps（1920 × 1080）；60 Hz：30 fps（1920 × 1080）；</w:t>
            </w:r>
            <w:r>
              <w:rPr>
                <w:rFonts w:ascii="宋体" w:hAnsi="宋体" w:eastAsia="宋体" w:cs="宋体"/>
                <w:szCs w:val="21"/>
              </w:rPr>
              <w:br w:type="textWrapping" w:clear="all"/>
            </w:r>
            <w:r>
              <w:rPr>
                <w:rFonts w:ascii="宋体" w:hAnsi="宋体" w:eastAsia="宋体" w:cs="宋体"/>
                <w:szCs w:val="21"/>
              </w:rPr>
              <w:t xml:space="preserve">  【细节】50 Hz：25 fps（2560 × 1440）；60 Hz：30 fps（2560 × 1440）</w:t>
            </w:r>
            <w:r>
              <w:rPr>
                <w:rFonts w:ascii="宋体" w:hAnsi="宋体" w:eastAsia="宋体" w:cs="宋体"/>
                <w:szCs w:val="21"/>
              </w:rPr>
              <w:br w:type="textWrapping" w:clear="all"/>
            </w:r>
            <w:r>
              <w:rPr>
                <w:rFonts w:ascii="宋体" w:hAnsi="宋体" w:eastAsia="宋体" w:cs="宋体"/>
                <w:szCs w:val="21"/>
              </w:rPr>
              <w:t xml:space="preserve">15、视频压缩标准:支持 H.265、H.264、MJPEG；</w:t>
            </w:r>
            <w:r>
              <w:rPr>
                <w:rFonts w:ascii="宋体" w:hAnsi="宋体" w:eastAsia="宋体" w:cs="宋体"/>
                <w:szCs w:val="21"/>
              </w:rPr>
              <w:br w:type="textWrapping" w:clear="all"/>
            </w:r>
            <w:r>
              <w:rPr>
                <w:rFonts w:ascii="宋体" w:hAnsi="宋体" w:eastAsia="宋体" w:cs="宋体"/>
                <w:szCs w:val="21"/>
              </w:rPr>
              <w:t xml:space="preserve">16、网络存储: NAS（NFS，SMB/CIFS）、ANR；</w:t>
            </w:r>
            <w:r>
              <w:rPr>
                <w:rFonts w:ascii="宋体" w:hAnsi="宋体" w:eastAsia="宋体" w:cs="宋体"/>
                <w:szCs w:val="21"/>
              </w:rPr>
              <w:br w:type="textWrapping" w:clear="all"/>
            </w:r>
            <w:r>
              <w:rPr>
                <w:rFonts w:ascii="宋体" w:hAnsi="宋体" w:eastAsia="宋体" w:cs="宋体"/>
                <w:szCs w:val="21"/>
              </w:rPr>
              <w:t xml:space="preserve">17、支持互联网通信协议接入；</w:t>
            </w:r>
            <w:r>
              <w:rPr>
                <w:rFonts w:ascii="宋体" w:hAnsi="宋体" w:eastAsia="宋体" w:cs="宋体"/>
                <w:szCs w:val="21"/>
              </w:rPr>
              <w:br w:type="textWrapping" w:clear="all"/>
            </w:r>
            <w:r>
              <w:rPr>
                <w:rFonts w:ascii="宋体" w:hAnsi="宋体" w:eastAsia="宋体" w:cs="宋体"/>
                <w:szCs w:val="21"/>
              </w:rPr>
              <w:t xml:space="preserve">18、网络接口: RJ45网口，自适应10 M/100 M网络数据；</w:t>
            </w:r>
            <w:r>
              <w:rPr>
                <w:rFonts w:ascii="宋体" w:hAnsi="宋体" w:eastAsia="宋体" w:cs="宋体"/>
                <w:szCs w:val="21"/>
              </w:rPr>
              <w:br w:type="textWrapping" w:clear="all"/>
            </w:r>
            <w:r>
              <w:rPr>
                <w:rFonts w:ascii="宋体" w:hAnsi="宋体" w:eastAsia="宋体" w:cs="宋体"/>
                <w:szCs w:val="21"/>
              </w:rPr>
              <w:t xml:space="preserve">19、SD卡扩展: </w:t>
            </w:r>
            <w:r>
              <w:rPr>
                <w:rFonts w:hint="eastAsia" w:ascii="宋体" w:hAnsi="宋体" w:eastAsia="宋体" w:cs="宋体"/>
                <w:szCs w:val="21"/>
              </w:rPr>
              <w:t xml:space="preserve">内置</w:t>
            </w:r>
            <w:r>
              <w:rPr>
                <w:rFonts w:ascii="宋体" w:hAnsi="宋体" w:eastAsia="宋体" w:cs="宋体"/>
                <w:szCs w:val="21"/>
              </w:rPr>
              <w:t xml:space="preserve">MicroSD卡插槽，支持MicroSD(即TF卡）/MicroSDHC/MicroSDXC</w:t>
            </w:r>
            <w:r>
              <w:rPr>
                <w:rFonts w:hint="eastAsia" w:ascii="宋体" w:hAnsi="宋体" w:eastAsia="宋体" w:cs="宋体"/>
                <w:szCs w:val="21"/>
              </w:rPr>
              <w:t xml:space="preserve">卡（最大支持</w:t>
            </w:r>
            <w:r>
              <w:rPr>
                <w:rFonts w:ascii="宋体" w:hAnsi="宋体" w:eastAsia="宋体" w:cs="宋体"/>
                <w:szCs w:val="21"/>
              </w:rPr>
              <w:t xml:space="preserve">256 GB）；</w:t>
            </w:r>
            <w:r>
              <w:rPr>
                <w:rFonts w:ascii="宋体" w:hAnsi="宋体" w:eastAsia="宋体" w:cs="宋体"/>
                <w:szCs w:val="21"/>
              </w:rPr>
              <w:br w:type="textWrapping" w:clear="all"/>
            </w:r>
            <w:r>
              <w:rPr>
                <w:rFonts w:ascii="宋体" w:hAnsi="宋体" w:eastAsia="宋体" w:cs="宋体"/>
                <w:szCs w:val="21"/>
              </w:rPr>
              <w:t xml:space="preserve">20、报警输入: 1路报警输入；</w:t>
            </w:r>
            <w:r>
              <w:rPr>
                <w:rFonts w:ascii="宋体" w:hAnsi="宋体" w:eastAsia="宋体" w:cs="宋体"/>
                <w:szCs w:val="21"/>
              </w:rPr>
              <w:br w:type="textWrapping" w:clear="all"/>
            </w:r>
            <w:r>
              <w:rPr>
                <w:rFonts w:ascii="宋体" w:hAnsi="宋体" w:eastAsia="宋体" w:cs="宋体"/>
                <w:szCs w:val="21"/>
              </w:rPr>
              <w:t xml:space="preserve">21、报警输出: 1路报警输出；</w:t>
            </w:r>
            <w:r>
              <w:rPr>
                <w:rFonts w:ascii="宋体" w:hAnsi="宋体" w:eastAsia="宋体" w:cs="宋体"/>
                <w:szCs w:val="21"/>
              </w:rPr>
              <w:br w:type="textWrapping" w:clear="all"/>
            </w:r>
            <w:r>
              <w:rPr>
                <w:rFonts w:ascii="宋体" w:hAnsi="宋体" w:eastAsia="宋体" w:cs="宋体"/>
                <w:szCs w:val="21"/>
              </w:rPr>
              <w:t xml:space="preserve">22、音频输入: 1路音频输入；</w:t>
            </w:r>
            <w:r>
              <w:rPr>
                <w:rFonts w:ascii="宋体" w:hAnsi="宋体" w:eastAsia="宋体" w:cs="宋体"/>
                <w:szCs w:val="21"/>
              </w:rPr>
              <w:br w:type="textWrapping" w:clear="all"/>
            </w:r>
            <w:r>
              <w:rPr>
                <w:rFonts w:ascii="宋体" w:hAnsi="宋体" w:eastAsia="宋体" w:cs="宋体"/>
                <w:szCs w:val="21"/>
              </w:rPr>
              <w:t xml:space="preserve">23、音频输出: 1路音频输出；</w:t>
            </w:r>
            <w:r>
              <w:rPr>
                <w:rFonts w:ascii="宋体" w:hAnsi="宋体" w:eastAsia="宋体" w:cs="宋体"/>
                <w:szCs w:val="21"/>
              </w:rPr>
              <w:br w:type="textWrapping" w:clear="all"/>
            </w:r>
            <w:r>
              <w:rPr>
                <w:rFonts w:ascii="宋体" w:hAnsi="宋体" w:eastAsia="宋体" w:cs="宋体"/>
                <w:szCs w:val="21"/>
              </w:rPr>
              <w:t xml:space="preserve">24、供电方式:DC：12 V，PoE+（802.3at）；</w:t>
            </w:r>
            <w:r>
              <w:rPr>
                <w:rFonts w:ascii="宋体" w:hAnsi="宋体" w:eastAsia="宋体" w:cs="宋体"/>
                <w:szCs w:val="21"/>
              </w:rPr>
              <w:br w:type="textWrapping" w:clear="all"/>
            </w:r>
            <w:r>
              <w:rPr>
                <w:rFonts w:ascii="宋体" w:hAnsi="宋体" w:eastAsia="宋体" w:cs="宋体"/>
                <w:szCs w:val="21"/>
              </w:rPr>
              <w:t xml:space="preserve">25、设备功耗:最大功耗：24 W（其中除雾加热4 W，补光灯10 W）；</w:t>
            </w:r>
            <w:r>
              <w:rPr>
                <w:rFonts w:ascii="宋体" w:hAnsi="宋体" w:eastAsia="宋体" w:cs="宋体"/>
                <w:szCs w:val="21"/>
              </w:rPr>
              <w:br w:type="textWrapping" w:clear="all"/>
            </w:r>
            <w:r>
              <w:rPr>
                <w:rFonts w:ascii="宋体" w:hAnsi="宋体" w:eastAsia="宋体" w:cs="宋体"/>
                <w:szCs w:val="21"/>
              </w:rPr>
              <w:t xml:space="preserve">26、工作温湿度: -30 </w:t>
            </w:r>
            <w:r>
              <w:rPr>
                <w:rFonts w:hint="eastAsia" w:ascii="宋体" w:hAnsi="宋体" w:eastAsia="宋体" w:cs="宋体"/>
                <w:szCs w:val="21"/>
              </w:rPr>
              <w:t xml:space="preserve">℃～</w:t>
            </w:r>
            <w:r>
              <w:rPr>
                <w:rFonts w:ascii="宋体" w:hAnsi="宋体" w:eastAsia="宋体" w:cs="宋体"/>
                <w:szCs w:val="21"/>
              </w:rPr>
              <w:t xml:space="preserve">+65 </w:t>
            </w:r>
            <w:r>
              <w:rPr>
                <w:rFonts w:hint="eastAsia" w:ascii="宋体" w:hAnsi="宋体" w:eastAsia="宋体" w:cs="宋体"/>
                <w:szCs w:val="21"/>
              </w:rPr>
              <w:t xml:space="preserve">℃；湿度小于</w:t>
            </w:r>
            <w:r>
              <w:rPr>
                <w:rFonts w:ascii="宋体" w:hAnsi="宋体" w:eastAsia="宋体" w:cs="宋体"/>
                <w:szCs w:val="21"/>
              </w:rPr>
              <w:t xml:space="preserve">90%；</w:t>
            </w:r>
            <w:r>
              <w:rPr>
                <w:rFonts w:ascii="宋体" w:hAnsi="宋体" w:eastAsia="宋体" w:cs="宋体"/>
                <w:szCs w:val="21"/>
              </w:rPr>
              <w:br w:type="textWrapping" w:clear="all"/>
            </w:r>
            <w:r>
              <w:rPr>
                <w:rFonts w:ascii="宋体" w:hAnsi="宋体" w:eastAsia="宋体" w:cs="宋体"/>
                <w:szCs w:val="21"/>
              </w:rPr>
              <w:t xml:space="preserve">27、恢复出厂设置: </w:t>
            </w:r>
            <w:r>
              <w:rPr>
                <w:rFonts w:hint="eastAsia" w:ascii="宋体" w:hAnsi="宋体" w:eastAsia="宋体" w:cs="宋体"/>
                <w:szCs w:val="21"/>
              </w:rPr>
              <w:t xml:space="preserve">支持；</w:t>
            </w:r>
            <w:r>
              <w:rPr>
                <w:rFonts w:ascii="宋体" w:hAnsi="宋体" w:eastAsia="宋体" w:cs="宋体"/>
                <w:szCs w:val="21"/>
              </w:rPr>
              <w:br w:type="textWrapping" w:clear="all"/>
            </w:r>
            <w:r>
              <w:rPr>
                <w:rFonts w:ascii="宋体" w:hAnsi="宋体" w:eastAsia="宋体" w:cs="宋体"/>
                <w:szCs w:val="21"/>
              </w:rPr>
              <w:t xml:space="preserve">28、除雾: </w:t>
            </w:r>
            <w:r>
              <w:rPr>
                <w:rFonts w:hint="eastAsia" w:ascii="宋体" w:hAnsi="宋体" w:eastAsia="宋体" w:cs="宋体"/>
                <w:szCs w:val="21"/>
              </w:rPr>
              <w:t xml:space="preserve">加热玻璃除雾；</w:t>
            </w:r>
            <w:r>
              <w:rPr>
                <w:rFonts w:ascii="宋体" w:hAnsi="宋体" w:eastAsia="宋体" w:cs="宋体"/>
                <w:szCs w:val="21"/>
              </w:rPr>
              <w:br w:type="textWrapping" w:clear="all"/>
            </w:r>
            <w:r>
              <w:rPr>
                <w:rFonts w:ascii="宋体" w:hAnsi="宋体" w:eastAsia="宋体" w:cs="宋体"/>
                <w:szCs w:val="21"/>
              </w:rPr>
              <w:t xml:space="preserve">29、防护: </w:t>
            </w:r>
            <w:r>
              <w:rPr>
                <w:rFonts w:hint="eastAsia" w:ascii="宋体" w:hAnsi="宋体" w:eastAsia="宋体" w:cs="宋体"/>
                <w:szCs w:val="21"/>
              </w:rPr>
              <w:t xml:space="preserve">防护等级应不低于</w:t>
            </w:r>
            <w:r>
              <w:rPr>
                <w:rFonts w:ascii="宋体" w:hAnsi="宋体" w:eastAsia="宋体" w:cs="宋体"/>
                <w:szCs w:val="21"/>
              </w:rPr>
              <w:t xml:space="preserve">IP66</w:t>
            </w:r>
            <w:r>
              <w:rPr>
                <w:rFonts w:ascii="宋体" w:hAnsi="宋体" w:eastAsia="宋体" w:cs="宋体"/>
                <w:szCs w:val="21"/>
              </w:rPr>
            </w:r>
            <w:r/>
          </w:p>
        </w:tc>
      </w:tr>
      <w:tr>
        <w:trPr>
          <w:trHeight w:val="576"/>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8</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厨房人脸门禁</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人脸门禁</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1、屏幕参数：7英寸触摸显示屏，屏幕比例9:16，屏幕分辨率600*1024；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2、摄像头参数：采用宽动态200万双目摄像头；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3、认证方式：支持人脸、刷卡（Mifare</w:t>
            </w:r>
            <w:r>
              <w:rPr>
                <w:rFonts w:hint="eastAsia" w:ascii="宋体" w:hAnsi="宋体" w:eastAsia="宋体" w:cs="宋体"/>
                <w:szCs w:val="21"/>
              </w:rPr>
              <w:t xml:space="preserve">卡</w:t>
            </w:r>
            <w:r>
              <w:rPr>
                <w:rFonts w:ascii="宋体" w:hAnsi="宋体" w:eastAsia="宋体" w:cs="宋体"/>
                <w:szCs w:val="21"/>
              </w:rPr>
              <w:t xml:space="preserve">/IC卡、手机NFC卡、CPU卡序列号/内容、身份证卡序列号）、密码认证方式，可外接身份证、指纹、蓝牙、</w:t>
            </w:r>
            <w:r>
              <w:rPr>
                <w:rFonts w:hint="eastAsia" w:ascii="宋体" w:hAnsi="宋体" w:eastAsia="宋体" w:cs="宋体"/>
                <w:szCs w:val="21"/>
              </w:rPr>
              <w:t xml:space="preserve">二维码功能模块；</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4、人脸识别：采用深度学习算法，支持单人或多人识别（最多5人同时认证）功能；支持照片、视频防假；1:N人脸识别速度≤0.2s，人脸验证准确率≥99%；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5、存储容量：本地支持10000人脸库、50000张卡，15万条事件记录；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6、硬件接口：LAN*1、RS485*1、Wiegand * 1(支持双向）、typeC</w:t>
            </w:r>
            <w:r>
              <w:rPr>
                <w:rFonts w:hint="eastAsia" w:ascii="宋体" w:hAnsi="宋体" w:eastAsia="宋体" w:cs="宋体"/>
                <w:szCs w:val="21"/>
              </w:rPr>
              <w:t xml:space="preserve">类型</w:t>
            </w:r>
            <w:r>
              <w:rPr>
                <w:rFonts w:ascii="宋体" w:hAnsi="宋体" w:eastAsia="宋体" w:cs="宋体"/>
                <w:szCs w:val="21"/>
              </w:rPr>
              <w:t xml:space="preserve">USB接口*1、</w:t>
            </w:r>
            <w:r>
              <w:rPr>
                <w:rFonts w:hint="eastAsia" w:ascii="宋体" w:hAnsi="宋体" w:eastAsia="宋体" w:cs="宋体"/>
                <w:szCs w:val="21"/>
              </w:rPr>
              <w:t xml:space="preserve">电锁</w:t>
            </w:r>
            <w:r>
              <w:rPr>
                <w:rFonts w:ascii="宋体" w:hAnsi="宋体" w:eastAsia="宋体" w:cs="宋体"/>
                <w:szCs w:val="21"/>
              </w:rPr>
              <w:t xml:space="preserve">*1、</w:t>
            </w:r>
            <w:r>
              <w:rPr>
                <w:rFonts w:hint="eastAsia" w:ascii="宋体" w:hAnsi="宋体" w:eastAsia="宋体" w:cs="宋体"/>
                <w:szCs w:val="21"/>
              </w:rPr>
              <w:t xml:space="preserve">门磁</w:t>
            </w:r>
            <w:r>
              <w:rPr>
                <w:rFonts w:ascii="宋体" w:hAnsi="宋体" w:eastAsia="宋体" w:cs="宋体"/>
                <w:szCs w:val="21"/>
              </w:rPr>
              <w:t xml:space="preserve">*1、报警输入*2、报警输出*1、开门按钮*1、SD卡槽*1（最大支持512GB）、3.5mm音频输出接口*1；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7、通信方式及网络协议：有线网络，ISAPI/ISUP5.0；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8、使用环境：应具备较好防护性能，防护等级应不低于IP65，室内外环境（室外使用必须搭配遮阳罩）；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9、安装方式：壁挂安装（标配挂板，适配86底盒）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t xml:space="preserve">                                                                                                                                                                                                                                                                </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704"/>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9</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厨房闭门器</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闭门器</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适装门重：</w:t>
            </w:r>
            <w:r>
              <w:rPr>
                <w:rFonts w:ascii="宋体" w:hAnsi="宋体" w:eastAsia="宋体" w:cs="宋体"/>
                <w:szCs w:val="21"/>
              </w:rPr>
              <w:t xml:space="preserve">45Kg-65Kg；</w:t>
            </w:r>
            <w:r>
              <w:rPr>
                <w:rFonts w:ascii="宋体" w:hAnsi="宋体" w:eastAsia="宋体" w:cs="宋体"/>
                <w:szCs w:val="21"/>
              </w:rPr>
              <w:br w:type="textWrapping" w:clear="all"/>
            </w:r>
            <w:r>
              <w:rPr>
                <w:rFonts w:ascii="宋体" w:hAnsi="宋体" w:eastAsia="宋体" w:cs="宋体"/>
                <w:szCs w:val="21"/>
              </w:rPr>
              <w:t xml:space="preserve">2、闭门速度15°-180°范围可调</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10</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补盲监控</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补盲相机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1、400万 1/1.8" CMOS </w:t>
            </w:r>
            <w:r>
              <w:rPr>
                <w:rFonts w:hint="eastAsia" w:ascii="宋体" w:hAnsi="宋体" w:eastAsia="宋体" w:cs="宋体"/>
                <w:szCs w:val="21"/>
              </w:rPr>
              <w:t xml:space="preserve">全彩网络摄像机；</w:t>
            </w:r>
            <w:r>
              <w:rPr>
                <w:rFonts w:ascii="宋体" w:hAnsi="宋体" w:eastAsia="宋体" w:cs="宋体"/>
                <w:szCs w:val="21"/>
              </w:rPr>
              <w:br w:type="textWrapping" w:clear="all"/>
            </w:r>
            <w:r>
              <w:rPr>
                <w:rFonts w:ascii="宋体" w:hAnsi="宋体" w:eastAsia="宋体" w:cs="宋体"/>
                <w:szCs w:val="21"/>
              </w:rPr>
              <w:t xml:space="preserve">2、智能侦测：支持越界侦测，区域入侵侦测；</w:t>
            </w:r>
            <w:r>
              <w:rPr>
                <w:rFonts w:ascii="宋体" w:hAnsi="宋体" w:eastAsia="宋体" w:cs="宋体"/>
                <w:szCs w:val="21"/>
              </w:rPr>
              <w:br w:type="textWrapping" w:clear="all"/>
            </w:r>
            <w:r>
              <w:rPr>
                <w:rFonts w:ascii="宋体" w:hAnsi="宋体" w:eastAsia="宋体" w:cs="宋体"/>
                <w:szCs w:val="21"/>
              </w:rPr>
              <w:t xml:space="preserve">3、最低照度: </w:t>
            </w:r>
            <w:r>
              <w:rPr>
                <w:rFonts w:hint="eastAsia" w:ascii="宋体" w:hAnsi="宋体" w:eastAsia="宋体" w:cs="宋体"/>
                <w:szCs w:val="21"/>
              </w:rPr>
              <w:t xml:space="preserve">彩色：</w:t>
            </w:r>
            <w:r>
              <w:rPr>
                <w:rFonts w:ascii="宋体" w:hAnsi="宋体" w:eastAsia="宋体" w:cs="宋体"/>
                <w:szCs w:val="21"/>
              </w:rPr>
              <w:t xml:space="preserve">0.0005 Lux @（F1.0，AGC ON），0 Lux with Light；</w:t>
            </w:r>
            <w:r>
              <w:rPr>
                <w:rFonts w:ascii="宋体" w:hAnsi="宋体" w:eastAsia="宋体" w:cs="宋体"/>
                <w:szCs w:val="21"/>
              </w:rPr>
              <w:br w:type="textWrapping" w:clear="all"/>
            </w:r>
            <w:r>
              <w:rPr>
                <w:rFonts w:ascii="宋体" w:hAnsi="宋体" w:eastAsia="宋体" w:cs="宋体"/>
                <w:szCs w:val="21"/>
              </w:rPr>
              <w:t xml:space="preserve">4、宽动态: 120 dB；</w:t>
            </w:r>
            <w:r>
              <w:rPr>
                <w:rFonts w:ascii="宋体" w:hAnsi="宋体" w:eastAsia="宋体" w:cs="宋体"/>
                <w:szCs w:val="21"/>
              </w:rPr>
              <w:br w:type="textWrapping" w:clear="all"/>
            </w:r>
            <w:r>
              <w:rPr>
                <w:rFonts w:ascii="宋体" w:hAnsi="宋体" w:eastAsia="宋体" w:cs="宋体"/>
                <w:szCs w:val="21"/>
              </w:rPr>
              <w:t xml:space="preserve">5、景深范围:</w:t>
            </w:r>
            <w:r>
              <w:rPr>
                <w:rFonts w:ascii="宋体" w:hAnsi="宋体" w:eastAsia="宋体" w:cs="宋体"/>
                <w:szCs w:val="21"/>
              </w:rPr>
              <w:br w:type="textWrapping" w:clear="all"/>
            </w:r>
            <w:r>
              <w:rPr>
                <w:rFonts w:ascii="宋体" w:hAnsi="宋体" w:eastAsia="宋体" w:cs="宋体"/>
                <w:szCs w:val="21"/>
              </w:rPr>
              <w:t xml:space="preserve">  2.8mm：1.7m～∞；</w:t>
            </w:r>
            <w:r>
              <w:rPr>
                <w:rFonts w:ascii="宋体" w:hAnsi="宋体" w:eastAsia="宋体" w:cs="宋体"/>
                <w:szCs w:val="21"/>
              </w:rPr>
              <w:br w:type="textWrapping" w:clear="all"/>
            </w:r>
            <w:r>
              <w:rPr>
                <w:rFonts w:ascii="宋体" w:hAnsi="宋体" w:eastAsia="宋体" w:cs="宋体"/>
                <w:szCs w:val="21"/>
              </w:rPr>
              <w:t xml:space="preserve">  4mm：3.6m～∞；</w:t>
            </w:r>
            <w:r>
              <w:rPr>
                <w:rFonts w:ascii="宋体" w:hAnsi="宋体" w:eastAsia="宋体" w:cs="宋体"/>
                <w:szCs w:val="21"/>
              </w:rPr>
              <w:br w:type="textWrapping" w:clear="all"/>
            </w:r>
            <w:r>
              <w:rPr>
                <w:rFonts w:ascii="宋体" w:hAnsi="宋体" w:eastAsia="宋体" w:cs="宋体"/>
                <w:szCs w:val="21"/>
              </w:rPr>
              <w:t xml:space="preserve">  6mm：4m～∞；</w:t>
            </w:r>
            <w:r>
              <w:rPr>
                <w:rFonts w:ascii="宋体" w:hAnsi="宋体" w:eastAsia="宋体" w:cs="宋体"/>
                <w:szCs w:val="21"/>
              </w:rPr>
              <w:br w:type="textWrapping" w:clear="all"/>
            </w:r>
            <w:r>
              <w:rPr>
                <w:rFonts w:ascii="宋体" w:hAnsi="宋体" w:eastAsia="宋体" w:cs="宋体"/>
                <w:szCs w:val="21"/>
              </w:rPr>
              <w:t xml:space="preserve">  8mm：6m～∞；</w:t>
            </w:r>
            <w:r>
              <w:rPr>
                <w:rFonts w:ascii="宋体" w:hAnsi="宋体" w:eastAsia="宋体" w:cs="宋体"/>
                <w:szCs w:val="21"/>
              </w:rPr>
              <w:br w:type="textWrapping" w:clear="all"/>
            </w:r>
            <w:r>
              <w:rPr>
                <w:rFonts w:ascii="宋体" w:hAnsi="宋体" w:eastAsia="宋体" w:cs="宋体"/>
                <w:szCs w:val="21"/>
              </w:rPr>
              <w:t xml:space="preserve">6、焦距&amp;视场角:  </w:t>
            </w:r>
            <w:r>
              <w:rPr>
                <w:rFonts w:ascii="宋体" w:hAnsi="宋体" w:eastAsia="宋体" w:cs="宋体"/>
                <w:szCs w:val="21"/>
              </w:rPr>
              <w:br w:type="textWrapping" w:clear="all"/>
            </w:r>
            <w:r>
              <w:rPr>
                <w:rFonts w:ascii="宋体" w:hAnsi="宋体" w:eastAsia="宋体" w:cs="宋体"/>
                <w:szCs w:val="21"/>
              </w:rPr>
              <w:t xml:space="preserve">  2.8mm，水平视场角：105.7°，垂直视场角：57.2°，对角视场角：124.5°；</w:t>
            </w:r>
            <w:r>
              <w:rPr>
                <w:rFonts w:ascii="宋体" w:hAnsi="宋体" w:eastAsia="宋体" w:cs="宋体"/>
                <w:szCs w:val="21"/>
              </w:rPr>
              <w:br w:type="textWrapping" w:clear="all"/>
            </w:r>
            <w:r>
              <w:rPr>
                <w:rFonts w:ascii="宋体" w:hAnsi="宋体" w:eastAsia="宋体" w:cs="宋体"/>
                <w:szCs w:val="21"/>
              </w:rPr>
              <w:t xml:space="preserve">  4mm，水平视场角：88.7°，垂直视场角：44.7°，对角视场角：107.5°；</w:t>
            </w:r>
            <w:r>
              <w:rPr>
                <w:rFonts w:ascii="宋体" w:hAnsi="宋体" w:eastAsia="宋体" w:cs="宋体"/>
                <w:szCs w:val="21"/>
              </w:rPr>
              <w:br w:type="textWrapping" w:clear="all"/>
            </w:r>
            <w:r>
              <w:rPr>
                <w:rFonts w:ascii="宋体" w:hAnsi="宋体" w:eastAsia="宋体" w:cs="宋体"/>
                <w:szCs w:val="21"/>
              </w:rPr>
              <w:t xml:space="preserve">  6mm，水平视场角：55.2°，垂直视场角：29.3°，对角视场角：64.6°；</w:t>
            </w:r>
            <w:r>
              <w:rPr>
                <w:rFonts w:ascii="宋体" w:hAnsi="宋体" w:eastAsia="宋体" w:cs="宋体"/>
                <w:szCs w:val="21"/>
              </w:rPr>
              <w:br w:type="textWrapping" w:clear="all"/>
            </w:r>
            <w:r>
              <w:rPr>
                <w:rFonts w:ascii="宋体" w:hAnsi="宋体" w:eastAsia="宋体" w:cs="宋体"/>
                <w:szCs w:val="21"/>
              </w:rPr>
              <w:t xml:space="preserve">  8mm，水平视场角：38.8°，垂直视场角：21.1°，对角视场角：45.2°；</w:t>
            </w:r>
            <w:r>
              <w:rPr>
                <w:rFonts w:ascii="宋体" w:hAnsi="宋体" w:eastAsia="宋体" w:cs="宋体"/>
                <w:szCs w:val="21"/>
              </w:rPr>
              <w:br w:type="textWrapping" w:clear="all"/>
            </w:r>
            <w:r>
              <w:rPr>
                <w:rFonts w:ascii="宋体" w:hAnsi="宋体" w:eastAsia="宋体" w:cs="宋体"/>
                <w:szCs w:val="21"/>
              </w:rPr>
              <w:t xml:space="preserve">7、补光距离: </w:t>
            </w:r>
            <w:r>
              <w:rPr>
                <w:rFonts w:hint="eastAsia" w:ascii="宋体" w:hAnsi="宋体" w:eastAsia="宋体" w:cs="宋体"/>
                <w:szCs w:val="21"/>
              </w:rPr>
              <w:t xml:space="preserve">最远可达</w:t>
            </w:r>
            <w:r>
              <w:rPr>
                <w:rFonts w:ascii="宋体" w:hAnsi="宋体" w:eastAsia="宋体" w:cs="宋体"/>
                <w:szCs w:val="21"/>
              </w:rPr>
              <w:t xml:space="preserve">30 m；</w:t>
            </w:r>
            <w:r>
              <w:rPr>
                <w:rFonts w:ascii="宋体" w:hAnsi="宋体" w:eastAsia="宋体" w:cs="宋体"/>
                <w:szCs w:val="21"/>
              </w:rPr>
              <w:br w:type="textWrapping" w:clear="all"/>
            </w:r>
            <w:r>
              <w:rPr>
                <w:rFonts w:ascii="宋体" w:hAnsi="宋体" w:eastAsia="宋体" w:cs="宋体"/>
                <w:szCs w:val="21"/>
              </w:rPr>
              <w:t xml:space="preserve">8、防</w:t>
            </w:r>
            <w:r>
              <w:rPr>
                <w:rFonts w:hint="eastAsia" w:ascii="宋体" w:hAnsi="宋体" w:eastAsia="宋体" w:cs="宋体"/>
                <w:szCs w:val="21"/>
              </w:rPr>
              <w:t xml:space="preserve">补光过曝</w:t>
            </w:r>
            <w:r>
              <w:rPr>
                <w:rFonts w:ascii="宋体" w:hAnsi="宋体" w:eastAsia="宋体" w:cs="宋体"/>
                <w:szCs w:val="21"/>
              </w:rPr>
              <w:t xml:space="preserve">: </w:t>
            </w:r>
            <w:r>
              <w:rPr>
                <w:rFonts w:hint="eastAsia" w:ascii="宋体" w:hAnsi="宋体" w:eastAsia="宋体" w:cs="宋体"/>
                <w:szCs w:val="21"/>
              </w:rPr>
              <w:t xml:space="preserve">支持；</w:t>
            </w:r>
            <w:r>
              <w:rPr>
                <w:rFonts w:ascii="宋体" w:hAnsi="宋体" w:eastAsia="宋体" w:cs="宋体"/>
                <w:szCs w:val="21"/>
              </w:rPr>
              <w:br w:type="textWrapping" w:clear="all"/>
            </w:r>
            <w:r>
              <w:rPr>
                <w:rFonts w:ascii="宋体" w:hAnsi="宋体" w:eastAsia="宋体" w:cs="宋体"/>
                <w:szCs w:val="21"/>
              </w:rPr>
              <w:t xml:space="preserve">9、补光</w:t>
            </w:r>
            <w:r>
              <w:rPr>
                <w:rFonts w:hint="eastAsia" w:ascii="宋体" w:hAnsi="宋体" w:eastAsia="宋体" w:cs="宋体"/>
                <w:szCs w:val="21"/>
              </w:rPr>
              <w:t xml:space="preserve">灯类型</w:t>
            </w:r>
            <w:r>
              <w:rPr>
                <w:rFonts w:ascii="宋体" w:hAnsi="宋体" w:eastAsia="宋体" w:cs="宋体"/>
                <w:szCs w:val="21"/>
              </w:rPr>
              <w:t xml:space="preserve">: </w:t>
            </w:r>
            <w:r>
              <w:rPr>
                <w:rFonts w:hint="eastAsia" w:ascii="宋体" w:hAnsi="宋体" w:eastAsia="宋体" w:cs="宋体"/>
                <w:szCs w:val="21"/>
              </w:rPr>
              <w:t xml:space="preserve">柔光灯；</w:t>
            </w:r>
            <w:r>
              <w:rPr>
                <w:rFonts w:ascii="宋体" w:hAnsi="宋体" w:eastAsia="宋体" w:cs="宋体"/>
                <w:szCs w:val="21"/>
              </w:rPr>
              <w:br w:type="textWrapping" w:clear="all"/>
            </w:r>
            <w:r>
              <w:rPr>
                <w:rFonts w:ascii="宋体" w:hAnsi="宋体" w:eastAsia="宋体" w:cs="宋体"/>
                <w:szCs w:val="21"/>
              </w:rPr>
              <w:t xml:space="preserve">10、最大图像尺寸: 2560 </w:t>
            </w:r>
            <w:r>
              <w:rPr>
                <w:rFonts w:hint="eastAsia" w:ascii="宋体" w:hAnsi="宋体" w:eastAsia="宋体" w:cs="宋体"/>
                <w:szCs w:val="21"/>
              </w:rPr>
              <w:t xml:space="preserve">×</w:t>
            </w:r>
            <w:r>
              <w:rPr>
                <w:rFonts w:ascii="宋体" w:hAnsi="宋体" w:eastAsia="宋体" w:cs="宋体"/>
                <w:szCs w:val="21"/>
              </w:rPr>
              <w:t xml:space="preserve"> 1440；</w:t>
            </w:r>
            <w:r>
              <w:rPr>
                <w:rFonts w:ascii="宋体" w:hAnsi="宋体" w:eastAsia="宋体" w:cs="宋体"/>
                <w:szCs w:val="21"/>
              </w:rPr>
              <w:br w:type="textWrapping" w:clear="all"/>
            </w:r>
            <w:r>
              <w:rPr>
                <w:rFonts w:ascii="宋体" w:hAnsi="宋体" w:eastAsia="宋体" w:cs="宋体"/>
                <w:szCs w:val="21"/>
              </w:rPr>
              <w:t xml:space="preserve">11、视频压缩标准: H.265/H.264；</w:t>
            </w:r>
            <w:r>
              <w:rPr>
                <w:rFonts w:ascii="宋体" w:hAnsi="宋体" w:eastAsia="宋体" w:cs="宋体"/>
                <w:szCs w:val="21"/>
              </w:rPr>
              <w:br w:type="textWrapping" w:clear="all"/>
            </w:r>
            <w:r>
              <w:rPr>
                <w:rFonts w:ascii="宋体" w:hAnsi="宋体" w:eastAsia="宋体" w:cs="宋体"/>
                <w:szCs w:val="21"/>
              </w:rPr>
              <w:t xml:space="preserve">12、网络存储: </w:t>
            </w:r>
            <w:r>
              <w:rPr>
                <w:rFonts w:hint="eastAsia" w:ascii="宋体" w:hAnsi="宋体" w:eastAsia="宋体" w:cs="宋体"/>
                <w:szCs w:val="21"/>
              </w:rPr>
              <w:t xml:space="preserve">支持</w:t>
            </w:r>
            <w:r>
              <w:rPr>
                <w:rFonts w:ascii="宋体" w:hAnsi="宋体" w:eastAsia="宋体" w:cs="宋体"/>
                <w:szCs w:val="21"/>
              </w:rPr>
              <w:t xml:space="preserve">NAS（NFS，SMB/CIFS均支持）；</w:t>
            </w:r>
            <w:r>
              <w:rPr>
                <w:rFonts w:ascii="宋体" w:hAnsi="宋体" w:eastAsia="宋体" w:cs="宋体"/>
                <w:szCs w:val="21"/>
              </w:rPr>
              <w:br w:type="textWrapping" w:clear="all"/>
            </w:r>
            <w:r>
              <w:rPr>
                <w:rFonts w:ascii="宋体" w:hAnsi="宋体" w:eastAsia="宋体" w:cs="宋体"/>
                <w:szCs w:val="21"/>
              </w:rPr>
              <w:t xml:space="preserve">13、音频: 1个内置麦克风；</w:t>
            </w:r>
            <w:r>
              <w:rPr>
                <w:rFonts w:ascii="宋体" w:hAnsi="宋体" w:eastAsia="宋体" w:cs="宋体"/>
                <w:szCs w:val="21"/>
              </w:rPr>
              <w:br w:type="textWrapping" w:clear="all"/>
            </w:r>
            <w:r>
              <w:rPr>
                <w:rFonts w:ascii="宋体" w:hAnsi="宋体" w:eastAsia="宋体" w:cs="宋体"/>
                <w:szCs w:val="21"/>
              </w:rPr>
              <w:t xml:space="preserve">14、网络: 1个RJ45 10M/100M自适应以太网口；</w:t>
            </w:r>
            <w:r>
              <w:rPr>
                <w:rFonts w:ascii="宋体" w:hAnsi="宋体" w:eastAsia="宋体" w:cs="宋体"/>
                <w:szCs w:val="21"/>
              </w:rPr>
              <w:br w:type="textWrapping" w:clear="all"/>
            </w:r>
            <w:r>
              <w:rPr>
                <w:rFonts w:ascii="宋体" w:hAnsi="宋体" w:eastAsia="宋体" w:cs="宋体"/>
                <w:szCs w:val="21"/>
              </w:rPr>
              <w:t xml:space="preserve">15、启动和工作温湿度: -30 </w:t>
            </w:r>
            <w:r>
              <w:rPr>
                <w:rFonts w:hint="eastAsia" w:ascii="宋体" w:hAnsi="宋体" w:eastAsia="宋体" w:cs="宋体"/>
                <w:szCs w:val="21"/>
              </w:rPr>
              <w:t xml:space="preserve">℃～</w:t>
            </w:r>
            <w:r>
              <w:rPr>
                <w:rFonts w:ascii="宋体" w:hAnsi="宋体" w:eastAsia="宋体" w:cs="宋体"/>
                <w:szCs w:val="21"/>
              </w:rPr>
              <w:t xml:space="preserve">+60 </w:t>
            </w:r>
            <w:r>
              <w:rPr>
                <w:rFonts w:hint="eastAsia" w:ascii="宋体" w:hAnsi="宋体" w:eastAsia="宋体" w:cs="宋体"/>
                <w:szCs w:val="21"/>
              </w:rPr>
              <w:t xml:space="preserve">℃，湿度小于</w:t>
            </w:r>
            <w:r>
              <w:rPr>
                <w:rFonts w:ascii="宋体" w:hAnsi="宋体" w:eastAsia="宋体" w:cs="宋体"/>
                <w:szCs w:val="21"/>
              </w:rPr>
              <w:t xml:space="preserve">95%（无凝结）；</w:t>
            </w:r>
            <w:r>
              <w:rPr>
                <w:rFonts w:ascii="宋体" w:hAnsi="宋体" w:eastAsia="宋体" w:cs="宋体"/>
                <w:szCs w:val="21"/>
              </w:rPr>
              <w:br w:type="textWrapping" w:clear="all"/>
            </w:r>
            <w:r>
              <w:rPr>
                <w:rFonts w:ascii="宋体" w:hAnsi="宋体" w:eastAsia="宋体" w:cs="宋体"/>
                <w:szCs w:val="21"/>
              </w:rPr>
              <w:t xml:space="preserve">16、供电方式:</w:t>
            </w:r>
            <w:r>
              <w:rPr>
                <w:rFonts w:ascii="宋体" w:hAnsi="宋体" w:eastAsia="宋体" w:cs="宋体"/>
                <w:szCs w:val="21"/>
              </w:rPr>
              <w:br w:type="textWrapping" w:clear="all"/>
            </w:r>
            <w:r>
              <w:rPr>
                <w:rFonts w:ascii="宋体" w:hAnsi="宋体" w:eastAsia="宋体" w:cs="宋体"/>
                <w:szCs w:val="21"/>
              </w:rPr>
              <w:t xml:space="preserve">  DC：12 V ± 25%，支持防反接保护；</w:t>
            </w:r>
            <w:r>
              <w:rPr>
                <w:rFonts w:ascii="宋体" w:hAnsi="宋体" w:eastAsia="宋体" w:cs="宋体"/>
                <w:szCs w:val="21"/>
              </w:rPr>
              <w:br w:type="textWrapping" w:clear="all"/>
            </w:r>
            <w:r>
              <w:rPr>
                <w:rFonts w:ascii="宋体" w:hAnsi="宋体" w:eastAsia="宋体" w:cs="宋体"/>
                <w:szCs w:val="21"/>
              </w:rPr>
              <w:t xml:space="preserve">  PoE：802.3af，Class 3；</w:t>
            </w:r>
            <w:r>
              <w:rPr>
                <w:rFonts w:ascii="宋体" w:hAnsi="宋体" w:eastAsia="宋体" w:cs="宋体"/>
                <w:szCs w:val="21"/>
              </w:rPr>
              <w:br w:type="textWrapping" w:clear="all"/>
            </w:r>
            <w:r>
              <w:rPr>
                <w:rFonts w:ascii="宋体" w:hAnsi="宋体" w:eastAsia="宋体" w:cs="宋体"/>
                <w:szCs w:val="21"/>
              </w:rPr>
              <w:t xml:space="preserve">17、电流及功耗:</w:t>
            </w:r>
            <w:r>
              <w:rPr>
                <w:rFonts w:ascii="宋体" w:hAnsi="宋体" w:eastAsia="宋体" w:cs="宋体"/>
                <w:szCs w:val="21"/>
              </w:rPr>
              <w:br w:type="textWrapping" w:clear="all"/>
            </w:r>
            <w:r>
              <w:rPr>
                <w:rFonts w:ascii="宋体" w:hAnsi="宋体" w:eastAsia="宋体" w:cs="宋体"/>
                <w:szCs w:val="21"/>
              </w:rPr>
              <w:t xml:space="preserve">  DC：12 V，0.42 A，最大功耗：5 W；</w:t>
            </w:r>
            <w:r>
              <w:rPr>
                <w:rFonts w:ascii="宋体" w:hAnsi="宋体" w:eastAsia="宋体" w:cs="宋体"/>
                <w:szCs w:val="21"/>
              </w:rPr>
              <w:br w:type="textWrapping" w:clear="all"/>
            </w:r>
            <w:r>
              <w:rPr>
                <w:rFonts w:ascii="宋体" w:hAnsi="宋体" w:eastAsia="宋体" w:cs="宋体"/>
                <w:szCs w:val="21"/>
              </w:rPr>
              <w:t xml:space="preserve">  PoE：（802.3af，36 V～57 V），0.18 A～0.12 A，最大功耗：6.5 W；</w:t>
            </w:r>
            <w:r>
              <w:rPr>
                <w:rFonts w:ascii="宋体" w:hAnsi="宋体" w:eastAsia="宋体" w:cs="宋体"/>
                <w:szCs w:val="21"/>
              </w:rPr>
              <w:br w:type="textWrapping" w:clear="all"/>
            </w:r>
            <w:r>
              <w:rPr>
                <w:rFonts w:ascii="宋体" w:hAnsi="宋体" w:eastAsia="宋体" w:cs="宋体"/>
                <w:szCs w:val="21"/>
              </w:rPr>
              <w:t xml:space="preserve">18、防护：设备防护等级应不低于IP66</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11</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防拥挤监控</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防拥挤半球摄像机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1、400</w:t>
            </w:r>
            <w:r>
              <w:rPr>
                <w:rFonts w:hint="eastAsia" w:ascii="宋体" w:hAnsi="宋体" w:eastAsia="宋体" w:cs="宋体"/>
                <w:szCs w:val="21"/>
              </w:rPr>
              <w:t xml:space="preserve">万像素</w:t>
            </w:r>
            <w:r>
              <w:rPr>
                <w:rFonts w:ascii="宋体" w:hAnsi="宋体" w:eastAsia="宋体" w:cs="宋体"/>
                <w:szCs w:val="21"/>
              </w:rPr>
              <w:t xml:space="preserve"> CMOS传感器，最低照度彩色：0.001 lx </w:t>
            </w:r>
            <w:r>
              <w:rPr>
                <w:rFonts w:hint="eastAsia" w:ascii="宋体" w:hAnsi="宋体" w:eastAsia="宋体" w:cs="宋体"/>
                <w:szCs w:val="21"/>
              </w:rPr>
              <w:t xml:space="preserve">，灰度等级不小于</w:t>
            </w:r>
            <w:r>
              <w:rPr>
                <w:rFonts w:ascii="宋体" w:hAnsi="宋体" w:eastAsia="宋体" w:cs="宋体"/>
                <w:szCs w:val="21"/>
              </w:rPr>
              <w:t xml:space="preserve">11级；</w:t>
            </w:r>
            <w:r>
              <w:rPr>
                <w:rFonts w:ascii="宋体" w:hAnsi="宋体" w:eastAsia="宋体" w:cs="宋体"/>
                <w:szCs w:val="21"/>
              </w:rPr>
              <w:br w:type="textWrapping" w:clear="all"/>
            </w:r>
            <w:r>
              <w:rPr>
                <w:rFonts w:ascii="宋体" w:hAnsi="宋体" w:eastAsia="宋体" w:cs="宋体"/>
                <w:szCs w:val="21"/>
              </w:rPr>
              <w:t xml:space="preserve">2、内置GPU芯片；</w:t>
            </w:r>
            <w:r>
              <w:rPr>
                <w:rFonts w:ascii="宋体" w:hAnsi="宋体" w:eastAsia="宋体" w:cs="宋体"/>
                <w:szCs w:val="21"/>
              </w:rPr>
              <w:br w:type="textWrapping" w:clear="all"/>
            </w:r>
            <w:r>
              <w:rPr>
                <w:rFonts w:ascii="宋体" w:hAnsi="宋体" w:eastAsia="宋体" w:cs="宋体"/>
                <w:szCs w:val="21"/>
              </w:rPr>
              <w:t xml:space="preserve">3、内置麦克风，喇叭；支持联动声音报警；</w:t>
            </w:r>
            <w:r>
              <w:rPr>
                <w:rFonts w:ascii="宋体" w:hAnsi="宋体" w:eastAsia="宋体" w:cs="宋体"/>
                <w:szCs w:val="21"/>
              </w:rPr>
              <w:br w:type="textWrapping" w:clear="all"/>
            </w:r>
            <w:r>
              <w:rPr>
                <w:rFonts w:ascii="宋体" w:hAnsi="宋体" w:eastAsia="宋体" w:cs="宋体"/>
                <w:szCs w:val="21"/>
              </w:rPr>
              <w:t xml:space="preserve">4、内置红外与白光补光灯，支持白光报警功能，当报警产生时，可触发联动白光闪烁；</w:t>
            </w:r>
            <w:r>
              <w:rPr>
                <w:rFonts w:ascii="宋体" w:hAnsi="宋体" w:eastAsia="宋体" w:cs="宋体"/>
                <w:szCs w:val="21"/>
              </w:rPr>
              <w:br w:type="textWrapping" w:clear="all"/>
            </w:r>
            <w:r>
              <w:rPr>
                <w:rFonts w:ascii="宋体" w:hAnsi="宋体" w:eastAsia="宋体" w:cs="宋体"/>
                <w:szCs w:val="21"/>
              </w:rPr>
              <w:t xml:space="preserve">5、支持当区域内人数达到设定的阈值时，人数报警阈值可配置为0～100人，可通过客户端软件或IE浏览器给出人员拥挤报警提示，并触发上传中心、语音提示；</w:t>
            </w:r>
            <w:r>
              <w:rPr>
                <w:rFonts w:ascii="宋体" w:hAnsi="宋体" w:eastAsia="宋体" w:cs="宋体"/>
                <w:szCs w:val="21"/>
              </w:rPr>
              <w:br w:type="textWrapping" w:clear="all"/>
            </w:r>
            <w:r>
              <w:rPr>
                <w:rFonts w:ascii="宋体" w:hAnsi="宋体" w:eastAsia="宋体" w:cs="宋体"/>
                <w:szCs w:val="21"/>
              </w:rPr>
              <w:t xml:space="preserve">6、支持安全语音提示，声音可选；</w:t>
            </w:r>
            <w:r>
              <w:rPr>
                <w:rFonts w:ascii="宋体" w:hAnsi="宋体" w:eastAsia="宋体" w:cs="宋体"/>
                <w:szCs w:val="21"/>
              </w:rPr>
              <w:br w:type="textWrapping" w:clear="all"/>
            </w:r>
            <w:r>
              <w:rPr>
                <w:rFonts w:ascii="宋体" w:hAnsi="宋体" w:eastAsia="宋体" w:cs="宋体"/>
                <w:szCs w:val="21"/>
              </w:rPr>
              <w:t xml:space="preserve">7、镜头:2.7-12mm @ F1.2～2.2,水平视场角：105°～34°；电动镜头；</w:t>
            </w:r>
            <w:r>
              <w:rPr>
                <w:rFonts w:ascii="宋体" w:hAnsi="宋体" w:eastAsia="宋体" w:cs="宋体"/>
                <w:szCs w:val="21"/>
              </w:rPr>
              <w:br w:type="textWrapping" w:clear="all"/>
            </w:r>
            <w:r>
              <w:rPr>
                <w:rFonts w:ascii="宋体" w:hAnsi="宋体" w:eastAsia="宋体" w:cs="宋体"/>
                <w:szCs w:val="21"/>
              </w:rPr>
              <w:t xml:space="preserve">8、视频压缩标准:H.265/H.264/MJPEG；</w:t>
            </w:r>
            <w:r>
              <w:rPr>
                <w:rFonts w:ascii="宋体" w:hAnsi="宋体" w:eastAsia="宋体" w:cs="宋体"/>
                <w:szCs w:val="21"/>
              </w:rPr>
              <w:br w:type="textWrapping" w:clear="all"/>
            </w:r>
            <w:r>
              <w:rPr>
                <w:rFonts w:ascii="宋体" w:hAnsi="宋体" w:eastAsia="宋体" w:cs="宋体"/>
                <w:szCs w:val="21"/>
              </w:rPr>
              <w:t xml:space="preserve">9、支持DC12V/POE供电；</w:t>
            </w:r>
            <w:r>
              <w:rPr>
                <w:rFonts w:ascii="宋体" w:hAnsi="宋体" w:eastAsia="宋体" w:cs="宋体"/>
                <w:szCs w:val="21"/>
              </w:rPr>
              <w:br w:type="textWrapping" w:clear="all"/>
            </w:r>
            <w:r>
              <w:rPr>
                <w:rFonts w:ascii="宋体" w:hAnsi="宋体" w:eastAsia="宋体" w:cs="宋体"/>
                <w:szCs w:val="21"/>
              </w:rPr>
              <w:t xml:space="preserve">10、防护等级不低于IP66</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556"/>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12</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红外设备</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红外对射</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双光束主动红外对射探测器，室外探测距离</w:t>
            </w:r>
            <w:r>
              <w:rPr>
                <w:rFonts w:ascii="宋体" w:hAnsi="宋体" w:eastAsia="宋体" w:cs="宋体"/>
                <w:szCs w:val="21"/>
              </w:rPr>
              <w:t xml:space="preserve">60米，含支架</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13</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周界报警</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张力围栏</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1、0.96英寸的OLED显示操作屏；</w:t>
            </w:r>
            <w:r>
              <w:rPr>
                <w:rFonts w:ascii="宋体" w:hAnsi="宋体" w:eastAsia="宋体" w:cs="宋体"/>
                <w:szCs w:val="21"/>
              </w:rPr>
              <w:br w:type="textWrapping" w:clear="all"/>
            </w:r>
            <w:r>
              <w:rPr>
                <w:rFonts w:ascii="宋体" w:hAnsi="宋体" w:eastAsia="宋体" w:cs="宋体"/>
                <w:szCs w:val="21"/>
              </w:rPr>
              <w:t xml:space="preserve">2、显示在线线制的数量和离线的数量；</w:t>
            </w:r>
            <w:r>
              <w:rPr>
                <w:rFonts w:ascii="宋体" w:hAnsi="宋体" w:eastAsia="宋体" w:cs="宋体"/>
                <w:szCs w:val="21"/>
              </w:rPr>
              <w:br w:type="textWrapping" w:clear="all"/>
            </w:r>
            <w:r>
              <w:rPr>
                <w:rFonts w:ascii="宋体" w:hAnsi="宋体" w:eastAsia="宋体" w:cs="宋体"/>
                <w:szCs w:val="21"/>
              </w:rPr>
              <w:t xml:space="preserve">3、自动分配和识别每一根线的地址，并实时监测在线的数量及离线数量；</w:t>
            </w:r>
            <w:r>
              <w:rPr>
                <w:rFonts w:ascii="宋体" w:hAnsi="宋体" w:eastAsia="宋体" w:cs="宋体"/>
                <w:szCs w:val="21"/>
              </w:rPr>
              <w:br w:type="textWrapping" w:clear="all"/>
            </w:r>
            <w:r>
              <w:rPr>
                <w:rFonts w:ascii="宋体" w:hAnsi="宋体" w:eastAsia="宋体" w:cs="宋体"/>
                <w:szCs w:val="21"/>
              </w:rPr>
              <w:t xml:space="preserve">4、可调节张力控制杆的报警灵敏度，由低到高1—10档；</w:t>
            </w:r>
            <w:r>
              <w:rPr>
                <w:rFonts w:ascii="宋体" w:hAnsi="宋体" w:eastAsia="宋体" w:cs="宋体"/>
                <w:szCs w:val="21"/>
              </w:rPr>
              <w:br w:type="textWrapping" w:clear="all"/>
            </w:r>
            <w:r>
              <w:rPr>
                <w:rFonts w:ascii="宋体" w:hAnsi="宋体" w:eastAsia="宋体" w:cs="宋体"/>
                <w:szCs w:val="21"/>
              </w:rPr>
              <w:t xml:space="preserve">5、防区报警显示图标，可实时监控每个防区情况，并可提供每根线的报警情况，一旦报警，图标立即闪烁并报警提示；</w:t>
            </w:r>
            <w:r>
              <w:rPr>
                <w:rFonts w:ascii="宋体" w:hAnsi="宋体" w:eastAsia="宋体" w:cs="宋体"/>
                <w:szCs w:val="21"/>
              </w:rPr>
              <w:br w:type="textWrapping" w:clear="all"/>
            </w:r>
            <w:r>
              <w:rPr>
                <w:rFonts w:ascii="宋体" w:hAnsi="宋体" w:eastAsia="宋体" w:cs="宋体"/>
                <w:szCs w:val="21"/>
              </w:rPr>
              <w:t xml:space="preserve">6、100条本地报警记录存储；</w:t>
            </w:r>
            <w:r>
              <w:rPr>
                <w:rFonts w:ascii="宋体" w:hAnsi="宋体" w:eastAsia="宋体" w:cs="宋体"/>
                <w:szCs w:val="21"/>
              </w:rPr>
              <w:br w:type="textWrapping" w:clear="all"/>
            </w:r>
            <w:r>
              <w:rPr>
                <w:rFonts w:ascii="宋体" w:hAnsi="宋体" w:eastAsia="宋体" w:cs="宋体"/>
                <w:szCs w:val="21"/>
              </w:rPr>
              <w:t xml:space="preserve">7、自带一键撤布防按键，自带地址编程功能，可直接定位张力主机地址，通过RS485通讯接口可直接连接键盘，实时获取前端围栏的报警情况，并与其他安防设备连接，如与视频摄像机联动；</w:t>
            </w:r>
            <w:r>
              <w:rPr>
                <w:rFonts w:ascii="宋体" w:hAnsi="宋体" w:eastAsia="宋体" w:cs="宋体"/>
                <w:szCs w:val="21"/>
              </w:rPr>
              <w:br w:type="textWrapping" w:clear="all"/>
            </w:r>
            <w:r>
              <w:rPr>
                <w:rFonts w:ascii="宋体" w:hAnsi="宋体" w:eastAsia="宋体" w:cs="宋体"/>
                <w:szCs w:val="21"/>
              </w:rPr>
              <w:t xml:space="preserve">8、可输出防区报警开关量、</w:t>
            </w:r>
            <w:r>
              <w:rPr>
                <w:rFonts w:hint="eastAsia" w:ascii="宋体" w:hAnsi="宋体" w:eastAsia="宋体" w:cs="宋体"/>
                <w:szCs w:val="21"/>
              </w:rPr>
              <w:t xml:space="preserve">防拆报警、外部开关量报警等</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14</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访客机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b/>
                <w:bCs/>
                <w:szCs w:val="21"/>
              </w:rPr>
            </w:pPr>
            <w:r>
              <w:rPr>
                <w:rFonts w:hint="eastAsia" w:ascii="宋体" w:hAnsi="宋体" w:eastAsia="宋体" w:cs="宋体"/>
                <w:b/>
                <w:bCs/>
                <w:szCs w:val="21"/>
              </w:rPr>
              <w:t xml:space="preserve">人证比对访客机</w:t>
            </w:r>
            <w:r>
              <w:rPr>
                <w:rFonts w:ascii="宋体" w:hAnsi="宋体" w:eastAsia="宋体" w:cs="宋体"/>
                <w:b/>
                <w:bCs/>
                <w:szCs w:val="21"/>
              </w:rPr>
            </w:r>
            <w:r/>
          </w:p>
          <w:p>
            <w:pPr>
              <w:pStyle w:val="917"/>
              <w:jc w:val="center"/>
              <w:widowControl/>
              <w:rPr>
                <w:rFonts w:ascii="宋体" w:hAnsi="宋体" w:eastAsia="宋体" w:cs="宋体"/>
                <w:b/>
                <w:bCs/>
                <w:szCs w:val="21"/>
              </w:rPr>
            </w:pPr>
            <w:r>
              <w:rPr>
                <w:rFonts w:hint="eastAsia" w:ascii="宋体" w:hAnsi="宋体" w:eastAsia="宋体" w:cs="宋体"/>
                <w:b/>
                <w:bCs/>
                <w:szCs w:val="21"/>
              </w:rPr>
              <w:t xml:space="preserve">（核心产品）</w:t>
            </w:r>
            <w:r>
              <w:rPr>
                <w:rFonts w:ascii="宋体" w:hAnsi="宋体" w:eastAsia="宋体" w:cs="宋体"/>
                <w:b/>
                <w:bCs/>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1、读证模块（内置）:</w:t>
            </w:r>
            <w:r>
              <w:rPr>
                <w:rFonts w:ascii="宋体" w:hAnsi="宋体" w:eastAsia="宋体" w:cs="宋体"/>
                <w:szCs w:val="21"/>
              </w:rPr>
              <w:br w:type="textWrapping" w:clear="all"/>
            </w:r>
            <w:r>
              <w:rPr>
                <w:rFonts w:ascii="宋体" w:hAnsi="宋体" w:eastAsia="宋体" w:cs="宋体"/>
                <w:szCs w:val="21"/>
              </w:rPr>
              <w:t xml:space="preserve">  读取速度：小于1秒；</w:t>
            </w:r>
            <w:r>
              <w:rPr>
                <w:rFonts w:ascii="宋体" w:hAnsi="宋体" w:eastAsia="宋体" w:cs="宋体"/>
                <w:szCs w:val="21"/>
              </w:rPr>
              <w:br w:type="textWrapping" w:clear="all"/>
            </w:r>
            <w:r>
              <w:rPr>
                <w:rFonts w:ascii="宋体" w:hAnsi="宋体" w:eastAsia="宋体" w:cs="宋体"/>
                <w:szCs w:val="21"/>
              </w:rPr>
              <w:t xml:space="preserve">  读取距离：0-5cm；</w:t>
            </w:r>
            <w:r>
              <w:rPr>
                <w:rFonts w:ascii="宋体" w:hAnsi="宋体" w:eastAsia="宋体" w:cs="宋体"/>
                <w:szCs w:val="21"/>
              </w:rPr>
              <w:br w:type="textWrapping" w:clear="all"/>
            </w:r>
            <w:r>
              <w:rPr>
                <w:rFonts w:ascii="宋体" w:hAnsi="宋体" w:eastAsia="宋体" w:cs="宋体"/>
                <w:szCs w:val="21"/>
              </w:rPr>
              <w:t xml:space="preserve">2、工控主机（内置）：</w:t>
            </w:r>
            <w:r>
              <w:rPr>
                <w:rFonts w:ascii="宋体" w:hAnsi="宋体" w:eastAsia="宋体" w:cs="宋体"/>
                <w:szCs w:val="21"/>
              </w:rPr>
              <w:br w:type="textWrapping" w:clear="all"/>
            </w:r>
            <w:r>
              <w:rPr>
                <w:rFonts w:ascii="宋体" w:hAnsi="宋体" w:eastAsia="宋体" w:cs="宋体"/>
                <w:szCs w:val="21"/>
              </w:rPr>
              <w:t xml:space="preserve"> </w:t>
            </w:r>
            <w:r>
              <w:rPr>
                <w:rFonts w:ascii="宋体" w:hAnsi="宋体" w:eastAsia="宋体" w:cs="宋体"/>
                <w:b/>
                <w:bCs/>
                <w:szCs w:val="21"/>
              </w:rPr>
              <w:t xml:space="preserve"> </w:t>
            </w:r>
            <w:r>
              <w:rPr>
                <w:rFonts w:ascii="宋体" w:hAnsi="宋体" w:eastAsia="宋体" w:cs="宋体"/>
                <w:szCs w:val="21"/>
              </w:rPr>
              <w:t xml:space="preserve">CPU：四核；</w:t>
            </w:r>
            <w:r>
              <w:rPr>
                <w:rFonts w:ascii="宋体" w:hAnsi="宋体" w:eastAsia="宋体" w:cs="宋体"/>
                <w:szCs w:val="21"/>
              </w:rPr>
              <w:br w:type="textWrapping" w:clear="all"/>
            </w:r>
            <w:r>
              <w:rPr>
                <w:rFonts w:ascii="宋体" w:hAnsi="宋体" w:eastAsia="宋体" w:cs="宋体"/>
                <w:szCs w:val="21"/>
              </w:rPr>
              <w:t xml:space="preserve">  主频：1.6GHZ；</w:t>
            </w:r>
            <w:r>
              <w:rPr>
                <w:rFonts w:ascii="宋体" w:hAnsi="宋体" w:eastAsia="宋体" w:cs="宋体"/>
                <w:szCs w:val="21"/>
              </w:rPr>
              <w:br w:type="textWrapping" w:clear="all"/>
            </w:r>
            <w:r>
              <w:rPr>
                <w:rFonts w:ascii="宋体" w:hAnsi="宋体" w:eastAsia="宋体" w:cs="宋体"/>
                <w:szCs w:val="21"/>
              </w:rPr>
              <w:t xml:space="preserve">3、运行内存：2G，Flash：8G，外置：最大支持32G；</w:t>
            </w:r>
            <w:r>
              <w:rPr>
                <w:rFonts w:ascii="宋体" w:hAnsi="宋体" w:eastAsia="宋体" w:cs="宋体"/>
                <w:szCs w:val="21"/>
              </w:rPr>
              <w:br w:type="textWrapping" w:clear="all"/>
            </w:r>
            <w:r>
              <w:rPr>
                <w:rFonts w:ascii="宋体" w:hAnsi="宋体" w:eastAsia="宋体" w:cs="宋体"/>
                <w:szCs w:val="21"/>
              </w:rPr>
              <w:t xml:space="preserve">4、打印机（内置）:</w:t>
            </w:r>
            <w:r>
              <w:rPr>
                <w:rFonts w:ascii="宋体" w:hAnsi="宋体" w:eastAsia="宋体" w:cs="宋体"/>
                <w:szCs w:val="21"/>
              </w:rPr>
              <w:br w:type="textWrapping" w:clear="all"/>
            </w:r>
            <w:r>
              <w:rPr>
                <w:rFonts w:ascii="宋体" w:hAnsi="宋体" w:eastAsia="宋体" w:cs="宋体"/>
                <w:szCs w:val="21"/>
              </w:rPr>
              <w:t xml:space="preserve">  打印方式：热敏；</w:t>
            </w:r>
            <w:r>
              <w:rPr>
                <w:rFonts w:ascii="宋体" w:hAnsi="宋体" w:eastAsia="宋体" w:cs="宋体"/>
                <w:szCs w:val="21"/>
              </w:rPr>
              <w:br w:type="textWrapping" w:clear="all"/>
            </w:r>
            <w:r>
              <w:rPr>
                <w:rFonts w:ascii="宋体" w:hAnsi="宋体" w:eastAsia="宋体" w:cs="宋体"/>
                <w:szCs w:val="21"/>
              </w:rPr>
              <w:t xml:space="preserve">  打印宽度：58mm；   </w:t>
            </w:r>
            <w:r>
              <w:rPr>
                <w:rFonts w:ascii="宋体" w:hAnsi="宋体" w:eastAsia="宋体" w:cs="宋体"/>
                <w:szCs w:val="21"/>
              </w:rPr>
              <w:br w:type="textWrapping" w:clear="all"/>
            </w:r>
            <w:r>
              <w:rPr>
                <w:rFonts w:ascii="宋体" w:hAnsi="宋体" w:eastAsia="宋体" w:cs="宋体"/>
                <w:szCs w:val="21"/>
              </w:rPr>
              <w:t xml:space="preserve">5、OCR识别模块（内置）:500</w:t>
            </w:r>
            <w:r>
              <w:rPr>
                <w:rFonts w:hint="eastAsia" w:ascii="宋体" w:hAnsi="宋体" w:eastAsia="宋体" w:cs="宋体"/>
                <w:szCs w:val="21"/>
              </w:rPr>
              <w:t xml:space="preserve">万像素摄像模块，带</w:t>
            </w:r>
            <w:r>
              <w:rPr>
                <w:rFonts w:ascii="宋体" w:hAnsi="宋体" w:eastAsia="宋体" w:cs="宋体"/>
                <w:szCs w:val="21"/>
              </w:rPr>
              <w:t xml:space="preserve">LED背光辅助，焦距固定感，支持二维、一维；</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t xml:space="preserve">内置摄像头</w:t>
            </w:r>
            <w:r>
              <w:rPr>
                <w:rFonts w:ascii="宋体" w:hAnsi="宋体" w:eastAsia="宋体" w:cs="宋体"/>
                <w:szCs w:val="21"/>
              </w:rPr>
              <w:t xml:space="preserve">:500</w:t>
            </w:r>
            <w:r>
              <w:rPr>
                <w:rFonts w:hint="eastAsia" w:ascii="宋体" w:hAnsi="宋体" w:eastAsia="宋体" w:cs="宋体"/>
                <w:szCs w:val="21"/>
              </w:rPr>
              <w:t xml:space="preserve">万像素；</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7、支持</w:t>
            </w:r>
            <w:r>
              <w:rPr>
                <w:rFonts w:hint="eastAsia" w:ascii="宋体" w:hAnsi="宋体" w:eastAsia="宋体" w:cs="宋体"/>
                <w:szCs w:val="21"/>
              </w:rPr>
              <w:t xml:space="preserve">外接摄像头；</w:t>
            </w:r>
            <w:r>
              <w:rPr>
                <w:rFonts w:ascii="宋体" w:hAnsi="宋体" w:eastAsia="宋体" w:cs="宋体"/>
                <w:szCs w:val="21"/>
              </w:rPr>
              <w:br w:type="textWrapping" w:clear="all"/>
            </w:r>
            <w:r>
              <w:rPr>
                <w:rFonts w:ascii="宋体" w:hAnsi="宋体" w:eastAsia="宋体" w:cs="宋体"/>
                <w:szCs w:val="21"/>
              </w:rPr>
              <w:t xml:space="preserve">8</w:t>
            </w:r>
            <w:r>
              <w:rPr>
                <w:rFonts w:hint="eastAsia" w:ascii="宋体" w:hAnsi="宋体" w:eastAsia="宋体" w:cs="宋体"/>
                <w:szCs w:val="21"/>
              </w:rPr>
              <w:t xml:space="preserve">、动态分辨率：</w:t>
            </w:r>
            <w:r>
              <w:rPr>
                <w:rFonts w:ascii="宋体" w:hAnsi="宋体" w:eastAsia="宋体" w:cs="宋体"/>
                <w:szCs w:val="21"/>
              </w:rPr>
              <w:t xml:space="preserve">1280×720  像素：500万；  </w:t>
            </w:r>
            <w:r>
              <w:rPr>
                <w:rFonts w:ascii="宋体" w:hAnsi="宋体" w:eastAsia="宋体" w:cs="宋体"/>
                <w:szCs w:val="21"/>
              </w:rPr>
              <w:br w:type="textWrapping" w:clear="all"/>
            </w:r>
            <w:r>
              <w:rPr>
                <w:rFonts w:ascii="宋体" w:hAnsi="宋体" w:eastAsia="宋体" w:cs="宋体"/>
                <w:szCs w:val="21"/>
              </w:rPr>
              <w:t xml:space="preserve">9</w:t>
            </w:r>
            <w:r>
              <w:rPr>
                <w:rFonts w:hint="eastAsia" w:ascii="宋体" w:hAnsi="宋体" w:eastAsia="宋体" w:cs="宋体"/>
                <w:szCs w:val="21"/>
              </w:rPr>
              <w:t xml:space="preserve">、接口：</w:t>
            </w:r>
            <w:r>
              <w:rPr>
                <w:rFonts w:ascii="宋体" w:hAnsi="宋体" w:eastAsia="宋体" w:cs="宋体"/>
                <w:szCs w:val="21"/>
              </w:rPr>
              <w:t xml:space="preserve">USB2.0；</w:t>
            </w:r>
            <w:r>
              <w:rPr>
                <w:rFonts w:ascii="宋体" w:hAnsi="宋体" w:eastAsia="宋体" w:cs="宋体"/>
                <w:szCs w:val="21"/>
              </w:rPr>
              <w:br w:type="textWrapping" w:clear="all"/>
            </w:r>
            <w:r>
              <w:rPr>
                <w:rFonts w:ascii="宋体" w:hAnsi="宋体" w:eastAsia="宋体" w:cs="宋体"/>
                <w:szCs w:val="21"/>
              </w:rPr>
              <w:t xml:space="preserve">10</w:t>
            </w:r>
            <w:r>
              <w:rPr>
                <w:rFonts w:hint="eastAsia" w:ascii="宋体" w:hAnsi="宋体" w:eastAsia="宋体" w:cs="宋体"/>
                <w:szCs w:val="21"/>
              </w:rPr>
              <w:t xml:space="preserve">、触摸显示屏</w:t>
            </w:r>
            <w:r>
              <w:rPr>
                <w:rFonts w:ascii="宋体" w:hAnsi="宋体" w:eastAsia="宋体" w:cs="宋体"/>
                <w:szCs w:val="21"/>
              </w:rPr>
              <w:t xml:space="preserve">:10寸触摸式液晶显示屏，分辨率1280*800；</w:t>
            </w:r>
            <w:r>
              <w:rPr>
                <w:rFonts w:ascii="宋体" w:hAnsi="宋体" w:eastAsia="宋体" w:cs="宋体"/>
                <w:szCs w:val="21"/>
              </w:rPr>
              <w:br w:type="textWrapping" w:clear="all"/>
            </w:r>
            <w:r>
              <w:rPr>
                <w:rFonts w:ascii="宋体" w:hAnsi="宋体" w:eastAsia="宋体" w:cs="宋体"/>
                <w:szCs w:val="21"/>
              </w:rPr>
              <w:t xml:space="preserve">11</w:t>
            </w:r>
            <w:r>
              <w:rPr>
                <w:rFonts w:hint="eastAsia" w:ascii="宋体" w:hAnsi="宋体" w:eastAsia="宋体" w:cs="宋体"/>
                <w:szCs w:val="21"/>
              </w:rPr>
              <w:t xml:space="preserve">、指示灯</w:t>
            </w:r>
            <w:r>
              <w:rPr>
                <w:rFonts w:ascii="宋体" w:hAnsi="宋体" w:eastAsia="宋体" w:cs="宋体"/>
                <w:szCs w:val="21"/>
              </w:rPr>
              <w:t xml:space="preserve">:LED,3个</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15</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网络硬盘录像机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NVR</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1、2U标准机架式；</w:t>
            </w:r>
            <w:r>
              <w:rPr>
                <w:rFonts w:ascii="宋体" w:hAnsi="宋体" w:eastAsia="宋体" w:cs="宋体"/>
                <w:szCs w:val="21"/>
              </w:rPr>
              <w:br w:type="textWrapping" w:clear="all"/>
            </w:r>
            <w:r>
              <w:rPr>
                <w:rFonts w:ascii="宋体" w:hAnsi="宋体" w:eastAsia="宋体" w:cs="宋体"/>
                <w:szCs w:val="21"/>
              </w:rPr>
              <w:t xml:space="preserve">2、2个HDMI，2个VGA；</w:t>
            </w:r>
            <w:r>
              <w:rPr>
                <w:rFonts w:ascii="宋体" w:hAnsi="宋体" w:eastAsia="宋体" w:cs="宋体"/>
                <w:szCs w:val="21"/>
              </w:rPr>
              <w:br w:type="textWrapping" w:clear="all"/>
            </w:r>
            <w:r>
              <w:rPr>
                <w:rFonts w:ascii="宋体" w:hAnsi="宋体" w:eastAsia="宋体" w:cs="宋体"/>
                <w:szCs w:val="21"/>
              </w:rPr>
              <w:t xml:space="preserve">3、9盘位，最高</w:t>
            </w:r>
            <w:r>
              <w:rPr>
                <w:rFonts w:hint="eastAsia" w:ascii="宋体" w:hAnsi="宋体" w:eastAsia="宋体" w:cs="宋体"/>
                <w:szCs w:val="21"/>
              </w:rPr>
              <w:t xml:space="preserve">支持满配</w:t>
            </w:r>
            <w:r>
              <w:rPr>
                <w:rFonts w:ascii="宋体" w:hAnsi="宋体" w:eastAsia="宋体" w:cs="宋体"/>
                <w:szCs w:val="21"/>
              </w:rPr>
              <w:t xml:space="preserve">8TB硬盘；</w:t>
            </w:r>
            <w:r>
              <w:rPr>
                <w:rFonts w:ascii="宋体" w:hAnsi="宋体" w:eastAsia="宋体" w:cs="宋体"/>
                <w:szCs w:val="21"/>
              </w:rPr>
              <w:br w:type="textWrapping" w:clear="all"/>
            </w:r>
            <w:r>
              <w:rPr>
                <w:rFonts w:ascii="宋体" w:hAnsi="宋体" w:eastAsia="宋体" w:cs="宋体"/>
                <w:szCs w:val="21"/>
              </w:rPr>
              <w:t xml:space="preserve">4、2个RJ45 10M/100M/1000M自适应以太网口；</w:t>
            </w:r>
            <w:r>
              <w:rPr>
                <w:rFonts w:ascii="宋体" w:hAnsi="宋体" w:eastAsia="宋体" w:cs="宋体"/>
                <w:szCs w:val="21"/>
              </w:rPr>
              <w:br w:type="textWrapping" w:clear="all"/>
            </w:r>
            <w:r>
              <w:rPr>
                <w:rFonts w:ascii="宋体" w:hAnsi="宋体" w:eastAsia="宋体" w:cs="宋体"/>
                <w:szCs w:val="21"/>
              </w:rPr>
              <w:t xml:space="preserve">5、2个USB2.0接口、1个USB3.0接口；</w:t>
            </w:r>
            <w:r>
              <w:rPr>
                <w:rFonts w:ascii="宋体" w:hAnsi="宋体" w:eastAsia="宋体" w:cs="宋体"/>
                <w:szCs w:val="21"/>
              </w:rPr>
              <w:br w:type="textWrapping" w:clear="all"/>
            </w:r>
            <w:r>
              <w:rPr>
                <w:rFonts w:ascii="宋体" w:hAnsi="宋体" w:eastAsia="宋体" w:cs="宋体"/>
                <w:szCs w:val="21"/>
              </w:rPr>
              <w:t xml:space="preserve">6、1个eSATA</w:t>
            </w:r>
            <w:r>
              <w:rPr>
                <w:rFonts w:hint="eastAsia" w:ascii="宋体" w:hAnsi="宋体" w:eastAsia="宋体" w:cs="宋体"/>
                <w:szCs w:val="21"/>
              </w:rPr>
              <w:t xml:space="preserve">接口；</w:t>
            </w:r>
            <w:r>
              <w:rPr>
                <w:rFonts w:ascii="宋体" w:hAnsi="宋体" w:eastAsia="宋体" w:cs="宋体"/>
                <w:szCs w:val="21"/>
              </w:rPr>
              <w:br w:type="textWrapping" w:clear="all"/>
            </w:r>
            <w:r>
              <w:rPr>
                <w:rFonts w:ascii="宋体" w:hAnsi="宋体" w:eastAsia="宋体" w:cs="宋体"/>
                <w:szCs w:val="21"/>
              </w:rPr>
              <w:t xml:space="preserve">7、报警IO：16进9出；</w:t>
            </w:r>
            <w:r>
              <w:rPr>
                <w:rFonts w:ascii="宋体" w:hAnsi="宋体" w:eastAsia="宋体" w:cs="宋体"/>
                <w:szCs w:val="21"/>
              </w:rPr>
              <w:br w:type="textWrapping" w:clear="all"/>
            </w:r>
            <w:r>
              <w:rPr>
                <w:rFonts w:ascii="宋体" w:hAnsi="宋体" w:eastAsia="宋体" w:cs="宋体"/>
                <w:szCs w:val="21"/>
              </w:rPr>
              <w:t xml:space="preserve">8、支持DC 12V，ctrl 12V反向供电；</w:t>
            </w:r>
            <w:r>
              <w:rPr>
                <w:rFonts w:ascii="宋体" w:hAnsi="宋体" w:eastAsia="宋体" w:cs="宋体"/>
                <w:szCs w:val="21"/>
              </w:rPr>
              <w:br w:type="textWrapping" w:clear="all"/>
            </w:r>
            <w:r>
              <w:rPr>
                <w:rFonts w:ascii="宋体" w:hAnsi="宋体" w:eastAsia="宋体" w:cs="宋体"/>
                <w:szCs w:val="21"/>
              </w:rPr>
              <w:t xml:space="preserve">9、软件性能：</w:t>
            </w:r>
            <w:r>
              <w:rPr>
                <w:rFonts w:ascii="宋体" w:hAnsi="宋体" w:eastAsia="宋体" w:cs="宋体"/>
                <w:szCs w:val="21"/>
              </w:rPr>
              <w:br w:type="textWrapping" w:clear="all"/>
            </w:r>
            <w:r>
              <w:rPr>
                <w:rFonts w:ascii="宋体" w:hAnsi="宋体" w:eastAsia="宋体" w:cs="宋体"/>
                <w:szCs w:val="21"/>
              </w:rPr>
              <w:t xml:space="preserve">  输入带宽：256Mbps；</w:t>
            </w:r>
            <w:r>
              <w:rPr>
                <w:rFonts w:ascii="宋体" w:hAnsi="宋体" w:eastAsia="宋体" w:cs="宋体"/>
                <w:szCs w:val="21"/>
              </w:rPr>
              <w:br w:type="textWrapping" w:clear="all"/>
            </w:r>
            <w:r>
              <w:rPr>
                <w:rFonts w:ascii="宋体" w:hAnsi="宋体" w:eastAsia="宋体" w:cs="宋体"/>
                <w:szCs w:val="21"/>
              </w:rPr>
              <w:t xml:space="preserve">  输出带宽：160Mbps；</w:t>
            </w:r>
            <w:r>
              <w:rPr>
                <w:rFonts w:ascii="宋体" w:hAnsi="宋体" w:eastAsia="宋体" w:cs="宋体"/>
                <w:szCs w:val="21"/>
              </w:rPr>
              <w:br w:type="textWrapping" w:clear="all"/>
            </w:r>
            <w:r>
              <w:rPr>
                <w:rFonts w:ascii="宋体" w:hAnsi="宋体" w:eastAsia="宋体" w:cs="宋体"/>
                <w:szCs w:val="21"/>
              </w:rPr>
              <w:t xml:space="preserve">10、32路H.264、H.265混合接入；</w:t>
            </w:r>
            <w:r>
              <w:rPr>
                <w:rFonts w:ascii="宋体" w:hAnsi="宋体" w:eastAsia="宋体" w:cs="宋体"/>
                <w:szCs w:val="21"/>
              </w:rPr>
              <w:br w:type="textWrapping" w:clear="all"/>
            </w:r>
            <w:r>
              <w:rPr>
                <w:rFonts w:ascii="宋体" w:hAnsi="宋体" w:eastAsia="宋体" w:cs="宋体"/>
                <w:szCs w:val="21"/>
              </w:rPr>
              <w:t xml:space="preserve">11、最大支持12×1080P解码；</w:t>
            </w:r>
            <w:r>
              <w:rPr>
                <w:rFonts w:ascii="宋体" w:hAnsi="宋体" w:eastAsia="宋体" w:cs="宋体"/>
                <w:szCs w:val="21"/>
              </w:rPr>
              <w:br w:type="textWrapping" w:clear="all"/>
            </w:r>
            <w:r>
              <w:rPr>
                <w:rFonts w:ascii="宋体" w:hAnsi="宋体" w:eastAsia="宋体" w:cs="宋体"/>
                <w:szCs w:val="21"/>
              </w:rPr>
              <w:t xml:space="preserve">12、支持H.265、H.264解码</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626"/>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16</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存储设备</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硬盘</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SEAGATE,SKYHAWK,6TB,256MB,SATA 6Gb/s</w:t>
            </w:r>
            <w:r>
              <w:rPr>
                <w:rFonts w:ascii="宋体" w:hAnsi="宋体" w:eastAsia="宋体" w:cs="宋体"/>
                <w:szCs w:val="21"/>
              </w:rPr>
            </w:r>
            <w:r/>
          </w:p>
        </w:tc>
      </w:tr>
      <w:tr>
        <w:trPr>
          <w:trHeight w:val="493"/>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17</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监控杆件、人脸门禁及配套线材</w:t>
            </w: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网络线</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超</w:t>
            </w:r>
            <w:r>
              <w:rPr>
                <w:rFonts w:ascii="宋体" w:hAnsi="宋体" w:eastAsia="宋体" w:cs="宋体"/>
                <w:szCs w:val="21"/>
              </w:rPr>
              <w:t xml:space="preserve">5类监控网线，用于摄像机，室外防水</w:t>
            </w:r>
            <w:r>
              <w:rPr>
                <w:rFonts w:ascii="宋体" w:hAnsi="宋体" w:eastAsia="宋体" w:cs="宋体"/>
                <w:szCs w:val="21"/>
              </w:rPr>
            </w:r>
            <w:r/>
          </w:p>
        </w:tc>
      </w:tr>
      <w:tr>
        <w:trPr>
          <w:trHeight w:val="576"/>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18</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电源线</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用于取电线路，用于摄像机、</w:t>
            </w:r>
            <w:r>
              <w:rPr>
                <w:rFonts w:ascii="宋体" w:hAnsi="宋体" w:eastAsia="宋体" w:cs="宋体"/>
                <w:szCs w:val="21"/>
              </w:rPr>
              <w:t xml:space="preserve">LED灯与前端</w:t>
            </w:r>
            <w:r>
              <w:rPr>
                <w:rFonts w:hint="eastAsia" w:ascii="宋体" w:hAnsi="宋体" w:eastAsia="宋体" w:cs="宋体"/>
                <w:szCs w:val="21"/>
              </w:rPr>
              <w:t xml:space="preserve">接入箱间连接，</w:t>
            </w:r>
            <w:r>
              <w:rPr>
                <w:rFonts w:ascii="宋体" w:hAnsi="宋体" w:eastAsia="宋体" w:cs="宋体"/>
                <w:szCs w:val="21"/>
              </w:rPr>
              <w:t xml:space="preserve">RVV3*1.0</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19</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避雷器</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1、防雷模块，摄像机采用电源、网络二合一防雷器；</w:t>
            </w:r>
            <w:r>
              <w:rPr>
                <w:rFonts w:ascii="宋体" w:hAnsi="宋体" w:eastAsia="宋体" w:cs="宋体"/>
                <w:szCs w:val="21"/>
              </w:rPr>
              <w:br w:type="textWrapping" w:clear="all"/>
            </w:r>
            <w:r>
              <w:rPr>
                <w:rFonts w:ascii="宋体" w:hAnsi="宋体" w:eastAsia="宋体" w:cs="宋体"/>
                <w:szCs w:val="21"/>
              </w:rPr>
              <w:t xml:space="preserve">2、12V/24V/220V</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20</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接地装置</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1、接地极材质；</w:t>
            </w:r>
            <w:r>
              <w:rPr>
                <w:rFonts w:ascii="宋体" w:hAnsi="宋体" w:eastAsia="宋体" w:cs="宋体"/>
                <w:szCs w:val="21"/>
              </w:rPr>
              <w:br w:type="textWrapping" w:clear="all"/>
            </w:r>
            <w:r>
              <w:rPr>
                <w:rFonts w:ascii="宋体" w:hAnsi="宋体" w:eastAsia="宋体" w:cs="宋体"/>
                <w:szCs w:val="21"/>
              </w:rPr>
              <w:t xml:space="preserve">2、规格:每套立杆应有一根2.5m热镀锌接地棒（50*50mm*6mm*2.5m）；</w:t>
            </w:r>
            <w:r>
              <w:rPr>
                <w:rFonts w:ascii="宋体" w:hAnsi="宋体" w:eastAsia="宋体" w:cs="宋体"/>
                <w:szCs w:val="21"/>
              </w:rPr>
              <w:br w:type="textWrapping" w:clear="all"/>
            </w:r>
            <w:r>
              <w:rPr>
                <w:rFonts w:ascii="宋体" w:hAnsi="宋体" w:eastAsia="宋体" w:cs="宋体"/>
                <w:szCs w:val="21"/>
              </w:rPr>
              <w:t xml:space="preserve">3、采用16m㎡裸铜线和杆件连接，接地电阻为﹤4Ω</w:t>
            </w:r>
            <w:r>
              <w:rPr>
                <w:rFonts w:ascii="宋体" w:hAnsi="宋体" w:eastAsia="宋体" w:cs="宋体"/>
                <w:szCs w:val="21"/>
              </w:rPr>
            </w:r>
            <w:r/>
          </w:p>
        </w:tc>
      </w:tr>
      <w:tr>
        <w:trPr>
          <w:trHeight w:val="576"/>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21</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光纤</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室外单模</w:t>
            </w:r>
            <w:r>
              <w:rPr>
                <w:rFonts w:ascii="宋体" w:hAnsi="宋体" w:eastAsia="宋体" w:cs="宋体"/>
                <w:szCs w:val="21"/>
              </w:rPr>
              <w:t xml:space="preserve">4芯光纤</w:t>
            </w:r>
            <w:r>
              <w:rPr>
                <w:rFonts w:ascii="宋体" w:hAnsi="宋体" w:eastAsia="宋体" w:cs="宋体"/>
                <w:szCs w:val="21"/>
              </w:rPr>
            </w:r>
            <w:r/>
          </w:p>
        </w:tc>
      </w:tr>
      <w:tr>
        <w:trPr>
          <w:trHeight w:val="909"/>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22</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电工管</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聚氯乙烯；管径：φ</w:t>
            </w:r>
            <w:r>
              <w:rPr>
                <w:rFonts w:ascii="宋体" w:hAnsi="宋体" w:eastAsia="宋体" w:cs="宋体"/>
                <w:szCs w:val="21"/>
              </w:rPr>
              <w:t xml:space="preserve">25mm；壁厚：1.5mm</w:t>
            </w:r>
            <w:r>
              <w:rPr>
                <w:rFonts w:ascii="宋体" w:hAnsi="宋体" w:eastAsia="宋体" w:cs="宋体"/>
                <w:szCs w:val="21"/>
              </w:rPr>
            </w:r>
            <w:r/>
          </w:p>
        </w:tc>
      </w:tr>
      <w:tr>
        <w:trPr>
          <w:trHeight w:val="824"/>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23</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过路管</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热镀锌钢管；管径：φ</w:t>
            </w:r>
            <w:r>
              <w:rPr>
                <w:rFonts w:ascii="宋体" w:hAnsi="宋体" w:eastAsia="宋体" w:cs="宋体"/>
                <w:szCs w:val="21"/>
              </w:rPr>
              <w:t xml:space="preserve">32mm；壁厚：1mm</w:t>
            </w:r>
            <w:r>
              <w:rPr>
                <w:rFonts w:ascii="宋体" w:hAnsi="宋体" w:eastAsia="宋体" w:cs="宋体"/>
                <w:szCs w:val="21"/>
              </w:rPr>
            </w:r>
            <w:r/>
          </w:p>
        </w:tc>
      </w:tr>
      <w:tr>
        <w:trPr>
          <w:trHeight w:val="864"/>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24</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光纤收发器</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二电一光光纤收发器</w:t>
            </w:r>
            <w:r>
              <w:rPr>
                <w:rFonts w:ascii="宋体" w:hAnsi="宋体" w:eastAsia="宋体" w:cs="宋体"/>
                <w:szCs w:val="21"/>
              </w:rPr>
            </w:r>
            <w:r/>
          </w:p>
        </w:tc>
      </w:tr>
      <w:tr>
        <w:trPr>
          <w:trHeight w:val="288"/>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25</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监控支架</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监控支架</w:t>
            </w:r>
            <w:r>
              <w:rPr>
                <w:rFonts w:ascii="宋体" w:hAnsi="宋体" w:eastAsia="宋体" w:cs="宋体"/>
                <w:szCs w:val="21"/>
              </w:rPr>
            </w:r>
            <w:r/>
          </w:p>
        </w:tc>
      </w:tr>
      <w:tr>
        <w:trPr>
          <w:trHeight w:val="739"/>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26</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监控立杆</w:t>
            </w:r>
            <w:r>
              <w:rPr>
                <w:rFonts w:ascii="宋体" w:hAnsi="宋体" w:eastAsia="宋体" w:cs="宋体"/>
                <w:szCs w:val="21"/>
              </w:rPr>
              <w:t xml:space="preserve">3.5米</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立杆及挑臂，高度</w:t>
            </w:r>
            <w:r>
              <w:rPr>
                <w:rFonts w:ascii="宋体" w:hAnsi="宋体" w:eastAsia="宋体" w:cs="宋体"/>
                <w:szCs w:val="21"/>
              </w:rPr>
              <w:t xml:space="preserve">3.5米，</w:t>
            </w:r>
            <w:r>
              <w:rPr>
                <w:rFonts w:hint="eastAsia" w:ascii="宋体" w:hAnsi="宋体" w:eastAsia="宋体" w:cs="宋体"/>
                <w:szCs w:val="21"/>
              </w:rPr>
              <w:t xml:space="preserve">挑臂根据实际情况调整</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27</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监控立杆</w:t>
            </w:r>
            <w:r>
              <w:rPr>
                <w:rFonts w:ascii="宋体" w:hAnsi="宋体" w:eastAsia="宋体" w:cs="宋体"/>
                <w:szCs w:val="21"/>
              </w:rPr>
              <w:t xml:space="preserve">4m</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1、主杆为圆锥形，上下口径为φ80-120mm，壁厚5mm；</w:t>
            </w:r>
            <w:r>
              <w:rPr>
                <w:rFonts w:ascii="宋体" w:hAnsi="宋体" w:eastAsia="宋体" w:cs="宋体"/>
                <w:szCs w:val="21"/>
              </w:rPr>
              <w:br w:type="textWrapping" w:clear="all"/>
            </w:r>
            <w:r>
              <w:rPr>
                <w:rFonts w:ascii="宋体" w:hAnsi="宋体" w:eastAsia="宋体" w:cs="宋体"/>
                <w:szCs w:val="21"/>
              </w:rPr>
              <w:t xml:space="preserve">2、底法兰尺寸为250*250*12mm，预埋件尺寸为M16*4 </w:t>
            </w:r>
            <w:r>
              <w:rPr>
                <w:rFonts w:hint="eastAsia" w:ascii="宋体" w:hAnsi="宋体" w:eastAsia="宋体" w:cs="宋体"/>
                <w:szCs w:val="21"/>
              </w:rPr>
              <w:t xml:space="preserve">支</w:t>
            </w:r>
            <w:r>
              <w:rPr>
                <w:rFonts w:ascii="宋体" w:hAnsi="宋体" w:eastAsia="宋体" w:cs="宋体"/>
                <w:szCs w:val="21"/>
              </w:rPr>
              <w:t xml:space="preserve">*0.75 </w:t>
            </w:r>
            <w:r>
              <w:rPr>
                <w:rFonts w:hint="eastAsia" w:ascii="宋体" w:hAnsi="宋体" w:eastAsia="宋体" w:cs="宋体"/>
                <w:szCs w:val="21"/>
              </w:rPr>
              <w:t xml:space="preserve">米</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28</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监控立杆</w:t>
            </w:r>
            <w:r>
              <w:rPr>
                <w:rFonts w:ascii="宋体" w:hAnsi="宋体" w:eastAsia="宋体" w:cs="宋体"/>
                <w:szCs w:val="21"/>
              </w:rPr>
              <w:t xml:space="preserve">6m</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1、6米+5m挑臂，根据现场实际情况调整；</w:t>
            </w:r>
            <w:r>
              <w:rPr>
                <w:rFonts w:ascii="宋体" w:hAnsi="宋体" w:eastAsia="宋体" w:cs="宋体"/>
                <w:szCs w:val="21"/>
              </w:rPr>
              <w:br w:type="textWrapping" w:clear="all"/>
            </w:r>
            <w:r>
              <w:rPr>
                <w:rFonts w:ascii="宋体" w:hAnsi="宋体" w:eastAsia="宋体" w:cs="宋体"/>
                <w:szCs w:val="21"/>
              </w:rPr>
              <w:t xml:space="preserve">2、主杆为八角形，上口径为φ220mm，下口径为φ280mm，壁厚6mm；</w:t>
            </w:r>
            <w:r>
              <w:rPr>
                <w:rFonts w:ascii="宋体" w:hAnsi="宋体" w:eastAsia="宋体" w:cs="宋体"/>
                <w:szCs w:val="21"/>
              </w:rPr>
              <w:br w:type="textWrapping" w:clear="all"/>
            </w:r>
            <w:r>
              <w:rPr>
                <w:rFonts w:ascii="宋体" w:hAnsi="宋体" w:eastAsia="宋体" w:cs="宋体"/>
                <w:szCs w:val="21"/>
              </w:rPr>
              <w:t xml:space="preserve">3、横臂为八角形，远端口径为φ130mm，近端口径为180mm，壁厚4mm；</w:t>
            </w:r>
            <w:r>
              <w:rPr>
                <w:rFonts w:ascii="宋体" w:hAnsi="宋体" w:eastAsia="宋体" w:cs="宋体"/>
                <w:szCs w:val="21"/>
              </w:rPr>
              <w:br w:type="textWrapping" w:clear="all"/>
            </w:r>
            <w:r>
              <w:rPr>
                <w:rFonts w:ascii="宋体" w:hAnsi="宋体" w:eastAsia="宋体" w:cs="宋体"/>
                <w:szCs w:val="21"/>
              </w:rPr>
              <w:t xml:space="preserve">4、斜撑为八角形，口径为φ110mm，壁厚4mm；</w:t>
            </w:r>
            <w:r>
              <w:rPr>
                <w:rFonts w:ascii="宋体" w:hAnsi="宋体" w:eastAsia="宋体" w:cs="宋体"/>
                <w:szCs w:val="21"/>
              </w:rPr>
              <w:br w:type="textWrapping" w:clear="all"/>
            </w:r>
            <w:r>
              <w:rPr>
                <w:rFonts w:ascii="宋体" w:hAnsi="宋体" w:eastAsia="宋体" w:cs="宋体"/>
                <w:szCs w:val="21"/>
              </w:rPr>
              <w:t xml:space="preserve">5、底法兰尺寸为φ 580*18mm，预埋件尺寸为M20*6 </w:t>
            </w:r>
            <w:r>
              <w:rPr>
                <w:rFonts w:hint="eastAsia" w:ascii="宋体" w:hAnsi="宋体" w:eastAsia="宋体" w:cs="宋体"/>
                <w:szCs w:val="21"/>
              </w:rPr>
              <w:t xml:space="preserve">支</w:t>
            </w:r>
            <w:r>
              <w:rPr>
                <w:rFonts w:ascii="宋体" w:hAnsi="宋体" w:eastAsia="宋体" w:cs="宋体"/>
                <w:szCs w:val="21"/>
              </w:rPr>
              <w:t xml:space="preserve">*1 </w:t>
            </w:r>
            <w:r>
              <w:rPr>
                <w:rFonts w:hint="eastAsia" w:ascii="宋体" w:hAnsi="宋体" w:eastAsia="宋体" w:cs="宋体"/>
                <w:szCs w:val="21"/>
              </w:rPr>
              <w:t xml:space="preserve">米；</w:t>
            </w:r>
            <w:r>
              <w:rPr>
                <w:rFonts w:ascii="宋体" w:hAnsi="宋体" w:eastAsia="宋体" w:cs="宋体"/>
                <w:szCs w:val="21"/>
              </w:rPr>
              <w:br w:type="textWrapping" w:clear="all"/>
            </w:r>
            <w:r>
              <w:rPr>
                <w:rFonts w:ascii="宋体" w:hAnsi="宋体" w:eastAsia="宋体" w:cs="宋体"/>
                <w:szCs w:val="21"/>
              </w:rPr>
              <w:t xml:space="preserve">6、整体热浸锌，喷塑</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29</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监控立杆</w:t>
            </w:r>
            <w:r>
              <w:rPr>
                <w:rFonts w:ascii="宋体" w:hAnsi="宋体" w:eastAsia="宋体" w:cs="宋体"/>
                <w:szCs w:val="21"/>
              </w:rPr>
              <w:t xml:space="preserve">1.5m</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1、铝合金立杆，白色，外管直径35mm，内管直径28mm；</w:t>
            </w:r>
            <w:r>
              <w:rPr>
                <w:rFonts w:ascii="宋体" w:hAnsi="宋体" w:eastAsia="宋体" w:cs="宋体"/>
                <w:szCs w:val="21"/>
              </w:rPr>
              <w:br w:type="textWrapping" w:clear="all"/>
            </w:r>
            <w:r>
              <w:rPr>
                <w:rFonts w:ascii="宋体" w:hAnsi="宋体" w:eastAsia="宋体" w:cs="宋体"/>
                <w:szCs w:val="21"/>
              </w:rPr>
              <w:t xml:space="preserve">2、底法兰直径尺寸为130mm，孔距110mm，</w:t>
            </w:r>
            <w:r>
              <w:rPr>
                <w:rFonts w:hint="eastAsia" w:ascii="宋体" w:hAnsi="宋体" w:eastAsia="宋体" w:cs="宋体"/>
                <w:szCs w:val="21"/>
              </w:rPr>
              <w:t xml:space="preserve">固定孔直径</w:t>
            </w:r>
            <w:r>
              <w:rPr>
                <w:rFonts w:ascii="宋体" w:hAnsi="宋体" w:eastAsia="宋体" w:cs="宋体"/>
                <w:szCs w:val="21"/>
              </w:rPr>
              <w:t xml:space="preserve">9mm</w:t>
            </w:r>
            <w:r>
              <w:rPr>
                <w:rFonts w:ascii="宋体" w:hAnsi="宋体" w:eastAsia="宋体" w:cs="宋体"/>
                <w:szCs w:val="21"/>
              </w:rPr>
            </w:r>
            <w:r/>
          </w:p>
        </w:tc>
      </w:tr>
      <w:tr>
        <w:trPr>
          <w:trHeight w:val="392"/>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30</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立杆基础</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立杆基础（定制），含开挖、回填</w:t>
            </w:r>
            <w:r>
              <w:rPr>
                <w:rFonts w:ascii="宋体" w:hAnsi="宋体" w:eastAsia="宋体" w:cs="宋体"/>
                <w:szCs w:val="21"/>
              </w:rPr>
            </w:r>
            <w:r/>
          </w:p>
        </w:tc>
      </w:tr>
      <w:tr>
        <w:trPr>
          <w:trHeight w:val="419"/>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31</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手孔井</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手孔井，</w:t>
            </w:r>
            <w:r>
              <w:rPr>
                <w:rFonts w:ascii="宋体" w:hAnsi="宋体" w:eastAsia="宋体" w:cs="宋体"/>
                <w:szCs w:val="21"/>
              </w:rPr>
              <w:t xml:space="preserve">400mmx400mm</w:t>
            </w:r>
            <w:r>
              <w:rPr>
                <w:rFonts w:ascii="宋体" w:hAnsi="宋体" w:eastAsia="宋体" w:cs="宋体"/>
                <w:szCs w:val="21"/>
              </w:rPr>
            </w:r>
            <w:r/>
          </w:p>
        </w:tc>
      </w:tr>
      <w:tr>
        <w:trPr>
          <w:trHeight w:val="576"/>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32</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机柜</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600mm宽*721mm高*800mm深,容积（U）:12U,体积(CBM）:0.6460CBM</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33</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接线箱</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1、机箱尺寸500mm*400mm*300mm，壁厚1.2mm；</w:t>
            </w:r>
            <w:r>
              <w:rPr>
                <w:rFonts w:ascii="宋体" w:hAnsi="宋体" w:eastAsia="宋体" w:cs="宋体"/>
                <w:szCs w:val="21"/>
              </w:rPr>
              <w:br w:type="textWrapping" w:clear="all"/>
            </w:r>
            <w:r>
              <w:rPr>
                <w:rFonts w:ascii="宋体" w:hAnsi="宋体" w:eastAsia="宋体" w:cs="宋体"/>
                <w:szCs w:val="21"/>
              </w:rPr>
              <w:t xml:space="preserve">2、含不锈钢板，空气开关、插座、端子排、组合接线插座、光纤终端盒及托架、箱内活动支架等配件,背包式机箱，含机箱电源漏电保护器；</w:t>
            </w:r>
            <w:r>
              <w:rPr>
                <w:rFonts w:ascii="宋体" w:hAnsi="宋体" w:eastAsia="宋体" w:cs="宋体"/>
                <w:szCs w:val="21"/>
              </w:rPr>
              <w:br w:type="textWrapping" w:clear="all"/>
            </w:r>
            <w:r>
              <w:rPr>
                <w:rFonts w:ascii="宋体" w:hAnsi="宋体" w:eastAsia="宋体" w:cs="宋体"/>
                <w:szCs w:val="21"/>
              </w:rPr>
              <w:t xml:space="preserve">3、在设备箱门上加新</w:t>
            </w:r>
            <w:r>
              <w:rPr>
                <w:rFonts w:hint="eastAsia" w:ascii="宋体" w:hAnsi="宋体" w:eastAsia="宋体" w:cs="宋体"/>
                <w:szCs w:val="21"/>
              </w:rPr>
              <w:t xml:space="preserve">吴公安标识、承建方标识和维修电话</w:t>
            </w:r>
            <w:r>
              <w:rPr>
                <w:rFonts w:ascii="宋体" w:hAnsi="宋体" w:eastAsia="宋体" w:cs="宋体"/>
                <w:szCs w:val="21"/>
              </w:rPr>
            </w:r>
            <w:r/>
          </w:p>
        </w:tc>
      </w:tr>
      <w:tr>
        <w:trPr>
          <w:trHeight w:val="387"/>
        </w:trPr>
        <w:tc>
          <w:tcPr>
            <w:tcW w:w="710"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34</w:t>
            </w: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辅材</w:t>
            </w:r>
            <w:r>
              <w:rPr>
                <w:rFonts w:ascii="宋体" w:hAnsi="宋体" w:eastAsia="宋体" w:cs="宋体"/>
                <w:szCs w:val="21"/>
              </w:rPr>
            </w:r>
            <w:r/>
          </w:p>
        </w:tc>
        <w:tc>
          <w:tcPr>
            <w:tcW w:w="6662"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扎带，胶布，水晶头，铜鼻子，二维码标签，宣传材料等</w:t>
            </w: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35</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视频接入网关</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视频网关</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1、采用多核多线程低功耗处理器，DDR3L 4G；</w:t>
            </w:r>
            <w:r>
              <w:rPr>
                <w:rFonts w:ascii="宋体" w:hAnsi="宋体" w:eastAsia="宋体" w:cs="宋体"/>
                <w:szCs w:val="21"/>
              </w:rPr>
              <w:br w:type="textWrapping" w:clear="all"/>
            </w:r>
            <w:r>
              <w:rPr>
                <w:rFonts w:ascii="宋体" w:hAnsi="宋体" w:eastAsia="宋体" w:cs="宋体"/>
                <w:szCs w:val="21"/>
              </w:rPr>
              <w:t xml:space="preserve">2、支持20路实时视频或回放视频；</w:t>
            </w:r>
            <w:r>
              <w:rPr>
                <w:rFonts w:ascii="宋体" w:hAnsi="宋体" w:eastAsia="宋体" w:cs="宋体"/>
                <w:szCs w:val="21"/>
              </w:rPr>
              <w:br w:type="textWrapping" w:clear="all"/>
            </w:r>
            <w:r>
              <w:rPr>
                <w:rFonts w:ascii="宋体" w:hAnsi="宋体" w:eastAsia="宋体" w:cs="宋体"/>
                <w:szCs w:val="21"/>
              </w:rPr>
              <w:t xml:space="preserve">3、支持市面主流设备厂商的SDK接入；</w:t>
            </w:r>
            <w:r>
              <w:rPr>
                <w:rFonts w:ascii="宋体" w:hAnsi="宋体" w:eastAsia="宋体" w:cs="宋体"/>
                <w:szCs w:val="21"/>
              </w:rPr>
              <w:br w:type="textWrapping" w:clear="all"/>
            </w:r>
            <w:r>
              <w:rPr>
                <w:rFonts w:ascii="宋体" w:hAnsi="宋体" w:eastAsia="宋体" w:cs="宋体"/>
                <w:szCs w:val="21"/>
              </w:rPr>
              <w:t xml:space="preserve">4、支持RTSP、RTMP、ONVIF、GB/T 28181-2016；</w:t>
            </w:r>
            <w:r>
              <w:rPr>
                <w:rFonts w:ascii="宋体" w:hAnsi="宋体" w:eastAsia="宋体" w:cs="宋体"/>
                <w:szCs w:val="21"/>
              </w:rPr>
              <w:br w:type="textWrapping" w:clear="all"/>
            </w:r>
            <w:r>
              <w:rPr>
                <w:rFonts w:ascii="宋体" w:hAnsi="宋体" w:eastAsia="宋体" w:cs="宋体"/>
                <w:szCs w:val="21"/>
              </w:rPr>
              <w:t xml:space="preserve">5、支持12MP/8MP/6MP/5MP/4MP/3MP/1080p/UXGA/720p/VGA/4CIF/DCIF/2CIF/CIF/QCIF；</w:t>
            </w:r>
            <w:r>
              <w:rPr>
                <w:rFonts w:ascii="宋体" w:hAnsi="宋体" w:eastAsia="宋体" w:cs="宋体"/>
                <w:szCs w:val="21"/>
              </w:rPr>
              <w:br w:type="textWrapping" w:clear="all"/>
            </w:r>
            <w:r>
              <w:rPr>
                <w:rFonts w:ascii="宋体" w:hAnsi="宋体" w:eastAsia="宋体" w:cs="宋体"/>
                <w:szCs w:val="21"/>
              </w:rPr>
              <w:t xml:space="preserve">6、无需更改现有网络结构，支持专网和互联网模式；</w:t>
            </w:r>
            <w:r>
              <w:rPr>
                <w:rFonts w:ascii="宋体" w:hAnsi="宋体" w:eastAsia="宋体" w:cs="宋体"/>
                <w:szCs w:val="21"/>
              </w:rPr>
              <w:br w:type="textWrapping" w:clear="all"/>
            </w:r>
            <w:r>
              <w:rPr>
                <w:rFonts w:ascii="宋体" w:hAnsi="宋体" w:eastAsia="宋体" w:cs="宋体"/>
                <w:szCs w:val="21"/>
              </w:rPr>
              <w:t xml:space="preserve">7、无需更改前端DVR、NVR、IPC等的设置；</w:t>
            </w:r>
            <w:r>
              <w:rPr>
                <w:rFonts w:ascii="宋体" w:hAnsi="宋体" w:eastAsia="宋体" w:cs="宋体"/>
                <w:szCs w:val="21"/>
              </w:rPr>
              <w:br w:type="textWrapping" w:clear="all"/>
            </w:r>
            <w:r>
              <w:rPr>
                <w:rFonts w:ascii="宋体" w:hAnsi="宋体" w:eastAsia="宋体" w:cs="宋体"/>
                <w:szCs w:val="21"/>
              </w:rPr>
              <w:t xml:space="preserve">8、支持对视音频数据加密传输；</w:t>
            </w:r>
            <w:r>
              <w:rPr>
                <w:rFonts w:ascii="宋体" w:hAnsi="宋体" w:eastAsia="宋体" w:cs="宋体"/>
                <w:szCs w:val="21"/>
              </w:rPr>
              <w:br w:type="textWrapping" w:clear="all"/>
            </w:r>
            <w:r>
              <w:rPr>
                <w:rFonts w:ascii="宋体" w:hAnsi="宋体" w:eastAsia="宋体" w:cs="宋体"/>
                <w:szCs w:val="21"/>
              </w:rPr>
              <w:t xml:space="preserve">9、支持对数据传输链路独立加密；</w:t>
            </w:r>
            <w:r>
              <w:rPr>
                <w:rFonts w:ascii="宋体" w:hAnsi="宋体" w:eastAsia="宋体" w:cs="宋体"/>
                <w:szCs w:val="21"/>
              </w:rPr>
              <w:br w:type="textWrapping" w:clear="all"/>
            </w:r>
            <w:r>
              <w:rPr>
                <w:rFonts w:ascii="宋体" w:hAnsi="宋体" w:eastAsia="宋体" w:cs="宋体"/>
                <w:szCs w:val="21"/>
              </w:rPr>
              <w:t xml:space="preserve">10、支持UPnP（即插即用）、 SNMP（简单网络管理）、NTP（网络校时）PPPoE</w:t>
            </w:r>
            <w:r>
              <w:rPr>
                <w:rFonts w:hint="eastAsia" w:ascii="宋体" w:hAnsi="宋体" w:eastAsia="宋体" w:cs="宋体"/>
                <w:szCs w:val="21"/>
              </w:rPr>
              <w:t xml:space="preserve">（拨号上网）、</w:t>
            </w:r>
            <w:r>
              <w:rPr>
                <w:rFonts w:ascii="宋体" w:hAnsi="宋体" w:eastAsia="宋体" w:cs="宋体"/>
                <w:szCs w:val="21"/>
              </w:rPr>
              <w:t xml:space="preserve">DHCP（自动获取IP地址）</w:t>
            </w:r>
            <w:r>
              <w:rPr>
                <w:rFonts w:ascii="宋体" w:hAnsi="宋体" w:eastAsia="宋体" w:cs="宋体"/>
                <w:szCs w:val="21"/>
              </w:rPr>
            </w:r>
            <w:r/>
          </w:p>
        </w:tc>
      </w:tr>
      <w:tr>
        <w:trPr>
          <w:trHeight w:val="312"/>
        </w:trPr>
        <w:tc>
          <w:tcPr>
            <w:tcW w:w="710"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1134"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c>
          <w:tcPr>
            <w:tcW w:w="6662" w:type="dxa"/>
            <w:vAlign w:val="center"/>
            <w:vMerge w:val="continue"/>
            <w:textDirection w:val="lrTb"/>
            <w:noWrap w:val="false"/>
          </w:tcPr>
          <w:p>
            <w:pPr>
              <w:pStyle w:val="917"/>
              <w:jc w:val="left"/>
              <w:widowControl/>
              <w:rPr>
                <w:rFonts w:ascii="宋体" w:hAnsi="宋体" w:eastAsia="宋体" w:cs="宋体"/>
                <w:szCs w:val="21"/>
              </w:rPr>
            </w:pPr>
            <w:r>
              <w:rPr>
                <w:rFonts w:ascii="宋体" w:hAnsi="宋体" w:eastAsia="宋体" w:cs="宋体"/>
                <w:szCs w:val="21"/>
              </w:rPr>
            </w:r>
            <w:r/>
          </w:p>
        </w:tc>
      </w:tr>
      <w:tr>
        <w:trPr>
          <w:trHeight w:val="312"/>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36</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POE交换机</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接入交换机</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1、千兆管理型交换机；</w:t>
            </w:r>
            <w:r>
              <w:rPr>
                <w:rFonts w:ascii="宋体" w:hAnsi="宋体" w:eastAsia="宋体" w:cs="宋体"/>
                <w:szCs w:val="21"/>
              </w:rPr>
              <w:br w:type="textWrapping" w:clear="all"/>
            </w:r>
            <w:r>
              <w:rPr>
                <w:rFonts w:ascii="宋体" w:hAnsi="宋体" w:eastAsia="宋体" w:cs="宋体"/>
                <w:szCs w:val="21"/>
              </w:rPr>
              <w:t xml:space="preserve">2、交换容量336Gbps，转发率72Mpps，24*10/100/1000Base-T以太网端口；</w:t>
            </w:r>
            <w:r>
              <w:rPr>
                <w:rFonts w:ascii="宋体" w:hAnsi="宋体" w:eastAsia="宋体" w:cs="宋体"/>
                <w:szCs w:val="21"/>
              </w:rPr>
              <w:br w:type="textWrapping" w:clear="all"/>
            </w:r>
            <w:r>
              <w:rPr>
                <w:rFonts w:ascii="宋体" w:hAnsi="宋体" w:eastAsia="宋体" w:cs="宋体"/>
                <w:szCs w:val="21"/>
              </w:rPr>
              <w:t xml:space="preserve">3、2*1000 Base-X SFP光口；</w:t>
            </w:r>
            <w:r>
              <w:rPr>
                <w:rFonts w:ascii="宋体" w:hAnsi="宋体" w:eastAsia="宋体" w:cs="宋体"/>
                <w:szCs w:val="21"/>
              </w:rPr>
              <w:br w:type="textWrapping" w:clear="all"/>
            </w:r>
            <w:r>
              <w:rPr>
                <w:rFonts w:ascii="宋体" w:hAnsi="宋体" w:eastAsia="宋体" w:cs="宋体"/>
                <w:szCs w:val="21"/>
              </w:rPr>
              <w:t xml:space="preserve">4、poe</w:t>
            </w:r>
            <w:r>
              <w:rPr>
                <w:rFonts w:hint="eastAsia" w:ascii="宋体" w:hAnsi="宋体" w:eastAsia="宋体" w:cs="宋体"/>
                <w:szCs w:val="21"/>
              </w:rPr>
              <w:t xml:space="preserve">功率：</w:t>
            </w:r>
            <w:r>
              <w:rPr>
                <w:rFonts w:ascii="宋体" w:hAnsi="宋体" w:eastAsia="宋体" w:cs="宋体"/>
                <w:szCs w:val="21"/>
              </w:rPr>
              <w:t xml:space="preserve">125W；</w:t>
            </w:r>
            <w:r>
              <w:rPr>
                <w:rFonts w:ascii="宋体" w:hAnsi="宋体" w:eastAsia="宋体" w:cs="宋体"/>
                <w:szCs w:val="21"/>
              </w:rPr>
              <w:br w:type="textWrapping" w:clear="all"/>
            </w:r>
            <w:r>
              <w:rPr>
                <w:rFonts w:ascii="宋体" w:hAnsi="宋体" w:eastAsia="宋体" w:cs="宋体"/>
                <w:szCs w:val="21"/>
              </w:rPr>
              <w:t xml:space="preserve">5、VLAN：4K(数量非ID）、MAC：8K；</w:t>
            </w:r>
            <w:r>
              <w:rPr>
                <w:rFonts w:ascii="宋体" w:hAnsi="宋体" w:eastAsia="宋体" w:cs="宋体"/>
                <w:szCs w:val="21"/>
              </w:rPr>
              <w:br w:type="textWrapping" w:clear="all"/>
            </w:r>
            <w:r>
              <w:rPr>
                <w:rFonts w:ascii="宋体" w:hAnsi="宋体" w:eastAsia="宋体" w:cs="宋体"/>
                <w:szCs w:val="21"/>
              </w:rPr>
              <w:t xml:space="preserve">6、支持半双工、全双工、自协商工作模式，支持MDI/MDI-X；</w:t>
            </w:r>
            <w:r>
              <w:rPr>
                <w:rFonts w:ascii="宋体" w:hAnsi="宋体" w:eastAsia="宋体" w:cs="宋体"/>
                <w:szCs w:val="21"/>
              </w:rPr>
              <w:br w:type="textWrapping" w:clear="all"/>
            </w:r>
            <w:r>
              <w:rPr>
                <w:rFonts w:ascii="宋体" w:hAnsi="宋体" w:eastAsia="宋体" w:cs="宋体"/>
                <w:szCs w:val="21"/>
              </w:rPr>
              <w:t xml:space="preserve">7、支持STP/RSTP/MSTP；</w:t>
            </w:r>
            <w:r>
              <w:rPr>
                <w:rFonts w:ascii="宋体" w:hAnsi="宋体" w:eastAsia="宋体" w:cs="宋体"/>
                <w:szCs w:val="21"/>
              </w:rPr>
              <w:br w:type="textWrapping" w:clear="all"/>
            </w:r>
            <w:r>
              <w:rPr>
                <w:rFonts w:ascii="宋体" w:hAnsi="宋体" w:eastAsia="宋体" w:cs="宋体"/>
                <w:szCs w:val="21"/>
              </w:rPr>
              <w:t xml:space="preserve">8、支持三层功能</w:t>
            </w:r>
            <w:r>
              <w:rPr>
                <w:rFonts w:ascii="宋体" w:hAnsi="宋体" w:eastAsia="宋体" w:cs="宋体"/>
                <w:szCs w:val="21"/>
              </w:rPr>
            </w:r>
            <w:r/>
          </w:p>
        </w:tc>
      </w:tr>
      <w:tr>
        <w:trPr>
          <w:trHeight w:val="576"/>
        </w:trPr>
        <w:tc>
          <w:tcPr>
            <w:tcW w:w="710" w:type="dxa"/>
            <w:vAlign w:val="center"/>
            <w:vMerge w:val="restart"/>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37</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门卫监控</w:t>
            </w:r>
            <w:r>
              <w:rPr>
                <w:rFonts w:ascii="宋体" w:hAnsi="宋体" w:eastAsia="宋体" w:cs="宋体"/>
                <w:szCs w:val="21"/>
              </w:rPr>
            </w:r>
            <w:r/>
          </w:p>
        </w:tc>
        <w:tc>
          <w:tcPr>
            <w:tcW w:w="1134" w:type="dxa"/>
            <w:vAlign w:val="center"/>
            <w:vMerge w:val="restart"/>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门卫监控管理终端</w:t>
            </w:r>
            <w:r>
              <w:rPr>
                <w:rFonts w:ascii="宋体" w:hAnsi="宋体" w:eastAsia="宋体" w:cs="宋体"/>
                <w:szCs w:val="21"/>
              </w:rPr>
            </w:r>
            <w:r/>
          </w:p>
        </w:tc>
        <w:tc>
          <w:tcPr>
            <w:tcW w:w="6662" w:type="dxa"/>
            <w:vAlign w:val="center"/>
            <w:vMerge w:val="restart"/>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1、采用国产海光C86-3G处理器</w:t>
            </w:r>
            <w:r>
              <w:rPr>
                <w:rFonts w:hint="eastAsia" w:ascii="宋体" w:hAnsi="宋体" w:eastAsia="宋体" w:cs="宋体"/>
                <w:szCs w:val="21"/>
              </w:rPr>
              <w:t xml:space="preserve">，</w:t>
            </w:r>
            <w:r>
              <w:rPr>
                <w:rFonts w:ascii="宋体" w:hAnsi="宋体" w:eastAsia="宋体" w:cs="宋体"/>
                <w:szCs w:val="21"/>
              </w:rPr>
              <w:t xml:space="preserve">CPU物理核心数≥8核，主频≥3.0GHz，末级</w:t>
            </w:r>
            <w:r>
              <w:rPr>
                <w:rFonts w:hint="eastAsia" w:ascii="宋体" w:hAnsi="宋体" w:eastAsia="宋体" w:cs="宋体"/>
                <w:szCs w:val="21"/>
              </w:rPr>
              <w:t xml:space="preserve">缓存容量≥</w:t>
            </w:r>
            <w:r>
              <w:rPr>
                <w:rFonts w:ascii="宋体" w:hAnsi="宋体" w:eastAsia="宋体" w:cs="宋体"/>
                <w:szCs w:val="21"/>
              </w:rPr>
              <w:t xml:space="preserve">16MB，典型功耗≤65W；</w:t>
            </w:r>
            <w:r>
              <w:rPr>
                <w:rFonts w:ascii="宋体" w:hAnsi="宋体" w:eastAsia="宋体" w:cs="宋体"/>
                <w:szCs w:val="21"/>
              </w:rPr>
              <w:br w:type="textWrapping" w:clear="all"/>
            </w:r>
            <w:r>
              <w:rPr>
                <w:rFonts w:ascii="宋体" w:hAnsi="宋体" w:eastAsia="宋体" w:cs="宋体"/>
                <w:szCs w:val="21"/>
              </w:rPr>
              <w:t xml:space="preserve">2、配置≥16GB DDR4内存，内存插槽满足≥4个，单内存插槽最大支持容量≥32GB，内存插槽满配时提供的最高内存容量≥128GB；</w:t>
            </w:r>
            <w:r>
              <w:rPr>
                <w:rFonts w:ascii="宋体" w:hAnsi="宋体" w:eastAsia="宋体" w:cs="宋体"/>
                <w:szCs w:val="21"/>
              </w:rPr>
              <w:br w:type="textWrapping" w:clear="all"/>
            </w:r>
            <w:r>
              <w:rPr>
                <w:rFonts w:ascii="宋体" w:hAnsi="宋体" w:eastAsia="宋体" w:cs="宋体"/>
                <w:szCs w:val="21"/>
              </w:rPr>
              <w:t xml:space="preserve">3、配置≥1*512GB固态硬盘；</w:t>
            </w:r>
            <w:r>
              <w:rPr>
                <w:rFonts w:ascii="宋体" w:hAnsi="宋体" w:eastAsia="宋体" w:cs="宋体"/>
                <w:szCs w:val="21"/>
              </w:rPr>
              <w:br w:type="textWrapping" w:clear="all"/>
            </w:r>
            <w:r>
              <w:rPr>
                <w:rFonts w:ascii="宋体" w:hAnsi="宋体" w:eastAsia="宋体" w:cs="宋体"/>
                <w:szCs w:val="21"/>
              </w:rPr>
              <w:t xml:space="preserve">4、集成声卡，支持5.1声道；</w:t>
            </w:r>
            <w:r>
              <w:rPr>
                <w:rFonts w:ascii="宋体" w:hAnsi="宋体" w:eastAsia="宋体" w:cs="宋体"/>
                <w:szCs w:val="21"/>
              </w:rPr>
              <w:br w:type="textWrapping" w:clear="all"/>
            </w:r>
            <w:r>
              <w:rPr>
                <w:rFonts w:ascii="宋体" w:hAnsi="宋体" w:eastAsia="宋体" w:cs="宋体"/>
                <w:szCs w:val="21"/>
              </w:rPr>
              <w:t xml:space="preserve">5、配置USB总数≥11个，其中USB3.0接口≥9个，≥1个M.2接口 PCIE4.0协议，≥4个SATA </w:t>
            </w:r>
            <w:r>
              <w:rPr>
                <w:rFonts w:hint="eastAsia" w:ascii="宋体" w:hAnsi="宋体" w:eastAsia="宋体" w:cs="宋体"/>
                <w:szCs w:val="21"/>
              </w:rPr>
              <w:t xml:space="preserve">接口；</w:t>
            </w:r>
            <w:r>
              <w:rPr>
                <w:rFonts w:ascii="宋体" w:hAnsi="宋体" w:eastAsia="宋体" w:cs="宋体"/>
                <w:szCs w:val="21"/>
              </w:rPr>
              <w:br w:type="textWrapping" w:clear="all"/>
            </w:r>
            <w:r>
              <w:rPr>
                <w:rFonts w:ascii="宋体" w:hAnsi="宋体" w:eastAsia="宋体" w:cs="宋体"/>
                <w:szCs w:val="21"/>
              </w:rPr>
              <w:t xml:space="preserve">6、配置≥1个千兆自适应有线网卡；</w:t>
            </w:r>
            <w:r>
              <w:rPr>
                <w:rFonts w:ascii="宋体" w:hAnsi="宋体" w:eastAsia="宋体" w:cs="宋体"/>
                <w:szCs w:val="21"/>
              </w:rPr>
              <w:br w:type="textWrapping" w:clear="all"/>
            </w:r>
            <w:r>
              <w:rPr>
                <w:rFonts w:ascii="宋体" w:hAnsi="宋体" w:eastAsia="宋体" w:cs="宋体"/>
                <w:szCs w:val="21"/>
              </w:rPr>
              <w:t xml:space="preserve">7、配置独立显卡，显存容量≥2GB</w:t>
            </w:r>
            <w:r>
              <w:rPr>
                <w:rFonts w:ascii="宋体" w:hAnsi="宋体" w:eastAsia="宋体" w:cs="宋体"/>
                <w:szCs w:val="21"/>
              </w:rPr>
            </w:r>
            <w:r/>
          </w:p>
        </w:tc>
      </w:tr>
    </w:tbl>
    <w:p>
      <w:pPr>
        <w:pStyle w:val="917"/>
      </w:pPr>
      <w:r/>
      <w:r/>
    </w:p>
    <w:p>
      <w:pPr>
        <w:pStyle w:val="921"/>
        <w:ind w:firstLine="482"/>
        <w:spacing w:before="0" w:after="0" w:line="500" w:lineRule="exact"/>
        <w:rPr>
          <w:rFonts w:ascii="宋体" w:hAnsi="宋体" w:eastAsia="宋体" w:cs="仿宋"/>
          <w:sz w:val="24"/>
          <w:szCs w:val="24"/>
        </w:rPr>
      </w:pPr>
      <w:r>
        <w:rPr>
          <w:rFonts w:ascii="宋体" w:hAnsi="宋体" w:eastAsia="宋体" w:cs="仿宋"/>
          <w:sz w:val="24"/>
          <w:szCs w:val="24"/>
        </w:rPr>
        <w:t xml:space="preserve">2.2</w:t>
      </w:r>
      <w:r>
        <w:rPr>
          <w:rFonts w:hint="eastAsia" w:ascii="宋体" w:hAnsi="宋体" w:eastAsia="宋体" w:cs="仿宋"/>
          <w:sz w:val="24"/>
          <w:szCs w:val="24"/>
        </w:rPr>
        <w:t xml:space="preserve">平台扩容建设</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cs="仿宋"/>
          <w:sz w:val="24"/>
          <w:szCs w:val="24"/>
        </w:rPr>
        <w:t xml:space="preserve">利用采购人提供的公安视频专网平台扩容服务器实施公安视频专网平台扩容建设，</w:t>
      </w:r>
      <w:r>
        <w:rPr>
          <w:rFonts w:ascii="宋体" w:hAnsi="宋体" w:cs="仿宋"/>
          <w:sz w:val="24"/>
          <w:szCs w:val="24"/>
        </w:rPr>
        <w:t xml:space="preserve">对公安视频专网中心平台系统扩容建设，接入并管理新增建设前端感知点位。根据业务实现及现有系统架构，对于公安视频专网平台进行扩容。同时，对平台内人像系统解析能力进行扩容，实现本项目新增建设前端感知点位采集的人像数据可以与已建项目内人像采集图像融合应用。实现接入数据基于GA/T 1400标准以及GB/T 28181标准的汇聚及共享。</w:t>
      </w:r>
      <w:r>
        <w:rPr>
          <w:rFonts w:hint="eastAsia" w:ascii="宋体" w:hAnsi="宋体" w:cs="仿宋"/>
          <w:sz w:val="24"/>
          <w:szCs w:val="24"/>
        </w:rPr>
        <w:t xml:space="preserve">本项内容主要为平台扩容建设的实施和调试。</w:t>
      </w:r>
      <w:r>
        <w:rPr>
          <w:rFonts w:ascii="宋体" w:hAnsi="宋体" w:eastAsia="宋体" w:cs="仿宋"/>
          <w:sz w:val="24"/>
          <w:szCs w:val="24"/>
        </w:rPr>
      </w:r>
      <w:r/>
    </w:p>
    <w:p>
      <w:pPr>
        <w:pStyle w:val="921"/>
        <w:rPr>
          <w:rFonts w:ascii="宋体" w:hAnsi="宋体" w:eastAsia="宋体" w:cs="仿宋"/>
          <w:sz w:val="24"/>
          <w:szCs w:val="24"/>
        </w:rPr>
      </w:pPr>
      <w:r>
        <w:rPr>
          <w:rFonts w:ascii="宋体" w:hAnsi="宋体" w:eastAsia="宋体" w:cs="仿宋"/>
          <w:sz w:val="24"/>
          <w:szCs w:val="24"/>
        </w:rPr>
        <w:t xml:space="preserve">2.3</w:t>
      </w:r>
      <w:r>
        <w:rPr>
          <w:rFonts w:hint="eastAsia" w:ascii="宋体" w:hAnsi="宋体" w:eastAsia="宋体" w:cs="仿宋"/>
          <w:sz w:val="24"/>
          <w:szCs w:val="24"/>
        </w:rPr>
        <w:t xml:space="preserve">授权服务</w:t>
      </w:r>
      <w:r>
        <w:rPr>
          <w:rFonts w:ascii="宋体" w:hAnsi="宋体" w:eastAsia="宋体" w:cs="仿宋"/>
          <w:sz w:val="24"/>
          <w:szCs w:val="24"/>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417"/>
        <w:gridCol w:w="6809"/>
      </w:tblGrid>
      <w:tr>
        <w:trPr>
          <w:trHeight w:val="60"/>
        </w:trPr>
        <w:tc>
          <w:tcPr>
            <w:tcW w:w="988"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417"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名称</w:t>
            </w:r>
            <w:r>
              <w:rPr>
                <w:rFonts w:ascii="宋体" w:hAnsi="宋体" w:eastAsia="宋体" w:cs="宋体"/>
                <w:szCs w:val="21"/>
              </w:rPr>
            </w:r>
            <w:r/>
          </w:p>
        </w:tc>
        <w:tc>
          <w:tcPr>
            <w:tcW w:w="6809"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参数要求</w:t>
            </w:r>
            <w:r>
              <w:rPr>
                <w:rFonts w:ascii="宋体" w:hAnsi="宋体" w:eastAsia="宋体" w:cs="宋体"/>
                <w:szCs w:val="21"/>
              </w:rPr>
            </w:r>
            <w:r/>
          </w:p>
        </w:tc>
      </w:tr>
      <w:tr>
        <w:trPr>
          <w:trHeight w:val="3363"/>
        </w:trPr>
        <w:tc>
          <w:tcPr>
            <w:tcW w:w="988"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w:t>
            </w:r>
            <w:r>
              <w:rPr>
                <w:rFonts w:ascii="宋体" w:hAnsi="宋体" w:eastAsia="宋体" w:cs="宋体"/>
                <w:szCs w:val="21"/>
              </w:rPr>
            </w:r>
            <w:r/>
          </w:p>
        </w:tc>
        <w:tc>
          <w:tcPr>
            <w:tcW w:w="1417"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新吴</w:t>
            </w:r>
            <w:r>
              <w:rPr>
                <w:rFonts w:ascii="宋体" w:hAnsi="宋体" w:eastAsia="宋体" w:cs="宋体"/>
                <w:szCs w:val="21"/>
              </w:rPr>
              <w:t xml:space="preserve">IOT平台视频接入授权</w:t>
            </w:r>
            <w:r>
              <w:rPr>
                <w:rFonts w:ascii="宋体" w:hAnsi="宋体" w:eastAsia="宋体" w:cs="宋体"/>
                <w:szCs w:val="21"/>
              </w:rPr>
            </w:r>
            <w:r/>
          </w:p>
        </w:tc>
        <w:tc>
          <w:tcPr>
            <w:tcW w:w="6809"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1、接入本项目内监控摄像机、车辆抓拍摄像机，并将摄像机采集的视频、图片数据汇聚入云存储系统进行保存；</w:t>
            </w:r>
            <w:r>
              <w:rPr>
                <w:rFonts w:ascii="宋体" w:hAnsi="宋体" w:eastAsia="宋体" w:cs="宋体"/>
                <w:szCs w:val="21"/>
              </w:rPr>
              <w:br w:type="textWrapping" w:clear="all"/>
            </w:r>
            <w:r>
              <w:rPr>
                <w:rFonts w:ascii="宋体" w:hAnsi="宋体" w:eastAsia="宋体" w:cs="宋体"/>
                <w:szCs w:val="21"/>
              </w:rPr>
              <w:t xml:space="preserve">2</w:t>
            </w:r>
            <w:r>
              <w:rPr>
                <w:rFonts w:hint="eastAsia" w:ascii="宋体" w:hAnsi="宋体" w:eastAsia="宋体" w:cs="宋体"/>
                <w:szCs w:val="21"/>
              </w:rPr>
              <w:t xml:space="preserve">、提供视频基础应用服务，包括监控视频的视频实时预览、历史录像回放和电视墙大屏控制；</w:t>
            </w:r>
            <w:r>
              <w:rPr>
                <w:rFonts w:ascii="宋体" w:hAnsi="宋体" w:eastAsia="宋体" w:cs="宋体"/>
                <w:szCs w:val="21"/>
              </w:rPr>
              <w:br w:type="textWrapping" w:clear="all"/>
            </w:r>
            <w:r>
              <w:rPr>
                <w:rFonts w:ascii="宋体" w:hAnsi="宋体" w:eastAsia="宋体" w:cs="宋体"/>
                <w:szCs w:val="21"/>
              </w:rPr>
              <w:t xml:space="preserve">3、提供电子放大、云台控制、抓拍、抓录、录像断点续传，录像秒级定位、回放上墙等功能；</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、负责本级平台组织机构、编解码资源、视频服务、智能分析服务等各种资源的管理、配置、认证；</w:t>
            </w:r>
            <w:r>
              <w:rPr>
                <w:rFonts w:ascii="宋体" w:hAnsi="宋体" w:eastAsia="宋体" w:cs="宋体"/>
                <w:szCs w:val="21"/>
              </w:rPr>
              <w:br w:type="textWrapping" w:clear="all"/>
            </w:r>
            <w:r>
              <w:rPr>
                <w:rFonts w:ascii="宋体" w:hAnsi="宋体" w:eastAsia="宋体" w:cs="宋体"/>
                <w:szCs w:val="21"/>
              </w:rPr>
              <w:t xml:space="preserve">5、对各种资源提供统一的分级配置管理及查询；</w:t>
            </w:r>
            <w:r>
              <w:rPr>
                <w:rFonts w:ascii="宋体" w:hAnsi="宋体" w:eastAsia="宋体" w:cs="宋体"/>
                <w:szCs w:val="21"/>
              </w:rPr>
              <w:br w:type="textWrapping" w:clear="all"/>
            </w:r>
            <w:r>
              <w:rPr>
                <w:rFonts w:ascii="宋体" w:hAnsi="宋体" w:eastAsia="宋体" w:cs="宋体"/>
                <w:szCs w:val="21"/>
              </w:rPr>
              <w:t xml:space="preserve">6</w:t>
            </w:r>
            <w:r>
              <w:rPr>
                <w:rFonts w:hint="eastAsia" w:ascii="宋体" w:hAnsi="宋体" w:eastAsia="宋体" w:cs="宋体"/>
                <w:szCs w:val="21"/>
              </w:rPr>
              <w:t xml:space="preserve">、提供向公安视频专网平台级联推送视频、车辆抓拍图片业务服务；</w:t>
            </w:r>
            <w:r>
              <w:rPr>
                <w:rFonts w:ascii="宋体" w:hAnsi="宋体" w:eastAsia="宋体" w:cs="宋体"/>
                <w:szCs w:val="21"/>
              </w:rPr>
              <w:br w:type="textWrapping" w:clear="all"/>
            </w:r>
            <w:r>
              <w:rPr>
                <w:rFonts w:ascii="宋体" w:hAnsi="宋体" w:eastAsia="宋体" w:cs="宋体"/>
                <w:szCs w:val="21"/>
              </w:rPr>
              <w:t xml:space="preserve">7、中标方平台与原有平台、雪亮工程、大数据平台无缝对接；</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8、提供5年服务。</w:t>
            </w:r>
            <w:r>
              <w:rPr>
                <w:rFonts w:ascii="宋体" w:hAnsi="宋体" w:eastAsia="宋体" w:cs="宋体"/>
                <w:szCs w:val="21"/>
              </w:rPr>
            </w:r>
            <w:r/>
          </w:p>
        </w:tc>
      </w:tr>
      <w:tr>
        <w:trPr>
          <w:trHeight w:val="901"/>
        </w:trPr>
        <w:tc>
          <w:tcPr>
            <w:tcW w:w="988"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w:t>
            </w:r>
            <w:r>
              <w:rPr>
                <w:rFonts w:ascii="宋体" w:hAnsi="宋体" w:eastAsia="宋体" w:cs="宋体"/>
                <w:szCs w:val="21"/>
              </w:rPr>
            </w:r>
            <w:r/>
          </w:p>
        </w:tc>
        <w:tc>
          <w:tcPr>
            <w:tcW w:w="1417"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新吴</w:t>
            </w:r>
            <w:r>
              <w:rPr>
                <w:rFonts w:ascii="宋体" w:hAnsi="宋体" w:eastAsia="宋体" w:cs="宋体"/>
                <w:szCs w:val="21"/>
              </w:rPr>
              <w:t xml:space="preserve">IOT平台视频转发授权</w:t>
            </w:r>
            <w:r>
              <w:rPr>
                <w:rFonts w:ascii="宋体" w:hAnsi="宋体" w:eastAsia="宋体" w:cs="宋体"/>
                <w:szCs w:val="21"/>
              </w:rPr>
            </w:r>
            <w:r/>
          </w:p>
        </w:tc>
        <w:tc>
          <w:tcPr>
            <w:tcW w:w="6809"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1、将本地平台内的视频、人脸图片、车辆图片数据转发到“城市之眼”、公安</w:t>
            </w:r>
            <w:r>
              <w:rPr>
                <w:rFonts w:hint="eastAsia" w:ascii="宋体" w:hAnsi="宋体" w:eastAsia="宋体" w:cs="宋体"/>
                <w:szCs w:val="21"/>
              </w:rPr>
              <w:t xml:space="preserve">视频网等平台；</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2、提供5年服务。</w:t>
            </w:r>
            <w:r>
              <w:rPr>
                <w:rFonts w:ascii="宋体" w:hAnsi="宋体" w:eastAsia="宋体" w:cs="宋体"/>
                <w:szCs w:val="21"/>
              </w:rPr>
            </w:r>
            <w:r/>
          </w:p>
        </w:tc>
      </w:tr>
      <w:tr>
        <w:trPr>
          <w:trHeight w:val="1215"/>
        </w:trPr>
        <w:tc>
          <w:tcPr>
            <w:tcW w:w="988"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w:t>
            </w:r>
            <w:r>
              <w:rPr>
                <w:rFonts w:ascii="宋体" w:hAnsi="宋体" w:eastAsia="宋体" w:cs="宋体"/>
                <w:szCs w:val="21"/>
              </w:rPr>
            </w:r>
            <w:r/>
          </w:p>
        </w:tc>
        <w:tc>
          <w:tcPr>
            <w:tcW w:w="1417"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新吴</w:t>
            </w:r>
            <w:r>
              <w:rPr>
                <w:rFonts w:ascii="宋体" w:hAnsi="宋体" w:eastAsia="宋体" w:cs="宋体"/>
                <w:szCs w:val="21"/>
              </w:rPr>
              <w:t xml:space="preserve">IOT平台图片存储授权</w:t>
            </w:r>
            <w:r>
              <w:rPr>
                <w:rFonts w:ascii="宋体" w:hAnsi="宋体" w:eastAsia="宋体" w:cs="宋体"/>
                <w:szCs w:val="21"/>
              </w:rPr>
            </w:r>
            <w:r/>
          </w:p>
        </w:tc>
        <w:tc>
          <w:tcPr>
            <w:tcW w:w="6809"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提供图片存储时间</w:t>
            </w:r>
            <w:r>
              <w:rPr>
                <w:rFonts w:ascii="宋体" w:hAnsi="宋体" w:eastAsia="宋体" w:cs="宋体"/>
                <w:szCs w:val="21"/>
              </w:rPr>
              <w:t xml:space="preserve">365</w:t>
            </w:r>
            <w:r>
              <w:rPr>
                <w:rFonts w:hint="eastAsia" w:ascii="宋体" w:hAnsi="宋体" w:eastAsia="宋体" w:cs="宋体"/>
                <w:szCs w:val="21"/>
              </w:rPr>
              <w:t xml:space="preserve">天</w:t>
            </w:r>
            <w:r>
              <w:rPr>
                <w:rFonts w:ascii="宋体" w:hAnsi="宋体" w:eastAsia="宋体" w:cs="宋体"/>
                <w:szCs w:val="21"/>
              </w:rPr>
              <w:t xml:space="preserve">/5年服务。</w:t>
            </w:r>
            <w:r>
              <w:rPr>
                <w:rFonts w:ascii="宋体" w:hAnsi="宋体" w:eastAsia="宋体" w:cs="宋体"/>
                <w:szCs w:val="21"/>
              </w:rPr>
            </w:r>
            <w:r/>
          </w:p>
        </w:tc>
      </w:tr>
      <w:tr>
        <w:trPr>
          <w:trHeight w:val="982"/>
        </w:trPr>
        <w:tc>
          <w:tcPr>
            <w:tcW w:w="988"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4</w:t>
            </w:r>
            <w:r>
              <w:rPr>
                <w:rFonts w:ascii="宋体" w:hAnsi="宋体" w:eastAsia="宋体" w:cs="宋体"/>
                <w:szCs w:val="21"/>
              </w:rPr>
            </w:r>
            <w:r/>
          </w:p>
        </w:tc>
        <w:tc>
          <w:tcPr>
            <w:tcW w:w="1417"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泛感知网视频平台授权</w:t>
            </w:r>
            <w:r>
              <w:rPr>
                <w:rFonts w:ascii="宋体" w:hAnsi="宋体" w:eastAsia="宋体" w:cs="宋体"/>
                <w:szCs w:val="21"/>
              </w:rPr>
            </w:r>
            <w:r/>
          </w:p>
        </w:tc>
        <w:tc>
          <w:tcPr>
            <w:tcW w:w="6809" w:type="dxa"/>
            <w:vAlign w:val="center"/>
            <w:textDirection w:val="lrTb"/>
            <w:noWrap w:val="false"/>
          </w:tcPr>
          <w:p>
            <w:pPr>
              <w:pStyle w:val="917"/>
              <w:jc w:val="left"/>
              <w:widowControl/>
              <w:rPr>
                <w:rFonts w:ascii="宋体" w:hAnsi="宋体" w:eastAsia="宋体" w:cs="宋体"/>
                <w:szCs w:val="21"/>
              </w:rPr>
            </w:pPr>
            <w:r>
              <w:rPr>
                <w:rFonts w:ascii="宋体" w:hAnsi="宋体" w:eastAsia="宋体" w:cs="宋体"/>
                <w:szCs w:val="21"/>
              </w:rPr>
              <w:t xml:space="preserve">1、接入本项目内监控摄像机、车辆抓拍摄像机，并将摄像机采集的视频、图片数据汇聚入云存储系统进行保存；</w:t>
            </w:r>
            <w:r>
              <w:rPr>
                <w:rFonts w:ascii="宋体" w:hAnsi="宋体" w:eastAsia="宋体" w:cs="宋体"/>
                <w:szCs w:val="21"/>
              </w:rPr>
              <w:br w:type="textWrapping" w:clear="all"/>
            </w:r>
            <w:r>
              <w:rPr>
                <w:rFonts w:ascii="宋体" w:hAnsi="宋体" w:eastAsia="宋体" w:cs="宋体"/>
                <w:szCs w:val="21"/>
              </w:rPr>
              <w:t xml:space="preserve">2、提供视频基础应用服务，包括监控视频的视频实时预览、历史录像回放和电视墙大屏控制；</w:t>
            </w:r>
            <w:r>
              <w:rPr>
                <w:rFonts w:ascii="宋体" w:hAnsi="宋体" w:eastAsia="宋体" w:cs="宋体"/>
                <w:szCs w:val="21"/>
              </w:rPr>
              <w:br w:type="textWrapping" w:clear="all"/>
            </w:r>
            <w:r>
              <w:rPr>
                <w:rFonts w:ascii="宋体" w:hAnsi="宋体" w:eastAsia="宋体" w:cs="宋体"/>
                <w:szCs w:val="21"/>
              </w:rPr>
              <w:t xml:space="preserve">3、提供电子放大、云台控制、抓拍、抓录、录像断点续传，录像秒级定位、回放上墙等功能；</w:t>
            </w:r>
            <w:r>
              <w:rPr>
                <w:rFonts w:ascii="宋体" w:hAnsi="宋体" w:eastAsia="宋体" w:cs="宋体"/>
                <w:szCs w:val="21"/>
              </w:rPr>
            </w:r>
            <w:r/>
          </w:p>
          <w:p>
            <w:pPr>
              <w:pStyle w:val="917"/>
              <w:jc w:val="left"/>
              <w:widowControl/>
              <w:rPr>
                <w:rFonts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、负责本级平台组织机构、编解码资源、视频服务、智能分析服务等各种资源的管理、配置、认证；</w:t>
            </w:r>
            <w:r>
              <w:rPr>
                <w:rFonts w:ascii="宋体" w:hAnsi="宋体" w:eastAsia="宋体" w:cs="宋体"/>
                <w:szCs w:val="21"/>
              </w:rPr>
              <w:br w:type="textWrapping" w:clear="all"/>
            </w:r>
            <w:r>
              <w:rPr>
                <w:rFonts w:ascii="宋体" w:hAnsi="宋体" w:eastAsia="宋体" w:cs="宋体"/>
                <w:szCs w:val="21"/>
              </w:rPr>
              <w:t xml:space="preserve">5</w:t>
            </w:r>
            <w:r>
              <w:rPr>
                <w:rFonts w:hint="eastAsia" w:ascii="宋体" w:hAnsi="宋体" w:eastAsia="宋体" w:cs="宋体"/>
                <w:szCs w:val="21"/>
              </w:rPr>
              <w:t xml:space="preserve">、对各种资源提供统一的分级配置管理及查询；</w:t>
            </w:r>
            <w:r>
              <w:rPr>
                <w:rFonts w:ascii="宋体" w:hAnsi="宋体" w:eastAsia="宋体" w:cs="宋体"/>
                <w:szCs w:val="21"/>
              </w:rPr>
              <w:br w:type="textWrapping" w:clear="all"/>
            </w:r>
            <w:r>
              <w:rPr>
                <w:rFonts w:ascii="宋体" w:hAnsi="宋体" w:eastAsia="宋体" w:cs="宋体"/>
                <w:szCs w:val="21"/>
              </w:rPr>
              <w:t xml:space="preserve">6、提供向公安视频专网平台级联推送视频、车辆抓拍图片业务服务；</w:t>
            </w:r>
            <w:r>
              <w:rPr>
                <w:rFonts w:ascii="宋体" w:hAnsi="宋体" w:eastAsia="宋体" w:cs="宋体"/>
                <w:szCs w:val="21"/>
              </w:rPr>
              <w:br w:type="textWrapping" w:clear="all"/>
            </w:r>
            <w:r>
              <w:rPr>
                <w:rFonts w:ascii="宋体" w:hAnsi="宋体" w:eastAsia="宋体" w:cs="宋体"/>
                <w:szCs w:val="21"/>
              </w:rPr>
              <w:t xml:space="preserve">7、中标方平台与原有平台、雪亮工程、大数据平台无缝对接；</w:t>
            </w:r>
            <w:r>
              <w:rPr>
                <w:rFonts w:ascii="宋体" w:hAnsi="宋体" w:eastAsia="宋体" w:cs="宋体"/>
                <w:szCs w:val="21"/>
              </w:rPr>
              <w:br w:type="textWrapping" w:clear="all"/>
            </w:r>
            <w:r>
              <w:rPr>
                <w:rFonts w:ascii="宋体" w:hAnsi="宋体" w:eastAsia="宋体" w:cs="宋体"/>
                <w:szCs w:val="21"/>
              </w:rPr>
              <w:t xml:space="preserve">8</w:t>
            </w:r>
            <w:r>
              <w:rPr>
                <w:rFonts w:hint="eastAsia" w:ascii="宋体" w:hAnsi="宋体" w:eastAsia="宋体" w:cs="宋体"/>
                <w:szCs w:val="21"/>
              </w:rPr>
              <w:t xml:space="preserve">、</w:t>
            </w:r>
            <w:r>
              <w:rPr>
                <w:rFonts w:ascii="宋体" w:hAnsi="宋体" w:eastAsia="宋体" w:cs="宋体"/>
                <w:szCs w:val="21"/>
              </w:rPr>
              <w:t xml:space="preserve">500路授权接入，此授权为永久授权。</w:t>
            </w:r>
            <w:r>
              <w:rPr>
                <w:rFonts w:ascii="宋体" w:hAnsi="宋体" w:eastAsia="宋体" w:cs="宋体"/>
                <w:szCs w:val="21"/>
              </w:rPr>
            </w:r>
            <w:r/>
          </w:p>
        </w:tc>
      </w:tr>
    </w:tbl>
    <w:p>
      <w:pPr>
        <w:pStyle w:val="921"/>
        <w:rPr>
          <w:rFonts w:ascii="宋体" w:hAnsi="宋体" w:eastAsia="宋体" w:cs="仿宋"/>
          <w:sz w:val="24"/>
          <w:szCs w:val="24"/>
        </w:rPr>
      </w:pPr>
      <w:r>
        <w:rPr>
          <w:rFonts w:ascii="宋体" w:hAnsi="宋体" w:eastAsia="宋体" w:cs="仿宋"/>
          <w:sz w:val="24"/>
          <w:szCs w:val="24"/>
        </w:rPr>
        <w:t xml:space="preserve">2.4</w:t>
      </w:r>
      <w:r>
        <w:rPr>
          <w:rFonts w:hint="eastAsia" w:ascii="宋体" w:hAnsi="宋体" w:eastAsia="宋体" w:cs="仿宋"/>
          <w:sz w:val="24"/>
          <w:szCs w:val="24"/>
        </w:rPr>
        <w:t xml:space="preserve">专线及组网等服务</w:t>
      </w:r>
      <w:r>
        <w:rPr>
          <w:rFonts w:ascii="宋体" w:hAnsi="宋体" w:eastAsia="宋体" w:cs="仿宋"/>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307"/>
        <w:gridCol w:w="6162"/>
      </w:tblGrid>
      <w:tr>
        <w:trPr>
          <w:trHeight w:val="456"/>
        </w:trPr>
        <w:tc>
          <w:tcPr>
            <w:tcW w:w="382"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序号</w:t>
            </w:r>
            <w:r>
              <w:rPr>
                <w:rFonts w:ascii="宋体" w:hAnsi="宋体" w:eastAsia="宋体" w:cs="宋体"/>
                <w:szCs w:val="21"/>
              </w:rPr>
            </w:r>
            <w:r/>
          </w:p>
        </w:tc>
        <w:tc>
          <w:tcPr>
            <w:tcW w:w="1258"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名称</w:t>
            </w:r>
            <w:r>
              <w:rPr>
                <w:rFonts w:ascii="宋体" w:hAnsi="宋体" w:eastAsia="宋体" w:cs="宋体"/>
                <w:szCs w:val="21"/>
              </w:rPr>
            </w:r>
            <w:r/>
          </w:p>
        </w:tc>
        <w:tc>
          <w:tcPr>
            <w:tcW w:w="3360"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参数要求</w:t>
            </w:r>
            <w:r>
              <w:rPr>
                <w:rFonts w:ascii="宋体" w:hAnsi="宋体" w:eastAsia="宋体" w:cs="宋体"/>
                <w:szCs w:val="21"/>
              </w:rPr>
            </w:r>
            <w:r/>
          </w:p>
        </w:tc>
      </w:tr>
      <w:tr>
        <w:trPr>
          <w:trHeight w:val="864"/>
        </w:trPr>
        <w:tc>
          <w:tcPr>
            <w:tcW w:w="382"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1</w:t>
            </w:r>
            <w:r>
              <w:rPr>
                <w:rFonts w:ascii="宋体" w:hAnsi="宋体" w:eastAsia="宋体" w:cs="宋体"/>
                <w:szCs w:val="21"/>
              </w:rPr>
            </w:r>
            <w:r/>
          </w:p>
        </w:tc>
        <w:tc>
          <w:tcPr>
            <w:tcW w:w="1258"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专线及组网服务</w:t>
            </w:r>
            <w:r>
              <w:rPr>
                <w:rFonts w:ascii="宋体" w:hAnsi="宋体" w:eastAsia="宋体" w:cs="宋体"/>
                <w:szCs w:val="21"/>
              </w:rPr>
            </w:r>
            <w:r/>
          </w:p>
        </w:tc>
        <w:tc>
          <w:tcPr>
            <w:tcW w:w="3360"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提供</w:t>
            </w:r>
            <w:r>
              <w:rPr>
                <w:rFonts w:ascii="宋体" w:hAnsi="宋体" w:eastAsia="宋体" w:cs="宋体"/>
                <w:szCs w:val="21"/>
              </w:rPr>
              <w:t xml:space="preserve">5年专线及组网服务，50M</w:t>
            </w:r>
            <w:r>
              <w:rPr>
                <w:rFonts w:ascii="宋体" w:hAnsi="宋体" w:eastAsia="宋体" w:cs="宋体"/>
                <w:szCs w:val="21"/>
              </w:rPr>
            </w:r>
            <w:r/>
          </w:p>
        </w:tc>
      </w:tr>
      <w:tr>
        <w:trPr>
          <w:trHeight w:val="864"/>
        </w:trPr>
        <w:tc>
          <w:tcPr>
            <w:tcW w:w="382"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2</w:t>
            </w:r>
            <w:r>
              <w:rPr>
                <w:rFonts w:ascii="宋体" w:hAnsi="宋体" w:eastAsia="宋体" w:cs="宋体"/>
                <w:szCs w:val="21"/>
              </w:rPr>
            </w:r>
            <w:r/>
          </w:p>
        </w:tc>
        <w:tc>
          <w:tcPr>
            <w:tcW w:w="1258"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运营商机柜托管服务</w:t>
            </w:r>
            <w:r>
              <w:rPr>
                <w:rFonts w:ascii="宋体" w:hAnsi="宋体" w:eastAsia="宋体" w:cs="宋体"/>
                <w:szCs w:val="21"/>
              </w:rPr>
            </w:r>
            <w:r/>
          </w:p>
        </w:tc>
        <w:tc>
          <w:tcPr>
            <w:tcW w:w="3360"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提供</w:t>
            </w:r>
            <w:r>
              <w:rPr>
                <w:rFonts w:ascii="宋体" w:hAnsi="宋体" w:eastAsia="宋体" w:cs="宋体"/>
                <w:szCs w:val="21"/>
              </w:rPr>
              <w:t xml:space="preserve">5年</w:t>
            </w:r>
            <w:r>
              <w:rPr>
                <w:rFonts w:hint="eastAsia" w:ascii="宋体" w:hAnsi="宋体" w:eastAsia="宋体" w:cs="宋体"/>
                <w:szCs w:val="21"/>
              </w:rPr>
              <w:t xml:space="preserve">运营商机柜托管服务</w:t>
            </w:r>
            <w:r>
              <w:rPr>
                <w:rFonts w:ascii="宋体" w:hAnsi="宋体" w:eastAsia="宋体" w:cs="宋体"/>
                <w:szCs w:val="21"/>
              </w:rPr>
            </w:r>
            <w:r/>
          </w:p>
        </w:tc>
      </w:tr>
      <w:tr>
        <w:trPr>
          <w:trHeight w:val="972"/>
        </w:trPr>
        <w:tc>
          <w:tcPr>
            <w:tcW w:w="382" w:type="dxa"/>
            <w:vAlign w:val="center"/>
            <w:textDirection w:val="lrTb"/>
            <w:noWrap w:val="false"/>
          </w:tcPr>
          <w:p>
            <w:pPr>
              <w:pStyle w:val="917"/>
              <w:jc w:val="center"/>
              <w:widowControl/>
              <w:rPr>
                <w:rFonts w:ascii="宋体" w:hAnsi="宋体" w:eastAsia="宋体" w:cs="宋体"/>
                <w:szCs w:val="21"/>
              </w:rPr>
            </w:pPr>
            <w:r>
              <w:rPr>
                <w:rFonts w:ascii="宋体" w:hAnsi="宋体" w:eastAsia="宋体" w:cs="宋体"/>
                <w:szCs w:val="21"/>
              </w:rPr>
              <w:t xml:space="preserve">3</w:t>
            </w:r>
            <w:r>
              <w:rPr>
                <w:rFonts w:ascii="宋体" w:hAnsi="宋体" w:eastAsia="宋体" w:cs="宋体"/>
                <w:szCs w:val="21"/>
              </w:rPr>
            </w:r>
            <w:r/>
          </w:p>
        </w:tc>
        <w:tc>
          <w:tcPr>
            <w:tcW w:w="1258" w:type="dxa"/>
            <w:vAlign w:val="center"/>
            <w:textDirection w:val="lrTb"/>
            <w:noWrap w:val="false"/>
          </w:tcPr>
          <w:p>
            <w:pPr>
              <w:pStyle w:val="917"/>
              <w:jc w:val="center"/>
              <w:widowControl/>
              <w:rPr>
                <w:rFonts w:ascii="宋体" w:hAnsi="宋体" w:eastAsia="宋体" w:cs="宋体"/>
                <w:szCs w:val="21"/>
              </w:rPr>
            </w:pPr>
            <w:r>
              <w:rPr>
                <w:rFonts w:hint="eastAsia" w:ascii="宋体" w:hAnsi="宋体" w:eastAsia="宋体" w:cs="宋体"/>
                <w:szCs w:val="21"/>
              </w:rPr>
              <w:t xml:space="preserve">点位户籍化治理服务</w:t>
            </w:r>
            <w:r>
              <w:rPr>
                <w:rFonts w:ascii="宋体" w:hAnsi="宋体" w:eastAsia="宋体" w:cs="宋体"/>
                <w:szCs w:val="21"/>
              </w:rPr>
            </w:r>
            <w:r/>
          </w:p>
        </w:tc>
        <w:tc>
          <w:tcPr>
            <w:tcW w:w="3360" w:type="dxa"/>
            <w:vAlign w:val="center"/>
            <w:textDirection w:val="lrTb"/>
            <w:noWrap w:val="false"/>
          </w:tcPr>
          <w:p>
            <w:pPr>
              <w:pStyle w:val="917"/>
              <w:jc w:val="left"/>
              <w:widowControl/>
              <w:rPr>
                <w:rFonts w:ascii="宋体" w:hAnsi="宋体" w:eastAsia="宋体" w:cs="宋体"/>
                <w:szCs w:val="21"/>
              </w:rPr>
            </w:pPr>
            <w:r>
              <w:rPr>
                <w:rFonts w:hint="eastAsia" w:ascii="宋体" w:hAnsi="宋体" w:eastAsia="宋体" w:cs="宋体"/>
                <w:szCs w:val="21"/>
              </w:rPr>
              <w:t xml:space="preserve">提供</w:t>
            </w:r>
            <w:r>
              <w:rPr>
                <w:rFonts w:ascii="宋体" w:hAnsi="宋体" w:eastAsia="宋体" w:cs="宋体"/>
                <w:szCs w:val="21"/>
              </w:rPr>
              <w:t xml:space="preserve">5年点位户籍</w:t>
            </w:r>
            <w:r>
              <w:rPr>
                <w:rFonts w:hint="eastAsia" w:ascii="宋体" w:hAnsi="宋体" w:eastAsia="宋体" w:cs="宋体"/>
                <w:szCs w:val="21"/>
              </w:rPr>
              <w:t xml:space="preserve">化治理服务，治理标准不低于新吴区城运中心的可视域治理要求（政府采购编号：</w:t>
            </w:r>
            <w:r>
              <w:rPr>
                <w:rFonts w:ascii="宋体" w:hAnsi="宋体" w:eastAsia="宋体" w:cs="宋体"/>
                <w:szCs w:val="21"/>
              </w:rPr>
              <w:t xml:space="preserve">JSZC-320214-JSZH-G2024-0151</w:t>
            </w:r>
            <w:r>
              <w:rPr>
                <w:rFonts w:hint="eastAsia" w:ascii="宋体" w:hAnsi="宋体" w:eastAsia="宋体" w:cs="宋体"/>
                <w:szCs w:val="21"/>
              </w:rPr>
              <w:t xml:space="preserve">）</w:t>
            </w:r>
            <w:r>
              <w:rPr>
                <w:rFonts w:ascii="宋体" w:hAnsi="宋体" w:eastAsia="宋体" w:cs="宋体"/>
                <w:szCs w:val="21"/>
              </w:rPr>
            </w:r>
            <w:r/>
          </w:p>
        </w:tc>
      </w:tr>
    </w:tbl>
    <w:p>
      <w:pPr>
        <w:pStyle w:val="917"/>
      </w:p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项目技术要求</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项目中硬件设备安装施工必须符合国家和地方相关标准规范，系统建设必须遵循国家电子政务信息安全保障体系要求，按照国家法规实施安全等级保护，加强系统信息安全管理，符合的无锡市公安局技术框架要求，符合新吴城运技术要求，按照标准实现层级联动服务接口及应用。所用通信协议和通信接口等遵循当前最新公安和信息行业标准。</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功能扩展性要求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系统数据方面以模块化建设为导向，预留对外接口，无论从产品自身扩展，到外系统的集成应用方面，都具备一定的延伸性与可扩展性。</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接口开放性要求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所选设备通过支持多种标准接口，确保不同子系统之间的信息能够无缝连接和传输；使用标准的通信协议，如</w:t>
      </w:r>
      <w:r>
        <w:rPr>
          <w:rFonts w:ascii="宋体" w:hAnsi="宋体" w:eastAsia="宋体" w:cs="仿宋"/>
          <w:sz w:val="24"/>
          <w:szCs w:val="24"/>
        </w:rPr>
        <w:t xml:space="preserve">TCP/IP，确保不同子系统之间的数据交换和功能调用标准化，减少系统集成的复杂度；通过支持多种数据交换方式，确保各个子系统之间的数据能够实时更新和共享，提高系统的整体效率和响应速度，接口开放需要得到新吴公安、新吴城运、新吴IOT平台允许。</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数据对接和汇聚要求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在项目验收前，项目中标人需按区内数据共享规范，提供正式的、全量的数据资源清单，提出项目数据汇聚申请，并配合数据推送等对接工作，将全量数据资源推送汇聚至区城运中心。</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除此之外，本次项目前端采集层除需完成人脸、车辆抓拍图片输出外，还需将点位采集的视频信号进行上传，统一汇聚至区城运中心。</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国产化适配要求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要求优先采用国产软硬件系统，软件开发过程中应考虑双适配原则，在政务运用方面满足国产化适配。</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人员配置要求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项目中标人应根据本项目要求组织一支由资深项目经理带领的经验丰富、技术能力强的项目团队，并确保项目实施全过程项目团队的稳定性，未经项目采购人同意原则上不能更换技术人员，项目团队成员变更时，须事先征得采购人的同意后，方可进行变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本项目实施期间，人员配置应科学、合理、有效、应充分保证人员的数量和质量。项目实施过程中，投标人应配备符合以下条件的人员：</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fldChar w:fldCharType="begin"/>
      </w:r>
      <w:r>
        <w:rPr>
          <w:rFonts w:ascii="宋体" w:hAnsi="宋体" w:eastAsia="宋体" w:cs="仿宋"/>
          <w:sz w:val="24"/>
          <w:szCs w:val="24"/>
        </w:rPr>
        <w:instrText xml:space="preserve"> = 1 \* GB3 </w:instrText>
      </w:r>
      <w:r>
        <w:rPr>
          <w:rFonts w:hint="eastAsia" w:ascii="宋体" w:hAnsi="宋体" w:eastAsia="宋体" w:cs="仿宋"/>
          <w:sz w:val="24"/>
          <w:szCs w:val="24"/>
        </w:rPr>
        <w:fldChar w:fldCharType="separate"/>
      </w:r>
      <w:r>
        <w:rPr>
          <w:rFonts w:hint="eastAsia" w:ascii="宋体" w:hAnsi="宋体" w:eastAsia="宋体" w:cs="仿宋"/>
          <w:sz w:val="24"/>
          <w:szCs w:val="24"/>
        </w:rPr>
        <w:t xml:space="preserve">①</w:t>
      </w:r>
      <w:r>
        <w:rPr>
          <w:rFonts w:hint="eastAsia" w:ascii="宋体" w:hAnsi="宋体" w:eastAsia="宋体" w:cs="仿宋"/>
          <w:sz w:val="24"/>
          <w:szCs w:val="24"/>
        </w:rPr>
        <w:fldChar w:fldCharType="end"/>
      </w:r>
      <w:r>
        <w:rPr>
          <w:rFonts w:hint="eastAsia" w:ascii="宋体" w:hAnsi="宋体" w:eastAsia="宋体" w:cs="仿宋"/>
          <w:sz w:val="24"/>
          <w:szCs w:val="24"/>
        </w:rPr>
        <w:t xml:space="preserve">项目组主要人员即项目负责人和专业技术人员，其中项目主要负责人不少于2人。在项目实施交付期内，项目组人员应相对稳定，更换人员须经采购方书面同意后方可更换。</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fldChar w:fldCharType="begin"/>
      </w:r>
      <w:r>
        <w:rPr>
          <w:rFonts w:ascii="宋体" w:hAnsi="宋体" w:eastAsia="宋体" w:cs="仿宋"/>
          <w:sz w:val="24"/>
          <w:szCs w:val="24"/>
        </w:rPr>
        <w:instrText xml:space="preserve"> </w:instrText>
      </w:r>
      <w:r>
        <w:rPr>
          <w:rFonts w:hint="eastAsia" w:ascii="宋体" w:hAnsi="宋体" w:eastAsia="宋体" w:cs="仿宋"/>
          <w:sz w:val="24"/>
          <w:szCs w:val="24"/>
        </w:rPr>
        <w:instrText xml:space="preserve">= 2 \* GB3</w:instrText>
      </w:r>
      <w:r>
        <w:rPr>
          <w:rFonts w:ascii="宋体" w:hAnsi="宋体" w:eastAsia="宋体" w:cs="仿宋"/>
          <w:sz w:val="24"/>
          <w:szCs w:val="24"/>
        </w:rPr>
        <w:instrText xml:space="preserve"> </w:instrText>
      </w:r>
      <w:r>
        <w:rPr>
          <w:rFonts w:ascii="宋体" w:hAnsi="宋体" w:eastAsia="宋体" w:cs="仿宋"/>
          <w:sz w:val="24"/>
          <w:szCs w:val="24"/>
        </w:rPr>
        <w:fldChar w:fldCharType="separate"/>
      </w:r>
      <w:r>
        <w:rPr>
          <w:rFonts w:hint="eastAsia" w:ascii="宋体" w:hAnsi="宋体" w:eastAsia="宋体" w:cs="仿宋"/>
          <w:sz w:val="24"/>
          <w:szCs w:val="24"/>
        </w:rPr>
        <w:t xml:space="preserve">②</w:t>
      </w:r>
      <w:r>
        <w:rPr>
          <w:rFonts w:ascii="宋体" w:hAnsi="宋体" w:eastAsia="宋体" w:cs="仿宋"/>
          <w:sz w:val="24"/>
          <w:szCs w:val="24"/>
        </w:rPr>
        <w:fldChar w:fldCharType="end"/>
      </w:r>
      <w:r>
        <w:rPr>
          <w:rFonts w:hint="eastAsia" w:ascii="宋体" w:hAnsi="宋体" w:eastAsia="宋体" w:cs="仿宋"/>
          <w:sz w:val="24"/>
          <w:szCs w:val="24"/>
        </w:rPr>
        <w:t xml:space="preserve">中标人在项目实施过程中出现资源、进度、质量协调控制不力的情况，采购人有权要求更换相关负责人，中标人必须予以配合，并确保不影响项目建设的进度和质量。</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成果备案要求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项目验收前，项目采购人需将系统各项材料，数据库、系统等管理账号等交予城运中心备案。</w:t>
      </w:r>
      <w:r>
        <w:rPr>
          <w:rFonts w:ascii="宋体" w:hAnsi="宋体" w:eastAsia="宋体" w:cs="仿宋"/>
          <w:sz w:val="24"/>
          <w:szCs w:val="24"/>
        </w:rPr>
      </w:r>
      <w:r/>
    </w:p>
    <w:p>
      <w:pPr>
        <w:pStyle w:val="920"/>
        <w:numPr>
          <w:ilvl w:val="1"/>
          <w:numId w:val="12"/>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项目验收要求</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项目建设完成后，必须按照相关标准及规范进行验收，遵循初验（预验收）、试运行、终验（竣工验收）环节。项目建成后可进入试运行期，试运行期不少于</w:t>
      </w:r>
      <w:r>
        <w:rPr>
          <w:rFonts w:ascii="宋体" w:hAnsi="宋体" w:eastAsia="宋体" w:cs="仿宋"/>
          <w:sz w:val="24"/>
          <w:szCs w:val="24"/>
        </w:rPr>
        <w:t xml:space="preserve">1个月，可进行初验，初验通过</w:t>
      </w:r>
      <w:r>
        <w:rPr>
          <w:rFonts w:hint="eastAsia" w:ascii="宋体" w:hAnsi="宋体" w:eastAsia="宋体" w:cs="仿宋"/>
          <w:sz w:val="24"/>
          <w:szCs w:val="24"/>
        </w:rPr>
        <w:t xml:space="preserve">后继续试运行不少于</w:t>
      </w:r>
      <w:r>
        <w:rPr>
          <w:rFonts w:ascii="宋体" w:hAnsi="宋体" w:eastAsia="宋体" w:cs="仿宋"/>
          <w:sz w:val="24"/>
          <w:szCs w:val="24"/>
        </w:rPr>
        <w:t xml:space="preserve">2</w:t>
      </w:r>
      <w:r>
        <w:rPr>
          <w:rFonts w:hint="eastAsia" w:ascii="宋体" w:hAnsi="宋体" w:eastAsia="宋体" w:cs="仿宋"/>
          <w:sz w:val="24"/>
          <w:szCs w:val="24"/>
        </w:rPr>
        <w:t xml:space="preserve">个月后，可进入竣工验收阶段。</w:t>
      </w:r>
      <w:r>
        <w:rPr>
          <w:rFonts w:ascii="宋体" w:hAnsi="宋体" w:eastAsia="宋体" w:cs="仿宋"/>
          <w:sz w:val="24"/>
          <w:szCs w:val="24"/>
        </w:rPr>
      </w:r>
      <w:r/>
    </w:p>
    <w:p>
      <w:pPr>
        <w:pStyle w:val="917"/>
        <w:ind w:firstLine="480"/>
        <w:spacing w:line="500" w:lineRule="exact"/>
      </w:pPr>
      <w:r>
        <w:rPr>
          <w:rFonts w:hint="eastAsia" w:ascii="宋体" w:hAnsi="宋体" w:eastAsia="宋体" w:cs="仿宋"/>
          <w:sz w:val="24"/>
          <w:szCs w:val="24"/>
        </w:rPr>
        <w:t xml:space="preserve">试运行期间若发生与技术要求不符或与初验记录不一致的情况时，中标人应负责解决问题，否则不予竣工验收。属于中标人工作严重失职造成的较大损失的，追究其单位的责任和损失。项目初验、竣工验收需同时验收项目文档，提交验收的主要文件及内容符合相关文档规范，文档不合格的，不得通过项初验、竣工验收。</w:t>
      </w:r>
      <w:r/>
    </w:p>
    <w:p>
      <w:pPr>
        <w:pStyle w:val="919"/>
        <w:numPr>
          <w:ilvl w:val="0"/>
          <w:numId w:val="5"/>
        </w:numPr>
        <w:ind w:left="0" w:firstLine="482"/>
        <w:jc w:val="left"/>
        <w:spacing w:before="0" w:after="0" w:line="500" w:lineRule="exact"/>
        <w:rPr>
          <w:rFonts w:ascii="宋体" w:hAnsi="宋体" w:eastAsia="宋体" w:cs="仿宋"/>
          <w:sz w:val="24"/>
          <w:szCs w:val="24"/>
        </w:rPr>
      </w:pPr>
      <w:r/>
      <w:bookmarkStart w:id="217" w:name="_Toc145662142"/>
      <w:r>
        <w:rPr>
          <w:rFonts w:hint="eastAsia" w:ascii="宋体" w:hAnsi="宋体" w:eastAsia="宋体" w:cs="仿宋"/>
          <w:sz w:val="24"/>
          <w:szCs w:val="24"/>
        </w:rPr>
        <w:t xml:space="preserve">安全保密需求</w:t>
      </w:r>
      <w:bookmarkEnd w:id="217"/>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项目建设必须遵循国家电子政务信息安全保障体系要求，按照国家法规实施安全等级保护，加强系统信息安全管理。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投标人应有明确、完善、可行的网络安全系统方案，项目需满足国家信息系统安全等级保护二级要求。</w:t>
      </w:r>
      <w:r>
        <w:rPr>
          <w:rFonts w:ascii="宋体" w:hAnsi="宋体" w:eastAsia="宋体" w:cs="仿宋"/>
          <w:sz w:val="24"/>
          <w:szCs w:val="24"/>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运维服务要求</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服务期内，项目运维服务包括但不限于以下要求：</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中标人应当为采购人提供</w:t>
      </w:r>
      <w:r>
        <w:rPr>
          <w:rFonts w:ascii="宋体" w:hAnsi="宋体" w:eastAsia="宋体" w:cs="仿宋"/>
          <w:sz w:val="24"/>
          <w:szCs w:val="24"/>
        </w:rPr>
        <w:t xml:space="preserve">7*24</w:t>
      </w:r>
      <w:r>
        <w:rPr>
          <w:rFonts w:hint="eastAsia" w:ascii="宋体" w:hAnsi="宋体" w:eastAsia="宋体" w:cs="仿宋"/>
          <w:sz w:val="24"/>
          <w:szCs w:val="24"/>
        </w:rPr>
        <w:t xml:space="preserve">小时技术服务电话，解答采购人在使用中遇到的问题，及时为采购人提出解决问题的建议。</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在出现系统故障时，</w:t>
      </w:r>
      <w:r>
        <w:rPr>
          <w:rFonts w:hint="eastAsia" w:ascii="宋体" w:hAnsi="宋体" w:eastAsia="宋体"/>
          <w:sz w:val="24"/>
          <w:szCs w:val="24"/>
        </w:rPr>
        <w:t xml:space="preserve">中标人接到采购人故障申报后</w:t>
      </w:r>
      <w:r>
        <w:rPr>
          <w:rFonts w:ascii="宋体" w:hAnsi="宋体" w:eastAsia="宋体"/>
          <w:sz w:val="24"/>
          <w:szCs w:val="24"/>
        </w:rPr>
        <w:t xml:space="preserve">1小时内做出反应，并提供解决方案；若不能排除故障，在2小时内赶赴现场解决，</w:t>
      </w:r>
      <w:bookmarkStart w:id="218" w:name="_Hlk183699017"/>
      <w:r>
        <w:rPr>
          <w:rFonts w:hint="eastAsia" w:ascii="宋体" w:hAnsi="宋体" w:eastAsia="宋体" w:cs="仿宋"/>
          <w:sz w:val="24"/>
          <w:szCs w:val="24"/>
        </w:rPr>
        <w:t xml:space="preserve">如</w:t>
      </w:r>
      <w:r>
        <w:rPr>
          <w:rFonts w:ascii="宋体" w:hAnsi="宋体" w:eastAsia="宋体" w:cs="仿宋"/>
          <w:sz w:val="24"/>
          <w:szCs w:val="24"/>
        </w:rPr>
        <w:t xml:space="preserve">8小时内</w:t>
      </w:r>
      <w:r>
        <w:rPr>
          <w:rFonts w:hint="eastAsia" w:ascii="宋体" w:hAnsi="宋体" w:eastAsia="宋体" w:cs="仿宋"/>
          <w:sz w:val="24"/>
          <w:szCs w:val="24"/>
        </w:rPr>
        <w:t xml:space="preserve">未能</w:t>
      </w:r>
      <w:r>
        <w:rPr>
          <w:rFonts w:ascii="宋体" w:hAnsi="宋体" w:eastAsia="宋体" w:cs="仿宋"/>
          <w:sz w:val="24"/>
          <w:szCs w:val="24"/>
        </w:rPr>
        <w:t xml:space="preserve">排除故障，提供不低于同档次的产品进行替换。配件应为原厂原包装产品。</w:t>
      </w:r>
      <w:bookmarkEnd w:id="218"/>
      <w:r>
        <w:rPr>
          <w:rFonts w:ascii="宋体" w:hAnsi="宋体" w:eastAsia="宋体" w:cs="仿宋"/>
          <w:sz w:val="24"/>
          <w:szCs w:val="24"/>
        </w:rPr>
      </w:r>
      <w:r/>
    </w:p>
    <w:p>
      <w:pPr>
        <w:pStyle w:val="920"/>
        <w:numPr>
          <w:ilvl w:val="0"/>
          <w:numId w:val="13"/>
        </w:numPr>
        <w:ind w:left="0" w:firstLine="482"/>
        <w:spacing w:before="0" w:after="0" w:line="500" w:lineRule="exact"/>
        <w:rPr>
          <w:rFonts w:ascii="宋体" w:hAnsi="宋体" w:eastAsia="宋体"/>
          <w:b w:val="0"/>
          <w:bCs w:val="0"/>
          <w:sz w:val="24"/>
          <w:szCs w:val="24"/>
        </w:rPr>
      </w:pPr>
      <w:r>
        <w:rPr>
          <w:rFonts w:hint="eastAsia" w:ascii="宋体" w:hAnsi="宋体" w:eastAsia="宋体"/>
          <w:bCs w:val="0"/>
          <w:sz w:val="24"/>
          <w:szCs w:val="24"/>
        </w:rPr>
        <w:t xml:space="preserve">视频监控维保要求</w:t>
      </w:r>
      <w:r>
        <w:rPr>
          <w:rFonts w:ascii="宋体" w:hAnsi="宋体" w:eastAsia="宋体"/>
          <w:b w:val="0"/>
          <w:bCs w:val="0"/>
          <w:sz w:val="24"/>
          <w:szCs w:val="24"/>
        </w:rPr>
      </w:r>
      <w:r/>
    </w:p>
    <w:p>
      <w:pPr>
        <w:pStyle w:val="917"/>
        <w:numPr>
          <w:ilvl w:val="0"/>
          <w:numId w:val="14"/>
        </w:numPr>
        <w:spacing w:line="500" w:lineRule="exact"/>
        <w:rPr>
          <w:rFonts w:ascii="宋体" w:hAnsi="宋体" w:eastAsia="宋体"/>
          <w:b/>
          <w:bCs/>
          <w:sz w:val="24"/>
          <w:szCs w:val="24"/>
        </w:rPr>
        <w:outlineLvl w:val="1"/>
      </w:pPr>
      <w:r/>
      <w:bookmarkStart w:id="219" w:name="_Toc476754201"/>
      <w:r/>
      <w:bookmarkStart w:id="220" w:name="_Toc476816859"/>
      <w:r/>
      <w:bookmarkStart w:id="221" w:name="_Toc477270977"/>
      <w:r>
        <w:rPr>
          <w:rFonts w:hint="eastAsia" w:ascii="宋体" w:hAnsi="宋体" w:eastAsia="宋体"/>
          <w:b/>
          <w:bCs/>
          <w:sz w:val="24"/>
          <w:szCs w:val="24"/>
        </w:rPr>
        <w:t xml:space="preserve">定期巡检服务</w:t>
      </w:r>
      <w:bookmarkEnd w:id="219"/>
      <w:r/>
      <w:bookmarkEnd w:id="220"/>
      <w:r/>
      <w:bookmarkEnd w:id="221"/>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①监控系统主机、服务器、硬盘录像机、数据库等相关系统</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清除监控主机过滤网；</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加添</w:t>
      </w:r>
      <w:r>
        <w:rPr>
          <w:rFonts w:ascii="宋体" w:hAnsi="宋体" w:eastAsia="宋体" w:cs="仿宋"/>
          <w:sz w:val="24"/>
          <w:szCs w:val="24"/>
        </w:rPr>
        <w:t xml:space="preserve">CPU</w:t>
      </w:r>
      <w:r>
        <w:rPr>
          <w:rFonts w:hint="eastAsia" w:ascii="宋体" w:hAnsi="宋体" w:eastAsia="宋体" w:cs="仿宋"/>
          <w:sz w:val="24"/>
          <w:szCs w:val="24"/>
        </w:rPr>
        <w:t xml:space="preserve">散热油膏；</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检测操作系统，包括检测设备日期时间的一致性、弱口令、系统的防毒防黑等，对日志进行审计等日常维护；</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检测电源电压电阻；</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②摄像机与线路</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）电源与线路检测；</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）摄像镜头检测；</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）视频清晰度调整；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③显示及系统操作部分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）监视器灰尘清理；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）硬盘录像机灰尘清理；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）视频矩阵系统灰尘清理；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）机房内线路标识、线路整理</w:t>
      </w:r>
      <w:r>
        <w:rPr>
          <w:rFonts w:ascii="宋体" w:hAnsi="宋体" w:eastAsia="宋体" w:cs="仿宋"/>
          <w:sz w:val="24"/>
          <w:szCs w:val="24"/>
        </w:rPr>
      </w:r>
      <w:r/>
    </w:p>
    <w:p>
      <w:pPr>
        <w:pStyle w:val="917"/>
        <w:numPr>
          <w:ilvl w:val="0"/>
          <w:numId w:val="14"/>
        </w:numPr>
        <w:spacing w:line="500" w:lineRule="exact"/>
        <w:rPr>
          <w:rFonts w:ascii="宋体" w:hAnsi="宋体" w:eastAsia="宋体"/>
          <w:b/>
          <w:bCs/>
          <w:sz w:val="24"/>
          <w:szCs w:val="24"/>
        </w:rPr>
        <w:outlineLvl w:val="1"/>
      </w:pPr>
      <w:r>
        <w:rPr>
          <w:rFonts w:hint="eastAsia" w:ascii="宋体" w:hAnsi="宋体" w:eastAsia="宋体"/>
          <w:b/>
          <w:bCs/>
          <w:sz w:val="24"/>
          <w:szCs w:val="24"/>
        </w:rPr>
        <w:t xml:space="preserve">维保计划安排</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①常规性保养（不低于</w:t>
      </w:r>
      <w:r>
        <w:rPr>
          <w:rFonts w:ascii="宋体" w:hAnsi="宋体" w:eastAsia="宋体" w:cs="仿宋"/>
          <w:sz w:val="24"/>
          <w:szCs w:val="24"/>
        </w:rPr>
        <w:t xml:space="preserve">6/</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检查各监控点的图像清晰度、光度及焦距调校及维护；</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对摄像机进行除尘保养并检查摄像机的紧固状况；</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检查系统上的矩阵切换主机、监视器、显示器，其包括图像、对比度、光亮度的调校；</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确保系统处于正常工作状态。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②适应性保养（不低于</w:t>
      </w:r>
      <w:r>
        <w:rPr>
          <w:rFonts w:ascii="宋体" w:hAnsi="宋体" w:eastAsia="宋体" w:cs="仿宋"/>
          <w:sz w:val="24"/>
          <w:szCs w:val="24"/>
        </w:rPr>
        <w:t xml:space="preserve">4/</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对监控软件的设置参数根据实际情况调整；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对电视监控系统使用的电源设备进行测试；</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对硬盘录像机内部配件的灰尘附着状况进行检查；</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确保系统处于正常工作状态。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③系统性保养（不低于</w:t>
      </w:r>
      <w:r>
        <w:rPr>
          <w:rFonts w:ascii="宋体" w:hAnsi="宋体" w:eastAsia="宋体" w:cs="仿宋"/>
          <w:sz w:val="24"/>
          <w:szCs w:val="24"/>
        </w:rPr>
        <w:t xml:space="preserve">2/</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对传输线路、控制线路及系统功能的全面维护检测；</w:t>
      </w:r>
      <w:r>
        <w:rPr>
          <w:rFonts w:ascii="宋体" w:hAnsi="宋体" w:eastAsia="宋体" w:cs="仿宋"/>
          <w:sz w:val="24"/>
          <w:szCs w:val="24"/>
        </w:rPr>
      </w:r>
      <w:r/>
    </w:p>
    <w:p>
      <w:pPr>
        <w:pStyle w:val="917"/>
        <w:ind w:firstLine="480"/>
        <w:spacing w:line="500" w:lineRule="exact"/>
        <w:rPr>
          <w:rFonts w:ascii="宋体" w:hAnsi="宋体" w:eastAsia="宋体" w:cs="仿宋"/>
          <w:strike/>
          <w:sz w:val="24"/>
          <w:szCs w:val="24"/>
        </w:rPr>
      </w:pPr>
      <w:r>
        <w:rPr>
          <w:rFonts w:hint="eastAsia" w:ascii="宋体" w:hAnsi="宋体" w:eastAsia="宋体" w:cs="仿宋"/>
          <w:sz w:val="24"/>
          <w:szCs w:val="24"/>
        </w:rPr>
        <w:t xml:space="preserve">确保系统处于完好状态。</w:t>
      </w:r>
      <w:r>
        <w:rPr>
          <w:rFonts w:ascii="宋体" w:hAnsi="宋体" w:eastAsia="宋体" w:cs="仿宋"/>
          <w:strike/>
          <w:sz w:val="24"/>
          <w:szCs w:val="24"/>
        </w:rPr>
      </w:r>
      <w:r/>
    </w:p>
    <w:p>
      <w:pPr>
        <w:pStyle w:val="920"/>
        <w:numPr>
          <w:ilvl w:val="0"/>
          <w:numId w:val="13"/>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门禁</w:t>
      </w:r>
      <w:r>
        <w:rPr>
          <w:rFonts w:ascii="宋体" w:hAnsi="宋体" w:eastAsia="宋体"/>
          <w:bCs w:val="0"/>
          <w:sz w:val="24"/>
          <w:szCs w:val="24"/>
        </w:rPr>
        <w:t xml:space="preserve">/</w:t>
      </w:r>
      <w:r>
        <w:rPr>
          <w:rFonts w:hint="eastAsia" w:ascii="宋体" w:hAnsi="宋体" w:eastAsia="宋体"/>
          <w:bCs w:val="0"/>
          <w:sz w:val="24"/>
          <w:szCs w:val="24"/>
        </w:rPr>
        <w:t xml:space="preserve">人行闸机维保要求</w:t>
      </w:r>
      <w:r>
        <w:rPr>
          <w:rFonts w:ascii="宋体" w:hAnsi="宋体" w:eastAsia="宋体"/>
          <w:bCs w:val="0"/>
          <w:sz w:val="24"/>
          <w:szCs w:val="24"/>
        </w:rPr>
      </w:r>
      <w:r/>
    </w:p>
    <w:p>
      <w:pPr>
        <w:pStyle w:val="917"/>
        <w:numPr>
          <w:ilvl w:val="0"/>
          <w:numId w:val="15"/>
        </w:numPr>
        <w:spacing w:line="500" w:lineRule="exact"/>
        <w:rPr>
          <w:rFonts w:ascii="宋体" w:hAnsi="宋体" w:eastAsia="宋体"/>
          <w:b/>
          <w:bCs/>
          <w:sz w:val="24"/>
          <w:szCs w:val="24"/>
        </w:rPr>
        <w:outlineLvl w:val="1"/>
      </w:pPr>
      <w:r>
        <w:rPr>
          <w:rFonts w:hint="eastAsia" w:ascii="宋体" w:hAnsi="宋体" w:eastAsia="宋体"/>
          <w:b/>
          <w:bCs/>
          <w:sz w:val="24"/>
          <w:szCs w:val="24"/>
        </w:rPr>
        <w:t xml:space="preserve">定期巡检服务</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①门禁系统</w:t>
      </w:r>
      <w:r>
        <w:rPr>
          <w:rFonts w:ascii="宋体" w:hAnsi="宋体" w:eastAsia="宋体" w:cs="仿宋"/>
          <w:sz w:val="24"/>
          <w:szCs w:val="24"/>
        </w:rPr>
        <w:t xml:space="preserve">/</w:t>
      </w:r>
      <w:r>
        <w:rPr>
          <w:rFonts w:hint="eastAsia" w:ascii="宋体" w:hAnsi="宋体" w:eastAsia="宋体" w:cs="仿宋"/>
          <w:sz w:val="24"/>
          <w:szCs w:val="24"/>
        </w:rPr>
        <w:t xml:space="preserve">人行闸机系统主机、磁力锁、人脸识别组件等</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清理清楚人脸门禁人员数据；</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检查门禁磁力锁及按钮工作状态；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调整门翼开</w:t>
      </w:r>
      <w:r>
        <w:rPr>
          <w:rFonts w:ascii="宋体" w:hAnsi="宋体" w:eastAsia="宋体" w:cs="仿宋"/>
          <w:sz w:val="24"/>
          <w:szCs w:val="24"/>
        </w:rPr>
        <w:t xml:space="preserve">/</w:t>
      </w:r>
      <w:r>
        <w:rPr>
          <w:rFonts w:hint="eastAsia" w:ascii="宋体" w:hAnsi="宋体" w:eastAsia="宋体" w:cs="仿宋"/>
          <w:sz w:val="24"/>
          <w:szCs w:val="24"/>
        </w:rPr>
        <w:t xml:space="preserve">关速度，检查闸机翼工作状态；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检测操作系统，包括检测设备日期时间的一致性、弱口令、系统的防毒防黑等，对日志进行审计等日常维护；</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②门禁、闸机与线路</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）电源与线路检测；</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）门禁及闸机人脸组件镜头检测；</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）门禁及闸机人脸组件镜头角度调整；</w:t>
      </w:r>
      <w:r>
        <w:rPr>
          <w:rFonts w:ascii="宋体" w:hAnsi="宋体" w:eastAsia="宋体" w:cs="仿宋"/>
          <w:sz w:val="24"/>
          <w:szCs w:val="24"/>
        </w:rPr>
      </w:r>
      <w:r/>
    </w:p>
    <w:p>
      <w:pPr>
        <w:pStyle w:val="917"/>
        <w:numPr>
          <w:ilvl w:val="0"/>
          <w:numId w:val="15"/>
        </w:numPr>
        <w:spacing w:line="500" w:lineRule="exact"/>
        <w:rPr>
          <w:rFonts w:ascii="宋体" w:hAnsi="宋体" w:eastAsia="宋体"/>
          <w:b/>
          <w:bCs/>
          <w:sz w:val="24"/>
          <w:szCs w:val="24"/>
        </w:rPr>
        <w:outlineLvl w:val="1"/>
      </w:pPr>
      <w:r>
        <w:rPr>
          <w:rFonts w:hint="eastAsia" w:ascii="宋体" w:hAnsi="宋体" w:eastAsia="宋体"/>
          <w:b/>
          <w:bCs/>
          <w:sz w:val="24"/>
          <w:szCs w:val="24"/>
        </w:rPr>
        <w:t xml:space="preserve">维保计划安排</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①常规性保养（不低于</w:t>
      </w:r>
      <w:r>
        <w:rPr>
          <w:rFonts w:ascii="宋体" w:hAnsi="宋体" w:eastAsia="宋体" w:cs="仿宋"/>
          <w:sz w:val="24"/>
          <w:szCs w:val="24"/>
        </w:rPr>
        <w:t xml:space="preserve">6/</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检查各人脸门禁、闸机人脸组件的图像清晰度、光度及焦距调校及维护；</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对闸机人脸组件进行除尘保养并检查摄像机的紧固状况；</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确保系统处于正常工作状态。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②适应性保养（不低于</w:t>
      </w:r>
      <w:r>
        <w:rPr>
          <w:rFonts w:ascii="宋体" w:hAnsi="宋体" w:eastAsia="宋体" w:cs="仿宋"/>
          <w:sz w:val="24"/>
          <w:szCs w:val="24"/>
        </w:rPr>
        <w:t xml:space="preserve">4/</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对门禁、闸机人脸组件软件的设置参数根据实际情况调整；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对平台系统使用的电源设备进行测试；</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确保系统处于正常工作状态。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③系统性保养（不低于</w:t>
      </w:r>
      <w:r>
        <w:rPr>
          <w:rFonts w:ascii="宋体" w:hAnsi="宋体" w:eastAsia="宋体" w:cs="仿宋"/>
          <w:sz w:val="24"/>
          <w:szCs w:val="24"/>
        </w:rPr>
        <w:t xml:space="preserve">2/</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对传输线路、控制线路及系统功能的全面维护检测；</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确保系统处于完好状态。</w:t>
      </w:r>
      <w:r>
        <w:rPr>
          <w:rFonts w:ascii="宋体" w:hAnsi="宋体" w:eastAsia="宋体" w:cs="仿宋"/>
          <w:sz w:val="24"/>
          <w:szCs w:val="24"/>
        </w:rPr>
      </w:r>
      <w:r/>
    </w:p>
    <w:p>
      <w:pPr>
        <w:pStyle w:val="920"/>
        <w:numPr>
          <w:ilvl w:val="0"/>
          <w:numId w:val="13"/>
        </w:numPr>
        <w:ind w:left="0" w:firstLine="482"/>
        <w:spacing w:before="0" w:after="0" w:line="500" w:lineRule="exact"/>
        <w:rPr>
          <w:rFonts w:ascii="宋体" w:hAnsi="宋体" w:eastAsia="宋体"/>
          <w:sz w:val="24"/>
          <w:szCs w:val="24"/>
        </w:rPr>
      </w:pPr>
      <w:r>
        <w:rPr>
          <w:rFonts w:hint="eastAsia" w:ascii="宋体" w:hAnsi="宋体" w:eastAsia="宋体"/>
          <w:bCs w:val="0"/>
          <w:sz w:val="24"/>
          <w:szCs w:val="24"/>
        </w:rPr>
        <w:t xml:space="preserve">周界报警维保要求</w:t>
      </w:r>
      <w:r>
        <w:rPr>
          <w:rFonts w:ascii="宋体" w:hAnsi="宋体" w:eastAsia="宋体"/>
          <w:sz w:val="24"/>
          <w:szCs w:val="24"/>
        </w:rPr>
      </w:r>
      <w:r/>
    </w:p>
    <w:p>
      <w:pPr>
        <w:pStyle w:val="917"/>
        <w:numPr>
          <w:ilvl w:val="0"/>
          <w:numId w:val="16"/>
        </w:numPr>
        <w:spacing w:line="500" w:lineRule="exact"/>
        <w:rPr>
          <w:rFonts w:ascii="宋体" w:hAnsi="宋体" w:eastAsia="宋体"/>
          <w:b/>
          <w:bCs/>
          <w:sz w:val="24"/>
          <w:szCs w:val="24"/>
        </w:rPr>
        <w:outlineLvl w:val="1"/>
      </w:pPr>
      <w:r>
        <w:rPr>
          <w:rFonts w:hint="eastAsia" w:ascii="宋体" w:hAnsi="宋体" w:eastAsia="宋体"/>
          <w:b/>
          <w:bCs/>
          <w:sz w:val="24"/>
          <w:szCs w:val="24"/>
        </w:rPr>
        <w:t xml:space="preserve">定期巡检服务</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①报警系统主机</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）清除报警主机过滤网</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）加添</w:t>
      </w:r>
      <w:r>
        <w:rPr>
          <w:rFonts w:ascii="宋体" w:hAnsi="宋体" w:eastAsia="宋体" w:cs="仿宋"/>
          <w:sz w:val="24"/>
          <w:szCs w:val="24"/>
        </w:rPr>
        <w:t xml:space="preserve">CPU</w:t>
      </w:r>
      <w:r>
        <w:rPr>
          <w:rFonts w:hint="eastAsia" w:ascii="宋体" w:hAnsi="宋体" w:eastAsia="宋体" w:cs="仿宋"/>
          <w:sz w:val="24"/>
          <w:szCs w:val="24"/>
        </w:rPr>
        <w:t xml:space="preserve">散热油膏</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3</w:t>
      </w:r>
      <w:r>
        <w:rPr>
          <w:rFonts w:hint="eastAsia" w:ascii="宋体" w:hAnsi="宋体" w:eastAsia="宋体" w:cs="仿宋"/>
          <w:sz w:val="24"/>
          <w:szCs w:val="24"/>
        </w:rPr>
        <w:t xml:space="preserve">）检测操作系统、软件图形显示功能</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4</w:t>
      </w:r>
      <w:r>
        <w:rPr>
          <w:rFonts w:hint="eastAsia" w:ascii="宋体" w:hAnsi="宋体" w:eastAsia="宋体" w:cs="仿宋"/>
          <w:sz w:val="24"/>
          <w:szCs w:val="24"/>
        </w:rPr>
        <w:t xml:space="preserve">）检测电源电压电阻</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②报警点</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rPr>
        <w:t xml:space="preserve">）报警点工作是否正常</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ascii="宋体" w:hAnsi="宋体" w:eastAsia="宋体" w:cs="仿宋"/>
          <w:sz w:val="24"/>
          <w:szCs w:val="24"/>
        </w:rPr>
        <w:t xml:space="preserve">2</w:t>
      </w:r>
      <w:r>
        <w:rPr>
          <w:rFonts w:hint="eastAsia" w:ascii="宋体" w:hAnsi="宋体" w:eastAsia="宋体" w:cs="仿宋"/>
          <w:sz w:val="24"/>
          <w:szCs w:val="24"/>
        </w:rPr>
        <w:t xml:space="preserve">）报警线路有无短路</w:t>
      </w:r>
      <w:r>
        <w:rPr>
          <w:rFonts w:ascii="宋体" w:hAnsi="宋体" w:eastAsia="宋体" w:cs="仿宋"/>
          <w:sz w:val="24"/>
          <w:szCs w:val="24"/>
        </w:rPr>
      </w:r>
      <w:r/>
    </w:p>
    <w:p>
      <w:pPr>
        <w:pStyle w:val="917"/>
        <w:numPr>
          <w:ilvl w:val="0"/>
          <w:numId w:val="16"/>
        </w:numPr>
        <w:spacing w:line="500" w:lineRule="exact"/>
        <w:rPr>
          <w:rFonts w:ascii="宋体" w:hAnsi="宋体" w:eastAsia="宋体"/>
          <w:b/>
          <w:bCs/>
          <w:sz w:val="24"/>
          <w:szCs w:val="24"/>
        </w:rPr>
        <w:outlineLvl w:val="1"/>
      </w:pPr>
      <w:r>
        <w:rPr>
          <w:rFonts w:hint="eastAsia" w:ascii="宋体" w:hAnsi="宋体" w:eastAsia="宋体"/>
          <w:b/>
          <w:bCs/>
          <w:sz w:val="24"/>
          <w:szCs w:val="24"/>
        </w:rPr>
        <w:t xml:space="preserve">维保计划安排</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①常规性保养（不低于</w:t>
      </w:r>
      <w:r>
        <w:rPr>
          <w:rFonts w:ascii="宋体" w:hAnsi="宋体" w:eastAsia="宋体" w:cs="仿宋"/>
          <w:sz w:val="24"/>
          <w:szCs w:val="24"/>
        </w:rPr>
        <w:t xml:space="preserve">6/</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检查报警模块、报警键盘及电子围栏主机各项功能；</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确认处于正常良好工作状态。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②适应性保养（不低于</w:t>
      </w:r>
      <w:r>
        <w:rPr>
          <w:rFonts w:ascii="宋体" w:hAnsi="宋体" w:eastAsia="宋体" w:cs="仿宋"/>
          <w:sz w:val="24"/>
          <w:szCs w:val="24"/>
        </w:rPr>
        <w:t xml:space="preserve">4/</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检查报警主机运行状态；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进行管理软件的数据备份与数据库整理；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检查线缆连接及所有相关机房设备是否处于完好的工作状态；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确保系统处于正常工作状态。</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outlineLvl w:val="2"/>
      </w:pPr>
      <w:r>
        <w:rPr>
          <w:rFonts w:hint="eastAsia" w:ascii="宋体" w:hAnsi="宋体" w:eastAsia="宋体" w:cs="仿宋"/>
          <w:sz w:val="24"/>
          <w:szCs w:val="24"/>
        </w:rPr>
        <w:t xml:space="preserve">③系统性保养（不低于</w:t>
      </w:r>
      <w:r>
        <w:rPr>
          <w:rFonts w:ascii="宋体" w:hAnsi="宋体" w:eastAsia="宋体" w:cs="仿宋"/>
          <w:sz w:val="24"/>
          <w:szCs w:val="24"/>
        </w:rPr>
        <w:t xml:space="preserve">2/</w:t>
      </w:r>
      <w:r>
        <w:rPr>
          <w:rFonts w:hint="eastAsia" w:ascii="宋体" w:hAnsi="宋体" w:eastAsia="宋体" w:cs="仿宋"/>
          <w:sz w:val="24"/>
          <w:szCs w:val="24"/>
        </w:rPr>
        <w:t xml:space="preserve">次</w:t>
      </w:r>
      <w:r>
        <w:rPr>
          <w:rFonts w:ascii="宋体" w:hAnsi="宋体" w:eastAsia="宋体" w:cs="仿宋"/>
          <w:sz w:val="24"/>
          <w:szCs w:val="24"/>
        </w:rPr>
        <w:t xml:space="preserve">/</w:t>
      </w:r>
      <w:r>
        <w:rPr>
          <w:rFonts w:hint="eastAsia" w:ascii="宋体" w:hAnsi="宋体" w:eastAsia="宋体" w:cs="仿宋"/>
          <w:sz w:val="24"/>
          <w:szCs w:val="24"/>
        </w:rPr>
        <w:t xml:space="preserve">年）</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对供电设备、传输线路及系统各功能的全面维护检查；</w:t>
      </w:r>
      <w:r>
        <w:rPr>
          <w:rFonts w:ascii="宋体" w:hAnsi="宋体" w:eastAsia="宋体" w:cs="仿宋"/>
          <w:sz w:val="24"/>
          <w:szCs w:val="24"/>
        </w:rPr>
      </w:r>
      <w:r/>
    </w:p>
    <w:p>
      <w:pPr>
        <w:pStyle w:val="917"/>
        <w:ind w:firstLine="480"/>
        <w:spacing w:line="500" w:lineRule="exact"/>
        <w:rPr>
          <w:rFonts w:ascii="Times New Roman" w:hAnsi="Times New Roman" w:cs="Times New Roman"/>
        </w:rPr>
      </w:pPr>
      <w:r>
        <w:rPr>
          <w:rFonts w:hint="eastAsia" w:ascii="宋体" w:hAnsi="宋体" w:eastAsia="宋体" w:cs="仿宋"/>
          <w:sz w:val="24"/>
          <w:szCs w:val="24"/>
        </w:rPr>
        <w:t xml:space="preserve">确保系统处于完好状态。</w:t>
      </w:r>
      <w:r>
        <w:rPr>
          <w:rFonts w:ascii="Times New Roman" w:hAnsi="Times New Roman" w:cs="Times New Roman"/>
        </w:rPr>
      </w:r>
      <w:r/>
    </w:p>
    <w:p>
      <w:pPr>
        <w:pStyle w:val="919"/>
        <w:numPr>
          <w:ilvl w:val="0"/>
          <w:numId w:val="5"/>
        </w:numPr>
        <w:ind w:left="0" w:firstLine="482"/>
        <w:jc w:val="left"/>
        <w:spacing w:before="0" w:after="0" w:line="500" w:lineRule="exact"/>
        <w:rPr>
          <w:rFonts w:ascii="宋体" w:hAnsi="宋体" w:eastAsia="宋体" w:cs="仿宋"/>
          <w:sz w:val="24"/>
          <w:szCs w:val="24"/>
        </w:rPr>
      </w:pPr>
      <w:r>
        <w:rPr>
          <w:rFonts w:hint="eastAsia" w:ascii="宋体" w:hAnsi="宋体" w:eastAsia="宋体" w:cs="仿宋"/>
          <w:sz w:val="24"/>
          <w:szCs w:val="24"/>
        </w:rPr>
        <w:t xml:space="preserve">合同终止</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采购人保留在以下任何一项或多项条件达成时，单方面终止本合同的权利，且无需承担违约责任：</w:t>
      </w:r>
      <w:r>
        <w:rPr>
          <w:rFonts w:ascii="宋体" w:hAnsi="宋体" w:eastAsia="宋体" w:cs="仿宋"/>
          <w:sz w:val="24"/>
          <w:szCs w:val="24"/>
        </w:rPr>
      </w:r>
      <w:r/>
    </w:p>
    <w:p>
      <w:pPr>
        <w:pStyle w:val="920"/>
        <w:numPr>
          <w:ilvl w:val="0"/>
          <w:numId w:val="17"/>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项目质量不达标</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若中标人提供的服务或交付的成果物（包括不限于项目工作说明书等文档、项目软硬件设备等）经评估未达到本合同约定的技术规格、质量标准或验收标准，且在采购人书面通知中标人后</w:t>
      </w:r>
      <w:r>
        <w:rPr>
          <w:rFonts w:ascii="宋体" w:hAnsi="宋体" w:eastAsia="宋体" w:cs="仿宋"/>
          <w:sz w:val="24"/>
          <w:szCs w:val="24"/>
        </w:rPr>
        <w:t xml:space="preserve">15</w:t>
      </w:r>
      <w:r>
        <w:rPr>
          <w:rFonts w:hint="eastAsia" w:ascii="宋体" w:hAnsi="宋体" w:eastAsia="宋体" w:cs="仿宋"/>
          <w:sz w:val="24"/>
          <w:szCs w:val="24"/>
        </w:rPr>
        <w:t xml:space="preserve">日内，中标人未能采取有效措施进行整改并达到合同要求，采购人有权终止本合同。</w:t>
      </w:r>
      <w:r>
        <w:rPr>
          <w:rFonts w:ascii="宋体" w:hAnsi="宋体" w:eastAsia="宋体" w:cs="仿宋"/>
          <w:sz w:val="24"/>
          <w:szCs w:val="24"/>
        </w:rPr>
      </w:r>
      <w:r/>
    </w:p>
    <w:p>
      <w:pPr>
        <w:pStyle w:val="920"/>
        <w:numPr>
          <w:ilvl w:val="0"/>
          <w:numId w:val="17"/>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项目进度延误</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若中标人在执行过程中未能按照工作说明书的里程碑节点完成阶段性交付或最终交付，且重要里程碑节点延误时间超过</w:t>
      </w:r>
      <w:r>
        <w:rPr>
          <w:rFonts w:ascii="宋体" w:hAnsi="宋体" w:eastAsia="宋体" w:cs="仿宋"/>
          <w:sz w:val="24"/>
          <w:szCs w:val="24"/>
        </w:rPr>
        <w:t xml:space="preserve">15</w:t>
      </w:r>
      <w:r>
        <w:rPr>
          <w:rFonts w:hint="eastAsia" w:ascii="宋体" w:hAnsi="宋体" w:eastAsia="宋体" w:cs="仿宋"/>
          <w:sz w:val="24"/>
          <w:szCs w:val="24"/>
        </w:rPr>
        <w:t xml:space="preserve">日或</w:t>
      </w:r>
      <w:r>
        <w:rPr>
          <w:rFonts w:ascii="宋体" w:hAnsi="宋体" w:eastAsia="宋体" w:cs="仿宋"/>
          <w:sz w:val="24"/>
          <w:szCs w:val="24"/>
        </w:rPr>
        <w:t xml:space="preserve">15%的总工期，且经采购人合理催告后仍未能在双方协商确定的新期限内完成，采购人有权终止本合同。</w:t>
      </w:r>
      <w:r>
        <w:rPr>
          <w:rFonts w:ascii="宋体" w:hAnsi="宋体" w:eastAsia="宋体" w:cs="仿宋"/>
          <w:sz w:val="24"/>
          <w:szCs w:val="24"/>
        </w:rPr>
      </w:r>
      <w:r/>
    </w:p>
    <w:p>
      <w:pPr>
        <w:pStyle w:val="920"/>
        <w:numPr>
          <w:ilvl w:val="0"/>
          <w:numId w:val="17"/>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严重违约行为</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若中标人在项目执行过程中存在严重违反合同条款的行为，包括但不限于但不限于未经采购人同意擅自转包、泄露采购人商业秘密、使用非法软件或技术、违反适用的法律法规等，采购人有权立即终止本合同，并要求中标人承担相应法律责任。</w:t>
      </w:r>
      <w:r>
        <w:rPr>
          <w:rFonts w:ascii="宋体" w:hAnsi="宋体" w:eastAsia="宋体" w:cs="仿宋"/>
          <w:sz w:val="24"/>
          <w:szCs w:val="24"/>
        </w:rPr>
      </w:r>
      <w:r/>
    </w:p>
    <w:p>
      <w:pPr>
        <w:pStyle w:val="920"/>
        <w:numPr>
          <w:ilvl w:val="0"/>
          <w:numId w:val="17"/>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不可抗力除外</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本条所述的合同终止权利不适用于因不可抗力因素导致的项目延期或无法完成的情况，双方应根据不可抗力的影响程度协商解决方案。</w:t>
      </w:r>
      <w:r>
        <w:rPr>
          <w:rFonts w:ascii="宋体" w:hAnsi="宋体" w:eastAsia="宋体" w:cs="仿宋"/>
          <w:sz w:val="24"/>
          <w:szCs w:val="24"/>
        </w:rPr>
      </w:r>
      <w:r/>
    </w:p>
    <w:p>
      <w:pPr>
        <w:pStyle w:val="920"/>
        <w:numPr>
          <w:ilvl w:val="0"/>
          <w:numId w:val="17"/>
        </w:numPr>
        <w:ind w:left="0" w:firstLine="482"/>
        <w:spacing w:before="0" w:after="0" w:line="500" w:lineRule="exact"/>
        <w:rPr>
          <w:rFonts w:ascii="宋体" w:hAnsi="宋体" w:eastAsia="宋体"/>
          <w:bCs w:val="0"/>
          <w:sz w:val="24"/>
          <w:szCs w:val="24"/>
        </w:rPr>
      </w:pPr>
      <w:r>
        <w:rPr>
          <w:rFonts w:hint="eastAsia" w:ascii="宋体" w:hAnsi="宋体" w:eastAsia="宋体"/>
          <w:bCs w:val="0"/>
          <w:sz w:val="24"/>
          <w:szCs w:val="24"/>
        </w:rPr>
        <w:t xml:space="preserve">终止通知与后果</w:t>
      </w:r>
      <w:r>
        <w:rPr>
          <w:rFonts w:ascii="宋体" w:hAnsi="宋体" w:eastAsia="宋体"/>
          <w:bCs w:val="0"/>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采购人行使终止权时，应提前</w:t>
      </w:r>
      <w:r>
        <w:rPr>
          <w:rFonts w:ascii="宋体" w:hAnsi="宋体" w:eastAsia="宋体" w:cs="仿宋"/>
          <w:sz w:val="24"/>
          <w:szCs w:val="24"/>
        </w:rPr>
        <w:t xml:space="preserve">7</w:t>
      </w:r>
      <w:r>
        <w:rPr>
          <w:rFonts w:hint="eastAsia" w:ascii="宋体" w:hAnsi="宋体" w:eastAsia="宋体" w:cs="仿宋"/>
          <w:sz w:val="24"/>
          <w:szCs w:val="24"/>
        </w:rPr>
        <w:t xml:space="preserve">个工作日书面通知中标人，说明终止原因及依据。合同终止后，双方应根据本合同约定或协商确定的方式处理已完成工作的结算、项目资料的交接、保密义务的继续履行等事宜。</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合同终止后，项目已实施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rPr>
          <w:rFonts w:ascii="宋体" w:hAnsi="宋体" w:eastAsia="宋体" w:cs="仿宋"/>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hint="eastAsia" w:ascii="宋体" w:hAnsi="宋体"/>
          <w:bCs/>
          <w:sz w:val="24"/>
          <w:szCs w:val="24"/>
        </w:rPr>
      </w:pPr>
      <w:r>
        <w:rPr>
          <w:rFonts w:hint="eastAsia" w:ascii="宋体" w:hAnsi="宋体"/>
          <w:bCs/>
          <w:sz w:val="24"/>
          <w:szCs w:val="24"/>
        </w:rPr>
      </w:r>
      <w:r/>
    </w:p>
    <w:p>
      <w:pPr>
        <w:pStyle w:val="917"/>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通过中国海关报关验放进入中国境内且产自关境外的产品不在本项目的报价范围。</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投标人必须在满足招标文件要求的基础上进行报价，如有技术偏离请于投标偏离表中说明。</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合同工期：</w:t>
      </w:r>
      <w:r>
        <w:rPr>
          <w:rFonts w:hint="eastAsia" w:ascii="宋体" w:hAnsi="宋体" w:eastAsia="宋体" w:cs="Times New Roman"/>
          <w:bCs/>
          <w:color w:val="000000"/>
          <w:sz w:val="24"/>
          <w:szCs w:val="24"/>
        </w:rPr>
        <w:t xml:space="preserve">合同签订后</w:t>
      </w:r>
      <w:bookmarkStart w:id="222" w:name="_Hlk186808946"/>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个月内</w:t>
      </w:r>
      <w:bookmarkEnd w:id="222"/>
      <w:r>
        <w:rPr>
          <w:rFonts w:hint="eastAsia" w:ascii="宋体" w:hAnsi="宋体" w:eastAsia="宋体" w:cs="Times New Roman"/>
          <w:bCs/>
          <w:color w:val="000000"/>
          <w:sz w:val="24"/>
          <w:szCs w:val="24"/>
        </w:rPr>
        <w:t xml:space="preserve">完工，开始试运行。</w:t>
      </w:r>
      <w:r>
        <w:rPr>
          <w:rFonts w:hint="eastAsia" w:ascii="宋体" w:hAnsi="宋体" w:eastAsia="宋体" w:cs="Times New Roman"/>
          <w:bCs/>
          <w:color w:val="000000"/>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服务期： 竣工验收通过之日起提供5年整体运维服务。</w:t>
      </w:r>
      <w:r>
        <w:rPr>
          <w:rFonts w:hint="eastAsia" w:ascii="宋体" w:hAnsi="宋体" w:eastAsia="宋体" w:cs="Times New Roman"/>
          <w:bCs/>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项目整体质保期：竣工验收通过之日起硬件设备提供</w:t>
      </w:r>
      <w:r>
        <w:rPr>
          <w:rFonts w:ascii="宋体" w:hAnsi="宋体" w:eastAsia="宋体" w:cs="Times New Roman"/>
          <w:bCs/>
          <w:sz w:val="24"/>
          <w:szCs w:val="24"/>
        </w:rPr>
        <w:t xml:space="preserve">5年</w:t>
      </w:r>
      <w:r>
        <w:rPr>
          <w:rFonts w:hint="eastAsia" w:ascii="宋体" w:hAnsi="宋体" w:eastAsia="宋体" w:cs="Times New Roman"/>
          <w:bCs/>
          <w:sz w:val="24"/>
          <w:szCs w:val="24"/>
        </w:rPr>
        <w:t xml:space="preserve">质保服务。</w:t>
      </w:r>
      <w:r>
        <w:rPr>
          <w:rFonts w:ascii="宋体" w:hAnsi="宋体" w:eastAsia="宋体" w:cs="Times New Roman"/>
          <w:bCs/>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ascii="宋体"/>
          <w:bCs/>
          <w:color w:val="0000ff"/>
          <w:sz w:val="24"/>
          <w:szCs w:val="24"/>
        </w:rPr>
      </w:pPr>
      <w:r>
        <w:rPr>
          <w:rFonts w:hint="eastAsia" w:ascii="宋体" w:hAnsi="宋体" w:eastAsia="宋体" w:cs="Times New Roman"/>
          <w:bCs/>
          <w:sz w:val="24"/>
          <w:szCs w:val="24"/>
        </w:rPr>
        <w:t xml:space="preserve">付款方式：合同签订</w:t>
      </w:r>
      <w:r>
        <w:rPr>
          <w:rFonts w:hint="eastAsia" w:ascii="宋体" w:hAnsi="宋体"/>
          <w:bCs/>
          <w:sz w:val="24"/>
          <w:szCs w:val="24"/>
        </w:rPr>
        <w:t xml:space="preserve">20个工作日内，投标人应提供项目工作说明书（应包含但不限于需求调研报告、需求确认单和需求规格说明书等）经采购人确认通过后，</w:t>
      </w:r>
      <w:r>
        <w:rPr>
          <w:rFonts w:ascii="宋体" w:hAnsi="宋体"/>
          <w:bCs/>
          <w:sz w:val="24"/>
          <w:szCs w:val="24"/>
        </w:rPr>
        <w:t xml:space="preserve">10个工作日内支付合同总额的20%；</w:t>
      </w:r>
      <w:r>
        <w:rPr>
          <w:rFonts w:hint="eastAsia" w:ascii="宋体" w:hAnsi="宋体"/>
          <w:bCs/>
          <w:sz w:val="24"/>
          <w:szCs w:val="24"/>
        </w:rPr>
        <w:t xml:space="preserve">项目通过初验之日起</w:t>
      </w:r>
      <w:r>
        <w:rPr>
          <w:rFonts w:ascii="宋体" w:hAnsi="宋体"/>
          <w:bCs/>
          <w:sz w:val="24"/>
          <w:szCs w:val="24"/>
        </w:rPr>
        <w:t xml:space="preserve">10个工作日内支付合同总额的10%；</w:t>
      </w:r>
      <w:r>
        <w:rPr>
          <w:rFonts w:hint="eastAsia" w:ascii="宋体" w:hAnsi="宋体"/>
          <w:bCs/>
          <w:sz w:val="24"/>
          <w:szCs w:val="24"/>
        </w:rPr>
        <w:t xml:space="preserve">项目通过竣工验收之日起</w:t>
      </w:r>
      <w:r>
        <w:rPr>
          <w:rFonts w:ascii="宋体" w:hAnsi="宋体"/>
          <w:bCs/>
          <w:sz w:val="24"/>
          <w:szCs w:val="24"/>
        </w:rPr>
        <w:t xml:space="preserve">10个工作日内支付合同总额的20%；</w:t>
      </w:r>
      <w:r>
        <w:rPr>
          <w:rFonts w:hint="eastAsia" w:ascii="宋体" w:hAnsi="宋体"/>
          <w:bCs/>
          <w:sz w:val="24"/>
          <w:szCs w:val="24"/>
        </w:rPr>
        <w:t xml:space="preserve">项目通过竣工验收满一年，并通过采购人考评后</w:t>
      </w:r>
      <w:r>
        <w:rPr>
          <w:rFonts w:ascii="宋体" w:hAnsi="宋体"/>
          <w:bCs/>
          <w:sz w:val="24"/>
          <w:szCs w:val="24"/>
        </w:rPr>
        <w:t xml:space="preserve">10个工作日内根据考评结果最多支付合同总额的10%；</w:t>
      </w:r>
      <w:r>
        <w:rPr>
          <w:rFonts w:hint="eastAsia" w:ascii="宋体" w:hAnsi="宋体"/>
          <w:bCs/>
          <w:sz w:val="24"/>
          <w:szCs w:val="24"/>
        </w:rPr>
        <w:t xml:space="preserve">项目通过竣工验收满两年，并通过采购人考评后</w:t>
      </w:r>
      <w:r>
        <w:rPr>
          <w:rFonts w:ascii="宋体" w:hAnsi="宋体"/>
          <w:bCs/>
          <w:sz w:val="24"/>
          <w:szCs w:val="24"/>
        </w:rPr>
        <w:t xml:space="preserve">10个工作日内根据考评结果最多支付合同总额的10%；</w:t>
      </w:r>
      <w:r>
        <w:rPr>
          <w:rFonts w:hint="eastAsia" w:ascii="宋体" w:hAnsi="宋体"/>
          <w:bCs/>
          <w:sz w:val="24"/>
          <w:szCs w:val="24"/>
        </w:rPr>
        <w:t xml:space="preserve">项目通过竣工验收满三年，并通过采购人考评后</w:t>
      </w:r>
      <w:r>
        <w:rPr>
          <w:rFonts w:ascii="宋体" w:hAnsi="宋体"/>
          <w:bCs/>
          <w:sz w:val="24"/>
          <w:szCs w:val="24"/>
        </w:rPr>
        <w:t xml:space="preserve">10个工作日内根据考评结果最多支付合同总额的10%；</w:t>
      </w:r>
      <w:r>
        <w:rPr>
          <w:rFonts w:hint="eastAsia" w:ascii="宋体" w:hAnsi="宋体"/>
          <w:bCs/>
          <w:sz w:val="24"/>
          <w:szCs w:val="24"/>
        </w:rPr>
        <w:t xml:space="preserve">项目通过竣工验收满四年，并通过采购人考评后</w:t>
      </w:r>
      <w:r>
        <w:rPr>
          <w:rFonts w:ascii="宋体" w:hAnsi="宋体"/>
          <w:bCs/>
          <w:sz w:val="24"/>
          <w:szCs w:val="24"/>
        </w:rPr>
        <w:t xml:space="preserve">10个工作日内根据考评结果最多支付合同总额的10%；</w:t>
      </w:r>
      <w:r>
        <w:rPr>
          <w:rFonts w:hint="eastAsia" w:ascii="宋体" w:hAnsi="宋体"/>
          <w:bCs/>
          <w:sz w:val="24"/>
          <w:szCs w:val="24"/>
        </w:rPr>
        <w:t xml:space="preserve">项目通过竣工验收满五年，并通过采购人考评后</w:t>
      </w:r>
      <w:r>
        <w:rPr>
          <w:rFonts w:ascii="宋体" w:hAnsi="宋体"/>
          <w:bCs/>
          <w:sz w:val="24"/>
          <w:szCs w:val="24"/>
        </w:rPr>
        <w:t xml:space="preserve">10个工作日内根据考评结果最多支付合同总额的10%。</w:t>
      </w:r>
      <w:r>
        <w:rPr>
          <w:rFonts w:ascii="宋体"/>
          <w:bCs/>
          <w:color w:val="0000ff"/>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bCs/>
          <w:color w:val="0000ff"/>
          <w:sz w:val="24"/>
          <w:szCs w:val="24"/>
        </w:rPr>
      </w:pPr>
      <w:r>
        <w:rPr>
          <w:rFonts w:hint="eastAsia" w:ascii="宋体"/>
          <w:bCs/>
          <w:color w:val="0000ff"/>
          <w:sz w:val="24"/>
          <w:szCs w:val="24"/>
        </w:rPr>
        <w:t xml:space="preserve">中标（成交）供应商以履约保函（保险）形式按签约合同价的</w:t>
      </w:r>
      <w:r>
        <w:rPr>
          <w:rFonts w:hint="eastAsia" w:ascii="宋体"/>
          <w:bCs/>
          <w:color w:val="0000ff"/>
          <w:sz w:val="24"/>
          <w:szCs w:val="24"/>
          <w:lang w:val="en-US" w:eastAsia="zh-CN"/>
        </w:rPr>
        <w:t xml:space="preserve">1</w:t>
      </w:r>
      <w:r>
        <w:rPr>
          <w:rFonts w:hint="eastAsia" w:ascii="宋体"/>
          <w:bCs/>
          <w:color w:val="0000ff"/>
          <w:sz w:val="24"/>
          <w:szCs w:val="24"/>
          <w:lang w:val="en-US" w:eastAsia="zh-CN"/>
        </w:rPr>
        <w:t xml:space="preserve">0</w:t>
      </w:r>
      <w:r>
        <w:rPr>
          <w:rFonts w:hint="eastAsia" w:ascii="宋体"/>
          <w:bCs/>
          <w:color w:val="0000ff"/>
          <w:sz w:val="24"/>
          <w:szCs w:val="24"/>
        </w:rPr>
        <w:t xml:space="preserve">%提供履约担保。中标（成交）供应商可采用电子履约保函（保险）形式</w:t>
      </w:r>
      <w:r>
        <w:rPr>
          <w:rFonts w:hint="eastAsia" w:ascii="宋体"/>
          <w:bCs/>
          <w:color w:val="0000ff"/>
          <w:sz w:val="24"/>
          <w:szCs w:val="24"/>
          <w:lang w:eastAsia="zh-CN"/>
        </w:rPr>
        <w:t xml:space="preserve">，</w:t>
      </w:r>
      <w:r>
        <w:rPr>
          <w:rFonts w:hint="eastAsia" w:ascii="宋体"/>
          <w:bCs/>
          <w:color w:val="0000ff"/>
          <w:sz w:val="24"/>
          <w:szCs w:val="24"/>
        </w:rPr>
        <w:t xml:space="preserve">具体操作可登录江苏政府采购网的保险保函模块进行办理。中标供应商和采购人签订合同时应提交履约保函证明。</w:t>
      </w:r>
      <w:r>
        <w:rPr>
          <w:rFonts w:hint="eastAsia" w:ascii="宋体"/>
          <w:bCs/>
          <w:color w:val="0000ff"/>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ascii="宋体"/>
          <w:bCs/>
          <w:color w:val="0000ff"/>
          <w:sz w:val="24"/>
          <w:szCs w:val="24"/>
        </w:rPr>
      </w:pPr>
      <w:r>
        <w:rPr>
          <w:rFonts w:hint="eastAsia" w:ascii="宋体" w:hAnsi="宋体"/>
          <w:bCs/>
          <w:color w:val="0000ff"/>
          <w:sz w:val="24"/>
          <w:szCs w:val="24"/>
        </w:rPr>
        <w:t xml:space="preserve">本项目合同履行地点：</w:t>
      </w:r>
      <w:r>
        <w:rPr>
          <w:rFonts w:hint="eastAsia" w:ascii="宋体" w:hAnsi="宋体"/>
          <w:bCs/>
          <w:color w:val="0000ff"/>
          <w:sz w:val="24"/>
          <w:szCs w:val="24"/>
          <w:lang w:val="en-US" w:eastAsia="zh-CN"/>
        </w:rPr>
        <w:t xml:space="preserve">无锡市</w:t>
      </w:r>
      <w:r>
        <w:rPr>
          <w:rFonts w:hint="eastAsia" w:ascii="宋体" w:hAnsi="宋体"/>
          <w:bCs/>
          <w:color w:val="0000ff"/>
          <w:sz w:val="24"/>
          <w:szCs w:val="24"/>
        </w:rPr>
        <w:t xml:space="preserve">，具体地点以合同书约定为准。中标方必须按采购人要求将本项目中货物送到指定地点</w:t>
      </w:r>
      <w:r>
        <w:rPr>
          <w:rFonts w:hint="eastAsia" w:ascii="宋体" w:hAnsi="宋体"/>
          <w:bCs/>
          <w:color w:val="0000ff"/>
          <w:sz w:val="24"/>
          <w:szCs w:val="24"/>
          <w:lang w:eastAsia="zh-CN"/>
        </w:rPr>
        <w:t xml:space="preserve">（</w:t>
      </w:r>
      <w:r>
        <w:rPr>
          <w:rFonts w:hint="eastAsia" w:ascii="宋体" w:hAnsi="宋体"/>
          <w:bCs/>
          <w:color w:val="0000ff"/>
          <w:sz w:val="24"/>
          <w:szCs w:val="24"/>
        </w:rPr>
        <w:t xml:space="preserve">包括可能的分布范围</w:t>
      </w:r>
      <w:r>
        <w:rPr>
          <w:rFonts w:hint="eastAsia" w:ascii="宋体" w:hAnsi="宋体"/>
          <w:bCs/>
          <w:color w:val="0000ff"/>
          <w:sz w:val="24"/>
          <w:szCs w:val="24"/>
          <w:lang w:eastAsia="zh-CN"/>
        </w:rPr>
        <w:t xml:space="preserve">）</w:t>
      </w:r>
      <w:r>
        <w:rPr>
          <w:rFonts w:hint="eastAsia" w:ascii="宋体" w:hAnsi="宋体"/>
          <w:bCs/>
          <w:color w:val="0000ff"/>
          <w:sz w:val="24"/>
          <w:szCs w:val="24"/>
        </w:rPr>
        <w:t xml:space="preserve">，并分地实施安装调试。</w:t>
      </w:r>
      <w:r>
        <w:rPr>
          <w:rFonts w:ascii="宋体"/>
          <w:bCs/>
          <w:color w:val="0000ff"/>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lang w:eastAsia="zh-CN"/>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917"/>
        <w:numPr>
          <w:ilvl w:val="1"/>
          <w:numId w:val="18"/>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1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17"/>
        <w:numPr>
          <w:ilvl w:val="1"/>
          <w:numId w:val="1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sz w:val="24"/>
          <w:szCs w:val="24"/>
        </w:rPr>
      </w:r>
      <w:r/>
    </w:p>
    <w:p>
      <w:pPr>
        <w:pStyle w:val="917"/>
        <w:numPr>
          <w:ilvl w:val="1"/>
          <w:numId w:val="1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917"/>
        <w:numPr>
          <w:ilvl w:val="1"/>
          <w:numId w:val="1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w:t>
      </w:r>
      <w:r>
        <w:rPr>
          <w:sz w:val="24"/>
          <w:szCs w:val="24"/>
        </w:rPr>
        <w:t xml:space="preserve">2023</w:t>
      </w:r>
      <w:r>
        <w:rPr>
          <w:rFonts w:hint="eastAsia"/>
          <w:sz w:val="24"/>
          <w:szCs w:val="24"/>
        </w:rPr>
        <w:t xml:space="preserve">〕</w:t>
      </w:r>
      <w:r>
        <w:rPr>
          <w:sz w:val="24"/>
          <w:szCs w:val="24"/>
        </w:rPr>
        <w:t xml:space="preserve">7</w:t>
      </w:r>
      <w:r>
        <w:rPr>
          <w:rFonts w:hint="eastAsia"/>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17"/>
        <w:numPr>
          <w:ilvl w:val="1"/>
          <w:numId w:val="1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17"/>
        <w:numPr>
          <w:ilvl w:val="1"/>
          <w:numId w:val="1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17"/>
        <w:numPr>
          <w:ilvl w:val="1"/>
          <w:numId w:val="1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17"/>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无锡市政府采购网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rPr>
          <w:rFonts w:hint="eastAsia" w:ascii="宋体"/>
          <w:bCs/>
          <w:sz w:val="24"/>
          <w:szCs w:val="24"/>
        </w:rPr>
      </w:r>
      <w:r/>
    </w:p>
    <w:p>
      <w:pPr>
        <w:pStyle w:val="917"/>
        <w:numPr>
          <w:ilvl w:val="1"/>
          <w:numId w:val="1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17"/>
        <w:numPr>
          <w:ilvl w:val="1"/>
          <w:numId w:val="1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rPr>
      </w:r>
      <w:r/>
    </w:p>
    <w:p>
      <w:pPr>
        <w:pStyle w:val="91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rPr>
      </w:r>
      <w:r/>
    </w:p>
    <w:p>
      <w:pPr>
        <w:pStyle w:val="917"/>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22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0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100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1004"/>
        <w:spacing w:before="0" w:after="0" w:line="500" w:lineRule="exact"/>
        <w:rPr>
          <w:rFonts w:hint="eastAsia" w:cs="Arial"/>
        </w:rPr>
      </w:pPr>
      <w:r>
        <w:rPr>
          <w:rFonts w:hint="eastAsia" w:cs="Arial"/>
        </w:rPr>
        <w:t xml:space="preserve">比较与评价采用综合评分法。</w:t>
      </w:r>
      <w:r>
        <w:rPr>
          <w:rFonts w:hint="eastAsia" w:cs="Arial"/>
        </w:rPr>
      </w:r>
      <w:r/>
    </w:p>
    <w:p>
      <w:pPr>
        <w:pStyle w:val="1004"/>
        <w:spacing w:before="0" w:after="0" w:line="500" w:lineRule="exact"/>
        <w:rPr>
          <w:rStyle w:val="993"/>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93"/>
          <w:rFonts w:ascii="Times New Roman" w:hAnsi="Times New Roman"/>
        </w:rPr>
      </w:r>
      <w:r/>
    </w:p>
    <w:p>
      <w:pPr>
        <w:pStyle w:val="1004"/>
        <w:spacing w:before="0" w:after="0" w:line="500" w:lineRule="exact"/>
        <w:rPr>
          <w:rFonts w:hint="eastAsia"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shd w:val="clear" w:color="ffffff" w:fill="d9d9d9"/>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r>
      <w:r/>
    </w:p>
    <w:p>
      <w:pPr>
        <w:pStyle w:val="1004"/>
        <w:spacing w:before="0" w:after="0" w:line="500" w:lineRule="exact"/>
        <w:rPr>
          <w:rFonts w:hint="eastAsia" w:cs="Arial"/>
          <w:b/>
          <w:sz w:val="30"/>
          <w:szCs w:val="30"/>
        </w:rPr>
      </w:pPr>
      <w:r>
        <w:rPr>
          <w:rFonts w:hint="eastAsia" w:cs="Arial"/>
          <w:b/>
          <w:sz w:val="30"/>
          <w:szCs w:val="30"/>
        </w:rPr>
        <w:t xml:space="preserve">第二部分  评标标准</w:t>
      </w:r>
      <w:r>
        <w:rPr>
          <w:rFonts w:hint="eastAsia" w:cs="Arial"/>
          <w:b/>
          <w:sz w:val="30"/>
          <w:szCs w:val="30"/>
        </w:rPr>
      </w:r>
      <w:r/>
    </w:p>
    <w:p>
      <w:pPr>
        <w:pStyle w:val="100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917"/>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1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1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17"/>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04"/>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sz w:val="28"/>
          <w:szCs w:val="28"/>
        </w:rPr>
      </w:r>
      <w:r/>
    </w:p>
    <w:p>
      <w:pPr>
        <w:pStyle w:val="1004"/>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1004"/>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r>
      <w:r/>
    </w:p>
    <w:p>
      <w:pPr>
        <w:pStyle w:val="917"/>
        <w:numPr>
          <w:ilvl w:val="4"/>
          <w:numId w:val="2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91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1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17"/>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17"/>
        <w:numPr>
          <w:ilvl w:val="4"/>
          <w:numId w:val="2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17"/>
        <w:ind w:firstLine="480"/>
        <w:spacing w:line="500" w:lineRule="exact"/>
        <w:rPr>
          <w:rFonts w:ascii="宋体" w:hAnsi="宋体"/>
          <w:b/>
          <w:bCs/>
          <w:color w:val="000000"/>
          <w:sz w:val="24"/>
          <w:szCs w:val="24"/>
        </w:rPr>
      </w:pPr>
      <w:r>
        <w:rPr>
          <w:rFonts w:hint="eastAsia" w:ascii="宋体" w:hAnsi="宋体" w:eastAsia="宋体"/>
          <w:sz w:val="24"/>
          <w:szCs w:val="24"/>
        </w:rPr>
        <w:t xml:space="preserve">投标人需提供近一年中任意一个月</w:t>
      </w:r>
      <w:r>
        <w:rPr>
          <w:rFonts w:ascii="宋体" w:hAnsi="宋体" w:eastAsia="宋体"/>
          <w:sz w:val="24"/>
          <w:szCs w:val="24"/>
        </w:rPr>
        <w:t xml:space="preserve">(不含投标当月)为持证人员缴纳社保的证明扫描件（由相关主管部门出具，新成立公司除外）并加盖投标人公章。上述材料不提供或提供不全不得分。</w:t>
      </w:r>
      <w:r>
        <w:rPr>
          <w:rFonts w:ascii="宋体" w:hAnsi="宋体"/>
          <w:b/>
          <w:bCs/>
          <w:color w:val="000000"/>
          <w:sz w:val="24"/>
          <w:szCs w:val="24"/>
        </w:rPr>
      </w:r>
      <w:r/>
    </w:p>
    <w:p>
      <w:pPr>
        <w:pStyle w:val="917"/>
        <w:numPr>
          <w:ilvl w:val="0"/>
          <w:numId w:val="0"/>
        </w:numPr>
        <w:ind w:left="482"/>
        <w:spacing w:line="500" w:lineRule="exact"/>
        <w:rPr>
          <w:rFonts w:ascii="宋体" w:hAnsi="宋体" w:eastAsia="宋体" w:cs="仿宋"/>
          <w:b/>
          <w:bCs/>
          <w:sz w:val="24"/>
          <w:szCs w:val="24"/>
        </w:rPr>
      </w:pPr>
      <w:r>
        <w:rPr>
          <w:rFonts w:hint="eastAsia" w:ascii="宋体" w:hAnsi="宋体"/>
          <w:color w:val="000000"/>
          <w:sz w:val="24"/>
        </w:rPr>
        <w:t xml:space="preserve">2.1</w:t>
      </w:r>
      <w:r>
        <w:rPr>
          <w:rFonts w:hint="eastAsia" w:ascii="宋体" w:hAnsi="宋体" w:eastAsia="宋体" w:cs="仿宋"/>
          <w:b/>
          <w:bCs/>
          <w:sz w:val="24"/>
          <w:szCs w:val="24"/>
        </w:rPr>
        <w:t xml:space="preserve">项目负责人（</w:t>
      </w:r>
      <w:r>
        <w:rPr>
          <w:rFonts w:ascii="宋体" w:hAnsi="宋体" w:eastAsia="宋体" w:cs="仿宋"/>
          <w:b/>
          <w:bCs/>
          <w:sz w:val="24"/>
          <w:szCs w:val="24"/>
        </w:rPr>
        <w:t xml:space="preserve">3分）</w:t>
      </w:r>
      <w:r>
        <w:rPr>
          <w:rFonts w:ascii="宋体" w:hAnsi="宋体" w:eastAsia="宋体" w:cs="仿宋"/>
          <w:b/>
          <w:bCs/>
          <w:sz w:val="24"/>
          <w:szCs w:val="24"/>
        </w:rPr>
      </w:r>
      <w:r/>
    </w:p>
    <w:p>
      <w:pPr>
        <w:pStyle w:val="917"/>
        <w:ind w:firstLine="480"/>
        <w:spacing w:line="500" w:lineRule="exact"/>
        <w:rPr>
          <w:rFonts w:ascii="宋体" w:hAnsi="宋体"/>
          <w:color w:val="000000"/>
          <w:sz w:val="24"/>
        </w:rPr>
      </w:pPr>
      <w:r>
        <w:rPr>
          <w:rFonts w:hint="eastAsia" w:ascii="宋体" w:hAnsi="宋体" w:eastAsia="宋体" w:cs="仿宋"/>
          <w:sz w:val="24"/>
          <w:szCs w:val="24"/>
        </w:rPr>
        <w:t xml:space="preserve">投标人为本项目实施服务配备一名项目负责人，具有信息系统项目管理师（高级）证书、系统架构设计师（高级）证书、注册信息安全管理人员（CISP-CISO）的，每提供一份证书得1分，最高得3分。</w:t>
      </w:r>
      <w:r>
        <w:rPr>
          <w:rFonts w:ascii="宋体" w:hAnsi="宋体" w:eastAsia="宋体" w:cs="仿宋"/>
          <w:sz w:val="24"/>
          <w:szCs w:val="24"/>
        </w:rPr>
        <w:t xml:space="preserve">投标时需提供有效证书</w:t>
      </w:r>
      <w:r>
        <w:rPr>
          <w:rFonts w:hint="eastAsia" w:ascii="宋体" w:hAnsi="宋体" w:eastAsia="宋体" w:cs="仿宋"/>
          <w:sz w:val="24"/>
          <w:szCs w:val="24"/>
        </w:rPr>
        <w:t xml:space="preserve">扫描件并加盖投标人公章，否则不得分。</w:t>
      </w:r>
      <w:r>
        <w:rPr>
          <w:rFonts w:ascii="宋体" w:hAnsi="宋体"/>
          <w:color w:val="000000"/>
          <w:sz w:val="24"/>
        </w:rPr>
      </w:r>
      <w:r/>
    </w:p>
    <w:p>
      <w:pPr>
        <w:pStyle w:val="917"/>
        <w:numPr>
          <w:ilvl w:val="0"/>
          <w:numId w:val="0"/>
        </w:numPr>
        <w:ind w:left="482"/>
        <w:spacing w:line="500" w:lineRule="exact"/>
        <w:rPr>
          <w:rFonts w:ascii="宋体" w:hAnsi="宋体" w:eastAsia="宋体" w:cs="仿宋"/>
          <w:b/>
          <w:bCs/>
          <w:sz w:val="24"/>
          <w:szCs w:val="24"/>
        </w:rPr>
      </w:pPr>
      <w:r>
        <w:rPr>
          <w:rFonts w:hint="eastAsia" w:ascii="宋体" w:hAnsi="宋体"/>
          <w:color w:val="000000"/>
          <w:sz w:val="24"/>
        </w:rPr>
        <w:t xml:space="preserve">2.2</w:t>
      </w:r>
      <w:r>
        <w:rPr>
          <w:rFonts w:hint="eastAsia" w:ascii="宋体" w:hAnsi="宋体" w:eastAsia="宋体" w:cs="仿宋"/>
          <w:b/>
          <w:bCs/>
          <w:sz w:val="24"/>
          <w:szCs w:val="24"/>
        </w:rPr>
        <w:t xml:space="preserve">技术负责人（</w:t>
      </w:r>
      <w:r>
        <w:rPr>
          <w:rFonts w:ascii="宋体" w:hAnsi="宋体" w:eastAsia="宋体" w:cs="仿宋"/>
          <w:b/>
          <w:bCs/>
          <w:sz w:val="24"/>
          <w:szCs w:val="24"/>
        </w:rPr>
        <w:t xml:space="preserve">3分）</w:t>
      </w:r>
      <w:r>
        <w:rPr>
          <w:rFonts w:ascii="宋体" w:hAnsi="宋体" w:eastAsia="宋体" w:cs="仿宋"/>
          <w:b/>
          <w:bCs/>
          <w:sz w:val="24"/>
          <w:szCs w:val="24"/>
        </w:rPr>
      </w:r>
      <w:r/>
    </w:p>
    <w:p>
      <w:pPr>
        <w:pStyle w:val="917"/>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投标人为本项目实施服务配备一名技术负责人，具有系统架构设计师（高级）证书、电子信息工程</w:t>
      </w:r>
      <w:r>
        <w:rPr>
          <w:rFonts w:hint="eastAsia" w:ascii="宋体" w:hAnsi="宋体" w:eastAsia="宋体" w:cs="仿宋"/>
          <w:sz w:val="24"/>
          <w:szCs w:val="24"/>
          <w:lang w:val="en-US" w:eastAsia="zh-CN"/>
        </w:rPr>
        <w:t xml:space="preserve">高级工程</w:t>
      </w:r>
      <w:r>
        <w:rPr>
          <w:rFonts w:hint="eastAsia" w:ascii="宋体" w:hAnsi="宋体" w:eastAsia="宋体" w:cs="仿宋"/>
          <w:sz w:val="24"/>
          <w:szCs w:val="24"/>
        </w:rPr>
        <w:t xml:space="preserve">师职称证书、</w:t>
      </w:r>
      <w:r>
        <w:rPr>
          <w:rFonts w:hint="eastAsia" w:ascii="宋体" w:hAnsi="宋体" w:eastAsia="宋体" w:cs="仿宋"/>
          <w:sz w:val="24"/>
          <w:szCs w:val="24"/>
          <w:highlight w:val="none"/>
        </w:rPr>
        <w:t xml:space="preserve">信息安全工程师（中级）证书</w:t>
      </w:r>
      <w:r>
        <w:rPr>
          <w:rFonts w:hint="eastAsia" w:ascii="宋体" w:hAnsi="宋体" w:eastAsia="宋体" w:cs="仿宋"/>
          <w:sz w:val="24"/>
          <w:szCs w:val="24"/>
        </w:rPr>
        <w:t xml:space="preserve">、系统集成项目管理工程师（中级）证书的，每提供一份证书得</w:t>
      </w:r>
      <w:r>
        <w:rPr>
          <w:rFonts w:ascii="宋体" w:hAnsi="宋体" w:eastAsia="宋体" w:cs="仿宋"/>
          <w:sz w:val="24"/>
          <w:szCs w:val="24"/>
        </w:rPr>
        <w:t xml:space="preserve">1</w:t>
      </w:r>
      <w:r>
        <w:rPr>
          <w:rFonts w:hint="eastAsia" w:ascii="宋体" w:hAnsi="宋体" w:eastAsia="宋体" w:cs="仿宋"/>
          <w:sz w:val="24"/>
          <w:szCs w:val="24"/>
        </w:rPr>
        <w:t xml:space="preserve">分，</w:t>
      </w:r>
      <w:r>
        <w:rPr>
          <w:rFonts w:hint="eastAsia" w:ascii="宋体" w:hAnsi="宋体" w:eastAsia="宋体" w:cs="仿宋"/>
          <w:sz w:val="24"/>
          <w:szCs w:val="24"/>
          <w:lang w:val="en-US" w:eastAsia="zh-CN"/>
        </w:rPr>
        <w:t xml:space="preserve">4</w:t>
      </w:r>
      <w:r>
        <w:rPr>
          <w:rFonts w:hint="eastAsia" w:ascii="宋体" w:hAnsi="宋体" w:eastAsia="宋体" w:cs="仿宋"/>
          <w:sz w:val="24"/>
          <w:szCs w:val="24"/>
        </w:rPr>
        <w:t xml:space="preserve">个证书提供</w:t>
      </w:r>
      <w:r>
        <w:rPr>
          <w:rFonts w:ascii="宋体" w:hAnsi="宋体" w:eastAsia="宋体" w:cs="仿宋"/>
          <w:sz w:val="24"/>
          <w:szCs w:val="24"/>
        </w:rPr>
        <w:t xml:space="preserve">3</w:t>
      </w:r>
      <w:r>
        <w:rPr>
          <w:rFonts w:hint="eastAsia" w:ascii="宋体" w:hAnsi="宋体" w:eastAsia="宋体" w:cs="仿宋"/>
          <w:sz w:val="24"/>
          <w:szCs w:val="24"/>
        </w:rPr>
        <w:t xml:space="preserve">个即可，最高得</w:t>
      </w:r>
      <w:r>
        <w:rPr>
          <w:rFonts w:ascii="宋体" w:hAnsi="宋体" w:eastAsia="宋体" w:cs="仿宋"/>
          <w:sz w:val="24"/>
          <w:szCs w:val="24"/>
        </w:rPr>
        <w:t xml:space="preserve">3</w:t>
      </w:r>
      <w:r>
        <w:rPr>
          <w:rFonts w:hint="eastAsia" w:ascii="宋体" w:hAnsi="宋体" w:eastAsia="宋体" w:cs="仿宋"/>
          <w:sz w:val="24"/>
          <w:szCs w:val="24"/>
        </w:rPr>
        <w:t xml:space="preserve">分。</w:t>
      </w:r>
      <w:r>
        <w:rPr>
          <w:rFonts w:ascii="宋体" w:hAnsi="宋体" w:eastAsia="宋体" w:cs="仿宋"/>
          <w:sz w:val="24"/>
          <w:szCs w:val="24"/>
        </w:rPr>
        <w:t xml:space="preserve">投标时需提供有效证书</w:t>
      </w:r>
      <w:r>
        <w:rPr>
          <w:rFonts w:hint="eastAsia" w:ascii="宋体" w:hAnsi="宋体" w:eastAsia="宋体" w:cs="仿宋"/>
          <w:sz w:val="24"/>
          <w:szCs w:val="24"/>
        </w:rPr>
        <w:t xml:space="preserve">扫描件并加盖投标人公章，否则不得分。</w:t>
      </w:r>
      <w:r>
        <w:rPr>
          <w:rFonts w:hint="eastAsia" w:ascii="宋体" w:hAnsi="宋体" w:eastAsia="宋体" w:cs="仿宋"/>
          <w:sz w:val="24"/>
          <w:szCs w:val="24"/>
        </w:rPr>
      </w:r>
      <w:r/>
    </w:p>
    <w:p>
      <w:pPr>
        <w:pStyle w:val="917"/>
        <w:numPr>
          <w:ilvl w:val="0"/>
          <w:numId w:val="0"/>
        </w:numPr>
        <w:ind w:left="482"/>
        <w:spacing w:line="500" w:lineRule="exact"/>
        <w:rPr>
          <w:rFonts w:ascii="宋体" w:hAnsi="宋体" w:eastAsia="宋体" w:cs="仿宋"/>
          <w:b/>
          <w:bCs/>
          <w:sz w:val="24"/>
          <w:szCs w:val="24"/>
        </w:rPr>
      </w:pPr>
      <w:r>
        <w:rPr>
          <w:rFonts w:hint="eastAsia" w:ascii="宋体" w:hAnsi="宋体" w:eastAsia="宋体" w:cs="Times New Roman"/>
          <w:color w:val="000000"/>
          <w:sz w:val="24"/>
          <w:lang w:val="en-US" w:eastAsia="zh-CN"/>
        </w:rPr>
        <w:t xml:space="preserve">2.3 </w:t>
      </w:r>
      <w:r>
        <w:rPr>
          <w:rFonts w:hint="eastAsia" w:ascii="宋体" w:hAnsi="宋体" w:eastAsia="宋体" w:cs="仿宋"/>
          <w:b/>
          <w:bCs/>
          <w:sz w:val="24"/>
          <w:szCs w:val="24"/>
        </w:rPr>
        <w:t xml:space="preserve">其他人员（</w:t>
      </w:r>
      <w:r>
        <w:rPr>
          <w:rFonts w:ascii="宋体" w:hAnsi="宋体" w:eastAsia="宋体" w:cs="仿宋"/>
          <w:b/>
          <w:bCs/>
          <w:sz w:val="24"/>
          <w:szCs w:val="24"/>
        </w:rPr>
        <w:t xml:space="preserve">3分）</w:t>
      </w:r>
      <w:r>
        <w:rPr>
          <w:rFonts w:ascii="宋体" w:hAnsi="宋体" w:eastAsia="宋体" w:cs="仿宋"/>
          <w:b/>
          <w:bCs/>
          <w:sz w:val="24"/>
          <w:szCs w:val="24"/>
        </w:rPr>
      </w:r>
      <w:r/>
    </w:p>
    <w:p>
      <w:pPr>
        <w:pStyle w:val="917"/>
        <w:ind w:firstLine="480"/>
        <w:spacing w:line="5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投标人拟参与本项目的其他人员具有网络规划设计师（高级）证书、安防系统工程师（高级）证书、</w:t>
      </w:r>
      <w:r>
        <w:rPr>
          <w:rFonts w:hint="eastAsia" w:ascii="宋体" w:hAnsi="宋体" w:eastAsia="宋体" w:cs="仿宋"/>
          <w:sz w:val="24"/>
          <w:szCs w:val="24"/>
          <w:highlight w:val="none"/>
          <w:lang w:val="en-US" w:eastAsia="zh-CN"/>
        </w:rPr>
        <w:t xml:space="preserve">系统分析师</w:t>
      </w:r>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lang w:val="en-US" w:eastAsia="zh-CN"/>
        </w:rPr>
        <w:t xml:space="preserve">高</w:t>
      </w:r>
      <w:r>
        <w:rPr>
          <w:rFonts w:hint="eastAsia" w:ascii="宋体" w:hAnsi="宋体" w:eastAsia="宋体" w:cs="仿宋"/>
          <w:sz w:val="24"/>
          <w:szCs w:val="24"/>
          <w:highlight w:val="none"/>
        </w:rPr>
        <w:t xml:space="preserve">级）证书、</w:t>
      </w:r>
      <w:r>
        <w:rPr>
          <w:rFonts w:hint="eastAsia" w:ascii="宋体" w:hAnsi="宋体" w:eastAsia="宋体" w:cs="仿宋"/>
          <w:sz w:val="24"/>
          <w:szCs w:val="24"/>
          <w:highlight w:val="none"/>
          <w:lang w:val="en-US" w:eastAsia="zh-CN"/>
        </w:rPr>
        <w:t xml:space="preserve">信创系统架构师（高级）证书</w:t>
      </w:r>
      <w:r>
        <w:rPr>
          <w:rFonts w:hint="eastAsia" w:ascii="宋体" w:hAnsi="宋体" w:eastAsia="宋体" w:cs="仿宋"/>
          <w:sz w:val="24"/>
          <w:szCs w:val="24"/>
          <w:highlight w:val="none"/>
        </w:rPr>
        <w:t xml:space="preserve">、弱电系统工程师（高级）证书</w:t>
      </w:r>
      <w:r>
        <w:rPr>
          <w:rFonts w:hint="eastAsia" w:ascii="宋体" w:hAnsi="宋体" w:eastAsia="宋体" w:cs="仿宋"/>
          <w:sz w:val="24"/>
          <w:szCs w:val="24"/>
          <w:highlight w:val="none"/>
          <w:lang w:eastAsia="zh-CN"/>
        </w:rPr>
        <w:t xml:space="preserve">、</w:t>
      </w:r>
      <w:r>
        <w:rPr>
          <w:rFonts w:hint="eastAsia" w:ascii="宋体" w:hAnsi="宋体" w:eastAsia="宋体" w:cs="仿宋"/>
          <w:sz w:val="24"/>
          <w:szCs w:val="24"/>
          <w:highlight w:val="none"/>
          <w:lang w:val="en-US" w:eastAsia="zh-CN"/>
        </w:rPr>
        <w:t xml:space="preserve">软件设计师（中级）证书、数据库系统工程师（中级）证书的，</w:t>
      </w:r>
      <w:r>
        <w:rPr>
          <w:rFonts w:hint="eastAsia" w:ascii="宋体" w:hAnsi="宋体" w:eastAsia="宋体" w:cs="仿宋"/>
          <w:sz w:val="24"/>
          <w:szCs w:val="24"/>
          <w:highlight w:val="none"/>
        </w:rPr>
        <w:t xml:space="preserve">每提供一</w:t>
      </w:r>
      <w:r>
        <w:rPr>
          <w:rFonts w:hint="eastAsia" w:ascii="宋体" w:hAnsi="宋体" w:eastAsia="宋体" w:cs="仿宋"/>
          <w:sz w:val="24"/>
          <w:szCs w:val="24"/>
          <w:highlight w:val="none"/>
          <w:lang w:val="en-US" w:eastAsia="zh-CN"/>
        </w:rPr>
        <w:t xml:space="preserve">种</w:t>
      </w:r>
      <w:r>
        <w:rPr>
          <w:rFonts w:hint="eastAsia" w:ascii="宋体" w:hAnsi="宋体" w:eastAsia="宋体" w:cs="仿宋"/>
          <w:sz w:val="24"/>
          <w:szCs w:val="24"/>
          <w:highlight w:val="none"/>
        </w:rPr>
        <w:t xml:space="preserve">证书得0.5分，7</w:t>
      </w:r>
      <w:r>
        <w:rPr>
          <w:rFonts w:hint="eastAsia" w:ascii="宋体" w:hAnsi="宋体" w:eastAsia="宋体" w:cs="仿宋"/>
          <w:sz w:val="24"/>
          <w:szCs w:val="24"/>
          <w:highlight w:val="none"/>
          <w:lang w:val="en-US" w:eastAsia="zh-CN"/>
        </w:rPr>
        <w:t xml:space="preserve">种</w:t>
      </w:r>
      <w:r>
        <w:rPr>
          <w:rFonts w:hint="eastAsia" w:ascii="宋体" w:hAnsi="宋体" w:eastAsia="宋体" w:cs="仿宋"/>
          <w:sz w:val="24"/>
          <w:szCs w:val="24"/>
          <w:highlight w:val="none"/>
        </w:rPr>
        <w:t xml:space="preserve">证书提供</w:t>
      </w:r>
      <w:r>
        <w:rPr>
          <w:rFonts w:ascii="宋体" w:hAnsi="宋体" w:eastAsia="宋体" w:cs="仿宋"/>
          <w:sz w:val="24"/>
          <w:szCs w:val="24"/>
          <w:highlight w:val="none"/>
        </w:rPr>
        <w:t xml:space="preserve">6</w:t>
      </w:r>
      <w:r>
        <w:rPr>
          <w:rFonts w:hint="eastAsia" w:ascii="宋体" w:hAnsi="宋体" w:eastAsia="宋体" w:cs="仿宋"/>
          <w:sz w:val="24"/>
          <w:szCs w:val="24"/>
          <w:highlight w:val="none"/>
        </w:rPr>
        <w:t xml:space="preserve">种</w:t>
      </w:r>
      <w:r>
        <w:rPr>
          <w:rFonts w:hint="eastAsia" w:ascii="宋体" w:hAnsi="宋体" w:eastAsia="宋体" w:cs="仿宋"/>
          <w:sz w:val="24"/>
          <w:szCs w:val="24"/>
          <w:highlight w:val="none"/>
        </w:rPr>
        <w:t xml:space="preserve">即可，最高得</w:t>
      </w:r>
      <w:r>
        <w:rPr>
          <w:rFonts w:ascii="宋体" w:hAnsi="宋体" w:eastAsia="宋体" w:cs="仿宋"/>
          <w:sz w:val="24"/>
          <w:szCs w:val="24"/>
          <w:highlight w:val="none"/>
        </w:rPr>
        <w:t xml:space="preserve">3</w:t>
      </w:r>
      <w:r>
        <w:rPr>
          <w:rFonts w:hint="eastAsia" w:ascii="宋体" w:hAnsi="宋体" w:eastAsia="宋体" w:cs="仿宋"/>
          <w:sz w:val="24"/>
          <w:szCs w:val="24"/>
          <w:highlight w:val="none"/>
        </w:rPr>
        <w:t xml:space="preserve">分。</w:t>
      </w:r>
      <w:r>
        <w:rPr>
          <w:rFonts w:ascii="宋体" w:hAnsi="宋体" w:eastAsia="宋体" w:cs="仿宋"/>
          <w:sz w:val="24"/>
          <w:szCs w:val="24"/>
          <w:highlight w:val="none"/>
        </w:rPr>
        <w:t xml:space="preserve">投标时需提供有效证书</w:t>
      </w:r>
      <w:r>
        <w:rPr>
          <w:rFonts w:hint="eastAsia" w:ascii="宋体" w:hAnsi="宋体" w:eastAsia="宋体" w:cs="仿宋"/>
          <w:sz w:val="24"/>
          <w:szCs w:val="24"/>
          <w:highlight w:val="none"/>
        </w:rPr>
        <w:t xml:space="preserve">扫描件并加盖投标人公章，否则不得分。</w:t>
      </w:r>
      <w:r>
        <w:rPr>
          <w:rFonts w:ascii="宋体" w:hAnsi="宋体" w:eastAsia="宋体" w:cs="仿宋"/>
          <w:sz w:val="24"/>
          <w:szCs w:val="24"/>
          <w:highlight w:val="none"/>
        </w:rPr>
      </w:r>
      <w:r/>
    </w:p>
    <w:p>
      <w:pPr>
        <w:pStyle w:val="917"/>
        <w:ind w:firstLine="480"/>
        <w:spacing w:line="500" w:lineRule="exact"/>
        <w:rPr>
          <w:rFonts w:ascii="宋体" w:hAnsi="宋体"/>
          <w:color w:val="000000"/>
          <w:sz w:val="24"/>
        </w:rPr>
      </w:pPr>
      <w:r>
        <w:rPr>
          <w:rFonts w:hint="eastAsia" w:ascii="宋体" w:hAnsi="宋体" w:eastAsia="宋体" w:cs="仿宋"/>
          <w:sz w:val="24"/>
          <w:szCs w:val="24"/>
        </w:rPr>
        <w:t xml:space="preserve">同一人员具有多种证书的只计算一次，不重复得分。</w:t>
      </w:r>
      <w:r>
        <w:rPr>
          <w:rFonts w:ascii="宋体" w:hAnsi="宋体"/>
          <w:color w:val="000000"/>
          <w:sz w:val="24"/>
        </w:rPr>
      </w:r>
      <w:r/>
    </w:p>
    <w:p>
      <w:pPr>
        <w:pStyle w:val="917"/>
        <w:numPr>
          <w:ilvl w:val="4"/>
          <w:numId w:val="2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13</w:t>
      </w:r>
      <w:r>
        <w:rPr>
          <w:rFonts w:hint="eastAsia" w:ascii="宋体" w:hAnsi="宋体"/>
          <w:b/>
          <w:bCs/>
          <w:color w:val="000000"/>
          <w:sz w:val="24"/>
          <w:szCs w:val="24"/>
        </w:rPr>
        <w:t xml:space="preserve">分）：</w:t>
      </w:r>
      <w:r>
        <w:rPr>
          <w:rFonts w:ascii="宋体" w:hAnsi="宋体"/>
          <w:b/>
          <w:bCs/>
          <w:color w:val="000000"/>
          <w:sz w:val="24"/>
          <w:szCs w:val="24"/>
        </w:rPr>
      </w:r>
      <w:r/>
    </w:p>
    <w:p>
      <w:pPr>
        <w:pStyle w:val="917"/>
        <w:numPr>
          <w:ilvl w:val="0"/>
          <w:numId w:val="0"/>
        </w:numPr>
        <w:ind w:left="482"/>
        <w:spacing w:line="500" w:lineRule="exact"/>
        <w:rPr>
          <w:rFonts w:ascii="宋体" w:hAnsi="宋体" w:eastAsia="宋体" w:cs="宋体"/>
          <w:b/>
          <w:bCs/>
          <w:sz w:val="24"/>
          <w:szCs w:val="24"/>
        </w:rPr>
      </w:pPr>
      <w:r>
        <w:rPr>
          <w:rFonts w:hint="eastAsia" w:ascii="宋体" w:hAnsi="宋体"/>
          <w:color w:val="000000"/>
          <w:sz w:val="24"/>
        </w:rPr>
        <w:t xml:space="preserve">3.1</w:t>
      </w:r>
      <w:r>
        <w:rPr>
          <w:rFonts w:hint="eastAsia" w:ascii="宋体" w:hAnsi="宋体" w:eastAsia="宋体" w:cs="宋体"/>
          <w:b/>
          <w:bCs/>
          <w:sz w:val="24"/>
          <w:szCs w:val="24"/>
        </w:rPr>
        <w:t xml:space="preserve">业绩（</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hint="eastAsia" w:ascii="宋体" w:hAnsi="宋体"/>
          <w:color w:val="000000"/>
          <w:sz w:val="24"/>
        </w:rPr>
      </w:pPr>
      <w:r>
        <w:rPr>
          <w:rFonts w:hint="eastAsia" w:ascii="宋体" w:hAnsi="宋体" w:eastAsia="宋体"/>
          <w:sz w:val="24"/>
          <w:szCs w:val="24"/>
        </w:rPr>
        <w:t xml:space="preserve">投标人自</w:t>
      </w:r>
      <w:r>
        <w:rPr>
          <w:rFonts w:ascii="宋体" w:hAnsi="宋体" w:eastAsia="宋体"/>
          <w:sz w:val="24"/>
          <w:szCs w:val="24"/>
        </w:rPr>
        <w:t xml:space="preserve">2021年1月1日起（以合同签订日期为准）具有与本项目类似的成功案例，每提供一份得1分，最高得2分。投标时需提供对应项目的中标通知书、有效合同扫描件及竣工验收报告并加盖投标人公章，否则不得分。</w:t>
      </w:r>
      <w:r>
        <w:rPr>
          <w:rFonts w:hint="eastAsia" w:ascii="宋体" w:hAnsi="宋体"/>
          <w:color w:val="000000"/>
          <w:sz w:val="24"/>
        </w:rPr>
      </w:r>
      <w:r/>
    </w:p>
    <w:p>
      <w:pPr>
        <w:pStyle w:val="917"/>
        <w:numPr>
          <w:ilvl w:val="0"/>
          <w:numId w:val="0"/>
        </w:numPr>
        <w:ind w:left="482"/>
        <w:spacing w:line="500" w:lineRule="exact"/>
        <w:rPr>
          <w:rFonts w:ascii="宋体" w:hAnsi="宋体" w:eastAsia="宋体" w:cs="宋体"/>
          <w:b/>
          <w:bCs/>
          <w:sz w:val="24"/>
          <w:szCs w:val="24"/>
        </w:rPr>
      </w:pPr>
      <w:r>
        <w:rPr>
          <w:rFonts w:hint="eastAsia" w:ascii="宋体" w:hAnsi="宋体"/>
          <w:color w:val="000000"/>
          <w:sz w:val="24"/>
        </w:rPr>
        <w:t xml:space="preserve">3.2</w:t>
      </w:r>
      <w:r>
        <w:rPr>
          <w:rFonts w:hint="eastAsia" w:ascii="宋体" w:hAnsi="宋体" w:eastAsia="宋体" w:cs="宋体"/>
          <w:b/>
          <w:bCs/>
          <w:sz w:val="24"/>
          <w:szCs w:val="24"/>
        </w:rPr>
        <w:t xml:space="preserve">体系及能力认证（</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ascii="宋体" w:hAnsi="宋体" w:eastAsia="宋体"/>
          <w:strike w:val="0"/>
          <w:color w:val="000000"/>
          <w:sz w:val="24"/>
          <w:szCs w:val="24"/>
        </w:rPr>
        <w:t xml:space="preserve">A.投标人具有有效期内的质量管理体系认证证书、</w:t>
      </w:r>
      <w:r>
        <w:rPr>
          <w:rFonts w:hint="eastAsia" w:ascii="宋体" w:hAnsi="宋体" w:eastAsia="宋体"/>
          <w:sz w:val="24"/>
          <w:szCs w:val="24"/>
        </w:rPr>
        <w:t xml:space="preserve">数据治理安全管理体系认证证书、大数据服务安全能力评价认证证书</w:t>
      </w:r>
      <w:r>
        <w:rPr>
          <w:rFonts w:ascii="宋体" w:hAnsi="宋体" w:eastAsia="宋体"/>
          <w:strike w:val="0"/>
          <w:color w:val="000000"/>
          <w:sz w:val="24"/>
          <w:szCs w:val="24"/>
        </w:rPr>
        <w:t xml:space="preserve">，每提供一项的得</w:t>
      </w:r>
      <w:r>
        <w:rPr>
          <w:rFonts w:hint="eastAsia" w:ascii="宋体" w:hAnsi="宋体" w:eastAsia="宋体"/>
          <w:strike w:val="0"/>
          <w:color w:val="000000"/>
          <w:sz w:val="24"/>
          <w:szCs w:val="24"/>
          <w:lang w:val="en-US" w:eastAsia="zh-CN"/>
        </w:rPr>
        <w:t xml:space="preserve">1</w:t>
      </w:r>
      <w:r>
        <w:rPr>
          <w:rFonts w:ascii="宋体" w:hAnsi="宋体" w:eastAsia="宋体"/>
          <w:strike w:val="0"/>
          <w:color w:val="000000"/>
          <w:sz w:val="24"/>
          <w:szCs w:val="24"/>
        </w:rPr>
        <w:t xml:space="preserve">分，最高得</w:t>
      </w:r>
      <w:r>
        <w:rPr>
          <w:rFonts w:hint="eastAsia" w:ascii="宋体" w:hAnsi="宋体" w:eastAsia="宋体"/>
          <w:strike w:val="0"/>
          <w:color w:val="000000"/>
          <w:sz w:val="24"/>
          <w:szCs w:val="24"/>
          <w:lang w:val="en-US" w:eastAsia="zh-CN"/>
        </w:rPr>
        <w:t xml:space="preserve">3</w:t>
      </w:r>
      <w:r>
        <w:rPr>
          <w:rFonts w:ascii="宋体" w:hAnsi="宋体" w:eastAsia="宋体"/>
          <w:strike w:val="0"/>
          <w:color w:val="000000"/>
          <w:sz w:val="24"/>
          <w:szCs w:val="24"/>
        </w:rPr>
        <w:t xml:space="preserve">分。投标时需提供有效证书</w:t>
      </w:r>
      <w:r>
        <w:rPr>
          <w:rFonts w:hint="eastAsia" w:ascii="宋体" w:hAnsi="宋体" w:eastAsia="宋体"/>
          <w:strike w:val="0"/>
          <w:color w:val="000000"/>
          <w:sz w:val="24"/>
          <w:szCs w:val="24"/>
        </w:rPr>
        <w:t xml:space="preserve">扫描件并加盖投标人公章，否则不得分。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.投标人具有ITSS信息技术服务运行维护标准符合性证书一级的得</w:t>
      </w:r>
      <w:r>
        <w:rPr>
          <w:rFonts w:hint="eastAsia" w:ascii="宋体" w:hAnsi="宋体" w:eastAsia="宋体"/>
          <w:sz w:val="24"/>
          <w:szCs w:val="24"/>
          <w:lang w:val="en-US" w:eastAsia="zh-CN"/>
        </w:rPr>
        <w:t xml:space="preserve">1</w:t>
      </w:r>
      <w:r>
        <w:rPr>
          <w:rFonts w:ascii="宋体" w:hAnsi="宋体" w:eastAsia="宋体"/>
          <w:sz w:val="24"/>
          <w:szCs w:val="24"/>
        </w:rPr>
        <w:t xml:space="preserve">分；二级及以下的得</w:t>
      </w:r>
      <w:r>
        <w:rPr>
          <w:rFonts w:hint="eastAsia" w:ascii="宋体" w:hAnsi="宋体" w:eastAsia="宋体"/>
          <w:sz w:val="24"/>
          <w:szCs w:val="24"/>
          <w:lang w:val="en-US" w:eastAsia="zh-CN"/>
        </w:rPr>
        <w:t xml:space="preserve">0.5</w:t>
      </w:r>
      <w:r>
        <w:rPr>
          <w:rFonts w:ascii="宋体" w:hAnsi="宋体" w:eastAsia="宋体"/>
          <w:sz w:val="24"/>
          <w:szCs w:val="24"/>
        </w:rPr>
        <w:t xml:space="preserve">分，最高得</w:t>
      </w:r>
      <w:r>
        <w:rPr>
          <w:rFonts w:hint="eastAsia" w:ascii="宋体" w:hAnsi="宋体" w:eastAsia="宋体"/>
          <w:sz w:val="24"/>
          <w:szCs w:val="24"/>
          <w:lang w:val="en-US" w:eastAsia="zh-CN"/>
        </w:rPr>
        <w:t xml:space="preserve">1</w:t>
      </w:r>
      <w:r>
        <w:rPr>
          <w:rFonts w:ascii="宋体" w:hAnsi="宋体" w:eastAsia="宋体"/>
          <w:sz w:val="24"/>
          <w:szCs w:val="24"/>
        </w:rPr>
        <w:t xml:space="preserve">分。投标时需提供有效证书</w:t>
      </w:r>
      <w:r>
        <w:rPr>
          <w:rFonts w:hint="eastAsia" w:ascii="宋体" w:hAnsi="宋体" w:eastAsia="宋体"/>
          <w:sz w:val="24"/>
          <w:szCs w:val="24"/>
        </w:rPr>
        <w:t xml:space="preserve">扫描件并加盖投标人公章，否则不得分。</w:t>
      </w:r>
      <w:r>
        <w:rPr>
          <w:rFonts w:ascii="宋体" w:hAnsi="宋体" w:eastAsia="宋体"/>
          <w:sz w:val="24"/>
          <w:szCs w:val="24"/>
        </w:rPr>
      </w:r>
      <w:r/>
    </w:p>
    <w:p>
      <w:pPr>
        <w:pStyle w:val="917"/>
        <w:ind w:firstLine="480"/>
        <w:spacing w:line="500" w:lineRule="exact"/>
        <w:rPr>
          <w:rFonts w:hint="eastAsia" w:ascii="宋体" w:hAnsi="宋体" w:eastAsia="宋体"/>
          <w:sz w:val="24"/>
          <w:szCs w:val="24"/>
        </w:rPr>
      </w:pPr>
      <w:r>
        <w:rPr>
          <w:rFonts w:hint="eastAsia" w:ascii="宋体" w:hAnsi="宋体" w:eastAsia="宋体"/>
          <w:sz w:val="24"/>
          <w:szCs w:val="24"/>
          <w:lang w:val="en-US" w:eastAsia="zh-CN"/>
        </w:rPr>
        <w:t xml:space="preserve">C</w:t>
      </w:r>
      <w:r>
        <w:rPr>
          <w:rFonts w:hint="eastAsia" w:ascii="宋体" w:hAnsi="宋体" w:eastAsia="宋体"/>
          <w:sz w:val="24"/>
          <w:szCs w:val="24"/>
        </w:rPr>
        <w:t xml:space="preserve">.投标人具有国产化信息系统集成和服务能力等级证书，能力达到LS4级的得</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分，能力达到LS3级及以下的，得</w:t>
      </w:r>
      <w:r>
        <w:rPr>
          <w:rFonts w:hint="eastAsia" w:ascii="宋体" w:hAnsi="宋体" w:eastAsia="宋体"/>
          <w:sz w:val="24"/>
          <w:szCs w:val="24"/>
          <w:lang w:val="en-US" w:eastAsia="zh-CN"/>
        </w:rPr>
        <w:t xml:space="preserve">0.5</w:t>
      </w:r>
      <w:r>
        <w:rPr>
          <w:rFonts w:hint="eastAsia" w:ascii="宋体" w:hAnsi="宋体" w:eastAsia="宋体"/>
          <w:sz w:val="24"/>
          <w:szCs w:val="24"/>
        </w:rPr>
        <w:t xml:space="preserve">分，最高得</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分。投标时需提供有效证书扫描件并加盖投标人公章，否则不得分。</w:t>
      </w:r>
      <w:r>
        <w:rPr>
          <w:rFonts w:hint="eastAsia" w:ascii="宋体" w:hAnsi="宋体" w:eastAsia="宋体"/>
          <w:sz w:val="24"/>
          <w:szCs w:val="24"/>
        </w:rPr>
      </w:r>
      <w:r/>
    </w:p>
    <w:p>
      <w:pPr>
        <w:pStyle w:val="917"/>
        <w:numPr>
          <w:ilvl w:val="0"/>
          <w:numId w:val="0"/>
        </w:numPr>
        <w:ind w:left="482"/>
        <w:spacing w:line="500" w:lineRule="exact"/>
        <w:rPr>
          <w:rFonts w:ascii="宋体" w:hAnsi="宋体" w:eastAsia="宋体" w:cs="宋体"/>
          <w:b/>
          <w:bCs/>
          <w:sz w:val="24"/>
          <w:szCs w:val="24"/>
        </w:rPr>
      </w:pPr>
      <w:r>
        <w:rPr>
          <w:rFonts w:hint="eastAsia" w:ascii="宋体" w:hAnsi="宋体" w:eastAsia="宋体"/>
          <w:sz w:val="24"/>
          <w:szCs w:val="24"/>
          <w:lang w:val="en-US" w:eastAsia="zh-CN"/>
        </w:rPr>
        <w:t xml:space="preserve">3.3</w:t>
      </w:r>
      <w:r>
        <w:rPr>
          <w:rFonts w:hint="eastAsia" w:ascii="宋体" w:hAnsi="宋体" w:eastAsia="宋体" w:cs="宋体"/>
          <w:b/>
          <w:bCs/>
          <w:sz w:val="24"/>
          <w:szCs w:val="24"/>
        </w:rPr>
        <w:t xml:space="preserve">质量保证（</w:t>
      </w:r>
      <w:r>
        <w:rPr>
          <w:rFonts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hint="eastAsia" w:ascii="宋体" w:hAnsi="宋体" w:eastAsia="宋体"/>
          <w:sz w:val="24"/>
          <w:szCs w:val="24"/>
        </w:rPr>
      </w:pPr>
      <w:r>
        <w:rPr>
          <w:rFonts w:hint="eastAsia" w:ascii="宋体" w:hAnsi="宋体" w:eastAsia="宋体"/>
          <w:sz w:val="24"/>
          <w:szCs w:val="24"/>
        </w:rPr>
        <w:t xml:space="preserve">投标人所投补盲相机、防拥挤半球摄像机、人证比对访客机、人脸抓拍枪机、全景监控摄像机、接入交换机，每提供一个原厂商针对本项目的授权书得</w:t>
      </w:r>
      <w:r>
        <w:rPr>
          <w:rFonts w:ascii="宋体" w:hAnsi="宋体" w:eastAsia="宋体"/>
          <w:sz w:val="24"/>
          <w:szCs w:val="24"/>
        </w:rPr>
        <w:t xml:space="preserve">0.5分，最高</w:t>
      </w:r>
      <w:r>
        <w:rPr>
          <w:rFonts w:hint="eastAsia" w:ascii="宋体" w:hAnsi="宋体" w:eastAsia="宋体"/>
          <w:sz w:val="24"/>
          <w:szCs w:val="24"/>
        </w:rPr>
        <w:t xml:space="preserve">得</w:t>
      </w:r>
      <w:r>
        <w:rPr>
          <w:rFonts w:ascii="宋体" w:hAnsi="宋体" w:eastAsia="宋体"/>
          <w:sz w:val="24"/>
          <w:szCs w:val="24"/>
        </w:rPr>
        <w:t xml:space="preserve">3分。投标时需提供原厂商授权书的盖章</w:t>
      </w:r>
      <w:r>
        <w:rPr>
          <w:rFonts w:hint="eastAsia" w:ascii="宋体" w:hAnsi="宋体" w:eastAsia="宋体"/>
          <w:sz w:val="24"/>
          <w:szCs w:val="24"/>
        </w:rPr>
        <w:t xml:space="preserve">扫描件并加盖投标人公章，否则不得分。</w:t>
      </w:r>
      <w:r>
        <w:rPr>
          <w:rFonts w:hint="eastAsia" w:ascii="宋体" w:hAnsi="宋体" w:eastAsia="宋体"/>
          <w:sz w:val="24"/>
          <w:szCs w:val="24"/>
        </w:rPr>
      </w:r>
      <w:r/>
    </w:p>
    <w:p>
      <w:pPr>
        <w:pStyle w:val="917"/>
        <w:numPr>
          <w:ilvl w:val="0"/>
          <w:numId w:val="0"/>
        </w:numPr>
        <w:ind w:left="482"/>
        <w:spacing w:line="500" w:lineRule="exact"/>
        <w:rPr>
          <w:rFonts w:ascii="宋体" w:hAnsi="宋体" w:eastAsia="宋体" w:cs="宋体"/>
          <w:b/>
          <w:bCs/>
          <w:sz w:val="24"/>
          <w:szCs w:val="24"/>
        </w:rPr>
      </w:pPr>
      <w:r>
        <w:rPr>
          <w:rFonts w:hint="eastAsia" w:ascii="宋体" w:hAnsi="宋体" w:eastAsia="宋体" w:cs="Times New Roman"/>
          <w:sz w:val="24"/>
          <w:szCs w:val="24"/>
          <w:lang w:val="en-US" w:eastAsia="zh-CN"/>
        </w:rPr>
        <w:t xml:space="preserve">3.4</w:t>
      </w:r>
      <w:r>
        <w:rPr>
          <w:rFonts w:hint="eastAsia" w:ascii="宋体" w:hAnsi="宋体" w:eastAsia="宋体" w:cs="宋体"/>
          <w:b/>
          <w:bCs/>
          <w:sz w:val="24"/>
          <w:szCs w:val="24"/>
        </w:rPr>
        <w:t xml:space="preserve">原厂质保（</w:t>
      </w:r>
      <w:r>
        <w:rPr>
          <w:rFonts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hint="eastAsia" w:ascii="宋体" w:hAnsi="宋体" w:eastAsia="宋体"/>
          <w:sz w:val="24"/>
          <w:szCs w:val="24"/>
        </w:rPr>
      </w:pPr>
      <w:r>
        <w:rPr>
          <w:rFonts w:hint="eastAsia" w:ascii="宋体" w:hAnsi="宋体" w:eastAsia="宋体"/>
          <w:sz w:val="24"/>
          <w:szCs w:val="24"/>
        </w:rPr>
        <w:t xml:space="preserve">投标人所投补盲相机、防拥挤半球摄像机、人证比对访客机、人脸抓拍枪机、全景监控摄像机、接入交换机，每提供一个原厂商出具的五年质保承诺函得</w:t>
      </w:r>
      <w:r>
        <w:rPr>
          <w:rFonts w:ascii="宋体" w:hAnsi="宋体" w:eastAsia="宋体"/>
          <w:sz w:val="24"/>
          <w:szCs w:val="24"/>
        </w:rPr>
        <w:t xml:space="preserve">0.5分，最高</w:t>
      </w:r>
      <w:r>
        <w:rPr>
          <w:rFonts w:hint="eastAsia" w:ascii="宋体" w:hAnsi="宋体" w:eastAsia="宋体"/>
          <w:sz w:val="24"/>
          <w:szCs w:val="24"/>
        </w:rPr>
        <w:t xml:space="preserve">得</w:t>
      </w:r>
      <w:r>
        <w:rPr>
          <w:rFonts w:ascii="宋体" w:hAnsi="宋体" w:eastAsia="宋体"/>
          <w:sz w:val="24"/>
          <w:szCs w:val="24"/>
        </w:rPr>
        <w:t xml:space="preserve">3分。投标时需提供原厂商质</w:t>
      </w:r>
      <w:r>
        <w:rPr>
          <w:rFonts w:hint="eastAsia" w:ascii="宋体" w:hAnsi="宋体" w:eastAsia="宋体"/>
          <w:sz w:val="24"/>
          <w:szCs w:val="24"/>
        </w:rPr>
        <w:t xml:space="preserve">保承诺函的盖章扫描件并加盖投标人公章，否则不得分。</w:t>
      </w:r>
      <w:r>
        <w:rPr>
          <w:rFonts w:hint="eastAsia" w:ascii="宋体" w:hAnsi="宋体" w:eastAsia="宋体"/>
          <w:sz w:val="24"/>
          <w:szCs w:val="24"/>
        </w:rPr>
      </w:r>
      <w:r/>
    </w:p>
    <w:p>
      <w:pPr>
        <w:pStyle w:val="917"/>
        <w:ind w:firstLine="480"/>
        <w:spacing w:line="500" w:lineRule="exact"/>
        <w:rPr>
          <w:rFonts w:ascii="宋体" w:hAnsi="宋体" w:eastAsia="宋体"/>
          <w:b/>
          <w:bCs/>
          <w:sz w:val="24"/>
          <w:szCs w:val="24"/>
        </w:rPr>
      </w:pP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技术参数配置（1</w:t>
      </w:r>
      <w:r>
        <w:rPr>
          <w:rFonts w:ascii="宋体" w:hAnsi="宋体" w:eastAsia="宋体"/>
          <w:b/>
          <w:bCs/>
          <w:sz w:val="24"/>
          <w:szCs w:val="24"/>
        </w:rPr>
        <w:t xml:space="preserve">1</w:t>
      </w:r>
      <w:r>
        <w:rPr>
          <w:rFonts w:hint="eastAsia" w:ascii="宋体" w:hAnsi="宋体" w:eastAsia="宋体"/>
          <w:b/>
          <w:bCs/>
          <w:sz w:val="24"/>
          <w:szCs w:val="24"/>
        </w:rPr>
        <w:t xml:space="preserve">分）</w:t>
      </w:r>
      <w:r>
        <w:rPr>
          <w:rFonts w:ascii="宋体" w:hAnsi="宋体" w:eastAsia="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投标人所投硬件设备，针对以下技术参数需按要求提供相关证明材料，所需证明</w:t>
      </w:r>
      <w:r>
        <w:rPr>
          <w:rFonts w:ascii="宋体" w:hAnsi="宋体" w:eastAsia="宋体"/>
          <w:sz w:val="24"/>
          <w:szCs w:val="24"/>
        </w:rPr>
        <w:t xml:space="preserve">材料不提供或提供不全不得分。</w:t>
      </w:r>
      <w:r>
        <w:rPr>
          <w:rFonts w:ascii="宋体" w:hAnsi="宋体" w:eastAsia="宋体"/>
          <w:sz w:val="24"/>
          <w:szCs w:val="24"/>
        </w:rPr>
      </w:r>
      <w:r/>
    </w:p>
    <w:p>
      <w:pPr>
        <w:pStyle w:val="917"/>
        <w:numPr>
          <w:ilvl w:val="0"/>
          <w:numId w:val="21"/>
        </w:numPr>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校门全景覆盖（全景球机）（</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A</w:t>
      </w:r>
      <w:r>
        <w:rPr>
          <w:rFonts w:ascii="宋体" w:hAnsi="宋体" w:eastAsia="宋体"/>
          <w:sz w:val="24"/>
          <w:szCs w:val="24"/>
        </w:rPr>
        <w:t xml:space="preserve">.</w:t>
      </w:r>
      <w:r>
        <w:rPr>
          <w:rFonts w:hint="eastAsia" w:ascii="宋体" w:hAnsi="宋体" w:eastAsia="宋体"/>
          <w:sz w:val="24"/>
          <w:szCs w:val="24"/>
        </w:rPr>
        <w:t xml:space="preserve">设备具有VR展示功能，可在客户端软件展示生成的全景图和实时视频；全景图可与实时视频联动，可通过点击全景图，使实时视频画面转动至点击位置。</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B.设备可通过平台叠加智能属性显示 (人员属性、车辆属性、报警事件、设备属性等) 至全景图中，并可进行场景漫游、标记标绘、视频投影及视图联动。</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w:t>
      </w:r>
      <w:r>
        <w:rPr>
          <w:rFonts w:hint="eastAsia" w:ascii="宋体" w:hAnsi="宋体" w:eastAsia="宋体"/>
          <w:sz w:val="24"/>
          <w:szCs w:val="24"/>
        </w:rPr>
        <w:t xml:space="preserve">商</w:t>
      </w:r>
      <w:r>
        <w:rPr>
          <w:rFonts w:ascii="宋体" w:hAnsi="宋体" w:eastAsia="宋体"/>
          <w:sz w:val="24"/>
          <w:szCs w:val="24"/>
        </w:rPr>
        <w:t xml:space="preserve">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numPr>
          <w:ilvl w:val="0"/>
          <w:numId w:val="21"/>
        </w:numPr>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人脸识别摄像机（人脸抓拍枪机）（</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A.内置能耗检测模块，可实时检测设备输入功耗信息，可生成日报表、周报表，并以图表形式展现。</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w:t>
      </w:r>
      <w:r>
        <w:rPr>
          <w:rFonts w:hint="eastAsia" w:ascii="宋体" w:hAnsi="宋体" w:eastAsia="宋体"/>
          <w:sz w:val="24"/>
          <w:szCs w:val="24"/>
        </w:rPr>
        <w:t xml:space="preserve">相机具有至少2个采集模块，均支持水平方向、垂直方向、绕镜头光轴方向调节镜头朝向，实现半球形空间内视场场景的图像采集；两个独立的采集模组可通过角度调节实现半球形空间内的任意位置的图像采集（含视轴夹角同向0°、90°、180°）。</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numPr>
          <w:ilvl w:val="0"/>
          <w:numId w:val="21"/>
        </w:numPr>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人脸识别人行闸机（板闸）（2分）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A</w:t>
      </w:r>
      <w:r>
        <w:rPr>
          <w:rFonts w:ascii="宋体" w:hAnsi="宋体" w:eastAsia="宋体"/>
          <w:sz w:val="24"/>
          <w:szCs w:val="24"/>
        </w:rPr>
        <w:t xml:space="preserve">.</w:t>
      </w:r>
      <w:r>
        <w:rPr>
          <w:rFonts w:hint="eastAsia" w:ascii="宋体" w:hAnsi="宋体" w:eastAsia="宋体"/>
          <w:sz w:val="24"/>
          <w:szCs w:val="24"/>
        </w:rPr>
        <w:t xml:space="preserve">一组通道调试应仅需要登陆一个设备IP，来实现该组通道的参数配置、门禁管理和闸机控制功能，参数配置包括但不限于人员权限（包括卡片、人脸权限）管理、开关门速度配置、进出两个人脸设备的参数配置等。</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w:t>
      </w:r>
      <w:r>
        <w:rPr>
          <w:rFonts w:hint="eastAsia" w:ascii="宋体" w:hAnsi="宋体" w:eastAsia="宋体"/>
          <w:sz w:val="24"/>
          <w:szCs w:val="24"/>
        </w:rPr>
        <w:t xml:space="preserve">设备应能仅使用一根网线实现一组通道主从闸机的同步通讯与网络通讯功能；单侧通道应能独立使用，应具有雷达探测识别开门功能。</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numPr>
          <w:ilvl w:val="0"/>
          <w:numId w:val="21"/>
        </w:numPr>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操场全景监控摄像机（全景监控摄像机）（2分）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A</w:t>
      </w:r>
      <w:r>
        <w:rPr>
          <w:rFonts w:ascii="宋体" w:hAnsi="宋体" w:eastAsia="宋体"/>
          <w:sz w:val="24"/>
          <w:szCs w:val="24"/>
        </w:rPr>
        <w:t xml:space="preserve">.</w:t>
      </w:r>
      <w:r>
        <w:rPr>
          <w:rFonts w:hint="eastAsia" w:ascii="宋体" w:hAnsi="宋体" w:eastAsia="宋体"/>
          <w:sz w:val="24"/>
          <w:szCs w:val="24"/>
        </w:rPr>
        <w:t xml:space="preserve">全景通道支持一键拼接功能，可将2个全景画面进行拼接输出，在拼接模式下，设备可输出全景和细节2个视频画面。在非拼接模式下，设备可输出全景通道1、全景通道2和细节通道共3个视频画面。</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w:t>
      </w:r>
      <w:r>
        <w:rPr>
          <w:rFonts w:hint="eastAsia" w:ascii="宋体" w:hAnsi="宋体" w:eastAsia="宋体"/>
          <w:sz w:val="24"/>
          <w:szCs w:val="24"/>
        </w:rPr>
        <w:t xml:space="preserve">全景通道1和全景通道2具备锁紧装置，在松开锁紧装置后，全景通道1和全景通道2可以进行水平和垂直调节。在紧固锁紧装置后，全景通道1和全景通道2不可以进行水平和垂直调节。</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numPr>
          <w:ilvl w:val="0"/>
          <w:numId w:val="21"/>
        </w:numPr>
        <w:spacing w:line="5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网络硬盘录像机（</w:t>
      </w:r>
      <w:r>
        <w:rPr>
          <w:rFonts w:ascii="宋体" w:hAnsi="宋体" w:eastAsia="宋体" w:cs="宋体"/>
          <w:b/>
          <w:bCs/>
          <w:sz w:val="24"/>
          <w:szCs w:val="24"/>
        </w:rPr>
        <w:t xml:space="preserve">NVR</w:t>
      </w:r>
      <w:r>
        <w:rPr>
          <w:rFonts w:hint="eastAsia" w:ascii="宋体" w:hAnsi="宋体" w:eastAsia="宋体" w:cs="宋体"/>
          <w:b/>
          <w:bCs/>
          <w:sz w:val="24"/>
          <w:szCs w:val="24"/>
        </w:rPr>
        <w:t xml:space="preserve">）（3分）</w:t>
      </w:r>
      <w:r>
        <w:rPr>
          <w:rFonts w:ascii="宋体" w:hAnsi="宋体" w:eastAsia="宋体" w:cs="宋体"/>
          <w:b/>
          <w:bCs/>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A</w:t>
      </w:r>
      <w:r>
        <w:rPr>
          <w:rFonts w:ascii="宋体" w:hAnsi="宋体" w:eastAsia="宋体"/>
          <w:sz w:val="24"/>
          <w:szCs w:val="24"/>
        </w:rPr>
        <w:t xml:space="preserve">.</w:t>
      </w:r>
      <w:r>
        <w:rPr>
          <w:rFonts w:hint="eastAsia" w:ascii="宋体" w:hAnsi="宋体" w:eastAsia="宋体"/>
          <w:sz w:val="24"/>
          <w:szCs w:val="24"/>
        </w:rPr>
        <w:t xml:space="preserve">设备支持文搜功能，可通过文字语义描述，快速检索目标对象或内容；并可基于文搜快速检索的结果，对目标进行图搜的二次精准检索定位。</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ind w:firstLine="480"/>
        <w:spacing w:line="500" w:lineRule="exact"/>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w:t>
      </w:r>
      <w:r>
        <w:rPr>
          <w:rFonts w:hint="eastAsia" w:ascii="宋体" w:hAnsi="宋体" w:eastAsia="宋体"/>
          <w:sz w:val="24"/>
          <w:szCs w:val="24"/>
        </w:rPr>
        <w:t xml:space="preserve">设备支持独立的智能文搜应用模块，应用内置文搜高频热词，如：人的上衣颜色、下装颜色、随身物品、性别；车的颜色、类型、品牌；抽烟、打电话、玩手机等。</w:t>
      </w:r>
      <w:r>
        <w:rPr>
          <w:rFonts w:ascii="宋体" w:hAnsi="宋体" w:eastAsia="宋体"/>
          <w:sz w:val="24"/>
          <w:szCs w:val="24"/>
        </w:rPr>
        <w:t xml:space="preserve">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ascii="宋体" w:hAnsi="宋体" w:eastAsia="宋体"/>
          <w:sz w:val="24"/>
          <w:szCs w:val="24"/>
        </w:rPr>
      </w:r>
      <w:r/>
    </w:p>
    <w:p>
      <w:pPr>
        <w:pStyle w:val="917"/>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sz w:val="24"/>
          <w:szCs w:val="24"/>
        </w:rPr>
      </w:pPr>
      <w:r>
        <w:rPr>
          <w:rFonts w:hint="eastAsia" w:ascii="宋体" w:hAnsi="宋体" w:eastAsia="宋体"/>
          <w:sz w:val="24"/>
          <w:szCs w:val="24"/>
        </w:rPr>
        <w:t xml:space="preserve">C</w:t>
      </w:r>
      <w:r>
        <w:rPr>
          <w:rFonts w:ascii="宋体" w:hAnsi="宋体" w:eastAsia="宋体"/>
          <w:sz w:val="24"/>
          <w:szCs w:val="24"/>
        </w:rPr>
        <w:t xml:space="preserve">.</w:t>
      </w:r>
      <w:r>
        <w:rPr>
          <w:rFonts w:hint="eastAsia" w:ascii="宋体" w:hAnsi="宋体" w:eastAsia="宋体"/>
          <w:sz w:val="24"/>
          <w:szCs w:val="24"/>
        </w:rPr>
        <w:t xml:space="preserve">支持独立的文搜应用展示界面，默认支持全通道录像检索，且通道和时间范围可设；支持自定义选择时间范围，可快速选择</w:t>
      </w:r>
      <w:r>
        <w:rPr>
          <w:rFonts w:ascii="宋体" w:hAnsi="宋体" w:eastAsia="宋体"/>
          <w:sz w:val="24"/>
          <w:szCs w:val="24"/>
        </w:rPr>
        <w:t xml:space="preserve">1天、3天、7天。投标时需提供公安部检测报告复印件证明</w:t>
      </w:r>
      <w:r>
        <w:rPr>
          <w:rFonts w:hint="eastAsia" w:ascii="宋体" w:hAnsi="宋体" w:eastAsia="宋体"/>
          <w:sz w:val="24"/>
          <w:szCs w:val="24"/>
        </w:rPr>
        <w:t xml:space="preserve">并</w:t>
      </w:r>
      <w:r>
        <w:rPr>
          <w:rFonts w:ascii="宋体" w:hAnsi="宋体" w:eastAsia="宋体"/>
          <w:sz w:val="24"/>
          <w:szCs w:val="24"/>
        </w:rPr>
        <w:t xml:space="preserve">加盖原厂商公章</w:t>
      </w:r>
      <w:r>
        <w:rPr>
          <w:rFonts w:hint="eastAsia" w:ascii="宋体" w:hAnsi="宋体" w:eastAsia="宋体"/>
          <w:sz w:val="24"/>
          <w:szCs w:val="24"/>
        </w:rPr>
        <w:t xml:space="preserve">，提供的得1分，否则不得分。</w:t>
      </w:r>
      <w:r>
        <w:rPr>
          <w:rFonts w:hint="eastAsia" w:ascii="宋体" w:hAnsi="宋体" w:eastAsia="宋体"/>
          <w:sz w:val="24"/>
          <w:szCs w:val="24"/>
        </w:rPr>
      </w:r>
      <w:r/>
    </w:p>
    <w:p>
      <w:pPr>
        <w:pStyle w:val="917"/>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eastAsia="宋体"/>
          <w:sz w:val="24"/>
          <w:szCs w:val="24"/>
          <w:lang w:val="en-US" w:eastAsia="zh-CN"/>
        </w:rPr>
        <w:t xml:space="preserve">5.</w:t>
      </w:r>
      <w:r>
        <w:rPr>
          <w:rFonts w:hint="eastAsia" w:ascii="宋体" w:hAnsi="宋体" w:eastAsia="宋体" w:cs="Times New Roman"/>
          <w:b/>
          <w:bCs/>
          <w:color w:val="000000"/>
          <w:sz w:val="24"/>
          <w:szCs w:val="24"/>
        </w:rPr>
        <w:t xml:space="preserve">节能、环保产品（2分）：</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hint="eastAsia" w:ascii="宋体" w:hAnsi="宋体"/>
          <w:b/>
          <w:color w:val="ff0000"/>
          <w:sz w:val="28"/>
          <w:szCs w:val="28"/>
          <w:u w:val="single"/>
        </w:rPr>
      </w:r>
      <w:r/>
    </w:p>
    <w:p>
      <w:pPr>
        <w:pStyle w:val="917"/>
        <w:numPr>
          <w:ilvl w:val="0"/>
          <w:numId w:val="0"/>
        </w:numPr>
        <w:spacing w:line="500" w:lineRule="exact"/>
        <w:tabs>
          <w:tab w:val="left" w:pos="525" w:leader="none"/>
          <w:tab w:val="left" w:pos="945" w:leader="none"/>
          <w:tab w:val="left" w:pos="1155" w:leader="none"/>
          <w:tab w:val="left" w:pos="3823" w:leader="none"/>
        </w:tabs>
        <w:rPr>
          <w:rFonts w:hint="eastAsia" w:ascii="宋体" w:hAnsi="宋体"/>
          <w:b/>
          <w:color w:val="ff0000"/>
          <w:sz w:val="28"/>
          <w:szCs w:val="28"/>
          <w:u w:val="single"/>
        </w:rPr>
      </w:pPr>
      <w:r>
        <w:rPr>
          <w:rFonts w:hint="eastAsia" w:ascii="宋体" w:hAnsi="宋体"/>
          <w:b/>
          <w:sz w:val="28"/>
          <w:szCs w:val="28"/>
        </w:rPr>
        <w:t xml:space="preserve">（二）技术部分</w:t>
      </w:r>
      <w:r>
        <w:rPr>
          <w:rFonts w:hint="eastAsia" w:ascii="宋体" w:hAnsi="宋体"/>
          <w:b/>
          <w:color w:val="ff0000"/>
          <w:sz w:val="28"/>
          <w:szCs w:val="28"/>
          <w:u w:val="single"/>
        </w:rPr>
        <w:t xml:space="preserve">（技术部分属于暗标，投标人在制作技术部分相关内容时不得有体现投标人身份的内容，否则投标无效）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1004"/>
        <w:ind w:firstLine="360"/>
        <w:spacing w:before="0" w:after="0" w:line="500" w:lineRule="exact"/>
        <w:rPr>
          <w:rFonts w:hint="eastAsia" w:ascii="宋体" w:hAnsi="宋体"/>
          <w:b/>
        </w:rPr>
      </w:pPr>
      <w:r>
        <w:rPr>
          <w:rFonts w:hint="eastAsia" w:ascii="宋体" w:hAnsi="宋体"/>
          <w:bCs/>
        </w:rPr>
        <w:t xml:space="preserve">考察投标人项目技术方案，在响应采购文件需求的基础上针对下列各部分进行评价，要求体现科学合理性、条理性、可行性、完善性、针对性，无方案不得分。</w:t>
      </w:r>
      <w:r>
        <w:rPr>
          <w:rFonts w:hint="eastAsia" w:ascii="宋体" w:hAnsi="宋体"/>
          <w:b/>
        </w:rPr>
      </w:r>
      <w:r/>
    </w:p>
    <w:p>
      <w:pPr>
        <w:pStyle w:val="917"/>
        <w:numPr>
          <w:ilvl w:val="0"/>
          <w:numId w:val="22"/>
        </w:numPr>
        <w:ind w:left="0" w:firstLine="482"/>
        <w:spacing w:line="500" w:lineRule="exact"/>
        <w:rPr>
          <w:rFonts w:ascii="宋体" w:hAnsi="宋体" w:eastAsia="宋体"/>
          <w:b/>
          <w:bCs/>
          <w:sz w:val="24"/>
          <w:szCs w:val="24"/>
        </w:rPr>
        <w:outlineLvl w:val="2"/>
      </w:pPr>
      <w:r>
        <w:rPr>
          <w:rFonts w:hint="eastAsia" w:ascii="宋体" w:hAnsi="宋体" w:eastAsia="宋体"/>
          <w:b/>
          <w:bCs/>
          <w:sz w:val="24"/>
          <w:szCs w:val="24"/>
        </w:rPr>
        <w:t xml:space="preserve">项目整体需求理解与分析（</w:t>
      </w:r>
      <w:r>
        <w:rPr>
          <w:rFonts w:hint="eastAsia" w:ascii="宋体" w:hAnsi="宋体" w:eastAsia="宋体"/>
          <w:b/>
          <w:bCs/>
          <w:sz w:val="24"/>
          <w:szCs w:val="24"/>
          <w:lang w:val="en-US" w:eastAsia="zh-CN"/>
        </w:rPr>
        <w:t xml:space="preserve">3</w:t>
      </w:r>
      <w:r>
        <w:rPr>
          <w:rFonts w:ascii="宋体" w:hAnsi="宋体" w:eastAsia="宋体"/>
          <w:b/>
          <w:bCs/>
          <w:sz w:val="24"/>
          <w:szCs w:val="24"/>
        </w:rPr>
        <w:t xml:space="preserve">分）</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考察投标人对项目整体建设需求的理解和分析情况，内容包含但不限于：（1）项目建设背景与目标的理解和分析；（2）项目建设功能需求的理解和分析；（3）对省、市、区关于智慧技防校园项目的建设要求和建设标准等的理解与分析。</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方案清晰、合理、详细、全面、针对性强、可行性强得</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方案清晰、合理、详细、全面得</w:t>
      </w:r>
      <w:r>
        <w:rPr>
          <w:rFonts w:ascii="宋体" w:hAnsi="宋体" w:eastAsia="宋体" w:cs="仿宋"/>
          <w:sz w:val="24"/>
          <w:szCs w:val="24"/>
        </w:rPr>
        <w:t xml:space="preserve">2</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方案基本满足招标文件要求得</w:t>
      </w:r>
      <w:r>
        <w:rPr>
          <w:rFonts w:ascii="宋体" w:hAnsi="宋体" w:eastAsia="宋体" w:cs="仿宋"/>
          <w:sz w:val="24"/>
          <w:szCs w:val="24"/>
        </w:rPr>
        <w:t xml:space="preserve">1</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hint="eastAsia" w:ascii="宋体" w:hAnsi="宋体" w:eastAsia="宋体" w:cs="仿宋"/>
          <w:sz w:val="24"/>
          <w:szCs w:val="24"/>
        </w:rPr>
      </w:pPr>
      <w:r>
        <w:rPr>
          <w:rFonts w:hint="eastAsia" w:ascii="宋体" w:hAnsi="宋体" w:eastAsia="宋体" w:cs="仿宋"/>
          <w:sz w:val="24"/>
          <w:szCs w:val="24"/>
        </w:rPr>
        <w:t xml:space="preserve">无方案或者方案未包含所有内容的不得分。</w:t>
      </w:r>
      <w:r>
        <w:rPr>
          <w:rFonts w:hint="eastAsia" w:ascii="宋体" w:hAnsi="宋体" w:eastAsia="宋体" w:cs="仿宋"/>
          <w:sz w:val="24"/>
          <w:szCs w:val="24"/>
        </w:rPr>
      </w:r>
      <w:r/>
    </w:p>
    <w:p>
      <w:pPr>
        <w:pStyle w:val="917"/>
        <w:numPr>
          <w:ilvl w:val="0"/>
          <w:numId w:val="22"/>
        </w:numPr>
        <w:ind w:left="0" w:firstLine="482"/>
        <w:spacing w:line="500" w:lineRule="exact"/>
        <w:rPr>
          <w:rFonts w:ascii="宋体" w:hAnsi="宋体" w:eastAsia="宋体"/>
          <w:b/>
          <w:bCs/>
          <w:sz w:val="24"/>
          <w:szCs w:val="24"/>
        </w:rPr>
        <w:outlineLvl w:val="2"/>
      </w:pPr>
      <w:r>
        <w:rPr>
          <w:rFonts w:hint="eastAsia" w:ascii="宋体" w:hAnsi="宋体" w:eastAsia="宋体"/>
          <w:b/>
          <w:bCs/>
          <w:sz w:val="24"/>
          <w:szCs w:val="24"/>
        </w:rPr>
        <w:t xml:space="preserve">总体架构设计与功能设计方案（</w:t>
      </w:r>
      <w:r>
        <w:rPr>
          <w:rFonts w:hint="eastAsia" w:ascii="宋体" w:hAnsi="宋体" w:eastAsia="宋体"/>
          <w:b/>
          <w:bCs/>
          <w:sz w:val="24"/>
          <w:szCs w:val="24"/>
          <w:lang w:val="en-US" w:eastAsia="zh-CN"/>
        </w:rPr>
        <w:t xml:space="preserve">4</w:t>
      </w:r>
      <w:r>
        <w:rPr>
          <w:rFonts w:hint="eastAsia" w:ascii="宋体" w:hAnsi="宋体" w:eastAsia="宋体"/>
          <w:b/>
          <w:bCs/>
          <w:sz w:val="24"/>
          <w:szCs w:val="24"/>
        </w:rPr>
        <w:t xml:space="preserve">分）</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考察投标人的设计方案与现状的结合情况、软硬件之间的匹配性及稳定性、平台衔接方案等方面，根据目前</w:t>
      </w:r>
      <w:r>
        <w:rPr>
          <w:rFonts w:ascii="宋体" w:hAnsi="宋体" w:eastAsia="宋体" w:cs="仿宋"/>
          <w:color w:val="000000"/>
          <w:sz w:val="24"/>
          <w:szCs w:val="24"/>
          <w:shd w:val="clear" w:color="auto" w:fill="auto"/>
        </w:rPr>
        <w:t xml:space="preserve">行业的技术趋势和标准</w:t>
      </w:r>
      <w:r>
        <w:rPr>
          <w:rFonts w:hint="eastAsia" w:ascii="宋体" w:hAnsi="宋体" w:eastAsia="宋体" w:cs="仿宋"/>
          <w:color w:val="000000"/>
          <w:sz w:val="24"/>
          <w:szCs w:val="24"/>
          <w:shd w:val="clear" w:color="auto" w:fill="auto"/>
        </w:rPr>
        <w:t xml:space="preserve">编制</w:t>
      </w:r>
      <w:r>
        <w:rPr>
          <w:rFonts w:hint="eastAsia" w:ascii="宋体" w:hAnsi="宋体" w:eastAsia="宋体" w:cs="仿宋"/>
          <w:b w:val="0"/>
          <w:bCs w:val="0"/>
          <w:sz w:val="24"/>
          <w:szCs w:val="24"/>
        </w:rPr>
        <w:t xml:space="preserve">总体架构设计与功能设计方案，</w:t>
      </w:r>
      <w:r>
        <w:rPr>
          <w:rFonts w:hint="eastAsia" w:ascii="宋体" w:hAnsi="宋体" w:eastAsia="宋体" w:cs="仿宋"/>
          <w:sz w:val="24"/>
          <w:szCs w:val="24"/>
        </w:rPr>
        <w:t xml:space="preserve">内容包含但不限于：（1）项目整体架构设计；（2）项目实施技术路线设计；（</w:t>
      </w:r>
      <w:r>
        <w:rPr>
          <w:rFonts w:ascii="宋体" w:hAnsi="宋体" w:eastAsia="宋体" w:cs="仿宋"/>
          <w:sz w:val="24"/>
          <w:szCs w:val="24"/>
        </w:rPr>
        <w:t xml:space="preserve">3</w:t>
      </w:r>
      <w:r>
        <w:rPr>
          <w:rFonts w:hint="eastAsia" w:ascii="宋体" w:hAnsi="宋体" w:eastAsia="宋体" w:cs="仿宋"/>
          <w:sz w:val="24"/>
          <w:szCs w:val="24"/>
        </w:rPr>
        <w:t xml:space="preserve">）项目功能和部署设计；（4）项目数据汇聚设计；（5）项目容灾和安全防护设计。</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方案清晰、合理、详细、全面、针对性强、可行性强得</w:t>
      </w:r>
      <w:r>
        <w:rPr>
          <w:rFonts w:hint="eastAsia" w:ascii="宋体" w:hAnsi="宋体" w:eastAsia="宋体" w:cs="仿宋"/>
          <w:sz w:val="24"/>
          <w:szCs w:val="24"/>
          <w:lang w:val="en-US" w:eastAsia="zh-CN"/>
        </w:rPr>
        <w:t xml:space="preserve">4</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方案清晰、合理、详细、全面得</w:t>
      </w:r>
      <w:r>
        <w:rPr>
          <w:rFonts w:ascii="宋体" w:hAnsi="宋体" w:eastAsia="宋体" w:cs="仿宋"/>
          <w:sz w:val="24"/>
          <w:szCs w:val="24"/>
        </w:rPr>
        <w:t xml:space="preserve">3</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方案基本满足招标文件要求得</w:t>
      </w:r>
      <w:r>
        <w:rPr>
          <w:rFonts w:ascii="宋体" w:hAnsi="宋体" w:eastAsia="宋体" w:cs="仿宋"/>
          <w:sz w:val="24"/>
          <w:szCs w:val="24"/>
        </w:rPr>
        <w:t xml:space="preserve">1</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hint="eastAsia" w:ascii="宋体" w:hAnsi="宋体" w:eastAsia="宋体" w:cs="仿宋"/>
          <w:sz w:val="24"/>
          <w:szCs w:val="24"/>
          <w:lang w:eastAsia="zh-CN"/>
        </w:rPr>
      </w:pPr>
      <w:r>
        <w:rPr>
          <w:rFonts w:hint="eastAsia" w:ascii="宋体" w:hAnsi="宋体" w:eastAsia="宋体" w:cs="仿宋"/>
          <w:sz w:val="24"/>
          <w:szCs w:val="24"/>
        </w:rPr>
        <w:t xml:space="preserve">无方案或者方案未包含所有内容的不得分。</w:t>
      </w:r>
      <w:r>
        <w:rPr>
          <w:rFonts w:hint="eastAsia" w:ascii="宋体" w:hAnsi="宋体" w:eastAsia="宋体" w:cs="仿宋"/>
          <w:sz w:val="24"/>
          <w:szCs w:val="24"/>
          <w:lang w:eastAsia="zh-CN"/>
        </w:rPr>
      </w:r>
      <w:r/>
    </w:p>
    <w:p>
      <w:pPr>
        <w:pStyle w:val="917"/>
        <w:numPr>
          <w:ilvl w:val="0"/>
          <w:numId w:val="22"/>
        </w:numPr>
        <w:ind w:left="0" w:firstLine="482"/>
        <w:spacing w:line="500" w:lineRule="exact"/>
        <w:rPr>
          <w:rFonts w:ascii="宋体" w:hAnsi="宋体" w:eastAsia="宋体"/>
          <w:b/>
          <w:bCs/>
          <w:sz w:val="24"/>
          <w:szCs w:val="24"/>
        </w:rPr>
        <w:outlineLvl w:val="2"/>
      </w:pPr>
      <w:r>
        <w:rPr>
          <w:rFonts w:hint="eastAsia" w:ascii="宋体" w:hAnsi="宋体" w:eastAsia="宋体"/>
          <w:b/>
          <w:bCs/>
          <w:sz w:val="24"/>
          <w:szCs w:val="24"/>
        </w:rPr>
        <w:t xml:space="preserve">施工计划和组织方案（</w:t>
      </w:r>
      <w:r>
        <w:rPr>
          <w:rFonts w:hint="eastAsia" w:ascii="宋体" w:hAnsi="宋体" w:eastAsia="宋体"/>
          <w:b/>
          <w:bCs/>
          <w:sz w:val="24"/>
          <w:szCs w:val="24"/>
          <w:lang w:val="en-US" w:eastAsia="zh-CN"/>
        </w:rPr>
        <w:t xml:space="preserve">3</w:t>
      </w:r>
      <w:r>
        <w:rPr>
          <w:rFonts w:ascii="宋体" w:hAnsi="宋体" w:eastAsia="宋体"/>
          <w:b/>
          <w:bCs/>
          <w:sz w:val="24"/>
          <w:szCs w:val="24"/>
        </w:rPr>
        <w:t xml:space="preserve">分）</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考察投标人的在项目实施阶段的整体计划和组织实施情况，方案应涵盖项目启动至项目完工的各阶段，内容包含但不限于：（1）项目实施进度计划；（2）项目资源配置计划；（3）项目风险管理；（4）项目质量跟踪管控；（5）项目成本管理；（</w:t>
      </w:r>
      <w:r>
        <w:rPr>
          <w:rFonts w:ascii="宋体" w:hAnsi="宋体" w:eastAsia="宋体" w:cs="仿宋"/>
          <w:sz w:val="24"/>
          <w:szCs w:val="24"/>
        </w:rPr>
        <w:t xml:space="preserve">6</w:t>
      </w:r>
      <w:r>
        <w:rPr>
          <w:rFonts w:hint="eastAsia" w:ascii="宋体" w:hAnsi="宋体" w:eastAsia="宋体" w:cs="仿宋"/>
          <w:sz w:val="24"/>
          <w:szCs w:val="24"/>
        </w:rPr>
        <w:t xml:space="preserve">）项目安全管理</w:t>
      </w:r>
      <w:r>
        <w:rPr>
          <w:rFonts w:hint="eastAsia" w:ascii="宋体" w:hAnsi="宋体" w:eastAsia="宋体" w:cs="仿宋"/>
          <w:sz w:val="24"/>
          <w:szCs w:val="24"/>
          <w:lang w:eastAsia="zh-CN"/>
        </w:rPr>
        <w:t xml:space="preserve">；</w:t>
      </w:r>
      <w:r>
        <w:rPr>
          <w:rFonts w:hint="eastAsia" w:ascii="宋体" w:hAnsi="宋体" w:eastAsia="宋体" w:cs="仿宋"/>
          <w:sz w:val="24"/>
          <w:szCs w:val="24"/>
          <w:lang w:val="en-US" w:eastAsia="zh-CN"/>
        </w:rPr>
        <w:t xml:space="preserve">(7)项目培训</w:t>
      </w:r>
      <w:r>
        <w:rPr>
          <w:rFonts w:hint="eastAsia" w:ascii="宋体" w:hAnsi="宋体" w:eastAsia="宋体" w:cs="仿宋"/>
          <w:sz w:val="24"/>
          <w:szCs w:val="24"/>
        </w:rPr>
        <w:t xml:space="preserve">。</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方案清晰、合理、详细、全面、针对性强、可行性强得</w:t>
      </w:r>
      <w:r>
        <w:rPr>
          <w:rFonts w:hint="eastAsia" w:ascii="宋体" w:hAnsi="宋体" w:eastAsia="宋体" w:cs="仿宋"/>
          <w:sz w:val="24"/>
          <w:szCs w:val="24"/>
          <w:lang w:val="en-US" w:eastAsia="zh-CN"/>
        </w:rPr>
        <w:t xml:space="preserve">3</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方案清晰、合理、详细、全面得</w:t>
      </w:r>
      <w:r>
        <w:rPr>
          <w:rFonts w:hint="eastAsia" w:ascii="宋体" w:hAnsi="宋体" w:eastAsia="宋体" w:cs="仿宋"/>
          <w:sz w:val="24"/>
          <w:szCs w:val="24"/>
          <w:lang w:val="en-US" w:eastAsia="zh-CN"/>
        </w:rPr>
        <w:t xml:space="preserve">2</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方案基本满足招标文件要求得</w:t>
      </w:r>
      <w:r>
        <w:rPr>
          <w:rFonts w:ascii="宋体" w:hAnsi="宋体" w:eastAsia="宋体" w:cs="仿宋"/>
          <w:sz w:val="24"/>
          <w:szCs w:val="24"/>
        </w:rPr>
        <w:t xml:space="preserve">1</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无方案或者方案未包含所有内容的不得分。</w:t>
      </w:r>
      <w:r>
        <w:rPr>
          <w:rFonts w:ascii="宋体" w:hAnsi="宋体" w:eastAsia="宋体" w:cs="仿宋"/>
          <w:sz w:val="24"/>
          <w:szCs w:val="24"/>
        </w:rPr>
      </w:r>
      <w:r/>
    </w:p>
    <w:p>
      <w:pPr>
        <w:pStyle w:val="917"/>
        <w:numPr>
          <w:ilvl w:val="0"/>
          <w:numId w:val="22"/>
        </w:numPr>
        <w:ind w:left="0" w:firstLine="482"/>
        <w:spacing w:line="500" w:lineRule="exact"/>
        <w:rPr>
          <w:rFonts w:ascii="宋体" w:hAnsi="宋体" w:eastAsia="宋体"/>
          <w:b/>
          <w:bCs/>
          <w:sz w:val="24"/>
          <w:szCs w:val="24"/>
        </w:rPr>
        <w:outlineLvl w:val="0"/>
      </w:pPr>
      <w:r>
        <w:rPr>
          <w:rFonts w:hint="eastAsia" w:ascii="宋体" w:hAnsi="宋体" w:eastAsia="宋体"/>
          <w:b/>
          <w:bCs/>
          <w:sz w:val="24"/>
          <w:szCs w:val="24"/>
        </w:rPr>
        <w:t xml:space="preserve">项目验收及运维服务方案（</w:t>
      </w:r>
      <w:r>
        <w:rPr>
          <w:rFonts w:ascii="宋体" w:hAnsi="宋体" w:eastAsia="宋体"/>
          <w:b/>
          <w:bCs/>
          <w:sz w:val="24"/>
          <w:szCs w:val="24"/>
        </w:rPr>
        <w:t xml:space="preserve">5分）</w:t>
      </w:r>
      <w:r>
        <w:rPr>
          <w:rFonts w:ascii="宋体" w:hAnsi="宋体" w:eastAsia="宋体"/>
          <w:b/>
          <w:bCs/>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考察投标方项目完成后的验收方案的合理性以及项目交付后运维服务的质量、响应速度、持续性以及技术支持的专业性，保障系统稳定运行、提升用户体验、支持业务发展等，项目验收应包含但不限于：（1）项目验收流程；（2）项目验收标准；（3）项目验收条件及验证方法；（4）项目验收资料。运维服务应包含但不限于：（1）项目运维服务内容，至少包含日常运维、应急运维、专项运维（</w:t>
      </w:r>
      <w:r>
        <w:rPr>
          <w:rFonts w:ascii="宋体" w:hAnsi="宋体" w:eastAsia="宋体" w:cs="仿宋"/>
          <w:sz w:val="24"/>
          <w:szCs w:val="24"/>
        </w:rPr>
        <w:t xml:space="preserve">如网络、安全、存储、数据库等的运维服务</w:t>
      </w:r>
      <w:r>
        <w:rPr>
          <w:rFonts w:hint="eastAsia" w:ascii="宋体" w:hAnsi="宋体" w:eastAsia="宋体" w:cs="仿宋"/>
          <w:sz w:val="24"/>
          <w:szCs w:val="24"/>
        </w:rPr>
        <w:t xml:space="preserve">）等；（2）项目运维团队与资源；（3）项目运维流程与管理制度；（</w:t>
      </w:r>
      <w:r>
        <w:rPr>
          <w:rFonts w:ascii="宋体" w:hAnsi="宋体" w:eastAsia="宋体" w:cs="仿宋"/>
          <w:sz w:val="24"/>
          <w:szCs w:val="24"/>
        </w:rPr>
        <w:t xml:space="preserve">4</w:t>
      </w:r>
      <w:r>
        <w:rPr>
          <w:rFonts w:hint="eastAsia" w:ascii="宋体" w:hAnsi="宋体" w:eastAsia="宋体" w:cs="仿宋"/>
          <w:sz w:val="24"/>
          <w:szCs w:val="24"/>
        </w:rPr>
        <w:t xml:space="preserve">）项目运维服务质量保障；（</w:t>
      </w:r>
      <w:r>
        <w:rPr>
          <w:rFonts w:ascii="宋体" w:hAnsi="宋体" w:eastAsia="宋体" w:cs="仿宋"/>
          <w:sz w:val="24"/>
          <w:szCs w:val="24"/>
        </w:rPr>
        <w:t xml:space="preserve">5</w:t>
      </w:r>
      <w:r>
        <w:rPr>
          <w:rFonts w:hint="eastAsia" w:ascii="宋体" w:hAnsi="宋体" w:eastAsia="宋体" w:cs="仿宋"/>
          <w:sz w:val="24"/>
          <w:szCs w:val="24"/>
        </w:rPr>
        <w:t xml:space="preserve">）安全与风险管理；（6）服务支持与保障；（7）应急响应与灾难恢复；（8）服务承诺与保障措施。</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方案清晰、合理、详细、全面、针对性强、可行性强得</w:t>
      </w:r>
      <w:r>
        <w:rPr>
          <w:rFonts w:ascii="宋体" w:hAnsi="宋体" w:eastAsia="宋体" w:cs="仿宋"/>
          <w:sz w:val="24"/>
          <w:szCs w:val="24"/>
        </w:rPr>
        <w:t xml:space="preserve">5</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方案清晰、合理、详细、全面得</w:t>
      </w:r>
      <w:r>
        <w:rPr>
          <w:rFonts w:ascii="宋体" w:hAnsi="宋体" w:eastAsia="宋体" w:cs="仿宋"/>
          <w:sz w:val="24"/>
          <w:szCs w:val="24"/>
        </w:rPr>
        <w:t xml:space="preserve">3</w:t>
      </w:r>
      <w:r>
        <w:rPr>
          <w:rFonts w:hint="eastAsia" w:ascii="宋体" w:hAnsi="宋体" w:eastAsia="宋体" w:cs="仿宋"/>
          <w:sz w:val="24"/>
          <w:szCs w:val="24"/>
        </w:rPr>
        <w:t xml:space="preserve">分；</w:t>
      </w:r>
      <w:r>
        <w:rPr>
          <w:rFonts w:ascii="宋体" w:hAnsi="宋体" w:eastAsia="宋体" w:cs="仿宋"/>
          <w:sz w:val="24"/>
          <w:szCs w:val="24"/>
        </w:rPr>
      </w:r>
      <w:r/>
    </w:p>
    <w:p>
      <w:pPr>
        <w:pStyle w:val="917"/>
        <w:ind w:firstLine="480"/>
        <w:spacing w:line="500" w:lineRule="exact"/>
        <w:rPr>
          <w:rFonts w:ascii="宋体" w:hAnsi="宋体" w:eastAsia="宋体" w:cs="仿宋"/>
          <w:sz w:val="24"/>
          <w:szCs w:val="24"/>
        </w:rPr>
      </w:pPr>
      <w:r>
        <w:rPr>
          <w:rFonts w:hint="eastAsia" w:ascii="宋体" w:hAnsi="宋体" w:eastAsia="宋体" w:cs="仿宋"/>
          <w:sz w:val="24"/>
          <w:szCs w:val="24"/>
        </w:rPr>
        <w:t xml:space="preserve">方案基本满足招标文件要求得</w:t>
      </w:r>
      <w:r>
        <w:rPr>
          <w:rFonts w:ascii="宋体" w:hAnsi="宋体" w:eastAsia="宋体" w:cs="仿宋"/>
          <w:sz w:val="24"/>
          <w:szCs w:val="24"/>
        </w:rPr>
        <w:t xml:space="preserve">1</w:t>
      </w:r>
      <w:r>
        <w:rPr>
          <w:rFonts w:hint="eastAsia" w:ascii="宋体" w:hAnsi="宋体" w:eastAsia="宋体" w:cs="仿宋"/>
          <w:sz w:val="24"/>
          <w:szCs w:val="24"/>
        </w:rPr>
        <w:t xml:space="preserve">分；</w:t>
      </w:r>
      <w:r>
        <w:rPr>
          <w:rFonts w:ascii="宋体" w:hAnsi="宋体" w:eastAsia="宋体" w:cs="仿宋"/>
          <w:sz w:val="24"/>
          <w:szCs w:val="24"/>
        </w:rPr>
      </w:r>
      <w:r/>
    </w:p>
    <w:p>
      <w:pPr>
        <w:pStyle w:val="1004"/>
        <w:spacing w:before="0" w:after="0" w:line="500" w:lineRule="exact"/>
        <w:rPr>
          <w:rFonts w:hint="eastAsia" w:ascii="宋体" w:hAnsi="宋体"/>
          <w:color w:val="000000"/>
        </w:rPr>
      </w:pPr>
      <w:r>
        <w:rPr>
          <w:rFonts w:hint="eastAsia" w:ascii="宋体" w:hAnsi="宋体" w:eastAsia="宋体" w:cs="仿宋"/>
          <w:sz w:val="24"/>
          <w:szCs w:val="24"/>
        </w:rPr>
        <w:t xml:space="preserve">无方案或者方案未包含所有内容的不得分。</w:t>
      </w:r>
      <w:r>
        <w:rPr>
          <w:rFonts w:hint="eastAsia" w:ascii="宋体" w:hAnsi="宋体"/>
          <w:color w:val="000000"/>
        </w:rPr>
      </w:r>
      <w:r/>
    </w:p>
    <w:p>
      <w:pPr>
        <w:pStyle w:val="917"/>
        <w:jc w:val="both"/>
        <w:spacing w:line="500" w:lineRule="exact"/>
        <w:rPr>
          <w:rFonts w:hint="eastAsia" w:ascii="黑体" w:eastAsia="黑体"/>
          <w:bCs/>
          <w:sz w:val="36"/>
          <w:szCs w:val="36"/>
        </w:rPr>
      </w:pPr>
      <w:r>
        <w:rPr>
          <w:rFonts w:ascii="宋体" w:hAnsi="宋体"/>
          <w:color w:val="000000"/>
          <w:sz w:val="24"/>
        </w:rPr>
        <w:br w:type="page" w:clear="all"/>
      </w:r>
      <w:r>
        <w:rPr>
          <w:rFonts w:hint="eastAsia" w:ascii="黑体" w:eastAsia="黑体"/>
          <w:bCs/>
          <w:sz w:val="36"/>
          <w:szCs w:val="36"/>
        </w:rPr>
        <w:t xml:space="preserve">第六章  </w:t>
      </w:r>
      <w:bookmarkEnd w:id="193"/>
      <w:r/>
      <w:bookmarkEnd w:id="194"/>
      <w:r/>
      <w:bookmarkEnd w:id="223"/>
      <w:r>
        <w:rPr>
          <w:rFonts w:hint="eastAsia" w:ascii="黑体" w:eastAsia="黑体"/>
          <w:bCs/>
          <w:sz w:val="36"/>
          <w:szCs w:val="36"/>
        </w:rPr>
        <w:t xml:space="preserve">投标文件内容与格式</w:t>
      </w:r>
      <w:r>
        <w:rPr>
          <w:rFonts w:hint="eastAsia" w:ascii="黑体" w:eastAsia="黑体"/>
          <w:bCs/>
          <w:sz w:val="36"/>
          <w:szCs w:val="36"/>
        </w:rPr>
      </w:r>
      <w:r/>
    </w:p>
    <w:p>
      <w:pPr>
        <w:pStyle w:val="1004"/>
        <w:ind w:firstLine="602"/>
        <w:spacing w:before="0" w:after="0" w:line="500" w:lineRule="exact"/>
        <w:rPr>
          <w:rFonts w:hint="eastAsia" w:cs="Arial"/>
          <w:b/>
          <w:sz w:val="30"/>
          <w:szCs w:val="30"/>
        </w:rPr>
      </w:pPr>
      <w:r/>
      <w:bookmarkStart w:id="224" w:name="_Hlt26671244"/>
      <w:r/>
      <w:bookmarkEnd w:id="224"/>
      <w:r/>
      <w:bookmarkStart w:id="225" w:name="_Hlt26955039"/>
      <w:r/>
      <w:bookmarkEnd w:id="225"/>
      <w:r/>
      <w:bookmarkStart w:id="226" w:name="_Toc49090576"/>
      <w:r/>
      <w:bookmarkStart w:id="227" w:name="_Toc120614282"/>
      <w:r/>
      <w:bookmarkStart w:id="228" w:name="_Toc26554094"/>
      <w:r>
        <w:rPr>
          <w:rFonts w:hint="eastAsia" w:cs="Arial"/>
          <w:b/>
          <w:sz w:val="30"/>
          <w:szCs w:val="30"/>
        </w:rPr>
        <w:t xml:space="preserve">第一部分  投标文件内容</w:t>
      </w:r>
      <w:r>
        <w:rPr>
          <w:rFonts w:hint="eastAsia" w:cs="Arial"/>
          <w:b/>
          <w:sz w:val="30"/>
          <w:szCs w:val="30"/>
        </w:rPr>
      </w:r>
      <w:r/>
    </w:p>
    <w:p>
      <w:pPr>
        <w:pStyle w:val="100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0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004"/>
              <w:jc w:val="center"/>
              <w:spacing w:before="0" w:after="0" w:line="240" w:lineRule="auto"/>
              <w:rPr>
                <w:rFonts w:hint="eastAsia" w:ascii="宋体" w:hAnsi="宋体" w:cs="宋体"/>
                <w:b/>
              </w:rPr>
            </w:pPr>
            <w:r>
              <w:rPr>
                <w:rFonts w:hint="eastAsia" w:ascii="宋体" w:hAnsi="宋体" w:cs="宋体"/>
                <w:b/>
              </w:rPr>
              <w:t xml:space="preserve">评审项及评审要求</w:t>
            </w:r>
            <w:r>
              <w:rPr>
                <w:rFonts w:hint="eastAsia" w:ascii="宋体" w:hAnsi="宋体" w:cs="宋体"/>
                <w:b/>
              </w:rPr>
            </w:r>
            <w:r/>
          </w:p>
        </w:tc>
        <w:tc>
          <w:tcPr>
            <w:tcW w:w="2449" w:type="dxa"/>
            <w:vAlign w:val="center"/>
            <w:textDirection w:val="lrTb"/>
            <w:noWrap w:val="false"/>
          </w:tcPr>
          <w:p>
            <w:pPr>
              <w:pStyle w:val="100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0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04"/>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004"/>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04"/>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0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0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00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00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004"/>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1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17"/>
        <w:numPr>
          <w:ilvl w:val="0"/>
          <w:numId w:val="2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917"/>
        <w:numPr>
          <w:ilvl w:val="0"/>
          <w:numId w:val="2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17"/>
        <w:numPr>
          <w:ilvl w:val="0"/>
          <w:numId w:val="2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917"/>
        <w:numPr>
          <w:ilvl w:val="0"/>
          <w:numId w:val="2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17"/>
        <w:rPr>
          <w:b/>
          <w:sz w:val="28"/>
          <w:szCs w:val="28"/>
        </w:rPr>
      </w:pPr>
      <w:r>
        <w:rPr>
          <w:rFonts w:hint="eastAsia" w:ascii="宋体" w:hAnsi="宋体"/>
        </w:rPr>
        <w:br w:type="page" w:clear="all"/>
      </w:r>
      <w:r>
        <w:rPr>
          <w:rFonts w:hint="eastAsia"/>
          <w:b/>
          <w:sz w:val="28"/>
          <w:szCs w:val="28"/>
        </w:rPr>
        <w:t xml:space="preserve">二、符合性证明文件及其他证明文件</w:t>
      </w:r>
      <w:r>
        <w:rPr>
          <w:b/>
          <w:sz w:val="28"/>
          <w:szCs w:val="28"/>
        </w:rPr>
      </w:r>
      <w:r/>
    </w:p>
    <w:p>
      <w:pPr>
        <w:pStyle w:val="917"/>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04"/>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1004"/>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1004"/>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100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1004"/>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100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100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100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rPr>
                <w:rFonts w:hint="eastAsia" w:ascii="宋体" w:hAnsi="宋体" w:cs="Arial"/>
                <w:color w:val="000000"/>
              </w:rPr>
            </w:r>
            <w:r/>
          </w:p>
        </w:tc>
        <w:tc>
          <w:tcPr>
            <w:tcW w:w="1979" w:type="dxa"/>
            <w:vAlign w:val="center"/>
            <w:vMerge w:val="restart"/>
            <w:textDirection w:val="lrTb"/>
            <w:noWrap w:val="false"/>
          </w:tcPr>
          <w:p>
            <w:pPr>
              <w:pStyle w:val="1004"/>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100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1004"/>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1004"/>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1004"/>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cantSplit/>
          <w:trHeight w:val="567"/>
        </w:trPr>
        <w:tc>
          <w:tcPr>
            <w:tcW w:w="823" w:type="dxa"/>
            <w:vAlign w:val="center"/>
            <w:textDirection w:val="lrTb"/>
            <w:noWrap w:val="false"/>
          </w:tcPr>
          <w:p>
            <w:pPr>
              <w:pStyle w:val="1004"/>
              <w:ind w:firstLine="0"/>
              <w:jc w:val="center"/>
              <w:spacing w:before="0" w:after="0"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1004"/>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1004"/>
              <w:ind w:firstLine="0"/>
              <w:jc w:val="both"/>
              <w:spacing w:before="0" w:after="0" w:line="240" w:lineRule="auto"/>
              <w:rPr>
                <w:rFonts w:hint="eastAsia" w:cs="Arial"/>
                <w:color w:val="000000"/>
              </w:rPr>
            </w:pPr>
            <w:r>
              <w:rPr>
                <w:rFonts w:hint="eastAsia" w:cs="Arial"/>
                <w:color w:val="000000"/>
              </w:rPr>
            </w:r>
            <w:r/>
          </w:p>
        </w:tc>
      </w:tr>
    </w:tbl>
    <w:p>
      <w:pPr>
        <w:pStyle w:val="91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917"/>
        <w:numPr>
          <w:ilvl w:val="0"/>
          <w:numId w:val="24"/>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917"/>
        <w:numPr>
          <w:ilvl w:val="0"/>
          <w:numId w:val="24"/>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917"/>
        <w:numPr>
          <w:ilvl w:val="0"/>
          <w:numId w:val="24"/>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917"/>
        <w:ind w:left="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17"/>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917"/>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917"/>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ascii="宋体" w:hAnsi="宋体" w:cs="宋体"/>
          <w:color w:val="000000"/>
          <w:sz w:val="24"/>
          <w:szCs w:val="24"/>
        </w:rPr>
      </w:r>
      <w:r/>
    </w:p>
    <w:p>
      <w:pPr>
        <w:pStyle w:val="91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100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jc w:val="center"/>
        <w:rPr>
          <w:rFonts w:hint="eastAsia" w:ascii="宋体" w:hAnsi="宋体"/>
          <w:b/>
          <w:sz w:val="72"/>
          <w:shd w:val="clear" w:color="ffffff" w:fill="d9d9d9"/>
        </w:rPr>
      </w:pPr>
      <w:r>
        <w:rPr>
          <w:rFonts w:hint="eastAsia" w:ascii="宋体" w:hAnsi="宋体"/>
          <w:b/>
          <w:sz w:val="72"/>
          <w:shd w:val="clear" w:color="ffffff" w:fill="d9d9d9"/>
        </w:rPr>
      </w:r>
      <w:r/>
    </w:p>
    <w:p>
      <w:pPr>
        <w:pStyle w:val="917"/>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项目编号：JSZC-320214-JZCG-G2025-0023</w:t>
      </w:r>
      <w:r>
        <w:rPr>
          <w:rFonts w:hint="eastAsia" w:ascii="黑体" w:hAnsi="华文中宋" w:eastAsia="黑体" w:cs="Times New Roman"/>
          <w:bCs/>
          <w:color w:val="000000"/>
          <w:sz w:val="30"/>
          <w:szCs w:val="30"/>
        </w:rPr>
      </w:r>
      <w:r/>
    </w:p>
    <w:p>
      <w:pPr>
        <w:pStyle w:val="917"/>
        <w:ind w:firstLine="1800"/>
        <w:rPr>
          <w:rFonts w:hint="eastAsia" w:ascii="黑体" w:hAnsi="华文中宋" w:eastAsia="黑体" w:cs="Times New Roman"/>
          <w:bCs/>
          <w:color w:val="000000"/>
          <w:sz w:val="30"/>
          <w:szCs w:val="30"/>
        </w:rPr>
      </w:pPr>
      <w:r>
        <w:rPr>
          <w:rFonts w:hint="eastAsia" w:ascii="黑体" w:hAnsi="华文中宋" w:eastAsia="黑体" w:cs="Times New Roman"/>
          <w:bCs/>
          <w:color w:val="000000"/>
          <w:sz w:val="30"/>
          <w:szCs w:val="30"/>
        </w:rPr>
        <w:t xml:space="preserve">项目名称：新吴区智慧技防校园二期项目</w:t>
      </w:r>
      <w:r>
        <w:rPr>
          <w:rFonts w:hint="eastAsia" w:ascii="黑体" w:hAnsi="华文中宋" w:eastAsia="黑体" w:cs="Times New Roman"/>
          <w:bCs/>
          <w:color w:val="000000"/>
          <w:sz w:val="30"/>
          <w:szCs w:val="30"/>
        </w:rPr>
      </w:r>
      <w:r/>
    </w:p>
    <w:p>
      <w:pPr>
        <w:pStyle w:val="91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1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1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1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02"/>
        <w:ind w:firstLine="480"/>
        <w:tabs>
          <w:tab w:val="left" w:pos="360" w:leader="none"/>
        </w:tabs>
        <w:rPr>
          <w:rFonts w:hint="eastAsia"/>
          <w:sz w:val="24"/>
          <w:szCs w:val="24"/>
        </w:rPr>
      </w:pPr>
      <w:r>
        <w:rPr>
          <w:rFonts w:hint="eastAsia"/>
          <w:sz w:val="24"/>
          <w:szCs w:val="24"/>
        </w:rPr>
        <w:t xml:space="preserve">我公司（单位）针</w:t>
      </w:r>
      <w:r>
        <w:rPr>
          <w:rFonts w:hint="eastAsia" w:ascii="Times New Roman" w:hAnsi="Times New Roman" w:eastAsia="宋体" w:cs="Times New Roman"/>
          <w:sz w:val="24"/>
          <w:szCs w:val="24"/>
        </w:rPr>
        <w:t xml:space="preserve">对JSZC-320214-JZCG-G2025-0023</w:t>
      </w:r>
      <w:r>
        <w:rPr>
          <w:rFonts w:hint="eastAsia" w:ascii="宋体" w:hAnsi="宋体"/>
          <w:bCs/>
          <w:sz w:val="24"/>
          <w:szCs w:val="24"/>
        </w:rPr>
        <w:t xml:space="preserve">项目，兹授权：</w:t>
      </w:r>
      <w:r>
        <w:rPr>
          <w:rFonts w:hint="eastAsia"/>
          <w:sz w:val="24"/>
          <w:szCs w:val="24"/>
        </w:rPr>
      </w:r>
      <w:r/>
    </w:p>
    <w:p>
      <w:pPr>
        <w:pStyle w:val="100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100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100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100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0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100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02"/>
        <w:ind w:firstLine="0"/>
        <w:tabs>
          <w:tab w:val="left" w:pos="360" w:leader="none"/>
        </w:tabs>
        <w:rPr>
          <w:rFonts w:hint="eastAsia"/>
          <w:sz w:val="24"/>
          <w:szCs w:val="24"/>
        </w:rPr>
      </w:pPr>
      <w:r>
        <w:rPr>
          <w:rFonts w:hint="eastAsia"/>
          <w:sz w:val="24"/>
          <w:szCs w:val="24"/>
        </w:rPr>
        <w:t xml:space="preserve">法定代表人签字：</w:t>
      </w:r>
      <w:r>
        <w:rPr>
          <w:rFonts w:hint="eastAsia"/>
          <w:sz w:val="24"/>
          <w:szCs w:val="24"/>
          <w:u w:val="single"/>
        </w:rPr>
        <w:t xml:space="preserve">        </w:t>
      </w:r>
      <w:r>
        <w:rPr>
          <w:rFonts w:hint="eastAsia"/>
          <w:sz w:val="24"/>
          <w:szCs w:val="24"/>
        </w:rPr>
        <w:t xml:space="preserve">             被授权人签字：</w:t>
      </w:r>
      <w:r>
        <w:rPr>
          <w:rFonts w:hint="eastAsia"/>
          <w:sz w:val="24"/>
          <w:szCs w:val="24"/>
          <w:u w:val="single"/>
        </w:rPr>
        <w:t xml:space="preserve">        </w:t>
      </w:r>
      <w:r>
        <w:rPr>
          <w:rFonts w:hint="eastAsia"/>
          <w:sz w:val="24"/>
          <w:szCs w:val="24"/>
        </w:rPr>
      </w:r>
      <w:r/>
    </w:p>
    <w:p>
      <w:pPr>
        <w:pStyle w:val="1002"/>
        <w:ind w:firstLine="0"/>
        <w:tabs>
          <w:tab w:val="left" w:pos="360" w:leader="none"/>
        </w:tabs>
        <w:rPr>
          <w:rFonts w:hint="eastAsia"/>
          <w:sz w:val="24"/>
          <w:szCs w:val="24"/>
        </w:rPr>
      </w:pPr>
      <w:r>
        <w:rPr>
          <w:rFonts w:hint="eastAsia" w:ascii="宋体" w:hAnsi="宋体" w:cs="宋体"/>
          <w:b/>
          <w:sz w:val="30"/>
          <w:lang w:eastAsia="zh-CN"/>
        </w:rPr>
        <w:t xml:space="preserve">（</w:t>
      </w:r>
      <w:r>
        <w:rPr>
          <w:rFonts w:hint="eastAsia" w:ascii="宋体" w:hAnsi="宋体" w:cs="宋体"/>
          <w:b/>
          <w:sz w:val="30"/>
        </w:rPr>
        <w:t xml:space="preserve">被授权人身份证原件扫描件附后</w:t>
      </w:r>
      <w:r>
        <w:rPr>
          <w:rFonts w:hint="eastAsia" w:ascii="宋体" w:hAnsi="宋体" w:cs="宋体"/>
          <w:b/>
          <w:sz w:val="30"/>
          <w:lang w:eastAsia="zh-CN"/>
        </w:rPr>
        <w:t xml:space="preserve">）</w:t>
      </w:r>
      <w:r>
        <w:rPr>
          <w:rFonts w:hint="eastAsia"/>
          <w:sz w:val="24"/>
          <w:szCs w:val="24"/>
        </w:rPr>
      </w:r>
      <w:r/>
    </w:p>
    <w:p>
      <w:pPr>
        <w:pStyle w:val="1002"/>
        <w:ind w:firstLine="0"/>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1002"/>
        <w:numPr>
          <w:ilvl w:val="0"/>
          <w:numId w:val="25"/>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1002"/>
        <w:numPr>
          <w:ilvl w:val="0"/>
          <w:numId w:val="25"/>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1002"/>
        <w:numPr>
          <w:ilvl w:val="0"/>
          <w:numId w:val="25"/>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1002"/>
        <w:numPr>
          <w:ilvl w:val="0"/>
          <w:numId w:val="25"/>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 xml:space="preserve">或其他</w:t>
      </w:r>
      <w:r>
        <w:rPr>
          <w:rFonts w:hint="eastAsia" w:ascii="宋体" w:hAnsi="宋体"/>
          <w:bCs/>
          <w:color w:val="000000"/>
          <w:sz w:val="24"/>
          <w:szCs w:val="24"/>
        </w:rPr>
        <w:t xml:space="preserve">可在中国大陆有效居留的许可证明。</w:t>
      </w:r>
      <w:r>
        <w:rPr>
          <w:rFonts w:hint="eastAsia" w:ascii="宋体" w:hAnsi="宋体"/>
          <w:color w:val="000000"/>
          <w:sz w:val="24"/>
          <w:szCs w:val="20"/>
        </w:rPr>
      </w:r>
      <w:r/>
    </w:p>
    <w:p>
      <w:pPr>
        <w:pStyle w:val="100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17"/>
        <w:jc w:val="center"/>
        <w:rPr>
          <w:rFonts w:ascii="黑体" w:eastAsia="黑体"/>
          <w:bCs/>
          <w:color w:val="000000"/>
          <w:sz w:val="28"/>
          <w:szCs w:val="28"/>
        </w:rPr>
        <w:outlineLvl w:val="0"/>
      </w:pPr>
      <w:r/>
      <w:bookmarkStart w:id="229" w:name="报价方关于资格的声明函（格式）"/>
      <w:r/>
      <w:bookmarkEnd w:id="229"/>
      <w:r>
        <w:rPr>
          <w:rFonts w:hint="eastAsia" w:ascii="黑体" w:eastAsia="黑体"/>
          <w:bCs/>
          <w:color w:val="000000"/>
          <w:sz w:val="28"/>
          <w:szCs w:val="28"/>
        </w:rPr>
        <w:t xml:space="preserve">资格声明函</w:t>
      </w:r>
      <w:r>
        <w:rPr>
          <w:rFonts w:ascii="黑体" w:eastAsia="黑体"/>
          <w:bCs/>
          <w:color w:val="000000"/>
          <w:sz w:val="28"/>
          <w:szCs w:val="28"/>
        </w:rPr>
      </w:r>
      <w:r/>
    </w:p>
    <w:p>
      <w:pPr>
        <w:pStyle w:val="917"/>
        <w:jc w:val="center"/>
        <w:spacing w:line="480" w:lineRule="auto"/>
        <w:rPr>
          <w:rFonts w:ascii="宋体"/>
          <w:bCs/>
          <w:color w:val="000000"/>
          <w:sz w:val="24"/>
          <w:szCs w:val="24"/>
        </w:rPr>
      </w:pPr>
      <w:r>
        <w:rPr>
          <w:rFonts w:ascii="宋体"/>
          <w:bCs/>
          <w:color w:val="000000"/>
          <w:sz w:val="24"/>
          <w:szCs w:val="24"/>
        </w:rPr>
      </w:r>
      <w:r/>
    </w:p>
    <w:p>
      <w:pPr>
        <w:pStyle w:val="917"/>
        <w:spacing w:line="480" w:lineRule="auto"/>
        <w:rPr>
          <w:rFonts w:ascii="宋体"/>
          <w:bCs/>
          <w:color w:val="000000"/>
          <w:sz w:val="24"/>
          <w:szCs w:val="24"/>
        </w:rPr>
      </w:pPr>
      <w:r>
        <w:rPr>
          <w:rFonts w:hint="eastAsia" w:ascii="宋体" w:hAnsi="宋体"/>
          <w:bCs/>
          <w:color w:val="000000"/>
          <w:sz w:val="24"/>
          <w:szCs w:val="24"/>
        </w:rPr>
        <w:t xml:space="preserve">无锡市公共资源交易中心新吴分中心：</w:t>
      </w:r>
      <w:r>
        <w:rPr>
          <w:rFonts w:ascii="宋体"/>
          <w:bCs/>
          <w:color w:val="000000"/>
          <w:sz w:val="24"/>
          <w:szCs w:val="24"/>
        </w:rPr>
      </w:r>
      <w:r/>
    </w:p>
    <w:p>
      <w:pPr>
        <w:pStyle w:val="91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Times New Roman" w:hAnsi="Times New Roman" w:eastAsia="宋体" w:cs="Times New Roman"/>
          <w:sz w:val="24"/>
          <w:szCs w:val="24"/>
        </w:rPr>
        <w:t xml:space="preserve">JSZC-320214-JZCG-G2025-0023</w:t>
      </w:r>
      <w:r>
        <w:rPr>
          <w:rFonts w:hint="eastAsia" w:ascii="宋体" w:hAnsi="宋体"/>
          <w:bCs/>
          <w:sz w:val="24"/>
          <w:szCs w:val="24"/>
        </w:rPr>
        <w:t xml:space="preserve">进行投标，并</w:t>
      </w:r>
      <w:r>
        <w:rPr>
          <w:rFonts w:hint="eastAsia" w:ascii="宋体" w:hAnsi="宋体"/>
          <w:bCs/>
          <w:sz w:val="24"/>
          <w:szCs w:val="24"/>
          <w:lang w:eastAsia="zh-CN"/>
        </w:rPr>
        <w:t xml:space="preserve">做</w:t>
      </w:r>
      <w:r>
        <w:rPr>
          <w:rFonts w:hint="eastAsia" w:ascii="宋体" w:hAnsi="宋体"/>
          <w:bCs/>
          <w:color w:val="000000"/>
          <w:sz w:val="24"/>
          <w:szCs w:val="24"/>
        </w:rPr>
        <w:t xml:space="preserve">如下声明</w:t>
      </w:r>
      <w:r>
        <w:rPr>
          <w:rFonts w:ascii="宋体" w:hAnsi="宋体"/>
          <w:bCs/>
          <w:color w:val="000000"/>
          <w:sz w:val="24"/>
          <w:szCs w:val="24"/>
        </w:rPr>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91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17"/>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917"/>
        <w:spacing w:line="480" w:lineRule="auto"/>
        <w:rPr>
          <w:rFonts w:ascii="宋体"/>
          <w:bCs/>
          <w:color w:val="000000"/>
          <w:sz w:val="24"/>
          <w:szCs w:val="24"/>
        </w:rPr>
      </w:pPr>
      <w:r>
        <w:rPr>
          <w:rFonts w:ascii="宋体"/>
          <w:bCs/>
          <w:color w:val="000000"/>
          <w:sz w:val="24"/>
          <w:szCs w:val="24"/>
        </w:rPr>
      </w:r>
      <w:r/>
    </w:p>
    <w:p>
      <w:pPr>
        <w:pStyle w:val="91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17"/>
        <w:numPr>
          <w:ilvl w:val="0"/>
          <w:numId w:val="26"/>
        </w:num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中小企业声明函（给定格式）：</w:t>
      </w:r>
      <w:r>
        <w:rPr>
          <w:rFonts w:hint="eastAsia" w:ascii="宋体" w:hAnsi="宋体" w:cs="宋体"/>
          <w:b/>
          <w:sz w:val="28"/>
          <w:szCs w:val="28"/>
        </w:rPr>
      </w:r>
      <w:r/>
    </w:p>
    <w:p>
      <w:pPr>
        <w:pStyle w:val="917"/>
        <w:numPr>
          <w:ilvl w:val="0"/>
          <w:numId w:val="0"/>
        </w:numPr>
        <w:jc w:val="center"/>
        <w:spacing w:line="440" w:lineRule="exact"/>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91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917"/>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917"/>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91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91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91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1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17"/>
        <w:spacing w:line="360" w:lineRule="auto"/>
        <w:rPr>
          <w:rFonts w:ascii="宋体" w:hAnsi="宋体"/>
          <w:bCs/>
          <w:sz w:val="24"/>
          <w:szCs w:val="24"/>
        </w:rPr>
      </w:pPr>
      <w:r>
        <w:rPr>
          <w:rFonts w:ascii="宋体" w:hAnsi="宋体"/>
          <w:bCs/>
          <w:sz w:val="24"/>
          <w:szCs w:val="24"/>
        </w:rPr>
      </w:r>
      <w:r/>
    </w:p>
    <w:p>
      <w:pPr>
        <w:pStyle w:val="91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lang w:eastAsia="zh-CN"/>
        </w:rPr>
        <w:t xml:space="preserve">只需按</w:t>
      </w:r>
      <w:r>
        <w:rPr>
          <w:rFonts w:hint="eastAsia"/>
        </w:rPr>
        <w:t xml:space="preserve">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917"/>
        <w:ind w:firstLine="420"/>
        <w:spacing w:line="360" w:lineRule="auto"/>
      </w:pPr>
      <w:r>
        <w:rPr>
          <w:rFonts w:hint="eastAsia"/>
        </w:rPr>
        <w:t xml:space="preserve">（2）从业人员、营业收入、资产总额填报上一年度数据，无上一年度数据的新成立企业可不填报。</w:t>
      </w:r>
      <w:r/>
    </w:p>
    <w:p>
      <w:pPr>
        <w:pStyle w:val="917"/>
        <w:ind w:firstLine="420"/>
        <w:spacing w:line="360" w:lineRule="auto"/>
      </w:pPr>
      <w:r>
        <w:rPr>
          <w:rFonts w:hint="eastAsia"/>
        </w:rPr>
        <w:t xml:space="preserve">（3）在货物采购项目中，供应商提供的货物既有中小企业制造货物，也有大型企业制造</w:t>
      </w:r>
      <w:r>
        <w:rPr>
          <w:rFonts w:hint="eastAsia"/>
          <w:lang w:eastAsia="zh-CN"/>
        </w:rPr>
        <w:t xml:space="preserve">货</w:t>
      </w:r>
      <w:r>
        <w:rPr>
          <w:rFonts w:hint="eastAsia"/>
        </w:rPr>
        <w:t xml:space="preserve">物的，不享受本办法规定的中小企业扶持政策。</w:t>
      </w:r>
      <w:r/>
    </w:p>
    <w:p>
      <w:pPr>
        <w:pStyle w:val="917"/>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17"/>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917"/>
        <w:ind w:firstLine="482"/>
        <w:spacing w:line="440" w:lineRule="exact"/>
        <w:rPr>
          <w:rFonts w:ascii="Arial" w:hAnsi="Arial"/>
          <w:b/>
          <w:sz w:val="24"/>
        </w:rPr>
      </w:pPr>
      <w:r>
        <w:rPr>
          <w:rFonts w:ascii="Arial" w:hAnsi="Arial"/>
          <w:b/>
          <w:sz w:val="24"/>
        </w:rPr>
      </w:r>
      <w:r/>
    </w:p>
    <w:p>
      <w:pPr>
        <w:pStyle w:val="91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17"/>
        <w:jc w:val="center"/>
        <w:rPr>
          <w:rFonts w:ascii="黑体" w:eastAsia="黑体"/>
          <w:bCs/>
          <w:color w:val="000000"/>
          <w:sz w:val="28"/>
          <w:szCs w:val="28"/>
        </w:rPr>
      </w:pPr>
      <w:r>
        <w:rPr>
          <w:rFonts w:ascii="黑体" w:eastAsia="黑体"/>
          <w:bCs/>
          <w:color w:val="000000"/>
          <w:sz w:val="28"/>
          <w:szCs w:val="28"/>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1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1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917"/>
        <w:spacing w:line="360" w:lineRule="auto"/>
        <w:rPr>
          <w:rFonts w:hint="eastAsia"/>
          <w:b/>
          <w:sz w:val="30"/>
          <w:szCs w:val="30"/>
        </w:rPr>
      </w:pPr>
      <w:r>
        <w:rPr>
          <w:rFonts w:hint="eastAsia"/>
          <w:b/>
          <w:sz w:val="30"/>
          <w:szCs w:val="30"/>
        </w:rPr>
      </w:r>
      <w:r/>
    </w:p>
    <w:p>
      <w:pPr>
        <w:pStyle w:val="91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1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rPr>
          <w:rFonts w:ascii="宋体"/>
          <w:bCs/>
          <w:color w:val="000000"/>
          <w:sz w:val="24"/>
          <w:szCs w:val="24"/>
        </w:rPr>
      </w:r>
      <w:r/>
    </w:p>
    <w:p>
      <w:pPr>
        <w:pStyle w:val="917"/>
        <w:ind w:firstLine="480"/>
        <w:spacing w:line="400" w:lineRule="exact"/>
        <w:rPr>
          <w:rFonts w:ascii="宋体"/>
          <w:bCs/>
          <w:color w:val="000000"/>
          <w:sz w:val="24"/>
          <w:szCs w:val="24"/>
        </w:rPr>
      </w:pPr>
      <w:r>
        <w:rPr>
          <w:rFonts w:ascii="宋体"/>
          <w:bCs/>
          <w:color w:val="000000"/>
          <w:sz w:val="24"/>
          <w:szCs w:val="24"/>
        </w:rPr>
      </w:r>
      <w:r/>
    </w:p>
    <w:p>
      <w:pPr>
        <w:pStyle w:val="917"/>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eastAsia="宋体" w:cs="Times New Roman"/>
          <w:bCs/>
          <w:color w:val="000000"/>
          <w:sz w:val="24"/>
          <w:szCs w:val="24"/>
        </w:rPr>
        <w:t xml:space="preserve">贵方JSZC-320214-JZCG-G2025-0023招标</w:t>
      </w:r>
      <w:r>
        <w:rPr>
          <w:rFonts w:hint="eastAsia" w:ascii="宋体" w:hAnsi="宋体"/>
          <w:bCs/>
          <w:color w:val="000000"/>
          <w:sz w:val="24"/>
          <w:szCs w:val="24"/>
        </w:rPr>
        <w:t xml:space="preserve">文件，经仔细阅读和研究，我方决定参加此项目的投标。</w:t>
      </w:r>
      <w:r>
        <w:rPr>
          <w:rFonts w:ascii="宋体"/>
          <w:bCs/>
          <w:color w:val="000000"/>
          <w:sz w:val="24"/>
          <w:szCs w:val="24"/>
        </w:rPr>
      </w:r>
      <w:r/>
    </w:p>
    <w:p>
      <w:pPr>
        <w:pStyle w:val="917"/>
        <w:numPr>
          <w:ilvl w:val="0"/>
          <w:numId w:val="2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91"/>
          <w:bCs/>
          <w:color w:val="000000"/>
        </w:rPr>
      </w:pPr>
      <w:r>
        <w:rPr>
          <w:rFonts w:hint="eastAsia" w:ascii="宋体" w:hAnsi="宋体"/>
          <w:bCs/>
          <w:color w:val="000000"/>
          <w:sz w:val="24"/>
          <w:szCs w:val="24"/>
        </w:rPr>
        <w:t xml:space="preserve">我方愿意提供无锡市公共资源交易中心新吴分中心在招标文件中要求的文件、资料。</w:t>
      </w:r>
      <w:r>
        <w:rPr>
          <w:rStyle w:val="991"/>
          <w:bCs/>
          <w:color w:val="000000"/>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w:t>
      </w:r>
      <w:r>
        <w:rPr>
          <w:rFonts w:hint="eastAsia" w:ascii="宋体" w:hAnsi="宋体"/>
          <w:bCs/>
          <w:color w:val="000000"/>
          <w:sz w:val="24"/>
          <w:szCs w:val="24"/>
          <w:lang w:eastAsia="zh-CN"/>
        </w:rPr>
        <w:t xml:space="preserve">按照</w:t>
      </w:r>
      <w:r>
        <w:rPr>
          <w:rFonts w:hint="eastAsia" w:ascii="宋体" w:hAnsi="宋体"/>
          <w:bCs/>
          <w:color w:val="000000"/>
          <w:sz w:val="24"/>
          <w:szCs w:val="24"/>
        </w:rPr>
        <w:t xml:space="preserve">招标文件中的规定，从规定的开标日期起遵循本投标文件，并在规定的投标有效期期满之前均具有约束力。</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w:t>
      </w:r>
      <w:r>
        <w:rPr>
          <w:rFonts w:hint="eastAsia" w:ascii="宋体" w:hAnsi="宋体"/>
          <w:bCs/>
          <w:sz w:val="24"/>
          <w:szCs w:val="24"/>
          <w:lang w:eastAsia="zh-CN"/>
        </w:rPr>
        <w:t xml:space="preserve">缴纳</w:t>
      </w:r>
      <w:r>
        <w:rPr>
          <w:rFonts w:hint="eastAsia" w:ascii="宋体" w:hAnsi="宋体"/>
          <w:bCs/>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17"/>
        <w:numPr>
          <w:ilvl w:val="0"/>
          <w:numId w:val="2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lang w:eastAsia="zh-CN"/>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17"/>
        <w:ind w:firstLine="720"/>
        <w:spacing w:line="400" w:lineRule="exact"/>
        <w:rPr>
          <w:rFonts w:ascii="宋体"/>
          <w:bCs/>
          <w:color w:val="000000"/>
          <w:sz w:val="24"/>
          <w:szCs w:val="24"/>
        </w:rPr>
      </w:pPr>
      <w:r>
        <w:rPr>
          <w:rFonts w:ascii="宋体"/>
          <w:bCs/>
          <w:color w:val="000000"/>
          <w:sz w:val="24"/>
          <w:szCs w:val="24"/>
        </w:rPr>
      </w:r>
      <w:r/>
    </w:p>
    <w:p>
      <w:pPr>
        <w:pStyle w:val="91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1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1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1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917"/>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91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eastAsia="宋体" w:cs="Times New Roman"/>
          <w:bCs/>
          <w:color w:val="000000"/>
          <w:sz w:val="24"/>
          <w:szCs w:val="24"/>
        </w:rPr>
        <w:t xml:space="preserve">JSZC-320214-JZCG-G2025-0023</w:t>
      </w:r>
      <w:r>
        <w:rPr>
          <w:rFonts w:hint="eastAsia" w:ascii="宋体" w:hAnsi="宋体"/>
          <w:sz w:val="24"/>
          <w:szCs w:val="24"/>
        </w:rPr>
        <w:t xml:space="preserve">在此承诺：</w:t>
      </w:r>
      <w:r>
        <w:rPr>
          <w:rFonts w:ascii="宋体" w:hAnsi="宋体"/>
          <w:sz w:val="24"/>
          <w:szCs w:val="24"/>
        </w:rPr>
      </w:r>
      <w:r/>
    </w:p>
    <w:p>
      <w:pPr>
        <w:pStyle w:val="91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917"/>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lang w:eastAsia="zh-CN"/>
        </w:rPr>
        <w:t xml:space="preserve">涉及</w:t>
      </w:r>
      <w:r>
        <w:rPr>
          <w:rFonts w:hint="eastAsia" w:ascii="宋体"/>
          <w:bCs/>
          <w:sz w:val="24"/>
          <w:szCs w:val="24"/>
        </w:rPr>
        <w:t xml:space="preserve">商品包装、快递包装要求的，本公司（单位）对于中标产品的包装将严格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rPr>
          <w:rFonts w:hint="eastAsia" w:ascii="宋体"/>
          <w:bCs/>
          <w:sz w:val="24"/>
          <w:szCs w:val="24"/>
        </w:rPr>
      </w:r>
      <w:r/>
    </w:p>
    <w:p>
      <w:pPr>
        <w:pStyle w:val="91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1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17"/>
        <w:ind w:firstLine="480"/>
        <w:spacing w:line="480" w:lineRule="auto"/>
        <w:rPr>
          <w:rFonts w:hint="eastAsia" w:ascii="宋体" w:hAnsi="宋体" w:cs="宋体"/>
          <w:sz w:val="24"/>
          <w:szCs w:val="24"/>
        </w:rPr>
      </w:pPr>
      <w:r>
        <w:rPr>
          <w:rFonts w:hint="eastAsia" w:ascii="宋体"/>
          <w:bCs/>
          <w:sz w:val="24"/>
          <w:szCs w:val="24"/>
        </w:rPr>
        <w:t xml:space="preserve">4.</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rPr>
          <w:rFonts w:hint="eastAsia" w:ascii="宋体" w:hAnsi="宋体" w:cs="宋体"/>
          <w:sz w:val="24"/>
          <w:szCs w:val="24"/>
        </w:rPr>
      </w:r>
      <w:r/>
    </w:p>
    <w:p>
      <w:pPr>
        <w:pStyle w:val="917"/>
        <w:ind w:firstLine="480"/>
        <w:spacing w:line="480" w:lineRule="auto"/>
        <w:rPr>
          <w:rFonts w:hint="eastAsia" w:ascii="宋体"/>
          <w:bCs/>
          <w:color w:val="ff0000"/>
          <w:sz w:val="24"/>
          <w:szCs w:val="24"/>
        </w:rPr>
      </w:pPr>
      <w:r>
        <w:rPr>
          <w:rFonts w:hint="eastAsia" w:ascii="宋体"/>
          <w:bCs/>
          <w:color w:val="ff0000"/>
          <w:sz w:val="24"/>
          <w:szCs w:val="24"/>
        </w:rPr>
      </w:r>
      <w:r/>
    </w:p>
    <w:p>
      <w:pPr>
        <w:pStyle w:val="91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917"/>
        <w:ind w:firstLine="480"/>
        <w:spacing w:line="480" w:lineRule="auto"/>
        <w:rPr>
          <w:rFonts w:hint="eastAsia" w:ascii="宋体"/>
          <w:bCs/>
          <w:color w:val="ff0000"/>
          <w:sz w:val="24"/>
          <w:szCs w:val="24"/>
        </w:rPr>
      </w:pPr>
      <w:r>
        <w:rPr>
          <w:rFonts w:hint="eastAsia" w:ascii="宋体"/>
          <w:bCs/>
          <w:color w:val="ff0000"/>
          <w:sz w:val="24"/>
          <w:szCs w:val="24"/>
        </w:rPr>
      </w:r>
      <w:r/>
    </w:p>
    <w:p>
      <w:pPr>
        <w:pStyle w:val="91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0"/>
        </w:rPr>
      </w:r>
      <w:r/>
    </w:p>
    <w:p>
      <w:pPr>
        <w:pStyle w:val="917"/>
        <w:ind w:firstLine="5400"/>
        <w:spacing w:line="480" w:lineRule="auto"/>
        <w:rPr>
          <w:rFonts w:ascii="宋体" w:hAnsi="宋体"/>
          <w:bCs/>
          <w:sz w:val="24"/>
          <w:szCs w:val="24"/>
        </w:rPr>
      </w:pPr>
      <w:r>
        <w:rPr>
          <w:rFonts w:ascii="宋体" w:hAnsi="宋体"/>
          <w:bCs/>
          <w:sz w:val="24"/>
          <w:szCs w:val="24"/>
        </w:rPr>
      </w:r>
      <w:r/>
    </w:p>
    <w:p>
      <w:pPr>
        <w:pStyle w:val="91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1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八、开标一览表（给定格式）：</w:t>
      </w:r>
      <w:r>
        <w:rPr>
          <w:rFonts w:hint="eastAsia"/>
          <w:b/>
          <w:sz w:val="28"/>
          <w:szCs w:val="28"/>
        </w:rPr>
      </w:r>
      <w:r/>
    </w:p>
    <w:p>
      <w:pPr>
        <w:pStyle w:val="917"/>
        <w:ind w:firstLine="482"/>
        <w:spacing w:line="440" w:lineRule="exact"/>
        <w:rPr>
          <w:rFonts w:hint="eastAsia" w:ascii="Arial" w:hAnsi="Arial"/>
          <w:b/>
          <w:sz w:val="24"/>
        </w:rPr>
      </w:pPr>
      <w:r>
        <w:rPr>
          <w:rFonts w:hint="eastAsia" w:ascii="Arial" w:hAnsi="Arial"/>
          <w:b/>
          <w:sz w:val="24"/>
        </w:rPr>
      </w:r>
      <w:r/>
    </w:p>
    <w:p>
      <w:pPr>
        <w:pStyle w:val="91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17"/>
        <w:jc w:val="center"/>
        <w:rPr>
          <w:rFonts w:ascii="黑体" w:eastAsia="黑体"/>
          <w:bCs/>
          <w:color w:val="000000"/>
          <w:sz w:val="28"/>
          <w:szCs w:val="28"/>
        </w:rPr>
        <w:outlineLvl w:val="0"/>
      </w:pPr>
      <w:r>
        <w:rPr>
          <w:rFonts w:ascii="黑体" w:eastAsia="黑体"/>
          <w:bCs/>
          <w:color w:val="000000"/>
          <w:sz w:val="28"/>
          <w:szCs w:val="28"/>
        </w:rPr>
      </w:r>
      <w:r/>
    </w:p>
    <w:p>
      <w:pPr>
        <w:pStyle w:val="917"/>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宋体" w:hAnsi="宋体" w:eastAsia="宋体" w:cs="Times New Roman"/>
          <w:bCs/>
          <w:color w:val="000000"/>
          <w:sz w:val="24"/>
          <w:szCs w:val="24"/>
        </w:rPr>
        <w:t xml:space="preserve">JSZC-320214-JZCG-G2025-0023</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30"/>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新吴区智慧技防校园二期项目</w:t>
            </w:r>
            <w:r>
              <w:rPr>
                <w:rFonts w:hAnsi="宋体"/>
                <w:bCs/>
                <w:color w:val="000000"/>
                <w:szCs w:val="24"/>
              </w:rPr>
            </w:r>
            <w:r/>
          </w:p>
        </w:tc>
        <w:tc>
          <w:tcPr>
            <w:tcW w:w="3188" w:type="dxa"/>
            <w:vAlign w:val="center"/>
            <w:textDirection w:val="lrTb"/>
            <w:noWrap w:val="false"/>
          </w:tcPr>
          <w:p>
            <w:pPr>
              <w:pStyle w:val="1030"/>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1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1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17"/>
        <w:spacing w:line="400" w:lineRule="exact"/>
        <w:rPr>
          <w:rFonts w:hint="eastAsia" w:ascii="黑体" w:eastAsia="黑体"/>
          <w:bCs/>
          <w:sz w:val="24"/>
          <w:szCs w:val="24"/>
        </w:rPr>
      </w:pPr>
      <w:r>
        <w:rPr>
          <w:rFonts w:hint="eastAsia" w:ascii="黑体" w:eastAsia="黑体"/>
          <w:bCs/>
          <w:sz w:val="24"/>
          <w:szCs w:val="24"/>
        </w:rPr>
      </w:r>
      <w:r/>
    </w:p>
    <w:p>
      <w:pPr>
        <w:pStyle w:val="917"/>
        <w:spacing w:line="400" w:lineRule="exact"/>
        <w:rPr>
          <w:rFonts w:hint="eastAsia" w:ascii="黑体" w:eastAsia="黑体"/>
          <w:bCs/>
          <w:sz w:val="24"/>
          <w:szCs w:val="24"/>
        </w:rPr>
      </w:pPr>
      <w:r>
        <w:rPr>
          <w:rFonts w:hint="eastAsia" w:ascii="黑体" w:eastAsia="黑体"/>
          <w:bCs/>
          <w:sz w:val="24"/>
          <w:szCs w:val="24"/>
        </w:rPr>
      </w:r>
      <w:r/>
    </w:p>
    <w:p>
      <w:pPr>
        <w:pStyle w:val="91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17"/>
        <w:numPr>
          <w:ilvl w:val="0"/>
          <w:numId w:val="28"/>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r>
        <w:rPr>
          <w:rFonts w:hint="eastAsia"/>
          <w:b/>
          <w:sz w:val="28"/>
          <w:szCs w:val="28"/>
        </w:rPr>
      </w:r>
      <w:r/>
    </w:p>
    <w:p>
      <w:pPr>
        <w:pStyle w:val="917"/>
        <w:jc w:val="center"/>
        <w:spacing w:line="400" w:lineRule="exact"/>
        <w:rPr>
          <w:rFonts w:ascii="黑体" w:eastAsia="黑体"/>
          <w:bCs/>
          <w:color w:val="000000"/>
          <w:sz w:val="28"/>
          <w:szCs w:val="28"/>
        </w:rPr>
        <w:outlineLvl w:val="0"/>
      </w:pPr>
      <w:r/>
      <w:bookmarkEnd w:id="226"/>
      <w:r/>
      <w:bookmarkEnd w:id="227"/>
      <w:r/>
      <w:bookmarkEnd w:id="228"/>
      <w:r/>
      <w:bookmarkStart w:id="230" w:name="_Toc120614284"/>
      <w:r>
        <w:rPr>
          <w:rFonts w:hint="eastAsia" w:ascii="黑体" w:eastAsia="黑体"/>
          <w:bCs/>
          <w:color w:val="0000ff"/>
          <w:sz w:val="28"/>
          <w:szCs w:val="28"/>
        </w:rPr>
        <w:t xml:space="preserve">分项报价表</w:t>
      </w:r>
      <w:r>
        <w:rPr>
          <w:rFonts w:ascii="黑体" w:eastAsia="黑体"/>
          <w:bCs/>
          <w:color w:val="000000"/>
          <w:sz w:val="28"/>
          <w:szCs w:val="28"/>
        </w:rPr>
      </w:r>
      <w:r/>
    </w:p>
    <w:p>
      <w:pPr>
        <w:pStyle w:val="917"/>
        <w:spacing w:line="400" w:lineRule="exact"/>
        <w:rPr>
          <w:rFonts w:ascii="黑体" w:eastAsia="黑体"/>
          <w:bCs/>
          <w:color w:val="000000"/>
          <w:sz w:val="24"/>
          <w:szCs w:val="24"/>
        </w:rPr>
      </w:pPr>
      <w:r>
        <w:rPr>
          <w:rFonts w:hint="eastAsia" w:ascii="黑体" w:eastAsia="黑体"/>
          <w:bCs/>
          <w:color w:val="000000"/>
          <w:sz w:val="24"/>
          <w:szCs w:val="24"/>
        </w:rPr>
        <w:t xml:space="preserve">项目编</w:t>
      </w:r>
      <w:r>
        <w:rPr>
          <w:rFonts w:hint="eastAsia" w:ascii="黑体" w:hAnsi="Times New Roman" w:eastAsia="黑体" w:cs="Times New Roman"/>
          <w:bCs/>
          <w:color w:val="000000"/>
          <w:sz w:val="24"/>
          <w:szCs w:val="24"/>
        </w:rPr>
        <w:t xml:space="preserve">号：JSZC-320214-JZCG-G2025-0023</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917"/>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1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917"/>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917"/>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917"/>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917"/>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917"/>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917"/>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917"/>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1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66"/>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tcMar>
              <w:left w:w="15" w:type="dxa"/>
              <w:top w:w="15" w:type="dxa"/>
              <w:right w:w="15" w:type="dxa"/>
              <w:bottom w:w="0" w:type="dxa"/>
            </w:tcMar>
            <w:tcW w:w="1050" w:type="dxa"/>
            <w:vAlign w:val="center"/>
            <w:textDirection w:val="lrTb"/>
            <w:noWrap/>
          </w:tcPr>
          <w:p>
            <w:pPr>
              <w:pStyle w:val="966"/>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val="false"/>
          </w:tcPr>
          <w:p>
            <w:pPr>
              <w:pStyle w:val="966"/>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top"/>
            <w:textDirection w:val="lrTb"/>
            <w:noWrap w:val="false"/>
          </w:tcPr>
          <w:p>
            <w:pPr>
              <w:pStyle w:val="91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917"/>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66"/>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91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917"/>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917"/>
              <w:jc w:val="center"/>
              <w:rPr>
                <w:rFonts w:ascii="宋体"/>
                <w:color w:val="000000"/>
              </w:rPr>
            </w:pPr>
            <w:r>
              <w:rPr>
                <w:rFonts w:hint="eastAsia" w:ascii="宋体"/>
                <w:color w:val="000000"/>
                <w:lang w:eastAsia="zh-CN"/>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66"/>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917"/>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917"/>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917"/>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917"/>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917"/>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917"/>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917"/>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917"/>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917"/>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91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66"/>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gridSpan w:val="4"/>
            <w:tcMar>
              <w:left w:w="15" w:type="dxa"/>
              <w:top w:w="15" w:type="dxa"/>
              <w:right w:w="15" w:type="dxa"/>
              <w:bottom w:w="0" w:type="dxa"/>
            </w:tcMar>
            <w:tcW w:w="5639"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17"/>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917"/>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917"/>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917"/>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91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1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17"/>
        <w:spacing w:line="400" w:lineRule="exact"/>
        <w:rPr>
          <w:rFonts w:hint="eastAsia" w:ascii="宋体" w:hAnsi="宋体"/>
          <w:b/>
          <w:color w:val="000000"/>
        </w:rPr>
        <w:outlineLvl w:val="0"/>
      </w:pPr>
      <w:r>
        <w:rPr>
          <w:rFonts w:hint="eastAsia" w:ascii="宋体" w:hAnsi="宋体"/>
          <w:b/>
          <w:color w:val="000000"/>
        </w:rPr>
      </w:r>
      <w:r/>
    </w:p>
    <w:p>
      <w:pPr>
        <w:pStyle w:val="917"/>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ff"/>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bCs/>
        </w:rPr>
        <w:t xml:space="preserve">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rPr>
          <w:rFonts w:ascii="宋体"/>
          <w:bCs/>
          <w:color w:val="000000"/>
        </w:rPr>
      </w:r>
      <w:r/>
    </w:p>
    <w:p>
      <w:pPr>
        <w:pStyle w:val="917"/>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917"/>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917"/>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1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1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1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7"/>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JSZC-320214-JZCG-G2025-0023</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7"/>
              <w:jc w:val="center"/>
              <w:rPr>
                <w:rFonts w:ascii="宋体"/>
                <w:bCs/>
                <w:color w:val="000000"/>
              </w:rPr>
            </w:pPr>
            <w:r>
              <w:rPr>
                <w:rFonts w:ascii="宋体"/>
                <w:bCs/>
                <w:color w:val="000000"/>
              </w:rPr>
            </w:r>
            <w:r/>
          </w:p>
        </w:tc>
      </w:tr>
    </w:tbl>
    <w:p>
      <w:pPr>
        <w:pStyle w:val="91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17"/>
        <w:rPr>
          <w:rFonts w:ascii="宋体"/>
          <w:bCs/>
          <w:color w:val="000000"/>
          <w:sz w:val="30"/>
        </w:rPr>
      </w:pPr>
      <w:r>
        <w:rPr>
          <w:rFonts w:ascii="宋体"/>
          <w:bCs/>
          <w:color w:val="000000"/>
          <w:sz w:val="30"/>
        </w:rPr>
      </w:r>
      <w:r/>
    </w:p>
    <w:p>
      <w:pPr>
        <w:pStyle w:val="917"/>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1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917"/>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1"/>
      <w:r/>
      <w:bookmarkEnd w:id="192"/>
      <w:r/>
      <w:bookmarkEnd w:id="230"/>
      <w:r/>
      <w:bookmarkStart w:id="231" w:name="_Hlt26671374"/>
      <w:r/>
      <w:bookmarkEnd w:id="231"/>
      <w:r/>
      <w:bookmarkStart w:id="232" w:name="_Hlt26609389"/>
      <w:r/>
      <w:bookmarkEnd w:id="232"/>
      <w:r/>
      <w:bookmarkStart w:id="233" w:name="_Hlt26955066"/>
      <w:r/>
      <w:bookmarkEnd w:id="233"/>
      <w:r/>
      <w:bookmarkStart w:id="234" w:name="_格式2__法定代表人授权书"/>
      <w:r/>
      <w:bookmarkEnd w:id="234"/>
      <w:r>
        <w:rPr>
          <w:rFonts w:hint="eastAsia" w:ascii="宋体" w:hAnsi="宋体"/>
          <w:bCs/>
          <w:color w:val="000000"/>
          <w:sz w:val="24"/>
          <w:szCs w:val="24"/>
        </w:rPr>
      </w:r>
      <w:r/>
    </w:p>
    <w:p>
      <w:pPr>
        <w:pStyle w:val="917"/>
        <w:ind w:firstLine="420"/>
        <w:rPr>
          <w:rFonts w:ascii="宋体" w:hAnsi="宋体"/>
          <w:bCs/>
          <w:color w:val="000000"/>
          <w:sz w:val="24"/>
          <w:szCs w:val="24"/>
        </w:rPr>
        <w:outlineLvl w:val="0"/>
      </w:pPr>
      <w:r>
        <w:rPr>
          <w:rFonts w:ascii="宋体" w:hAnsi="宋体"/>
          <w:bCs/>
          <w:color w:val="000000"/>
          <w:sz w:val="24"/>
          <w:szCs w:val="24"/>
        </w:rPr>
      </w:r>
      <w:r/>
    </w:p>
    <w:p>
      <w:pPr>
        <w:pStyle w:val="917"/>
        <w:spacing w:line="360" w:lineRule="auto"/>
        <w:rPr>
          <w:b/>
          <w:sz w:val="28"/>
          <w:szCs w:val="28"/>
        </w:rPr>
      </w:pPr>
      <w:r>
        <w:rPr>
          <w:rFonts w:ascii="宋体" w:hAnsi="宋体"/>
          <w:bCs/>
          <w:color w:val="000000"/>
          <w:sz w:val="24"/>
          <w:szCs w:val="24"/>
        </w:rPr>
        <w:br w:type="page" w:clear="all"/>
      </w:r>
      <w:r>
        <w:rPr>
          <w:rFonts w:hint="eastAsia"/>
          <w:b/>
          <w:color w:val="0000ff"/>
          <w:sz w:val="28"/>
          <w:szCs w:val="28"/>
        </w:rPr>
        <w:t xml:space="preserve">十一、项目人员配置清单（格式）</w:t>
      </w:r>
      <w:r>
        <w:rPr>
          <w:b/>
          <w:sz w:val="28"/>
          <w:szCs w:val="28"/>
        </w:rPr>
      </w:r>
      <w:r/>
    </w:p>
    <w:p>
      <w:pPr>
        <w:pStyle w:val="917"/>
        <w:spacing w:line="400" w:lineRule="exact"/>
        <w:rPr>
          <w:rFonts w:ascii="黑体" w:eastAsia="黑体"/>
          <w:bCs/>
          <w:color w:val="000000"/>
          <w:sz w:val="28"/>
          <w:szCs w:val="28"/>
        </w:rPr>
      </w:pPr>
      <w:r>
        <w:rPr>
          <w:rFonts w:ascii="黑体" w:eastAsia="黑体"/>
          <w:bCs/>
          <w:color w:val="000000"/>
          <w:sz w:val="28"/>
          <w:szCs w:val="28"/>
        </w:rPr>
      </w:r>
      <w:r/>
    </w:p>
    <w:p>
      <w:pPr>
        <w:pStyle w:val="917"/>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917"/>
        <w:jc w:val="center"/>
        <w:spacing w:line="400" w:lineRule="exact"/>
        <w:rPr>
          <w:rFonts w:ascii="黑体" w:eastAsia="黑体"/>
          <w:bCs/>
          <w:color w:val="000000"/>
          <w:sz w:val="28"/>
          <w:szCs w:val="28"/>
        </w:rPr>
      </w:pPr>
      <w:r>
        <w:rPr>
          <w:rFonts w:ascii="黑体" w:eastAsia="黑体"/>
          <w:bCs/>
          <w:color w:val="000000"/>
          <w:sz w:val="28"/>
          <w:szCs w:val="28"/>
        </w:rPr>
      </w:r>
      <w:r/>
    </w:p>
    <w:p>
      <w:pPr>
        <w:pStyle w:val="917"/>
        <w:rPr>
          <w:rFonts w:ascii="黑体" w:eastAsia="黑体"/>
          <w:bCs/>
          <w:color w:val="000000"/>
          <w:sz w:val="24"/>
          <w:szCs w:val="24"/>
        </w:rPr>
      </w:pPr>
      <w:r>
        <w:rPr>
          <w:rFonts w:hint="eastAsia" w:ascii="黑体" w:eastAsia="黑体"/>
          <w:bCs/>
          <w:color w:val="000000"/>
          <w:sz w:val="24"/>
          <w:szCs w:val="24"/>
        </w:rPr>
        <w:t xml:space="preserve">项目</w:t>
      </w:r>
      <w:r>
        <w:rPr>
          <w:rFonts w:hint="eastAsia" w:ascii="黑体" w:hAnsi="Times New Roman" w:eastAsia="黑体" w:cs="Times New Roman"/>
          <w:bCs/>
          <w:color w:val="000000"/>
          <w:sz w:val="24"/>
          <w:szCs w:val="24"/>
        </w:rPr>
        <w:t xml:space="preserve">编号：JSZC-320214-JZCG-G2025-0023</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17"/>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917"/>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917"/>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917"/>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1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17"/>
              <w:rPr>
                <w:rFonts w:ascii="黑体" w:eastAsia="黑体"/>
                <w:bCs/>
                <w:color w:val="000000"/>
                <w:sz w:val="24"/>
                <w:szCs w:val="24"/>
              </w:rPr>
              <w:outlineLvl w:val="0"/>
            </w:pPr>
            <w:r>
              <w:rPr>
                <w:rFonts w:ascii="黑体" w:eastAsia="黑体"/>
                <w:bCs/>
                <w:color w:val="000000"/>
                <w:sz w:val="24"/>
                <w:szCs w:val="24"/>
              </w:rPr>
            </w:r>
            <w:r/>
          </w:p>
        </w:tc>
      </w:tr>
    </w:tbl>
    <w:p>
      <w:pPr>
        <w:pStyle w:val="917"/>
        <w:rPr>
          <w:b/>
          <w:bCs/>
          <w:sz w:val="24"/>
          <w:szCs w:val="24"/>
        </w:rPr>
      </w:pPr>
      <w:r>
        <w:rPr>
          <w:rFonts w:hint="eastAsia" w:ascii="黑体" w:eastAsia="黑体"/>
          <w:bCs/>
          <w:sz w:val="24"/>
          <w:szCs w:val="24"/>
        </w:rPr>
        <w:t xml:space="preserve">投标人名称（盖章）</w:t>
      </w:r>
      <w:r>
        <w:rPr>
          <w:b/>
          <w:bCs/>
          <w:sz w:val="24"/>
          <w:szCs w:val="24"/>
        </w:rPr>
      </w:r>
      <w:r/>
    </w:p>
    <w:p>
      <w:pPr>
        <w:pStyle w:val="917"/>
        <w:rPr>
          <w:rFonts w:hint="eastAsia" w:ascii="宋体" w:hAnsi="宋体"/>
          <w:bCs/>
          <w:color w:val="000000"/>
        </w:rPr>
      </w:pPr>
      <w:r>
        <w:rPr>
          <w:rFonts w:hint="eastAsia" w:ascii="宋体" w:hAnsi="宋体"/>
          <w:bCs/>
          <w:color w:val="000000"/>
        </w:rPr>
      </w:r>
      <w:r/>
    </w:p>
    <w:p>
      <w:pPr>
        <w:pStyle w:val="91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17"/>
        <w:ind w:firstLine="420"/>
      </w:pPr>
      <w:r>
        <w:rPr>
          <w:rFonts w:hint="eastAsia" w:ascii="宋体" w:hAnsi="宋体"/>
          <w:bCs/>
          <w:color w:val="000000"/>
        </w:rPr>
        <w:t xml:space="preserve">2.上表内容须提供投标人近一年中任意一个月份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经社保部门确认的社保缴纳名单复印件（标注各人员所处位置）和相关证书复印件作为填列证明材料，证明材料请附在本表之后。</w:t>
      </w:r>
      <w:r/>
    </w:p>
    <w:p>
      <w:pPr>
        <w:pStyle w:val="917"/>
        <w:rPr>
          <w:rFonts w:hint="eastAsia" w:ascii="宋体" w:hAnsi="宋体"/>
          <w:bCs/>
        </w:rPr>
      </w:pPr>
      <w:r>
        <w:rPr>
          <w:rFonts w:hint="eastAsia" w:ascii="宋体" w:hAnsi="宋体"/>
          <w:bCs/>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rPr>
          <w:rFonts w:hint="eastAsia" w:ascii="宋体" w:hAnsi="宋体"/>
          <w:bCs/>
          <w:color w:val="000000"/>
          <w:sz w:val="24"/>
          <w:szCs w:val="24"/>
        </w:rPr>
      </w:pPr>
      <w:r>
        <w:rPr>
          <w:rFonts w:hint="eastAsia" w:ascii="宋体" w:hAnsi="宋体"/>
          <w:bCs/>
          <w:color w:val="000000"/>
          <w:sz w:val="24"/>
          <w:szCs w:val="24"/>
        </w:rPr>
      </w:r>
      <w:r/>
    </w:p>
    <w:p>
      <w:pPr>
        <w:pStyle w:val="917"/>
        <w:spacing w:line="400" w:lineRule="exact"/>
        <w:rPr>
          <w:rFonts w:hint="eastAsia" w:ascii="Times New Roman" w:hAnsi="Times New Roman" w:eastAsia="宋体" w:cs="Times New Roman"/>
          <w:b/>
          <w:sz w:val="28"/>
          <w:szCs w:val="28"/>
        </w:rPr>
        <w:outlineLvl w:val="0"/>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）证明材料（格式）：</w:t>
      </w:r>
      <w:r>
        <w:rPr>
          <w:rFonts w:hint="eastAsia" w:ascii="Times New Roman" w:hAnsi="Times New Roman" w:eastAsia="宋体" w:cs="Times New Roman"/>
          <w:b/>
          <w:sz w:val="28"/>
          <w:szCs w:val="28"/>
        </w:rPr>
      </w:r>
      <w:r/>
    </w:p>
    <w:p>
      <w:pPr>
        <w:pStyle w:val="917"/>
        <w:ind w:firstLine="490"/>
        <w:jc w:val="center"/>
        <w:rPr>
          <w:rFonts w:hint="eastAsia" w:ascii="黑体" w:eastAsia="黑体"/>
          <w:bCs/>
          <w:sz w:val="28"/>
          <w:szCs w:val="28"/>
        </w:rPr>
        <w:outlineLvl w:val="0"/>
      </w:pPr>
      <w:r>
        <w:rPr>
          <w:rFonts w:hint="eastAsia" w:ascii="黑体" w:eastAsia="黑体"/>
          <w:bCs/>
          <w:sz w:val="28"/>
          <w:szCs w:val="28"/>
        </w:rPr>
        <w:t xml:space="preserve">证明材料汇总表</w:t>
      </w:r>
      <w:r>
        <w:rPr>
          <w:rFonts w:hint="eastAsia" w:ascii="黑体" w:eastAsia="黑体"/>
          <w:bCs/>
          <w:sz w:val="28"/>
          <w:szCs w:val="28"/>
        </w:rPr>
      </w:r>
      <w:r/>
    </w:p>
    <w:p>
      <w:pPr>
        <w:pStyle w:val="917"/>
        <w:spacing w:line="400" w:lineRule="exact"/>
        <w:rPr>
          <w:rFonts w:ascii="等线" w:hAnsi="等线" w:eastAsia="黑体" w:cs="宋体"/>
          <w:b/>
          <w:bCs/>
          <w:sz w:val="18"/>
          <w:szCs w:val="18"/>
          <w:lang w:val="en-US" w:eastAsia="zh-CN"/>
        </w:rPr>
      </w:pPr>
      <w:r>
        <w:rPr>
          <w:rFonts w:hint="eastAsia" w:ascii="黑体" w:eastAsia="黑体"/>
          <w:bCs/>
          <w:sz w:val="24"/>
          <w:szCs w:val="24"/>
        </w:rPr>
        <w:t xml:space="preserve">项目编号</w:t>
      </w:r>
      <w:r>
        <w:rPr>
          <w:rFonts w:hint="eastAsia" w:ascii="黑体" w:hAnsi="Times New Roman" w:eastAsia="黑体" w:cs="Times New Roman"/>
          <w:bCs/>
          <w:sz w:val="24"/>
          <w:szCs w:val="24"/>
        </w:rPr>
        <w:t xml:space="preserve">：JSZC-320214-JZCG-G202</w:t>
      </w:r>
      <w:r>
        <w:rPr>
          <w:rFonts w:hint="eastAsia" w:ascii="黑体" w:hAnsi="Times New Roman" w:eastAsia="黑体" w:cs="Times New Roman"/>
          <w:bCs/>
          <w:sz w:val="24"/>
          <w:szCs w:val="24"/>
          <w:lang w:val="en-US" w:eastAsia="zh-CN"/>
        </w:rPr>
        <w:t xml:space="preserve">5</w:t>
      </w:r>
      <w:r>
        <w:rPr>
          <w:rFonts w:hint="eastAsia" w:ascii="黑体" w:hAnsi="Times New Roman" w:eastAsia="黑体" w:cs="Times New Roman"/>
          <w:bCs/>
          <w:sz w:val="24"/>
          <w:szCs w:val="24"/>
        </w:rPr>
        <w:t xml:space="preserve">-00</w:t>
      </w:r>
      <w:r>
        <w:rPr>
          <w:rFonts w:hint="eastAsia" w:ascii="黑体" w:hAnsi="Times New Roman" w:eastAsia="黑体" w:cs="Times New Roman"/>
          <w:bCs/>
          <w:sz w:val="24"/>
          <w:szCs w:val="24"/>
          <w:lang w:val="en-US" w:eastAsia="zh-CN"/>
        </w:rPr>
        <w:t xml:space="preserve">23</w:t>
      </w:r>
      <w:r>
        <w:rPr>
          <w:rFonts w:ascii="等线" w:hAnsi="等线" w:eastAsia="黑体" w:cs="宋体"/>
          <w:b/>
          <w:bCs/>
          <w:sz w:val="18"/>
          <w:szCs w:val="18"/>
          <w:lang w:val="en-US" w:eastAsia="zh-CN"/>
        </w:rPr>
      </w:r>
      <w:r/>
    </w:p>
    <w:tbl>
      <w:tblPr>
        <w:tblW w:w="97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0"/>
        <w:gridCol w:w="3705"/>
        <w:gridCol w:w="2124"/>
        <w:gridCol w:w="704"/>
        <w:gridCol w:w="708"/>
      </w:tblGrid>
      <w:tr>
        <w:trPr>
          <w:trHeight w:val="812"/>
        </w:trPr>
        <w:tc>
          <w:tcPr>
            <w:shd w:val="clear" w:color="000000" w:fill="ffffff"/>
            <w:tcW w:w="675" w:type="dxa"/>
            <w:vAlign w:val="center"/>
            <w:textDirection w:val="lrTb"/>
            <w:noWrap w:val="false"/>
          </w:tcPr>
          <w:p>
            <w:pPr>
              <w:pStyle w:val="917"/>
              <w:jc w:val="center"/>
              <w:rPr>
                <w:bCs/>
                <w:color w:val="000000"/>
                <w:sz w:val="21"/>
                <w:szCs w:val="21"/>
              </w:rPr>
              <w:outlineLvl w:val="0"/>
            </w:pPr>
            <w:r>
              <w:rPr>
                <w:bCs/>
                <w:color w:val="000000"/>
                <w:sz w:val="21"/>
                <w:szCs w:val="21"/>
              </w:rPr>
              <w:t xml:space="preserve">序号</w:t>
            </w:r>
            <w:r>
              <w:rPr>
                <w:bCs/>
                <w:color w:val="000000"/>
                <w:sz w:val="21"/>
                <w:szCs w:val="21"/>
              </w:rPr>
            </w:r>
            <w:r/>
          </w:p>
        </w:tc>
        <w:tc>
          <w:tcPr>
            <w:shd w:val="clear" w:color="000000" w:fill="ffffff"/>
            <w:tcW w:w="1840" w:type="dxa"/>
            <w:vAlign w:val="center"/>
            <w:textDirection w:val="lrTb"/>
            <w:noWrap w:val="false"/>
          </w:tcPr>
          <w:p>
            <w:pPr>
              <w:pStyle w:val="917"/>
              <w:jc w:val="center"/>
              <w:rPr>
                <w:bCs/>
                <w:color w:val="000000"/>
                <w:sz w:val="21"/>
                <w:szCs w:val="21"/>
              </w:rPr>
              <w:outlineLvl w:val="0"/>
            </w:pPr>
            <w:r>
              <w:rPr>
                <w:bCs/>
                <w:color w:val="000000"/>
                <w:sz w:val="21"/>
                <w:szCs w:val="21"/>
              </w:rPr>
              <w:t xml:space="preserve">设备名称</w:t>
            </w:r>
            <w:r>
              <w:rPr>
                <w:bCs/>
                <w:color w:val="000000"/>
                <w:sz w:val="21"/>
                <w:szCs w:val="21"/>
              </w:rPr>
            </w:r>
            <w:r/>
          </w:p>
        </w:tc>
        <w:tc>
          <w:tcPr>
            <w:shd w:val="clear" w:color="000000" w:fill="ffffff"/>
            <w:tcW w:w="3705" w:type="dxa"/>
            <w:vAlign w:val="center"/>
            <w:textDirection w:val="lrTb"/>
            <w:noWrap w:val="false"/>
          </w:tcPr>
          <w:p>
            <w:pPr>
              <w:pStyle w:val="917"/>
              <w:jc w:val="center"/>
              <w:rPr>
                <w:bCs/>
                <w:color w:val="000000"/>
                <w:sz w:val="21"/>
                <w:szCs w:val="21"/>
              </w:rPr>
              <w:outlineLvl w:val="0"/>
            </w:pPr>
            <w:r>
              <w:rPr>
                <w:bCs/>
                <w:color w:val="000000"/>
                <w:sz w:val="21"/>
                <w:szCs w:val="21"/>
              </w:rPr>
              <w:t xml:space="preserve">参数要求</w:t>
            </w:r>
            <w:r>
              <w:rPr>
                <w:bCs/>
                <w:color w:val="000000"/>
                <w:sz w:val="21"/>
                <w:szCs w:val="21"/>
              </w:rPr>
            </w:r>
            <w:r/>
          </w:p>
        </w:tc>
        <w:tc>
          <w:tcPr>
            <w:shd w:val="clear" w:color="000000" w:fill="ffffff"/>
            <w:tcW w:w="2124" w:type="dxa"/>
            <w:vAlign w:val="center"/>
            <w:textDirection w:val="lrTb"/>
            <w:noWrap w:val="false"/>
          </w:tcPr>
          <w:p>
            <w:pPr>
              <w:pStyle w:val="917"/>
              <w:jc w:val="center"/>
              <w:rPr>
                <w:bCs/>
                <w:color w:val="000000"/>
                <w:sz w:val="21"/>
                <w:szCs w:val="21"/>
              </w:rPr>
              <w:outlineLvl w:val="0"/>
            </w:pPr>
            <w:r>
              <w:rPr>
                <w:bCs/>
                <w:color w:val="000000"/>
                <w:sz w:val="21"/>
                <w:szCs w:val="21"/>
              </w:rPr>
              <w:t xml:space="preserve">证明材料</w:t>
            </w:r>
            <w:r>
              <w:rPr>
                <w:bCs/>
                <w:color w:val="000000"/>
                <w:sz w:val="21"/>
                <w:szCs w:val="21"/>
              </w:rPr>
            </w:r>
            <w:r/>
          </w:p>
        </w:tc>
        <w:tc>
          <w:tcPr>
            <w:shd w:val="clear" w:color="000000" w:fill="ffffff"/>
            <w:tcW w:w="704" w:type="dxa"/>
            <w:vAlign w:val="center"/>
            <w:textDirection w:val="lrTb"/>
            <w:noWrap w:val="false"/>
          </w:tcPr>
          <w:p>
            <w:pPr>
              <w:pStyle w:val="917"/>
              <w:jc w:val="center"/>
              <w:rPr>
                <w:bCs/>
                <w:color w:val="000000"/>
                <w:sz w:val="21"/>
                <w:szCs w:val="21"/>
              </w:rPr>
              <w:outlineLvl w:val="0"/>
            </w:pPr>
            <w:r>
              <w:rPr>
                <w:bCs/>
                <w:color w:val="000000"/>
                <w:sz w:val="21"/>
                <w:szCs w:val="21"/>
              </w:rPr>
              <w:t xml:space="preserve">是否提供</w:t>
            </w:r>
            <w:r>
              <w:rPr>
                <w:bCs/>
                <w:color w:val="000000"/>
                <w:sz w:val="21"/>
                <w:szCs w:val="21"/>
              </w:rPr>
            </w:r>
            <w:r/>
          </w:p>
        </w:tc>
        <w:tc>
          <w:tcPr>
            <w:shd w:val="clear" w:color="000000" w:fill="ffffff"/>
            <w:tcW w:w="708" w:type="dxa"/>
            <w:vAlign w:val="center"/>
            <w:textDirection w:val="lrTb"/>
            <w:noWrap w:val="false"/>
          </w:tcPr>
          <w:p>
            <w:pPr>
              <w:pStyle w:val="917"/>
              <w:jc w:val="center"/>
              <w:rPr>
                <w:bCs/>
                <w:color w:val="000000"/>
                <w:sz w:val="21"/>
                <w:szCs w:val="21"/>
              </w:rPr>
              <w:outlineLvl w:val="0"/>
            </w:pPr>
            <w:r>
              <w:rPr>
                <w:bCs/>
                <w:color w:val="000000"/>
                <w:sz w:val="21"/>
                <w:szCs w:val="21"/>
              </w:rPr>
              <w:t xml:space="preserve">对应页码</w:t>
            </w:r>
            <w:r>
              <w:rPr>
                <w:bCs/>
                <w:color w:val="000000"/>
                <w:sz w:val="21"/>
                <w:szCs w:val="21"/>
              </w:rPr>
            </w:r>
            <w:r/>
          </w:p>
        </w:tc>
      </w:tr>
      <w:tr>
        <w:trPr>
          <w:trHeight w:val="1041"/>
        </w:trPr>
        <w:tc>
          <w:tcPr>
            <w:tcW w:w="675" w:type="dxa"/>
            <w:vAlign w:val="center"/>
            <w:textDirection w:val="lrTb"/>
            <w:noWrap w:val="false"/>
          </w:tcPr>
          <w:p>
            <w:pPr>
              <w:pStyle w:val="917"/>
              <w:jc w:val="center"/>
              <w:rPr>
                <w:rFonts w:eastAsia="宋体"/>
                <w:bCs/>
                <w:color w:val="000000"/>
                <w:sz w:val="21"/>
                <w:szCs w:val="21"/>
                <w:lang w:val="en-US" w:eastAsia="zh-CN"/>
              </w:rPr>
              <w:outlineLvl w:val="0"/>
            </w:pPr>
            <w:r>
              <w:rPr>
                <w:rFonts w:hint="eastAsia" w:eastAsia="宋体"/>
                <w:bCs/>
                <w:color w:val="000000"/>
                <w:sz w:val="21"/>
                <w:szCs w:val="21"/>
                <w:lang w:val="en-US" w:eastAsia="zh-CN"/>
              </w:rPr>
              <w:t xml:space="preserve">1</w:t>
            </w:r>
            <w:r>
              <w:rPr>
                <w:rFonts w:eastAsia="宋体"/>
                <w:bCs/>
                <w:color w:val="000000"/>
                <w:sz w:val="21"/>
                <w:szCs w:val="21"/>
                <w:lang w:val="en-US" w:eastAsia="zh-CN"/>
              </w:rPr>
            </w:r>
            <w:r/>
          </w:p>
        </w:tc>
        <w:tc>
          <w:tcPr>
            <w:tcW w:w="1840" w:type="dxa"/>
            <w:vAlign w:val="center"/>
            <w:textDirection w:val="lrTb"/>
            <w:noWrap w:val="false"/>
          </w:tcPr>
          <w:p>
            <w:pPr>
              <w:pStyle w:val="917"/>
              <w:jc w:val="center"/>
              <w:rPr>
                <w:bCs/>
                <w:color w:val="000000"/>
                <w:sz w:val="21"/>
                <w:szCs w:val="21"/>
              </w:rPr>
              <w:outlineLvl w:val="0"/>
            </w:pPr>
            <w:r>
              <w:rPr>
                <w:rFonts w:hint="eastAsia" w:ascii="宋体" w:hAnsi="宋体" w:eastAsia="宋体" w:cs="宋体"/>
                <w:szCs w:val="21"/>
              </w:rPr>
              <w:t xml:space="preserve">人脸识别人行闸机</w:t>
            </w:r>
            <w:r>
              <w:rPr>
                <w:bCs/>
                <w:color w:val="000000"/>
                <w:sz w:val="21"/>
                <w:szCs w:val="21"/>
              </w:rPr>
            </w:r>
            <w:r/>
          </w:p>
        </w:tc>
        <w:tc>
          <w:tcPr>
            <w:tcW w:w="3705" w:type="dxa"/>
            <w:vAlign w:val="center"/>
            <w:textDirection w:val="lrTb"/>
            <w:noWrap w:val="false"/>
          </w:tcPr>
          <w:p>
            <w:pPr>
              <w:pStyle w:val="917"/>
              <w:jc w:val="center"/>
              <w:rPr>
                <w:rFonts w:hint="eastAsia" w:ascii="宋体" w:hAnsi="宋体" w:eastAsia="宋体" w:cs="宋体"/>
                <w:szCs w:val="21"/>
              </w:rPr>
              <w:outlineLvl w:val="0"/>
            </w:pPr>
            <w:r>
              <w:rPr>
                <w:rFonts w:hint="eastAsia" w:ascii="宋体" w:hAnsi="宋体" w:eastAsia="宋体" w:cs="宋体"/>
                <w:szCs w:val="21"/>
              </w:rPr>
              <w:t xml:space="preserve">闸机通道功能应满足单通道反潜回、多通道跨主机反潜回的功能，当检测到任意一种反潜回报警时，除了联动语音播报、指示灯、IO信号联动输出等报警提示外，需同时上传对应的报警事件 </w:t>
            </w:r>
            <w:r>
              <w:rPr>
                <w:rFonts w:hint="eastAsia" w:ascii="宋体" w:hAnsi="宋体" w:eastAsia="宋体" w:cs="宋体"/>
                <w:szCs w:val="21"/>
              </w:rPr>
            </w:r>
            <w:r/>
          </w:p>
        </w:tc>
        <w:tc>
          <w:tcPr>
            <w:tcW w:w="2124" w:type="dxa"/>
            <w:vAlign w:val="top"/>
            <w:textDirection w:val="lrTb"/>
            <w:noWrap w:val="false"/>
          </w:tcPr>
          <w:p>
            <w:pPr>
              <w:pStyle w:val="917"/>
              <w:jc w:val="center"/>
              <w:rPr>
                <w:rFonts w:hint="eastAsia" w:ascii="宋体" w:hAnsi="宋体" w:eastAsia="宋体" w:cs="宋体"/>
                <w:b/>
                <w:bCs/>
              </w:rPr>
              <w:outlineLvl w:val="0"/>
            </w:pPr>
            <w:r>
              <w:rPr>
                <w:rFonts w:ascii="宋体" w:hAnsi="宋体" w:eastAsia="宋体" w:cs="宋体"/>
                <w:b/>
                <w:bCs/>
                <w:szCs w:val="21"/>
              </w:rPr>
              <w:t xml:space="preserve">需提供公安部检测报告</w:t>
            </w:r>
            <w:r>
              <w:rPr>
                <w:rFonts w:hint="eastAsia" w:ascii="宋体" w:hAnsi="宋体" w:eastAsia="宋体" w:cs="宋体"/>
                <w:b/>
                <w:bCs/>
                <w:szCs w:val="21"/>
                <w:lang w:val="en-US" w:eastAsia="zh-CN"/>
              </w:rPr>
              <w:t xml:space="preserve">扫描</w:t>
            </w:r>
            <w:r>
              <w:rPr>
                <w:rFonts w:ascii="宋体" w:hAnsi="宋体" w:eastAsia="宋体" w:cs="宋体"/>
                <w:b/>
                <w:bCs/>
                <w:szCs w:val="21"/>
              </w:rPr>
              <w:t xml:space="preserve">件证明加盖</w:t>
            </w:r>
            <w:r>
              <w:rPr>
                <w:rFonts w:hint="eastAsia" w:ascii="宋体" w:hAnsi="宋体" w:eastAsia="宋体" w:cs="宋体"/>
                <w:b/>
                <w:bCs/>
                <w:szCs w:val="21"/>
              </w:rPr>
              <w:t xml:space="preserve">投标人</w:t>
            </w:r>
            <w:r>
              <w:rPr>
                <w:rFonts w:ascii="宋体" w:hAnsi="宋体" w:eastAsia="宋体" w:cs="宋体"/>
                <w:b/>
                <w:bCs/>
                <w:szCs w:val="21"/>
              </w:rPr>
              <w:t xml:space="preserve">公章</w:t>
            </w:r>
            <w:r>
              <w:rPr>
                <w:rFonts w:hint="eastAsia" w:ascii="宋体" w:hAnsi="宋体" w:eastAsia="宋体" w:cs="宋体"/>
                <w:b/>
                <w:bCs/>
              </w:rPr>
            </w:r>
            <w:r/>
          </w:p>
        </w:tc>
        <w:tc>
          <w:tcPr>
            <w:tcW w:w="704" w:type="dxa"/>
            <w:vAlign w:val="center"/>
            <w:textDirection w:val="lrTb"/>
            <w:noWrap/>
          </w:tcPr>
          <w:p>
            <w:pPr>
              <w:pStyle w:val="917"/>
              <w:rPr>
                <w:bCs/>
                <w:color w:val="000000"/>
                <w:sz w:val="21"/>
                <w:szCs w:val="21"/>
              </w:rPr>
              <w:outlineLvl w:val="0"/>
            </w:pPr>
            <w:r>
              <w:rPr>
                <w:bCs/>
                <w:color w:val="000000"/>
                <w:sz w:val="21"/>
                <w:szCs w:val="21"/>
              </w:rPr>
            </w:r>
            <w:r/>
          </w:p>
        </w:tc>
        <w:tc>
          <w:tcPr>
            <w:tcW w:w="708" w:type="dxa"/>
            <w:vAlign w:val="center"/>
            <w:textDirection w:val="lrTb"/>
            <w:noWrap/>
          </w:tcPr>
          <w:p>
            <w:pPr>
              <w:pStyle w:val="917"/>
              <w:jc w:val="left"/>
              <w:rPr>
                <w:bCs/>
                <w:color w:val="000000"/>
                <w:sz w:val="21"/>
                <w:szCs w:val="21"/>
              </w:rPr>
              <w:outlineLvl w:val="0"/>
            </w:pPr>
            <w:r>
              <w:rPr>
                <w:bCs/>
                <w:color w:val="000000"/>
                <w:sz w:val="21"/>
                <w:szCs w:val="21"/>
              </w:rPr>
            </w:r>
            <w:r/>
          </w:p>
        </w:tc>
      </w:tr>
      <w:tr>
        <w:trPr>
          <w:trHeight w:val="852"/>
        </w:trPr>
        <w:tc>
          <w:tcPr>
            <w:tcW w:w="675" w:type="dxa"/>
            <w:vAlign w:val="center"/>
            <w:textDirection w:val="lrTb"/>
            <w:noWrap w:val="false"/>
          </w:tcPr>
          <w:p>
            <w:pPr>
              <w:pStyle w:val="917"/>
              <w:jc w:val="center"/>
              <w:rPr>
                <w:rFonts w:eastAsia="宋体"/>
                <w:bCs/>
                <w:color w:val="000000"/>
                <w:sz w:val="21"/>
                <w:szCs w:val="21"/>
                <w:lang w:val="en-US" w:eastAsia="zh-CN"/>
              </w:rPr>
              <w:outlineLvl w:val="0"/>
            </w:pPr>
            <w:r>
              <w:rPr>
                <w:rFonts w:hint="eastAsia" w:eastAsia="宋体"/>
                <w:bCs/>
                <w:color w:val="000000"/>
                <w:sz w:val="21"/>
                <w:szCs w:val="21"/>
                <w:lang w:val="en-US" w:eastAsia="zh-CN"/>
              </w:rPr>
              <w:t xml:space="preserve">2</w:t>
            </w:r>
            <w:r>
              <w:rPr>
                <w:rFonts w:eastAsia="宋体"/>
                <w:bCs/>
                <w:color w:val="000000"/>
                <w:sz w:val="21"/>
                <w:szCs w:val="21"/>
                <w:lang w:val="en-US" w:eastAsia="zh-CN"/>
              </w:rPr>
            </w:r>
            <w:r/>
          </w:p>
        </w:tc>
        <w:tc>
          <w:tcPr>
            <w:tcW w:w="1840" w:type="dxa"/>
            <w:vAlign w:val="center"/>
            <w:textDirection w:val="lrTb"/>
            <w:noWrap w:val="false"/>
          </w:tcPr>
          <w:p>
            <w:pPr>
              <w:pStyle w:val="917"/>
              <w:jc w:val="center"/>
              <w:rPr>
                <w:rFonts w:hint="eastAsia" w:ascii="Times New Roman" w:hAnsi="Times New Roman" w:eastAsia="宋体" w:cs="Times New Roman"/>
                <w:bCs/>
                <w:color w:val="000000"/>
                <w:sz w:val="21"/>
                <w:szCs w:val="21"/>
                <w:lang w:eastAsia="zh-CN"/>
              </w:rPr>
              <w:outlineLvl w:val="0"/>
            </w:pPr>
            <w:r>
              <w:rPr>
                <w:rFonts w:hint="eastAsia" w:ascii="宋体" w:hAnsi="宋体" w:eastAsia="宋体" w:cs="宋体"/>
                <w:szCs w:val="21"/>
              </w:rPr>
              <w:t xml:space="preserve">人证比对组件</w:t>
            </w:r>
            <w:r>
              <w:rPr>
                <w:rFonts w:hint="eastAsia" w:ascii="Times New Roman" w:hAnsi="Times New Roman" w:eastAsia="宋体" w:cs="Times New Roman"/>
                <w:bCs/>
                <w:color w:val="000000"/>
                <w:sz w:val="21"/>
                <w:szCs w:val="21"/>
                <w:lang w:eastAsia="zh-CN"/>
              </w:rPr>
            </w:r>
            <w:r/>
          </w:p>
        </w:tc>
        <w:tc>
          <w:tcPr>
            <w:tcW w:w="3705" w:type="dxa"/>
            <w:vAlign w:val="center"/>
            <w:textDirection w:val="lrTb"/>
            <w:noWrap w:val="false"/>
          </w:tcPr>
          <w:p>
            <w:pPr>
              <w:pStyle w:val="917"/>
              <w:jc w:val="center"/>
              <w:rPr>
                <w:rFonts w:hint="eastAsia" w:ascii="宋体" w:hAnsi="宋体" w:eastAsia="宋体" w:cs="宋体"/>
                <w:szCs w:val="21"/>
              </w:rPr>
              <w:outlineLvl w:val="0"/>
            </w:pPr>
            <w:r>
              <w:rPr>
                <w:rFonts w:hint="eastAsia" w:ascii="宋体" w:hAnsi="宋体" w:eastAsia="宋体" w:cs="宋体"/>
                <w:szCs w:val="21"/>
              </w:rPr>
              <w:t xml:space="preserve">设备的人脸识别距离：0.2～3m，人脸识别误识率≤0.01%，准确率≥99.8%，人脸识别速度≤0.2s，支持在0.001lux低照度无补光环境下正常实现人脸识别 </w:t>
            </w:r>
            <w:r>
              <w:rPr>
                <w:rFonts w:hint="eastAsia" w:ascii="宋体" w:hAnsi="宋体" w:eastAsia="宋体" w:cs="宋体"/>
                <w:szCs w:val="21"/>
              </w:rPr>
            </w:r>
            <w:r/>
          </w:p>
        </w:tc>
        <w:tc>
          <w:tcPr>
            <w:tcW w:w="2124" w:type="dxa"/>
            <w:vAlign w:val="top"/>
            <w:textDirection w:val="lrTb"/>
            <w:noWrap w:val="false"/>
          </w:tcPr>
          <w:p>
            <w:pPr>
              <w:pStyle w:val="917"/>
              <w:jc w:val="center"/>
              <w:rPr>
                <w:rFonts w:hint="eastAsia" w:ascii="宋体" w:hAnsi="宋体" w:eastAsia="宋体" w:cs="宋体"/>
                <w:b/>
                <w:bCs/>
                <w:lang w:val="en-US" w:eastAsia="en-US"/>
              </w:rPr>
              <w:outlineLvl w:val="0"/>
            </w:pPr>
            <w:r>
              <w:rPr>
                <w:rFonts w:ascii="宋体" w:hAnsi="宋体" w:eastAsia="宋体" w:cs="宋体"/>
                <w:b/>
                <w:bCs/>
                <w:szCs w:val="21"/>
              </w:rPr>
              <w:t xml:space="preserve">需提供公安部检测报告</w:t>
            </w:r>
            <w:r>
              <w:rPr>
                <w:rFonts w:hint="eastAsia" w:ascii="宋体" w:hAnsi="宋体" w:eastAsia="宋体" w:cs="宋体"/>
                <w:b/>
                <w:bCs/>
                <w:szCs w:val="21"/>
                <w:lang w:val="en-US" w:eastAsia="zh-CN"/>
              </w:rPr>
              <w:t xml:space="preserve">扫描</w:t>
            </w:r>
            <w:r>
              <w:rPr>
                <w:rFonts w:ascii="宋体" w:hAnsi="宋体" w:eastAsia="宋体" w:cs="宋体"/>
                <w:b/>
                <w:bCs/>
                <w:szCs w:val="21"/>
              </w:rPr>
              <w:t xml:space="preserve">件证明加盖</w:t>
            </w:r>
            <w:r>
              <w:rPr>
                <w:rFonts w:hint="eastAsia" w:ascii="宋体" w:hAnsi="宋体" w:eastAsia="宋体" w:cs="宋体"/>
                <w:b/>
                <w:bCs/>
                <w:szCs w:val="21"/>
              </w:rPr>
              <w:t xml:space="preserve">投标人</w:t>
            </w:r>
            <w:r>
              <w:rPr>
                <w:rFonts w:ascii="宋体" w:hAnsi="宋体" w:eastAsia="宋体" w:cs="宋体"/>
                <w:b/>
                <w:bCs/>
                <w:szCs w:val="21"/>
              </w:rPr>
              <w:t xml:space="preserve">公章</w:t>
            </w:r>
            <w:r>
              <w:rPr>
                <w:rFonts w:hint="eastAsia" w:ascii="宋体" w:hAnsi="宋体" w:eastAsia="宋体" w:cs="宋体"/>
                <w:b/>
                <w:bCs/>
                <w:lang w:val="en-US" w:eastAsia="en-US"/>
              </w:rPr>
            </w:r>
            <w:r/>
          </w:p>
        </w:tc>
        <w:tc>
          <w:tcPr>
            <w:tcW w:w="704" w:type="dxa"/>
            <w:vAlign w:val="center"/>
            <w:textDirection w:val="lrTb"/>
            <w:noWrap/>
          </w:tcPr>
          <w:p>
            <w:pPr>
              <w:pStyle w:val="917"/>
              <w:rPr>
                <w:bCs/>
                <w:color w:val="000000"/>
                <w:sz w:val="21"/>
                <w:szCs w:val="21"/>
              </w:rPr>
              <w:outlineLvl w:val="0"/>
            </w:pPr>
            <w:r>
              <w:rPr>
                <w:bCs/>
                <w:color w:val="000000"/>
                <w:sz w:val="21"/>
                <w:szCs w:val="21"/>
              </w:rPr>
            </w:r>
            <w:r/>
          </w:p>
        </w:tc>
        <w:tc>
          <w:tcPr>
            <w:tcW w:w="708" w:type="dxa"/>
            <w:vAlign w:val="center"/>
            <w:textDirection w:val="lrTb"/>
            <w:noWrap/>
          </w:tcPr>
          <w:p>
            <w:pPr>
              <w:pStyle w:val="917"/>
              <w:jc w:val="left"/>
              <w:rPr>
                <w:bCs/>
                <w:color w:val="000000"/>
                <w:sz w:val="21"/>
                <w:szCs w:val="21"/>
              </w:rPr>
              <w:outlineLvl w:val="0"/>
            </w:pPr>
            <w:r>
              <w:rPr>
                <w:bCs/>
                <w:color w:val="000000"/>
                <w:sz w:val="21"/>
                <w:szCs w:val="21"/>
              </w:rPr>
            </w: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５５</w:t>
    </w:r>
    <w:r>
      <w:rPr>
        <w:rFonts w:ascii="宋体" w:hAnsi="宋体"/>
      </w:rPr>
      <w:fldChar w:fldCharType="end"/>
    </w:r>
    <w:r>
      <w:rPr>
        <w:rStyle w:val="989"/>
        <w:rFonts w:ascii="宋体" w:hAnsi="宋体"/>
      </w:rPr>
    </w:r>
    <w:r/>
  </w:p>
  <w:p>
    <w:pPr>
      <w:pStyle w:val="96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2.%1"/>
      <w:lvlJc w:val="left"/>
      <w:pPr>
        <w:pStyle w:val="917"/>
        <w:ind w:left="900" w:hanging="420"/>
      </w:pPr>
      <w:rPr>
        <w:rFonts w:hint="eastAsia" w:ascii="宋体" w:hAnsi="宋体" w:eastAsia="宋体"/>
        <w:b/>
        <w:bCs w:val="0"/>
        <w:sz w:val="24"/>
        <w:szCs w:val="24"/>
      </w:rPr>
    </w:lvl>
    <w:lvl w:ilvl="1">
      <w:start w:val="1"/>
      <w:numFmt w:val="lowerLetter"/>
      <w:isLgl w:val="false"/>
      <w:suff w:val="tab"/>
      <w:lvlText w:val="%2)"/>
      <w:lvlJc w:val="left"/>
      <w:pPr>
        <w:pStyle w:val="917"/>
        <w:ind w:left="1320" w:hanging="420"/>
      </w:pPr>
    </w:lvl>
    <w:lvl w:ilvl="2">
      <w:start w:val="1"/>
      <w:numFmt w:val="lowerRoman"/>
      <w:isLgl w:val="false"/>
      <w:suff w:val="tab"/>
      <w:lvlText w:val="%3."/>
      <w:lvlJc w:val="right"/>
      <w:pPr>
        <w:pStyle w:val="917"/>
        <w:ind w:left="1740" w:hanging="420"/>
      </w:pPr>
    </w:lvl>
    <w:lvl w:ilvl="3">
      <w:start w:val="1"/>
      <w:numFmt w:val="decimal"/>
      <w:isLgl w:val="false"/>
      <w:suff w:val="tab"/>
      <w:lvlText w:val="%4."/>
      <w:lvlJc w:val="left"/>
      <w:pPr>
        <w:pStyle w:val="917"/>
        <w:ind w:left="2160" w:hanging="420"/>
      </w:pPr>
    </w:lvl>
    <w:lvl w:ilvl="4">
      <w:start w:val="1"/>
      <w:numFmt w:val="lowerLetter"/>
      <w:isLgl w:val="false"/>
      <w:suff w:val="tab"/>
      <w:lvlText w:val="%5)"/>
      <w:lvlJc w:val="left"/>
      <w:pPr>
        <w:pStyle w:val="917"/>
        <w:ind w:left="2580" w:hanging="420"/>
      </w:pPr>
    </w:lvl>
    <w:lvl w:ilvl="5">
      <w:start w:val="1"/>
      <w:numFmt w:val="lowerRoman"/>
      <w:isLgl w:val="false"/>
      <w:suff w:val="tab"/>
      <w:lvlText w:val="%6."/>
      <w:lvlJc w:val="right"/>
      <w:pPr>
        <w:pStyle w:val="917"/>
        <w:ind w:left="3000" w:hanging="420"/>
      </w:pPr>
    </w:lvl>
    <w:lvl w:ilvl="6">
      <w:start w:val="1"/>
      <w:numFmt w:val="decimal"/>
      <w:isLgl w:val="false"/>
      <w:suff w:val="tab"/>
      <w:lvlText w:val="%7."/>
      <w:lvlJc w:val="left"/>
      <w:pPr>
        <w:pStyle w:val="917"/>
        <w:ind w:left="3420" w:hanging="420"/>
      </w:pPr>
    </w:lvl>
    <w:lvl w:ilvl="7">
      <w:start w:val="1"/>
      <w:numFmt w:val="lowerLetter"/>
      <w:isLgl w:val="false"/>
      <w:suff w:val="tab"/>
      <w:lvlText w:val="%8)"/>
      <w:lvlJc w:val="left"/>
      <w:pPr>
        <w:pStyle w:val="917"/>
        <w:ind w:left="3840" w:hanging="420"/>
      </w:pPr>
    </w:lvl>
    <w:lvl w:ilvl="8">
      <w:start w:val="1"/>
      <w:numFmt w:val="lowerRoman"/>
      <w:isLgl w:val="false"/>
      <w:suff w:val="tab"/>
      <w:lvlText w:val="%9."/>
      <w:lvlJc w:val="right"/>
      <w:pPr>
        <w:pStyle w:val="917"/>
        <w:ind w:left="4260" w:hanging="420"/>
      </w:pPr>
    </w:lvl>
  </w:abstractNum>
  <w:abstractNum w:abstractNumId="2">
    <w:multiLevelType w:val="hybridMultilevel"/>
    <w:lvl w:ilvl="0">
      <w:start w:val="9"/>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917"/>
        <w:ind w:left="902" w:hanging="420"/>
      </w:pPr>
      <w:rPr>
        <w:rFonts w:hint="eastAsia"/>
      </w:rPr>
    </w:lvl>
    <w:lvl w:ilvl="1">
      <w:start w:val="1"/>
      <w:numFmt w:val="decimal"/>
      <w:isLgl w:val="false"/>
      <w:suff w:val="space"/>
      <w:lvlText w:val="%2."/>
      <w:lvlJc w:val="left"/>
      <w:pPr>
        <w:pStyle w:val="917"/>
        <w:ind w:left="1262" w:hanging="36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4">
    <w:multiLevelType w:val="hybridMultilevel"/>
    <w:lvl w:ilvl="0">
      <w:start w:val="1"/>
      <w:numFmt w:val="decimal"/>
      <w:isLgl w:val="false"/>
      <w:suff w:val="space"/>
      <w:lvlText w:val="%1."/>
      <w:lvlJc w:val="left"/>
      <w:pPr>
        <w:pStyle w:val="917"/>
        <w:ind w:left="900" w:hanging="420"/>
      </w:pPr>
      <w:rPr>
        <w:rFonts w:hint="eastAsia"/>
      </w:rPr>
    </w:lvl>
    <w:lvl w:ilvl="1">
      <w:start w:val="1"/>
      <w:numFmt w:val="lowerLetter"/>
      <w:isLgl w:val="false"/>
      <w:suff w:val="tab"/>
      <w:lvlText w:val="%2)"/>
      <w:lvlJc w:val="left"/>
      <w:pPr>
        <w:pStyle w:val="917"/>
        <w:ind w:left="1320" w:hanging="420"/>
      </w:pPr>
    </w:lvl>
    <w:lvl w:ilvl="2">
      <w:start w:val="1"/>
      <w:numFmt w:val="lowerRoman"/>
      <w:isLgl w:val="false"/>
      <w:suff w:val="tab"/>
      <w:lvlText w:val="%3."/>
      <w:lvlJc w:val="right"/>
      <w:pPr>
        <w:pStyle w:val="917"/>
        <w:ind w:left="1740" w:hanging="420"/>
      </w:pPr>
    </w:lvl>
    <w:lvl w:ilvl="3">
      <w:start w:val="1"/>
      <w:numFmt w:val="decimal"/>
      <w:isLgl w:val="false"/>
      <w:suff w:val="tab"/>
      <w:lvlText w:val="%4."/>
      <w:lvlJc w:val="left"/>
      <w:pPr>
        <w:pStyle w:val="917"/>
        <w:ind w:left="2160" w:hanging="420"/>
      </w:pPr>
    </w:lvl>
    <w:lvl w:ilvl="4">
      <w:start w:val="1"/>
      <w:numFmt w:val="lowerLetter"/>
      <w:isLgl w:val="false"/>
      <w:suff w:val="tab"/>
      <w:lvlText w:val="%5)"/>
      <w:lvlJc w:val="left"/>
      <w:pPr>
        <w:pStyle w:val="917"/>
        <w:ind w:left="2580" w:hanging="420"/>
      </w:pPr>
    </w:lvl>
    <w:lvl w:ilvl="5">
      <w:start w:val="1"/>
      <w:numFmt w:val="lowerRoman"/>
      <w:isLgl w:val="false"/>
      <w:suff w:val="tab"/>
      <w:lvlText w:val="%6."/>
      <w:lvlJc w:val="right"/>
      <w:pPr>
        <w:pStyle w:val="917"/>
        <w:ind w:left="3000" w:hanging="420"/>
      </w:pPr>
    </w:lvl>
    <w:lvl w:ilvl="6">
      <w:start w:val="1"/>
      <w:numFmt w:val="decimal"/>
      <w:isLgl w:val="false"/>
      <w:suff w:val="tab"/>
      <w:lvlText w:val="%7."/>
      <w:lvlJc w:val="left"/>
      <w:pPr>
        <w:pStyle w:val="917"/>
        <w:ind w:left="3420" w:hanging="420"/>
      </w:pPr>
    </w:lvl>
    <w:lvl w:ilvl="7">
      <w:start w:val="1"/>
      <w:numFmt w:val="lowerLetter"/>
      <w:isLgl w:val="false"/>
      <w:suff w:val="tab"/>
      <w:lvlText w:val="%8)"/>
      <w:lvlJc w:val="left"/>
      <w:pPr>
        <w:pStyle w:val="917"/>
        <w:ind w:left="3840" w:hanging="420"/>
      </w:pPr>
    </w:lvl>
    <w:lvl w:ilvl="8">
      <w:start w:val="1"/>
      <w:numFmt w:val="lowerRoman"/>
      <w:isLgl w:val="false"/>
      <w:suff w:val="tab"/>
      <w:lvlText w:val="%9."/>
      <w:lvlJc w:val="right"/>
      <w:pPr>
        <w:pStyle w:val="917"/>
        <w:ind w:left="4260" w:hanging="420"/>
      </w:pPr>
    </w:lvl>
  </w:abstractNum>
  <w:abstractNum w:abstractNumId="5">
    <w:multiLevelType w:val="hybridMultilevel"/>
    <w:lvl w:ilvl="0">
      <w:start w:val="1"/>
      <w:numFmt w:val="decimal"/>
      <w:isLgl w:val="false"/>
      <w:suff w:val="space"/>
      <w:lvlText w:val="%1."/>
      <w:lvlJc w:val="left"/>
      <w:pPr>
        <w:pStyle w:val="917"/>
        <w:ind w:left="1262" w:hanging="360"/>
      </w:pPr>
      <w:rPr>
        <w:b/>
        <w:bCs/>
      </w:r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6">
    <w:multiLevelType w:val="hybridMultilevel"/>
    <w:lvl w:ilvl="0">
      <w:start w:val="1"/>
      <w:numFmt w:val="decimal"/>
      <w:isLgl w:val="false"/>
      <w:suff w:val="space"/>
      <w:lvlText w:val="%1."/>
      <w:lvlJc w:val="left"/>
      <w:pPr>
        <w:pStyle w:val="917"/>
        <w:ind w:left="1262" w:hanging="360"/>
      </w:p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7">
    <w:multiLevelType w:val="hybridMultilevel"/>
    <w:lvl w:ilvl="0">
      <w:start w:val="4"/>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2.%1"/>
      <w:lvlJc w:val="left"/>
      <w:pPr>
        <w:pStyle w:val="917"/>
        <w:ind w:left="902" w:hanging="420"/>
      </w:pPr>
      <w:rPr>
        <w:rFonts w:hint="eastAsia" w:ascii="宋体" w:hAnsi="宋体" w:eastAsia="宋体"/>
      </w:r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9">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917"/>
        <w:ind w:left="900" w:hanging="420"/>
      </w:pPr>
      <w:rPr>
        <w:rFonts w:hint="eastAsia"/>
      </w:rPr>
    </w:lvl>
    <w:lvl w:ilvl="1">
      <w:start w:val="1"/>
      <w:numFmt w:val="bullet"/>
      <w:isLgl w:val="false"/>
      <w:suff w:val="tab"/>
      <w:lvlText w:val=""/>
      <w:lvlJc w:val="left"/>
      <w:pPr>
        <w:pStyle w:val="917"/>
        <w:ind w:left="1320" w:hanging="420"/>
      </w:pPr>
      <w:rPr>
        <w:rFonts w:ascii="Wingdings" w:hAnsi="Wingdings"/>
      </w:rPr>
    </w:lvl>
    <w:lvl w:ilvl="2">
      <w:start w:val="1"/>
      <w:numFmt w:val="bullet"/>
      <w:isLgl w:val="false"/>
      <w:suff w:val="tab"/>
      <w:lvlText w:val=""/>
      <w:lvlJc w:val="left"/>
      <w:pPr>
        <w:pStyle w:val="917"/>
        <w:ind w:left="1740" w:hanging="420"/>
      </w:pPr>
      <w:rPr>
        <w:rFonts w:ascii="Wingdings" w:hAnsi="Wingdings"/>
      </w:rPr>
    </w:lvl>
    <w:lvl w:ilvl="3">
      <w:start w:val="1"/>
      <w:numFmt w:val="bullet"/>
      <w:isLgl w:val="false"/>
      <w:suff w:val="tab"/>
      <w:lvlText w:val=""/>
      <w:lvlJc w:val="left"/>
      <w:pPr>
        <w:pStyle w:val="917"/>
        <w:ind w:left="2160" w:hanging="420"/>
      </w:pPr>
      <w:rPr>
        <w:rFonts w:ascii="Wingdings" w:hAnsi="Wingdings"/>
      </w:rPr>
    </w:lvl>
    <w:lvl w:ilvl="4">
      <w:start w:val="1"/>
      <w:numFmt w:val="bullet"/>
      <w:isLgl w:val="false"/>
      <w:suff w:val="tab"/>
      <w:lvlText w:val=""/>
      <w:lvlJc w:val="left"/>
      <w:pPr>
        <w:pStyle w:val="917"/>
        <w:ind w:left="2580" w:hanging="420"/>
      </w:pPr>
      <w:rPr>
        <w:rFonts w:ascii="Wingdings" w:hAnsi="Wingdings"/>
      </w:rPr>
    </w:lvl>
    <w:lvl w:ilvl="5">
      <w:start w:val="1"/>
      <w:numFmt w:val="bullet"/>
      <w:isLgl w:val="false"/>
      <w:suff w:val="tab"/>
      <w:lvlText w:val=""/>
      <w:lvlJc w:val="left"/>
      <w:pPr>
        <w:pStyle w:val="917"/>
        <w:ind w:left="3000" w:hanging="420"/>
      </w:pPr>
      <w:rPr>
        <w:rFonts w:ascii="Wingdings" w:hAnsi="Wingdings"/>
      </w:rPr>
    </w:lvl>
    <w:lvl w:ilvl="6">
      <w:start w:val="1"/>
      <w:numFmt w:val="bullet"/>
      <w:isLgl w:val="false"/>
      <w:suff w:val="tab"/>
      <w:lvlText w:val=""/>
      <w:lvlJc w:val="left"/>
      <w:pPr>
        <w:pStyle w:val="917"/>
        <w:ind w:left="3420" w:hanging="420"/>
      </w:pPr>
      <w:rPr>
        <w:rFonts w:ascii="Wingdings" w:hAnsi="Wingdings"/>
      </w:rPr>
    </w:lvl>
    <w:lvl w:ilvl="7">
      <w:start w:val="1"/>
      <w:numFmt w:val="bullet"/>
      <w:isLgl w:val="false"/>
      <w:suff w:val="tab"/>
      <w:lvlText w:val=""/>
      <w:lvlJc w:val="left"/>
      <w:pPr>
        <w:pStyle w:val="917"/>
        <w:ind w:left="3840" w:hanging="420"/>
      </w:pPr>
      <w:rPr>
        <w:rFonts w:ascii="Wingdings" w:hAnsi="Wingdings"/>
      </w:rPr>
    </w:lvl>
    <w:lvl w:ilvl="8">
      <w:start w:val="1"/>
      <w:numFmt w:val="bullet"/>
      <w:isLgl w:val="false"/>
      <w:suff w:val="tab"/>
      <w:lvlText w:val=""/>
      <w:lvlJc w:val="left"/>
      <w:pPr>
        <w:pStyle w:val="917"/>
        <w:ind w:left="4260" w:hanging="420"/>
      </w:pPr>
      <w:rPr>
        <w:rFonts w:ascii="Wingdings" w:hAnsi="Wingdings"/>
      </w:rPr>
    </w:lvl>
  </w:abstractNum>
  <w:abstractNum w:abstractNumId="11">
    <w:multiLevelType w:val="hybridMultilevel"/>
    <w:lvl w:ilvl="0">
      <w:start w:val="1"/>
      <w:numFmt w:val="decimal"/>
      <w:isLgl w:val="false"/>
      <w:suff w:val="tab"/>
      <w:lvlText w:val="1.%1"/>
      <w:lvlJc w:val="left"/>
      <w:pPr>
        <w:pStyle w:val="917"/>
        <w:ind w:left="902" w:hanging="420"/>
      </w:pPr>
      <w:rPr>
        <w:rFonts w:hint="eastAsia" w:ascii="宋体" w:hAnsi="宋体" w:eastAsia="宋体"/>
      </w:r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12">
    <w:multiLevelType w:val="hybridMultilevel"/>
    <w:lvl w:ilvl="0">
      <w:start w:val="1"/>
      <w:numFmt w:val="upperLetter"/>
      <w:pStyle w:val="996"/>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17"/>
      </w:p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1）"/>
      <w:lvlJc w:val="left"/>
      <w:pPr>
        <w:pStyle w:val="917"/>
        <w:ind w:left="1080" w:hanging="1080"/>
        <w:tabs>
          <w:tab w:val="num" w:pos="1080" w:leader="none"/>
        </w:tabs>
      </w:pPr>
      <w:rPr>
        <w:rFonts w:hint="eastAsia" w:cs="Times New Roman"/>
      </w:rPr>
    </w:lvl>
    <w:lvl w:ilvl="1">
      <w:start w:val="1"/>
      <w:numFmt w:val="decimal"/>
      <w:isLgl w:val="false"/>
      <w:suff w:val="tab"/>
      <w:lvlText w:val="%2."/>
      <w:lvlJc w:val="left"/>
      <w:pPr>
        <w:pStyle w:val="91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7"/>
        <w:ind w:left="1260" w:hanging="420"/>
        <w:tabs>
          <w:tab w:val="num" w:pos="126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15">
    <w:multiLevelType w:val="hybridMultilevel"/>
    <w:lvl w:ilvl="0">
      <w:start w:val="1"/>
      <w:numFmt w:val="decimal"/>
      <w:isLgl w:val="false"/>
      <w:suff w:val="tab"/>
      <w:lvlText w:val="3.%1"/>
      <w:lvlJc w:val="left"/>
      <w:pPr>
        <w:pStyle w:val="917"/>
        <w:ind w:left="902" w:hanging="420"/>
      </w:pPr>
      <w:rPr>
        <w:rFonts w:hint="eastAsia" w:ascii="宋体" w:hAnsi="宋体" w:eastAsia="宋体"/>
      </w:r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16">
    <w:multiLevelType w:val="hybridMultilevel"/>
    <w:lvl w:ilvl="0">
      <w:start w:val="1"/>
      <w:numFmt w:val="decimal"/>
      <w:isLgl w:val="false"/>
      <w:suff w:val="tab"/>
      <w:lvlText w:val="1.1.%1"/>
      <w:lvlJc w:val="left"/>
      <w:pPr>
        <w:pStyle w:val="917"/>
        <w:ind w:left="902" w:hanging="420"/>
      </w:pPr>
      <w:rPr>
        <w:rFonts w:hint="eastAsia" w:ascii="宋体" w:hAnsi="宋体" w:eastAsia="宋体"/>
        <w:b/>
        <w:bCs w:val="0"/>
        <w:sz w:val="24"/>
        <w:szCs w:val="24"/>
      </w:rPr>
    </w:lvl>
    <w:lvl w:ilvl="1">
      <w:start w:val="1"/>
      <w:numFmt w:val="lowerLetter"/>
      <w:isLgl w:val="false"/>
      <w:suff w:val="tab"/>
      <w:lvlText w:val="%2)"/>
      <w:lvlJc w:val="left"/>
      <w:pPr>
        <w:pStyle w:val="917"/>
        <w:ind w:left="1322" w:hanging="42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17">
    <w:multiLevelType w:val="hybridMultilevel"/>
    <w:lvl w:ilvl="0">
      <w:start w:val="1"/>
      <w:numFmt w:val="decimal"/>
      <w:isLgl w:val="false"/>
      <w:suff w:val="tab"/>
      <w:lvlText w:val="1.3.%1"/>
      <w:lvlJc w:val="left"/>
      <w:pPr>
        <w:pStyle w:val="917"/>
        <w:ind w:left="902" w:hanging="420"/>
      </w:pPr>
      <w:rPr>
        <w:rFonts w:hint="eastAsia" w:ascii="宋体" w:hAnsi="宋体" w:eastAsia="宋体"/>
        <w:b/>
        <w:bCs w:val="0"/>
        <w:sz w:val="24"/>
        <w:szCs w:val="24"/>
      </w:rPr>
    </w:lvl>
    <w:lvl w:ilvl="1">
      <w:start w:val="1"/>
      <w:numFmt w:val="lowerLetter"/>
      <w:isLgl w:val="false"/>
      <w:suff w:val="tab"/>
      <w:lvlText w:val="%2)"/>
      <w:lvlJc w:val="left"/>
      <w:pPr>
        <w:pStyle w:val="917"/>
        <w:ind w:left="1322" w:hanging="42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18">
    <w:multiLevelType w:val="hybridMultilevel"/>
    <w:lvl w:ilvl="0">
      <w:start w:val="1"/>
      <w:numFmt w:val="decimalEnclosedCircle"/>
      <w:isLgl w:val="false"/>
      <w:suff w:val="space"/>
      <w:lvlText w:val="%1"/>
      <w:lvlJc w:val="left"/>
      <w:pPr>
        <w:pStyle w:val="917"/>
        <w:ind w:left="820" w:hanging="420"/>
      </w:pPr>
      <w:rPr>
        <w:rFonts w:hint="eastAsia"/>
      </w:rPr>
    </w:lvl>
    <w:lvl w:ilvl="1">
      <w:start w:val="1"/>
      <w:numFmt w:val="lowerLetter"/>
      <w:isLgl w:val="false"/>
      <w:suff w:val="tab"/>
      <w:lvlText w:val="%2)"/>
      <w:lvlJc w:val="left"/>
      <w:pPr>
        <w:pStyle w:val="917"/>
        <w:ind w:left="1240" w:hanging="420"/>
      </w:pPr>
    </w:lvl>
    <w:lvl w:ilvl="2">
      <w:start w:val="1"/>
      <w:numFmt w:val="lowerRoman"/>
      <w:isLgl w:val="false"/>
      <w:suff w:val="tab"/>
      <w:lvlText w:val="%3."/>
      <w:lvlJc w:val="right"/>
      <w:pPr>
        <w:pStyle w:val="917"/>
        <w:ind w:left="1660" w:hanging="420"/>
      </w:pPr>
    </w:lvl>
    <w:lvl w:ilvl="3">
      <w:start w:val="1"/>
      <w:numFmt w:val="decimal"/>
      <w:isLgl w:val="false"/>
      <w:suff w:val="tab"/>
      <w:lvlText w:val="%4."/>
      <w:lvlJc w:val="left"/>
      <w:pPr>
        <w:pStyle w:val="917"/>
        <w:ind w:left="2080" w:hanging="420"/>
      </w:pPr>
    </w:lvl>
    <w:lvl w:ilvl="4">
      <w:start w:val="1"/>
      <w:numFmt w:val="lowerLetter"/>
      <w:isLgl w:val="false"/>
      <w:suff w:val="tab"/>
      <w:lvlText w:val="%5)"/>
      <w:lvlJc w:val="left"/>
      <w:pPr>
        <w:pStyle w:val="917"/>
        <w:ind w:left="2500" w:hanging="420"/>
      </w:pPr>
    </w:lvl>
    <w:lvl w:ilvl="5">
      <w:start w:val="1"/>
      <w:numFmt w:val="lowerRoman"/>
      <w:isLgl w:val="false"/>
      <w:suff w:val="tab"/>
      <w:lvlText w:val="%6."/>
      <w:lvlJc w:val="right"/>
      <w:pPr>
        <w:pStyle w:val="917"/>
        <w:ind w:left="2920" w:hanging="420"/>
      </w:pPr>
    </w:lvl>
    <w:lvl w:ilvl="6">
      <w:start w:val="1"/>
      <w:numFmt w:val="decimal"/>
      <w:isLgl w:val="false"/>
      <w:suff w:val="tab"/>
      <w:lvlText w:val="%7."/>
      <w:lvlJc w:val="left"/>
      <w:pPr>
        <w:pStyle w:val="917"/>
        <w:ind w:left="3340" w:hanging="420"/>
      </w:pPr>
    </w:lvl>
    <w:lvl w:ilvl="7">
      <w:start w:val="1"/>
      <w:numFmt w:val="lowerLetter"/>
      <w:isLgl w:val="false"/>
      <w:suff w:val="tab"/>
      <w:lvlText w:val="%8)"/>
      <w:lvlJc w:val="left"/>
      <w:pPr>
        <w:pStyle w:val="917"/>
        <w:ind w:left="3760" w:hanging="420"/>
      </w:pPr>
    </w:lvl>
    <w:lvl w:ilvl="8">
      <w:start w:val="1"/>
      <w:numFmt w:val="lowerRoman"/>
      <w:isLgl w:val="false"/>
      <w:suff w:val="tab"/>
      <w:lvlText w:val="%9."/>
      <w:lvlJc w:val="right"/>
      <w:pPr>
        <w:pStyle w:val="917"/>
        <w:ind w:left="4180" w:hanging="420"/>
      </w:pPr>
    </w:lvl>
  </w:abstractNum>
  <w:abstractNum w:abstractNumId="19">
    <w:multiLevelType w:val="hybridMultilevel"/>
    <w:lvl w:ilvl="0">
      <w:start w:val="1"/>
      <w:numFmt w:val="decimal"/>
      <w:pStyle w:val="1013"/>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20">
    <w:multiLevelType w:val="hybridMultilevel"/>
    <w:lvl w:ilvl="0">
      <w:start w:val="1"/>
      <w:numFmt w:val="japaneseCounting"/>
      <w:isLgl w:val="false"/>
      <w:suff w:val="tab"/>
      <w:lvlText w:val="（%1）"/>
      <w:lvlJc w:val="left"/>
      <w:pPr>
        <w:pStyle w:val="917"/>
        <w:ind w:left="1080" w:hanging="1080"/>
        <w:tabs>
          <w:tab w:val="num" w:pos="1080" w:leader="none"/>
        </w:tabs>
      </w:pPr>
      <w:rPr>
        <w:rFonts w:cs="Times New Roman"/>
      </w:rPr>
    </w:lvl>
    <w:lvl w:ilvl="1">
      <w:start w:val="1"/>
      <w:numFmt w:val="decimal"/>
      <w:isLgl w:val="false"/>
      <w:suff w:val="tab"/>
      <w:lvlText w:val="%2."/>
      <w:lvlJc w:val="left"/>
      <w:pPr>
        <w:pStyle w:val="917"/>
        <w:ind w:left="780" w:hanging="360"/>
        <w:tabs>
          <w:tab w:val="num" w:pos="780" w:leader="none"/>
        </w:tabs>
      </w:pPr>
      <w:rPr>
        <w:rFonts w:cs="Times New Roman"/>
        <w:color w:val="000000"/>
      </w:rPr>
    </w:lvl>
    <w:lvl w:ilvl="2">
      <w:start w:val="1"/>
      <w:numFmt w:val="lowerRoman"/>
      <w:isLgl w:val="false"/>
      <w:suff w:val="tab"/>
      <w:lvlText w:val="%3."/>
      <w:lvlJc w:val="right"/>
      <w:pPr>
        <w:pStyle w:val="917"/>
        <w:ind w:left="1260" w:hanging="420"/>
        <w:tabs>
          <w:tab w:val="num" w:pos="126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21">
    <w:multiLevelType w:val="hybridMultilevel"/>
    <w:lvl w:ilvl="0">
      <w:start w:val="1"/>
      <w:numFmt w:val="decimal"/>
      <w:isLgl w:val="false"/>
      <w:suff w:val="tab"/>
      <w:lvlText w:val="1.%1"/>
      <w:lvlJc w:val="left"/>
      <w:pPr>
        <w:pStyle w:val="917"/>
        <w:ind w:left="902" w:hanging="420"/>
      </w:pPr>
      <w:rPr>
        <w:rFonts w:hint="eastAsia" w:ascii="宋体" w:hAnsi="宋体" w:eastAsia="宋体"/>
      </w:rPr>
    </w:lvl>
    <w:lvl w:ilvl="1">
      <w:start w:val="1"/>
      <w:numFmt w:val="lowerLetter"/>
      <w:isLgl w:val="false"/>
      <w:suff w:val="tab"/>
      <w:lvlText w:val="%2)"/>
      <w:lvlJc w:val="left"/>
      <w:pPr>
        <w:pStyle w:val="917"/>
        <w:ind w:left="840" w:hanging="420"/>
      </w:pPr>
    </w:lvl>
    <w:lvl w:ilvl="2">
      <w:start w:val="1"/>
      <w:numFmt w:val="lowerRoman"/>
      <w:isLgl w:val="false"/>
      <w:suff w:val="tab"/>
      <w:lvlText w:val="%3."/>
      <w:lvlJc w:val="right"/>
      <w:pPr>
        <w:pStyle w:val="917"/>
        <w:ind w:left="1260" w:hanging="420"/>
      </w:pPr>
    </w:lvl>
    <w:lvl w:ilvl="3">
      <w:start w:val="1"/>
      <w:numFmt w:val="decimal"/>
      <w:isLgl w:val="false"/>
      <w:suff w:val="tab"/>
      <w:lvlText w:val="%4."/>
      <w:lvlJc w:val="left"/>
      <w:pPr>
        <w:pStyle w:val="917"/>
        <w:ind w:left="1680" w:hanging="420"/>
      </w:pPr>
    </w:lvl>
    <w:lvl w:ilvl="4">
      <w:start w:val="1"/>
      <w:numFmt w:val="lowerLetter"/>
      <w:isLgl w:val="false"/>
      <w:suff w:val="tab"/>
      <w:lvlText w:val="%5)"/>
      <w:lvlJc w:val="left"/>
      <w:pPr>
        <w:pStyle w:val="917"/>
        <w:ind w:left="2100" w:hanging="420"/>
      </w:pPr>
    </w:lvl>
    <w:lvl w:ilvl="5">
      <w:start w:val="1"/>
      <w:numFmt w:val="lowerRoman"/>
      <w:isLgl w:val="false"/>
      <w:suff w:val="tab"/>
      <w:lvlText w:val="%6."/>
      <w:lvlJc w:val="right"/>
      <w:pPr>
        <w:pStyle w:val="917"/>
        <w:ind w:left="2520" w:hanging="420"/>
      </w:pPr>
    </w:lvl>
    <w:lvl w:ilvl="6">
      <w:start w:val="1"/>
      <w:numFmt w:val="decimal"/>
      <w:isLgl w:val="false"/>
      <w:suff w:val="tab"/>
      <w:lvlText w:val="%7."/>
      <w:lvlJc w:val="left"/>
      <w:pPr>
        <w:pStyle w:val="917"/>
        <w:ind w:left="2940" w:hanging="420"/>
      </w:pPr>
    </w:lvl>
    <w:lvl w:ilvl="7">
      <w:start w:val="1"/>
      <w:numFmt w:val="lowerLetter"/>
      <w:isLgl w:val="false"/>
      <w:suff w:val="tab"/>
      <w:lvlText w:val="%8)"/>
      <w:lvlJc w:val="left"/>
      <w:pPr>
        <w:pStyle w:val="917"/>
        <w:ind w:left="3360" w:hanging="420"/>
      </w:pPr>
    </w:lvl>
    <w:lvl w:ilvl="8">
      <w:start w:val="1"/>
      <w:numFmt w:val="lowerRoman"/>
      <w:isLgl w:val="false"/>
      <w:suff w:val="tab"/>
      <w:lvlText w:val="%9."/>
      <w:lvlJc w:val="right"/>
      <w:pPr>
        <w:pStyle w:val="917"/>
        <w:ind w:left="3780" w:hanging="420"/>
      </w:pPr>
    </w:lvl>
  </w:abstractNum>
  <w:abstractNum w:abstractNumId="22">
    <w:multiLevelType w:val="hybridMultilevel"/>
    <w:lvl w:ilvl="0">
      <w:start w:val="1"/>
      <w:numFmt w:val="chineseCountingThousand"/>
      <w:isLgl w:val="false"/>
      <w:suff w:val="tab"/>
      <w:lvlText w:val="（%1）"/>
      <w:lvlJc w:val="left"/>
      <w:pPr>
        <w:pStyle w:val="917"/>
        <w:ind w:left="902" w:hanging="420"/>
      </w:pPr>
      <w:rPr>
        <w:rFonts w:hint="eastAsia"/>
      </w:rPr>
    </w:lvl>
    <w:lvl w:ilvl="1">
      <w:start w:val="1"/>
      <w:numFmt w:val="decimal"/>
      <w:isLgl w:val="false"/>
      <w:suff w:val="space"/>
      <w:lvlText w:val="%2."/>
      <w:lvlJc w:val="left"/>
      <w:pPr>
        <w:pStyle w:val="917"/>
        <w:ind w:left="1262" w:hanging="360"/>
      </w:pPr>
    </w:lvl>
    <w:lvl w:ilvl="2">
      <w:start w:val="1"/>
      <w:numFmt w:val="lowerRoman"/>
      <w:isLgl w:val="false"/>
      <w:suff w:val="tab"/>
      <w:lvlText w:val="%3."/>
      <w:lvlJc w:val="right"/>
      <w:pPr>
        <w:pStyle w:val="917"/>
        <w:ind w:left="1742" w:hanging="420"/>
      </w:pPr>
    </w:lvl>
    <w:lvl w:ilvl="3">
      <w:start w:val="1"/>
      <w:numFmt w:val="decimal"/>
      <w:isLgl w:val="false"/>
      <w:suff w:val="tab"/>
      <w:lvlText w:val="%4."/>
      <w:lvlJc w:val="left"/>
      <w:pPr>
        <w:pStyle w:val="917"/>
        <w:ind w:left="2162" w:hanging="420"/>
      </w:pPr>
    </w:lvl>
    <w:lvl w:ilvl="4">
      <w:start w:val="1"/>
      <w:numFmt w:val="lowerLetter"/>
      <w:isLgl w:val="false"/>
      <w:suff w:val="tab"/>
      <w:lvlText w:val="%5)"/>
      <w:lvlJc w:val="left"/>
      <w:pPr>
        <w:pStyle w:val="917"/>
        <w:ind w:left="2582" w:hanging="420"/>
      </w:pPr>
    </w:lvl>
    <w:lvl w:ilvl="5">
      <w:start w:val="1"/>
      <w:numFmt w:val="lowerRoman"/>
      <w:isLgl w:val="false"/>
      <w:suff w:val="tab"/>
      <w:lvlText w:val="%6."/>
      <w:lvlJc w:val="right"/>
      <w:pPr>
        <w:pStyle w:val="917"/>
        <w:ind w:left="3002" w:hanging="420"/>
      </w:pPr>
    </w:lvl>
    <w:lvl w:ilvl="6">
      <w:start w:val="1"/>
      <w:numFmt w:val="decimal"/>
      <w:isLgl w:val="false"/>
      <w:suff w:val="tab"/>
      <w:lvlText w:val="%7."/>
      <w:lvlJc w:val="left"/>
      <w:pPr>
        <w:pStyle w:val="917"/>
        <w:ind w:left="3422" w:hanging="420"/>
      </w:pPr>
    </w:lvl>
    <w:lvl w:ilvl="7">
      <w:start w:val="1"/>
      <w:numFmt w:val="lowerLetter"/>
      <w:isLgl w:val="false"/>
      <w:suff w:val="tab"/>
      <w:lvlText w:val="%8)"/>
      <w:lvlJc w:val="left"/>
      <w:pPr>
        <w:pStyle w:val="917"/>
        <w:ind w:left="3842" w:hanging="420"/>
      </w:pPr>
    </w:lvl>
    <w:lvl w:ilvl="8">
      <w:start w:val="1"/>
      <w:numFmt w:val="lowerRoman"/>
      <w:isLgl w:val="false"/>
      <w:suff w:val="tab"/>
      <w:lvlText w:val="%9."/>
      <w:lvlJc w:val="right"/>
      <w:pPr>
        <w:pStyle w:val="917"/>
        <w:ind w:left="4262" w:hanging="420"/>
      </w:pPr>
    </w:lvl>
  </w:abstractNum>
  <w:abstractNum w:abstractNumId="23">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24">
    <w:multiLevelType w:val="hybridMultilevel"/>
    <w:lvl w:ilvl="0">
      <w:start w:val="1"/>
      <w:numFmt w:val="decimal"/>
      <w:isLgl w:val="false"/>
      <w:suff w:val="tab"/>
      <w:lvlText w:val="%1."/>
      <w:lvlJc w:val="left"/>
      <w:pPr>
        <w:pStyle w:val="917"/>
        <w:ind w:left="510" w:hanging="360"/>
        <w:tabs>
          <w:tab w:val="num" w:pos="510" w:leader="none"/>
        </w:tabs>
      </w:pPr>
      <w:rPr>
        <w:rFonts w:hint="eastAsia" w:cs="Times New Roman"/>
      </w:rPr>
    </w:lvl>
    <w:lvl w:ilvl="1">
      <w:start w:val="1"/>
      <w:numFmt w:val="decimal"/>
      <w:isLgl w:val="false"/>
      <w:suff w:val="tab"/>
      <w:lvlText w:val="%2．"/>
      <w:lvlJc w:val="left"/>
      <w:pPr>
        <w:pStyle w:val="917"/>
        <w:ind w:left="1290" w:hanging="720"/>
        <w:tabs>
          <w:tab w:val="num" w:pos="1290" w:leader="none"/>
        </w:tabs>
      </w:pPr>
      <w:rPr>
        <w:rFonts w:hint="eastAsia" w:cs="Times New Roman"/>
      </w:rPr>
    </w:lvl>
    <w:lvl w:ilvl="2">
      <w:start w:val="3"/>
      <w:numFmt w:val="decimal"/>
      <w:isLgl w:val="false"/>
      <w:suff w:val="tab"/>
      <w:lvlText w:val="（%3）"/>
      <w:lvlJc w:val="left"/>
      <w:pPr>
        <w:pStyle w:val="917"/>
        <w:ind w:left="1140" w:hanging="720"/>
        <w:tabs>
          <w:tab w:val="num" w:pos="1140" w:leader="none"/>
        </w:tabs>
      </w:pPr>
      <w:rPr>
        <w:rFonts w:hint="eastAsia" w:cs="Times New Roman"/>
      </w:rPr>
    </w:lvl>
    <w:lvl w:ilvl="3">
      <w:start w:val="1"/>
      <w:numFmt w:val="decimal"/>
      <w:isLgl w:val="false"/>
      <w:suff w:val="tab"/>
      <w:lvlText w:val="（%4）"/>
      <w:lvlJc w:val="left"/>
      <w:pPr>
        <w:pStyle w:val="91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7"/>
        <w:ind w:left="2250" w:hanging="420"/>
        <w:tabs>
          <w:tab w:val="num" w:pos="2250" w:leader="none"/>
        </w:tabs>
      </w:pPr>
      <w:rPr>
        <w:rFonts w:hint="eastAsia"/>
        <w:b/>
        <w:lang w:val="en-US"/>
      </w:rPr>
    </w:lvl>
    <w:lvl w:ilvl="5">
      <w:start w:val="10"/>
      <w:numFmt w:val="japaneseCounting"/>
      <w:isLgl w:val="false"/>
      <w:suff w:val="tab"/>
      <w:lvlText w:val="（%6）"/>
      <w:lvlJc w:val="left"/>
      <w:pPr>
        <w:pStyle w:val="917"/>
        <w:ind w:left="2970" w:hanging="720"/>
      </w:pPr>
      <w:rPr>
        <w:rFonts w:cs="Times New Roman"/>
      </w:rPr>
    </w:lvl>
    <w:lvl w:ilvl="6">
      <w:start w:val="1"/>
      <w:numFmt w:val="decimal"/>
      <w:isLgl w:val="false"/>
      <w:suff w:val="tab"/>
      <w:lvlText w:val="（%7）"/>
      <w:lvlJc w:val="left"/>
      <w:pPr>
        <w:pStyle w:val="91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7"/>
        <w:ind w:left="3510" w:hanging="420"/>
        <w:tabs>
          <w:tab w:val="num" w:pos="3510" w:leader="none"/>
        </w:tabs>
      </w:pPr>
      <w:rPr>
        <w:rFonts w:cs="Times New Roman"/>
      </w:rPr>
    </w:lvl>
    <w:lvl w:ilvl="8">
      <w:start w:val="1"/>
      <w:numFmt w:val="lowerRoman"/>
      <w:isLgl w:val="false"/>
      <w:suff w:val="tab"/>
      <w:lvlText w:val="%9."/>
      <w:lvlJc w:val="right"/>
      <w:pPr>
        <w:pStyle w:val="917"/>
        <w:ind w:left="3930" w:hanging="420"/>
        <w:tabs>
          <w:tab w:val="num" w:pos="3930" w:leader="none"/>
        </w:tabs>
      </w:pPr>
      <w:rPr>
        <w:rFonts w:cs="Times New Roman"/>
      </w:rPr>
    </w:lvl>
  </w:abstractNum>
  <w:abstractNum w:abstractNumId="25">
    <w:multiLevelType w:val="hybridMultilevel"/>
    <w:lvl w:ilvl="0">
      <w:start w:val="1"/>
      <w:numFmt w:val="japaneseCounting"/>
      <w:isLgl w:val="false"/>
      <w:suff w:val="tab"/>
      <w:lvlText w:val="%1、"/>
      <w:lvlJc w:val="left"/>
      <w:pPr>
        <w:pStyle w:val="91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7"/>
        <w:ind w:left="840" w:hanging="420"/>
        <w:tabs>
          <w:tab w:val="num" w:pos="840" w:leader="none"/>
        </w:tabs>
      </w:pPr>
      <w:rPr>
        <w:rFonts w:cs="Times New Roman"/>
      </w:rPr>
    </w:lvl>
    <w:lvl w:ilvl="2">
      <w:start w:val="10"/>
      <w:numFmt w:val="decimal"/>
      <w:isLgl w:val="false"/>
      <w:suff w:val="tab"/>
      <w:lvlText w:val="%3."/>
      <w:lvlJc w:val="left"/>
      <w:pPr>
        <w:pStyle w:val="917"/>
        <w:ind w:left="1200" w:hanging="360"/>
        <w:tabs>
          <w:tab w:val="num" w:pos="1200" w:leader="none"/>
        </w:tabs>
      </w:pPr>
      <w:rPr>
        <w:rFonts w:cs="Times New Roman"/>
      </w:rPr>
    </w:lvl>
    <w:lvl w:ilvl="3">
      <w:start w:val="1"/>
      <w:numFmt w:val="decimal"/>
      <w:isLgl w:val="false"/>
      <w:suff w:val="tab"/>
      <w:lvlText w:val="%4."/>
      <w:lvlJc w:val="left"/>
      <w:pPr>
        <w:pStyle w:val="917"/>
        <w:ind w:left="1680" w:hanging="420"/>
        <w:tabs>
          <w:tab w:val="num" w:pos="1680" w:leader="none"/>
        </w:tabs>
      </w:pPr>
      <w:rPr>
        <w:rFonts w:cs="Times New Roman"/>
      </w:rPr>
    </w:lvl>
    <w:lvl w:ilvl="4">
      <w:start w:val="1"/>
      <w:numFmt w:val="lowerLetter"/>
      <w:isLgl w:val="false"/>
      <w:suff w:val="tab"/>
      <w:lvlText w:val="%5)"/>
      <w:lvlJc w:val="left"/>
      <w:pPr>
        <w:pStyle w:val="917"/>
        <w:ind w:left="2100" w:hanging="420"/>
        <w:tabs>
          <w:tab w:val="num" w:pos="2100" w:leader="none"/>
        </w:tabs>
      </w:pPr>
      <w:rPr>
        <w:rFonts w:cs="Times New Roman"/>
      </w:rPr>
    </w:lvl>
    <w:lvl w:ilvl="5">
      <w:start w:val="1"/>
      <w:numFmt w:val="lowerRoman"/>
      <w:isLgl w:val="false"/>
      <w:suff w:val="tab"/>
      <w:lvlText w:val="%6."/>
      <w:lvlJc w:val="right"/>
      <w:pPr>
        <w:pStyle w:val="917"/>
        <w:ind w:left="2520" w:hanging="420"/>
        <w:tabs>
          <w:tab w:val="num" w:pos="2520" w:leader="none"/>
        </w:tabs>
      </w:pPr>
      <w:rPr>
        <w:rFonts w:cs="Times New Roman"/>
      </w:rPr>
    </w:lvl>
    <w:lvl w:ilvl="6">
      <w:start w:val="1"/>
      <w:numFmt w:val="decimal"/>
      <w:isLgl w:val="false"/>
      <w:suff w:val="tab"/>
      <w:lvlText w:val="%7."/>
      <w:lvlJc w:val="left"/>
      <w:pPr>
        <w:pStyle w:val="917"/>
        <w:ind w:left="2940" w:hanging="420"/>
        <w:tabs>
          <w:tab w:val="num" w:pos="2940" w:leader="none"/>
        </w:tabs>
      </w:pPr>
      <w:rPr>
        <w:rFonts w:cs="Times New Roman"/>
      </w:rPr>
    </w:lvl>
    <w:lvl w:ilvl="7">
      <w:start w:val="1"/>
      <w:numFmt w:val="lowerLetter"/>
      <w:isLgl w:val="false"/>
      <w:suff w:val="tab"/>
      <w:lvlText w:val="%8)"/>
      <w:lvlJc w:val="left"/>
      <w:pPr>
        <w:pStyle w:val="917"/>
        <w:ind w:left="3360" w:hanging="420"/>
        <w:tabs>
          <w:tab w:val="num" w:pos="3360" w:leader="none"/>
        </w:tabs>
      </w:pPr>
      <w:rPr>
        <w:rFonts w:cs="Times New Roman"/>
      </w:rPr>
    </w:lvl>
    <w:lvl w:ilvl="8">
      <w:start w:val="1"/>
      <w:numFmt w:val="lowerRoman"/>
      <w:isLgl w:val="false"/>
      <w:suff w:val="tab"/>
      <w:lvlText w:val="%9."/>
      <w:lvlJc w:val="right"/>
      <w:pPr>
        <w:pStyle w:val="917"/>
        <w:ind w:left="3780" w:hanging="420"/>
        <w:tabs>
          <w:tab w:val="num" w:pos="3780" w:leader="none"/>
        </w:tabs>
      </w:pPr>
      <w:rPr>
        <w:rFonts w:cs="Times New Roman"/>
      </w:rPr>
    </w:lvl>
  </w:abstractNum>
  <w:abstractNum w:abstractNumId="26">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
      <w:isLgl w:val="false"/>
      <w:suff w:val="tab"/>
      <w:lvlText w:val="%1"/>
      <w:lvlJc w:val="left"/>
      <w:pPr>
        <w:pStyle w:val="917"/>
        <w:ind w:left="900" w:hanging="420"/>
      </w:pPr>
      <w:rPr>
        <w:rFonts w:hint="eastAsia"/>
      </w:rPr>
    </w:lvl>
    <w:lvl w:ilvl="1">
      <w:start w:val="1"/>
      <w:numFmt w:val="bullet"/>
      <w:isLgl w:val="false"/>
      <w:suff w:val="tab"/>
      <w:lvlText w:val=""/>
      <w:lvlJc w:val="left"/>
      <w:pPr>
        <w:pStyle w:val="917"/>
        <w:ind w:left="1320" w:hanging="420"/>
      </w:pPr>
      <w:rPr>
        <w:rFonts w:ascii="Wingdings" w:hAnsi="Wingdings"/>
      </w:rPr>
    </w:lvl>
    <w:lvl w:ilvl="2">
      <w:start w:val="1"/>
      <w:numFmt w:val="bullet"/>
      <w:isLgl w:val="false"/>
      <w:suff w:val="tab"/>
      <w:lvlText w:val=""/>
      <w:lvlJc w:val="left"/>
      <w:pPr>
        <w:pStyle w:val="917"/>
        <w:ind w:left="1740" w:hanging="420"/>
      </w:pPr>
      <w:rPr>
        <w:rFonts w:ascii="Wingdings" w:hAnsi="Wingdings"/>
      </w:rPr>
    </w:lvl>
    <w:lvl w:ilvl="3">
      <w:start w:val="1"/>
      <w:numFmt w:val="bullet"/>
      <w:isLgl w:val="false"/>
      <w:suff w:val="tab"/>
      <w:lvlText w:val=""/>
      <w:lvlJc w:val="left"/>
      <w:pPr>
        <w:pStyle w:val="917"/>
        <w:ind w:left="2160" w:hanging="420"/>
      </w:pPr>
      <w:rPr>
        <w:rFonts w:ascii="Wingdings" w:hAnsi="Wingdings"/>
      </w:rPr>
    </w:lvl>
    <w:lvl w:ilvl="4">
      <w:start w:val="1"/>
      <w:numFmt w:val="bullet"/>
      <w:isLgl w:val="false"/>
      <w:suff w:val="tab"/>
      <w:lvlText w:val=""/>
      <w:lvlJc w:val="left"/>
      <w:pPr>
        <w:pStyle w:val="917"/>
        <w:ind w:left="2580" w:hanging="420"/>
      </w:pPr>
      <w:rPr>
        <w:rFonts w:ascii="Wingdings" w:hAnsi="Wingdings"/>
      </w:rPr>
    </w:lvl>
    <w:lvl w:ilvl="5">
      <w:start w:val="1"/>
      <w:numFmt w:val="bullet"/>
      <w:isLgl w:val="false"/>
      <w:suff w:val="tab"/>
      <w:lvlText w:val=""/>
      <w:lvlJc w:val="left"/>
      <w:pPr>
        <w:pStyle w:val="917"/>
        <w:ind w:left="3000" w:hanging="420"/>
      </w:pPr>
      <w:rPr>
        <w:rFonts w:ascii="Wingdings" w:hAnsi="Wingdings"/>
      </w:rPr>
    </w:lvl>
    <w:lvl w:ilvl="6">
      <w:start w:val="1"/>
      <w:numFmt w:val="bullet"/>
      <w:isLgl w:val="false"/>
      <w:suff w:val="tab"/>
      <w:lvlText w:val=""/>
      <w:lvlJc w:val="left"/>
      <w:pPr>
        <w:pStyle w:val="917"/>
        <w:ind w:left="3420" w:hanging="420"/>
      </w:pPr>
      <w:rPr>
        <w:rFonts w:ascii="Wingdings" w:hAnsi="Wingdings"/>
      </w:rPr>
    </w:lvl>
    <w:lvl w:ilvl="7">
      <w:start w:val="1"/>
      <w:numFmt w:val="bullet"/>
      <w:isLgl w:val="false"/>
      <w:suff w:val="tab"/>
      <w:lvlText w:val=""/>
      <w:lvlJc w:val="left"/>
      <w:pPr>
        <w:pStyle w:val="917"/>
        <w:ind w:left="3840" w:hanging="420"/>
      </w:pPr>
      <w:rPr>
        <w:rFonts w:ascii="Wingdings" w:hAnsi="Wingdings"/>
      </w:rPr>
    </w:lvl>
    <w:lvl w:ilvl="8">
      <w:start w:val="1"/>
      <w:numFmt w:val="bullet"/>
      <w:isLgl w:val="false"/>
      <w:suff w:val="tab"/>
      <w:lvlText w:val=""/>
      <w:lvlJc w:val="left"/>
      <w:pPr>
        <w:pStyle w:val="917"/>
        <w:ind w:left="4260" w:hanging="420"/>
      </w:pPr>
      <w:rPr>
        <w:rFonts w:ascii="Wingdings" w:hAnsi="Wingdings"/>
      </w:rPr>
    </w:lvl>
  </w:abstractNum>
  <w:num w:numId="1">
    <w:abstractNumId w:val="23"/>
  </w:num>
  <w:num w:numId="2">
    <w:abstractNumId w:val="12"/>
  </w:num>
  <w:num w:numId="3">
    <w:abstractNumId w:val="19"/>
  </w:num>
  <w:num w:numId="4">
    <w:abstractNumId w:val="26"/>
  </w:num>
  <w:num w:numId="5">
    <w:abstractNumId w:val="3"/>
  </w:num>
  <w:num w:numId="6">
    <w:abstractNumId w:val="11"/>
  </w:num>
  <w:num w:numId="7">
    <w:abstractNumId w:val="16"/>
  </w:num>
  <w:num w:numId="8">
    <w:abstractNumId w:val="27"/>
  </w:num>
  <w:num w:numId="9">
    <w:abstractNumId w:val="10"/>
  </w:num>
  <w:num w:numId="10">
    <w:abstractNumId w:val="1"/>
  </w:num>
  <w:num w:numId="11">
    <w:abstractNumId w:val="17"/>
  </w:num>
  <w:num w:numId="12">
    <w:abstractNumId w:val="22"/>
  </w:num>
  <w:num w:numId="13">
    <w:abstractNumId w:val="5"/>
  </w:num>
  <w:num w:numId="14">
    <w:abstractNumId w:val="21"/>
  </w:num>
  <w:num w:numId="15">
    <w:abstractNumId w:val="8"/>
  </w:num>
  <w:num w:numId="16">
    <w:abstractNumId w:val="15"/>
  </w:num>
  <w:num w:numId="17">
    <w:abstractNumId w:val="6"/>
  </w:num>
  <w:num w:numId="18">
    <w:abstractNumId w:val="14"/>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8"/>
  </w:num>
  <w:num w:numId="22">
    <w:abstractNumId w:val="4"/>
  </w:num>
  <w:num w:numId="23">
    <w:abstractNumId w:val="9"/>
  </w:num>
  <w:num w:numId="24">
    <w:abstractNumId w:val="13"/>
  </w:num>
  <w:num w:numId="25">
    <w:abstractNumId w:val="0"/>
  </w:num>
  <w:num w:numId="26">
    <w:abstractNumId w:val="7"/>
  </w:num>
  <w:num w:numId="27">
    <w:abstractNumId w:val="25"/>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Times New Roman" w:hAnsi="Times New Roman"/>
      <w:sz w:val="21"/>
      <w:szCs w:val="21"/>
      <w:lang w:val="en-US" w:eastAsia="zh-CN" w:bidi="ar-SA"/>
    </w:rPr>
  </w:style>
  <w:style w:type="paragraph" w:styleId="918">
    <w:name w:val="标题 1"/>
    <w:basedOn w:val="917"/>
    <w:next w:val="917"/>
    <w:link w:val="929"/>
    <w:qFormat/>
    <w:pPr>
      <w:jc w:val="center"/>
      <w:keepNext/>
      <w:outlineLvl w:val="0"/>
    </w:pPr>
    <w:rPr>
      <w:rFonts w:ascii="楷体_GB2312" w:eastAsia="楷体_GB2312"/>
      <w:sz w:val="28"/>
      <w:szCs w:val="28"/>
    </w:rPr>
  </w:style>
  <w:style w:type="paragraph" w:styleId="919">
    <w:name w:val="标题 2"/>
    <w:basedOn w:val="917"/>
    <w:next w:val="917"/>
    <w:link w:val="930"/>
    <w:qFormat/>
    <w:pPr>
      <w:jc w:val="center"/>
      <w:keepLines/>
      <w:keepNext/>
      <w:spacing w:before="260" w:after="260" w:line="416" w:lineRule="auto"/>
      <w:outlineLvl w:val="1"/>
    </w:pPr>
    <w:rPr>
      <w:rFonts w:ascii="Arial" w:hAnsi="Arial" w:eastAsia="幼圆"/>
      <w:b/>
      <w:bCs/>
      <w:sz w:val="44"/>
      <w:szCs w:val="44"/>
    </w:rPr>
  </w:style>
  <w:style w:type="paragraph" w:styleId="920">
    <w:name w:val="标题 3"/>
    <w:basedOn w:val="917"/>
    <w:next w:val="917"/>
    <w:link w:val="931"/>
    <w:qFormat/>
    <w:pPr>
      <w:keepLines/>
      <w:keepNext/>
      <w:spacing w:before="260" w:after="260" w:line="416" w:lineRule="auto"/>
      <w:outlineLvl w:val="2"/>
    </w:pPr>
    <w:rPr>
      <w:b/>
      <w:bCs/>
      <w:sz w:val="32"/>
      <w:szCs w:val="32"/>
    </w:rPr>
  </w:style>
  <w:style w:type="paragraph" w:styleId="921">
    <w:name w:val="标题 4"/>
    <w:basedOn w:val="917"/>
    <w:next w:val="917"/>
    <w:link w:val="932"/>
    <w:qFormat/>
    <w:pPr>
      <w:keepLines/>
      <w:keepNext/>
      <w:spacing w:before="280" w:after="290" w:line="376" w:lineRule="auto"/>
      <w:outlineLvl w:val="3"/>
    </w:pPr>
    <w:rPr>
      <w:rFonts w:ascii="Arial" w:hAnsi="Arial" w:eastAsia="黑体"/>
      <w:b/>
      <w:bCs/>
      <w:sz w:val="28"/>
      <w:szCs w:val="28"/>
    </w:rPr>
  </w:style>
  <w:style w:type="paragraph" w:styleId="922">
    <w:name w:val="标题 5"/>
    <w:basedOn w:val="917"/>
    <w:next w:val="917"/>
    <w:link w:val="933"/>
    <w:qFormat/>
    <w:pPr>
      <w:keepNext/>
      <w:outlineLvl w:val="4"/>
    </w:pPr>
    <w:rPr>
      <w:rFonts w:ascii="宋体"/>
      <w:color w:val="000000"/>
      <w:sz w:val="28"/>
      <w:szCs w:val="28"/>
    </w:rPr>
  </w:style>
  <w:style w:type="paragraph" w:styleId="923">
    <w:name w:val="标题 6"/>
    <w:basedOn w:val="917"/>
    <w:next w:val="917"/>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name w:val="标题 7"/>
    <w:basedOn w:val="917"/>
    <w:next w:val="917"/>
    <w:link w:val="935"/>
    <w:qFormat/>
    <w:pPr>
      <w:numPr>
        <w:ilvl w:val="6"/>
        <w:numId w:val="1"/>
      </w:numPr>
      <w:keepLines/>
      <w:keepNext/>
      <w:spacing w:before="240" w:after="64" w:line="320" w:lineRule="auto"/>
      <w:outlineLvl w:val="6"/>
    </w:pPr>
    <w:rPr>
      <w:b/>
      <w:bCs/>
      <w:sz w:val="24"/>
      <w:szCs w:val="24"/>
    </w:rPr>
  </w:style>
  <w:style w:type="paragraph" w:styleId="925">
    <w:name w:val="标题 8"/>
    <w:basedOn w:val="917"/>
    <w:next w:val="917"/>
    <w:link w:val="936"/>
    <w:qFormat/>
    <w:pPr>
      <w:numPr>
        <w:ilvl w:val="7"/>
        <w:numId w:val="1"/>
      </w:numPr>
      <w:keepLines/>
      <w:keepNext/>
      <w:spacing w:before="240" w:after="64" w:line="320" w:lineRule="auto"/>
      <w:outlineLvl w:val="7"/>
    </w:pPr>
    <w:rPr>
      <w:rFonts w:ascii="Arial" w:hAnsi="Arial" w:eastAsia="黑体"/>
      <w:sz w:val="24"/>
      <w:szCs w:val="24"/>
    </w:rPr>
  </w:style>
  <w:style w:type="paragraph" w:styleId="926">
    <w:name w:val="标题 9"/>
    <w:basedOn w:val="917"/>
    <w:next w:val="917"/>
    <w:link w:val="937"/>
    <w:qFormat/>
    <w:pPr>
      <w:numPr>
        <w:ilvl w:val="8"/>
        <w:numId w:val="1"/>
      </w:numPr>
      <w:keepLines/>
      <w:keepNext/>
      <w:spacing w:before="240" w:after="64" w:line="320" w:lineRule="auto"/>
      <w:outlineLvl w:val="8"/>
    </w:pPr>
    <w:rPr>
      <w:rFonts w:ascii="Arial" w:hAnsi="Arial" w:eastAsia="黑体"/>
      <w:sz w:val="20"/>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character" w:styleId="929">
    <w:name w:val="标题 1 Char"/>
    <w:next w:val="929"/>
    <w:link w:val="918"/>
    <w:rPr>
      <w:rFonts w:ascii="楷体_GB2312" w:hAnsi="Times New Roman" w:eastAsia="楷体_GB2312" w:cs="Times New Roman"/>
      <w:sz w:val="28"/>
      <w:szCs w:val="28"/>
    </w:rPr>
  </w:style>
  <w:style w:type="character" w:styleId="930">
    <w:name w:val="标题 2 Char"/>
    <w:next w:val="930"/>
    <w:link w:val="919"/>
    <w:rPr>
      <w:rFonts w:ascii="Arial" w:hAnsi="Arial" w:eastAsia="幼圆" w:cs="Arial"/>
      <w:b/>
      <w:bCs/>
      <w:sz w:val="44"/>
      <w:szCs w:val="44"/>
    </w:rPr>
  </w:style>
  <w:style w:type="character" w:styleId="931">
    <w:name w:val="标题 3 Char"/>
    <w:next w:val="931"/>
    <w:link w:val="920"/>
    <w:rPr>
      <w:rFonts w:ascii="Times New Roman" w:hAnsi="Times New Roman" w:eastAsia="宋体" w:cs="Times New Roman"/>
      <w:b/>
      <w:bCs/>
      <w:sz w:val="32"/>
      <w:szCs w:val="32"/>
    </w:rPr>
  </w:style>
  <w:style w:type="character" w:styleId="932">
    <w:name w:val="标题 4 Char"/>
    <w:next w:val="932"/>
    <w:link w:val="921"/>
    <w:rPr>
      <w:rFonts w:ascii="Arial" w:hAnsi="Arial" w:eastAsia="黑体" w:cs="Arial"/>
      <w:b/>
      <w:bCs/>
      <w:sz w:val="28"/>
      <w:szCs w:val="28"/>
    </w:rPr>
  </w:style>
  <w:style w:type="character" w:styleId="933">
    <w:name w:val="标题 5 Char"/>
    <w:next w:val="933"/>
    <w:link w:val="922"/>
    <w:rPr>
      <w:rFonts w:ascii="宋体" w:hAnsi="Times New Roman" w:eastAsia="宋体" w:cs="Times New Roman"/>
      <w:color w:val="000000"/>
      <w:sz w:val="28"/>
      <w:szCs w:val="28"/>
    </w:rPr>
  </w:style>
  <w:style w:type="character" w:styleId="934">
    <w:name w:val="标题 6 Char"/>
    <w:next w:val="934"/>
    <w:link w:val="923"/>
    <w:rPr>
      <w:rFonts w:ascii="Arial" w:hAnsi="Arial" w:eastAsia="黑体" w:cs="Times New Roman"/>
      <w:b/>
      <w:bCs/>
      <w:sz w:val="24"/>
      <w:szCs w:val="24"/>
    </w:rPr>
  </w:style>
  <w:style w:type="character" w:styleId="935">
    <w:name w:val="标题 7 Char"/>
    <w:next w:val="935"/>
    <w:link w:val="924"/>
    <w:rPr>
      <w:rFonts w:ascii="Times New Roman" w:hAnsi="Times New Roman" w:eastAsia="宋体" w:cs="Times New Roman"/>
      <w:b/>
      <w:bCs/>
      <w:sz w:val="24"/>
      <w:szCs w:val="24"/>
    </w:rPr>
  </w:style>
  <w:style w:type="character" w:styleId="936">
    <w:name w:val="标题 8 Char"/>
    <w:next w:val="936"/>
    <w:link w:val="925"/>
    <w:rPr>
      <w:rFonts w:ascii="Arial" w:hAnsi="Arial" w:eastAsia="黑体" w:cs="Times New Roman"/>
      <w:sz w:val="24"/>
      <w:szCs w:val="24"/>
    </w:rPr>
  </w:style>
  <w:style w:type="character" w:styleId="937">
    <w:name w:val="标题 9 Char"/>
    <w:next w:val="937"/>
    <w:link w:val="926"/>
    <w:rPr>
      <w:rFonts w:ascii="Arial" w:hAnsi="Arial" w:eastAsia="黑体" w:cs="Times New Roman"/>
      <w:szCs w:val="21"/>
    </w:rPr>
  </w:style>
  <w:style w:type="paragraph" w:styleId="938">
    <w:name w:val="列表 3"/>
    <w:basedOn w:val="917"/>
    <w:next w:val="938"/>
    <w:link w:val="917"/>
    <w:pPr>
      <w:ind w:left="100" w:hanging="200"/>
    </w:pPr>
  </w:style>
  <w:style w:type="paragraph" w:styleId="939">
    <w:name w:val="目录 7"/>
    <w:basedOn w:val="917"/>
    <w:next w:val="917"/>
    <w:link w:val="917"/>
    <w:semiHidden/>
    <w:pPr>
      <w:ind w:left="1260"/>
      <w:jc w:val="left"/>
    </w:pPr>
  </w:style>
  <w:style w:type="paragraph" w:styleId="940">
    <w:name w:val="正文缩进"/>
    <w:basedOn w:val="917"/>
    <w:next w:val="940"/>
    <w:link w:val="941"/>
    <w:pPr>
      <w:ind w:firstLine="420"/>
    </w:pPr>
    <w:rPr>
      <w:sz w:val="20"/>
    </w:rPr>
  </w:style>
  <w:style w:type="character" w:styleId="941">
    <w:name w:val="正文缩进 Char"/>
    <w:next w:val="941"/>
    <w:link w:val="940"/>
    <w:rPr>
      <w:rFonts w:ascii="Times New Roman" w:hAnsi="Times New Roman" w:eastAsia="宋体" w:cs="Times New Roman"/>
      <w:szCs w:val="21"/>
    </w:rPr>
  </w:style>
  <w:style w:type="paragraph" w:styleId="942">
    <w:name w:val="文档结构图"/>
    <w:basedOn w:val="917"/>
    <w:next w:val="942"/>
    <w:link w:val="943"/>
    <w:semiHidden/>
    <w:pPr>
      <w:shd w:val="clear" w:color="auto" w:fill="000080"/>
    </w:pPr>
    <w:rPr>
      <w:sz w:val="20"/>
    </w:rPr>
  </w:style>
  <w:style w:type="character" w:styleId="943">
    <w:name w:val="文档结构图 Char"/>
    <w:next w:val="943"/>
    <w:link w:val="942"/>
    <w:semiHidden/>
    <w:rPr>
      <w:rFonts w:ascii="Times New Roman" w:hAnsi="Times New Roman" w:eastAsia="宋体" w:cs="Times New Roman"/>
      <w:szCs w:val="21"/>
      <w:shd w:val="clear" w:color="auto" w:fill="000080"/>
    </w:rPr>
  </w:style>
  <w:style w:type="paragraph" w:styleId="944">
    <w:name w:val="批注文字"/>
    <w:basedOn w:val="917"/>
    <w:next w:val="944"/>
    <w:link w:val="945"/>
    <w:semiHidden/>
    <w:pPr>
      <w:jc w:val="left"/>
    </w:pPr>
    <w:rPr>
      <w:sz w:val="20"/>
    </w:rPr>
  </w:style>
  <w:style w:type="character" w:styleId="945">
    <w:name w:val="批注文字 Char"/>
    <w:next w:val="945"/>
    <w:link w:val="944"/>
    <w:semiHidden/>
    <w:rPr>
      <w:rFonts w:ascii="Times New Roman" w:hAnsi="Times New Roman" w:eastAsia="宋体" w:cs="Times New Roman"/>
      <w:szCs w:val="21"/>
    </w:rPr>
  </w:style>
  <w:style w:type="paragraph" w:styleId="946">
    <w:name w:val="正文文本 3"/>
    <w:basedOn w:val="917"/>
    <w:next w:val="946"/>
    <w:link w:val="947"/>
    <w:rPr>
      <w:rFonts w:ascii="仿宋_GB2312" w:hAnsi="Arial" w:eastAsia="仿宋_GB2312"/>
      <w:sz w:val="32"/>
      <w:szCs w:val="32"/>
    </w:rPr>
  </w:style>
  <w:style w:type="character" w:styleId="947">
    <w:name w:val="正文文本 3 Char"/>
    <w:next w:val="947"/>
    <w:link w:val="946"/>
    <w:rPr>
      <w:rFonts w:ascii="仿宋_GB2312" w:hAnsi="Arial" w:eastAsia="仿宋_GB2312" w:cs="Times New Roman"/>
      <w:sz w:val="32"/>
      <w:szCs w:val="32"/>
    </w:rPr>
  </w:style>
  <w:style w:type="paragraph" w:styleId="948">
    <w:name w:val="正文文本"/>
    <w:basedOn w:val="917"/>
    <w:next w:val="917"/>
    <w:link w:val="949"/>
    <w:rPr>
      <w:rFonts w:ascii="楷体_GB2312" w:hAnsi="Arial" w:eastAsia="楷体_GB2312"/>
      <w:sz w:val="28"/>
      <w:szCs w:val="28"/>
    </w:rPr>
  </w:style>
  <w:style w:type="character" w:styleId="949">
    <w:name w:val="正文文本 Char"/>
    <w:next w:val="949"/>
    <w:link w:val="948"/>
    <w:rPr>
      <w:rFonts w:ascii="楷体_GB2312" w:hAnsi="Arial" w:eastAsia="楷体_GB2312" w:cs="Times New Roman"/>
      <w:sz w:val="28"/>
      <w:szCs w:val="28"/>
    </w:rPr>
  </w:style>
  <w:style w:type="paragraph" w:styleId="950">
    <w:name w:val="正文文本缩进"/>
    <w:basedOn w:val="917"/>
    <w:next w:val="950"/>
    <w:link w:val="951"/>
    <w:pPr>
      <w:ind w:firstLine="645"/>
    </w:pPr>
    <w:rPr>
      <w:rFonts w:ascii="楷体_GB2312" w:eastAsia="楷体_GB2312"/>
      <w:sz w:val="32"/>
      <w:szCs w:val="32"/>
    </w:rPr>
  </w:style>
  <w:style w:type="character" w:styleId="951">
    <w:name w:val="正文文本缩进 Char"/>
    <w:next w:val="951"/>
    <w:link w:val="950"/>
    <w:rPr>
      <w:rFonts w:ascii="楷体_GB2312" w:hAnsi="Times New Roman" w:eastAsia="楷体_GB2312" w:cs="Times New Roman"/>
      <w:sz w:val="32"/>
      <w:szCs w:val="32"/>
    </w:rPr>
  </w:style>
  <w:style w:type="paragraph" w:styleId="952">
    <w:name w:val="列表 2"/>
    <w:basedOn w:val="917"/>
    <w:next w:val="952"/>
    <w:link w:val="917"/>
    <w:pPr>
      <w:ind w:left="100" w:hanging="200"/>
    </w:pPr>
  </w:style>
  <w:style w:type="paragraph" w:styleId="953">
    <w:name w:val="目录 5"/>
    <w:basedOn w:val="917"/>
    <w:next w:val="917"/>
    <w:link w:val="917"/>
    <w:semiHidden/>
    <w:pPr>
      <w:ind w:left="840"/>
      <w:jc w:val="left"/>
    </w:pPr>
  </w:style>
  <w:style w:type="paragraph" w:styleId="954">
    <w:name w:val="目录 3"/>
    <w:basedOn w:val="917"/>
    <w:next w:val="917"/>
    <w:link w:val="917"/>
    <w:semiHidden/>
    <w:pPr>
      <w:ind w:left="420"/>
      <w:jc w:val="left"/>
    </w:pPr>
    <w:rPr>
      <w:i/>
      <w:iCs/>
      <w:szCs w:val="24"/>
    </w:rPr>
  </w:style>
  <w:style w:type="paragraph" w:styleId="955">
    <w:name w:val="纯文本"/>
    <w:basedOn w:val="917"/>
    <w:next w:val="955"/>
    <w:link w:val="956"/>
    <w:rPr>
      <w:rFonts w:ascii="宋体" w:hAnsi="Courier New"/>
      <w:sz w:val="20"/>
    </w:rPr>
  </w:style>
  <w:style w:type="character" w:styleId="956">
    <w:name w:val="纯文本 Char"/>
    <w:next w:val="956"/>
    <w:link w:val="955"/>
    <w:rPr>
      <w:rFonts w:ascii="宋体" w:hAnsi="Courier New" w:eastAsia="宋体" w:cs="Courier New"/>
      <w:szCs w:val="21"/>
    </w:rPr>
  </w:style>
  <w:style w:type="paragraph" w:styleId="957">
    <w:name w:val="目录 8"/>
    <w:basedOn w:val="917"/>
    <w:next w:val="917"/>
    <w:link w:val="917"/>
    <w:semiHidden/>
    <w:pPr>
      <w:ind w:left="1470"/>
      <w:jc w:val="left"/>
    </w:pPr>
  </w:style>
  <w:style w:type="paragraph" w:styleId="958">
    <w:name w:val="日期"/>
    <w:basedOn w:val="917"/>
    <w:next w:val="917"/>
    <w:link w:val="959"/>
    <w:rPr>
      <w:sz w:val="24"/>
      <w:szCs w:val="24"/>
    </w:rPr>
  </w:style>
  <w:style w:type="character" w:styleId="959">
    <w:name w:val="日期 Char"/>
    <w:next w:val="959"/>
    <w:link w:val="958"/>
    <w:rPr>
      <w:rFonts w:ascii="Times New Roman" w:hAnsi="Times New Roman" w:eastAsia="宋体" w:cs="Times New Roman"/>
      <w:sz w:val="24"/>
      <w:szCs w:val="24"/>
    </w:rPr>
  </w:style>
  <w:style w:type="paragraph" w:styleId="960">
    <w:name w:val="正文文本缩进 2"/>
    <w:basedOn w:val="917"/>
    <w:next w:val="960"/>
    <w:link w:val="961"/>
    <w:pPr>
      <w:ind w:left="630" w:firstLine="645"/>
    </w:pPr>
    <w:rPr>
      <w:rFonts w:ascii="Arial" w:hAnsi="Arial" w:eastAsia="仿宋_GB2312"/>
      <w:sz w:val="32"/>
      <w:szCs w:val="32"/>
    </w:rPr>
  </w:style>
  <w:style w:type="character" w:styleId="961">
    <w:name w:val="正文文本缩进 2 Char"/>
    <w:next w:val="961"/>
    <w:link w:val="960"/>
    <w:rPr>
      <w:rFonts w:ascii="Arial" w:hAnsi="Arial" w:eastAsia="仿宋_GB2312" w:cs="Arial"/>
      <w:sz w:val="32"/>
      <w:szCs w:val="32"/>
    </w:rPr>
  </w:style>
  <w:style w:type="paragraph" w:styleId="962">
    <w:name w:val="批注框文本"/>
    <w:basedOn w:val="917"/>
    <w:next w:val="962"/>
    <w:link w:val="963"/>
    <w:semiHidden/>
    <w:rPr>
      <w:sz w:val="18"/>
      <w:szCs w:val="18"/>
    </w:rPr>
  </w:style>
  <w:style w:type="character" w:styleId="963">
    <w:name w:val="批注框文本 Char"/>
    <w:next w:val="963"/>
    <w:link w:val="962"/>
    <w:semiHidden/>
    <w:rPr>
      <w:rFonts w:ascii="Times New Roman" w:hAnsi="Times New Roman" w:eastAsia="宋体" w:cs="Times New Roman"/>
      <w:sz w:val="18"/>
      <w:szCs w:val="18"/>
    </w:rPr>
  </w:style>
  <w:style w:type="paragraph" w:styleId="964">
    <w:name w:val="页脚"/>
    <w:basedOn w:val="917"/>
    <w:next w:val="964"/>
    <w:link w:val="965"/>
    <w:pPr>
      <w:jc w:val="left"/>
      <w:tabs>
        <w:tab w:val="center" w:pos="4153" w:leader="none"/>
        <w:tab w:val="right" w:pos="8306" w:leader="none"/>
      </w:tabs>
    </w:pPr>
    <w:rPr>
      <w:sz w:val="18"/>
      <w:szCs w:val="18"/>
    </w:rPr>
  </w:style>
  <w:style w:type="character" w:styleId="965">
    <w:name w:val="页脚 Char"/>
    <w:next w:val="965"/>
    <w:link w:val="964"/>
    <w:rPr>
      <w:rFonts w:ascii="Times New Roman" w:hAnsi="Times New Roman" w:eastAsia="宋体" w:cs="Times New Roman"/>
      <w:sz w:val="18"/>
      <w:szCs w:val="18"/>
    </w:rPr>
  </w:style>
  <w:style w:type="paragraph" w:styleId="966">
    <w:name w:val="页眉"/>
    <w:basedOn w:val="917"/>
    <w:next w:val="966"/>
    <w:link w:val="967"/>
    <w:uiPriority w:val="99"/>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uiPriority w:val="99"/>
    <w:qFormat/>
    <w:rPr>
      <w:rFonts w:ascii="Times New Roman" w:hAnsi="Times New Roman" w:eastAsia="宋体" w:cs="Times New Roman"/>
      <w:sz w:val="18"/>
      <w:szCs w:val="18"/>
    </w:rPr>
  </w:style>
  <w:style w:type="paragraph" w:styleId="968">
    <w:name w:val="目录 1"/>
    <w:basedOn w:val="917"/>
    <w:next w:val="917"/>
    <w:link w:val="917"/>
    <w:semiHidden/>
    <w:pPr>
      <w:jc w:val="left"/>
      <w:spacing w:before="120" w:after="120" w:line="400" w:lineRule="exact"/>
      <w:tabs>
        <w:tab w:val="right" w:pos="8720" w:leader="dot"/>
      </w:tabs>
    </w:pPr>
    <w:rPr>
      <w:rFonts w:ascii="宋体" w:hAnsi="宋体"/>
      <w:caps/>
      <w:sz w:val="24"/>
      <w:szCs w:val="24"/>
    </w:rPr>
  </w:style>
  <w:style w:type="paragraph" w:styleId="969">
    <w:name w:val="目录 4"/>
    <w:basedOn w:val="917"/>
    <w:next w:val="917"/>
    <w:link w:val="917"/>
    <w:semiHidden/>
    <w:pPr>
      <w:ind w:left="630"/>
      <w:jc w:val="left"/>
    </w:pPr>
  </w:style>
  <w:style w:type="paragraph" w:styleId="970">
    <w:name w:val="列表"/>
    <w:basedOn w:val="917"/>
    <w:next w:val="970"/>
    <w:link w:val="917"/>
    <w:pPr>
      <w:ind w:left="200" w:hanging="200"/>
    </w:pPr>
  </w:style>
  <w:style w:type="paragraph" w:styleId="971">
    <w:name w:val="目录 6"/>
    <w:basedOn w:val="917"/>
    <w:next w:val="917"/>
    <w:link w:val="917"/>
    <w:semiHidden/>
    <w:pPr>
      <w:ind w:left="1050"/>
      <w:jc w:val="left"/>
    </w:pPr>
  </w:style>
  <w:style w:type="paragraph" w:styleId="972">
    <w:name w:val="正文文本缩进 3"/>
    <w:basedOn w:val="917"/>
    <w:next w:val="972"/>
    <w:link w:val="973"/>
    <w:pPr>
      <w:ind w:left="645" w:firstLine="645"/>
    </w:pPr>
    <w:rPr>
      <w:rFonts w:ascii="Arial" w:hAnsi="Arial" w:eastAsia="仿宋_GB2312"/>
      <w:color w:val="ffff00"/>
      <w:sz w:val="32"/>
      <w:szCs w:val="32"/>
    </w:rPr>
  </w:style>
  <w:style w:type="character" w:styleId="973">
    <w:name w:val="正文文本缩进 3 Char"/>
    <w:next w:val="973"/>
    <w:link w:val="972"/>
    <w:rPr>
      <w:rFonts w:ascii="Arial" w:hAnsi="Arial" w:eastAsia="仿宋_GB2312" w:cs="Arial"/>
      <w:color w:val="ffff00"/>
      <w:sz w:val="32"/>
      <w:szCs w:val="32"/>
    </w:rPr>
  </w:style>
  <w:style w:type="paragraph" w:styleId="974">
    <w:name w:val="图表目录"/>
    <w:basedOn w:val="917"/>
    <w:next w:val="917"/>
    <w:link w:val="917"/>
    <w:semiHidden/>
    <w:pPr>
      <w:ind w:left="840" w:hanging="420"/>
    </w:pPr>
  </w:style>
  <w:style w:type="paragraph" w:styleId="975">
    <w:name w:val="目录 2"/>
    <w:basedOn w:val="917"/>
    <w:next w:val="917"/>
    <w:link w:val="917"/>
    <w:semiHidden/>
    <w:pPr>
      <w:ind w:left="210"/>
      <w:jc w:val="left"/>
    </w:pPr>
    <w:rPr>
      <w:smallCaps/>
      <w:szCs w:val="24"/>
    </w:rPr>
  </w:style>
  <w:style w:type="paragraph" w:styleId="976">
    <w:name w:val="目录 9"/>
    <w:basedOn w:val="917"/>
    <w:next w:val="917"/>
    <w:link w:val="917"/>
    <w:semiHidden/>
    <w:pPr>
      <w:ind w:left="1680"/>
      <w:jc w:val="left"/>
    </w:pPr>
  </w:style>
  <w:style w:type="paragraph" w:styleId="977">
    <w:name w:val="正文文本 2"/>
    <w:basedOn w:val="917"/>
    <w:next w:val="977"/>
    <w:link w:val="978"/>
    <w:pPr>
      <w:jc w:val="center"/>
      <w:widowControl/>
    </w:pPr>
    <w:rPr>
      <w:rFonts w:ascii="楷体_GB2312" w:eastAsia="楷体_GB2312"/>
      <w:sz w:val="28"/>
      <w:szCs w:val="28"/>
    </w:rPr>
  </w:style>
  <w:style w:type="character" w:styleId="978">
    <w:name w:val="正文文本 2 Char"/>
    <w:next w:val="978"/>
    <w:link w:val="977"/>
    <w:rPr>
      <w:rFonts w:ascii="楷体_GB2312" w:hAnsi="Times New Roman" w:eastAsia="楷体_GB2312" w:cs="Times New Roman"/>
      <w:sz w:val="28"/>
      <w:szCs w:val="28"/>
    </w:rPr>
  </w:style>
  <w:style w:type="paragraph" w:styleId="979">
    <w:name w:val="普通(网站)"/>
    <w:basedOn w:val="917"/>
    <w:next w:val="979"/>
    <w:link w:val="917"/>
    <w:uiPriority w:val="99"/>
    <w:pPr>
      <w:jc w:val="left"/>
      <w:spacing w:before="100" w:beforeAutospacing="1" w:after="100" w:afterAutospacing="1"/>
      <w:widowControl/>
    </w:pPr>
    <w:rPr>
      <w:rFonts w:ascii="宋体" w:hAnsi="宋体" w:cs="宋体"/>
      <w:sz w:val="24"/>
      <w:szCs w:val="24"/>
    </w:rPr>
  </w:style>
  <w:style w:type="paragraph" w:styleId="980">
    <w:name w:val="索引 1"/>
    <w:basedOn w:val="917"/>
    <w:next w:val="917"/>
    <w:link w:val="917"/>
    <w:semiHidden/>
    <w:pPr>
      <w:spacing w:line="240" w:lineRule="atLeast"/>
    </w:pPr>
    <w:rPr>
      <w:b/>
      <w:bCs/>
    </w:rPr>
  </w:style>
  <w:style w:type="paragraph" w:styleId="981">
    <w:name w:val="批注主题"/>
    <w:basedOn w:val="944"/>
    <w:next w:val="944"/>
    <w:link w:val="982"/>
    <w:semiHidden/>
    <w:rPr>
      <w:b/>
      <w:bCs/>
    </w:rPr>
  </w:style>
  <w:style w:type="character" w:styleId="982">
    <w:name w:val="批注主题 Char"/>
    <w:next w:val="982"/>
    <w:link w:val="981"/>
    <w:semiHidden/>
    <w:rPr>
      <w:rFonts w:ascii="Times New Roman" w:hAnsi="Times New Roman" w:eastAsia="宋体" w:cs="Times New Roman"/>
      <w:b/>
      <w:bCs/>
      <w:szCs w:val="21"/>
    </w:rPr>
  </w:style>
  <w:style w:type="paragraph" w:styleId="983">
    <w:name w:val="正文首行缩进"/>
    <w:basedOn w:val="917"/>
    <w:next w:val="983"/>
    <w:link w:val="984"/>
    <w:pPr>
      <w:ind w:firstLine="200"/>
      <w:spacing w:line="360" w:lineRule="auto"/>
    </w:pPr>
    <w:rPr>
      <w:rFonts w:ascii="仿宋_GB2312" w:eastAsia="仿宋_GB2312"/>
      <w:sz w:val="30"/>
      <w:szCs w:val="30"/>
    </w:rPr>
  </w:style>
  <w:style w:type="character" w:styleId="984">
    <w:name w:val="正文首行缩进 Char"/>
    <w:next w:val="984"/>
    <w:link w:val="983"/>
    <w:rPr>
      <w:rFonts w:ascii="仿宋_GB2312" w:hAnsi="Times New Roman" w:eastAsia="仿宋_GB2312" w:cs="Times New Roman"/>
      <w:sz w:val="30"/>
      <w:szCs w:val="30"/>
    </w:rPr>
  </w:style>
  <w:style w:type="paragraph" w:styleId="985">
    <w:name w:val="正文首行缩进 2"/>
    <w:basedOn w:val="950"/>
    <w:next w:val="985"/>
    <w:link w:val="986"/>
    <w:pPr>
      <w:ind w:firstLine="420"/>
      <w:spacing w:line="360" w:lineRule="auto"/>
    </w:pPr>
    <w:rPr>
      <w:rFonts w:ascii="宋体" w:hAnsi="宋体" w:eastAsia="宋体"/>
      <w:szCs w:val="20"/>
    </w:rPr>
  </w:style>
  <w:style w:type="character" w:styleId="986">
    <w:name w:val="正文首行缩进 2 Char"/>
    <w:next w:val="986"/>
    <w:link w:val="985"/>
    <w:rPr>
      <w:rFonts w:ascii="宋体" w:hAnsi="宋体" w:eastAsia="宋体" w:cs="Times New Roman"/>
      <w:sz w:val="32"/>
      <w:szCs w:val="20"/>
    </w:rPr>
  </w:style>
  <w:style w:type="table" w:styleId="987">
    <w:name w:val="网格型"/>
    <w:basedOn w:val="928"/>
    <w:next w:val="987"/>
    <w:link w:val="917"/>
    <w:pPr>
      <w:jc w:val="both"/>
      <w:widowControl w:val="off"/>
    </w:pPr>
    <w:rPr>
      <w:rFonts w:ascii="Times New Roman" w:hAnsi="Times New Roman" w:eastAsia="宋体" w:cs="Times New Roman"/>
      <w:sz w:val="20"/>
      <w:szCs w:val="20"/>
    </w:rPr>
    <w:tblPr/>
  </w:style>
  <w:style w:type="character" w:styleId="988">
    <w:name w:val="要点"/>
    <w:next w:val="988"/>
    <w:link w:val="917"/>
    <w:qFormat/>
    <w:rPr>
      <w:b/>
      <w:bCs/>
    </w:rPr>
  </w:style>
  <w:style w:type="character" w:styleId="989">
    <w:name w:val="页码"/>
    <w:next w:val="989"/>
    <w:link w:val="917"/>
  </w:style>
  <w:style w:type="character" w:styleId="990">
    <w:name w:val="已访问的超链接"/>
    <w:next w:val="990"/>
    <w:link w:val="917"/>
    <w:rPr>
      <w:color w:val="800080"/>
      <w:u w:val="single"/>
    </w:rPr>
  </w:style>
  <w:style w:type="character" w:styleId="991">
    <w:name w:val="HTML 打字机"/>
    <w:next w:val="991"/>
    <w:link w:val="917"/>
    <w:uiPriority w:val="99"/>
    <w:rPr>
      <w:rFonts w:ascii="宋体" w:hAnsi="宋体" w:eastAsia="宋体" w:cs="宋体"/>
      <w:sz w:val="24"/>
      <w:szCs w:val="24"/>
    </w:rPr>
  </w:style>
  <w:style w:type="character" w:styleId="992">
    <w:name w:val="超链接"/>
    <w:next w:val="992"/>
    <w:link w:val="917"/>
    <w:rPr>
      <w:color w:val="0000ff"/>
      <w:u w:val="single"/>
    </w:rPr>
  </w:style>
  <w:style w:type="character" w:styleId="993">
    <w:name w:val="批注引用"/>
    <w:next w:val="993"/>
    <w:link w:val="917"/>
    <w:semiHidden/>
    <w:rPr>
      <w:sz w:val="21"/>
      <w:szCs w:val="21"/>
    </w:rPr>
  </w:style>
  <w:style w:type="character" w:styleId="994">
    <w:name w:val="font5 Char"/>
    <w:next w:val="994"/>
    <w:link w:val="917"/>
    <w:rPr>
      <w:rFonts w:ascii="宋体" w:hAnsi="宋体" w:eastAsia="宋体"/>
      <w:sz w:val="28"/>
      <w:szCs w:val="28"/>
      <w:lang w:val="en-US" w:eastAsia="zh-CN" w:bidi="ar-SA"/>
    </w:rPr>
  </w:style>
  <w:style w:type="character" w:styleId="995">
    <w:name w:val="二级目录 Char"/>
    <w:next w:val="995"/>
    <w:link w:val="996"/>
    <w:rPr>
      <w:b/>
      <w:sz w:val="30"/>
      <w:szCs w:val="28"/>
      <w:lang w:val="en-US" w:eastAsia="zh-CN" w:bidi="ar-SA"/>
    </w:rPr>
  </w:style>
  <w:style w:type="paragraph" w:styleId="996">
    <w:name w:val="二级目录"/>
    <w:next w:val="917"/>
    <w:link w:val="995"/>
    <w:pPr>
      <w:numPr>
        <w:ilvl w:val="0"/>
        <w:numId w:val="2"/>
      </w:numPr>
      <w:tabs>
        <w:tab w:val="left" w:pos="907" w:leader="none"/>
        <w:tab w:val="left" w:pos="1145" w:leader="none"/>
      </w:tabs>
      <w:outlineLvl w:val="1"/>
    </w:pPr>
    <w:rPr>
      <w:b/>
      <w:sz w:val="30"/>
      <w:szCs w:val="28"/>
      <w:lang w:val="en-US" w:eastAsia="zh-CN" w:bidi="ar-SA"/>
    </w:rPr>
  </w:style>
  <w:style w:type="character" w:styleId="997">
    <w:name w:val="列出段落 Char,Bullet List Char,numbered Char,FooterText Char,List Paragraph1 Char,Paragraphe de liste1 Char"/>
    <w:next w:val="997"/>
    <w:link w:val="998"/>
    <w:rPr>
      <w:rFonts w:ascii="Calibri" w:hAnsi="Calibri"/>
      <w:sz w:val="24"/>
      <w:szCs w:val="24"/>
      <w:lang w:eastAsia="en-US" w:bidi="en-US"/>
    </w:rPr>
  </w:style>
  <w:style w:type="paragraph" w:styleId="998">
    <w:name w:val="列出段落1"/>
    <w:basedOn w:val="917"/>
    <w:next w:val="998"/>
    <w:link w:val="997"/>
    <w:qFormat/>
    <w:pPr>
      <w:contextualSpacing/>
      <w:ind w:left="720"/>
      <w:jc w:val="left"/>
      <w:widowControl/>
    </w:pPr>
    <w:rPr>
      <w:rFonts w:ascii="Calibri" w:hAnsi="Calibri"/>
      <w:sz w:val="24"/>
      <w:szCs w:val="24"/>
      <w:lang w:eastAsia="en-US" w:bidi="en-US"/>
    </w:rPr>
  </w:style>
  <w:style w:type="paragraph" w:styleId="999">
    <w:name w:val="Body Text(ch)"/>
    <w:basedOn w:val="917"/>
    <w:next w:val="948"/>
    <w:link w:val="917"/>
    <w:pPr>
      <w:spacing w:after="120"/>
    </w:pPr>
    <w:rPr>
      <w:rFonts w:ascii="宋体" w:hAnsi="Arial"/>
      <w:bCs/>
      <w:iCs/>
      <w:szCs w:val="24"/>
    </w:rPr>
  </w:style>
  <w:style w:type="paragraph" w:styleId="1000">
    <w:name w:val="xl27"/>
    <w:basedOn w:val="917"/>
    <w:next w:val="1000"/>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6"/>
    <w:basedOn w:val="917"/>
    <w:next w:val="1001"/>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Char"/>
    <w:basedOn w:val="917"/>
    <w:next w:val="1002"/>
    <w:link w:val="917"/>
    <w:pPr>
      <w:ind w:firstLine="200"/>
      <w:tabs>
        <w:tab w:val="left" w:pos="360" w:leader="none"/>
      </w:tabs>
    </w:pPr>
    <w:rPr>
      <w:sz w:val="28"/>
      <w:szCs w:val="30"/>
    </w:rPr>
  </w:style>
  <w:style w:type="paragraph" w:styleId="1003">
    <w:name w:val=" Char"/>
    <w:basedOn w:val="942"/>
    <w:next w:val="1003"/>
    <w:link w:val="917"/>
    <w:rPr>
      <w:rFonts w:ascii="Tahoma" w:hAnsi="Tahoma"/>
      <w:sz w:val="24"/>
      <w:szCs w:val="24"/>
    </w:rPr>
  </w:style>
  <w:style w:type="paragraph" w:styleId="1004">
    <w:name w:val="普通正文"/>
    <w:basedOn w:val="917"/>
    <w:next w:val="1004"/>
    <w:link w:val="917"/>
    <w:pPr>
      <w:ind w:firstLine="480"/>
      <w:jc w:val="left"/>
      <w:spacing w:before="120" w:after="120" w:line="360" w:lineRule="auto"/>
    </w:pPr>
    <w:rPr>
      <w:rFonts w:ascii="Arial" w:hAnsi="Arial"/>
      <w:sz w:val="24"/>
      <w:szCs w:val="24"/>
    </w:rPr>
  </w:style>
  <w:style w:type="paragraph" w:styleId="1005">
    <w:name w:val="table_lines"/>
    <w:basedOn w:val="917"/>
    <w:next w:val="1005"/>
    <w:link w:val="917"/>
    <w:pPr>
      <w:jc w:val="left"/>
      <w:widowControl/>
    </w:pPr>
    <w:rPr>
      <w:sz w:val="20"/>
      <w:szCs w:val="20"/>
      <w:lang w:val="de-DE" w:eastAsia="de-DE"/>
    </w:rPr>
  </w:style>
  <w:style w:type="paragraph" w:styleId="1006">
    <w:name w:val="附录1"/>
    <w:next w:val="1006"/>
    <w:link w:val="91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7">
    <w:name w:val="font7"/>
    <w:basedOn w:val="917"/>
    <w:next w:val="1007"/>
    <w:link w:val="917"/>
    <w:pPr>
      <w:jc w:val="left"/>
      <w:spacing w:before="100" w:beforeAutospacing="1" w:after="100" w:afterAutospacing="1"/>
      <w:widowControl/>
    </w:pPr>
    <w:rPr>
      <w:rFonts w:hint="eastAsia" w:ascii="宋体" w:hAnsi="宋体"/>
      <w:sz w:val="18"/>
      <w:szCs w:val="18"/>
    </w:rPr>
  </w:style>
  <w:style w:type="paragraph" w:styleId="1008">
    <w:name w:val=" Char Char Char Char"/>
    <w:basedOn w:val="942"/>
    <w:next w:val="1008"/>
    <w:link w:val="917"/>
    <w:pPr>
      <w:spacing w:line="360" w:lineRule="auto"/>
    </w:pPr>
    <w:rPr>
      <w:rFonts w:ascii="Tahoma" w:hAnsi="Tahoma"/>
      <w:sz w:val="24"/>
      <w:szCs w:val="24"/>
    </w:rPr>
  </w:style>
  <w:style w:type="paragraph" w:styleId="1009">
    <w:name w:val="列出段落"/>
    <w:basedOn w:val="917"/>
    <w:next w:val="1009"/>
    <w:link w:val="917"/>
    <w:uiPriority w:val="99"/>
    <w:qFormat/>
    <w:pPr>
      <w:contextualSpacing/>
      <w:ind w:left="720"/>
      <w:jc w:val="left"/>
      <w:widowControl/>
    </w:pPr>
    <w:rPr>
      <w:rFonts w:ascii="Calibri" w:hAnsi="Calibri"/>
      <w:sz w:val="24"/>
      <w:szCs w:val="24"/>
      <w:lang w:eastAsia="en-US" w:bidi="en-US"/>
    </w:rPr>
  </w:style>
  <w:style w:type="paragraph" w:styleId="1010">
    <w:name w:val="4"/>
    <w:basedOn w:val="917"/>
    <w:next w:val="972"/>
    <w:link w:val="917"/>
    <w:pPr>
      <w:ind w:firstLine="420"/>
      <w:spacing w:line="360" w:lineRule="auto"/>
    </w:pPr>
    <w:rPr>
      <w:color w:val="ff0000"/>
      <w:sz w:val="24"/>
      <w:szCs w:val="24"/>
    </w:rPr>
  </w:style>
  <w:style w:type="paragraph" w:styleId="1011">
    <w:name w:val="普通 (Web)"/>
    <w:basedOn w:val="917"/>
    <w:next w:val="1011"/>
    <w:link w:val="917"/>
    <w:pPr>
      <w:jc w:val="left"/>
      <w:spacing w:before="100" w:beforeAutospacing="1" w:after="100" w:afterAutospacing="1"/>
      <w:widowControl/>
    </w:pPr>
    <w:rPr>
      <w:rFonts w:ascii="宋体" w:hAnsi="宋体"/>
      <w:sz w:val="24"/>
      <w:szCs w:val="24"/>
    </w:rPr>
  </w:style>
  <w:style w:type="paragraph" w:styleId="1012">
    <w:name w:val=" Char Char Char Char Char Char Char Char Char Char"/>
    <w:basedOn w:val="917"/>
    <w:next w:val="1012"/>
    <w:link w:val="917"/>
    <w:pPr>
      <w:spacing w:line="360" w:lineRule="auto"/>
    </w:pPr>
    <w:rPr>
      <w:sz w:val="24"/>
      <w:szCs w:val="20"/>
    </w:rPr>
  </w:style>
  <w:style w:type="paragraph" w:styleId="1013">
    <w:name w:val="样式1"/>
    <w:basedOn w:val="917"/>
    <w:next w:val="1013"/>
    <w:link w:val="917"/>
    <w:pPr>
      <w:numPr>
        <w:ilvl w:val="0"/>
        <w:numId w:val="3"/>
      </w:numPr>
      <w:tabs>
        <w:tab w:val="left" w:pos="709" w:leader="none"/>
      </w:tabs>
    </w:pPr>
    <w:rPr>
      <w:rFonts w:ascii="宋体" w:hAnsi="宋体"/>
    </w:rPr>
  </w:style>
  <w:style w:type="paragraph" w:styleId="1014">
    <w:name w:val="font6"/>
    <w:basedOn w:val="917"/>
    <w:next w:val="1014"/>
    <w:link w:val="917"/>
    <w:pPr>
      <w:jc w:val="left"/>
      <w:spacing w:before="100" w:beforeAutospacing="1" w:after="100" w:afterAutospacing="1"/>
      <w:widowControl/>
    </w:pPr>
    <w:rPr>
      <w:rFonts w:hint="eastAsia" w:ascii="宋体" w:hAnsi="宋体"/>
      <w:sz w:val="28"/>
      <w:szCs w:val="28"/>
      <w:u w:val="single"/>
    </w:rPr>
  </w:style>
  <w:style w:type="paragraph" w:styleId="1015">
    <w:name w:val="xl25"/>
    <w:basedOn w:val="917"/>
    <w:next w:val="1015"/>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name w:val="图标"/>
    <w:basedOn w:val="917"/>
    <w:next w:val="917"/>
    <w:link w:val="91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name w:val="标题3"/>
    <w:basedOn w:val="917"/>
    <w:next w:val="917"/>
    <w:link w:val="917"/>
    <w:pPr>
      <w:ind w:firstLine="624"/>
      <w:spacing w:line="590" w:lineRule="atLeast"/>
    </w:pPr>
    <w:rPr>
      <w:rFonts w:ascii="方正黑体_GBK" w:eastAsia="方正黑体_GBK"/>
      <w:sz w:val="32"/>
      <w:szCs w:val="32"/>
    </w:rPr>
  </w:style>
  <w:style w:type="paragraph" w:styleId="1018">
    <w:name w:val="xl24"/>
    <w:basedOn w:val="917"/>
    <w:next w:val="1018"/>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xl29"/>
    <w:basedOn w:val="917"/>
    <w:next w:val="1019"/>
    <w:link w:val="9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Char Char Char Char Char Char Char Char"/>
    <w:basedOn w:val="917"/>
    <w:next w:val="1020"/>
    <w:link w:val="917"/>
    <w:pPr>
      <w:jc w:val="left"/>
      <w:spacing w:after="160" w:line="240" w:lineRule="exact"/>
      <w:widowControl/>
    </w:pPr>
    <w:rPr>
      <w:rFonts w:ascii="Verdana" w:hAnsi="Verdana"/>
      <w:sz w:val="20"/>
      <w:szCs w:val="20"/>
      <w:lang w:eastAsia="en-US"/>
    </w:rPr>
  </w:style>
  <w:style w:type="paragraph" w:styleId="1021">
    <w:name w:val="xl28"/>
    <w:basedOn w:val="917"/>
    <w:next w:val="1021"/>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name w:val=" Char Char Char Char Char Char Char Char"/>
    <w:basedOn w:val="917"/>
    <w:next w:val="1022"/>
    <w:link w:val="917"/>
    <w:pPr>
      <w:jc w:val="left"/>
      <w:spacing w:after="160" w:line="240" w:lineRule="exact"/>
      <w:widowControl/>
    </w:pPr>
    <w:rPr>
      <w:rFonts w:ascii="Verdana" w:hAnsi="Verdana"/>
      <w:sz w:val="20"/>
      <w:szCs w:val="20"/>
      <w:lang w:eastAsia="en-US"/>
    </w:rPr>
  </w:style>
  <w:style w:type="paragraph" w:styleId="1023">
    <w:name w:val="xl30"/>
    <w:basedOn w:val="917"/>
    <w:next w:val="1023"/>
    <w:link w:val="917"/>
    <w:pPr>
      <w:jc w:val="center"/>
      <w:spacing w:before="100" w:beforeAutospacing="1" w:after="100" w:afterAutospacing="1"/>
      <w:widowControl/>
    </w:pPr>
    <w:rPr>
      <w:rFonts w:ascii="宋体" w:hAnsi="宋体"/>
      <w:b/>
      <w:bCs/>
      <w:sz w:val="36"/>
      <w:szCs w:val="36"/>
    </w:rPr>
  </w:style>
  <w:style w:type="paragraph" w:styleId="1024">
    <w:name w:val="Char Char Char Char"/>
    <w:basedOn w:val="942"/>
    <w:next w:val="1024"/>
    <w:link w:val="917"/>
    <w:pPr>
      <w:spacing w:line="360" w:lineRule="auto"/>
    </w:pPr>
    <w:rPr>
      <w:rFonts w:ascii="Tahoma" w:hAnsi="Tahoma"/>
      <w:sz w:val="24"/>
      <w:szCs w:val="24"/>
    </w:rPr>
  </w:style>
  <w:style w:type="paragraph" w:styleId="1025">
    <w:name w:val="table_1stline"/>
    <w:basedOn w:val="917"/>
    <w:next w:val="1025"/>
    <w:link w:val="917"/>
    <w:pPr>
      <w:jc w:val="left"/>
      <w:spacing w:before="120"/>
      <w:widowControl/>
    </w:pPr>
    <w:rPr>
      <w:bCs/>
      <w:sz w:val="20"/>
      <w:szCs w:val="20"/>
      <w:lang w:val="de-DE" w:eastAsia="de-DE"/>
    </w:rPr>
  </w:style>
  <w:style w:type="paragraph" w:styleId="1026">
    <w:name w:val="font5"/>
    <w:basedOn w:val="917"/>
    <w:next w:val="1026"/>
    <w:link w:val="917"/>
    <w:pPr>
      <w:jc w:val="left"/>
      <w:spacing w:before="100" w:beforeAutospacing="1" w:after="100" w:afterAutospacing="1"/>
      <w:widowControl/>
    </w:pPr>
    <w:rPr>
      <w:rFonts w:hint="eastAsia" w:ascii="宋体" w:hAnsi="宋体"/>
      <w:sz w:val="28"/>
      <w:szCs w:val="28"/>
    </w:rPr>
  </w:style>
  <w:style w:type="paragraph" w:styleId="1027">
    <w:name w:val="标题1"/>
    <w:basedOn w:val="917"/>
    <w:next w:val="917"/>
    <w:link w:val="91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name w:val="修订"/>
    <w:next w:val="1028"/>
    <w:link w:val="917"/>
    <w:uiPriority w:val="99"/>
    <w:semiHidden/>
    <w:rPr>
      <w:rFonts w:ascii="Times New Roman" w:hAnsi="Times New Roman"/>
      <w:sz w:val="21"/>
      <w:szCs w:val="21"/>
      <w:lang w:val="en-US" w:eastAsia="zh-CN" w:bidi="ar-SA"/>
    </w:rPr>
  </w:style>
  <w:style w:type="paragraph" w:styleId="1029">
    <w:name w:val="无间隔"/>
    <w:next w:val="1029"/>
    <w:link w:val="917"/>
    <w:uiPriority w:val="99"/>
    <w:qFormat/>
    <w:pPr>
      <w:jc w:val="both"/>
      <w:widowControl w:val="off"/>
    </w:pPr>
    <w:rPr>
      <w:rFonts w:ascii="Times New Roman" w:hAnsi="Times New Roman"/>
      <w:sz w:val="21"/>
      <w:szCs w:val="21"/>
      <w:lang w:val="en-US" w:eastAsia="zh-CN" w:bidi="ar-SA"/>
    </w:rPr>
  </w:style>
  <w:style w:type="paragraph" w:styleId="1030">
    <w:name w:val="普通文字"/>
    <w:basedOn w:val="917"/>
    <w:next w:val="917"/>
    <w:link w:val="917"/>
    <w:uiPriority w:val="99"/>
    <w:rPr>
      <w:rFonts w:ascii="宋体" w:hAnsi="Times New Roman" w:eastAsia="宋体" w:cs="Times New Roman"/>
      <w:sz w:val="24"/>
      <w:szCs w:val="20"/>
      <w:u w:val="none"/>
    </w:rPr>
  </w:style>
  <w:style w:type="paragraph" w:styleId="1031">
    <w:name w:val="目录 111"/>
    <w:basedOn w:val="917"/>
    <w:next w:val="917"/>
    <w:link w:val="917"/>
    <w:uiPriority w:val="39"/>
    <w:unhideWhenUsed/>
    <w:qFormat/>
    <w:pPr>
      <w:jc w:val="left"/>
      <w:spacing w:after="100" w:line="259" w:lineRule="auto"/>
      <w:widowControl/>
    </w:pPr>
    <w:rPr>
      <w:rFonts w:ascii="Calibri" w:hAnsi="Calibri" w:eastAsia="宋体"/>
      <w:sz w:val="22"/>
      <w:szCs w:val="22"/>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乔凡</dc:creator>
  <cp:lastModifiedBy>陈辰</cp:lastModifiedBy>
  <cp:revision>3</cp:revision>
  <dcterms:created xsi:type="dcterms:W3CDTF">2023-03-16T02:16:00Z</dcterms:created>
  <dcterms:modified xsi:type="dcterms:W3CDTF">2025-03-17T02:34:38Z</dcterms:modified>
</cp:coreProperties>
</file>